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1909_73709187">
            <w:r>
              <w:rPr>
                <w:webHidden/>
                <w:rStyle w:val="IndexLink"/>
                <w:rtl w:val="true"/>
              </w:rPr>
              <w:t>اشارة</w:t>
            </w:r>
            <w:r>
              <w:rPr>
                <w:rStyle w:val="IndexLink"/>
                <w:rtl w:val="true"/>
              </w:rPr>
              <w:tab/>
            </w:r>
            <w:r>
              <w:rPr>
                <w:rStyle w:val="IndexLink"/>
              </w:rPr>
              <w:t>40</w:t>
            </w:r>
          </w:hyperlink>
        </w:p>
        <w:p>
          <w:pPr>
            <w:pStyle w:val="Contents2"/>
            <w:tabs>
              <w:tab w:val="clear" w:pos="8743"/>
              <w:tab w:val="right" w:pos="9026" w:leader="dot"/>
            </w:tabs>
            <w:rPr/>
          </w:pPr>
          <w:hyperlink w:anchor="__RefHeading___Toc841911_73709187">
            <w:r>
              <w:rPr>
                <w:webHidden/>
                <w:rStyle w:val="IndexLink"/>
                <w:rtl w:val="true"/>
              </w:rPr>
              <w:t>اشارة</w:t>
            </w:r>
            <w:r>
              <w:rPr>
                <w:rStyle w:val="IndexLink"/>
                <w:rtl w:val="true"/>
              </w:rPr>
              <w:tab/>
            </w:r>
            <w:r>
              <w:rPr>
                <w:rStyle w:val="IndexLink"/>
              </w:rPr>
              <w:t>40</w:t>
            </w:r>
          </w:hyperlink>
        </w:p>
        <w:p>
          <w:pPr>
            <w:pStyle w:val="Contents2"/>
            <w:tabs>
              <w:tab w:val="clear" w:pos="8743"/>
              <w:tab w:val="right" w:pos="9026" w:leader="dot"/>
            </w:tabs>
            <w:rPr/>
          </w:pPr>
          <w:hyperlink w:anchor="__RefHeading___Toc841913_73709187">
            <w:r>
              <w:rPr>
                <w:webHidden/>
                <w:rStyle w:val="IndexLink"/>
                <w:rtl w:val="true"/>
              </w:rPr>
              <w:t>تتمة العبادات</w:t>
            </w:r>
            <w:r>
              <w:rPr>
                <w:rStyle w:val="IndexLink"/>
                <w:rtl w:val="true"/>
              </w:rPr>
              <w:tab/>
            </w:r>
            <w:r>
              <w:rPr>
                <w:rStyle w:val="IndexLink"/>
              </w:rPr>
              <w:t>43</w:t>
            </w:r>
          </w:hyperlink>
        </w:p>
        <w:p>
          <w:pPr>
            <w:pStyle w:val="Contents3"/>
            <w:tabs>
              <w:tab w:val="clear" w:pos="8459"/>
              <w:tab w:val="right" w:pos="9026" w:leader="dot"/>
            </w:tabs>
            <w:rPr/>
          </w:pPr>
          <w:hyperlink w:anchor="__RefHeading___Toc841915_73709187">
            <w:r>
              <w:rPr>
                <w:webHidden/>
                <w:rStyle w:val="IndexLink"/>
                <w:rtl w:val="true"/>
              </w:rPr>
              <w:t>کتاب الزکاة</w:t>
            </w:r>
            <w:r>
              <w:rPr>
                <w:rStyle w:val="IndexLink"/>
                <w:rtl w:val="true"/>
              </w:rPr>
              <w:tab/>
            </w:r>
            <w:r>
              <w:rPr>
                <w:rStyle w:val="IndexLink"/>
              </w:rPr>
              <w:t>43</w:t>
            </w:r>
          </w:hyperlink>
        </w:p>
        <w:p>
          <w:pPr>
            <w:pStyle w:val="Contents4"/>
            <w:tabs>
              <w:tab w:val="clear" w:pos="8176"/>
              <w:tab w:val="right" w:pos="9026" w:leader="dot"/>
            </w:tabs>
            <w:rPr/>
          </w:pPr>
          <w:hyperlink w:anchor="__RefHeading___Toc841917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841919_73709187">
            <w:r>
              <w:rPr>
                <w:webHidden/>
                <w:rStyle w:val="IndexLink"/>
                <w:rtl w:val="true"/>
              </w:rPr>
              <w:t>المقصد الأول</w:t>
            </w:r>
            <w:r>
              <w:rPr>
                <w:rStyle w:val="IndexLink"/>
                <w:rtl w:val="true"/>
              </w:rPr>
              <w:t xml:space="preserve">: </w:t>
            </w:r>
            <w:r>
              <w:rPr>
                <w:rStyle w:val="IndexLink"/>
                <w:rtl w:val="true"/>
              </w:rPr>
              <w:t>شرائط وجوب الزکاة العامة</w:t>
            </w:r>
            <w:r>
              <w:rPr>
                <w:rStyle w:val="IndexLink"/>
                <w:rtl w:val="true"/>
              </w:rPr>
              <w:tab/>
            </w:r>
            <w:r>
              <w:rPr>
                <w:rStyle w:val="IndexLink"/>
              </w:rPr>
              <w:t>43</w:t>
            </w:r>
          </w:hyperlink>
        </w:p>
        <w:p>
          <w:pPr>
            <w:pStyle w:val="Contents5"/>
            <w:tabs>
              <w:tab w:val="clear" w:pos="7892"/>
              <w:tab w:val="right" w:pos="9026" w:leader="dot"/>
            </w:tabs>
            <w:rPr/>
          </w:pPr>
          <w:hyperlink w:anchor="__RefHeading___Toc841921_73709187">
            <w:r>
              <w:rPr>
                <w:webHidden/>
                <w:rStyle w:val="IndexLink"/>
                <w:rtl w:val="true"/>
              </w:rPr>
              <w:t>و هی کما یلی</w:t>
            </w:r>
            <w:r>
              <w:rPr>
                <w:rStyle w:val="IndexLink"/>
                <w:rtl w:val="true"/>
              </w:rPr>
              <w:t>:</w:t>
              <w:tab/>
            </w:r>
            <w:r>
              <w:rPr>
                <w:rStyle w:val="IndexLink"/>
              </w:rPr>
              <w:t>43</w:t>
            </w:r>
          </w:hyperlink>
        </w:p>
        <w:p>
          <w:pPr>
            <w:pStyle w:val="Contents6"/>
            <w:tabs>
              <w:tab w:val="clear" w:pos="7609"/>
              <w:tab w:val="right" w:pos="9026" w:leader="dot"/>
            </w:tabs>
            <w:rPr/>
          </w:pPr>
          <w:hyperlink w:anchor="__RefHeading___Toc841923_73709187">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43</w:t>
            </w:r>
          </w:hyperlink>
        </w:p>
        <w:p>
          <w:pPr>
            <w:pStyle w:val="Contents6"/>
            <w:tabs>
              <w:tab w:val="clear" w:pos="7609"/>
              <w:tab w:val="right" w:pos="9026" w:leader="dot"/>
            </w:tabs>
            <w:rPr/>
          </w:pPr>
          <w:hyperlink w:anchor="__RefHeading___Toc841925_73709187">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44</w:t>
            </w:r>
          </w:hyperlink>
        </w:p>
        <w:p>
          <w:pPr>
            <w:pStyle w:val="Contents6"/>
            <w:tabs>
              <w:tab w:val="clear" w:pos="7609"/>
              <w:tab w:val="right" w:pos="9026" w:leader="dot"/>
            </w:tabs>
            <w:rPr/>
          </w:pPr>
          <w:hyperlink w:anchor="__RefHeading___Toc841927_73709187">
            <w:r>
              <w:rPr>
                <w:webHidden/>
                <w:rStyle w:val="IndexLink"/>
                <w:rtl w:val="true"/>
              </w:rPr>
              <w:t>الثالث</w:t>
            </w:r>
            <w:r>
              <w:rPr>
                <w:rStyle w:val="IndexLink"/>
                <w:rtl w:val="true"/>
              </w:rPr>
              <w:t>:</w:t>
            </w:r>
            <w:r>
              <w:rPr>
                <w:rStyle w:val="IndexLink"/>
                <w:rtl w:val="true"/>
              </w:rPr>
              <w:t>الحریة</w:t>
            </w:r>
            <w:r>
              <w:rPr>
                <w:rStyle w:val="IndexLink"/>
                <w:rtl w:val="true"/>
              </w:rPr>
              <w:tab/>
            </w:r>
            <w:r>
              <w:rPr>
                <w:rStyle w:val="IndexLink"/>
              </w:rPr>
              <w:t>44</w:t>
            </w:r>
          </w:hyperlink>
        </w:p>
        <w:p>
          <w:pPr>
            <w:pStyle w:val="Contents6"/>
            <w:tabs>
              <w:tab w:val="clear" w:pos="7609"/>
              <w:tab w:val="right" w:pos="9026" w:leader="dot"/>
            </w:tabs>
            <w:rPr/>
          </w:pPr>
          <w:hyperlink w:anchor="__RefHeading___Toc841929_73709187">
            <w:r>
              <w:rPr>
                <w:webHidden/>
                <w:rStyle w:val="IndexLink"/>
                <w:rtl w:val="true"/>
              </w:rPr>
              <w:t>الرابع</w:t>
            </w:r>
            <w:r>
              <w:rPr>
                <w:rStyle w:val="IndexLink"/>
                <w:rtl w:val="true"/>
              </w:rPr>
              <w:t>:</w:t>
            </w:r>
            <w:r>
              <w:rPr>
                <w:rStyle w:val="IndexLink"/>
                <w:rtl w:val="true"/>
              </w:rPr>
              <w:t>التمکن</w:t>
            </w:r>
            <w:r>
              <w:rPr>
                <w:rStyle w:val="IndexLink"/>
                <w:rtl w:val="true"/>
              </w:rPr>
              <w:tab/>
            </w:r>
            <w:r>
              <w:rPr>
                <w:rStyle w:val="IndexLink"/>
              </w:rPr>
              <w:t>44</w:t>
            </w:r>
          </w:hyperlink>
        </w:p>
        <w:p>
          <w:pPr>
            <w:pStyle w:val="Contents6"/>
            <w:tabs>
              <w:tab w:val="clear" w:pos="7609"/>
              <w:tab w:val="right" w:pos="9026" w:leader="dot"/>
            </w:tabs>
            <w:rPr/>
          </w:pPr>
          <w:hyperlink w:anchor="__RefHeading___Toc841931_73709187">
            <w:r>
              <w:rPr>
                <w:webHidden/>
                <w:rStyle w:val="IndexLink"/>
                <w:rtl w:val="true"/>
              </w:rPr>
              <w:t>الخامس</w:t>
            </w:r>
            <w:r>
              <w:rPr>
                <w:rStyle w:val="IndexLink"/>
                <w:rtl w:val="true"/>
              </w:rPr>
              <w:t>:</w:t>
            </w:r>
            <w:r>
              <w:rPr>
                <w:rStyle w:val="IndexLink"/>
                <w:rtl w:val="true"/>
              </w:rPr>
              <w:t>الملک</w:t>
            </w:r>
            <w:r>
              <w:rPr>
                <w:rStyle w:val="IndexLink"/>
                <w:rtl w:val="true"/>
              </w:rPr>
              <w:tab/>
            </w:r>
            <w:r>
              <w:rPr>
                <w:rStyle w:val="IndexLink"/>
              </w:rPr>
              <w:t>44</w:t>
            </w:r>
          </w:hyperlink>
        </w:p>
        <w:p>
          <w:pPr>
            <w:pStyle w:val="Contents5"/>
            <w:tabs>
              <w:tab w:val="clear" w:pos="7892"/>
              <w:tab w:val="right" w:pos="9026" w:leader="dot"/>
            </w:tabs>
            <w:rPr/>
          </w:pPr>
          <w:hyperlink w:anchor="__RefHeading___Toc841933_73709187">
            <w:r>
              <w:rPr>
                <w:webHidden/>
                <w:rStyle w:val="IndexLink"/>
                <w:rtl w:val="true"/>
              </w:rPr>
              <w:t xml:space="preserve">مسألة </w:t>
            </w:r>
            <w:r>
              <w:rPr>
                <w:rStyle w:val="IndexLink"/>
              </w:rPr>
              <w:t>1</w:t>
            </w:r>
            <w:r>
              <w:rPr>
                <w:rStyle w:val="IndexLink"/>
                <w:rtl w:val="true"/>
              </w:rPr>
              <w:t>:</w:t>
            </w:r>
            <w:r>
              <w:rPr>
                <w:rStyle w:val="IndexLink"/>
                <w:rtl w:val="true"/>
              </w:rPr>
              <w:t>ظهر أن تعلق الزکاة بالمال منوط بتوفر الشروط العامة فیه</w:t>
            </w:r>
            <w:r>
              <w:rPr>
                <w:rStyle w:val="IndexLink"/>
                <w:rtl w:val="true"/>
              </w:rPr>
              <w:tab/>
            </w:r>
            <w:r>
              <w:rPr>
                <w:rStyle w:val="IndexLink"/>
              </w:rPr>
              <w:t>44</w:t>
            </w:r>
          </w:hyperlink>
        </w:p>
        <w:p>
          <w:pPr>
            <w:pStyle w:val="Contents5"/>
            <w:tabs>
              <w:tab w:val="clear" w:pos="7892"/>
              <w:tab w:val="right" w:pos="9026" w:leader="dot"/>
            </w:tabs>
            <w:rPr/>
          </w:pPr>
          <w:hyperlink w:anchor="__RefHeading___Toc841935_73709187">
            <w:r>
              <w:rPr>
                <w:webHidden/>
                <w:rStyle w:val="IndexLink"/>
                <w:rtl w:val="true"/>
              </w:rPr>
              <w:t xml:space="preserve">مسألة </w:t>
            </w:r>
            <w:r>
              <w:rPr>
                <w:rStyle w:val="IndexLink"/>
              </w:rPr>
              <w:t>2</w:t>
            </w:r>
            <w:r>
              <w:rPr>
                <w:rStyle w:val="IndexLink"/>
                <w:rtl w:val="true"/>
              </w:rPr>
              <w:t>:</w:t>
            </w:r>
            <w:r>
              <w:rPr>
                <w:rStyle w:val="IndexLink"/>
                <w:rtl w:val="true"/>
              </w:rPr>
              <w:t>إذا کانت الأعیان الزکویة مشترکة بین اثنین أو أکثر</w:t>
            </w:r>
            <w:r>
              <w:rPr>
                <w:rStyle w:val="IndexLink"/>
                <w:rtl w:val="true"/>
              </w:rPr>
              <w:tab/>
            </w:r>
            <w:r>
              <w:rPr>
                <w:rStyle w:val="IndexLink"/>
              </w:rPr>
              <w:t>45</w:t>
            </w:r>
          </w:hyperlink>
        </w:p>
        <w:p>
          <w:pPr>
            <w:pStyle w:val="Contents5"/>
            <w:tabs>
              <w:tab w:val="clear" w:pos="7892"/>
              <w:tab w:val="right" w:pos="9026" w:leader="dot"/>
            </w:tabs>
            <w:rPr/>
          </w:pPr>
          <w:hyperlink w:anchor="__RefHeading___Toc841937_73709187">
            <w:r>
              <w:rPr>
                <w:webHidden/>
                <w:rStyle w:val="IndexLink"/>
                <w:rtl w:val="true"/>
              </w:rPr>
              <w:t xml:space="preserve">مسألة </w:t>
            </w:r>
            <w:r>
              <w:rPr>
                <w:rStyle w:val="IndexLink"/>
              </w:rPr>
              <w:t>3</w:t>
            </w:r>
            <w:r>
              <w:rPr>
                <w:rStyle w:val="IndexLink"/>
                <w:rtl w:val="true"/>
              </w:rPr>
              <w:t>:</w:t>
            </w:r>
            <w:r>
              <w:rPr>
                <w:rStyle w:val="IndexLink"/>
                <w:rtl w:val="true"/>
              </w:rPr>
              <w:t>ثبوت الخیار فی البیع المشروط برد مثل الثمن غیر مانع عن</w:t>
            </w:r>
            <w:r>
              <w:rPr>
                <w:rStyle w:val="IndexLink"/>
                <w:rtl w:val="true"/>
              </w:rPr>
              <w:tab/>
            </w:r>
            <w:r>
              <w:rPr>
                <w:rStyle w:val="IndexLink"/>
              </w:rPr>
              <w:t>45</w:t>
            </w:r>
          </w:hyperlink>
        </w:p>
        <w:p>
          <w:pPr>
            <w:pStyle w:val="Contents5"/>
            <w:tabs>
              <w:tab w:val="clear" w:pos="7892"/>
              <w:tab w:val="right" w:pos="9026" w:leader="dot"/>
            </w:tabs>
            <w:rPr/>
          </w:pPr>
          <w:hyperlink w:anchor="__RefHeading___Toc841939_73709187">
            <w:r>
              <w:rPr>
                <w:webHidden/>
                <w:rStyle w:val="IndexLink"/>
                <w:rtl w:val="true"/>
              </w:rPr>
              <w:t xml:space="preserve">مسألة </w:t>
            </w:r>
            <w:r>
              <w:rPr>
                <w:rStyle w:val="IndexLink"/>
              </w:rPr>
              <w:t>4</w:t>
            </w:r>
            <w:r>
              <w:rPr>
                <w:rStyle w:val="IndexLink"/>
                <w:rtl w:val="true"/>
              </w:rPr>
              <w:t>:</w:t>
            </w:r>
            <w:r>
              <w:rPr>
                <w:rStyle w:val="IndexLink"/>
                <w:rtl w:val="true"/>
              </w:rPr>
              <w:t>الإغماء و السکر حال التعلق أو فی أثناء الحول لا یمنعان عن</w:t>
            </w:r>
            <w:r>
              <w:rPr>
                <w:rStyle w:val="IndexLink"/>
                <w:rtl w:val="true"/>
              </w:rPr>
              <w:tab/>
            </w:r>
            <w:r>
              <w:rPr>
                <w:rStyle w:val="IndexLink"/>
              </w:rPr>
              <w:t>45</w:t>
            </w:r>
          </w:hyperlink>
        </w:p>
        <w:p>
          <w:pPr>
            <w:pStyle w:val="Contents5"/>
            <w:tabs>
              <w:tab w:val="clear" w:pos="7892"/>
              <w:tab w:val="right" w:pos="9026" w:leader="dot"/>
            </w:tabs>
            <w:rPr/>
          </w:pPr>
          <w:hyperlink w:anchor="__RefHeading___Toc841941_73709187">
            <w:r>
              <w:rPr>
                <w:webHidden/>
                <w:rStyle w:val="IndexLink"/>
                <w:rtl w:val="true"/>
              </w:rPr>
              <w:t xml:space="preserve">مسألة </w:t>
            </w:r>
            <w:r>
              <w:rPr>
                <w:rStyle w:val="IndexLink"/>
              </w:rPr>
              <w:t>5</w:t>
            </w:r>
            <w:r>
              <w:rPr>
                <w:rStyle w:val="IndexLink"/>
                <w:rtl w:val="true"/>
              </w:rPr>
              <w:t>:</w:t>
            </w:r>
            <w:r>
              <w:rPr>
                <w:rStyle w:val="IndexLink"/>
                <w:rtl w:val="true"/>
              </w:rPr>
              <w:t>إذا عرض علی المالک عدم التمکن من التصرف بعد تعلق</w:t>
            </w:r>
            <w:r>
              <w:rPr>
                <w:rStyle w:val="IndexLink"/>
                <w:rtl w:val="true"/>
              </w:rPr>
              <w:tab/>
            </w:r>
            <w:r>
              <w:rPr>
                <w:rStyle w:val="IndexLink"/>
              </w:rPr>
              <w:t>45</w:t>
            </w:r>
          </w:hyperlink>
        </w:p>
        <w:p>
          <w:pPr>
            <w:pStyle w:val="Contents5"/>
            <w:tabs>
              <w:tab w:val="clear" w:pos="7892"/>
              <w:tab w:val="right" w:pos="9026" w:leader="dot"/>
            </w:tabs>
            <w:rPr/>
          </w:pPr>
          <w:hyperlink w:anchor="__RefHeading___Toc841943_73709187">
            <w:r>
              <w:rPr>
                <w:webHidden/>
                <w:rStyle w:val="IndexLink"/>
                <w:rtl w:val="true"/>
              </w:rPr>
              <w:t xml:space="preserve">مسألة </w:t>
            </w:r>
            <w:r>
              <w:rPr>
                <w:rStyle w:val="IndexLink"/>
              </w:rPr>
              <w:t>6</w:t>
            </w:r>
            <w:r>
              <w:rPr>
                <w:rStyle w:val="IndexLink"/>
                <w:rtl w:val="true"/>
              </w:rPr>
              <w:t>:</w:t>
            </w:r>
            <w:r>
              <w:rPr>
                <w:rStyle w:val="IndexLink"/>
                <w:rtl w:val="true"/>
              </w:rPr>
              <w:t>زکاة القرض علی المقترض بعد قبضه لا علی المقرض</w:t>
            </w:r>
            <w:r>
              <w:rPr>
                <w:rStyle w:val="IndexLink"/>
                <w:rtl w:val="true"/>
              </w:rPr>
              <w:tab/>
            </w:r>
            <w:r>
              <w:rPr>
                <w:rStyle w:val="IndexLink"/>
              </w:rPr>
              <w:t>45</w:t>
            </w:r>
          </w:hyperlink>
        </w:p>
        <w:p>
          <w:pPr>
            <w:pStyle w:val="Contents5"/>
            <w:tabs>
              <w:tab w:val="clear" w:pos="7892"/>
              <w:tab w:val="right" w:pos="9026" w:leader="dot"/>
            </w:tabs>
            <w:rPr/>
          </w:pPr>
          <w:hyperlink w:anchor="__RefHeading___Toc841945_73709187">
            <w:r>
              <w:rPr>
                <w:webHidden/>
                <w:rStyle w:val="IndexLink"/>
                <w:rtl w:val="true"/>
              </w:rPr>
              <w:t xml:space="preserve">مسألة </w:t>
            </w:r>
            <w:r>
              <w:rPr>
                <w:rStyle w:val="IndexLink"/>
              </w:rPr>
              <w:t>7</w:t>
            </w:r>
            <w:r>
              <w:rPr>
                <w:rStyle w:val="IndexLink"/>
                <w:rtl w:val="true"/>
              </w:rPr>
              <w:t>:</w:t>
            </w:r>
            <w:r>
              <w:rPr>
                <w:rStyle w:val="IndexLink"/>
                <w:rtl w:val="true"/>
              </w:rPr>
              <w:t>یستحب لولی الصبی و المجنون إخراج زکاة مال التجارة لهما</w:t>
            </w:r>
            <w:r>
              <w:rPr>
                <w:rStyle w:val="IndexLink"/>
                <w:rtl w:val="true"/>
              </w:rPr>
              <w:tab/>
            </w:r>
            <w:r>
              <w:rPr>
                <w:rStyle w:val="IndexLink"/>
              </w:rPr>
              <w:t>46</w:t>
            </w:r>
          </w:hyperlink>
        </w:p>
        <w:p>
          <w:pPr>
            <w:pStyle w:val="Contents5"/>
            <w:tabs>
              <w:tab w:val="clear" w:pos="7892"/>
              <w:tab w:val="right" w:pos="9026" w:leader="dot"/>
            </w:tabs>
            <w:rPr/>
          </w:pPr>
          <w:hyperlink w:anchor="__RefHeading___Toc841947_73709187">
            <w:r>
              <w:rPr>
                <w:webHidden/>
                <w:rStyle w:val="IndexLink"/>
                <w:rtl w:val="true"/>
              </w:rPr>
              <w:t xml:space="preserve">مسألة </w:t>
            </w:r>
            <w:r>
              <w:rPr>
                <w:rStyle w:val="IndexLink"/>
              </w:rPr>
              <w:t>8</w:t>
            </w:r>
            <w:r>
              <w:rPr>
                <w:rStyle w:val="IndexLink"/>
                <w:rtl w:val="true"/>
              </w:rPr>
              <w:t>:</w:t>
            </w:r>
            <w:r>
              <w:rPr>
                <w:rStyle w:val="IndexLink"/>
                <w:rtl w:val="true"/>
              </w:rPr>
              <w:t>إذا علم البلوغ و التعلق و لم یعلم السابق منهما</w:t>
            </w:r>
            <w:r>
              <w:rPr>
                <w:rStyle w:val="IndexLink"/>
                <w:rtl w:val="true"/>
              </w:rPr>
              <w:tab/>
            </w:r>
            <w:r>
              <w:rPr>
                <w:rStyle w:val="IndexLink"/>
              </w:rPr>
              <w:t>46</w:t>
            </w:r>
          </w:hyperlink>
        </w:p>
        <w:p>
          <w:pPr>
            <w:pStyle w:val="Contents5"/>
            <w:tabs>
              <w:tab w:val="clear" w:pos="7892"/>
              <w:tab w:val="right" w:pos="9026" w:leader="dot"/>
            </w:tabs>
            <w:rPr/>
          </w:pPr>
          <w:hyperlink w:anchor="__RefHeading___Toc841949_73709187">
            <w:r>
              <w:rPr>
                <w:webHidden/>
                <w:rStyle w:val="IndexLink"/>
                <w:rtl w:val="true"/>
              </w:rPr>
              <w:t xml:space="preserve">مسألة </w:t>
            </w:r>
            <w:r>
              <w:rPr>
                <w:rStyle w:val="IndexLink"/>
              </w:rPr>
              <w:t>9</w:t>
            </w:r>
            <w:r>
              <w:rPr>
                <w:rStyle w:val="IndexLink"/>
                <w:rtl w:val="true"/>
              </w:rPr>
              <w:t>:</w:t>
            </w:r>
            <w:r>
              <w:rPr>
                <w:rStyle w:val="IndexLink"/>
                <w:rtl w:val="true"/>
              </w:rPr>
              <w:t>إذا استطاع بتمام النصاب فهل یجب علیه إخراج الزکاة أو لا؟</w:t>
            </w:r>
            <w:r>
              <w:rPr>
                <w:rStyle w:val="IndexLink"/>
                <w:rtl w:val="true"/>
              </w:rPr>
              <w:tab/>
            </w:r>
            <w:r>
              <w:rPr>
                <w:rStyle w:val="IndexLink"/>
              </w:rPr>
              <w:t>46</w:t>
            </w:r>
          </w:hyperlink>
        </w:p>
        <w:p>
          <w:pPr>
            <w:pStyle w:val="Contents4"/>
            <w:tabs>
              <w:tab w:val="clear" w:pos="8176"/>
              <w:tab w:val="right" w:pos="9026" w:leader="dot"/>
            </w:tabs>
            <w:rPr/>
          </w:pPr>
          <w:hyperlink w:anchor="__RefHeading___Toc841951_73709187">
            <w:r>
              <w:rPr>
                <w:webHidden/>
                <w:rStyle w:val="IndexLink"/>
                <w:rtl w:val="true"/>
              </w:rPr>
              <w:t>المقصد الثانی</w:t>
            </w:r>
            <w:r>
              <w:rPr>
                <w:rStyle w:val="IndexLink"/>
                <w:rtl w:val="true"/>
              </w:rPr>
              <w:t xml:space="preserve">: </w:t>
            </w:r>
            <w:r>
              <w:rPr>
                <w:rStyle w:val="IndexLink"/>
                <w:rtl w:val="true"/>
              </w:rPr>
              <w:t>ما تجب فیه الزکاة</w:t>
            </w:r>
            <w:r>
              <w:rPr>
                <w:rStyle w:val="IndexLink"/>
                <w:rtl w:val="true"/>
              </w:rPr>
              <w:tab/>
            </w:r>
            <w:r>
              <w:rPr>
                <w:rStyle w:val="IndexLink"/>
              </w:rPr>
              <w:t>46</w:t>
            </w:r>
          </w:hyperlink>
        </w:p>
        <w:p>
          <w:pPr>
            <w:pStyle w:val="Contents5"/>
            <w:tabs>
              <w:tab w:val="clear" w:pos="7892"/>
              <w:tab w:val="right" w:pos="9026" w:leader="dot"/>
            </w:tabs>
            <w:rPr/>
          </w:pPr>
          <w:hyperlink w:anchor="__RefHeading___Toc841953_7370918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841955_73709187">
            <w:r>
              <w:rPr>
                <w:webHidden/>
                <w:rStyle w:val="IndexLink"/>
                <w:rtl w:val="true"/>
              </w:rPr>
              <w:t>المبحث الأول</w:t>
            </w:r>
            <w:r>
              <w:rPr>
                <w:rStyle w:val="IndexLink"/>
                <w:rtl w:val="true"/>
              </w:rPr>
              <w:t xml:space="preserve">: </w:t>
            </w:r>
            <w:r>
              <w:rPr>
                <w:rStyle w:val="IndexLink"/>
                <w:rtl w:val="true"/>
              </w:rPr>
              <w:t>الأنعام الثلاثة</w:t>
            </w:r>
            <w:r>
              <w:rPr>
                <w:rStyle w:val="IndexLink"/>
                <w:rtl w:val="true"/>
              </w:rPr>
              <w:tab/>
            </w:r>
            <w:r>
              <w:rPr>
                <w:rStyle w:val="IndexLink"/>
              </w:rPr>
              <w:t>47</w:t>
            </w:r>
          </w:hyperlink>
        </w:p>
        <w:p>
          <w:pPr>
            <w:pStyle w:val="Contents6"/>
            <w:tabs>
              <w:tab w:val="clear" w:pos="7609"/>
              <w:tab w:val="right" w:pos="9026" w:leader="dot"/>
            </w:tabs>
            <w:rPr/>
          </w:pPr>
          <w:hyperlink w:anchor="__RefHeading___Toc841957_73709187">
            <w:r>
              <w:rPr>
                <w:webHidden/>
                <w:rStyle w:val="IndexLink"/>
                <w:rtl w:val="true"/>
              </w:rPr>
              <w:t>و شروط وجوب الزکاة فیها و هی کما یلی</w:t>
            </w:r>
            <w:r>
              <w:rPr>
                <w:rStyle w:val="IndexLink"/>
                <w:rtl w:val="true"/>
              </w:rPr>
              <w:t>:</w:t>
              <w:tab/>
            </w:r>
            <w:r>
              <w:rPr>
                <w:rStyle w:val="IndexLink"/>
              </w:rPr>
              <w:t>47</w:t>
            </w:r>
          </w:hyperlink>
        </w:p>
        <w:p>
          <w:pPr>
            <w:pStyle w:val="Contents6"/>
            <w:tabs>
              <w:tab w:val="clear" w:pos="7609"/>
              <w:tab w:val="right" w:pos="9026" w:leader="dot"/>
            </w:tabs>
            <w:rPr/>
          </w:pPr>
          <w:hyperlink w:anchor="__RefHeading___Toc841959_73709187">
            <w:r>
              <w:rPr>
                <w:webHidden/>
                <w:rStyle w:val="IndexLink"/>
                <w:rtl w:val="true"/>
              </w:rPr>
              <w:t>الشرط الأول</w:t>
            </w:r>
            <w:r>
              <w:rPr>
                <w:rStyle w:val="IndexLink"/>
                <w:rtl w:val="true"/>
              </w:rPr>
              <w:t>:</w:t>
            </w:r>
            <w:r>
              <w:rPr>
                <w:rStyle w:val="IndexLink"/>
                <w:rtl w:val="true"/>
              </w:rPr>
              <w:t>النصاب</w:t>
            </w:r>
            <w:r>
              <w:rPr>
                <w:rStyle w:val="IndexLink"/>
                <w:rtl w:val="true"/>
              </w:rPr>
              <w:t>:</w:t>
              <w:tab/>
            </w:r>
            <w:r>
              <w:rPr>
                <w:rStyle w:val="IndexLink"/>
              </w:rPr>
              <w:t>47</w:t>
            </w:r>
          </w:hyperlink>
        </w:p>
        <w:p>
          <w:pPr>
            <w:pStyle w:val="Contents6"/>
            <w:tabs>
              <w:tab w:val="clear" w:pos="7609"/>
              <w:tab w:val="right" w:pos="9026" w:leader="dot"/>
            </w:tabs>
            <w:rPr/>
          </w:pPr>
          <w:hyperlink w:anchor="__RefHeading___Toc841961_73709187">
            <w:r>
              <w:rPr>
                <w:webHidden/>
                <w:rStyle w:val="IndexLink"/>
                <w:rtl w:val="true"/>
              </w:rPr>
              <w:t>فی الإبل اثنا عشر نصابا</w:t>
            </w:r>
            <w:r>
              <w:rPr>
                <w:rStyle w:val="IndexLink"/>
                <w:rtl w:val="true"/>
              </w:rPr>
              <w:t>:</w:t>
              <w:tab/>
            </w:r>
            <w:r>
              <w:rPr>
                <w:rStyle w:val="IndexLink"/>
              </w:rPr>
              <w:t>47</w:t>
            </w:r>
          </w:hyperlink>
        </w:p>
        <w:p>
          <w:pPr>
            <w:pStyle w:val="Contents6"/>
            <w:tabs>
              <w:tab w:val="clear" w:pos="7609"/>
              <w:tab w:val="right" w:pos="9026" w:leader="dot"/>
            </w:tabs>
            <w:rPr/>
          </w:pPr>
          <w:hyperlink w:anchor="__RefHeading___Toc841963_73709187">
            <w:r>
              <w:rPr>
                <w:webHidden/>
                <w:rStyle w:val="IndexLink"/>
                <w:rtl w:val="true"/>
              </w:rPr>
              <w:t xml:space="preserve">مسألة </w:t>
            </w:r>
            <w:r>
              <w:rPr>
                <w:rStyle w:val="IndexLink"/>
              </w:rPr>
              <w:t>10</w:t>
            </w:r>
            <w:r>
              <w:rPr>
                <w:rStyle w:val="IndexLink"/>
                <w:rtl w:val="true"/>
              </w:rPr>
              <w:t>:</w:t>
            </w:r>
            <w:r>
              <w:rPr>
                <w:rStyle w:val="IndexLink"/>
                <w:rtl w:val="true"/>
              </w:rPr>
              <w:t>إذا لم یکن عنده بنت مخاض أجزأ عنها ابن لبون</w:t>
            </w:r>
            <w:r>
              <w:rPr>
                <w:rStyle w:val="IndexLink"/>
                <w:rtl w:val="true"/>
              </w:rPr>
              <w:tab/>
            </w:r>
            <w:r>
              <w:rPr>
                <w:rStyle w:val="IndexLink"/>
              </w:rPr>
              <w:t>48</w:t>
            </w:r>
          </w:hyperlink>
        </w:p>
        <w:p>
          <w:pPr>
            <w:pStyle w:val="Contents6"/>
            <w:tabs>
              <w:tab w:val="clear" w:pos="7609"/>
              <w:tab w:val="right" w:pos="9026" w:leader="dot"/>
            </w:tabs>
            <w:rPr/>
          </w:pPr>
          <w:hyperlink w:anchor="__RefHeading___Toc841965_73709187">
            <w:r>
              <w:rPr>
                <w:webHidden/>
                <w:rStyle w:val="IndexLink"/>
                <w:rtl w:val="true"/>
              </w:rPr>
              <w:t xml:space="preserve">مسألة </w:t>
            </w:r>
            <w:r>
              <w:rPr>
                <w:rStyle w:val="IndexLink"/>
              </w:rPr>
              <w:t>11</w:t>
            </w:r>
            <w:r>
              <w:rPr>
                <w:rStyle w:val="IndexLink"/>
                <w:rtl w:val="true"/>
              </w:rPr>
              <w:t>:</w:t>
            </w:r>
            <w:r>
              <w:rPr>
                <w:rStyle w:val="IndexLink"/>
                <w:rtl w:val="true"/>
              </w:rPr>
              <w:t>فی البقر نصابان</w:t>
            </w:r>
            <w:r>
              <w:rPr>
                <w:rStyle w:val="IndexLink"/>
                <w:rtl w:val="true"/>
              </w:rPr>
              <w:t>:</w:t>
              <w:tab/>
            </w:r>
            <w:r>
              <w:rPr>
                <w:rStyle w:val="IndexLink"/>
              </w:rPr>
              <w:t>48</w:t>
            </w:r>
          </w:hyperlink>
        </w:p>
        <w:p>
          <w:pPr>
            <w:pStyle w:val="Contents6"/>
            <w:tabs>
              <w:tab w:val="clear" w:pos="7609"/>
              <w:tab w:val="right" w:pos="9026" w:leader="dot"/>
            </w:tabs>
            <w:rPr/>
          </w:pPr>
          <w:hyperlink w:anchor="__RefHeading___Toc841967_73709187">
            <w:r>
              <w:rPr>
                <w:webHidden/>
                <w:rStyle w:val="IndexLink"/>
                <w:rtl w:val="true"/>
              </w:rPr>
              <w:t xml:space="preserve">مسألة </w:t>
            </w:r>
            <w:r>
              <w:rPr>
                <w:rStyle w:val="IndexLink"/>
              </w:rPr>
              <w:t>12</w:t>
            </w:r>
            <w:r>
              <w:rPr>
                <w:rStyle w:val="IndexLink"/>
                <w:rtl w:val="true"/>
              </w:rPr>
              <w:t>:</w:t>
            </w:r>
            <w:r>
              <w:rPr>
                <w:rStyle w:val="IndexLink"/>
                <w:rtl w:val="true"/>
              </w:rPr>
              <w:t>فی الغنم خمسة نصب</w:t>
            </w:r>
            <w:r>
              <w:rPr>
                <w:rStyle w:val="IndexLink"/>
                <w:rtl w:val="true"/>
              </w:rPr>
              <w:t>:</w:t>
              <w:tab/>
            </w:r>
            <w:r>
              <w:rPr>
                <w:rStyle w:val="IndexLink"/>
              </w:rPr>
              <w:t>49</w:t>
            </w:r>
          </w:hyperlink>
        </w:p>
        <w:p>
          <w:pPr>
            <w:pStyle w:val="Contents6"/>
            <w:tabs>
              <w:tab w:val="clear" w:pos="7609"/>
              <w:tab w:val="right" w:pos="9026" w:leader="dot"/>
            </w:tabs>
            <w:rPr/>
          </w:pPr>
          <w:hyperlink w:anchor="__RefHeading___Toc841969_73709187">
            <w:r>
              <w:rPr>
                <w:webHidden/>
                <w:rStyle w:val="IndexLink"/>
                <w:rtl w:val="true"/>
              </w:rPr>
              <w:t xml:space="preserve">مسألة </w:t>
            </w:r>
            <w:r>
              <w:rPr>
                <w:rStyle w:val="IndexLink"/>
              </w:rPr>
              <w:t>13</w:t>
            </w:r>
            <w:r>
              <w:rPr>
                <w:rStyle w:val="IndexLink"/>
                <w:rtl w:val="true"/>
              </w:rPr>
              <w:t>:</w:t>
            </w:r>
            <w:r>
              <w:rPr>
                <w:rStyle w:val="IndexLink"/>
                <w:rtl w:val="true"/>
              </w:rPr>
              <w:t>الجاموس و البقر جنس واحد</w:t>
            </w:r>
            <w:r>
              <w:rPr>
                <w:rStyle w:val="IndexLink"/>
                <w:rtl w:val="true"/>
              </w:rPr>
              <w:tab/>
            </w:r>
            <w:r>
              <w:rPr>
                <w:rStyle w:val="IndexLink"/>
              </w:rPr>
              <w:t>49</w:t>
            </w:r>
          </w:hyperlink>
        </w:p>
        <w:p>
          <w:pPr>
            <w:pStyle w:val="Contents6"/>
            <w:tabs>
              <w:tab w:val="clear" w:pos="7609"/>
              <w:tab w:val="right" w:pos="9026" w:leader="dot"/>
            </w:tabs>
            <w:rPr/>
          </w:pPr>
          <w:hyperlink w:anchor="__RefHeading___Toc841971_73709187">
            <w:r>
              <w:rPr>
                <w:webHidden/>
                <w:rStyle w:val="IndexLink"/>
                <w:rtl w:val="true"/>
              </w:rPr>
              <w:t xml:space="preserve">مسألة </w:t>
            </w:r>
            <w:r>
              <w:rPr>
                <w:rStyle w:val="IndexLink"/>
              </w:rPr>
              <w:t>14</w:t>
            </w:r>
            <w:r>
              <w:rPr>
                <w:rStyle w:val="IndexLink"/>
                <w:rtl w:val="true"/>
              </w:rPr>
              <w:t>:</w:t>
            </w:r>
            <w:r>
              <w:rPr>
                <w:rStyle w:val="IndexLink"/>
                <w:rtl w:val="true"/>
              </w:rPr>
              <w:t>المال المشترک بین جماعة إذا بلغ نصیب کل واحد منهم</w:t>
            </w:r>
            <w:r>
              <w:rPr>
                <w:rStyle w:val="IndexLink"/>
                <w:rtl w:val="true"/>
              </w:rPr>
              <w:tab/>
            </w:r>
            <w:r>
              <w:rPr>
                <w:rStyle w:val="IndexLink"/>
              </w:rPr>
              <w:t>49</w:t>
            </w:r>
          </w:hyperlink>
        </w:p>
        <w:p>
          <w:pPr>
            <w:pStyle w:val="Contents6"/>
            <w:tabs>
              <w:tab w:val="clear" w:pos="7609"/>
              <w:tab w:val="right" w:pos="9026" w:leader="dot"/>
            </w:tabs>
            <w:rPr/>
          </w:pPr>
          <w:hyperlink w:anchor="__RefHeading___Toc841973_73709187">
            <w:r>
              <w:rPr>
                <w:webHidden/>
                <w:rStyle w:val="IndexLink"/>
                <w:rtl w:val="true"/>
              </w:rPr>
              <w:t xml:space="preserve">مسألة </w:t>
            </w:r>
            <w:r>
              <w:rPr>
                <w:rStyle w:val="IndexLink"/>
              </w:rPr>
              <w:t>15</w:t>
            </w:r>
            <w:r>
              <w:rPr>
                <w:rStyle w:val="IndexLink"/>
                <w:rtl w:val="true"/>
              </w:rPr>
              <w:t>:</w:t>
            </w:r>
            <w:r>
              <w:rPr>
                <w:rStyle w:val="IndexLink"/>
                <w:rtl w:val="true"/>
              </w:rPr>
              <w:t>إذا کان مال المالک الواحد متفرقا بعضه عن بعض</w:t>
            </w:r>
            <w:r>
              <w:rPr>
                <w:rStyle w:val="IndexLink"/>
                <w:rtl w:val="true"/>
              </w:rPr>
              <w:tab/>
            </w:r>
            <w:r>
              <w:rPr>
                <w:rStyle w:val="IndexLink"/>
              </w:rPr>
              <w:t>49</w:t>
            </w:r>
          </w:hyperlink>
        </w:p>
        <w:p>
          <w:pPr>
            <w:pStyle w:val="Contents6"/>
            <w:tabs>
              <w:tab w:val="clear" w:pos="7609"/>
              <w:tab w:val="right" w:pos="9026" w:leader="dot"/>
            </w:tabs>
            <w:rPr/>
          </w:pPr>
          <w:hyperlink w:anchor="__RefHeading___Toc841975_73709187">
            <w:r>
              <w:rPr>
                <w:webHidden/>
                <w:rStyle w:val="IndexLink"/>
                <w:rtl w:val="true"/>
              </w:rPr>
              <w:t xml:space="preserve">مسألة </w:t>
            </w:r>
            <w:r>
              <w:rPr>
                <w:rStyle w:val="IndexLink"/>
              </w:rPr>
              <w:t>16</w:t>
            </w:r>
            <w:r>
              <w:rPr>
                <w:rStyle w:val="IndexLink"/>
                <w:rtl w:val="true"/>
              </w:rPr>
              <w:t>:</w:t>
            </w:r>
            <w:r>
              <w:rPr>
                <w:rStyle w:val="IndexLink"/>
                <w:rtl w:val="true"/>
              </w:rPr>
              <w:t>المشهور فی الشاة التی تجب فی نصب الإبل و الغنم إن کانت</w:t>
            </w:r>
            <w:r>
              <w:rPr>
                <w:rStyle w:val="IndexLink"/>
                <w:rtl w:val="true"/>
              </w:rPr>
              <w:tab/>
            </w:r>
            <w:r>
              <w:rPr>
                <w:rStyle w:val="IndexLink"/>
              </w:rPr>
              <w:t>50</w:t>
            </w:r>
          </w:hyperlink>
        </w:p>
        <w:p>
          <w:pPr>
            <w:pStyle w:val="Contents6"/>
            <w:tabs>
              <w:tab w:val="clear" w:pos="7609"/>
              <w:tab w:val="right" w:pos="9026" w:leader="dot"/>
            </w:tabs>
            <w:rPr/>
          </w:pPr>
          <w:hyperlink w:anchor="__RefHeading___Toc841977_73709187">
            <w:r>
              <w:rPr>
                <w:webHidden/>
                <w:rStyle w:val="IndexLink"/>
                <w:rtl w:val="true"/>
              </w:rPr>
              <w:t xml:space="preserve">مسألة </w:t>
            </w:r>
            <w:r>
              <w:rPr>
                <w:rStyle w:val="IndexLink"/>
              </w:rPr>
              <w:t>17</w:t>
            </w:r>
            <w:r>
              <w:rPr>
                <w:rStyle w:val="IndexLink"/>
                <w:rtl w:val="true"/>
              </w:rPr>
              <w:t>:</w:t>
            </w:r>
            <w:r>
              <w:rPr>
                <w:rStyle w:val="IndexLink"/>
                <w:rtl w:val="true"/>
              </w:rPr>
              <w:t>المدار فی دفع قیمة الزکاة إنما هو بقیمتها وقت الأداء و الدفع</w:t>
            </w:r>
            <w:r>
              <w:rPr>
                <w:rStyle w:val="IndexLink"/>
                <w:rtl w:val="true"/>
              </w:rPr>
              <w:tab/>
            </w:r>
            <w:r>
              <w:rPr>
                <w:rStyle w:val="IndexLink"/>
              </w:rPr>
              <w:t>50</w:t>
            </w:r>
          </w:hyperlink>
        </w:p>
        <w:p>
          <w:pPr>
            <w:pStyle w:val="Contents6"/>
            <w:tabs>
              <w:tab w:val="clear" w:pos="7609"/>
              <w:tab w:val="right" w:pos="9026" w:leader="dot"/>
            </w:tabs>
            <w:rPr/>
          </w:pPr>
          <w:hyperlink w:anchor="__RefHeading___Toc841979_73709187">
            <w:r>
              <w:rPr>
                <w:webHidden/>
                <w:rStyle w:val="IndexLink"/>
                <w:rtl w:val="true"/>
              </w:rPr>
              <w:t xml:space="preserve">مسألة </w:t>
            </w:r>
            <w:r>
              <w:rPr>
                <w:rStyle w:val="IndexLink"/>
              </w:rPr>
              <w:t>18</w:t>
            </w:r>
            <w:r>
              <w:rPr>
                <w:rStyle w:val="IndexLink"/>
                <w:rtl w:val="true"/>
              </w:rPr>
              <w:t>:</w:t>
            </w:r>
            <w:r>
              <w:rPr>
                <w:rStyle w:val="IndexLink"/>
                <w:rtl w:val="true"/>
              </w:rPr>
              <w:t>إذا کان مالکا للنصاب لا أزید</w:t>
            </w:r>
            <w:r>
              <w:rPr>
                <w:rStyle w:val="IndexLink"/>
                <w:rtl w:val="true"/>
              </w:rPr>
              <w:tab/>
            </w:r>
            <w:r>
              <w:rPr>
                <w:rStyle w:val="IndexLink"/>
              </w:rPr>
              <w:t>50</w:t>
            </w:r>
          </w:hyperlink>
        </w:p>
        <w:p>
          <w:pPr>
            <w:pStyle w:val="Contents6"/>
            <w:tabs>
              <w:tab w:val="clear" w:pos="7609"/>
              <w:tab w:val="right" w:pos="9026" w:leader="dot"/>
            </w:tabs>
            <w:rPr/>
          </w:pPr>
          <w:hyperlink w:anchor="__RefHeading___Toc841981_73709187">
            <w:r>
              <w:rPr>
                <w:webHidden/>
                <w:rStyle w:val="IndexLink"/>
                <w:rtl w:val="true"/>
              </w:rPr>
              <w:t xml:space="preserve">مسألة </w:t>
            </w:r>
            <w:r>
              <w:rPr>
                <w:rStyle w:val="IndexLink"/>
              </w:rPr>
              <w:t>19</w:t>
            </w:r>
            <w:r>
              <w:rPr>
                <w:rStyle w:val="IndexLink"/>
                <w:rtl w:val="true"/>
              </w:rPr>
              <w:t>:</w:t>
            </w:r>
            <w:r>
              <w:rPr>
                <w:rStyle w:val="IndexLink"/>
                <w:rtl w:val="true"/>
              </w:rPr>
              <w:t>إذا کان جمیع النصاب الموجود لدی المالک من الإناث</w:t>
            </w:r>
            <w:r>
              <w:rPr>
                <w:rStyle w:val="IndexLink"/>
                <w:rtl w:val="true"/>
              </w:rPr>
              <w:tab/>
            </w:r>
            <w:r>
              <w:rPr>
                <w:rStyle w:val="IndexLink"/>
              </w:rPr>
              <w:t>50</w:t>
            </w:r>
          </w:hyperlink>
        </w:p>
        <w:p>
          <w:pPr>
            <w:pStyle w:val="Contents6"/>
            <w:tabs>
              <w:tab w:val="clear" w:pos="7609"/>
              <w:tab w:val="right" w:pos="9026" w:leader="dot"/>
            </w:tabs>
            <w:rPr/>
          </w:pPr>
          <w:hyperlink w:anchor="__RefHeading___Toc841983_73709187">
            <w:r>
              <w:rPr>
                <w:webHidden/>
                <w:rStyle w:val="IndexLink"/>
                <w:rtl w:val="true"/>
              </w:rPr>
              <w:t xml:space="preserve">مسألة </w:t>
            </w:r>
            <w:r>
              <w:rPr>
                <w:rStyle w:val="IndexLink"/>
              </w:rPr>
              <w:t>20</w:t>
            </w:r>
            <w:r>
              <w:rPr>
                <w:rStyle w:val="IndexLink"/>
                <w:rtl w:val="true"/>
              </w:rPr>
              <w:t>:</w:t>
            </w:r>
            <w:r>
              <w:rPr>
                <w:rStyle w:val="IndexLink"/>
                <w:rtl w:val="true"/>
              </w:rPr>
              <w:t>لا فرق بین الصحیح و المریض و السلیم و المعیب و الشاب</w:t>
            </w:r>
            <w:r>
              <w:rPr>
                <w:rStyle w:val="IndexLink"/>
                <w:rtl w:val="true"/>
              </w:rPr>
              <w:tab/>
            </w:r>
            <w:r>
              <w:rPr>
                <w:rStyle w:val="IndexLink"/>
              </w:rPr>
              <w:t>51</w:t>
            </w:r>
          </w:hyperlink>
        </w:p>
        <w:p>
          <w:pPr>
            <w:pStyle w:val="Contents6"/>
            <w:tabs>
              <w:tab w:val="clear" w:pos="7609"/>
              <w:tab w:val="right" w:pos="9026" w:leader="dot"/>
            </w:tabs>
            <w:rPr/>
          </w:pPr>
          <w:hyperlink w:anchor="__RefHeading___Toc841985_73709187">
            <w:r>
              <w:rPr>
                <w:webHidden/>
                <w:rStyle w:val="IndexLink"/>
                <w:rtl w:val="true"/>
              </w:rPr>
              <w:t>الشرط الثانی</w:t>
            </w:r>
            <w:r>
              <w:rPr>
                <w:rStyle w:val="IndexLink"/>
                <w:rtl w:val="true"/>
              </w:rPr>
              <w:t>:</w:t>
            </w:r>
            <w:r>
              <w:rPr>
                <w:rStyle w:val="IndexLink"/>
                <w:rtl w:val="true"/>
              </w:rPr>
              <w:t>السوم طول الحول</w:t>
            </w:r>
            <w:r>
              <w:rPr>
                <w:rStyle w:val="IndexLink"/>
                <w:rtl w:val="true"/>
              </w:rPr>
              <w:t>:</w:t>
              <w:tab/>
            </w:r>
            <w:r>
              <w:rPr>
                <w:rStyle w:val="IndexLink"/>
              </w:rPr>
              <w:t>51</w:t>
            </w:r>
          </w:hyperlink>
        </w:p>
        <w:p>
          <w:pPr>
            <w:pStyle w:val="Contents6"/>
            <w:tabs>
              <w:tab w:val="clear" w:pos="7609"/>
              <w:tab w:val="right" w:pos="9026" w:leader="dot"/>
            </w:tabs>
            <w:rPr/>
          </w:pPr>
          <w:hyperlink w:anchor="__RefHeading___Toc841987_73709187">
            <w:r>
              <w:rPr>
                <w:webHidden/>
                <w:rStyle w:val="IndexLink"/>
                <w:rtl w:val="true"/>
              </w:rPr>
              <w:t xml:space="preserve">مسألة </w:t>
            </w:r>
            <w:r>
              <w:rPr>
                <w:rStyle w:val="IndexLink"/>
              </w:rPr>
              <w:t>21</w:t>
            </w:r>
            <w:r>
              <w:rPr>
                <w:rStyle w:val="IndexLink"/>
                <w:rtl w:val="true"/>
              </w:rPr>
              <w:t>:</w:t>
            </w:r>
            <w:r>
              <w:rPr>
                <w:rStyle w:val="IndexLink"/>
                <w:rtl w:val="true"/>
              </w:rPr>
              <w:t>السوم الذی هو شرط فی وجوب الزکاة فی الأنعام الثلاثة لا</w:t>
            </w:r>
            <w:r>
              <w:rPr>
                <w:rStyle w:val="IndexLink"/>
                <w:rtl w:val="true"/>
              </w:rPr>
              <w:tab/>
            </w:r>
            <w:r>
              <w:rPr>
                <w:rStyle w:val="IndexLink"/>
              </w:rPr>
              <w:t>52</w:t>
            </w:r>
          </w:hyperlink>
        </w:p>
        <w:p>
          <w:pPr>
            <w:pStyle w:val="Contents6"/>
            <w:tabs>
              <w:tab w:val="clear" w:pos="7609"/>
              <w:tab w:val="right" w:pos="9026" w:leader="dot"/>
            </w:tabs>
            <w:rPr/>
          </w:pPr>
          <w:hyperlink w:anchor="__RefHeading___Toc841989_73709187">
            <w:r>
              <w:rPr>
                <w:webHidden/>
                <w:rStyle w:val="IndexLink"/>
                <w:rtl w:val="true"/>
              </w:rPr>
              <w:t>الشرط الثالث</w:t>
            </w:r>
            <w:r>
              <w:rPr>
                <w:rStyle w:val="IndexLink"/>
                <w:rtl w:val="true"/>
              </w:rPr>
              <w:t>:</w:t>
            </w:r>
            <w:r>
              <w:rPr>
                <w:rStyle w:val="IndexLink"/>
                <w:rtl w:val="true"/>
              </w:rPr>
              <w:t>أن لا تکون عوامل</w:t>
            </w:r>
            <w:r>
              <w:rPr>
                <w:rStyle w:val="IndexLink"/>
                <w:rtl w:val="true"/>
              </w:rPr>
              <w:t>:</w:t>
              <w:tab/>
            </w:r>
            <w:r>
              <w:rPr>
                <w:rStyle w:val="IndexLink"/>
              </w:rPr>
              <w:t>52</w:t>
            </w:r>
          </w:hyperlink>
        </w:p>
        <w:p>
          <w:pPr>
            <w:pStyle w:val="Contents6"/>
            <w:tabs>
              <w:tab w:val="clear" w:pos="7609"/>
              <w:tab w:val="right" w:pos="9026" w:leader="dot"/>
            </w:tabs>
            <w:rPr/>
          </w:pPr>
          <w:hyperlink w:anchor="__RefHeading___Toc841991_73709187">
            <w:r>
              <w:rPr>
                <w:webHidden/>
                <w:rStyle w:val="IndexLink"/>
                <w:rtl w:val="true"/>
              </w:rPr>
              <w:t>الشرط الرابع</w:t>
            </w:r>
            <w:r>
              <w:rPr>
                <w:rStyle w:val="IndexLink"/>
                <w:rtl w:val="true"/>
              </w:rPr>
              <w:t>:</w:t>
            </w:r>
            <w:r>
              <w:rPr>
                <w:rStyle w:val="IndexLink"/>
                <w:rtl w:val="true"/>
              </w:rPr>
              <w:t>أن یمضی علیها حول جامعة للشروط</w:t>
            </w:r>
            <w:r>
              <w:rPr>
                <w:rStyle w:val="IndexLink"/>
                <w:rtl w:val="true"/>
              </w:rPr>
              <w:t>:</w:t>
              <w:tab/>
            </w:r>
            <w:r>
              <w:rPr>
                <w:rStyle w:val="IndexLink"/>
              </w:rPr>
              <w:t>53</w:t>
            </w:r>
          </w:hyperlink>
        </w:p>
        <w:p>
          <w:pPr>
            <w:pStyle w:val="Contents6"/>
            <w:tabs>
              <w:tab w:val="clear" w:pos="7609"/>
              <w:tab w:val="right" w:pos="9026" w:leader="dot"/>
            </w:tabs>
            <w:rPr/>
          </w:pPr>
          <w:hyperlink w:anchor="__RefHeading___Toc841993_73709187">
            <w:r>
              <w:rPr>
                <w:webHidden/>
                <w:rStyle w:val="IndexLink"/>
                <w:rtl w:val="true"/>
              </w:rPr>
              <w:t xml:space="preserve">مسألة </w:t>
            </w:r>
            <w:r>
              <w:rPr>
                <w:rStyle w:val="IndexLink"/>
              </w:rPr>
              <w:t>22</w:t>
            </w:r>
            <w:r>
              <w:rPr>
                <w:rStyle w:val="IndexLink"/>
                <w:rtl w:val="true"/>
              </w:rPr>
              <w:t>:</w:t>
            </w:r>
            <w:r>
              <w:rPr>
                <w:rStyle w:val="IndexLink"/>
                <w:rtl w:val="true"/>
              </w:rPr>
              <w:t>إذا اختل بعض الشروط فی شهر الحادی عشر بطل الحول</w:t>
            </w:r>
            <w:r>
              <w:rPr>
                <w:rStyle w:val="IndexLink"/>
                <w:rtl w:val="true"/>
              </w:rPr>
              <w:tab/>
            </w:r>
            <w:r>
              <w:rPr>
                <w:rStyle w:val="IndexLink"/>
              </w:rPr>
              <w:t>53</w:t>
            </w:r>
          </w:hyperlink>
        </w:p>
        <w:p>
          <w:pPr>
            <w:pStyle w:val="Contents6"/>
            <w:tabs>
              <w:tab w:val="clear" w:pos="7609"/>
              <w:tab w:val="right" w:pos="9026" w:leader="dot"/>
            </w:tabs>
            <w:rPr/>
          </w:pPr>
          <w:hyperlink w:anchor="__RefHeading___Toc841995_73709187">
            <w:r>
              <w:rPr>
                <w:webHidden/>
                <w:rStyle w:val="IndexLink"/>
                <w:rtl w:val="true"/>
              </w:rPr>
              <w:t xml:space="preserve">مسألة </w:t>
            </w:r>
            <w:r>
              <w:rPr>
                <w:rStyle w:val="IndexLink"/>
              </w:rPr>
              <w:t>23</w:t>
            </w:r>
            <w:r>
              <w:rPr>
                <w:rStyle w:val="IndexLink"/>
                <w:rtl w:val="true"/>
              </w:rPr>
              <w:t>:</w:t>
            </w:r>
            <w:r>
              <w:rPr>
                <w:rStyle w:val="IndexLink"/>
                <w:rtl w:val="true"/>
              </w:rPr>
              <w:t>إذا حصل لمالک النصاب فی أثناء الحول ملک جدید بنتاج أو</w:t>
            </w:r>
            <w:r>
              <w:rPr>
                <w:rStyle w:val="IndexLink"/>
                <w:rtl w:val="true"/>
              </w:rPr>
              <w:tab/>
            </w:r>
            <w:r>
              <w:rPr>
                <w:rStyle w:val="IndexLink"/>
              </w:rPr>
              <w:t>53</w:t>
            </w:r>
          </w:hyperlink>
        </w:p>
        <w:p>
          <w:pPr>
            <w:pStyle w:val="Contents6"/>
            <w:tabs>
              <w:tab w:val="clear" w:pos="7609"/>
              <w:tab w:val="right" w:pos="9026" w:leader="dot"/>
            </w:tabs>
            <w:rPr/>
          </w:pPr>
          <w:hyperlink w:anchor="__RefHeading___Toc841997_73709187">
            <w:r>
              <w:rPr>
                <w:webHidden/>
                <w:rStyle w:val="IndexLink"/>
                <w:rtl w:val="true"/>
              </w:rPr>
              <w:t xml:space="preserve">مسألة </w:t>
            </w:r>
            <w:r>
              <w:rPr>
                <w:rStyle w:val="IndexLink"/>
              </w:rPr>
              <w:t>24</w:t>
            </w:r>
            <w:r>
              <w:rPr>
                <w:rStyle w:val="IndexLink"/>
                <w:rtl w:val="true"/>
              </w:rPr>
              <w:t>:</w:t>
            </w:r>
            <w:r>
              <w:rPr>
                <w:rStyle w:val="IndexLink"/>
                <w:rtl w:val="true"/>
              </w:rPr>
              <w:t>یظهر حکم السخال مما مر إذا کانت أمهاتها سائمة؛</w:t>
            </w:r>
            <w:r>
              <w:rPr>
                <w:rStyle w:val="IndexLink"/>
                <w:rtl w:val="true"/>
              </w:rPr>
              <w:tab/>
            </w:r>
            <w:r>
              <w:rPr>
                <w:rStyle w:val="IndexLink"/>
              </w:rPr>
              <w:t>54</w:t>
            </w:r>
          </w:hyperlink>
        </w:p>
        <w:p>
          <w:pPr>
            <w:pStyle w:val="Contents5"/>
            <w:tabs>
              <w:tab w:val="clear" w:pos="7892"/>
              <w:tab w:val="right" w:pos="9026" w:leader="dot"/>
            </w:tabs>
            <w:rPr/>
          </w:pPr>
          <w:hyperlink w:anchor="__RefHeading___Toc841999_73709187">
            <w:r>
              <w:rPr>
                <w:webHidden/>
                <w:rStyle w:val="IndexLink"/>
                <w:rtl w:val="true"/>
              </w:rPr>
              <w:t>المبحث الثانی</w:t>
            </w:r>
            <w:r>
              <w:rPr>
                <w:rStyle w:val="IndexLink"/>
                <w:rtl w:val="true"/>
              </w:rPr>
              <w:t xml:space="preserve">: </w:t>
            </w:r>
            <w:r>
              <w:rPr>
                <w:rStyle w:val="IndexLink"/>
                <w:rtl w:val="true"/>
              </w:rPr>
              <w:t>زکاة النقدین</w:t>
            </w:r>
            <w:r>
              <w:rPr>
                <w:rStyle w:val="IndexLink"/>
                <w:rtl w:val="true"/>
              </w:rPr>
              <w:tab/>
            </w:r>
            <w:r>
              <w:rPr>
                <w:rStyle w:val="IndexLink"/>
              </w:rPr>
              <w:t>54</w:t>
            </w:r>
          </w:hyperlink>
        </w:p>
        <w:p>
          <w:pPr>
            <w:pStyle w:val="Contents6"/>
            <w:tabs>
              <w:tab w:val="clear" w:pos="7609"/>
              <w:tab w:val="right" w:pos="9026" w:leader="dot"/>
            </w:tabs>
            <w:rPr/>
          </w:pPr>
          <w:hyperlink w:anchor="__RefHeading___Toc842001_73709187">
            <w:r>
              <w:rPr>
                <w:webHidden/>
                <w:rStyle w:val="IndexLink"/>
                <w:rtl w:val="true"/>
              </w:rPr>
              <w:t xml:space="preserve">مسألة </w:t>
            </w:r>
            <w:r>
              <w:rPr>
                <w:rStyle w:val="IndexLink"/>
              </w:rPr>
              <w:t>25</w:t>
            </w:r>
            <w:r>
              <w:rPr>
                <w:rStyle w:val="IndexLink"/>
                <w:rtl w:val="true"/>
              </w:rPr>
              <w:t>:</w:t>
            </w:r>
            <w:r>
              <w:rPr>
                <w:rStyle w:val="IndexLink"/>
                <w:rtl w:val="true"/>
              </w:rPr>
              <w:t>یشترط فی زکاة النقدین</w:t>
            </w:r>
            <w:r>
              <w:rPr>
                <w:rStyle w:val="IndexLink"/>
                <w:rtl w:val="true"/>
              </w:rPr>
              <w:t>-</w:t>
            </w:r>
            <w:r>
              <w:rPr>
                <w:rStyle w:val="IndexLink"/>
                <w:rtl w:val="true"/>
              </w:rPr>
              <w:t>مضافا إلی الشرائط العامة</w:t>
            </w:r>
            <w:r>
              <w:rPr>
                <w:rStyle w:val="IndexLink"/>
                <w:rtl w:val="true"/>
              </w:rPr>
              <w:t>-</w:t>
            </w:r>
            <w:r>
              <w:rPr>
                <w:rStyle w:val="IndexLink"/>
                <w:rtl w:val="true"/>
              </w:rPr>
              <w:t>امور</w:t>
            </w:r>
            <w:r>
              <w:rPr>
                <w:rStyle w:val="IndexLink"/>
                <w:rtl w:val="true"/>
              </w:rPr>
              <w:t>:</w:t>
              <w:tab/>
            </w:r>
            <w:r>
              <w:rPr>
                <w:rStyle w:val="IndexLink"/>
              </w:rPr>
              <w:t>54</w:t>
            </w:r>
          </w:hyperlink>
        </w:p>
        <w:p>
          <w:pPr>
            <w:pStyle w:val="Contents6"/>
            <w:tabs>
              <w:tab w:val="clear" w:pos="7609"/>
              <w:tab w:val="right" w:pos="9026" w:leader="dot"/>
            </w:tabs>
            <w:rPr/>
          </w:pPr>
          <w:hyperlink w:anchor="__RefHeading___Toc842003_73709187">
            <w:r>
              <w:rPr>
                <w:webHidden/>
                <w:rStyle w:val="IndexLink"/>
                <w:rtl w:val="true"/>
              </w:rPr>
              <w:t xml:space="preserve">مسألة </w:t>
            </w:r>
            <w:r>
              <w:rPr>
                <w:rStyle w:val="IndexLink"/>
              </w:rPr>
              <w:t>26</w:t>
            </w:r>
            <w:r>
              <w:rPr>
                <w:rStyle w:val="IndexLink"/>
                <w:rtl w:val="true"/>
              </w:rPr>
              <w:t>:</w:t>
            </w:r>
            <w:r>
              <w:rPr>
                <w:rStyle w:val="IndexLink"/>
                <w:rtl w:val="true"/>
              </w:rPr>
              <w:t>لا فرق فی الذهب و الفضة بین الجید و الردیء</w:t>
            </w:r>
            <w:r>
              <w:rPr>
                <w:rStyle w:val="IndexLink"/>
                <w:rtl w:val="true"/>
              </w:rPr>
              <w:tab/>
            </w:r>
            <w:r>
              <w:rPr>
                <w:rStyle w:val="IndexLink"/>
              </w:rPr>
              <w:t>56</w:t>
            </w:r>
          </w:hyperlink>
        </w:p>
        <w:p>
          <w:pPr>
            <w:pStyle w:val="Contents6"/>
            <w:tabs>
              <w:tab w:val="clear" w:pos="7609"/>
              <w:tab w:val="right" w:pos="9026" w:leader="dot"/>
            </w:tabs>
            <w:rPr/>
          </w:pPr>
          <w:hyperlink w:anchor="__RefHeading___Toc842005_73709187">
            <w:r>
              <w:rPr>
                <w:webHidden/>
                <w:rStyle w:val="IndexLink"/>
                <w:rtl w:val="true"/>
              </w:rPr>
              <w:t xml:space="preserve">مسألة </w:t>
            </w:r>
            <w:r>
              <w:rPr>
                <w:rStyle w:val="IndexLink"/>
              </w:rPr>
              <w:t>27</w:t>
            </w:r>
            <w:r>
              <w:rPr>
                <w:rStyle w:val="IndexLink"/>
                <w:rtl w:val="true"/>
              </w:rPr>
              <w:t>:</w:t>
            </w:r>
            <w:r>
              <w:rPr>
                <w:rStyle w:val="IndexLink"/>
                <w:rtl w:val="true"/>
              </w:rPr>
              <w:t>تجب الزکاة فی الدراهم و الدنانیر المغشوشة</w:t>
            </w:r>
            <w:r>
              <w:rPr>
                <w:rStyle w:val="IndexLink"/>
                <w:rtl w:val="true"/>
              </w:rPr>
              <w:tab/>
            </w:r>
            <w:r>
              <w:rPr>
                <w:rStyle w:val="IndexLink"/>
              </w:rPr>
              <w:t>56</w:t>
            </w:r>
          </w:hyperlink>
        </w:p>
        <w:p>
          <w:pPr>
            <w:pStyle w:val="Contents6"/>
            <w:tabs>
              <w:tab w:val="clear" w:pos="7609"/>
              <w:tab w:val="right" w:pos="9026" w:leader="dot"/>
            </w:tabs>
            <w:rPr/>
          </w:pPr>
          <w:hyperlink w:anchor="__RefHeading___Toc842007_73709187">
            <w:r>
              <w:rPr>
                <w:webHidden/>
                <w:rStyle w:val="IndexLink"/>
                <w:rtl w:val="true"/>
              </w:rPr>
              <w:t xml:space="preserve">مسألة </w:t>
            </w:r>
            <w:r>
              <w:rPr>
                <w:rStyle w:val="IndexLink"/>
              </w:rPr>
              <w:t>28</w:t>
            </w:r>
            <w:r>
              <w:rPr>
                <w:rStyle w:val="IndexLink"/>
                <w:rtl w:val="true"/>
              </w:rPr>
              <w:t>:</w:t>
            </w:r>
            <w:r>
              <w:rPr>
                <w:rStyle w:val="IndexLink"/>
                <w:rtl w:val="true"/>
              </w:rPr>
              <w:t>إذا شک فی بلوغ النصاب</w:t>
            </w:r>
            <w:r>
              <w:rPr>
                <w:rStyle w:val="IndexLink"/>
                <w:rtl w:val="true"/>
              </w:rPr>
              <w:tab/>
            </w:r>
            <w:r>
              <w:rPr>
                <w:rStyle w:val="IndexLink"/>
              </w:rPr>
              <w:t>56</w:t>
            </w:r>
          </w:hyperlink>
        </w:p>
        <w:p>
          <w:pPr>
            <w:pStyle w:val="Contents6"/>
            <w:tabs>
              <w:tab w:val="clear" w:pos="7609"/>
              <w:tab w:val="right" w:pos="9026" w:leader="dot"/>
            </w:tabs>
            <w:rPr/>
          </w:pPr>
          <w:hyperlink w:anchor="__RefHeading___Toc842009_73709187">
            <w:r>
              <w:rPr>
                <w:webHidden/>
                <w:rStyle w:val="IndexLink"/>
                <w:rtl w:val="true"/>
              </w:rPr>
              <w:t xml:space="preserve">مسألة </w:t>
            </w:r>
            <w:r>
              <w:rPr>
                <w:rStyle w:val="IndexLink"/>
              </w:rPr>
              <w:t>29</w:t>
            </w:r>
            <w:r>
              <w:rPr>
                <w:rStyle w:val="IndexLink"/>
                <w:rtl w:val="true"/>
              </w:rPr>
              <w:t>:</w:t>
            </w:r>
            <w:r>
              <w:rPr>
                <w:rStyle w:val="IndexLink"/>
                <w:rtl w:val="true"/>
              </w:rPr>
              <w:t>إذا کان عنده أموال زکویة من أجناس مختلفة</w:t>
            </w:r>
            <w:r>
              <w:rPr>
                <w:rStyle w:val="IndexLink"/>
                <w:rtl w:val="true"/>
              </w:rPr>
              <w:tab/>
            </w:r>
            <w:r>
              <w:rPr>
                <w:rStyle w:val="IndexLink"/>
              </w:rPr>
              <w:t>56</w:t>
            </w:r>
          </w:hyperlink>
        </w:p>
        <w:p>
          <w:pPr>
            <w:pStyle w:val="Contents5"/>
            <w:tabs>
              <w:tab w:val="clear" w:pos="7892"/>
              <w:tab w:val="right" w:pos="9026" w:leader="dot"/>
            </w:tabs>
            <w:rPr/>
          </w:pPr>
          <w:hyperlink w:anchor="__RefHeading___Toc842011_73709187">
            <w:r>
              <w:rPr>
                <w:webHidden/>
                <w:rStyle w:val="IndexLink"/>
                <w:rtl w:val="true"/>
              </w:rPr>
              <w:t>المبحث الثالث</w:t>
            </w:r>
            <w:r>
              <w:rPr>
                <w:rStyle w:val="IndexLink"/>
                <w:rtl w:val="true"/>
              </w:rPr>
              <w:t xml:space="preserve">: </w:t>
            </w:r>
            <w:r>
              <w:rPr>
                <w:rStyle w:val="IndexLink"/>
                <w:rtl w:val="true"/>
              </w:rPr>
              <w:t>زکاة الغلات الأربع</w:t>
            </w:r>
            <w:r>
              <w:rPr>
                <w:rStyle w:val="IndexLink"/>
                <w:rtl w:val="true"/>
              </w:rPr>
              <w:tab/>
            </w:r>
            <w:r>
              <w:rPr>
                <w:rStyle w:val="IndexLink"/>
              </w:rPr>
              <w:t>57</w:t>
            </w:r>
          </w:hyperlink>
        </w:p>
        <w:p>
          <w:pPr>
            <w:pStyle w:val="Contents6"/>
            <w:tabs>
              <w:tab w:val="clear" w:pos="7609"/>
              <w:tab w:val="right" w:pos="9026" w:leader="dot"/>
            </w:tabs>
            <w:rPr/>
          </w:pPr>
          <w:hyperlink w:anchor="__RefHeading___Toc842013_73709187">
            <w:r>
              <w:rPr>
                <w:webHidden/>
                <w:rStyle w:val="IndexLink"/>
                <w:rtl w:val="true"/>
              </w:rPr>
              <w:t>مسائل فی زکاة الغلات الأربع</w:t>
            </w:r>
            <w:r>
              <w:rPr>
                <w:rStyle w:val="IndexLink"/>
                <w:rtl w:val="true"/>
              </w:rPr>
              <w:tab/>
            </w:r>
            <w:r>
              <w:rPr>
                <w:rStyle w:val="IndexLink"/>
              </w:rPr>
              <w:t>57</w:t>
            </w:r>
          </w:hyperlink>
        </w:p>
        <w:p>
          <w:pPr>
            <w:pStyle w:val="Contents6"/>
            <w:tabs>
              <w:tab w:val="clear" w:pos="7609"/>
              <w:tab w:val="right" w:pos="9026" w:leader="dot"/>
            </w:tabs>
            <w:rPr/>
          </w:pPr>
          <w:hyperlink w:anchor="__RefHeading___Toc842015_73709187">
            <w:r>
              <w:rPr>
                <w:webHidden/>
                <w:rStyle w:val="IndexLink"/>
                <w:rtl w:val="true"/>
              </w:rPr>
              <w:t xml:space="preserve">مسألة </w:t>
            </w:r>
            <w:r>
              <w:rPr>
                <w:rStyle w:val="IndexLink"/>
              </w:rPr>
              <w:t>30</w:t>
            </w:r>
            <w:r>
              <w:rPr>
                <w:rStyle w:val="IndexLink"/>
                <w:rtl w:val="true"/>
              </w:rPr>
              <w:t>:</w:t>
            </w:r>
            <w:r>
              <w:rPr>
                <w:rStyle w:val="IndexLink"/>
                <w:rtl w:val="true"/>
              </w:rPr>
              <w:t>یشترط فی وجوب الزکاة فیها</w:t>
            </w:r>
            <w:r>
              <w:rPr>
                <w:rStyle w:val="IndexLink"/>
                <w:rtl w:val="true"/>
              </w:rPr>
              <w:t>-</w:t>
            </w:r>
            <w:r>
              <w:rPr>
                <w:rStyle w:val="IndexLink"/>
                <w:rtl w:val="true"/>
              </w:rPr>
              <w:t>مضافا إلی الشروط العامة</w:t>
            </w:r>
            <w:r>
              <w:rPr>
                <w:rStyle w:val="IndexLink"/>
                <w:rtl w:val="true"/>
              </w:rPr>
              <w:tab/>
            </w:r>
            <w:r>
              <w:rPr>
                <w:rStyle w:val="IndexLink"/>
              </w:rPr>
              <w:t>57</w:t>
            </w:r>
          </w:hyperlink>
        </w:p>
        <w:p>
          <w:pPr>
            <w:pStyle w:val="Contents6"/>
            <w:tabs>
              <w:tab w:val="clear" w:pos="7609"/>
              <w:tab w:val="right" w:pos="9026" w:leader="dot"/>
            </w:tabs>
            <w:rPr/>
          </w:pPr>
          <w:hyperlink w:anchor="__RefHeading___Toc842017_73709187">
            <w:r>
              <w:rPr>
                <w:webHidden/>
                <w:rStyle w:val="IndexLink"/>
                <w:rtl w:val="true"/>
              </w:rPr>
              <w:t xml:space="preserve">مسألة </w:t>
            </w:r>
            <w:r>
              <w:rPr>
                <w:rStyle w:val="IndexLink"/>
              </w:rPr>
              <w:t>31</w:t>
            </w:r>
            <w:r>
              <w:rPr>
                <w:rStyle w:val="IndexLink"/>
                <w:rtl w:val="true"/>
              </w:rPr>
              <w:t>:</w:t>
            </w:r>
            <w:r>
              <w:rPr>
                <w:rStyle w:val="IndexLink"/>
                <w:rtl w:val="true"/>
              </w:rPr>
              <w:t>المشهور أن وقت تعلق الزکاة عند اشتداد الحب فی الحنطة</w:t>
            </w:r>
            <w:r>
              <w:rPr>
                <w:rStyle w:val="IndexLink"/>
                <w:rtl w:val="true"/>
              </w:rPr>
              <w:tab/>
            </w:r>
            <w:r>
              <w:rPr>
                <w:rStyle w:val="IndexLink"/>
              </w:rPr>
              <w:t>57</w:t>
            </w:r>
          </w:hyperlink>
        </w:p>
        <w:p>
          <w:pPr>
            <w:pStyle w:val="Contents6"/>
            <w:tabs>
              <w:tab w:val="clear" w:pos="7609"/>
              <w:tab w:val="right" w:pos="9026" w:leader="dot"/>
            </w:tabs>
            <w:rPr/>
          </w:pPr>
          <w:hyperlink w:anchor="__RefHeading___Toc842019_73709187">
            <w:r>
              <w:rPr>
                <w:webHidden/>
                <w:rStyle w:val="IndexLink"/>
                <w:rtl w:val="true"/>
              </w:rPr>
              <w:t xml:space="preserve">مسألة </w:t>
            </w:r>
            <w:r>
              <w:rPr>
                <w:rStyle w:val="IndexLink"/>
              </w:rPr>
              <w:t>32</w:t>
            </w:r>
            <w:r>
              <w:rPr>
                <w:rStyle w:val="IndexLink"/>
                <w:rtl w:val="true"/>
              </w:rPr>
              <w:t>:</w:t>
            </w:r>
            <w:r>
              <w:rPr>
                <w:rStyle w:val="IndexLink"/>
                <w:rtl w:val="true"/>
              </w:rPr>
              <w:t>المشهور أن المدار فی قدر النصاب من الغلات الیابس منها</w:t>
            </w:r>
            <w:r>
              <w:rPr>
                <w:rStyle w:val="IndexLink"/>
                <w:rtl w:val="true"/>
              </w:rPr>
              <w:tab/>
            </w:r>
            <w:r>
              <w:rPr>
                <w:rStyle w:val="IndexLink"/>
              </w:rPr>
              <w:t>57</w:t>
            </w:r>
          </w:hyperlink>
        </w:p>
        <w:p>
          <w:pPr>
            <w:pStyle w:val="Contents6"/>
            <w:tabs>
              <w:tab w:val="clear" w:pos="7609"/>
              <w:tab w:val="right" w:pos="9026" w:leader="dot"/>
            </w:tabs>
            <w:rPr/>
          </w:pPr>
          <w:hyperlink w:anchor="__RefHeading___Toc842021_73709187">
            <w:r>
              <w:rPr>
                <w:webHidden/>
                <w:rStyle w:val="IndexLink"/>
                <w:rtl w:val="true"/>
              </w:rPr>
              <w:t xml:space="preserve">مسألة </w:t>
            </w:r>
            <w:r>
              <w:rPr>
                <w:rStyle w:val="IndexLink"/>
              </w:rPr>
              <w:t>33</w:t>
            </w:r>
            <w:r>
              <w:rPr>
                <w:rStyle w:val="IndexLink"/>
                <w:rtl w:val="true"/>
              </w:rPr>
              <w:t>:</w:t>
            </w:r>
            <w:r>
              <w:rPr>
                <w:rStyle w:val="IndexLink"/>
                <w:rtl w:val="true"/>
              </w:rPr>
              <w:t>لا یجوز للمالک تأخیر إخراج الزکاة بعد تصفیة الحنطة</w:t>
            </w:r>
            <w:r>
              <w:rPr>
                <w:rStyle w:val="IndexLink"/>
                <w:rtl w:val="true"/>
              </w:rPr>
              <w:tab/>
            </w:r>
            <w:r>
              <w:rPr>
                <w:rStyle w:val="IndexLink"/>
              </w:rPr>
              <w:t>58</w:t>
            </w:r>
          </w:hyperlink>
        </w:p>
        <w:p>
          <w:pPr>
            <w:pStyle w:val="Contents6"/>
            <w:tabs>
              <w:tab w:val="clear" w:pos="7609"/>
              <w:tab w:val="right" w:pos="9026" w:leader="dot"/>
            </w:tabs>
            <w:rPr/>
          </w:pPr>
          <w:hyperlink w:anchor="__RefHeading___Toc842023_73709187">
            <w:r>
              <w:rPr>
                <w:webHidden/>
                <w:rStyle w:val="IndexLink"/>
                <w:rtl w:val="true"/>
              </w:rPr>
              <w:t xml:space="preserve">مسألة </w:t>
            </w:r>
            <w:r>
              <w:rPr>
                <w:rStyle w:val="IndexLink"/>
              </w:rPr>
              <w:t>34</w:t>
            </w:r>
            <w:r>
              <w:rPr>
                <w:rStyle w:val="IndexLink"/>
                <w:rtl w:val="true"/>
              </w:rPr>
              <w:t>:</w:t>
            </w:r>
            <w:r>
              <w:rPr>
                <w:rStyle w:val="IndexLink"/>
                <w:rtl w:val="true"/>
              </w:rPr>
              <w:t>لا تتکرر الزکاة فی الغلات بتکرر السنین</w:t>
            </w:r>
            <w:r>
              <w:rPr>
                <w:rStyle w:val="IndexLink"/>
                <w:rtl w:val="true"/>
              </w:rPr>
              <w:tab/>
            </w:r>
            <w:r>
              <w:rPr>
                <w:rStyle w:val="IndexLink"/>
              </w:rPr>
              <w:t>58</w:t>
            </w:r>
          </w:hyperlink>
        </w:p>
        <w:p>
          <w:pPr>
            <w:pStyle w:val="Contents6"/>
            <w:tabs>
              <w:tab w:val="clear" w:pos="7609"/>
              <w:tab w:val="right" w:pos="9026" w:leader="dot"/>
            </w:tabs>
            <w:rPr/>
          </w:pPr>
          <w:hyperlink w:anchor="__RefHeading___Toc842025_73709187">
            <w:r>
              <w:rPr>
                <w:webHidden/>
                <w:rStyle w:val="IndexLink"/>
                <w:rtl w:val="true"/>
              </w:rPr>
              <w:t xml:space="preserve">مسألة </w:t>
            </w:r>
            <w:r>
              <w:rPr>
                <w:rStyle w:val="IndexLink"/>
              </w:rPr>
              <w:t>35</w:t>
            </w:r>
            <w:r>
              <w:rPr>
                <w:rStyle w:val="IndexLink"/>
                <w:rtl w:val="true"/>
              </w:rPr>
              <w:t>:</w:t>
            </w:r>
            <w:r>
              <w:rPr>
                <w:rStyle w:val="IndexLink"/>
                <w:rtl w:val="true"/>
              </w:rPr>
              <w:t>یجب علی المالک فی زکاة الغلات الأربع العشر إذا سقت</w:t>
            </w:r>
            <w:r>
              <w:rPr>
                <w:rStyle w:val="IndexLink"/>
                <w:rtl w:val="true"/>
              </w:rPr>
              <w:tab/>
            </w:r>
            <w:r>
              <w:rPr>
                <w:rStyle w:val="IndexLink"/>
              </w:rPr>
              <w:t>58</w:t>
            </w:r>
          </w:hyperlink>
        </w:p>
        <w:p>
          <w:pPr>
            <w:pStyle w:val="Contents6"/>
            <w:tabs>
              <w:tab w:val="clear" w:pos="7609"/>
              <w:tab w:val="right" w:pos="9026" w:leader="dot"/>
            </w:tabs>
            <w:rPr/>
          </w:pPr>
          <w:hyperlink w:anchor="__RefHeading___Toc842027_73709187">
            <w:r>
              <w:rPr>
                <w:webHidden/>
                <w:rStyle w:val="IndexLink"/>
                <w:rtl w:val="true"/>
              </w:rPr>
              <w:t xml:space="preserve">مسألة </w:t>
            </w:r>
            <w:r>
              <w:rPr>
                <w:rStyle w:val="IndexLink"/>
              </w:rPr>
              <w:t>36</w:t>
            </w:r>
            <w:r>
              <w:rPr>
                <w:rStyle w:val="IndexLink"/>
                <w:rtl w:val="true"/>
              </w:rPr>
              <w:t>:</w:t>
            </w:r>
            <w:r>
              <w:rPr>
                <w:rStyle w:val="IndexLink"/>
                <w:rtl w:val="true"/>
              </w:rPr>
              <w:t>ما یأخذه السلطان باسم المقاسمة</w:t>
            </w:r>
            <w:r>
              <w:rPr>
                <w:rStyle w:val="IndexLink"/>
                <w:rtl w:val="true"/>
              </w:rPr>
              <w:t>-</w:t>
            </w:r>
            <w:r>
              <w:rPr>
                <w:rStyle w:val="IndexLink"/>
                <w:rtl w:val="true"/>
              </w:rPr>
              <w:t>و هو الحصة من نفس</w:t>
            </w:r>
            <w:r>
              <w:rPr>
                <w:rStyle w:val="IndexLink"/>
                <w:rtl w:val="true"/>
              </w:rPr>
              <w:tab/>
            </w:r>
            <w:r>
              <w:rPr>
                <w:rStyle w:val="IndexLink"/>
              </w:rPr>
              <w:t>59</w:t>
            </w:r>
          </w:hyperlink>
        </w:p>
        <w:p>
          <w:pPr>
            <w:pStyle w:val="Contents6"/>
            <w:tabs>
              <w:tab w:val="clear" w:pos="7609"/>
              <w:tab w:val="right" w:pos="9026" w:leader="dot"/>
            </w:tabs>
            <w:rPr/>
          </w:pPr>
          <w:hyperlink w:anchor="__RefHeading___Toc842029_73709187">
            <w:r>
              <w:rPr>
                <w:webHidden/>
                <w:rStyle w:val="IndexLink"/>
                <w:rtl w:val="true"/>
              </w:rPr>
              <w:t xml:space="preserve">مسألة </w:t>
            </w:r>
            <w:r>
              <w:rPr>
                <w:rStyle w:val="IndexLink"/>
              </w:rPr>
              <w:t>37</w:t>
            </w:r>
            <w:r>
              <w:rPr>
                <w:rStyle w:val="IndexLink"/>
                <w:rtl w:val="true"/>
              </w:rPr>
              <w:t>:</w:t>
            </w:r>
            <w:r>
              <w:rPr>
                <w:rStyle w:val="IndexLink"/>
                <w:rtl w:val="true"/>
              </w:rPr>
              <w:t>المشهور بین الفقهاء استثناء المؤن التی یحتاج إلیها الزرع فی</w:t>
            </w:r>
            <w:r>
              <w:rPr>
                <w:rStyle w:val="IndexLink"/>
                <w:rtl w:val="true"/>
              </w:rPr>
              <w:tab/>
            </w:r>
            <w:r>
              <w:rPr>
                <w:rStyle w:val="IndexLink"/>
              </w:rPr>
              <w:t>59</w:t>
            </w:r>
          </w:hyperlink>
        </w:p>
        <w:p>
          <w:pPr>
            <w:pStyle w:val="Contents6"/>
            <w:tabs>
              <w:tab w:val="clear" w:pos="7609"/>
              <w:tab w:val="right" w:pos="9026" w:leader="dot"/>
            </w:tabs>
            <w:rPr/>
          </w:pPr>
          <w:hyperlink w:anchor="__RefHeading___Toc842031_73709187">
            <w:r>
              <w:rPr>
                <w:webHidden/>
                <w:rStyle w:val="IndexLink"/>
                <w:rtl w:val="true"/>
              </w:rPr>
              <w:t xml:space="preserve">مسألة </w:t>
            </w:r>
            <w:r>
              <w:rPr>
                <w:rStyle w:val="IndexLink"/>
              </w:rPr>
              <w:t>38</w:t>
            </w:r>
            <w:r>
              <w:rPr>
                <w:rStyle w:val="IndexLink"/>
                <w:rtl w:val="true"/>
              </w:rPr>
              <w:t>:</w:t>
            </w:r>
            <w:r>
              <w:rPr>
                <w:rStyle w:val="IndexLink"/>
                <w:rtl w:val="true"/>
              </w:rPr>
              <w:t>إذا کانت النخیل أو الأشجار فی أماکن متباعدة</w:t>
            </w:r>
            <w:r>
              <w:rPr>
                <w:rStyle w:val="IndexLink"/>
                <w:rtl w:val="true"/>
              </w:rPr>
              <w:tab/>
            </w:r>
            <w:r>
              <w:rPr>
                <w:rStyle w:val="IndexLink"/>
              </w:rPr>
              <w:t>59</w:t>
            </w:r>
          </w:hyperlink>
        </w:p>
        <w:p>
          <w:pPr>
            <w:pStyle w:val="Contents6"/>
            <w:tabs>
              <w:tab w:val="clear" w:pos="7609"/>
              <w:tab w:val="right" w:pos="9026" w:leader="dot"/>
            </w:tabs>
            <w:rPr/>
          </w:pPr>
          <w:hyperlink w:anchor="__RefHeading___Toc842033_73709187">
            <w:r>
              <w:rPr>
                <w:webHidden/>
                <w:rStyle w:val="IndexLink"/>
                <w:rtl w:val="true"/>
              </w:rPr>
              <w:t xml:space="preserve">مسألة </w:t>
            </w:r>
            <w:r>
              <w:rPr>
                <w:rStyle w:val="IndexLink"/>
              </w:rPr>
              <w:t>39</w:t>
            </w:r>
            <w:r>
              <w:rPr>
                <w:rStyle w:val="IndexLink"/>
                <w:rtl w:val="true"/>
              </w:rPr>
              <w:t>:</w:t>
            </w:r>
            <w:r>
              <w:rPr>
                <w:rStyle w:val="IndexLink"/>
                <w:rtl w:val="true"/>
              </w:rPr>
              <w:t>یجوز دفع القیمة عن الزکاة من النقدین</w:t>
            </w:r>
            <w:r>
              <w:rPr>
                <w:rStyle w:val="IndexLink"/>
                <w:rtl w:val="true"/>
              </w:rPr>
              <w:tab/>
            </w:r>
            <w:r>
              <w:rPr>
                <w:rStyle w:val="IndexLink"/>
              </w:rPr>
              <w:t>60</w:t>
            </w:r>
          </w:hyperlink>
        </w:p>
        <w:p>
          <w:pPr>
            <w:pStyle w:val="Contents6"/>
            <w:tabs>
              <w:tab w:val="clear" w:pos="7609"/>
              <w:tab w:val="right" w:pos="9026" w:leader="dot"/>
            </w:tabs>
            <w:rPr/>
          </w:pPr>
          <w:hyperlink w:anchor="__RefHeading___Toc842035_73709187">
            <w:r>
              <w:rPr>
                <w:webHidden/>
                <w:rStyle w:val="IndexLink"/>
                <w:rtl w:val="true"/>
              </w:rPr>
              <w:t xml:space="preserve">مسألة </w:t>
            </w:r>
            <w:r>
              <w:rPr>
                <w:rStyle w:val="IndexLink"/>
              </w:rPr>
              <w:t>40</w:t>
            </w:r>
            <w:r>
              <w:rPr>
                <w:rStyle w:val="IndexLink"/>
                <w:rtl w:val="true"/>
              </w:rPr>
              <w:t>:</w:t>
            </w:r>
            <w:r>
              <w:rPr>
                <w:rStyle w:val="IndexLink"/>
                <w:rtl w:val="true"/>
              </w:rPr>
              <w:t>إذا مات المالک بعد تعلق الوجوب وجب علی الوارث</w:t>
            </w:r>
            <w:r>
              <w:rPr>
                <w:rStyle w:val="IndexLink"/>
                <w:rtl w:val="true"/>
              </w:rPr>
              <w:tab/>
            </w:r>
            <w:r>
              <w:rPr>
                <w:rStyle w:val="IndexLink"/>
              </w:rPr>
              <w:t>60</w:t>
            </w:r>
          </w:hyperlink>
        </w:p>
        <w:p>
          <w:pPr>
            <w:pStyle w:val="Contents6"/>
            <w:tabs>
              <w:tab w:val="clear" w:pos="7609"/>
              <w:tab w:val="right" w:pos="9026" w:leader="dot"/>
            </w:tabs>
            <w:rPr/>
          </w:pPr>
          <w:hyperlink w:anchor="__RefHeading___Toc842037_73709187">
            <w:r>
              <w:rPr>
                <w:webHidden/>
                <w:rStyle w:val="IndexLink"/>
                <w:rtl w:val="true"/>
              </w:rPr>
              <w:t xml:space="preserve">مسألة </w:t>
            </w:r>
            <w:r>
              <w:rPr>
                <w:rStyle w:val="IndexLink"/>
              </w:rPr>
              <w:t>41</w:t>
            </w:r>
            <w:r>
              <w:rPr>
                <w:rStyle w:val="IndexLink"/>
                <w:rtl w:val="true"/>
              </w:rPr>
              <w:t>:</w:t>
            </w:r>
            <w:r>
              <w:rPr>
                <w:rStyle w:val="IndexLink"/>
                <w:rtl w:val="true"/>
              </w:rPr>
              <w:t>إذا اختلفت أنواع الغلة الواحدة کأنواع التمر</w:t>
            </w:r>
            <w:r>
              <w:rPr>
                <w:rStyle w:val="IndexLink"/>
                <w:rtl w:val="true"/>
              </w:rPr>
              <w:tab/>
            </w:r>
            <w:r>
              <w:rPr>
                <w:rStyle w:val="IndexLink"/>
              </w:rPr>
              <w:t>60</w:t>
            </w:r>
          </w:hyperlink>
        </w:p>
        <w:p>
          <w:pPr>
            <w:pStyle w:val="Contents6"/>
            <w:tabs>
              <w:tab w:val="clear" w:pos="7609"/>
              <w:tab w:val="right" w:pos="9026" w:leader="dot"/>
            </w:tabs>
            <w:rPr/>
          </w:pPr>
          <w:hyperlink w:anchor="__RefHeading___Toc842039_73709187">
            <w:r>
              <w:rPr>
                <w:webHidden/>
                <w:rStyle w:val="IndexLink"/>
                <w:rtl w:val="true"/>
              </w:rPr>
              <w:t xml:space="preserve">مسألة </w:t>
            </w:r>
            <w:r>
              <w:rPr>
                <w:rStyle w:val="IndexLink"/>
              </w:rPr>
              <w:t>42</w:t>
            </w:r>
            <w:r>
              <w:rPr>
                <w:rStyle w:val="IndexLink"/>
                <w:rtl w:val="true"/>
              </w:rPr>
              <w:t>:</w:t>
            </w:r>
            <w:r>
              <w:rPr>
                <w:rStyle w:val="IndexLink"/>
                <w:rtl w:val="true"/>
              </w:rPr>
              <w:t>الأقوی ان الزکاة فی الغلات الأربع متعلقة بالعین علی وجه</w:t>
            </w:r>
            <w:r>
              <w:rPr>
                <w:rStyle w:val="IndexLink"/>
                <w:rtl w:val="true"/>
              </w:rPr>
              <w:tab/>
            </w:r>
            <w:r>
              <w:rPr>
                <w:rStyle w:val="IndexLink"/>
              </w:rPr>
              <w:t>61</w:t>
            </w:r>
          </w:hyperlink>
        </w:p>
        <w:p>
          <w:pPr>
            <w:pStyle w:val="Contents6"/>
            <w:tabs>
              <w:tab w:val="clear" w:pos="7609"/>
              <w:tab w:val="right" w:pos="9026" w:leader="dot"/>
            </w:tabs>
            <w:rPr/>
          </w:pPr>
          <w:hyperlink w:anchor="__RefHeading___Toc842041_73709187">
            <w:r>
              <w:rPr>
                <w:webHidden/>
                <w:rStyle w:val="IndexLink"/>
                <w:rtl w:val="true"/>
              </w:rPr>
              <w:t xml:space="preserve">مسألة </w:t>
            </w:r>
            <w:r>
              <w:rPr>
                <w:rStyle w:val="IndexLink"/>
              </w:rPr>
              <w:t>43</w:t>
            </w:r>
            <w:r>
              <w:rPr>
                <w:rStyle w:val="IndexLink"/>
                <w:rtl w:val="true"/>
              </w:rPr>
              <w:t>:</w:t>
            </w:r>
            <w:r>
              <w:rPr>
                <w:rStyle w:val="IndexLink"/>
                <w:rtl w:val="true"/>
              </w:rPr>
              <w:t>لا یجوز التأخیر فی دفع الزکاة من دون عذر</w:t>
            </w:r>
            <w:r>
              <w:rPr>
                <w:rStyle w:val="IndexLink"/>
                <w:rtl w:val="true"/>
              </w:rPr>
              <w:tab/>
            </w:r>
            <w:r>
              <w:rPr>
                <w:rStyle w:val="IndexLink"/>
              </w:rPr>
              <w:t>61</w:t>
            </w:r>
          </w:hyperlink>
        </w:p>
        <w:p>
          <w:pPr>
            <w:pStyle w:val="Contents6"/>
            <w:tabs>
              <w:tab w:val="clear" w:pos="7609"/>
              <w:tab w:val="right" w:pos="9026" w:leader="dot"/>
            </w:tabs>
            <w:rPr/>
          </w:pPr>
          <w:hyperlink w:anchor="__RefHeading___Toc842043_73709187">
            <w:r>
              <w:rPr>
                <w:webHidden/>
                <w:rStyle w:val="IndexLink"/>
                <w:rtl w:val="true"/>
              </w:rPr>
              <w:t xml:space="preserve">مسألة </w:t>
            </w:r>
            <w:r>
              <w:rPr>
                <w:rStyle w:val="IndexLink"/>
              </w:rPr>
              <w:t>44</w:t>
            </w:r>
            <w:r>
              <w:rPr>
                <w:rStyle w:val="IndexLink"/>
                <w:rtl w:val="true"/>
              </w:rPr>
              <w:t>:</w:t>
            </w:r>
            <w:r>
              <w:rPr>
                <w:rStyle w:val="IndexLink"/>
                <w:rtl w:val="true"/>
              </w:rPr>
              <w:t>إذا باع الزرع أو الثمر و شک فی أن البیع کان بعد تعلق الزکاة</w:t>
            </w:r>
            <w:r>
              <w:rPr>
                <w:rStyle w:val="IndexLink"/>
                <w:rtl w:val="true"/>
              </w:rPr>
              <w:tab/>
            </w:r>
            <w:r>
              <w:rPr>
                <w:rStyle w:val="IndexLink"/>
              </w:rPr>
              <w:t>62</w:t>
            </w:r>
          </w:hyperlink>
        </w:p>
        <w:p>
          <w:pPr>
            <w:pStyle w:val="Contents6"/>
            <w:tabs>
              <w:tab w:val="clear" w:pos="7609"/>
              <w:tab w:val="right" w:pos="9026" w:leader="dot"/>
            </w:tabs>
            <w:rPr/>
          </w:pPr>
          <w:hyperlink w:anchor="__RefHeading___Toc842045_73709187">
            <w:r>
              <w:rPr>
                <w:webHidden/>
                <w:rStyle w:val="IndexLink"/>
                <w:rtl w:val="true"/>
              </w:rPr>
              <w:t xml:space="preserve">مسألة </w:t>
            </w:r>
            <w:r>
              <w:rPr>
                <w:rStyle w:val="IndexLink"/>
              </w:rPr>
              <w:t>45</w:t>
            </w:r>
            <w:r>
              <w:rPr>
                <w:rStyle w:val="IndexLink"/>
                <w:rtl w:val="true"/>
              </w:rPr>
              <w:t>:</w:t>
            </w:r>
            <w:r>
              <w:rPr>
                <w:rStyle w:val="IndexLink"/>
                <w:rtl w:val="true"/>
              </w:rPr>
              <w:t>یجوز للحاکم الشرعی أو وکیله خرص ثمر النخل و الکرم</w:t>
            </w:r>
            <w:r>
              <w:rPr>
                <w:rStyle w:val="IndexLink"/>
                <w:rtl w:val="true"/>
              </w:rPr>
              <w:tab/>
            </w:r>
            <w:r>
              <w:rPr>
                <w:rStyle w:val="IndexLink"/>
              </w:rPr>
              <w:t>62</w:t>
            </w:r>
          </w:hyperlink>
        </w:p>
        <w:p>
          <w:pPr>
            <w:pStyle w:val="Contents6"/>
            <w:tabs>
              <w:tab w:val="clear" w:pos="7609"/>
              <w:tab w:val="right" w:pos="9026" w:leader="dot"/>
            </w:tabs>
            <w:rPr/>
          </w:pPr>
          <w:hyperlink w:anchor="__RefHeading___Toc842047_73709187">
            <w:r>
              <w:rPr>
                <w:webHidden/>
                <w:rStyle w:val="IndexLink"/>
                <w:rtl w:val="true"/>
              </w:rPr>
              <w:t>و لمزید من التعرف علی مسائل زکاة الغلات نذکر عدة امور</w:t>
            </w:r>
            <w:r>
              <w:rPr>
                <w:rStyle w:val="IndexLink"/>
                <w:rtl w:val="true"/>
              </w:rPr>
              <w:t>:</w:t>
              <w:tab/>
            </w:r>
            <w:r>
              <w:rPr>
                <w:rStyle w:val="IndexLink"/>
              </w:rPr>
              <w:t>62</w:t>
            </w:r>
          </w:hyperlink>
        </w:p>
        <w:p>
          <w:pPr>
            <w:pStyle w:val="Contents6"/>
            <w:tabs>
              <w:tab w:val="clear" w:pos="7609"/>
              <w:tab w:val="right" w:pos="9026" w:leader="dot"/>
            </w:tabs>
            <w:rPr/>
          </w:pPr>
          <w:hyperlink w:anchor="__RefHeading___Toc842049_73709187">
            <w:r>
              <w:rPr>
                <w:webHidden/>
                <w:rStyle w:val="IndexLink"/>
                <w:rtl w:val="true"/>
              </w:rPr>
              <w:t>الأول</w:t>
            </w:r>
            <w:r>
              <w:rPr>
                <w:rStyle w:val="IndexLink"/>
                <w:rtl w:val="true"/>
              </w:rPr>
              <w:t>:</w:t>
            </w:r>
            <w:r>
              <w:rPr>
                <w:rStyle w:val="IndexLink"/>
                <w:rtl w:val="true"/>
              </w:rPr>
              <w:t>أن الزکاة فی ثمر الزرع تتعلق من حین صدق اسم الحنطة و الشعیر</w:t>
            </w:r>
            <w:r>
              <w:rPr>
                <w:rStyle w:val="IndexLink"/>
                <w:rtl w:val="true"/>
              </w:rPr>
              <w:tab/>
            </w:r>
            <w:r>
              <w:rPr>
                <w:rStyle w:val="IndexLink"/>
              </w:rPr>
              <w:t>62</w:t>
            </w:r>
          </w:hyperlink>
        </w:p>
        <w:p>
          <w:pPr>
            <w:pStyle w:val="Contents6"/>
            <w:tabs>
              <w:tab w:val="clear" w:pos="7609"/>
              <w:tab w:val="right" w:pos="9026" w:leader="dot"/>
            </w:tabs>
            <w:rPr/>
          </w:pPr>
          <w:hyperlink w:anchor="__RefHeading___Toc842051_73709187">
            <w:r>
              <w:rPr>
                <w:webHidden/>
                <w:rStyle w:val="IndexLink"/>
                <w:rtl w:val="true"/>
              </w:rPr>
              <w:t>الثانی</w:t>
            </w:r>
            <w:r>
              <w:rPr>
                <w:rStyle w:val="IndexLink"/>
                <w:rtl w:val="true"/>
              </w:rPr>
              <w:t>:</w:t>
            </w:r>
            <w:r>
              <w:rPr>
                <w:rStyle w:val="IndexLink"/>
                <w:rtl w:val="true"/>
              </w:rPr>
              <w:t>کفایة بلوغ النصاب لوجوب الزکاة فی الحنطة و الشعیر و التمر من</w:t>
            </w:r>
            <w:r>
              <w:rPr>
                <w:rStyle w:val="IndexLink"/>
                <w:rtl w:val="true"/>
              </w:rPr>
              <w:tab/>
            </w:r>
            <w:r>
              <w:rPr>
                <w:rStyle w:val="IndexLink"/>
              </w:rPr>
              <w:t>63</w:t>
            </w:r>
          </w:hyperlink>
        </w:p>
        <w:p>
          <w:pPr>
            <w:pStyle w:val="Contents6"/>
            <w:tabs>
              <w:tab w:val="clear" w:pos="7609"/>
              <w:tab w:val="right" w:pos="9026" w:leader="dot"/>
            </w:tabs>
            <w:rPr/>
          </w:pPr>
          <w:hyperlink w:anchor="__RefHeading___Toc842053_73709187">
            <w:r>
              <w:rPr>
                <w:webHidden/>
                <w:rStyle w:val="IndexLink"/>
                <w:rtl w:val="true"/>
              </w:rPr>
              <w:t>الثالث</w:t>
            </w:r>
            <w:r>
              <w:rPr>
                <w:rStyle w:val="IndexLink"/>
                <w:rtl w:val="true"/>
              </w:rPr>
              <w:t>:</w:t>
            </w:r>
            <w:r>
              <w:rPr>
                <w:rStyle w:val="IndexLink"/>
                <w:rtl w:val="true"/>
              </w:rPr>
              <w:t>عدم استثناء المؤن من النصاب و لا من وجوب الزکاة</w:t>
            </w:r>
            <w:r>
              <w:rPr>
                <w:rStyle w:val="IndexLink"/>
                <w:rtl w:val="true"/>
              </w:rPr>
              <w:tab/>
            </w:r>
            <w:r>
              <w:rPr>
                <w:rStyle w:val="IndexLink"/>
              </w:rPr>
              <w:t>63</w:t>
            </w:r>
          </w:hyperlink>
        </w:p>
        <w:p>
          <w:pPr>
            <w:pStyle w:val="Contents6"/>
            <w:tabs>
              <w:tab w:val="clear" w:pos="7609"/>
              <w:tab w:val="right" w:pos="9026" w:leader="dot"/>
            </w:tabs>
            <w:rPr/>
          </w:pPr>
          <w:hyperlink w:anchor="__RefHeading___Toc842055_73709187">
            <w:r>
              <w:rPr>
                <w:webHidden/>
                <w:rStyle w:val="IndexLink"/>
                <w:rtl w:val="true"/>
              </w:rPr>
              <w:t>الرابع</w:t>
            </w:r>
            <w:r>
              <w:rPr>
                <w:rStyle w:val="IndexLink"/>
                <w:rtl w:val="true"/>
              </w:rPr>
              <w:t>:</w:t>
            </w:r>
            <w:r>
              <w:rPr>
                <w:rStyle w:val="IndexLink"/>
                <w:rtl w:val="true"/>
              </w:rPr>
              <w:t>أن وقت إخراج الزکاة یبدأ من حین تعلقها بالمال لا أنه متأخر</w:t>
            </w:r>
            <w:r>
              <w:rPr>
                <w:rStyle w:val="IndexLink"/>
                <w:rtl w:val="true"/>
              </w:rPr>
              <w:tab/>
            </w:r>
            <w:r>
              <w:rPr>
                <w:rStyle w:val="IndexLink"/>
              </w:rPr>
              <w:t>63</w:t>
            </w:r>
          </w:hyperlink>
        </w:p>
        <w:p>
          <w:pPr>
            <w:pStyle w:val="Contents6"/>
            <w:tabs>
              <w:tab w:val="clear" w:pos="7609"/>
              <w:tab w:val="right" w:pos="9026" w:leader="dot"/>
            </w:tabs>
            <w:rPr/>
          </w:pPr>
          <w:hyperlink w:anchor="__RefHeading___Toc842057_73709187">
            <w:r>
              <w:rPr>
                <w:webHidden/>
                <w:rStyle w:val="IndexLink"/>
                <w:rtl w:val="true"/>
              </w:rPr>
              <w:t>الخامس</w:t>
            </w:r>
            <w:r>
              <w:rPr>
                <w:rStyle w:val="IndexLink"/>
                <w:rtl w:val="true"/>
              </w:rPr>
              <w:t>:</w:t>
            </w:r>
            <w:r>
              <w:rPr>
                <w:rStyle w:val="IndexLink"/>
                <w:rtl w:val="true"/>
              </w:rPr>
              <w:t>أن وجوب العشر مرتبط بالسقی بعلاج</w:t>
            </w:r>
            <w:r>
              <w:rPr>
                <w:rStyle w:val="IndexLink"/>
                <w:rtl w:val="true"/>
              </w:rPr>
              <w:tab/>
            </w:r>
            <w:r>
              <w:rPr>
                <w:rStyle w:val="IndexLink"/>
              </w:rPr>
              <w:t>63</w:t>
            </w:r>
          </w:hyperlink>
        </w:p>
        <w:p>
          <w:pPr>
            <w:pStyle w:val="Contents6"/>
            <w:tabs>
              <w:tab w:val="clear" w:pos="7609"/>
              <w:tab w:val="right" w:pos="9026" w:leader="dot"/>
            </w:tabs>
            <w:rPr/>
          </w:pPr>
          <w:hyperlink w:anchor="__RefHeading___Toc842059_73709187">
            <w:r>
              <w:rPr>
                <w:webHidden/>
                <w:rStyle w:val="IndexLink"/>
                <w:rtl w:val="true"/>
              </w:rPr>
              <w:t>السادس</w:t>
            </w:r>
            <w:r>
              <w:rPr>
                <w:rStyle w:val="IndexLink"/>
                <w:rtl w:val="true"/>
              </w:rPr>
              <w:t>:</w:t>
            </w:r>
            <w:r>
              <w:rPr>
                <w:rStyle w:val="IndexLink"/>
                <w:rtl w:val="true"/>
              </w:rPr>
              <w:t>أن ما یأخذه السلطان علی ثلاثة أنواع</w:t>
            </w:r>
            <w:r>
              <w:rPr>
                <w:rStyle w:val="IndexLink"/>
                <w:rtl w:val="true"/>
              </w:rPr>
              <w:t>:</w:t>
              <w:tab/>
            </w:r>
            <w:r>
              <w:rPr>
                <w:rStyle w:val="IndexLink"/>
              </w:rPr>
              <w:t>63</w:t>
            </w:r>
          </w:hyperlink>
        </w:p>
        <w:p>
          <w:pPr>
            <w:pStyle w:val="Contents6"/>
            <w:tabs>
              <w:tab w:val="clear" w:pos="7609"/>
              <w:tab w:val="right" w:pos="9026" w:leader="dot"/>
            </w:tabs>
            <w:rPr/>
          </w:pPr>
          <w:hyperlink w:anchor="__RefHeading___Toc842061_73709187">
            <w:r>
              <w:rPr>
                <w:webHidden/>
                <w:rStyle w:val="IndexLink"/>
                <w:rtl w:val="true"/>
              </w:rPr>
              <w:t>السابع</w:t>
            </w:r>
            <w:r>
              <w:rPr>
                <w:rStyle w:val="IndexLink"/>
                <w:rtl w:val="true"/>
              </w:rPr>
              <w:t>:</w:t>
            </w:r>
            <w:r>
              <w:rPr>
                <w:rStyle w:val="IndexLink"/>
                <w:rtl w:val="true"/>
              </w:rPr>
              <w:t>أن الزکاة فی الغلات الأربع بما أنها جزء مشاع لنفس النصاب فی</w:t>
            </w:r>
            <w:r>
              <w:rPr>
                <w:rStyle w:val="IndexLink"/>
                <w:rtl w:val="true"/>
              </w:rPr>
              <w:tab/>
            </w:r>
            <w:r>
              <w:rPr>
                <w:rStyle w:val="IndexLink"/>
              </w:rPr>
              <w:t>64</w:t>
            </w:r>
          </w:hyperlink>
        </w:p>
        <w:p>
          <w:pPr>
            <w:pStyle w:val="Contents4"/>
            <w:tabs>
              <w:tab w:val="clear" w:pos="8176"/>
              <w:tab w:val="right" w:pos="9026" w:leader="dot"/>
            </w:tabs>
            <w:rPr/>
          </w:pPr>
          <w:hyperlink w:anchor="__RefHeading___Toc842063_73709187">
            <w:r>
              <w:rPr>
                <w:webHidden/>
                <w:rStyle w:val="IndexLink"/>
                <w:rtl w:val="true"/>
              </w:rPr>
              <w:t>المقصد الثالث</w:t>
            </w:r>
            <w:r>
              <w:rPr>
                <w:rStyle w:val="IndexLink"/>
                <w:rtl w:val="true"/>
              </w:rPr>
              <w:t xml:space="preserve">: </w:t>
            </w:r>
            <w:r>
              <w:rPr>
                <w:rStyle w:val="IndexLink"/>
                <w:rtl w:val="true"/>
              </w:rPr>
              <w:t>أصناف المستحقین و أوصافهم</w:t>
            </w:r>
            <w:r>
              <w:rPr>
                <w:rStyle w:val="IndexLink"/>
                <w:rtl w:val="true"/>
              </w:rPr>
              <w:tab/>
            </w:r>
            <w:r>
              <w:rPr>
                <w:rStyle w:val="IndexLink"/>
              </w:rPr>
              <w:t>64</w:t>
            </w:r>
          </w:hyperlink>
        </w:p>
        <w:p>
          <w:pPr>
            <w:pStyle w:val="Contents5"/>
            <w:tabs>
              <w:tab w:val="clear" w:pos="7892"/>
              <w:tab w:val="right" w:pos="9026" w:leader="dot"/>
            </w:tabs>
            <w:rPr/>
          </w:pPr>
          <w:hyperlink w:anchor="__RefHeading___Toc842065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842067_73709187">
            <w:r>
              <w:rPr>
                <w:webHidden/>
                <w:rStyle w:val="IndexLink"/>
                <w:rtl w:val="true"/>
              </w:rPr>
              <w:t>و فیه مبحثان</w:t>
            </w:r>
            <w:r>
              <w:rPr>
                <w:rStyle w:val="IndexLink"/>
                <w:rtl w:val="true"/>
              </w:rPr>
              <w:t>:</w:t>
              <w:tab/>
            </w:r>
            <w:r>
              <w:rPr>
                <w:rStyle w:val="IndexLink"/>
              </w:rPr>
              <w:t>64</w:t>
            </w:r>
          </w:hyperlink>
        </w:p>
        <w:p>
          <w:pPr>
            <w:pStyle w:val="Contents6"/>
            <w:tabs>
              <w:tab w:val="clear" w:pos="7609"/>
              <w:tab w:val="right" w:pos="9026" w:leader="dot"/>
            </w:tabs>
            <w:rPr/>
          </w:pPr>
          <w:hyperlink w:anchor="__RefHeading___Toc842069_73709187">
            <w:r>
              <w:rPr>
                <w:webHidden/>
                <w:rStyle w:val="IndexLink"/>
                <w:rtl w:val="true"/>
              </w:rPr>
              <w:t>المبحث الأول</w:t>
            </w:r>
            <w:r>
              <w:rPr>
                <w:rStyle w:val="IndexLink"/>
                <w:rtl w:val="true"/>
              </w:rPr>
              <w:t>:</w:t>
            </w:r>
            <w:r>
              <w:rPr>
                <w:rStyle w:val="IndexLink"/>
                <w:rtl w:val="true"/>
              </w:rPr>
              <w:t>أصنافهم</w:t>
            </w:r>
            <w:r>
              <w:rPr>
                <w:rStyle w:val="IndexLink"/>
                <w:rtl w:val="true"/>
              </w:rPr>
              <w:tab/>
            </w:r>
            <w:r>
              <w:rPr>
                <w:rStyle w:val="IndexLink"/>
              </w:rPr>
              <w:t>64</w:t>
            </w:r>
          </w:hyperlink>
        </w:p>
        <w:p>
          <w:pPr>
            <w:pStyle w:val="Contents6"/>
            <w:tabs>
              <w:tab w:val="clear" w:pos="7609"/>
              <w:tab w:val="right" w:pos="9026" w:leader="dot"/>
            </w:tabs>
            <w:rPr/>
          </w:pPr>
          <w:hyperlink w:anchor="__RefHeading___Toc842071_73709187">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842073_73709187">
            <w:r>
              <w:rPr>
                <w:webHidden/>
                <w:rStyle w:val="IndexLink"/>
                <w:rtl w:val="true"/>
              </w:rPr>
              <w:t>الأول</w:t>
            </w:r>
            <w:r>
              <w:rPr>
                <w:rStyle w:val="IndexLink"/>
                <w:rtl w:val="true"/>
              </w:rPr>
              <w:t>:</w:t>
            </w:r>
            <w:r>
              <w:rPr>
                <w:rStyle w:val="IndexLink"/>
                <w:rtl w:val="true"/>
              </w:rPr>
              <w:t>الفقیر</w:t>
            </w:r>
            <w:r>
              <w:rPr>
                <w:rStyle w:val="IndexLink"/>
                <w:rtl w:val="true"/>
              </w:rPr>
              <w:tab/>
            </w:r>
            <w:r>
              <w:rPr>
                <w:rStyle w:val="IndexLink"/>
              </w:rPr>
              <w:t>64</w:t>
            </w:r>
          </w:hyperlink>
        </w:p>
        <w:p>
          <w:pPr>
            <w:pStyle w:val="Contents6"/>
            <w:tabs>
              <w:tab w:val="clear" w:pos="7609"/>
              <w:tab w:val="right" w:pos="9026" w:leader="dot"/>
            </w:tabs>
            <w:rPr/>
          </w:pPr>
          <w:hyperlink w:anchor="__RefHeading___Toc842075_73709187">
            <w:r>
              <w:rPr>
                <w:webHidden/>
                <w:rStyle w:val="IndexLink"/>
                <w:rtl w:val="true"/>
              </w:rPr>
              <w:t>الثانی</w:t>
            </w:r>
            <w:r>
              <w:rPr>
                <w:rStyle w:val="IndexLink"/>
                <w:rtl w:val="true"/>
              </w:rPr>
              <w:t>:</w:t>
            </w:r>
            <w:r>
              <w:rPr>
                <w:rStyle w:val="IndexLink"/>
                <w:rtl w:val="true"/>
              </w:rPr>
              <w:t>المسکین</w:t>
            </w:r>
            <w:r>
              <w:rPr>
                <w:rStyle w:val="IndexLink"/>
                <w:rtl w:val="true"/>
              </w:rPr>
              <w:tab/>
            </w:r>
            <w:r>
              <w:rPr>
                <w:rStyle w:val="IndexLink"/>
              </w:rPr>
              <w:t>64</w:t>
            </w:r>
          </w:hyperlink>
        </w:p>
        <w:p>
          <w:pPr>
            <w:pStyle w:val="Contents6"/>
            <w:tabs>
              <w:tab w:val="clear" w:pos="7609"/>
              <w:tab w:val="right" w:pos="9026" w:leader="dot"/>
            </w:tabs>
            <w:rPr/>
          </w:pPr>
          <w:hyperlink w:anchor="__RefHeading___Toc842077_73709187">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842079_73709187">
            <w:r>
              <w:rPr>
                <w:webHidden/>
                <w:rStyle w:val="IndexLink"/>
                <w:rtl w:val="true"/>
              </w:rPr>
              <w:t xml:space="preserve">مسألة </w:t>
            </w:r>
            <w:r>
              <w:rPr>
                <w:rStyle w:val="IndexLink"/>
              </w:rPr>
              <w:t>46</w:t>
            </w:r>
            <w:r>
              <w:rPr>
                <w:rStyle w:val="IndexLink"/>
                <w:rtl w:val="true"/>
              </w:rPr>
              <w:t>:</w:t>
            </w:r>
            <w:r>
              <w:rPr>
                <w:rStyle w:val="IndexLink"/>
                <w:rtl w:val="true"/>
              </w:rPr>
              <w:t>إذا کان له رأس مال لا یکفی ربحه لمئونة السنة</w:t>
            </w:r>
            <w:r>
              <w:rPr>
                <w:rStyle w:val="IndexLink"/>
                <w:rtl w:val="true"/>
              </w:rPr>
              <w:tab/>
            </w:r>
            <w:r>
              <w:rPr>
                <w:rStyle w:val="IndexLink"/>
              </w:rPr>
              <w:t>65</w:t>
            </w:r>
          </w:hyperlink>
        </w:p>
        <w:p>
          <w:pPr>
            <w:pStyle w:val="Contents6"/>
            <w:tabs>
              <w:tab w:val="clear" w:pos="7609"/>
              <w:tab w:val="right" w:pos="9026" w:leader="dot"/>
            </w:tabs>
            <w:rPr/>
          </w:pPr>
          <w:hyperlink w:anchor="__RefHeading___Toc842081_73709187">
            <w:r>
              <w:rPr>
                <w:webHidden/>
                <w:rStyle w:val="IndexLink"/>
                <w:rtl w:val="true"/>
              </w:rPr>
              <w:t xml:space="preserve">مسألة </w:t>
            </w:r>
            <w:r>
              <w:rPr>
                <w:rStyle w:val="IndexLink"/>
              </w:rPr>
              <w:t>47</w:t>
            </w:r>
            <w:r>
              <w:rPr>
                <w:rStyle w:val="IndexLink"/>
                <w:rtl w:val="true"/>
              </w:rPr>
              <w:t>:</w:t>
            </w:r>
            <w:r>
              <w:rPr>
                <w:rStyle w:val="IndexLink"/>
                <w:rtl w:val="true"/>
              </w:rPr>
              <w:t>دار السکنی و الخادم و فرس الرکوب المحتاج إلیها بحسب</w:t>
            </w:r>
            <w:r>
              <w:rPr>
                <w:rStyle w:val="IndexLink"/>
                <w:rtl w:val="true"/>
              </w:rPr>
              <w:tab/>
            </w:r>
            <w:r>
              <w:rPr>
                <w:rStyle w:val="IndexLink"/>
              </w:rPr>
              <w:t>65</w:t>
            </w:r>
          </w:hyperlink>
        </w:p>
        <w:p>
          <w:pPr>
            <w:pStyle w:val="Contents6"/>
            <w:tabs>
              <w:tab w:val="clear" w:pos="7609"/>
              <w:tab w:val="right" w:pos="9026" w:leader="dot"/>
            </w:tabs>
            <w:rPr/>
          </w:pPr>
          <w:hyperlink w:anchor="__RefHeading___Toc842083_73709187">
            <w:r>
              <w:rPr>
                <w:webHidden/>
                <w:rStyle w:val="IndexLink"/>
                <w:rtl w:val="true"/>
              </w:rPr>
              <w:t xml:space="preserve">مسألة </w:t>
            </w:r>
            <w:r>
              <w:rPr>
                <w:rStyle w:val="IndexLink"/>
              </w:rPr>
              <w:t>48</w:t>
            </w:r>
            <w:r>
              <w:rPr>
                <w:rStyle w:val="IndexLink"/>
                <w:rtl w:val="true"/>
              </w:rPr>
              <w:t>:</w:t>
            </w:r>
            <w:r>
              <w:rPr>
                <w:rStyle w:val="IndexLink"/>
                <w:rtl w:val="true"/>
              </w:rPr>
              <w:t>إذا کان قادرا علی التکسب لکنه ینافی شانه</w:t>
            </w:r>
            <w:r>
              <w:rPr>
                <w:rStyle w:val="IndexLink"/>
                <w:rtl w:val="true"/>
              </w:rPr>
              <w:tab/>
            </w:r>
            <w:r>
              <w:rPr>
                <w:rStyle w:val="IndexLink"/>
              </w:rPr>
              <w:t>66</w:t>
            </w:r>
          </w:hyperlink>
        </w:p>
        <w:p>
          <w:pPr>
            <w:pStyle w:val="Contents6"/>
            <w:tabs>
              <w:tab w:val="clear" w:pos="7609"/>
              <w:tab w:val="right" w:pos="9026" w:leader="dot"/>
            </w:tabs>
            <w:rPr/>
          </w:pPr>
          <w:hyperlink w:anchor="__RefHeading___Toc842085_73709187">
            <w:r>
              <w:rPr>
                <w:webHidden/>
                <w:rStyle w:val="IndexLink"/>
                <w:rtl w:val="true"/>
              </w:rPr>
              <w:t xml:space="preserve">مسألة </w:t>
            </w:r>
            <w:r>
              <w:rPr>
                <w:rStyle w:val="IndexLink"/>
              </w:rPr>
              <w:t>49</w:t>
            </w:r>
            <w:r>
              <w:rPr>
                <w:rStyle w:val="IndexLink"/>
                <w:rtl w:val="true"/>
              </w:rPr>
              <w:t>:</w:t>
            </w:r>
            <w:r>
              <w:rPr>
                <w:rStyle w:val="IndexLink"/>
                <w:rtl w:val="true"/>
              </w:rPr>
              <w:t>إذا کان قادرا علی تعلم صنعة أو حرفة یکفی الاشتغال بها</w:t>
            </w:r>
            <w:r>
              <w:rPr>
                <w:rStyle w:val="IndexLink"/>
                <w:rtl w:val="true"/>
              </w:rPr>
              <w:tab/>
            </w:r>
            <w:r>
              <w:rPr>
                <w:rStyle w:val="IndexLink"/>
              </w:rPr>
              <w:t>66</w:t>
            </w:r>
          </w:hyperlink>
        </w:p>
        <w:p>
          <w:pPr>
            <w:pStyle w:val="Contents6"/>
            <w:tabs>
              <w:tab w:val="clear" w:pos="7609"/>
              <w:tab w:val="right" w:pos="9026" w:leader="dot"/>
            </w:tabs>
            <w:rPr/>
          </w:pPr>
          <w:hyperlink w:anchor="__RefHeading___Toc842087_73709187">
            <w:r>
              <w:rPr>
                <w:webHidden/>
                <w:rStyle w:val="IndexLink"/>
                <w:rtl w:val="true"/>
              </w:rPr>
              <w:t xml:space="preserve">مسألة </w:t>
            </w:r>
            <w:r>
              <w:rPr>
                <w:rStyle w:val="IndexLink"/>
              </w:rPr>
              <w:t>50</w:t>
            </w:r>
            <w:r>
              <w:rPr>
                <w:rStyle w:val="IndexLink"/>
                <w:rtl w:val="true"/>
              </w:rPr>
              <w:t>:</w:t>
            </w:r>
            <w:r>
              <w:rPr>
                <w:rStyle w:val="IndexLink"/>
                <w:rtl w:val="true"/>
              </w:rPr>
              <w:t>طالب العلم الذی لا یملک فعلا ما یکفیه یجوز له أخذ الزکاة</w:t>
            </w:r>
            <w:r>
              <w:rPr>
                <w:rStyle w:val="IndexLink"/>
                <w:rtl w:val="true"/>
              </w:rPr>
              <w:tab/>
            </w:r>
            <w:r>
              <w:rPr>
                <w:rStyle w:val="IndexLink"/>
              </w:rPr>
              <w:t>66</w:t>
            </w:r>
          </w:hyperlink>
        </w:p>
        <w:p>
          <w:pPr>
            <w:pStyle w:val="Contents6"/>
            <w:tabs>
              <w:tab w:val="clear" w:pos="7609"/>
              <w:tab w:val="right" w:pos="9026" w:leader="dot"/>
            </w:tabs>
            <w:rPr/>
          </w:pPr>
          <w:hyperlink w:anchor="__RefHeading___Toc842089_73709187">
            <w:r>
              <w:rPr>
                <w:webHidden/>
                <w:rStyle w:val="IndexLink"/>
                <w:rtl w:val="true"/>
              </w:rPr>
              <w:t xml:space="preserve">مسألة </w:t>
            </w:r>
            <w:r>
              <w:rPr>
                <w:rStyle w:val="IndexLink"/>
              </w:rPr>
              <w:t>51</w:t>
            </w:r>
            <w:r>
              <w:rPr>
                <w:rStyle w:val="IndexLink"/>
                <w:rtl w:val="true"/>
              </w:rPr>
              <w:t>:</w:t>
            </w:r>
            <w:r>
              <w:rPr>
                <w:rStyle w:val="IndexLink"/>
                <w:rtl w:val="true"/>
              </w:rPr>
              <w:t>المدعی للفقر إن علم صدقه أو کذبه عومل به</w:t>
            </w:r>
            <w:r>
              <w:rPr>
                <w:rStyle w:val="IndexLink"/>
                <w:rtl w:val="true"/>
              </w:rPr>
              <w:tab/>
            </w:r>
            <w:r>
              <w:rPr>
                <w:rStyle w:val="IndexLink"/>
              </w:rPr>
              <w:t>66</w:t>
            </w:r>
          </w:hyperlink>
        </w:p>
        <w:p>
          <w:pPr>
            <w:pStyle w:val="Contents6"/>
            <w:tabs>
              <w:tab w:val="clear" w:pos="7609"/>
              <w:tab w:val="right" w:pos="9026" w:leader="dot"/>
            </w:tabs>
            <w:rPr/>
          </w:pPr>
          <w:hyperlink w:anchor="__RefHeading___Toc842091_73709187">
            <w:r>
              <w:rPr>
                <w:webHidden/>
                <w:rStyle w:val="IndexLink"/>
                <w:rtl w:val="true"/>
              </w:rPr>
              <w:t xml:space="preserve">مسألة </w:t>
            </w:r>
            <w:r>
              <w:rPr>
                <w:rStyle w:val="IndexLink"/>
              </w:rPr>
              <w:t>52</w:t>
            </w:r>
            <w:r>
              <w:rPr>
                <w:rStyle w:val="IndexLink"/>
                <w:rtl w:val="true"/>
              </w:rPr>
              <w:t>:</w:t>
            </w:r>
            <w:r>
              <w:rPr>
                <w:rStyle w:val="IndexLink"/>
                <w:rtl w:val="true"/>
              </w:rPr>
              <w:t>إذا کان له دین علی الفقیر</w:t>
            </w:r>
            <w:r>
              <w:rPr>
                <w:rStyle w:val="IndexLink"/>
                <w:rtl w:val="true"/>
              </w:rPr>
              <w:tab/>
            </w:r>
            <w:r>
              <w:rPr>
                <w:rStyle w:val="IndexLink"/>
              </w:rPr>
              <w:t>67</w:t>
            </w:r>
          </w:hyperlink>
        </w:p>
        <w:p>
          <w:pPr>
            <w:pStyle w:val="Contents6"/>
            <w:tabs>
              <w:tab w:val="clear" w:pos="7609"/>
              <w:tab w:val="right" w:pos="9026" w:leader="dot"/>
            </w:tabs>
            <w:rPr/>
          </w:pPr>
          <w:hyperlink w:anchor="__RefHeading___Toc842093_73709187">
            <w:r>
              <w:rPr>
                <w:webHidden/>
                <w:rStyle w:val="IndexLink"/>
                <w:rtl w:val="true"/>
              </w:rPr>
              <w:t xml:space="preserve">مسألة </w:t>
            </w:r>
            <w:r>
              <w:rPr>
                <w:rStyle w:val="IndexLink"/>
              </w:rPr>
              <w:t>53</w:t>
            </w:r>
            <w:r>
              <w:rPr>
                <w:rStyle w:val="IndexLink"/>
                <w:rtl w:val="true"/>
              </w:rPr>
              <w:t>:</w:t>
            </w:r>
            <w:r>
              <w:rPr>
                <w:rStyle w:val="IndexLink"/>
                <w:rtl w:val="true"/>
              </w:rPr>
              <w:t>لا یجب إعلام الفقیر بأن المدفوع إلیه زکاة</w:t>
            </w:r>
            <w:r>
              <w:rPr>
                <w:rStyle w:val="IndexLink"/>
                <w:rtl w:val="true"/>
              </w:rPr>
              <w:tab/>
            </w:r>
            <w:r>
              <w:rPr>
                <w:rStyle w:val="IndexLink"/>
              </w:rPr>
              <w:t>67</w:t>
            </w:r>
          </w:hyperlink>
        </w:p>
        <w:p>
          <w:pPr>
            <w:pStyle w:val="Contents6"/>
            <w:tabs>
              <w:tab w:val="clear" w:pos="7609"/>
              <w:tab w:val="right" w:pos="9026" w:leader="dot"/>
            </w:tabs>
            <w:rPr/>
          </w:pPr>
          <w:hyperlink w:anchor="__RefHeading___Toc842095_73709187">
            <w:r>
              <w:rPr>
                <w:webHidden/>
                <w:rStyle w:val="IndexLink"/>
                <w:rtl w:val="true"/>
              </w:rPr>
              <w:t xml:space="preserve">مسألة </w:t>
            </w:r>
            <w:r>
              <w:rPr>
                <w:rStyle w:val="IndexLink"/>
              </w:rPr>
              <w:t>54</w:t>
            </w:r>
            <w:r>
              <w:rPr>
                <w:rStyle w:val="IndexLink"/>
                <w:rtl w:val="true"/>
              </w:rPr>
              <w:t>:</w:t>
            </w:r>
            <w:r>
              <w:rPr>
                <w:rStyle w:val="IndexLink"/>
                <w:rtl w:val="true"/>
              </w:rPr>
              <w:t>إذا دفع المالک مقدارا من النصاب بعنوان الزکاة لشخص</w:t>
            </w:r>
            <w:r>
              <w:rPr>
                <w:rStyle w:val="IndexLink"/>
                <w:rtl w:val="true"/>
              </w:rPr>
              <w:tab/>
            </w:r>
            <w:r>
              <w:rPr>
                <w:rStyle w:val="IndexLink"/>
              </w:rPr>
              <w:t>67</w:t>
            </w:r>
          </w:hyperlink>
        </w:p>
        <w:p>
          <w:pPr>
            <w:pStyle w:val="Contents6"/>
            <w:tabs>
              <w:tab w:val="clear" w:pos="7609"/>
              <w:tab w:val="right" w:pos="9026" w:leader="dot"/>
            </w:tabs>
            <w:rPr/>
          </w:pPr>
          <w:hyperlink w:anchor="__RefHeading___Toc842097_73709187">
            <w:r>
              <w:rPr>
                <w:webHidden/>
                <w:rStyle w:val="IndexLink"/>
                <w:rtl w:val="true"/>
              </w:rPr>
              <w:t>الثالث</w:t>
            </w:r>
            <w:r>
              <w:rPr>
                <w:rStyle w:val="IndexLink"/>
                <w:rtl w:val="true"/>
              </w:rPr>
              <w:t>:</w:t>
            </w:r>
            <w:r>
              <w:rPr>
                <w:rStyle w:val="IndexLink"/>
                <w:rtl w:val="true"/>
              </w:rPr>
              <w:t>العاملون علیها</w:t>
            </w:r>
            <w:r>
              <w:rPr>
                <w:rStyle w:val="IndexLink"/>
                <w:rtl w:val="true"/>
              </w:rPr>
              <w:t>:</w:t>
              <w:tab/>
            </w:r>
            <w:r>
              <w:rPr>
                <w:rStyle w:val="IndexLink"/>
              </w:rPr>
              <w:t>68</w:t>
            </w:r>
          </w:hyperlink>
        </w:p>
        <w:p>
          <w:pPr>
            <w:pStyle w:val="Contents6"/>
            <w:tabs>
              <w:tab w:val="clear" w:pos="7609"/>
              <w:tab w:val="right" w:pos="9026" w:leader="dot"/>
            </w:tabs>
            <w:rPr/>
          </w:pPr>
          <w:hyperlink w:anchor="__RefHeading___Toc842099_73709187">
            <w:r>
              <w:rPr>
                <w:webHidden/>
                <w:rStyle w:val="IndexLink"/>
                <w:rtl w:val="true"/>
              </w:rPr>
              <w:t>الرابع</w:t>
            </w:r>
            <w:r>
              <w:rPr>
                <w:rStyle w:val="IndexLink"/>
                <w:rtl w:val="true"/>
              </w:rPr>
              <w:t>:</w:t>
            </w:r>
            <w:r>
              <w:rPr>
                <w:rStyle w:val="IndexLink"/>
                <w:rtl w:val="true"/>
              </w:rPr>
              <w:t>المؤلفة قلوبهم</w:t>
            </w:r>
            <w:r>
              <w:rPr>
                <w:rStyle w:val="IndexLink"/>
                <w:rtl w:val="true"/>
              </w:rPr>
              <w:t>:</w:t>
              <w:tab/>
            </w:r>
            <w:r>
              <w:rPr>
                <w:rStyle w:val="IndexLink"/>
              </w:rPr>
              <w:t>68</w:t>
            </w:r>
          </w:hyperlink>
        </w:p>
        <w:p>
          <w:pPr>
            <w:pStyle w:val="Contents6"/>
            <w:tabs>
              <w:tab w:val="clear" w:pos="7609"/>
              <w:tab w:val="right" w:pos="9026" w:leader="dot"/>
            </w:tabs>
            <w:rPr/>
          </w:pPr>
          <w:hyperlink w:anchor="__RefHeading___Toc842101_73709187">
            <w:r>
              <w:rPr>
                <w:webHidden/>
                <w:rStyle w:val="IndexLink"/>
                <w:rtl w:val="true"/>
              </w:rPr>
              <w:t>الخامس</w:t>
            </w:r>
            <w:r>
              <w:rPr>
                <w:rStyle w:val="IndexLink"/>
                <w:rtl w:val="true"/>
              </w:rPr>
              <w:t>:</w:t>
            </w:r>
            <w:r>
              <w:rPr>
                <w:rStyle w:val="IndexLink"/>
                <w:rtl w:val="true"/>
              </w:rPr>
              <w:t>الرقاب</w:t>
            </w:r>
            <w:r>
              <w:rPr>
                <w:rStyle w:val="IndexLink"/>
                <w:rtl w:val="true"/>
              </w:rPr>
              <w:t>:</w:t>
              <w:tab/>
            </w:r>
            <w:r>
              <w:rPr>
                <w:rStyle w:val="IndexLink"/>
              </w:rPr>
              <w:t>68</w:t>
            </w:r>
          </w:hyperlink>
        </w:p>
        <w:p>
          <w:pPr>
            <w:pStyle w:val="Contents6"/>
            <w:tabs>
              <w:tab w:val="clear" w:pos="7609"/>
              <w:tab w:val="right" w:pos="9026" w:leader="dot"/>
            </w:tabs>
            <w:rPr/>
          </w:pPr>
          <w:hyperlink w:anchor="__RefHeading___Toc842103_73709187">
            <w:r>
              <w:rPr>
                <w:webHidden/>
                <w:rStyle w:val="IndexLink"/>
                <w:rtl w:val="true"/>
              </w:rPr>
              <w:t>السادس</w:t>
            </w:r>
            <w:r>
              <w:rPr>
                <w:rStyle w:val="IndexLink"/>
                <w:rtl w:val="true"/>
              </w:rPr>
              <w:t>:</w:t>
            </w:r>
            <w:r>
              <w:rPr>
                <w:rStyle w:val="IndexLink"/>
                <w:rtl w:val="true"/>
              </w:rPr>
              <w:t>الغارمون</w:t>
            </w:r>
            <w:r>
              <w:rPr>
                <w:rStyle w:val="IndexLink"/>
                <w:rtl w:val="true"/>
              </w:rPr>
              <w:t>:</w:t>
              <w:tab/>
            </w:r>
            <w:r>
              <w:rPr>
                <w:rStyle w:val="IndexLink"/>
              </w:rPr>
              <w:t>69</w:t>
            </w:r>
          </w:hyperlink>
        </w:p>
        <w:p>
          <w:pPr>
            <w:pStyle w:val="Contents6"/>
            <w:tabs>
              <w:tab w:val="clear" w:pos="7609"/>
              <w:tab w:val="right" w:pos="9026" w:leader="dot"/>
            </w:tabs>
            <w:rPr/>
          </w:pPr>
          <w:hyperlink w:anchor="__RefHeading___Toc842105_73709187">
            <w:r>
              <w:rPr>
                <w:webHidden/>
                <w:rStyle w:val="IndexLink"/>
                <w:rtl w:val="true"/>
              </w:rPr>
              <w:t>السابع</w:t>
            </w:r>
            <w:r>
              <w:rPr>
                <w:rStyle w:val="IndexLink"/>
                <w:rtl w:val="true"/>
              </w:rPr>
              <w:t>:</w:t>
            </w:r>
            <w:r>
              <w:rPr>
                <w:rStyle w:val="IndexLink"/>
                <w:rtl w:val="true"/>
              </w:rPr>
              <w:t>سبیل اللّه تعالی</w:t>
            </w:r>
            <w:r>
              <w:rPr>
                <w:rStyle w:val="IndexLink"/>
                <w:rtl w:val="true"/>
              </w:rPr>
              <w:t>:</w:t>
              <w:tab/>
            </w:r>
            <w:r>
              <w:rPr>
                <w:rStyle w:val="IndexLink"/>
              </w:rPr>
              <w:t>70</w:t>
            </w:r>
          </w:hyperlink>
        </w:p>
        <w:p>
          <w:pPr>
            <w:pStyle w:val="Contents6"/>
            <w:tabs>
              <w:tab w:val="clear" w:pos="7609"/>
              <w:tab w:val="right" w:pos="9026" w:leader="dot"/>
            </w:tabs>
            <w:rPr/>
          </w:pPr>
          <w:hyperlink w:anchor="__RefHeading___Toc842107_73709187">
            <w:r>
              <w:rPr>
                <w:webHidden/>
                <w:rStyle w:val="IndexLink"/>
                <w:rtl w:val="true"/>
              </w:rPr>
              <w:t>الثامن</w:t>
            </w:r>
            <w:r>
              <w:rPr>
                <w:rStyle w:val="IndexLink"/>
                <w:rtl w:val="true"/>
              </w:rPr>
              <w:t>:</w:t>
            </w:r>
            <w:r>
              <w:rPr>
                <w:rStyle w:val="IndexLink"/>
                <w:rtl w:val="true"/>
              </w:rPr>
              <w:t>ابن السبیل</w:t>
            </w:r>
            <w:r>
              <w:rPr>
                <w:rStyle w:val="IndexLink"/>
                <w:rtl w:val="true"/>
              </w:rPr>
              <w:t>:</w:t>
              <w:tab/>
            </w:r>
            <w:r>
              <w:rPr>
                <w:rStyle w:val="IndexLink"/>
              </w:rPr>
              <w:t>70</w:t>
            </w:r>
          </w:hyperlink>
        </w:p>
        <w:p>
          <w:pPr>
            <w:pStyle w:val="Contents6"/>
            <w:tabs>
              <w:tab w:val="clear" w:pos="7609"/>
              <w:tab w:val="right" w:pos="9026" w:leader="dot"/>
            </w:tabs>
            <w:rPr/>
          </w:pPr>
          <w:hyperlink w:anchor="__RefHeading___Toc842109_7370918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842111_73709187">
            <w:r>
              <w:rPr>
                <w:webHidden/>
                <w:rStyle w:val="IndexLink"/>
                <w:rtl w:val="true"/>
              </w:rPr>
              <w:t xml:space="preserve">مسألة </w:t>
            </w:r>
            <w:r>
              <w:rPr>
                <w:rStyle w:val="IndexLink"/>
              </w:rPr>
              <w:t>55</w:t>
            </w:r>
            <w:r>
              <w:rPr>
                <w:rStyle w:val="IndexLink"/>
                <w:rtl w:val="true"/>
              </w:rPr>
              <w:t>:</w:t>
            </w:r>
            <w:r>
              <w:rPr>
                <w:rStyle w:val="IndexLink"/>
                <w:rtl w:val="true"/>
              </w:rPr>
              <w:t>إذا اعتقد وجوب الزکاة فأعطاها ثم بان العدم</w:t>
            </w:r>
            <w:r>
              <w:rPr>
                <w:rStyle w:val="IndexLink"/>
                <w:rtl w:val="true"/>
              </w:rPr>
              <w:tab/>
            </w:r>
            <w:r>
              <w:rPr>
                <w:rStyle w:val="IndexLink"/>
              </w:rPr>
              <w:t>70</w:t>
            </w:r>
          </w:hyperlink>
        </w:p>
        <w:p>
          <w:pPr>
            <w:pStyle w:val="Contents6"/>
            <w:tabs>
              <w:tab w:val="clear" w:pos="7609"/>
              <w:tab w:val="right" w:pos="9026" w:leader="dot"/>
            </w:tabs>
            <w:rPr/>
          </w:pPr>
          <w:hyperlink w:anchor="__RefHeading___Toc842113_73709187">
            <w:r>
              <w:rPr>
                <w:webHidden/>
                <w:rStyle w:val="IndexLink"/>
                <w:rtl w:val="true"/>
              </w:rPr>
              <w:t xml:space="preserve">مسألة </w:t>
            </w:r>
            <w:r>
              <w:rPr>
                <w:rStyle w:val="IndexLink"/>
              </w:rPr>
              <w:t>56</w:t>
            </w:r>
            <w:r>
              <w:rPr>
                <w:rStyle w:val="IndexLink"/>
                <w:rtl w:val="true"/>
              </w:rPr>
              <w:t>:</w:t>
            </w:r>
            <w:r>
              <w:rPr>
                <w:rStyle w:val="IndexLink"/>
                <w:rtl w:val="true"/>
              </w:rPr>
              <w:t>إذا نذر أن یعطی زکاته فقیرا معینا انعقد نذره</w:t>
            </w:r>
            <w:r>
              <w:rPr>
                <w:rStyle w:val="IndexLink"/>
                <w:rtl w:val="true"/>
              </w:rPr>
              <w:tab/>
            </w:r>
            <w:r>
              <w:rPr>
                <w:rStyle w:val="IndexLink"/>
              </w:rPr>
              <w:t>70</w:t>
            </w:r>
          </w:hyperlink>
        </w:p>
        <w:p>
          <w:pPr>
            <w:pStyle w:val="Contents6"/>
            <w:tabs>
              <w:tab w:val="clear" w:pos="7609"/>
              <w:tab w:val="right" w:pos="9026" w:leader="dot"/>
            </w:tabs>
            <w:rPr/>
          </w:pPr>
          <w:hyperlink w:anchor="__RefHeading___Toc842115_73709187">
            <w:r>
              <w:rPr>
                <w:webHidden/>
                <w:rStyle w:val="IndexLink"/>
                <w:rtl w:val="true"/>
              </w:rPr>
              <w:t>المبحث الثانی</w:t>
            </w:r>
            <w:r>
              <w:rPr>
                <w:rStyle w:val="IndexLink"/>
                <w:rtl w:val="true"/>
              </w:rPr>
              <w:tab/>
            </w:r>
            <w:r>
              <w:rPr>
                <w:rStyle w:val="IndexLink"/>
              </w:rPr>
              <w:t>71</w:t>
            </w:r>
          </w:hyperlink>
        </w:p>
        <w:p>
          <w:pPr>
            <w:pStyle w:val="Contents6"/>
            <w:tabs>
              <w:tab w:val="clear" w:pos="7609"/>
              <w:tab w:val="right" w:pos="9026" w:leader="dot"/>
            </w:tabs>
            <w:rPr/>
          </w:pPr>
          <w:hyperlink w:anchor="__RefHeading___Toc842117_73709187">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842119_73709187">
            <w:r>
              <w:rPr>
                <w:webHidden/>
                <w:rStyle w:val="IndexLink"/>
                <w:rtl w:val="true"/>
              </w:rPr>
              <w:t>الأول</w:t>
            </w:r>
            <w:r>
              <w:rPr>
                <w:rStyle w:val="IndexLink"/>
                <w:rtl w:val="true"/>
              </w:rPr>
              <w:t>:</w:t>
            </w:r>
            <w:r>
              <w:rPr>
                <w:rStyle w:val="IndexLink"/>
                <w:rtl w:val="true"/>
              </w:rPr>
              <w:t>الإیمان</w:t>
            </w:r>
            <w:r>
              <w:rPr>
                <w:rStyle w:val="IndexLink"/>
                <w:rtl w:val="true"/>
              </w:rPr>
              <w:t>:</w:t>
              <w:tab/>
            </w:r>
            <w:r>
              <w:rPr>
                <w:rStyle w:val="IndexLink"/>
              </w:rPr>
              <w:t>71</w:t>
            </w:r>
          </w:hyperlink>
        </w:p>
        <w:p>
          <w:pPr>
            <w:pStyle w:val="Contents6"/>
            <w:tabs>
              <w:tab w:val="clear" w:pos="7609"/>
              <w:tab w:val="right" w:pos="9026" w:leader="dot"/>
            </w:tabs>
            <w:rPr/>
          </w:pPr>
          <w:hyperlink w:anchor="__RefHeading___Toc842121_73709187">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842123_73709187">
            <w:r>
              <w:rPr>
                <w:webHidden/>
                <w:rStyle w:val="IndexLink"/>
                <w:rtl w:val="true"/>
              </w:rPr>
              <w:t xml:space="preserve">مسألة </w:t>
            </w:r>
            <w:r>
              <w:rPr>
                <w:rStyle w:val="IndexLink"/>
              </w:rPr>
              <w:t>57</w:t>
            </w:r>
            <w:r>
              <w:rPr>
                <w:rStyle w:val="IndexLink"/>
                <w:rtl w:val="true"/>
              </w:rPr>
              <w:t>:</w:t>
            </w:r>
            <w:r>
              <w:rPr>
                <w:rStyle w:val="IndexLink"/>
                <w:rtl w:val="true"/>
              </w:rPr>
              <w:t>إذا أعطی المخالف زکاته أهل نحلته ثم استبصر أعادها</w:t>
            </w:r>
            <w:r>
              <w:rPr>
                <w:rStyle w:val="IndexLink"/>
                <w:rtl w:val="true"/>
              </w:rPr>
              <w:tab/>
            </w:r>
            <w:r>
              <w:rPr>
                <w:rStyle w:val="IndexLink"/>
              </w:rPr>
              <w:t>71</w:t>
            </w:r>
          </w:hyperlink>
        </w:p>
        <w:p>
          <w:pPr>
            <w:pStyle w:val="Contents6"/>
            <w:tabs>
              <w:tab w:val="clear" w:pos="7609"/>
              <w:tab w:val="right" w:pos="9026" w:leader="dot"/>
            </w:tabs>
            <w:rPr/>
          </w:pPr>
          <w:hyperlink w:anchor="__RefHeading___Toc842125_73709187">
            <w:r>
              <w:rPr>
                <w:webHidden/>
                <w:rStyle w:val="IndexLink"/>
                <w:rtl w:val="true"/>
              </w:rPr>
              <w:t>الثانی</w:t>
            </w:r>
            <w:r>
              <w:rPr>
                <w:rStyle w:val="IndexLink"/>
                <w:rtl w:val="true"/>
              </w:rPr>
              <w:t>:</w:t>
            </w:r>
            <w:r>
              <w:rPr>
                <w:rStyle w:val="IndexLink"/>
                <w:rtl w:val="true"/>
              </w:rPr>
              <w:t>أن لا یکون من أهل المعاصی علی الأحوط</w:t>
            </w:r>
            <w:r>
              <w:rPr>
                <w:rStyle w:val="IndexLink"/>
                <w:rtl w:val="true"/>
              </w:rPr>
              <w:t>:</w:t>
              <w:tab/>
            </w:r>
            <w:r>
              <w:rPr>
                <w:rStyle w:val="IndexLink"/>
              </w:rPr>
              <w:t>71</w:t>
            </w:r>
          </w:hyperlink>
        </w:p>
        <w:p>
          <w:pPr>
            <w:pStyle w:val="Contents6"/>
            <w:tabs>
              <w:tab w:val="clear" w:pos="7609"/>
              <w:tab w:val="right" w:pos="9026" w:leader="dot"/>
            </w:tabs>
            <w:rPr/>
          </w:pPr>
          <w:hyperlink w:anchor="__RefHeading___Toc842127_73709187">
            <w:r>
              <w:rPr>
                <w:webHidden/>
                <w:rStyle w:val="IndexLink"/>
                <w:rtl w:val="true"/>
              </w:rPr>
              <w:t>الثالث</w:t>
            </w:r>
            <w:r>
              <w:rPr>
                <w:rStyle w:val="IndexLink"/>
                <w:rtl w:val="true"/>
              </w:rPr>
              <w:t>:</w:t>
            </w:r>
            <w:r>
              <w:rPr>
                <w:rStyle w:val="IndexLink"/>
                <w:rtl w:val="true"/>
              </w:rPr>
              <w:t>أن لا یکون ممن تجب نفقته علی المعطی</w:t>
            </w:r>
            <w:r>
              <w:rPr>
                <w:rStyle w:val="IndexLink"/>
                <w:rtl w:val="true"/>
              </w:rPr>
              <w:t>:</w:t>
              <w:tab/>
            </w:r>
            <w:r>
              <w:rPr>
                <w:rStyle w:val="IndexLink"/>
              </w:rPr>
              <w:t>71</w:t>
            </w:r>
          </w:hyperlink>
        </w:p>
        <w:p>
          <w:pPr>
            <w:pStyle w:val="Contents6"/>
            <w:tabs>
              <w:tab w:val="clear" w:pos="7609"/>
              <w:tab w:val="right" w:pos="9026" w:leader="dot"/>
            </w:tabs>
            <w:rPr/>
          </w:pPr>
          <w:hyperlink w:anchor="__RefHeading___Toc842129_73709187">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842131_73709187">
            <w:r>
              <w:rPr>
                <w:webHidden/>
                <w:rStyle w:val="IndexLink"/>
                <w:rtl w:val="true"/>
              </w:rPr>
              <w:t xml:space="preserve">مسألة </w:t>
            </w:r>
            <w:r>
              <w:rPr>
                <w:rStyle w:val="IndexLink"/>
              </w:rPr>
              <w:t>58</w:t>
            </w:r>
            <w:r>
              <w:rPr>
                <w:rStyle w:val="IndexLink"/>
                <w:rtl w:val="true"/>
              </w:rPr>
              <w:t>:</w:t>
            </w:r>
            <w:r>
              <w:rPr>
                <w:rStyle w:val="IndexLink"/>
                <w:rtl w:val="true"/>
              </w:rPr>
              <w:t>یجوز لمن وجبت نفقته علی غیره أن یأخذ الزکاة من غیر من</w:t>
            </w:r>
            <w:r>
              <w:rPr>
                <w:rStyle w:val="IndexLink"/>
                <w:rtl w:val="true"/>
              </w:rPr>
              <w:tab/>
            </w:r>
            <w:r>
              <w:rPr>
                <w:rStyle w:val="IndexLink"/>
              </w:rPr>
              <w:t>72</w:t>
            </w:r>
          </w:hyperlink>
        </w:p>
        <w:p>
          <w:pPr>
            <w:pStyle w:val="Contents6"/>
            <w:tabs>
              <w:tab w:val="clear" w:pos="7609"/>
              <w:tab w:val="right" w:pos="9026" w:leader="dot"/>
            </w:tabs>
            <w:rPr/>
          </w:pPr>
          <w:hyperlink w:anchor="__RefHeading___Toc842133_73709187">
            <w:r>
              <w:rPr>
                <w:webHidden/>
                <w:rStyle w:val="IndexLink"/>
                <w:rtl w:val="true"/>
              </w:rPr>
              <w:t xml:space="preserve">مسألة </w:t>
            </w:r>
            <w:r>
              <w:rPr>
                <w:rStyle w:val="IndexLink"/>
              </w:rPr>
              <w:t>59</w:t>
            </w:r>
            <w:r>
              <w:rPr>
                <w:rStyle w:val="IndexLink"/>
                <w:rtl w:val="true"/>
              </w:rPr>
              <w:t>:</w:t>
            </w:r>
            <w:r>
              <w:rPr>
                <w:rStyle w:val="IndexLink"/>
                <w:rtl w:val="true"/>
              </w:rPr>
              <w:t>یجوز دفع الزکاة إلی الزوجة المتمتع بها</w:t>
            </w:r>
            <w:r>
              <w:rPr>
                <w:rStyle w:val="IndexLink"/>
                <w:rtl w:val="true"/>
              </w:rPr>
              <w:tab/>
            </w:r>
            <w:r>
              <w:rPr>
                <w:rStyle w:val="IndexLink"/>
              </w:rPr>
              <w:t>72</w:t>
            </w:r>
          </w:hyperlink>
        </w:p>
        <w:p>
          <w:pPr>
            <w:pStyle w:val="Contents6"/>
            <w:tabs>
              <w:tab w:val="clear" w:pos="7609"/>
              <w:tab w:val="right" w:pos="9026" w:leader="dot"/>
            </w:tabs>
            <w:rPr/>
          </w:pPr>
          <w:hyperlink w:anchor="__RefHeading___Toc842135_73709187">
            <w:r>
              <w:rPr>
                <w:webHidden/>
                <w:rStyle w:val="IndexLink"/>
                <w:rtl w:val="true"/>
              </w:rPr>
              <w:t xml:space="preserve">مسألة </w:t>
            </w:r>
            <w:r>
              <w:rPr>
                <w:rStyle w:val="IndexLink"/>
              </w:rPr>
              <w:t>60</w:t>
            </w:r>
            <w:r>
              <w:rPr>
                <w:rStyle w:val="IndexLink"/>
                <w:rtl w:val="true"/>
              </w:rPr>
              <w:t>:</w:t>
            </w:r>
            <w:r>
              <w:rPr>
                <w:rStyle w:val="IndexLink"/>
                <w:rtl w:val="true"/>
              </w:rPr>
              <w:t>یجوز للزوجة دفع زکاتها الی الزوج</w:t>
            </w:r>
            <w:r>
              <w:rPr>
                <w:rStyle w:val="IndexLink"/>
                <w:rtl w:val="true"/>
              </w:rPr>
              <w:tab/>
            </w:r>
            <w:r>
              <w:rPr>
                <w:rStyle w:val="IndexLink"/>
              </w:rPr>
              <w:t>72</w:t>
            </w:r>
          </w:hyperlink>
        </w:p>
        <w:p>
          <w:pPr>
            <w:pStyle w:val="Contents6"/>
            <w:tabs>
              <w:tab w:val="clear" w:pos="7609"/>
              <w:tab w:val="right" w:pos="9026" w:leader="dot"/>
            </w:tabs>
            <w:rPr/>
          </w:pPr>
          <w:hyperlink w:anchor="__RefHeading___Toc842137_73709187">
            <w:r>
              <w:rPr>
                <w:webHidden/>
                <w:rStyle w:val="IndexLink"/>
                <w:rtl w:val="true"/>
              </w:rPr>
              <w:t xml:space="preserve">مسألة </w:t>
            </w:r>
            <w:r>
              <w:rPr>
                <w:rStyle w:val="IndexLink"/>
              </w:rPr>
              <w:t>61</w:t>
            </w:r>
            <w:r>
              <w:rPr>
                <w:rStyle w:val="IndexLink"/>
                <w:rtl w:val="true"/>
              </w:rPr>
              <w:t>:</w:t>
            </w:r>
            <w:r>
              <w:rPr>
                <w:rStyle w:val="IndexLink"/>
                <w:rtl w:val="true"/>
              </w:rPr>
              <w:t>إذا عال بأحد تبرعا جاز للمعیل و لغیره دفع الزکاة إلیه</w:t>
            </w:r>
            <w:r>
              <w:rPr>
                <w:rStyle w:val="IndexLink"/>
                <w:rtl w:val="true"/>
              </w:rPr>
              <w:tab/>
            </w:r>
            <w:r>
              <w:rPr>
                <w:rStyle w:val="IndexLink"/>
              </w:rPr>
              <w:t>72</w:t>
            </w:r>
          </w:hyperlink>
        </w:p>
        <w:p>
          <w:pPr>
            <w:pStyle w:val="Contents6"/>
            <w:tabs>
              <w:tab w:val="clear" w:pos="7609"/>
              <w:tab w:val="right" w:pos="9026" w:leader="dot"/>
            </w:tabs>
            <w:rPr/>
          </w:pPr>
          <w:hyperlink w:anchor="__RefHeading___Toc842139_73709187">
            <w:r>
              <w:rPr>
                <w:webHidden/>
                <w:rStyle w:val="IndexLink"/>
                <w:rtl w:val="true"/>
              </w:rPr>
              <w:t xml:space="preserve">مسألة </w:t>
            </w:r>
            <w:r>
              <w:rPr>
                <w:rStyle w:val="IndexLink"/>
              </w:rPr>
              <w:t>62</w:t>
            </w:r>
            <w:r>
              <w:rPr>
                <w:rStyle w:val="IndexLink"/>
                <w:rtl w:val="true"/>
              </w:rPr>
              <w:t>:</w:t>
            </w:r>
            <w:r>
              <w:rPr>
                <w:rStyle w:val="IndexLink"/>
                <w:rtl w:val="true"/>
              </w:rPr>
              <w:t>یجوز لمن وجب الإنفاق علیه أن یعطی زکاته لمن تجب علیه</w:t>
            </w:r>
            <w:r>
              <w:rPr>
                <w:rStyle w:val="IndexLink"/>
                <w:rtl w:val="true"/>
              </w:rPr>
              <w:tab/>
            </w:r>
            <w:r>
              <w:rPr>
                <w:rStyle w:val="IndexLink"/>
              </w:rPr>
              <w:t>72</w:t>
            </w:r>
          </w:hyperlink>
        </w:p>
        <w:p>
          <w:pPr>
            <w:pStyle w:val="Contents6"/>
            <w:tabs>
              <w:tab w:val="clear" w:pos="7609"/>
              <w:tab w:val="right" w:pos="9026" w:leader="dot"/>
            </w:tabs>
            <w:rPr/>
          </w:pPr>
          <w:hyperlink w:anchor="__RefHeading___Toc842141_73709187">
            <w:r>
              <w:rPr>
                <w:webHidden/>
                <w:rStyle w:val="IndexLink"/>
                <w:rtl w:val="true"/>
              </w:rPr>
              <w:t>الرابع</w:t>
            </w:r>
            <w:r>
              <w:rPr>
                <w:rStyle w:val="IndexLink"/>
                <w:rtl w:val="true"/>
              </w:rPr>
              <w:t>:</w:t>
            </w:r>
            <w:r>
              <w:rPr>
                <w:rStyle w:val="IndexLink"/>
                <w:rtl w:val="true"/>
              </w:rPr>
              <w:t>أن لا یکون هاشمیا</w:t>
            </w:r>
            <w:r>
              <w:rPr>
                <w:rStyle w:val="IndexLink"/>
                <w:rtl w:val="true"/>
              </w:rPr>
              <w:t>:</w:t>
              <w:tab/>
            </w:r>
            <w:r>
              <w:rPr>
                <w:rStyle w:val="IndexLink"/>
              </w:rPr>
              <w:t>72</w:t>
            </w:r>
          </w:hyperlink>
        </w:p>
        <w:p>
          <w:pPr>
            <w:pStyle w:val="Contents6"/>
            <w:tabs>
              <w:tab w:val="clear" w:pos="7609"/>
              <w:tab w:val="right" w:pos="9026" w:leader="dot"/>
            </w:tabs>
            <w:rPr/>
          </w:pPr>
          <w:hyperlink w:anchor="__RefHeading___Toc842143_7370918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842145_73709187">
            <w:r>
              <w:rPr>
                <w:webHidden/>
                <w:rStyle w:val="IndexLink"/>
                <w:rtl w:val="true"/>
              </w:rPr>
              <w:t xml:space="preserve">مسألة </w:t>
            </w:r>
            <w:r>
              <w:rPr>
                <w:rStyle w:val="IndexLink"/>
              </w:rPr>
              <w:t>63</w:t>
            </w:r>
            <w:r>
              <w:rPr>
                <w:rStyle w:val="IndexLink"/>
                <w:rtl w:val="true"/>
              </w:rPr>
              <w:t>:</w:t>
            </w:r>
            <w:r>
              <w:rPr>
                <w:rStyle w:val="IndexLink"/>
                <w:rtl w:val="true"/>
              </w:rPr>
              <w:t>یجوز للهاشمی أن یأخذ زکاة الهاشمی من دون فرق بین</w:t>
            </w:r>
            <w:r>
              <w:rPr>
                <w:rStyle w:val="IndexLink"/>
                <w:rtl w:val="true"/>
              </w:rPr>
              <w:tab/>
            </w:r>
            <w:r>
              <w:rPr>
                <w:rStyle w:val="IndexLink"/>
              </w:rPr>
              <w:t>73</w:t>
            </w:r>
          </w:hyperlink>
        </w:p>
        <w:p>
          <w:pPr>
            <w:pStyle w:val="Contents6"/>
            <w:tabs>
              <w:tab w:val="clear" w:pos="7609"/>
              <w:tab w:val="right" w:pos="9026" w:leader="dot"/>
            </w:tabs>
            <w:rPr/>
          </w:pPr>
          <w:hyperlink w:anchor="__RefHeading___Toc842147_73709187">
            <w:r>
              <w:rPr>
                <w:webHidden/>
                <w:rStyle w:val="IndexLink"/>
                <w:rtl w:val="true"/>
              </w:rPr>
              <w:t xml:space="preserve">مسألة </w:t>
            </w:r>
            <w:r>
              <w:rPr>
                <w:rStyle w:val="IndexLink"/>
              </w:rPr>
              <w:t>64</w:t>
            </w:r>
            <w:r>
              <w:rPr>
                <w:rStyle w:val="IndexLink"/>
                <w:rtl w:val="true"/>
              </w:rPr>
              <w:t>:</w:t>
            </w:r>
            <w:r>
              <w:rPr>
                <w:rStyle w:val="IndexLink"/>
                <w:rtl w:val="true"/>
              </w:rPr>
              <w:t>الهاشمی هو المنتسب</w:t>
            </w:r>
            <w:r>
              <w:rPr>
                <w:rStyle w:val="IndexLink"/>
                <w:rtl w:val="true"/>
              </w:rPr>
              <w:t>-</w:t>
            </w:r>
            <w:r>
              <w:rPr>
                <w:rStyle w:val="IndexLink"/>
                <w:rtl w:val="true"/>
              </w:rPr>
              <w:t>شرعا</w:t>
            </w:r>
            <w:r>
              <w:rPr>
                <w:rStyle w:val="IndexLink"/>
                <w:rtl w:val="true"/>
              </w:rPr>
              <w:t>-</w:t>
            </w:r>
            <w:r>
              <w:rPr>
                <w:rStyle w:val="IndexLink"/>
                <w:rtl w:val="true"/>
              </w:rPr>
              <w:t>إلی هاشم بالأب دون الأم</w:t>
            </w:r>
            <w:r>
              <w:rPr>
                <w:rStyle w:val="IndexLink"/>
                <w:rtl w:val="true"/>
              </w:rPr>
              <w:tab/>
            </w:r>
            <w:r>
              <w:rPr>
                <w:rStyle w:val="IndexLink"/>
              </w:rPr>
              <w:t>73</w:t>
            </w:r>
          </w:hyperlink>
        </w:p>
        <w:p>
          <w:pPr>
            <w:pStyle w:val="Contents6"/>
            <w:tabs>
              <w:tab w:val="clear" w:pos="7609"/>
              <w:tab w:val="right" w:pos="9026" w:leader="dot"/>
            </w:tabs>
            <w:rPr/>
          </w:pPr>
          <w:hyperlink w:anchor="__RefHeading___Toc842149_73709187">
            <w:r>
              <w:rPr>
                <w:webHidden/>
                <w:rStyle w:val="IndexLink"/>
                <w:rtl w:val="true"/>
              </w:rPr>
              <w:t xml:space="preserve">مسألة </w:t>
            </w:r>
            <w:r>
              <w:rPr>
                <w:rStyle w:val="IndexLink"/>
              </w:rPr>
              <w:t>65</w:t>
            </w:r>
            <w:r>
              <w:rPr>
                <w:rStyle w:val="IndexLink"/>
                <w:rtl w:val="true"/>
              </w:rPr>
              <w:t>:</w:t>
            </w:r>
            <w:r>
              <w:rPr>
                <w:rStyle w:val="IndexLink"/>
                <w:rtl w:val="true"/>
              </w:rPr>
              <w:t>المحرم من صدقات غیر الهاشمی علی الهاشمی هو زکاة المال</w:t>
            </w:r>
            <w:r>
              <w:rPr>
                <w:rStyle w:val="IndexLink"/>
                <w:rtl w:val="true"/>
              </w:rPr>
              <w:tab/>
            </w:r>
            <w:r>
              <w:rPr>
                <w:rStyle w:val="IndexLink"/>
              </w:rPr>
              <w:t>73</w:t>
            </w:r>
          </w:hyperlink>
        </w:p>
        <w:p>
          <w:pPr>
            <w:pStyle w:val="Contents6"/>
            <w:tabs>
              <w:tab w:val="clear" w:pos="7609"/>
              <w:tab w:val="right" w:pos="9026" w:leader="dot"/>
            </w:tabs>
            <w:rPr/>
          </w:pPr>
          <w:hyperlink w:anchor="__RefHeading___Toc842151_73709187">
            <w:r>
              <w:rPr>
                <w:webHidden/>
                <w:rStyle w:val="IndexLink"/>
                <w:rtl w:val="true"/>
              </w:rPr>
              <w:t xml:space="preserve">مسألة </w:t>
            </w:r>
            <w:r>
              <w:rPr>
                <w:rStyle w:val="IndexLink"/>
              </w:rPr>
              <w:t>66</w:t>
            </w:r>
            <w:r>
              <w:rPr>
                <w:rStyle w:val="IndexLink"/>
                <w:rtl w:val="true"/>
              </w:rPr>
              <w:t>:</w:t>
            </w:r>
            <w:r>
              <w:rPr>
                <w:rStyle w:val="IndexLink"/>
                <w:rtl w:val="true"/>
              </w:rPr>
              <w:t>یثبت کونه هاشمیا بالعلم و البینة</w:t>
            </w:r>
            <w:r>
              <w:rPr>
                <w:rStyle w:val="IndexLink"/>
                <w:rtl w:val="true"/>
              </w:rPr>
              <w:tab/>
            </w:r>
            <w:r>
              <w:rPr>
                <w:rStyle w:val="IndexLink"/>
              </w:rPr>
              <w:t>73</w:t>
            </w:r>
          </w:hyperlink>
        </w:p>
        <w:p>
          <w:pPr>
            <w:pStyle w:val="Contents5"/>
            <w:tabs>
              <w:tab w:val="clear" w:pos="7892"/>
              <w:tab w:val="right" w:pos="9026" w:leader="dot"/>
            </w:tabs>
            <w:rPr/>
          </w:pPr>
          <w:hyperlink w:anchor="__RefHeading___Toc842153_73709187">
            <w:r>
              <w:rPr>
                <w:webHidden/>
                <w:rStyle w:val="IndexLink"/>
                <w:rtl w:val="true"/>
              </w:rPr>
              <w:t>فصل</w:t>
            </w:r>
            <w:r>
              <w:rPr>
                <w:rStyle w:val="IndexLink"/>
                <w:rtl w:val="true"/>
              </w:rPr>
              <w:t xml:space="preserve">: </w:t>
            </w:r>
            <w:r>
              <w:rPr>
                <w:rStyle w:val="IndexLink"/>
                <w:rtl w:val="true"/>
              </w:rPr>
              <w:t>فی بقیة أحکام الزکاة</w:t>
            </w:r>
            <w:r>
              <w:rPr>
                <w:rStyle w:val="IndexLink"/>
                <w:rtl w:val="true"/>
              </w:rPr>
              <w:tab/>
            </w:r>
            <w:r>
              <w:rPr>
                <w:rStyle w:val="IndexLink"/>
              </w:rPr>
              <w:t>74</w:t>
            </w:r>
          </w:hyperlink>
        </w:p>
        <w:p>
          <w:pPr>
            <w:pStyle w:val="Contents6"/>
            <w:tabs>
              <w:tab w:val="clear" w:pos="7609"/>
              <w:tab w:val="right" w:pos="9026" w:leader="dot"/>
            </w:tabs>
            <w:rPr/>
          </w:pPr>
          <w:hyperlink w:anchor="__RefHeading___Toc842155_73709187">
            <w:r>
              <w:rPr>
                <w:webHidden/>
                <w:rStyle w:val="IndexLink"/>
                <w:rtl w:val="true"/>
              </w:rPr>
              <w:t xml:space="preserve">مسألة </w:t>
            </w:r>
            <w:r>
              <w:rPr>
                <w:rStyle w:val="IndexLink"/>
              </w:rPr>
              <w:t>67</w:t>
            </w:r>
            <w:r>
              <w:rPr>
                <w:rStyle w:val="IndexLink"/>
                <w:rtl w:val="true"/>
              </w:rPr>
              <w:t>:</w:t>
            </w:r>
            <w:r>
              <w:rPr>
                <w:rStyle w:val="IndexLink"/>
                <w:rtl w:val="true"/>
              </w:rPr>
              <w:t>لا یجب البسط علی الأصناف الثمانیة علی الأقوی</w:t>
            </w:r>
            <w:r>
              <w:rPr>
                <w:rStyle w:val="IndexLink"/>
                <w:rtl w:val="true"/>
              </w:rPr>
              <w:tab/>
            </w:r>
            <w:r>
              <w:rPr>
                <w:rStyle w:val="IndexLink"/>
              </w:rPr>
              <w:t>74</w:t>
            </w:r>
          </w:hyperlink>
        </w:p>
        <w:p>
          <w:pPr>
            <w:pStyle w:val="Contents6"/>
            <w:tabs>
              <w:tab w:val="clear" w:pos="7609"/>
              <w:tab w:val="right" w:pos="9026" w:leader="dot"/>
            </w:tabs>
            <w:rPr/>
          </w:pPr>
          <w:hyperlink w:anchor="__RefHeading___Toc842157_73709187">
            <w:r>
              <w:rPr>
                <w:webHidden/>
                <w:rStyle w:val="IndexLink"/>
                <w:rtl w:val="true"/>
              </w:rPr>
              <w:t xml:space="preserve">مسألة </w:t>
            </w:r>
            <w:r>
              <w:rPr>
                <w:rStyle w:val="IndexLink"/>
              </w:rPr>
              <w:t>68</w:t>
            </w:r>
            <w:r>
              <w:rPr>
                <w:rStyle w:val="IndexLink"/>
                <w:rtl w:val="true"/>
              </w:rPr>
              <w:t>:</w:t>
            </w:r>
            <w:r>
              <w:rPr>
                <w:rStyle w:val="IndexLink"/>
                <w:rtl w:val="true"/>
              </w:rPr>
              <w:t>یجوز نقل الزکاة من بلدها إلی بلد آخر شرعا إذا لم یکن</w:t>
            </w:r>
            <w:r>
              <w:rPr>
                <w:rStyle w:val="IndexLink"/>
                <w:rtl w:val="true"/>
              </w:rPr>
              <w:tab/>
            </w:r>
            <w:r>
              <w:rPr>
                <w:rStyle w:val="IndexLink"/>
              </w:rPr>
              <w:t>74</w:t>
            </w:r>
          </w:hyperlink>
        </w:p>
        <w:p>
          <w:pPr>
            <w:pStyle w:val="Contents6"/>
            <w:tabs>
              <w:tab w:val="clear" w:pos="7609"/>
              <w:tab w:val="right" w:pos="9026" w:leader="dot"/>
            </w:tabs>
            <w:rPr/>
          </w:pPr>
          <w:hyperlink w:anchor="__RefHeading___Toc842159_73709187">
            <w:r>
              <w:rPr>
                <w:webHidden/>
                <w:rStyle w:val="IndexLink"/>
                <w:rtl w:val="true"/>
              </w:rPr>
              <w:t xml:space="preserve">مسألة </w:t>
            </w:r>
            <w:r>
              <w:rPr>
                <w:rStyle w:val="IndexLink"/>
              </w:rPr>
              <w:t>69</w:t>
            </w:r>
            <w:r>
              <w:rPr>
                <w:rStyle w:val="IndexLink"/>
                <w:rtl w:val="true"/>
              </w:rPr>
              <w:t>:</w:t>
            </w:r>
            <w:r>
              <w:rPr>
                <w:rStyle w:val="IndexLink"/>
                <w:rtl w:val="true"/>
              </w:rPr>
              <w:t>إذا کان له مال فی غیر بلد الزکاة جاز دفعه زکاة عما علیه فی</w:t>
            </w:r>
            <w:r>
              <w:rPr>
                <w:rStyle w:val="IndexLink"/>
                <w:rtl w:val="true"/>
              </w:rPr>
              <w:tab/>
            </w:r>
            <w:r>
              <w:rPr>
                <w:rStyle w:val="IndexLink"/>
              </w:rPr>
              <w:t>75</w:t>
            </w:r>
          </w:hyperlink>
        </w:p>
        <w:p>
          <w:pPr>
            <w:pStyle w:val="Contents6"/>
            <w:tabs>
              <w:tab w:val="clear" w:pos="7609"/>
              <w:tab w:val="right" w:pos="9026" w:leader="dot"/>
            </w:tabs>
            <w:rPr/>
          </w:pPr>
          <w:hyperlink w:anchor="__RefHeading___Toc842161_73709187">
            <w:r>
              <w:rPr>
                <w:webHidden/>
                <w:rStyle w:val="IndexLink"/>
                <w:rtl w:val="true"/>
              </w:rPr>
              <w:t xml:space="preserve">مسألة </w:t>
            </w:r>
            <w:r>
              <w:rPr>
                <w:rStyle w:val="IndexLink"/>
              </w:rPr>
              <w:t>70</w:t>
            </w:r>
            <w:r>
              <w:rPr>
                <w:rStyle w:val="IndexLink"/>
                <w:rtl w:val="true"/>
              </w:rPr>
              <w:t>:</w:t>
            </w:r>
            <w:r>
              <w:rPr>
                <w:rStyle w:val="IndexLink"/>
                <w:rtl w:val="true"/>
              </w:rPr>
              <w:t>إذا قبض الحاکم الشرعی الزکاة بعنوان الولایة العامة</w:t>
            </w:r>
            <w:r>
              <w:rPr>
                <w:rStyle w:val="IndexLink"/>
                <w:rtl w:val="true"/>
              </w:rPr>
              <w:tab/>
            </w:r>
            <w:r>
              <w:rPr>
                <w:rStyle w:val="IndexLink"/>
              </w:rPr>
              <w:t>75</w:t>
            </w:r>
          </w:hyperlink>
        </w:p>
        <w:p>
          <w:pPr>
            <w:pStyle w:val="Contents6"/>
            <w:tabs>
              <w:tab w:val="clear" w:pos="7609"/>
              <w:tab w:val="right" w:pos="9026" w:leader="dot"/>
            </w:tabs>
            <w:rPr/>
          </w:pPr>
          <w:hyperlink w:anchor="__RefHeading___Toc842163_73709187">
            <w:r>
              <w:rPr>
                <w:webHidden/>
                <w:rStyle w:val="IndexLink"/>
                <w:rtl w:val="true"/>
              </w:rPr>
              <w:t xml:space="preserve">مسألة </w:t>
            </w:r>
            <w:r>
              <w:rPr>
                <w:rStyle w:val="IndexLink"/>
              </w:rPr>
              <w:t>71</w:t>
            </w:r>
            <w:r>
              <w:rPr>
                <w:rStyle w:val="IndexLink"/>
                <w:rtl w:val="true"/>
              </w:rPr>
              <w:t>:</w:t>
            </w:r>
            <w:r>
              <w:rPr>
                <w:rStyle w:val="IndexLink"/>
                <w:rtl w:val="true"/>
              </w:rPr>
              <w:t>لا یجوز تقدیم الزکاة قبل تعلق الوجوب</w:t>
            </w:r>
            <w:r>
              <w:rPr>
                <w:rStyle w:val="IndexLink"/>
                <w:rtl w:val="true"/>
              </w:rPr>
              <w:tab/>
            </w:r>
            <w:r>
              <w:rPr>
                <w:rStyle w:val="IndexLink"/>
              </w:rPr>
              <w:t>75</w:t>
            </w:r>
          </w:hyperlink>
        </w:p>
        <w:p>
          <w:pPr>
            <w:pStyle w:val="Contents6"/>
            <w:tabs>
              <w:tab w:val="clear" w:pos="7609"/>
              <w:tab w:val="right" w:pos="9026" w:leader="dot"/>
            </w:tabs>
            <w:rPr/>
          </w:pPr>
          <w:hyperlink w:anchor="__RefHeading___Toc842165_73709187">
            <w:r>
              <w:rPr>
                <w:webHidden/>
                <w:rStyle w:val="IndexLink"/>
                <w:rtl w:val="true"/>
              </w:rPr>
              <w:t xml:space="preserve">مسألة </w:t>
            </w:r>
            <w:r>
              <w:rPr>
                <w:rStyle w:val="IndexLink"/>
              </w:rPr>
              <w:t>72</w:t>
            </w:r>
            <w:r>
              <w:rPr>
                <w:rStyle w:val="IndexLink"/>
                <w:rtl w:val="true"/>
              </w:rPr>
              <w:t>:</w:t>
            </w:r>
            <w:r>
              <w:rPr>
                <w:rStyle w:val="IndexLink"/>
                <w:rtl w:val="true"/>
              </w:rPr>
              <w:t>إذا أتلف الزکاة المعزولة أو النصاب متلف</w:t>
            </w:r>
            <w:r>
              <w:rPr>
                <w:rStyle w:val="IndexLink"/>
                <w:rtl w:val="true"/>
              </w:rPr>
              <w:tab/>
            </w:r>
            <w:r>
              <w:rPr>
                <w:rStyle w:val="IndexLink"/>
              </w:rPr>
              <w:t>75</w:t>
            </w:r>
          </w:hyperlink>
        </w:p>
        <w:p>
          <w:pPr>
            <w:pStyle w:val="Contents6"/>
            <w:tabs>
              <w:tab w:val="clear" w:pos="7609"/>
              <w:tab w:val="right" w:pos="9026" w:leader="dot"/>
            </w:tabs>
            <w:rPr/>
          </w:pPr>
          <w:hyperlink w:anchor="__RefHeading___Toc842167_73709187">
            <w:r>
              <w:rPr>
                <w:webHidden/>
                <w:rStyle w:val="IndexLink"/>
                <w:rtl w:val="true"/>
              </w:rPr>
              <w:t xml:space="preserve">مسألة </w:t>
            </w:r>
            <w:r>
              <w:rPr>
                <w:rStyle w:val="IndexLink"/>
              </w:rPr>
              <w:t>73</w:t>
            </w:r>
            <w:r>
              <w:rPr>
                <w:rStyle w:val="IndexLink"/>
                <w:rtl w:val="true"/>
              </w:rPr>
              <w:t>:</w:t>
            </w:r>
            <w:r>
              <w:rPr>
                <w:rStyle w:val="IndexLink"/>
                <w:rtl w:val="true"/>
              </w:rPr>
              <w:t>الزکاة عبادة علی الأظهر</w:t>
            </w:r>
            <w:r>
              <w:rPr>
                <w:rStyle w:val="IndexLink"/>
                <w:rtl w:val="true"/>
              </w:rPr>
              <w:tab/>
            </w:r>
            <w:r>
              <w:rPr>
                <w:rStyle w:val="IndexLink"/>
              </w:rPr>
              <w:t>75</w:t>
            </w:r>
          </w:hyperlink>
        </w:p>
        <w:p>
          <w:pPr>
            <w:pStyle w:val="Contents6"/>
            <w:tabs>
              <w:tab w:val="clear" w:pos="7609"/>
              <w:tab w:val="right" w:pos="9026" w:leader="dot"/>
            </w:tabs>
            <w:rPr/>
          </w:pPr>
          <w:hyperlink w:anchor="__RefHeading___Toc842169_73709187">
            <w:r>
              <w:rPr>
                <w:webHidden/>
                <w:rStyle w:val="IndexLink"/>
                <w:rtl w:val="true"/>
              </w:rPr>
              <w:t xml:space="preserve">مسألة </w:t>
            </w:r>
            <w:r>
              <w:rPr>
                <w:rStyle w:val="IndexLink"/>
              </w:rPr>
              <w:t>74</w:t>
            </w:r>
            <w:r>
              <w:rPr>
                <w:rStyle w:val="IndexLink"/>
                <w:rtl w:val="true"/>
              </w:rPr>
              <w:t>:</w:t>
            </w:r>
            <w:r>
              <w:rPr>
                <w:rStyle w:val="IndexLink"/>
                <w:rtl w:val="true"/>
              </w:rPr>
              <w:t>یجوز للمالک التوکیل فی أداء الزکاة</w:t>
            </w:r>
            <w:r>
              <w:rPr>
                <w:rStyle w:val="IndexLink"/>
                <w:rtl w:val="true"/>
              </w:rPr>
              <w:tab/>
            </w:r>
            <w:r>
              <w:rPr>
                <w:rStyle w:val="IndexLink"/>
              </w:rPr>
              <w:t>77</w:t>
            </w:r>
          </w:hyperlink>
        </w:p>
        <w:p>
          <w:pPr>
            <w:pStyle w:val="Contents6"/>
            <w:tabs>
              <w:tab w:val="clear" w:pos="7609"/>
              <w:tab w:val="right" w:pos="9026" w:leader="dot"/>
            </w:tabs>
            <w:rPr/>
          </w:pPr>
          <w:hyperlink w:anchor="__RefHeading___Toc842171_73709187">
            <w:r>
              <w:rPr>
                <w:webHidden/>
                <w:rStyle w:val="IndexLink"/>
                <w:rtl w:val="true"/>
              </w:rPr>
              <w:t xml:space="preserve">مسألة </w:t>
            </w:r>
            <w:r>
              <w:rPr>
                <w:rStyle w:val="IndexLink"/>
              </w:rPr>
              <w:t>75</w:t>
            </w:r>
            <w:r>
              <w:rPr>
                <w:rStyle w:val="IndexLink"/>
                <w:rtl w:val="true"/>
              </w:rPr>
              <w:t>:</w:t>
            </w:r>
            <w:r>
              <w:rPr>
                <w:rStyle w:val="IndexLink"/>
                <w:rtl w:val="true"/>
              </w:rPr>
              <w:t>یجوز للفقیر أن یوکل شخصا فی أن یقبض عنه الزکاة من</w:t>
            </w:r>
            <w:r>
              <w:rPr>
                <w:rStyle w:val="IndexLink"/>
                <w:rtl w:val="true"/>
              </w:rPr>
              <w:tab/>
            </w:r>
            <w:r>
              <w:rPr>
                <w:rStyle w:val="IndexLink"/>
              </w:rPr>
              <w:t>77</w:t>
            </w:r>
          </w:hyperlink>
        </w:p>
        <w:p>
          <w:pPr>
            <w:pStyle w:val="Contents6"/>
            <w:tabs>
              <w:tab w:val="clear" w:pos="7609"/>
              <w:tab w:val="right" w:pos="9026" w:leader="dot"/>
            </w:tabs>
            <w:rPr/>
          </w:pPr>
          <w:hyperlink w:anchor="__RefHeading___Toc842173_73709187">
            <w:r>
              <w:rPr>
                <w:webHidden/>
                <w:rStyle w:val="IndexLink"/>
                <w:rtl w:val="true"/>
              </w:rPr>
              <w:t xml:space="preserve">مسألة </w:t>
            </w:r>
            <w:r>
              <w:rPr>
                <w:rStyle w:val="IndexLink"/>
              </w:rPr>
              <w:t>76</w:t>
            </w:r>
            <w:r>
              <w:rPr>
                <w:rStyle w:val="IndexLink"/>
                <w:rtl w:val="true"/>
              </w:rPr>
              <w:t>:</w:t>
            </w:r>
            <w:r>
              <w:rPr>
                <w:rStyle w:val="IndexLink"/>
                <w:rtl w:val="true"/>
              </w:rPr>
              <w:t>الأقوی عدم وجوب دفع الزکاة إلی الفقیه الجامع للشرائط</w:t>
            </w:r>
            <w:r>
              <w:rPr>
                <w:rStyle w:val="IndexLink"/>
                <w:rtl w:val="true"/>
              </w:rPr>
              <w:tab/>
            </w:r>
            <w:r>
              <w:rPr>
                <w:rStyle w:val="IndexLink"/>
              </w:rPr>
              <w:t>77</w:t>
            </w:r>
          </w:hyperlink>
        </w:p>
        <w:p>
          <w:pPr>
            <w:pStyle w:val="Contents6"/>
            <w:tabs>
              <w:tab w:val="clear" w:pos="7609"/>
              <w:tab w:val="right" w:pos="9026" w:leader="dot"/>
            </w:tabs>
            <w:rPr/>
          </w:pPr>
          <w:hyperlink w:anchor="__RefHeading___Toc842175_73709187">
            <w:r>
              <w:rPr>
                <w:webHidden/>
                <w:rStyle w:val="IndexLink"/>
                <w:rtl w:val="true"/>
              </w:rPr>
              <w:t xml:space="preserve">مسألة </w:t>
            </w:r>
            <w:r>
              <w:rPr>
                <w:rStyle w:val="IndexLink"/>
              </w:rPr>
              <w:t>77</w:t>
            </w:r>
            <w:r>
              <w:rPr>
                <w:rStyle w:val="IndexLink"/>
                <w:rtl w:val="true"/>
              </w:rPr>
              <w:t>:</w:t>
            </w:r>
            <w:r>
              <w:rPr>
                <w:rStyle w:val="IndexLink"/>
                <w:rtl w:val="true"/>
              </w:rPr>
              <w:t>تجب الوصیة بأداء ما علیه من الزکاة إذا أدرکه الوفاة</w:t>
            </w:r>
            <w:r>
              <w:rPr>
                <w:rStyle w:val="IndexLink"/>
                <w:rtl w:val="true"/>
              </w:rPr>
              <w:tab/>
            </w:r>
            <w:r>
              <w:rPr>
                <w:rStyle w:val="IndexLink"/>
              </w:rPr>
              <w:t>77</w:t>
            </w:r>
          </w:hyperlink>
        </w:p>
        <w:p>
          <w:pPr>
            <w:pStyle w:val="Contents6"/>
            <w:tabs>
              <w:tab w:val="clear" w:pos="7609"/>
              <w:tab w:val="right" w:pos="9026" w:leader="dot"/>
            </w:tabs>
            <w:rPr/>
          </w:pPr>
          <w:hyperlink w:anchor="__RefHeading___Toc842177_73709187">
            <w:r>
              <w:rPr>
                <w:webHidden/>
                <w:rStyle w:val="IndexLink"/>
                <w:rtl w:val="true"/>
              </w:rPr>
              <w:t xml:space="preserve">مسألة </w:t>
            </w:r>
            <w:r>
              <w:rPr>
                <w:rStyle w:val="IndexLink"/>
              </w:rPr>
              <w:t>78</w:t>
            </w:r>
            <w:r>
              <w:rPr>
                <w:rStyle w:val="IndexLink"/>
                <w:rtl w:val="true"/>
              </w:rPr>
              <w:t>:</w:t>
            </w:r>
            <w:r>
              <w:rPr>
                <w:rStyle w:val="IndexLink"/>
                <w:rtl w:val="true"/>
              </w:rPr>
              <w:t>یکره إعطاء الفقیر من الزکاة أقل من خمسة دراهم</w:t>
            </w:r>
            <w:r>
              <w:rPr>
                <w:rStyle w:val="IndexLink"/>
                <w:rtl w:val="true"/>
              </w:rPr>
              <w:tab/>
            </w:r>
            <w:r>
              <w:rPr>
                <w:rStyle w:val="IndexLink"/>
              </w:rPr>
              <w:t>77</w:t>
            </w:r>
          </w:hyperlink>
        </w:p>
        <w:p>
          <w:pPr>
            <w:pStyle w:val="Contents6"/>
            <w:tabs>
              <w:tab w:val="clear" w:pos="7609"/>
              <w:tab w:val="right" w:pos="9026" w:leader="dot"/>
            </w:tabs>
            <w:rPr/>
          </w:pPr>
          <w:hyperlink w:anchor="__RefHeading___Toc842179_73709187">
            <w:r>
              <w:rPr>
                <w:webHidden/>
                <w:rStyle w:val="IndexLink"/>
                <w:rtl w:val="true"/>
              </w:rPr>
              <w:t xml:space="preserve">مسألة </w:t>
            </w:r>
            <w:r>
              <w:rPr>
                <w:rStyle w:val="IndexLink"/>
              </w:rPr>
              <w:t>79</w:t>
            </w:r>
            <w:r>
              <w:rPr>
                <w:rStyle w:val="IndexLink"/>
                <w:rtl w:val="true"/>
              </w:rPr>
              <w:t>:</w:t>
            </w:r>
            <w:r>
              <w:rPr>
                <w:rStyle w:val="IndexLink"/>
                <w:rtl w:val="true"/>
              </w:rPr>
              <w:t>یستحب لمن یأخذ الزکاة الدعاء للمالک</w:t>
            </w:r>
            <w:r>
              <w:rPr>
                <w:rStyle w:val="IndexLink"/>
                <w:rtl w:val="true"/>
              </w:rPr>
              <w:tab/>
            </w:r>
            <w:r>
              <w:rPr>
                <w:rStyle w:val="IndexLink"/>
              </w:rPr>
              <w:t>78</w:t>
            </w:r>
          </w:hyperlink>
        </w:p>
        <w:p>
          <w:pPr>
            <w:pStyle w:val="Contents6"/>
            <w:tabs>
              <w:tab w:val="clear" w:pos="7609"/>
              <w:tab w:val="right" w:pos="9026" w:leader="dot"/>
            </w:tabs>
            <w:rPr/>
          </w:pPr>
          <w:hyperlink w:anchor="__RefHeading___Toc842181_73709187">
            <w:r>
              <w:rPr>
                <w:webHidden/>
                <w:rStyle w:val="IndexLink"/>
                <w:rtl w:val="true"/>
              </w:rPr>
              <w:t xml:space="preserve">مسألة </w:t>
            </w:r>
            <w:r>
              <w:rPr>
                <w:rStyle w:val="IndexLink"/>
              </w:rPr>
              <w:t>80</w:t>
            </w:r>
            <w:r>
              <w:rPr>
                <w:rStyle w:val="IndexLink"/>
                <w:rtl w:val="true"/>
              </w:rPr>
              <w:t>:</w:t>
            </w:r>
            <w:r>
              <w:rPr>
                <w:rStyle w:val="IndexLink"/>
                <w:rtl w:val="true"/>
              </w:rPr>
              <w:t>الأولی تخصیص أهل الفضل بزیادة النصیب</w:t>
            </w:r>
            <w:r>
              <w:rPr>
                <w:rStyle w:val="IndexLink"/>
                <w:rtl w:val="true"/>
              </w:rPr>
              <w:tab/>
            </w:r>
            <w:r>
              <w:rPr>
                <w:rStyle w:val="IndexLink"/>
              </w:rPr>
              <w:t>78</w:t>
            </w:r>
          </w:hyperlink>
        </w:p>
        <w:p>
          <w:pPr>
            <w:pStyle w:val="Contents6"/>
            <w:tabs>
              <w:tab w:val="clear" w:pos="7609"/>
              <w:tab w:val="right" w:pos="9026" w:leader="dot"/>
            </w:tabs>
            <w:rPr/>
          </w:pPr>
          <w:hyperlink w:anchor="__RefHeading___Toc842183_73709187">
            <w:r>
              <w:rPr>
                <w:webHidden/>
                <w:rStyle w:val="IndexLink"/>
                <w:rtl w:val="true"/>
              </w:rPr>
              <w:t xml:space="preserve">مسألة </w:t>
            </w:r>
            <w:r>
              <w:rPr>
                <w:rStyle w:val="IndexLink"/>
              </w:rPr>
              <w:t>81</w:t>
            </w:r>
            <w:r>
              <w:rPr>
                <w:rStyle w:val="IndexLink"/>
                <w:rtl w:val="true"/>
              </w:rPr>
              <w:t>:</w:t>
            </w:r>
            <w:r>
              <w:rPr>
                <w:rStyle w:val="IndexLink"/>
                <w:rtl w:val="true"/>
              </w:rPr>
              <w:t>الأحوط وجوبا أن لا یطلب رب المال من الفقیر تملک ما</w:t>
            </w:r>
            <w:r>
              <w:rPr>
                <w:rStyle w:val="IndexLink"/>
                <w:rtl w:val="true"/>
              </w:rPr>
              <w:tab/>
            </w:r>
            <w:r>
              <w:rPr>
                <w:rStyle w:val="IndexLink"/>
              </w:rPr>
              <w:t>78</w:t>
            </w:r>
          </w:hyperlink>
        </w:p>
        <w:p>
          <w:pPr>
            <w:pStyle w:val="Contents4"/>
            <w:tabs>
              <w:tab w:val="clear" w:pos="8176"/>
              <w:tab w:val="right" w:pos="9026" w:leader="dot"/>
            </w:tabs>
            <w:rPr/>
          </w:pPr>
          <w:hyperlink w:anchor="__RefHeading___Toc842185_73709187">
            <w:r>
              <w:rPr>
                <w:webHidden/>
                <w:rStyle w:val="IndexLink"/>
                <w:rtl w:val="true"/>
              </w:rPr>
              <w:t>المقصد الرابع</w:t>
            </w:r>
            <w:r>
              <w:rPr>
                <w:rStyle w:val="IndexLink"/>
                <w:rtl w:val="true"/>
              </w:rPr>
              <w:t xml:space="preserve">: </w:t>
            </w:r>
            <w:r>
              <w:rPr>
                <w:rStyle w:val="IndexLink"/>
                <w:rtl w:val="true"/>
              </w:rPr>
              <w:t>زکاة الفطرة</w:t>
            </w:r>
            <w:r>
              <w:rPr>
                <w:rStyle w:val="IndexLink"/>
                <w:rtl w:val="true"/>
              </w:rPr>
              <w:tab/>
            </w:r>
            <w:r>
              <w:rPr>
                <w:rStyle w:val="IndexLink"/>
              </w:rPr>
              <w:t>78</w:t>
            </w:r>
          </w:hyperlink>
        </w:p>
        <w:p>
          <w:pPr>
            <w:pStyle w:val="Contents5"/>
            <w:tabs>
              <w:tab w:val="clear" w:pos="7892"/>
              <w:tab w:val="right" w:pos="9026" w:leader="dot"/>
            </w:tabs>
            <w:rPr/>
          </w:pPr>
          <w:hyperlink w:anchor="__RefHeading___Toc842187_7370918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842189_73709187">
            <w:r>
              <w:rPr>
                <w:webHidden/>
                <w:rStyle w:val="IndexLink"/>
                <w:rtl w:val="true"/>
              </w:rPr>
              <w:t xml:space="preserve">مسألة </w:t>
            </w:r>
            <w:r>
              <w:rPr>
                <w:rStyle w:val="IndexLink"/>
              </w:rPr>
              <w:t>82</w:t>
            </w:r>
            <w:r>
              <w:rPr>
                <w:rStyle w:val="IndexLink"/>
                <w:rtl w:val="true"/>
              </w:rPr>
              <w:t>:</w:t>
            </w:r>
            <w:r>
              <w:rPr>
                <w:rStyle w:val="IndexLink"/>
                <w:rtl w:val="true"/>
              </w:rPr>
              <w:t>یستحب للفقیر إخراجها أیضا</w:t>
            </w:r>
            <w:r>
              <w:rPr>
                <w:rStyle w:val="IndexLink"/>
                <w:rtl w:val="true"/>
              </w:rPr>
              <w:tab/>
            </w:r>
            <w:r>
              <w:rPr>
                <w:rStyle w:val="IndexLink"/>
              </w:rPr>
              <w:t>79</w:t>
            </w:r>
          </w:hyperlink>
        </w:p>
        <w:p>
          <w:pPr>
            <w:pStyle w:val="Contents5"/>
            <w:tabs>
              <w:tab w:val="clear" w:pos="7892"/>
              <w:tab w:val="right" w:pos="9026" w:leader="dot"/>
            </w:tabs>
            <w:rPr/>
          </w:pPr>
          <w:hyperlink w:anchor="__RefHeading___Toc842191_73709187">
            <w:r>
              <w:rPr>
                <w:webHidden/>
                <w:rStyle w:val="IndexLink"/>
                <w:rtl w:val="true"/>
              </w:rPr>
              <w:t xml:space="preserve">مسألة </w:t>
            </w:r>
            <w:r>
              <w:rPr>
                <w:rStyle w:val="IndexLink"/>
              </w:rPr>
              <w:t>83</w:t>
            </w:r>
            <w:r>
              <w:rPr>
                <w:rStyle w:val="IndexLink"/>
                <w:rtl w:val="true"/>
              </w:rPr>
              <w:t>:</w:t>
            </w:r>
            <w:r>
              <w:rPr>
                <w:rStyle w:val="IndexLink"/>
                <w:rtl w:val="true"/>
              </w:rPr>
              <w:t>إذا أسلم الکافر بعد الهلال سقطت الزکاة عنه</w:t>
            </w:r>
            <w:r>
              <w:rPr>
                <w:rStyle w:val="IndexLink"/>
                <w:rtl w:val="true"/>
              </w:rPr>
              <w:tab/>
            </w:r>
            <w:r>
              <w:rPr>
                <w:rStyle w:val="IndexLink"/>
              </w:rPr>
              <w:t>79</w:t>
            </w:r>
          </w:hyperlink>
        </w:p>
        <w:p>
          <w:pPr>
            <w:pStyle w:val="Contents5"/>
            <w:tabs>
              <w:tab w:val="clear" w:pos="7892"/>
              <w:tab w:val="right" w:pos="9026" w:leader="dot"/>
            </w:tabs>
            <w:rPr/>
          </w:pPr>
          <w:hyperlink w:anchor="__RefHeading___Toc842193_73709187">
            <w:r>
              <w:rPr>
                <w:webHidden/>
                <w:rStyle w:val="IndexLink"/>
                <w:rtl w:val="true"/>
              </w:rPr>
              <w:t xml:space="preserve">مسألة </w:t>
            </w:r>
            <w:r>
              <w:rPr>
                <w:rStyle w:val="IndexLink"/>
              </w:rPr>
              <w:t>84</w:t>
            </w:r>
            <w:r>
              <w:rPr>
                <w:rStyle w:val="IndexLink"/>
                <w:rtl w:val="true"/>
              </w:rPr>
              <w:t>:</w:t>
            </w:r>
            <w:r>
              <w:rPr>
                <w:rStyle w:val="IndexLink"/>
                <w:rtl w:val="true"/>
              </w:rPr>
              <w:t>یجب علی من جمع الشرائط أن یخرجها عن نفسه و عن کل</w:t>
            </w:r>
            <w:r>
              <w:rPr>
                <w:rStyle w:val="IndexLink"/>
                <w:rtl w:val="true"/>
              </w:rPr>
              <w:tab/>
            </w:r>
            <w:r>
              <w:rPr>
                <w:rStyle w:val="IndexLink"/>
              </w:rPr>
              <w:t>79</w:t>
            </w:r>
          </w:hyperlink>
        </w:p>
        <w:p>
          <w:pPr>
            <w:pStyle w:val="Contents5"/>
            <w:tabs>
              <w:tab w:val="clear" w:pos="7892"/>
              <w:tab w:val="right" w:pos="9026" w:leader="dot"/>
            </w:tabs>
            <w:rPr/>
          </w:pPr>
          <w:hyperlink w:anchor="__RefHeading___Toc842195_73709187">
            <w:r>
              <w:rPr>
                <w:webHidden/>
                <w:rStyle w:val="IndexLink"/>
                <w:rtl w:val="true"/>
              </w:rPr>
              <w:t xml:space="preserve">مسألة </w:t>
            </w:r>
            <w:r>
              <w:rPr>
                <w:rStyle w:val="IndexLink"/>
              </w:rPr>
              <w:t>85</w:t>
            </w:r>
            <w:r>
              <w:rPr>
                <w:rStyle w:val="IndexLink"/>
                <w:rtl w:val="true"/>
              </w:rPr>
              <w:t>:</w:t>
            </w:r>
            <w:r>
              <w:rPr>
                <w:rStyle w:val="IndexLink"/>
                <w:rtl w:val="true"/>
              </w:rPr>
              <w:t>إذا بذل لغیره مالا یکفیه فی نفقته</w:t>
            </w:r>
            <w:r>
              <w:rPr>
                <w:rStyle w:val="IndexLink"/>
                <w:rtl w:val="true"/>
              </w:rPr>
              <w:tab/>
            </w:r>
            <w:r>
              <w:rPr>
                <w:rStyle w:val="IndexLink"/>
              </w:rPr>
              <w:t>79</w:t>
            </w:r>
          </w:hyperlink>
        </w:p>
        <w:p>
          <w:pPr>
            <w:pStyle w:val="Contents5"/>
            <w:tabs>
              <w:tab w:val="clear" w:pos="7892"/>
              <w:tab w:val="right" w:pos="9026" w:leader="dot"/>
            </w:tabs>
            <w:rPr/>
          </w:pPr>
          <w:hyperlink w:anchor="__RefHeading___Toc842197_73709187">
            <w:r>
              <w:rPr>
                <w:webHidden/>
                <w:rStyle w:val="IndexLink"/>
                <w:rtl w:val="true"/>
              </w:rPr>
              <w:t xml:space="preserve">مسألة </w:t>
            </w:r>
            <w:r>
              <w:rPr>
                <w:rStyle w:val="IndexLink"/>
              </w:rPr>
              <w:t>86</w:t>
            </w:r>
            <w:r>
              <w:rPr>
                <w:rStyle w:val="IndexLink"/>
                <w:rtl w:val="true"/>
              </w:rPr>
              <w:t>:</w:t>
            </w:r>
            <w:r>
              <w:rPr>
                <w:rStyle w:val="IndexLink"/>
                <w:rtl w:val="true"/>
              </w:rPr>
              <w:t>من وجبت فطرته علی غیره سقطت عنه</w:t>
            </w:r>
            <w:r>
              <w:rPr>
                <w:rStyle w:val="IndexLink"/>
                <w:rtl w:val="true"/>
              </w:rPr>
              <w:tab/>
            </w:r>
            <w:r>
              <w:rPr>
                <w:rStyle w:val="IndexLink"/>
              </w:rPr>
              <w:t>80</w:t>
            </w:r>
          </w:hyperlink>
        </w:p>
        <w:p>
          <w:pPr>
            <w:pStyle w:val="Contents5"/>
            <w:tabs>
              <w:tab w:val="clear" w:pos="7892"/>
              <w:tab w:val="right" w:pos="9026" w:leader="dot"/>
            </w:tabs>
            <w:rPr/>
          </w:pPr>
          <w:hyperlink w:anchor="__RefHeading___Toc842199_73709187">
            <w:r>
              <w:rPr>
                <w:webHidden/>
                <w:rStyle w:val="IndexLink"/>
                <w:rtl w:val="true"/>
              </w:rPr>
              <w:t xml:space="preserve">مسألة </w:t>
            </w:r>
            <w:r>
              <w:rPr>
                <w:rStyle w:val="IndexLink"/>
              </w:rPr>
              <w:t>87</w:t>
            </w:r>
            <w:r>
              <w:rPr>
                <w:rStyle w:val="IndexLink"/>
                <w:rtl w:val="true"/>
              </w:rPr>
              <w:t>:</w:t>
            </w:r>
            <w:r>
              <w:rPr>
                <w:rStyle w:val="IndexLink"/>
                <w:rtl w:val="true"/>
              </w:rPr>
              <w:t>إذا ولد له ولد بعد خروج الشهر لم تجب علیه فطرته</w:t>
            </w:r>
            <w:r>
              <w:rPr>
                <w:rStyle w:val="IndexLink"/>
                <w:rtl w:val="true"/>
              </w:rPr>
              <w:tab/>
            </w:r>
            <w:r>
              <w:rPr>
                <w:rStyle w:val="IndexLink"/>
              </w:rPr>
              <w:t>80</w:t>
            </w:r>
          </w:hyperlink>
        </w:p>
        <w:p>
          <w:pPr>
            <w:pStyle w:val="Contents5"/>
            <w:tabs>
              <w:tab w:val="clear" w:pos="7892"/>
              <w:tab w:val="right" w:pos="9026" w:leader="dot"/>
            </w:tabs>
            <w:rPr/>
          </w:pPr>
          <w:hyperlink w:anchor="__RefHeading___Toc842201_73709187">
            <w:r>
              <w:rPr>
                <w:webHidden/>
                <w:rStyle w:val="IndexLink"/>
                <w:rtl w:val="true"/>
              </w:rPr>
              <w:t xml:space="preserve">مسألة </w:t>
            </w:r>
            <w:r>
              <w:rPr>
                <w:rStyle w:val="IndexLink"/>
              </w:rPr>
              <w:t>88</w:t>
            </w:r>
            <w:r>
              <w:rPr>
                <w:rStyle w:val="IndexLink"/>
                <w:rtl w:val="true"/>
              </w:rPr>
              <w:t>:</w:t>
            </w:r>
            <w:r>
              <w:rPr>
                <w:rStyle w:val="IndexLink"/>
                <w:rtl w:val="true"/>
              </w:rPr>
              <w:t>إذا کان شخص عیالا لاثنین</w:t>
            </w:r>
            <w:r>
              <w:rPr>
                <w:rStyle w:val="IndexLink"/>
                <w:rtl w:val="true"/>
              </w:rPr>
              <w:tab/>
            </w:r>
            <w:r>
              <w:rPr>
                <w:rStyle w:val="IndexLink"/>
              </w:rPr>
              <w:t>80</w:t>
            </w:r>
          </w:hyperlink>
        </w:p>
        <w:p>
          <w:pPr>
            <w:pStyle w:val="Contents5"/>
            <w:tabs>
              <w:tab w:val="clear" w:pos="7892"/>
              <w:tab w:val="right" w:pos="9026" w:leader="dot"/>
            </w:tabs>
            <w:rPr/>
          </w:pPr>
          <w:hyperlink w:anchor="__RefHeading___Toc842203_73709187">
            <w:r>
              <w:rPr>
                <w:webHidden/>
                <w:rStyle w:val="IndexLink"/>
                <w:rtl w:val="true"/>
              </w:rPr>
              <w:t xml:space="preserve">مسألة </w:t>
            </w:r>
            <w:r>
              <w:rPr>
                <w:rStyle w:val="IndexLink"/>
              </w:rPr>
              <w:t>89</w:t>
            </w:r>
            <w:r>
              <w:rPr>
                <w:rStyle w:val="IndexLink"/>
                <w:rtl w:val="true"/>
              </w:rPr>
              <w:t>:</w:t>
            </w:r>
            <w:r>
              <w:rPr>
                <w:rStyle w:val="IndexLink"/>
                <w:rtl w:val="true"/>
              </w:rPr>
              <w:t>الضابط فی جنس الفطرة أحد أمرین</w:t>
            </w:r>
            <w:r>
              <w:rPr>
                <w:rStyle w:val="IndexLink"/>
                <w:rtl w:val="true"/>
              </w:rPr>
              <w:t>:</w:t>
              <w:tab/>
            </w:r>
            <w:r>
              <w:rPr>
                <w:rStyle w:val="IndexLink"/>
              </w:rPr>
              <w:t>80</w:t>
            </w:r>
          </w:hyperlink>
        </w:p>
        <w:p>
          <w:pPr>
            <w:pStyle w:val="Contents5"/>
            <w:tabs>
              <w:tab w:val="clear" w:pos="7892"/>
              <w:tab w:val="right" w:pos="9026" w:leader="dot"/>
            </w:tabs>
            <w:rPr/>
          </w:pPr>
          <w:hyperlink w:anchor="__RefHeading___Toc842205_73709187">
            <w:r>
              <w:rPr>
                <w:webHidden/>
                <w:rStyle w:val="IndexLink"/>
                <w:rtl w:val="true"/>
              </w:rPr>
              <w:t xml:space="preserve">مسألة </w:t>
            </w:r>
            <w:r>
              <w:rPr>
                <w:rStyle w:val="IndexLink"/>
              </w:rPr>
              <w:t>90</w:t>
            </w:r>
            <w:r>
              <w:rPr>
                <w:rStyle w:val="IndexLink"/>
                <w:rtl w:val="true"/>
              </w:rPr>
              <w:t>:</w:t>
            </w:r>
            <w:r>
              <w:rPr>
                <w:rStyle w:val="IndexLink"/>
                <w:rtl w:val="true"/>
              </w:rPr>
              <w:t>المقدار الواجب صاع</w:t>
            </w:r>
            <w:r>
              <w:rPr>
                <w:rStyle w:val="IndexLink"/>
                <w:rtl w:val="true"/>
              </w:rPr>
              <w:tab/>
            </w:r>
            <w:r>
              <w:rPr>
                <w:rStyle w:val="IndexLink"/>
              </w:rPr>
              <w:t>81</w:t>
            </w:r>
          </w:hyperlink>
        </w:p>
        <w:p>
          <w:pPr>
            <w:pStyle w:val="Contents6"/>
            <w:tabs>
              <w:tab w:val="clear" w:pos="7609"/>
              <w:tab w:val="right" w:pos="9026" w:leader="dot"/>
            </w:tabs>
            <w:rPr/>
          </w:pPr>
          <w:hyperlink w:anchor="__RefHeading___Toc842207_73709187">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842209_73709187">
            <w:r>
              <w:rPr>
                <w:webHidden/>
                <w:rStyle w:val="IndexLink"/>
                <w:rtl w:val="true"/>
              </w:rPr>
              <w:t>فصل</w:t>
            </w:r>
            <w:r>
              <w:rPr>
                <w:rStyle w:val="IndexLink"/>
                <w:rtl w:val="true"/>
              </w:rPr>
              <w:tab/>
            </w:r>
            <w:r>
              <w:rPr>
                <w:rStyle w:val="IndexLink"/>
              </w:rPr>
              <w:t>81</w:t>
            </w:r>
          </w:hyperlink>
        </w:p>
        <w:p>
          <w:pPr>
            <w:pStyle w:val="Contents5"/>
            <w:tabs>
              <w:tab w:val="clear" w:pos="7892"/>
              <w:tab w:val="right" w:pos="9026" w:leader="dot"/>
            </w:tabs>
            <w:rPr/>
          </w:pPr>
          <w:hyperlink w:anchor="__RefHeading___Toc842211_73709187">
            <w:r>
              <w:rPr>
                <w:webHidden/>
                <w:rStyle w:val="IndexLink"/>
                <w:rtl w:val="true"/>
              </w:rPr>
              <w:t xml:space="preserve">مسألة </w:t>
            </w:r>
            <w:r>
              <w:rPr>
                <w:rStyle w:val="IndexLink"/>
              </w:rPr>
              <w:t>91</w:t>
            </w:r>
            <w:r>
              <w:rPr>
                <w:rStyle w:val="IndexLink"/>
                <w:rtl w:val="true"/>
              </w:rPr>
              <w:t>:</w:t>
            </w:r>
            <w:r>
              <w:rPr>
                <w:rStyle w:val="IndexLink"/>
                <w:rtl w:val="true"/>
              </w:rPr>
              <w:t>الظاهر جواز تقدیمها فی شهر رمضان</w:t>
            </w:r>
            <w:r>
              <w:rPr>
                <w:rStyle w:val="IndexLink"/>
                <w:rtl w:val="true"/>
              </w:rPr>
              <w:tab/>
            </w:r>
            <w:r>
              <w:rPr>
                <w:rStyle w:val="IndexLink"/>
              </w:rPr>
              <w:t>81</w:t>
            </w:r>
          </w:hyperlink>
        </w:p>
        <w:p>
          <w:pPr>
            <w:pStyle w:val="Contents5"/>
            <w:tabs>
              <w:tab w:val="clear" w:pos="7892"/>
              <w:tab w:val="right" w:pos="9026" w:leader="dot"/>
            </w:tabs>
            <w:rPr/>
          </w:pPr>
          <w:hyperlink w:anchor="__RefHeading___Toc842213_73709187">
            <w:r>
              <w:rPr>
                <w:webHidden/>
                <w:rStyle w:val="IndexLink"/>
                <w:rtl w:val="true"/>
              </w:rPr>
              <w:t xml:space="preserve">مسألة </w:t>
            </w:r>
            <w:r>
              <w:rPr>
                <w:rStyle w:val="IndexLink"/>
              </w:rPr>
              <w:t>92</w:t>
            </w:r>
            <w:r>
              <w:rPr>
                <w:rStyle w:val="IndexLink"/>
                <w:rtl w:val="true"/>
              </w:rPr>
              <w:t>:</w:t>
            </w:r>
            <w:r>
              <w:rPr>
                <w:rStyle w:val="IndexLink"/>
                <w:rtl w:val="true"/>
              </w:rPr>
              <w:t>یجوز عزلها فی مال مخصوص من تلک الأجناس أو من</w:t>
            </w:r>
            <w:r>
              <w:rPr>
                <w:rStyle w:val="IndexLink"/>
                <w:rtl w:val="true"/>
              </w:rPr>
              <w:tab/>
            </w:r>
            <w:r>
              <w:rPr>
                <w:rStyle w:val="IndexLink"/>
              </w:rPr>
              <w:t>82</w:t>
            </w:r>
          </w:hyperlink>
        </w:p>
        <w:p>
          <w:pPr>
            <w:pStyle w:val="Contents5"/>
            <w:tabs>
              <w:tab w:val="clear" w:pos="7892"/>
              <w:tab w:val="right" w:pos="9026" w:leader="dot"/>
            </w:tabs>
            <w:rPr/>
          </w:pPr>
          <w:hyperlink w:anchor="__RefHeading___Toc842215_73709187">
            <w:r>
              <w:rPr>
                <w:webHidden/>
                <w:rStyle w:val="IndexLink"/>
                <w:rtl w:val="true"/>
              </w:rPr>
              <w:t xml:space="preserve">مسألة </w:t>
            </w:r>
            <w:r>
              <w:rPr>
                <w:rStyle w:val="IndexLink"/>
              </w:rPr>
              <w:t>93</w:t>
            </w:r>
            <w:r>
              <w:rPr>
                <w:rStyle w:val="IndexLink"/>
                <w:rtl w:val="true"/>
              </w:rPr>
              <w:t>:</w:t>
            </w:r>
            <w:r>
              <w:rPr>
                <w:rStyle w:val="IndexLink"/>
                <w:rtl w:val="true"/>
              </w:rPr>
              <w:t>إذا عزلها تعینت فلا یجوز تبدیلها</w:t>
            </w:r>
            <w:r>
              <w:rPr>
                <w:rStyle w:val="IndexLink"/>
                <w:rtl w:val="true"/>
              </w:rPr>
              <w:tab/>
            </w:r>
            <w:r>
              <w:rPr>
                <w:rStyle w:val="IndexLink"/>
              </w:rPr>
              <w:t>82</w:t>
            </w:r>
          </w:hyperlink>
        </w:p>
        <w:p>
          <w:pPr>
            <w:pStyle w:val="Contents5"/>
            <w:tabs>
              <w:tab w:val="clear" w:pos="7892"/>
              <w:tab w:val="right" w:pos="9026" w:leader="dot"/>
            </w:tabs>
            <w:rPr/>
          </w:pPr>
          <w:hyperlink w:anchor="__RefHeading___Toc842217_73709187">
            <w:r>
              <w:rPr>
                <w:webHidden/>
                <w:rStyle w:val="IndexLink"/>
                <w:rtl w:val="true"/>
              </w:rPr>
              <w:t xml:space="preserve">مسألة </w:t>
            </w:r>
            <w:r>
              <w:rPr>
                <w:rStyle w:val="IndexLink"/>
              </w:rPr>
              <w:t>94</w:t>
            </w:r>
            <w:r>
              <w:rPr>
                <w:rStyle w:val="IndexLink"/>
                <w:rtl w:val="true"/>
              </w:rPr>
              <w:t>:</w:t>
            </w:r>
            <w:r>
              <w:rPr>
                <w:rStyle w:val="IndexLink"/>
                <w:rtl w:val="true"/>
              </w:rPr>
              <w:t>لا یجوز نقلها إلی غیر بلد التکلیف مع وجود المستحق فیه</w:t>
            </w:r>
            <w:r>
              <w:rPr>
                <w:rStyle w:val="IndexLink"/>
                <w:rtl w:val="true"/>
              </w:rPr>
              <w:tab/>
            </w:r>
            <w:r>
              <w:rPr>
                <w:rStyle w:val="IndexLink"/>
              </w:rPr>
              <w:t>82</w:t>
            </w:r>
          </w:hyperlink>
        </w:p>
        <w:p>
          <w:pPr>
            <w:pStyle w:val="Contents5"/>
            <w:tabs>
              <w:tab w:val="clear" w:pos="7892"/>
              <w:tab w:val="right" w:pos="9026" w:leader="dot"/>
            </w:tabs>
            <w:rPr/>
          </w:pPr>
          <w:hyperlink w:anchor="__RefHeading___Toc842219_73709187">
            <w:r>
              <w:rPr>
                <w:webHidden/>
                <w:rStyle w:val="IndexLink"/>
                <w:rtl w:val="true"/>
              </w:rPr>
              <w:t xml:space="preserve">مسألة </w:t>
            </w:r>
            <w:r>
              <w:rPr>
                <w:rStyle w:val="IndexLink"/>
              </w:rPr>
              <w:t>95</w:t>
            </w:r>
            <w:r>
              <w:rPr>
                <w:rStyle w:val="IndexLink"/>
                <w:rtl w:val="true"/>
              </w:rPr>
              <w:t>:</w:t>
            </w:r>
            <w:r>
              <w:rPr>
                <w:rStyle w:val="IndexLink"/>
                <w:rtl w:val="true"/>
              </w:rPr>
              <w:t>تحرم فطرة غیر الهاشمی علی الهاشمی</w:t>
            </w:r>
            <w:r>
              <w:rPr>
                <w:rStyle w:val="IndexLink"/>
                <w:rtl w:val="true"/>
              </w:rPr>
              <w:tab/>
            </w:r>
            <w:r>
              <w:rPr>
                <w:rStyle w:val="IndexLink"/>
              </w:rPr>
              <w:t>82</w:t>
            </w:r>
          </w:hyperlink>
        </w:p>
        <w:p>
          <w:pPr>
            <w:pStyle w:val="Contents5"/>
            <w:tabs>
              <w:tab w:val="clear" w:pos="7892"/>
              <w:tab w:val="right" w:pos="9026" w:leader="dot"/>
            </w:tabs>
            <w:rPr/>
          </w:pPr>
          <w:hyperlink w:anchor="__RefHeading___Toc842221_73709187">
            <w:r>
              <w:rPr>
                <w:webHidden/>
                <w:rStyle w:val="IndexLink"/>
                <w:rtl w:val="true"/>
              </w:rPr>
              <w:t xml:space="preserve">مسألة </w:t>
            </w:r>
            <w:r>
              <w:rPr>
                <w:rStyle w:val="IndexLink"/>
              </w:rPr>
              <w:t>96</w:t>
            </w:r>
            <w:r>
              <w:rPr>
                <w:rStyle w:val="IndexLink"/>
                <w:rtl w:val="true"/>
              </w:rPr>
              <w:t>:</w:t>
            </w:r>
            <w:r>
              <w:rPr>
                <w:rStyle w:val="IndexLink"/>
                <w:rtl w:val="true"/>
              </w:rPr>
              <w:t>یجوز إعطاؤها الی المستضعف من أهل الخلاف عند عدم</w:t>
            </w:r>
            <w:r>
              <w:rPr>
                <w:rStyle w:val="IndexLink"/>
                <w:rtl w:val="true"/>
              </w:rPr>
              <w:tab/>
            </w:r>
            <w:r>
              <w:rPr>
                <w:rStyle w:val="IndexLink"/>
              </w:rPr>
              <w:t>82</w:t>
            </w:r>
          </w:hyperlink>
        </w:p>
        <w:p>
          <w:pPr>
            <w:pStyle w:val="Contents5"/>
            <w:tabs>
              <w:tab w:val="clear" w:pos="7892"/>
              <w:tab w:val="right" w:pos="9026" w:leader="dot"/>
            </w:tabs>
            <w:rPr/>
          </w:pPr>
          <w:hyperlink w:anchor="__RefHeading___Toc842223_73709187">
            <w:r>
              <w:rPr>
                <w:webHidden/>
                <w:rStyle w:val="IndexLink"/>
                <w:rtl w:val="true"/>
              </w:rPr>
              <w:t xml:space="preserve">مسألة </w:t>
            </w:r>
            <w:r>
              <w:rPr>
                <w:rStyle w:val="IndexLink"/>
              </w:rPr>
              <w:t>97</w:t>
            </w:r>
            <w:r>
              <w:rPr>
                <w:rStyle w:val="IndexLink"/>
                <w:rtl w:val="true"/>
              </w:rPr>
              <w:t>:</w:t>
            </w:r>
            <w:r>
              <w:rPr>
                <w:rStyle w:val="IndexLink"/>
                <w:rtl w:val="true"/>
              </w:rPr>
              <w:t>یجوز للمالک أن یتولی دفعها إلی الفقراء مباشرة أو بالتوکیل</w:t>
            </w:r>
            <w:r>
              <w:rPr>
                <w:rStyle w:val="IndexLink"/>
                <w:rtl w:val="true"/>
              </w:rPr>
              <w:tab/>
            </w:r>
            <w:r>
              <w:rPr>
                <w:rStyle w:val="IndexLink"/>
              </w:rPr>
              <w:t>83</w:t>
            </w:r>
          </w:hyperlink>
        </w:p>
        <w:p>
          <w:pPr>
            <w:pStyle w:val="Contents5"/>
            <w:tabs>
              <w:tab w:val="clear" w:pos="7892"/>
              <w:tab w:val="right" w:pos="9026" w:leader="dot"/>
            </w:tabs>
            <w:rPr/>
          </w:pPr>
          <w:hyperlink w:anchor="__RefHeading___Toc842225_73709187">
            <w:r>
              <w:rPr>
                <w:webHidden/>
                <w:rStyle w:val="IndexLink"/>
                <w:rtl w:val="true"/>
              </w:rPr>
              <w:t xml:space="preserve">مسألة </w:t>
            </w:r>
            <w:r>
              <w:rPr>
                <w:rStyle w:val="IndexLink"/>
              </w:rPr>
              <w:t>98</w:t>
            </w:r>
            <w:r>
              <w:rPr>
                <w:rStyle w:val="IndexLink"/>
                <w:rtl w:val="true"/>
              </w:rPr>
              <w:t>:</w:t>
            </w:r>
            <w:r>
              <w:rPr>
                <w:rStyle w:val="IndexLink"/>
                <w:rtl w:val="true"/>
              </w:rPr>
              <w:t>الأحوط</w:t>
            </w:r>
            <w:r>
              <w:rPr>
                <w:rStyle w:val="IndexLink"/>
                <w:rtl w:val="true"/>
              </w:rPr>
              <w:t>-</w:t>
            </w:r>
            <w:r>
              <w:rPr>
                <w:rStyle w:val="IndexLink"/>
                <w:rtl w:val="true"/>
              </w:rPr>
              <w:t>استحبابا</w:t>
            </w:r>
            <w:r>
              <w:rPr>
                <w:rStyle w:val="IndexLink"/>
                <w:rtl w:val="true"/>
              </w:rPr>
              <w:t>-</w:t>
            </w:r>
            <w:r>
              <w:rPr>
                <w:rStyle w:val="IndexLink"/>
                <w:rtl w:val="true"/>
              </w:rPr>
              <w:t>أن لا یدفع للفقیر أقل من صاع</w:t>
            </w:r>
            <w:r>
              <w:rPr>
                <w:rStyle w:val="IndexLink"/>
                <w:rtl w:val="true"/>
              </w:rPr>
              <w:tab/>
            </w:r>
            <w:r>
              <w:rPr>
                <w:rStyle w:val="IndexLink"/>
              </w:rPr>
              <w:t>83</w:t>
            </w:r>
          </w:hyperlink>
        </w:p>
        <w:p>
          <w:pPr>
            <w:pStyle w:val="Contents5"/>
            <w:tabs>
              <w:tab w:val="clear" w:pos="7892"/>
              <w:tab w:val="right" w:pos="9026" w:leader="dot"/>
            </w:tabs>
            <w:rPr/>
          </w:pPr>
          <w:hyperlink w:anchor="__RefHeading___Toc842227_73709187">
            <w:r>
              <w:rPr>
                <w:webHidden/>
                <w:rStyle w:val="IndexLink"/>
                <w:rtl w:val="true"/>
              </w:rPr>
              <w:t xml:space="preserve">مسألة </w:t>
            </w:r>
            <w:r>
              <w:rPr>
                <w:rStyle w:val="IndexLink"/>
              </w:rPr>
              <w:t>99</w:t>
            </w:r>
            <w:r>
              <w:rPr>
                <w:rStyle w:val="IndexLink"/>
                <w:rtl w:val="true"/>
              </w:rPr>
              <w:t>:</w:t>
            </w:r>
            <w:r>
              <w:rPr>
                <w:rStyle w:val="IndexLink"/>
                <w:rtl w:val="true"/>
              </w:rPr>
              <w:t>یستحب تقدیم الأرحام ثم الجیران</w:t>
            </w:r>
            <w:r>
              <w:rPr>
                <w:rStyle w:val="IndexLink"/>
                <w:rtl w:val="true"/>
              </w:rPr>
              <w:tab/>
            </w:r>
            <w:r>
              <w:rPr>
                <w:rStyle w:val="IndexLink"/>
              </w:rPr>
              <w:t>83</w:t>
            </w:r>
          </w:hyperlink>
        </w:p>
        <w:p>
          <w:pPr>
            <w:pStyle w:val="Contents3"/>
            <w:tabs>
              <w:tab w:val="clear" w:pos="8459"/>
              <w:tab w:val="right" w:pos="9026" w:leader="dot"/>
            </w:tabs>
            <w:rPr/>
          </w:pPr>
          <w:hyperlink w:anchor="__RefHeading___Toc842229_73709187">
            <w:r>
              <w:rPr>
                <w:webHidden/>
                <w:rStyle w:val="IndexLink"/>
                <w:rtl w:val="true"/>
              </w:rPr>
              <w:t>کتاب الخمس</w:t>
            </w:r>
            <w:r>
              <w:rPr>
                <w:rStyle w:val="IndexLink"/>
                <w:rtl w:val="true"/>
              </w:rPr>
              <w:tab/>
            </w:r>
            <w:r>
              <w:rPr>
                <w:rStyle w:val="IndexLink"/>
              </w:rPr>
              <w:t>84</w:t>
            </w:r>
          </w:hyperlink>
        </w:p>
        <w:p>
          <w:pPr>
            <w:pStyle w:val="Contents4"/>
            <w:tabs>
              <w:tab w:val="clear" w:pos="8176"/>
              <w:tab w:val="right" w:pos="9026" w:leader="dot"/>
            </w:tabs>
            <w:rPr/>
          </w:pPr>
          <w:hyperlink w:anchor="__RefHeading___Toc842231_73709187">
            <w:r>
              <w:rPr>
                <w:webHidden/>
                <w:rStyle w:val="IndexLink"/>
                <w:rtl w:val="true"/>
              </w:rPr>
              <w:t>و فیه مبحثان</w:t>
            </w:r>
            <w:r>
              <w:rPr>
                <w:rStyle w:val="IndexLink"/>
                <w:rtl w:val="true"/>
              </w:rPr>
              <w:t>:</w:t>
              <w:tab/>
            </w:r>
            <w:r>
              <w:rPr>
                <w:rStyle w:val="IndexLink"/>
              </w:rPr>
              <w:t>84</w:t>
            </w:r>
          </w:hyperlink>
        </w:p>
        <w:p>
          <w:pPr>
            <w:pStyle w:val="Contents5"/>
            <w:tabs>
              <w:tab w:val="clear" w:pos="7892"/>
              <w:tab w:val="right" w:pos="9026" w:leader="dot"/>
            </w:tabs>
            <w:rPr/>
          </w:pPr>
          <w:hyperlink w:anchor="__RefHeading___Toc842233_73709187">
            <w:r>
              <w:rPr>
                <w:webHidden/>
                <w:rStyle w:val="IndexLink"/>
                <w:rtl w:val="true"/>
              </w:rPr>
              <w:t>المبحث الأول</w:t>
            </w:r>
            <w:r>
              <w:rPr>
                <w:rStyle w:val="IndexLink"/>
                <w:rtl w:val="true"/>
              </w:rPr>
              <w:t xml:space="preserve">: </w:t>
            </w:r>
            <w:r>
              <w:rPr>
                <w:rStyle w:val="IndexLink"/>
                <w:rtl w:val="true"/>
              </w:rPr>
              <w:t>فیما یجب الخمس فیه</w:t>
            </w:r>
            <w:r>
              <w:rPr>
                <w:rStyle w:val="IndexLink"/>
                <w:rtl w:val="true"/>
              </w:rPr>
              <w:tab/>
            </w:r>
            <w:r>
              <w:rPr>
                <w:rStyle w:val="IndexLink"/>
              </w:rPr>
              <w:t>84</w:t>
            </w:r>
          </w:hyperlink>
        </w:p>
        <w:p>
          <w:pPr>
            <w:pStyle w:val="Contents6"/>
            <w:tabs>
              <w:tab w:val="clear" w:pos="7609"/>
              <w:tab w:val="right" w:pos="9026" w:leader="dot"/>
            </w:tabs>
            <w:rPr/>
          </w:pPr>
          <w:hyperlink w:anchor="__RefHeading___Toc842235_7370918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842237_73709187">
            <w:r>
              <w:rPr>
                <w:webHidden/>
                <w:rStyle w:val="IndexLink"/>
                <w:rtl w:val="true"/>
              </w:rPr>
              <w:t>الأول</w:t>
            </w:r>
            <w:r>
              <w:rPr>
                <w:rStyle w:val="IndexLink"/>
                <w:rtl w:val="true"/>
              </w:rPr>
              <w:t>:</w:t>
            </w:r>
            <w:r>
              <w:rPr>
                <w:rStyle w:val="IndexLink"/>
                <w:rtl w:val="true"/>
              </w:rPr>
              <w:t>الغنائم</w:t>
            </w:r>
            <w:r>
              <w:rPr>
                <w:rStyle w:val="IndexLink"/>
                <w:rtl w:val="true"/>
              </w:rPr>
              <w:t>:</w:t>
              <w:tab/>
            </w:r>
            <w:r>
              <w:rPr>
                <w:rStyle w:val="IndexLink"/>
              </w:rPr>
              <w:t>84</w:t>
            </w:r>
          </w:hyperlink>
        </w:p>
        <w:p>
          <w:pPr>
            <w:pStyle w:val="Contents6"/>
            <w:tabs>
              <w:tab w:val="clear" w:pos="7609"/>
              <w:tab w:val="right" w:pos="9026" w:leader="dot"/>
            </w:tabs>
            <w:rPr/>
          </w:pPr>
          <w:hyperlink w:anchor="__RefHeading___Toc842239_7370918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842241_73709187">
            <w:r>
              <w:rPr>
                <w:webHidden/>
                <w:rStyle w:val="IndexLink"/>
                <w:rtl w:val="true"/>
              </w:rPr>
              <w:t xml:space="preserve">مسألة </w:t>
            </w:r>
            <w:r>
              <w:rPr>
                <w:rStyle w:val="IndexLink"/>
              </w:rPr>
              <w:t>100</w:t>
            </w:r>
            <w:r>
              <w:rPr>
                <w:rStyle w:val="IndexLink"/>
                <w:rtl w:val="true"/>
              </w:rPr>
              <w:t>:</w:t>
            </w:r>
            <w:r>
              <w:rPr>
                <w:rStyle w:val="IndexLink"/>
                <w:rtl w:val="true"/>
              </w:rPr>
              <w:t>ما یؤخذ منهم بغیر القتال من غیلة أو سرقة أو ربا أو دعوی</w:t>
            </w:r>
            <w:r>
              <w:rPr>
                <w:rStyle w:val="IndexLink"/>
                <w:rtl w:val="true"/>
              </w:rPr>
              <w:tab/>
            </w:r>
            <w:r>
              <w:rPr>
                <w:rStyle w:val="IndexLink"/>
              </w:rPr>
              <w:t>85</w:t>
            </w:r>
          </w:hyperlink>
        </w:p>
        <w:p>
          <w:pPr>
            <w:pStyle w:val="Contents6"/>
            <w:tabs>
              <w:tab w:val="clear" w:pos="7609"/>
              <w:tab w:val="right" w:pos="9026" w:leader="dot"/>
            </w:tabs>
            <w:rPr/>
          </w:pPr>
          <w:hyperlink w:anchor="__RefHeading___Toc842243_73709187">
            <w:r>
              <w:rPr>
                <w:webHidden/>
                <w:rStyle w:val="IndexLink"/>
                <w:rtl w:val="true"/>
              </w:rPr>
              <w:t xml:space="preserve">مسألة </w:t>
            </w:r>
            <w:r>
              <w:rPr>
                <w:rStyle w:val="IndexLink"/>
              </w:rPr>
              <w:t>101</w:t>
            </w:r>
            <w:r>
              <w:rPr>
                <w:rStyle w:val="IndexLink"/>
                <w:rtl w:val="true"/>
              </w:rPr>
              <w:t>:</w:t>
            </w:r>
            <w:r>
              <w:rPr>
                <w:rStyle w:val="IndexLink"/>
                <w:rtl w:val="true"/>
              </w:rPr>
              <w:t>لا یعتبر فی وجوب الخمس فی الغنیمة بلوغها عشرین</w:t>
            </w:r>
            <w:r>
              <w:rPr>
                <w:rStyle w:val="IndexLink"/>
                <w:rtl w:val="true"/>
              </w:rPr>
              <w:tab/>
            </w:r>
            <w:r>
              <w:rPr>
                <w:rStyle w:val="IndexLink"/>
              </w:rPr>
              <w:t>85</w:t>
            </w:r>
          </w:hyperlink>
        </w:p>
        <w:p>
          <w:pPr>
            <w:pStyle w:val="Contents6"/>
            <w:tabs>
              <w:tab w:val="clear" w:pos="7609"/>
              <w:tab w:val="right" w:pos="9026" w:leader="dot"/>
            </w:tabs>
            <w:rPr/>
          </w:pPr>
          <w:hyperlink w:anchor="__RefHeading___Toc842245_73709187">
            <w:r>
              <w:rPr>
                <w:webHidden/>
                <w:rStyle w:val="IndexLink"/>
                <w:rtl w:val="true"/>
              </w:rPr>
              <w:t xml:space="preserve">مسألة </w:t>
            </w:r>
            <w:r>
              <w:rPr>
                <w:rStyle w:val="IndexLink"/>
              </w:rPr>
              <w:t>102</w:t>
            </w:r>
            <w:r>
              <w:rPr>
                <w:rStyle w:val="IndexLink"/>
                <w:rtl w:val="true"/>
              </w:rPr>
              <w:t>:</w:t>
            </w:r>
            <w:r>
              <w:rPr>
                <w:rStyle w:val="IndexLink"/>
                <w:rtl w:val="true"/>
              </w:rPr>
              <w:t>یجوز أخذ مال الناصب أینما وجد</w:t>
            </w:r>
            <w:r>
              <w:rPr>
                <w:rStyle w:val="IndexLink"/>
                <w:rtl w:val="true"/>
              </w:rPr>
              <w:tab/>
            </w:r>
            <w:r>
              <w:rPr>
                <w:rStyle w:val="IndexLink"/>
              </w:rPr>
              <w:t>86</w:t>
            </w:r>
          </w:hyperlink>
        </w:p>
        <w:p>
          <w:pPr>
            <w:pStyle w:val="Contents6"/>
            <w:tabs>
              <w:tab w:val="clear" w:pos="7609"/>
              <w:tab w:val="right" w:pos="9026" w:leader="dot"/>
            </w:tabs>
            <w:rPr/>
          </w:pPr>
          <w:hyperlink w:anchor="__RefHeading___Toc842247_73709187">
            <w:r>
              <w:rPr>
                <w:webHidden/>
                <w:rStyle w:val="IndexLink"/>
                <w:rtl w:val="true"/>
              </w:rPr>
              <w:t>الثانی</w:t>
            </w:r>
            <w:r>
              <w:rPr>
                <w:rStyle w:val="IndexLink"/>
                <w:rtl w:val="true"/>
              </w:rPr>
              <w:t>:</w:t>
            </w:r>
            <w:r>
              <w:rPr>
                <w:rStyle w:val="IndexLink"/>
                <w:rtl w:val="true"/>
              </w:rPr>
              <w:t>المعدن</w:t>
            </w:r>
            <w:r>
              <w:rPr>
                <w:rStyle w:val="IndexLink"/>
                <w:rtl w:val="true"/>
              </w:rPr>
              <w:t>:</w:t>
              <w:tab/>
            </w:r>
            <w:r>
              <w:rPr>
                <w:rStyle w:val="IndexLink"/>
              </w:rPr>
              <w:t>86</w:t>
            </w:r>
          </w:hyperlink>
        </w:p>
        <w:p>
          <w:pPr>
            <w:pStyle w:val="Contents6"/>
            <w:tabs>
              <w:tab w:val="clear" w:pos="7609"/>
              <w:tab w:val="right" w:pos="9026" w:leader="dot"/>
            </w:tabs>
            <w:rPr/>
          </w:pPr>
          <w:hyperlink w:anchor="__RefHeading___Toc842249_7370918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842251_73709187">
            <w:r>
              <w:rPr>
                <w:webHidden/>
                <w:rStyle w:val="IndexLink"/>
                <w:rtl w:val="true"/>
              </w:rPr>
              <w:t xml:space="preserve">مسألة </w:t>
            </w:r>
            <w:r>
              <w:rPr>
                <w:rStyle w:val="IndexLink"/>
              </w:rPr>
              <w:t>103</w:t>
            </w:r>
            <w:r>
              <w:rPr>
                <w:rStyle w:val="IndexLink"/>
                <w:rtl w:val="true"/>
              </w:rPr>
              <w:t>:</w:t>
            </w:r>
            <w:r>
              <w:rPr>
                <w:rStyle w:val="IndexLink"/>
                <w:rtl w:val="true"/>
              </w:rPr>
              <w:t>یشترط فی وجوب الخمس فی المعدن النصاب</w:t>
            </w:r>
            <w:r>
              <w:rPr>
                <w:rStyle w:val="IndexLink"/>
                <w:rtl w:val="true"/>
              </w:rPr>
              <w:tab/>
            </w:r>
            <w:r>
              <w:rPr>
                <w:rStyle w:val="IndexLink"/>
              </w:rPr>
              <w:t>86</w:t>
            </w:r>
          </w:hyperlink>
        </w:p>
        <w:p>
          <w:pPr>
            <w:pStyle w:val="Contents6"/>
            <w:tabs>
              <w:tab w:val="clear" w:pos="7609"/>
              <w:tab w:val="right" w:pos="9026" w:leader="dot"/>
            </w:tabs>
            <w:rPr/>
          </w:pPr>
          <w:hyperlink w:anchor="__RefHeading___Toc842253_73709187">
            <w:r>
              <w:rPr>
                <w:webHidden/>
                <w:rStyle w:val="IndexLink"/>
                <w:rtl w:val="true"/>
              </w:rPr>
              <w:t xml:space="preserve">مسألة </w:t>
            </w:r>
            <w:r>
              <w:rPr>
                <w:rStyle w:val="IndexLink"/>
              </w:rPr>
              <w:t>104</w:t>
            </w:r>
            <w:r>
              <w:rPr>
                <w:rStyle w:val="IndexLink"/>
                <w:rtl w:val="true"/>
              </w:rPr>
              <w:t>:</w:t>
            </w:r>
            <w:r>
              <w:rPr>
                <w:rStyle w:val="IndexLink"/>
                <w:rtl w:val="true"/>
              </w:rPr>
              <w:t>لا یعتبر فی بلوغ النصاب وحدة الإخراج عرفا</w:t>
            </w:r>
            <w:r>
              <w:rPr>
                <w:rStyle w:val="IndexLink"/>
                <w:rtl w:val="true"/>
              </w:rPr>
              <w:tab/>
            </w:r>
            <w:r>
              <w:rPr>
                <w:rStyle w:val="IndexLink"/>
              </w:rPr>
              <w:t>87</w:t>
            </w:r>
          </w:hyperlink>
        </w:p>
        <w:p>
          <w:pPr>
            <w:pStyle w:val="Contents6"/>
            <w:tabs>
              <w:tab w:val="clear" w:pos="7609"/>
              <w:tab w:val="right" w:pos="9026" w:leader="dot"/>
            </w:tabs>
            <w:rPr/>
          </w:pPr>
          <w:hyperlink w:anchor="__RefHeading___Toc842255_73709187">
            <w:r>
              <w:rPr>
                <w:webHidden/>
                <w:rStyle w:val="IndexLink"/>
                <w:rtl w:val="true"/>
              </w:rPr>
              <w:t xml:space="preserve">مسألة </w:t>
            </w:r>
            <w:r>
              <w:rPr>
                <w:rStyle w:val="IndexLink"/>
              </w:rPr>
              <w:t>105</w:t>
            </w:r>
            <w:r>
              <w:rPr>
                <w:rStyle w:val="IndexLink"/>
                <w:rtl w:val="true"/>
              </w:rPr>
              <w:t>:</w:t>
            </w:r>
            <w:r>
              <w:rPr>
                <w:rStyle w:val="IndexLink"/>
                <w:rtl w:val="true"/>
              </w:rPr>
              <w:t>إذا اشترک جماعة فی إخراج المعدن فهل یکفی بلوغ مجموع</w:t>
            </w:r>
            <w:r>
              <w:rPr>
                <w:rStyle w:val="IndexLink"/>
                <w:rtl w:val="true"/>
              </w:rPr>
              <w:tab/>
            </w:r>
            <w:r>
              <w:rPr>
                <w:rStyle w:val="IndexLink"/>
              </w:rPr>
              <w:t>87</w:t>
            </w:r>
          </w:hyperlink>
        </w:p>
        <w:p>
          <w:pPr>
            <w:pStyle w:val="Contents6"/>
            <w:tabs>
              <w:tab w:val="clear" w:pos="7609"/>
              <w:tab w:val="right" w:pos="9026" w:leader="dot"/>
            </w:tabs>
            <w:rPr/>
          </w:pPr>
          <w:hyperlink w:anchor="__RefHeading___Toc842257_73709187">
            <w:r>
              <w:rPr>
                <w:webHidden/>
                <w:rStyle w:val="IndexLink"/>
                <w:rtl w:val="true"/>
              </w:rPr>
              <w:t xml:space="preserve">مسألة </w:t>
            </w:r>
            <w:r>
              <w:rPr>
                <w:rStyle w:val="IndexLink"/>
              </w:rPr>
              <w:t>106</w:t>
            </w:r>
            <w:r>
              <w:rPr>
                <w:rStyle w:val="IndexLink"/>
                <w:rtl w:val="true"/>
              </w:rPr>
              <w:t>:</w:t>
            </w:r>
            <w:r>
              <w:rPr>
                <w:rStyle w:val="IndexLink"/>
                <w:rtl w:val="true"/>
              </w:rPr>
              <w:t>إن المعدن إذا کان فی الأرض المملوکة بملکیة خاصة فهل هو</w:t>
            </w:r>
            <w:r>
              <w:rPr>
                <w:rStyle w:val="IndexLink"/>
                <w:rtl w:val="true"/>
              </w:rPr>
              <w:tab/>
            </w:r>
            <w:r>
              <w:rPr>
                <w:rStyle w:val="IndexLink"/>
              </w:rPr>
              <w:t>87</w:t>
            </w:r>
          </w:hyperlink>
        </w:p>
        <w:p>
          <w:pPr>
            <w:pStyle w:val="Contents6"/>
            <w:tabs>
              <w:tab w:val="clear" w:pos="7609"/>
              <w:tab w:val="right" w:pos="9026" w:leader="dot"/>
            </w:tabs>
            <w:rPr/>
          </w:pPr>
          <w:hyperlink w:anchor="__RefHeading___Toc842259_73709187">
            <w:r>
              <w:rPr>
                <w:webHidden/>
                <w:rStyle w:val="IndexLink"/>
                <w:rtl w:val="true"/>
              </w:rPr>
              <w:t xml:space="preserve">مسألة </w:t>
            </w:r>
            <w:r>
              <w:rPr>
                <w:rStyle w:val="IndexLink"/>
              </w:rPr>
              <w:t>107</w:t>
            </w:r>
            <w:r>
              <w:rPr>
                <w:rStyle w:val="IndexLink"/>
                <w:rtl w:val="true"/>
              </w:rPr>
              <w:t>:</w:t>
            </w:r>
            <w:r>
              <w:rPr>
                <w:rStyle w:val="IndexLink"/>
                <w:rtl w:val="true"/>
              </w:rPr>
              <w:t>إذا شک فی بلوغ النصاب و عدمه لم یجب علیه الاختبار</w:t>
            </w:r>
            <w:r>
              <w:rPr>
                <w:rStyle w:val="IndexLink"/>
                <w:rtl w:val="true"/>
              </w:rPr>
              <w:tab/>
            </w:r>
            <w:r>
              <w:rPr>
                <w:rStyle w:val="IndexLink"/>
              </w:rPr>
              <w:t>88</w:t>
            </w:r>
          </w:hyperlink>
        </w:p>
        <w:p>
          <w:pPr>
            <w:pStyle w:val="Contents6"/>
            <w:tabs>
              <w:tab w:val="clear" w:pos="7609"/>
              <w:tab w:val="right" w:pos="9026" w:leader="dot"/>
            </w:tabs>
            <w:rPr/>
          </w:pPr>
          <w:hyperlink w:anchor="__RefHeading___Toc842261_73709187">
            <w:r>
              <w:rPr>
                <w:webHidden/>
                <w:rStyle w:val="IndexLink"/>
                <w:rtl w:val="true"/>
              </w:rPr>
              <w:t>الثالث</w:t>
            </w:r>
            <w:r>
              <w:rPr>
                <w:rStyle w:val="IndexLink"/>
                <w:rtl w:val="true"/>
              </w:rPr>
              <w:t>:</w:t>
            </w:r>
            <w:r>
              <w:rPr>
                <w:rStyle w:val="IndexLink"/>
                <w:rtl w:val="true"/>
              </w:rPr>
              <w:t>الکنز</w:t>
            </w:r>
            <w:r>
              <w:rPr>
                <w:rStyle w:val="IndexLink"/>
                <w:rtl w:val="true"/>
              </w:rPr>
              <w:t>:</w:t>
              <w:tab/>
            </w:r>
            <w:r>
              <w:rPr>
                <w:rStyle w:val="IndexLink"/>
              </w:rPr>
              <w:t>88</w:t>
            </w:r>
          </w:hyperlink>
        </w:p>
        <w:p>
          <w:pPr>
            <w:pStyle w:val="Contents6"/>
            <w:tabs>
              <w:tab w:val="clear" w:pos="7609"/>
              <w:tab w:val="right" w:pos="9026" w:leader="dot"/>
            </w:tabs>
            <w:rPr/>
          </w:pPr>
          <w:hyperlink w:anchor="__RefHeading___Toc842263_7370918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842265_73709187">
            <w:r>
              <w:rPr>
                <w:webHidden/>
                <w:rStyle w:val="IndexLink"/>
                <w:rtl w:val="true"/>
              </w:rPr>
              <w:t xml:space="preserve">مسألة </w:t>
            </w:r>
            <w:r>
              <w:rPr>
                <w:rStyle w:val="IndexLink"/>
              </w:rPr>
              <w:t>108</w:t>
            </w:r>
            <w:r>
              <w:rPr>
                <w:rStyle w:val="IndexLink"/>
                <w:rtl w:val="true"/>
              </w:rPr>
              <w:t>:</w:t>
            </w:r>
            <w:r>
              <w:rPr>
                <w:rStyle w:val="IndexLink"/>
                <w:rtl w:val="true"/>
              </w:rPr>
              <w:t>الکنز عبارة عن المال المدفون فی الأرض أو الجدار أو</w:t>
            </w:r>
            <w:r>
              <w:rPr>
                <w:rStyle w:val="IndexLink"/>
                <w:rtl w:val="true"/>
              </w:rPr>
              <w:tab/>
            </w:r>
            <w:r>
              <w:rPr>
                <w:rStyle w:val="IndexLink"/>
              </w:rPr>
              <w:t>89</w:t>
            </w:r>
          </w:hyperlink>
        </w:p>
        <w:p>
          <w:pPr>
            <w:pStyle w:val="Contents6"/>
            <w:tabs>
              <w:tab w:val="clear" w:pos="7609"/>
              <w:tab w:val="right" w:pos="9026" w:leader="dot"/>
            </w:tabs>
            <w:rPr/>
          </w:pPr>
          <w:hyperlink w:anchor="__RefHeading___Toc842267_73709187">
            <w:r>
              <w:rPr>
                <w:webHidden/>
                <w:rStyle w:val="IndexLink"/>
                <w:rtl w:val="true"/>
              </w:rPr>
              <w:t xml:space="preserve">مسألة </w:t>
            </w:r>
            <w:r>
              <w:rPr>
                <w:rStyle w:val="IndexLink"/>
              </w:rPr>
              <w:t>109</w:t>
            </w:r>
            <w:r>
              <w:rPr>
                <w:rStyle w:val="IndexLink"/>
                <w:rtl w:val="true"/>
              </w:rPr>
              <w:t>:</w:t>
            </w:r>
            <w:r>
              <w:rPr>
                <w:rStyle w:val="IndexLink"/>
                <w:rtl w:val="true"/>
              </w:rPr>
              <w:t>اللقطة بالمعنی الأخص عبارة عن المال الضائع غیر</w:t>
            </w:r>
            <w:r>
              <w:rPr>
                <w:rStyle w:val="IndexLink"/>
                <w:rtl w:val="true"/>
              </w:rPr>
              <w:tab/>
            </w:r>
            <w:r>
              <w:rPr>
                <w:rStyle w:val="IndexLink"/>
              </w:rPr>
              <w:t>90</w:t>
            </w:r>
          </w:hyperlink>
        </w:p>
        <w:p>
          <w:pPr>
            <w:pStyle w:val="Contents6"/>
            <w:tabs>
              <w:tab w:val="clear" w:pos="7609"/>
              <w:tab w:val="right" w:pos="9026" w:leader="dot"/>
            </w:tabs>
            <w:rPr/>
          </w:pPr>
          <w:hyperlink w:anchor="__RefHeading___Toc842269_73709187">
            <w:r>
              <w:rPr>
                <w:webHidden/>
                <w:rStyle w:val="IndexLink"/>
                <w:rtl w:val="true"/>
              </w:rPr>
              <w:t xml:space="preserve">مسألة </w:t>
            </w:r>
            <w:r>
              <w:rPr>
                <w:rStyle w:val="IndexLink"/>
              </w:rPr>
              <w:t>110</w:t>
            </w:r>
            <w:r>
              <w:rPr>
                <w:rStyle w:val="IndexLink"/>
                <w:rtl w:val="true"/>
              </w:rPr>
              <w:t>:</w:t>
            </w:r>
            <w:r>
              <w:rPr>
                <w:rStyle w:val="IndexLink"/>
                <w:rtl w:val="true"/>
              </w:rPr>
              <w:t>المال المجهول مالکه إن کان مالکه معلوما عینا و مجهولا</w:t>
            </w:r>
            <w:r>
              <w:rPr>
                <w:rStyle w:val="IndexLink"/>
                <w:rtl w:val="true"/>
              </w:rPr>
              <w:tab/>
            </w:r>
            <w:r>
              <w:rPr>
                <w:rStyle w:val="IndexLink"/>
              </w:rPr>
              <w:t>90</w:t>
            </w:r>
          </w:hyperlink>
        </w:p>
        <w:p>
          <w:pPr>
            <w:pStyle w:val="Contents6"/>
            <w:tabs>
              <w:tab w:val="clear" w:pos="7609"/>
              <w:tab w:val="right" w:pos="9026" w:leader="dot"/>
            </w:tabs>
            <w:rPr/>
          </w:pPr>
          <w:hyperlink w:anchor="__RefHeading___Toc842271_73709187">
            <w:r>
              <w:rPr>
                <w:webHidden/>
                <w:rStyle w:val="IndexLink"/>
                <w:rtl w:val="true"/>
              </w:rPr>
              <w:t xml:space="preserve">مسألة </w:t>
            </w:r>
            <w:r>
              <w:rPr>
                <w:rStyle w:val="IndexLink"/>
              </w:rPr>
              <w:t>111</w:t>
            </w:r>
            <w:r>
              <w:rPr>
                <w:rStyle w:val="IndexLink"/>
                <w:rtl w:val="true"/>
              </w:rPr>
              <w:t>:</w:t>
            </w:r>
            <w:r>
              <w:rPr>
                <w:rStyle w:val="IndexLink"/>
                <w:rtl w:val="true"/>
              </w:rPr>
              <w:t>المال المعروف مالکه المفقود عینا فحکمه وجوب الفحص</w:t>
            </w:r>
            <w:r>
              <w:rPr>
                <w:rStyle w:val="IndexLink"/>
                <w:rtl w:val="true"/>
              </w:rPr>
              <w:tab/>
            </w:r>
            <w:r>
              <w:rPr>
                <w:rStyle w:val="IndexLink"/>
              </w:rPr>
              <w:t>90</w:t>
            </w:r>
          </w:hyperlink>
        </w:p>
        <w:p>
          <w:pPr>
            <w:pStyle w:val="Contents6"/>
            <w:tabs>
              <w:tab w:val="clear" w:pos="7609"/>
              <w:tab w:val="right" w:pos="9026" w:leader="dot"/>
            </w:tabs>
            <w:rPr/>
          </w:pPr>
          <w:hyperlink w:anchor="__RefHeading___Toc842273_73709187">
            <w:r>
              <w:rPr>
                <w:webHidden/>
                <w:rStyle w:val="IndexLink"/>
                <w:rtl w:val="true"/>
              </w:rPr>
              <w:t xml:space="preserve">مسألة </w:t>
            </w:r>
            <w:r>
              <w:rPr>
                <w:rStyle w:val="IndexLink"/>
              </w:rPr>
              <w:t>112</w:t>
            </w:r>
            <w:r>
              <w:rPr>
                <w:rStyle w:val="IndexLink"/>
                <w:rtl w:val="true"/>
              </w:rPr>
              <w:t>:</w:t>
            </w:r>
            <w:r>
              <w:rPr>
                <w:rStyle w:val="IndexLink"/>
                <w:rtl w:val="true"/>
              </w:rPr>
              <w:t>إذا وجد الکنز فی الأرض المبتاعة کالبساتین أو الدار</w:t>
            </w:r>
            <w:r>
              <w:rPr>
                <w:rStyle w:val="IndexLink"/>
                <w:rtl w:val="true"/>
              </w:rPr>
              <w:tab/>
            </w:r>
            <w:r>
              <w:rPr>
                <w:rStyle w:val="IndexLink"/>
              </w:rPr>
              <w:t>91</w:t>
            </w:r>
          </w:hyperlink>
        </w:p>
        <w:p>
          <w:pPr>
            <w:pStyle w:val="Contents6"/>
            <w:tabs>
              <w:tab w:val="clear" w:pos="7609"/>
              <w:tab w:val="right" w:pos="9026" w:leader="dot"/>
            </w:tabs>
            <w:rPr/>
          </w:pPr>
          <w:hyperlink w:anchor="__RefHeading___Toc842275_73709187">
            <w:r>
              <w:rPr>
                <w:webHidden/>
                <w:rStyle w:val="IndexLink"/>
                <w:rtl w:val="true"/>
              </w:rPr>
              <w:t xml:space="preserve">مسألة </w:t>
            </w:r>
            <w:r>
              <w:rPr>
                <w:rStyle w:val="IndexLink"/>
              </w:rPr>
              <w:t>113</w:t>
            </w:r>
            <w:r>
              <w:rPr>
                <w:rStyle w:val="IndexLink"/>
                <w:rtl w:val="true"/>
              </w:rPr>
              <w:t>:</w:t>
            </w:r>
            <w:r>
              <w:rPr>
                <w:rStyle w:val="IndexLink"/>
                <w:rtl w:val="true"/>
              </w:rPr>
              <w:t>إذا اشتری دابة فوجد فی جوفها مالا عرفه البائع</w:t>
            </w:r>
            <w:r>
              <w:rPr>
                <w:rStyle w:val="IndexLink"/>
                <w:rtl w:val="true"/>
              </w:rPr>
              <w:tab/>
            </w:r>
            <w:r>
              <w:rPr>
                <w:rStyle w:val="IndexLink"/>
              </w:rPr>
              <w:t>91</w:t>
            </w:r>
          </w:hyperlink>
        </w:p>
        <w:p>
          <w:pPr>
            <w:pStyle w:val="Contents6"/>
            <w:tabs>
              <w:tab w:val="clear" w:pos="7609"/>
              <w:tab w:val="right" w:pos="9026" w:leader="dot"/>
            </w:tabs>
            <w:rPr/>
          </w:pPr>
          <w:hyperlink w:anchor="__RefHeading___Toc842277_73709187">
            <w:r>
              <w:rPr>
                <w:webHidden/>
                <w:rStyle w:val="IndexLink"/>
                <w:rtl w:val="true"/>
              </w:rPr>
              <w:t>الرابع</w:t>
            </w:r>
            <w:r>
              <w:rPr>
                <w:rStyle w:val="IndexLink"/>
                <w:rtl w:val="true"/>
              </w:rPr>
              <w:t>:</w:t>
            </w:r>
            <w:r>
              <w:rPr>
                <w:rStyle w:val="IndexLink"/>
                <w:rtl w:val="true"/>
              </w:rPr>
              <w:t>الغوص</w:t>
            </w:r>
            <w:r>
              <w:rPr>
                <w:rStyle w:val="IndexLink"/>
                <w:rtl w:val="true"/>
              </w:rPr>
              <w:t>:</w:t>
              <w:tab/>
            </w:r>
            <w:r>
              <w:rPr>
                <w:rStyle w:val="IndexLink"/>
              </w:rPr>
              <w:t>91</w:t>
            </w:r>
          </w:hyperlink>
        </w:p>
        <w:p>
          <w:pPr>
            <w:pStyle w:val="Contents6"/>
            <w:tabs>
              <w:tab w:val="clear" w:pos="7609"/>
              <w:tab w:val="right" w:pos="9026" w:leader="dot"/>
            </w:tabs>
            <w:rPr/>
          </w:pPr>
          <w:hyperlink w:anchor="__RefHeading___Toc842279_73709187">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842281_73709187">
            <w:r>
              <w:rPr>
                <w:webHidden/>
                <w:rStyle w:val="IndexLink"/>
                <w:rtl w:val="true"/>
              </w:rPr>
              <w:t xml:space="preserve">مسألة </w:t>
            </w:r>
            <w:r>
              <w:rPr>
                <w:rStyle w:val="IndexLink"/>
              </w:rPr>
              <w:t>114</w:t>
            </w:r>
            <w:r>
              <w:rPr>
                <w:rStyle w:val="IndexLink"/>
                <w:rtl w:val="true"/>
              </w:rPr>
              <w:t>:</w:t>
            </w:r>
            <w:r>
              <w:rPr>
                <w:rStyle w:val="IndexLink"/>
                <w:rtl w:val="true"/>
              </w:rPr>
              <w:t>إذا اخرج بآلة من دون غوص</w:t>
            </w:r>
            <w:r>
              <w:rPr>
                <w:rStyle w:val="IndexLink"/>
                <w:rtl w:val="true"/>
              </w:rPr>
              <w:tab/>
            </w:r>
            <w:r>
              <w:rPr>
                <w:rStyle w:val="IndexLink"/>
              </w:rPr>
              <w:t>91</w:t>
            </w:r>
          </w:hyperlink>
        </w:p>
        <w:p>
          <w:pPr>
            <w:pStyle w:val="Contents6"/>
            <w:tabs>
              <w:tab w:val="clear" w:pos="7609"/>
              <w:tab w:val="right" w:pos="9026" w:leader="dot"/>
            </w:tabs>
            <w:rPr/>
          </w:pPr>
          <w:hyperlink w:anchor="__RefHeading___Toc842283_73709187">
            <w:r>
              <w:rPr>
                <w:webHidden/>
                <w:rStyle w:val="IndexLink"/>
                <w:rtl w:val="true"/>
              </w:rPr>
              <w:t xml:space="preserve">مسألة </w:t>
            </w:r>
            <w:r>
              <w:rPr>
                <w:rStyle w:val="IndexLink"/>
              </w:rPr>
              <w:t>115</w:t>
            </w:r>
            <w:r>
              <w:rPr>
                <w:rStyle w:val="IndexLink"/>
                <w:rtl w:val="true"/>
              </w:rPr>
              <w:t>:</w:t>
            </w:r>
            <w:r>
              <w:rPr>
                <w:rStyle w:val="IndexLink"/>
                <w:rtl w:val="true"/>
              </w:rPr>
              <w:t>الظاهر أن الأنهار العظیمة حکمها حکم البحر</w:t>
            </w:r>
            <w:r>
              <w:rPr>
                <w:rStyle w:val="IndexLink"/>
                <w:rtl w:val="true"/>
              </w:rPr>
              <w:tab/>
            </w:r>
            <w:r>
              <w:rPr>
                <w:rStyle w:val="IndexLink"/>
              </w:rPr>
              <w:t>92</w:t>
            </w:r>
          </w:hyperlink>
        </w:p>
        <w:p>
          <w:pPr>
            <w:pStyle w:val="Contents6"/>
            <w:tabs>
              <w:tab w:val="clear" w:pos="7609"/>
              <w:tab w:val="right" w:pos="9026" w:leader="dot"/>
            </w:tabs>
            <w:rPr/>
          </w:pPr>
          <w:hyperlink w:anchor="__RefHeading___Toc842285_73709187">
            <w:r>
              <w:rPr>
                <w:webHidden/>
                <w:rStyle w:val="IndexLink"/>
                <w:rtl w:val="true"/>
              </w:rPr>
              <w:t xml:space="preserve">مسألة </w:t>
            </w:r>
            <w:r>
              <w:rPr>
                <w:rStyle w:val="IndexLink"/>
              </w:rPr>
              <w:t>116</w:t>
            </w:r>
            <w:r>
              <w:rPr>
                <w:rStyle w:val="IndexLink"/>
                <w:rtl w:val="true"/>
              </w:rPr>
              <w:t>:</w:t>
            </w:r>
            <w:r>
              <w:rPr>
                <w:rStyle w:val="IndexLink"/>
                <w:rtl w:val="true"/>
              </w:rPr>
              <w:t>لا إشکال فی وجوب الخمس فی العنبر إن أخرج بالغوص</w:t>
            </w:r>
            <w:r>
              <w:rPr>
                <w:rStyle w:val="IndexLink"/>
                <w:rtl w:val="true"/>
              </w:rPr>
              <w:tab/>
            </w:r>
            <w:r>
              <w:rPr>
                <w:rStyle w:val="IndexLink"/>
              </w:rPr>
              <w:t>92</w:t>
            </w:r>
          </w:hyperlink>
        </w:p>
        <w:p>
          <w:pPr>
            <w:pStyle w:val="Contents6"/>
            <w:tabs>
              <w:tab w:val="clear" w:pos="7609"/>
              <w:tab w:val="right" w:pos="9026" w:leader="dot"/>
            </w:tabs>
            <w:rPr/>
          </w:pPr>
          <w:hyperlink w:anchor="__RefHeading___Toc842287_73709187">
            <w:r>
              <w:rPr>
                <w:webHidden/>
                <w:rStyle w:val="IndexLink"/>
                <w:rtl w:val="true"/>
              </w:rPr>
              <w:t>الخامس</w:t>
            </w:r>
            <w:r>
              <w:rPr>
                <w:rStyle w:val="IndexLink"/>
                <w:rtl w:val="true"/>
              </w:rPr>
              <w:t>:</w:t>
            </w:r>
            <w:r>
              <w:rPr>
                <w:rStyle w:val="IndexLink"/>
                <w:rtl w:val="true"/>
              </w:rPr>
              <w:t>الأرض</w:t>
            </w:r>
            <w:r>
              <w:rPr>
                <w:rStyle w:val="IndexLink"/>
                <w:rtl w:val="true"/>
              </w:rPr>
              <w:t>:</w:t>
              <w:tab/>
            </w:r>
            <w:r>
              <w:rPr>
                <w:rStyle w:val="IndexLink"/>
              </w:rPr>
              <w:t>92</w:t>
            </w:r>
          </w:hyperlink>
        </w:p>
        <w:p>
          <w:pPr>
            <w:pStyle w:val="Contents6"/>
            <w:tabs>
              <w:tab w:val="clear" w:pos="7609"/>
              <w:tab w:val="right" w:pos="9026" w:leader="dot"/>
            </w:tabs>
            <w:rPr/>
          </w:pPr>
          <w:hyperlink w:anchor="__RefHeading___Toc842289_7370918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842291_73709187">
            <w:r>
              <w:rPr>
                <w:webHidden/>
                <w:rStyle w:val="IndexLink"/>
                <w:rtl w:val="true"/>
              </w:rPr>
              <w:t xml:space="preserve">مسألة </w:t>
            </w:r>
            <w:r>
              <w:rPr>
                <w:rStyle w:val="IndexLink"/>
              </w:rPr>
              <w:t>117</w:t>
            </w:r>
            <w:r>
              <w:rPr>
                <w:rStyle w:val="IndexLink"/>
                <w:rtl w:val="true"/>
              </w:rPr>
              <w:t>:</w:t>
            </w:r>
            <w:r>
              <w:rPr>
                <w:rStyle w:val="IndexLink"/>
                <w:rtl w:val="true"/>
              </w:rPr>
              <w:t>إذا اشتری الأرض ثم أسلم لم یسقط الخمس</w:t>
            </w:r>
            <w:r>
              <w:rPr>
                <w:rStyle w:val="IndexLink"/>
                <w:rtl w:val="true"/>
              </w:rPr>
              <w:tab/>
            </w:r>
            <w:r>
              <w:rPr>
                <w:rStyle w:val="IndexLink"/>
              </w:rPr>
              <w:t>92</w:t>
            </w:r>
          </w:hyperlink>
        </w:p>
        <w:p>
          <w:pPr>
            <w:pStyle w:val="Contents6"/>
            <w:tabs>
              <w:tab w:val="clear" w:pos="7609"/>
              <w:tab w:val="right" w:pos="9026" w:leader="dot"/>
            </w:tabs>
            <w:rPr/>
          </w:pPr>
          <w:hyperlink w:anchor="__RefHeading___Toc842293_73709187">
            <w:r>
              <w:rPr>
                <w:webHidden/>
                <w:rStyle w:val="IndexLink"/>
                <w:rtl w:val="true"/>
              </w:rPr>
              <w:t xml:space="preserve">مسألة </w:t>
            </w:r>
            <w:r>
              <w:rPr>
                <w:rStyle w:val="IndexLink"/>
              </w:rPr>
              <w:t>118</w:t>
            </w:r>
            <w:r>
              <w:rPr>
                <w:rStyle w:val="IndexLink"/>
                <w:rtl w:val="true"/>
              </w:rPr>
              <w:t>:</w:t>
            </w:r>
            <w:r>
              <w:rPr>
                <w:rStyle w:val="IndexLink"/>
                <w:rtl w:val="true"/>
              </w:rPr>
              <w:t>یتعلق الخمس برقبة الأرض المشتراة</w:t>
            </w:r>
            <w:r>
              <w:rPr>
                <w:rStyle w:val="IndexLink"/>
                <w:rtl w:val="true"/>
              </w:rPr>
              <w:tab/>
            </w:r>
            <w:r>
              <w:rPr>
                <w:rStyle w:val="IndexLink"/>
              </w:rPr>
              <w:t>92</w:t>
            </w:r>
          </w:hyperlink>
        </w:p>
        <w:p>
          <w:pPr>
            <w:pStyle w:val="Contents6"/>
            <w:tabs>
              <w:tab w:val="clear" w:pos="7609"/>
              <w:tab w:val="right" w:pos="9026" w:leader="dot"/>
            </w:tabs>
            <w:rPr/>
          </w:pPr>
          <w:hyperlink w:anchor="__RefHeading___Toc842295_73709187">
            <w:r>
              <w:rPr>
                <w:webHidden/>
                <w:rStyle w:val="IndexLink"/>
                <w:rtl w:val="true"/>
              </w:rPr>
              <w:t xml:space="preserve">مسألة </w:t>
            </w:r>
            <w:r>
              <w:rPr>
                <w:rStyle w:val="IndexLink"/>
              </w:rPr>
              <w:t>119</w:t>
            </w:r>
            <w:r>
              <w:rPr>
                <w:rStyle w:val="IndexLink"/>
                <w:rtl w:val="true"/>
              </w:rPr>
              <w:t>:</w:t>
            </w:r>
            <w:r>
              <w:rPr>
                <w:rStyle w:val="IndexLink"/>
                <w:rtl w:val="true"/>
              </w:rPr>
              <w:t>إذا اشتری الذمی الأرض و شرط علی المسلم البائع أن</w:t>
            </w:r>
            <w:r>
              <w:rPr>
                <w:rStyle w:val="IndexLink"/>
                <w:rtl w:val="true"/>
              </w:rPr>
              <w:tab/>
            </w:r>
            <w:r>
              <w:rPr>
                <w:rStyle w:val="IndexLink"/>
              </w:rPr>
              <w:t>93</w:t>
            </w:r>
          </w:hyperlink>
        </w:p>
        <w:p>
          <w:pPr>
            <w:pStyle w:val="Contents6"/>
            <w:tabs>
              <w:tab w:val="clear" w:pos="7609"/>
              <w:tab w:val="right" w:pos="9026" w:leader="dot"/>
            </w:tabs>
            <w:rPr/>
          </w:pPr>
          <w:hyperlink w:anchor="__RefHeading___Toc842297_73709187">
            <w:r>
              <w:rPr>
                <w:webHidden/>
                <w:rStyle w:val="IndexLink"/>
                <w:rtl w:val="true"/>
              </w:rPr>
              <w:t>السادس</w:t>
            </w:r>
            <w:r>
              <w:rPr>
                <w:rStyle w:val="IndexLink"/>
                <w:rtl w:val="true"/>
              </w:rPr>
              <w:t>:</w:t>
            </w:r>
            <w:r>
              <w:rPr>
                <w:rStyle w:val="IndexLink"/>
                <w:rtl w:val="true"/>
              </w:rPr>
              <w:t>المال المخلوط بالحرام</w:t>
            </w:r>
            <w:r>
              <w:rPr>
                <w:rStyle w:val="IndexLink"/>
                <w:rtl w:val="true"/>
              </w:rPr>
              <w:t>:</w:t>
              <w:tab/>
            </w:r>
            <w:r>
              <w:rPr>
                <w:rStyle w:val="IndexLink"/>
              </w:rPr>
              <w:t>93</w:t>
            </w:r>
          </w:hyperlink>
        </w:p>
        <w:p>
          <w:pPr>
            <w:pStyle w:val="Contents6"/>
            <w:tabs>
              <w:tab w:val="clear" w:pos="7609"/>
              <w:tab w:val="right" w:pos="9026" w:leader="dot"/>
            </w:tabs>
            <w:rPr/>
          </w:pPr>
          <w:hyperlink w:anchor="__RefHeading___Toc842299_7370918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842301_73709187">
            <w:r>
              <w:rPr>
                <w:webHidden/>
                <w:rStyle w:val="IndexLink"/>
                <w:rtl w:val="true"/>
              </w:rPr>
              <w:t xml:space="preserve">مسألة </w:t>
            </w:r>
            <w:r>
              <w:rPr>
                <w:rStyle w:val="IndexLink"/>
              </w:rPr>
              <w:t>120</w:t>
            </w:r>
            <w:r>
              <w:rPr>
                <w:rStyle w:val="IndexLink"/>
                <w:rtl w:val="true"/>
              </w:rPr>
              <w:t>:</w:t>
            </w:r>
            <w:r>
              <w:rPr>
                <w:rStyle w:val="IndexLink"/>
                <w:rtl w:val="true"/>
              </w:rPr>
              <w:t>إذا علم قدر المال الحرام و لم یعلم صاحبه بعینه بل علمه</w:t>
            </w:r>
            <w:r>
              <w:rPr>
                <w:rStyle w:val="IndexLink"/>
                <w:rtl w:val="true"/>
              </w:rPr>
              <w:tab/>
            </w:r>
            <w:r>
              <w:rPr>
                <w:rStyle w:val="IndexLink"/>
              </w:rPr>
              <w:t>93</w:t>
            </w:r>
          </w:hyperlink>
        </w:p>
        <w:p>
          <w:pPr>
            <w:pStyle w:val="Contents6"/>
            <w:tabs>
              <w:tab w:val="clear" w:pos="7609"/>
              <w:tab w:val="right" w:pos="9026" w:leader="dot"/>
            </w:tabs>
            <w:rPr/>
          </w:pPr>
          <w:hyperlink w:anchor="__RefHeading___Toc842303_73709187">
            <w:r>
              <w:rPr>
                <w:webHidden/>
                <w:rStyle w:val="IndexLink"/>
                <w:rtl w:val="true"/>
              </w:rPr>
              <w:t xml:space="preserve">مسألة </w:t>
            </w:r>
            <w:r>
              <w:rPr>
                <w:rStyle w:val="IndexLink"/>
              </w:rPr>
              <w:t>121</w:t>
            </w:r>
            <w:r>
              <w:rPr>
                <w:rStyle w:val="IndexLink"/>
                <w:rtl w:val="true"/>
              </w:rPr>
              <w:t>:</w:t>
            </w:r>
            <w:r>
              <w:rPr>
                <w:rStyle w:val="IndexLink"/>
                <w:rtl w:val="true"/>
              </w:rPr>
              <w:t>إذا کان فی ذمته مال حرام فلا محل للخمس</w:t>
            </w:r>
            <w:r>
              <w:rPr>
                <w:rStyle w:val="IndexLink"/>
                <w:rtl w:val="true"/>
              </w:rPr>
              <w:tab/>
            </w:r>
            <w:r>
              <w:rPr>
                <w:rStyle w:val="IndexLink"/>
              </w:rPr>
              <w:t>93</w:t>
            </w:r>
          </w:hyperlink>
        </w:p>
        <w:p>
          <w:pPr>
            <w:pStyle w:val="Contents6"/>
            <w:tabs>
              <w:tab w:val="clear" w:pos="7609"/>
              <w:tab w:val="right" w:pos="9026" w:leader="dot"/>
            </w:tabs>
            <w:rPr/>
          </w:pPr>
          <w:hyperlink w:anchor="__RefHeading___Toc842305_73709187">
            <w:r>
              <w:rPr>
                <w:webHidden/>
                <w:rStyle w:val="IndexLink"/>
                <w:rtl w:val="true"/>
              </w:rPr>
              <w:t xml:space="preserve">مسألة </w:t>
            </w:r>
            <w:r>
              <w:rPr>
                <w:rStyle w:val="IndexLink"/>
              </w:rPr>
              <w:t>122</w:t>
            </w:r>
            <w:r>
              <w:rPr>
                <w:rStyle w:val="IndexLink"/>
                <w:rtl w:val="true"/>
              </w:rPr>
              <w:t>:</w:t>
            </w:r>
            <w:r>
              <w:rPr>
                <w:rStyle w:val="IndexLink"/>
                <w:rtl w:val="true"/>
              </w:rPr>
              <w:t>إذا تبین المالک بعد دفع الخمس</w:t>
            </w:r>
            <w:r>
              <w:rPr>
                <w:rStyle w:val="IndexLink"/>
                <w:rtl w:val="true"/>
              </w:rPr>
              <w:tab/>
            </w:r>
            <w:r>
              <w:rPr>
                <w:rStyle w:val="IndexLink"/>
              </w:rPr>
              <w:t>94</w:t>
            </w:r>
          </w:hyperlink>
        </w:p>
        <w:p>
          <w:pPr>
            <w:pStyle w:val="Contents6"/>
            <w:tabs>
              <w:tab w:val="clear" w:pos="7609"/>
              <w:tab w:val="right" w:pos="9026" w:leader="dot"/>
            </w:tabs>
            <w:rPr/>
          </w:pPr>
          <w:hyperlink w:anchor="__RefHeading___Toc842307_73709187">
            <w:r>
              <w:rPr>
                <w:webHidden/>
                <w:rStyle w:val="IndexLink"/>
                <w:rtl w:val="true"/>
              </w:rPr>
              <w:t xml:space="preserve">مسألة </w:t>
            </w:r>
            <w:r>
              <w:rPr>
                <w:rStyle w:val="IndexLink"/>
              </w:rPr>
              <w:t>123</w:t>
            </w:r>
            <w:r>
              <w:rPr>
                <w:rStyle w:val="IndexLink"/>
                <w:rtl w:val="true"/>
              </w:rPr>
              <w:t>:</w:t>
            </w:r>
            <w:r>
              <w:rPr>
                <w:rStyle w:val="IndexLink"/>
                <w:rtl w:val="true"/>
              </w:rPr>
              <w:t>إذا علم بعد دفع الخمس أن الحرام أکثر من الخمس</w:t>
            </w:r>
            <w:r>
              <w:rPr>
                <w:rStyle w:val="IndexLink"/>
                <w:rtl w:val="true"/>
              </w:rPr>
              <w:tab/>
            </w:r>
            <w:r>
              <w:rPr>
                <w:rStyle w:val="IndexLink"/>
              </w:rPr>
              <w:t>94</w:t>
            </w:r>
          </w:hyperlink>
        </w:p>
        <w:p>
          <w:pPr>
            <w:pStyle w:val="Contents6"/>
            <w:tabs>
              <w:tab w:val="clear" w:pos="7609"/>
              <w:tab w:val="right" w:pos="9026" w:leader="dot"/>
            </w:tabs>
            <w:rPr/>
          </w:pPr>
          <w:hyperlink w:anchor="__RefHeading___Toc842309_73709187">
            <w:r>
              <w:rPr>
                <w:webHidden/>
                <w:rStyle w:val="IndexLink"/>
                <w:rtl w:val="true"/>
              </w:rPr>
              <w:t xml:space="preserve">مسألة </w:t>
            </w:r>
            <w:r>
              <w:rPr>
                <w:rStyle w:val="IndexLink"/>
              </w:rPr>
              <w:t>124</w:t>
            </w:r>
            <w:r>
              <w:rPr>
                <w:rStyle w:val="IndexLink"/>
                <w:rtl w:val="true"/>
              </w:rPr>
              <w:t>:</w:t>
            </w:r>
            <w:r>
              <w:rPr>
                <w:rStyle w:val="IndexLink"/>
                <w:rtl w:val="true"/>
              </w:rPr>
              <w:t>إذا کان الحرام المختلط فی الحلال من الخمس أو الزکاة أو</w:t>
            </w:r>
            <w:r>
              <w:rPr>
                <w:rStyle w:val="IndexLink"/>
                <w:rtl w:val="true"/>
              </w:rPr>
              <w:tab/>
            </w:r>
            <w:r>
              <w:rPr>
                <w:rStyle w:val="IndexLink"/>
              </w:rPr>
              <w:t>94</w:t>
            </w:r>
          </w:hyperlink>
        </w:p>
        <w:p>
          <w:pPr>
            <w:pStyle w:val="Contents6"/>
            <w:tabs>
              <w:tab w:val="clear" w:pos="7609"/>
              <w:tab w:val="right" w:pos="9026" w:leader="dot"/>
            </w:tabs>
            <w:rPr/>
          </w:pPr>
          <w:hyperlink w:anchor="__RefHeading___Toc842311_73709187">
            <w:r>
              <w:rPr>
                <w:webHidden/>
                <w:rStyle w:val="IndexLink"/>
                <w:rtl w:val="true"/>
              </w:rPr>
              <w:t xml:space="preserve">مسألة </w:t>
            </w:r>
            <w:r>
              <w:rPr>
                <w:rStyle w:val="IndexLink"/>
              </w:rPr>
              <w:t>125</w:t>
            </w:r>
            <w:r>
              <w:rPr>
                <w:rStyle w:val="IndexLink"/>
                <w:rtl w:val="true"/>
              </w:rPr>
              <w:t>:</w:t>
            </w:r>
            <w:r>
              <w:rPr>
                <w:rStyle w:val="IndexLink"/>
                <w:rtl w:val="true"/>
              </w:rPr>
              <w:t>إذا کان مال المالک الحلال الذی اختلط به الحرام متعلقا</w:t>
            </w:r>
            <w:r>
              <w:rPr>
                <w:rStyle w:val="IndexLink"/>
                <w:rtl w:val="true"/>
              </w:rPr>
              <w:tab/>
            </w:r>
            <w:r>
              <w:rPr>
                <w:rStyle w:val="IndexLink"/>
              </w:rPr>
              <w:t>94</w:t>
            </w:r>
          </w:hyperlink>
        </w:p>
        <w:p>
          <w:pPr>
            <w:pStyle w:val="Contents6"/>
            <w:tabs>
              <w:tab w:val="clear" w:pos="7609"/>
              <w:tab w:val="right" w:pos="9026" w:leader="dot"/>
            </w:tabs>
            <w:rPr/>
          </w:pPr>
          <w:hyperlink w:anchor="__RefHeading___Toc842313_73709187">
            <w:r>
              <w:rPr>
                <w:webHidden/>
                <w:rStyle w:val="IndexLink"/>
                <w:rtl w:val="true"/>
              </w:rPr>
              <w:t xml:space="preserve">مسألة </w:t>
            </w:r>
            <w:r>
              <w:rPr>
                <w:rStyle w:val="IndexLink"/>
              </w:rPr>
              <w:t>126</w:t>
            </w:r>
            <w:r>
              <w:rPr>
                <w:rStyle w:val="IndexLink"/>
                <w:rtl w:val="true"/>
              </w:rPr>
              <w:t>:</w:t>
            </w:r>
            <w:r>
              <w:rPr>
                <w:rStyle w:val="IndexLink"/>
                <w:rtl w:val="true"/>
              </w:rPr>
              <w:t>إذا تصرف فی المال المختلط بالحرام قبل إخراج خمسه</w:t>
            </w:r>
            <w:r>
              <w:rPr>
                <w:rStyle w:val="IndexLink"/>
                <w:rtl w:val="true"/>
              </w:rPr>
              <w:tab/>
            </w:r>
            <w:r>
              <w:rPr>
                <w:rStyle w:val="IndexLink"/>
              </w:rPr>
              <w:t>95</w:t>
            </w:r>
          </w:hyperlink>
        </w:p>
        <w:p>
          <w:pPr>
            <w:pStyle w:val="Contents6"/>
            <w:tabs>
              <w:tab w:val="clear" w:pos="7609"/>
              <w:tab w:val="right" w:pos="9026" w:leader="dot"/>
            </w:tabs>
            <w:rPr/>
          </w:pPr>
          <w:hyperlink w:anchor="__RefHeading___Toc842315_73709187">
            <w:r>
              <w:rPr>
                <w:webHidden/>
                <w:rStyle w:val="IndexLink"/>
                <w:rtl w:val="true"/>
              </w:rPr>
              <w:t>السابع</w:t>
            </w:r>
            <w:r>
              <w:rPr>
                <w:rStyle w:val="IndexLink"/>
                <w:rtl w:val="true"/>
              </w:rPr>
              <w:t>:</w:t>
            </w:r>
            <w:r>
              <w:rPr>
                <w:rStyle w:val="IndexLink"/>
                <w:rtl w:val="true"/>
              </w:rPr>
              <w:t>الفائدة</w:t>
            </w:r>
            <w:r>
              <w:rPr>
                <w:rStyle w:val="IndexLink"/>
                <w:rtl w:val="true"/>
              </w:rPr>
              <w:t>:</w:t>
              <w:tab/>
            </w:r>
            <w:r>
              <w:rPr>
                <w:rStyle w:val="IndexLink"/>
              </w:rPr>
              <w:t>96</w:t>
            </w:r>
          </w:hyperlink>
        </w:p>
        <w:p>
          <w:pPr>
            <w:pStyle w:val="Contents6"/>
            <w:tabs>
              <w:tab w:val="clear" w:pos="7609"/>
              <w:tab w:val="right" w:pos="9026" w:leader="dot"/>
            </w:tabs>
            <w:rPr/>
          </w:pPr>
          <w:hyperlink w:anchor="__RefHeading___Toc842317_73709187">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842319_73709187">
            <w:r>
              <w:rPr>
                <w:webHidden/>
                <w:rStyle w:val="IndexLink"/>
                <w:rtl w:val="true"/>
              </w:rPr>
              <w:t xml:space="preserve">مسألة </w:t>
            </w:r>
            <w:r>
              <w:rPr>
                <w:rStyle w:val="IndexLink"/>
              </w:rPr>
              <w:t>127</w:t>
            </w:r>
            <w:r>
              <w:rPr>
                <w:rStyle w:val="IndexLink"/>
                <w:rtl w:val="true"/>
              </w:rPr>
              <w:t>:</w:t>
            </w:r>
            <w:r>
              <w:rPr>
                <w:rStyle w:val="IndexLink"/>
                <w:rtl w:val="true"/>
              </w:rPr>
              <w:t>الأقوی إخراج خمس ما زاد عن مئونته</w:t>
            </w:r>
            <w:r>
              <w:rPr>
                <w:rStyle w:val="IndexLink"/>
                <w:rtl w:val="true"/>
              </w:rPr>
              <w:tab/>
            </w:r>
            <w:r>
              <w:rPr>
                <w:rStyle w:val="IndexLink"/>
              </w:rPr>
              <w:t>96</w:t>
            </w:r>
          </w:hyperlink>
        </w:p>
        <w:p>
          <w:pPr>
            <w:pStyle w:val="Contents6"/>
            <w:tabs>
              <w:tab w:val="clear" w:pos="7609"/>
              <w:tab w:val="right" w:pos="9026" w:leader="dot"/>
            </w:tabs>
            <w:rPr/>
          </w:pPr>
          <w:hyperlink w:anchor="__RefHeading___Toc842321_73709187">
            <w:r>
              <w:rPr>
                <w:webHidden/>
                <w:rStyle w:val="IndexLink"/>
                <w:rtl w:val="true"/>
              </w:rPr>
              <w:t xml:space="preserve">مسألة </w:t>
            </w:r>
            <w:r>
              <w:rPr>
                <w:rStyle w:val="IndexLink"/>
              </w:rPr>
              <w:t>128</w:t>
            </w:r>
            <w:r>
              <w:rPr>
                <w:rStyle w:val="IndexLink"/>
                <w:rtl w:val="true"/>
              </w:rPr>
              <w:t>:</w:t>
            </w:r>
            <w:r>
              <w:rPr>
                <w:rStyle w:val="IndexLink"/>
                <w:rtl w:val="true"/>
              </w:rPr>
              <w:t>إذا کان عنده من الأعیان التی لم یتعلق بها الخمس أو تعلق</w:t>
            </w:r>
            <w:r>
              <w:rPr>
                <w:rStyle w:val="IndexLink"/>
                <w:rtl w:val="true"/>
              </w:rPr>
              <w:tab/>
            </w:r>
            <w:r>
              <w:rPr>
                <w:rStyle w:val="IndexLink"/>
              </w:rPr>
              <w:t>96</w:t>
            </w:r>
          </w:hyperlink>
        </w:p>
        <w:p>
          <w:pPr>
            <w:pStyle w:val="Contents6"/>
            <w:tabs>
              <w:tab w:val="clear" w:pos="7609"/>
              <w:tab w:val="right" w:pos="9026" w:leader="dot"/>
            </w:tabs>
            <w:rPr/>
          </w:pPr>
          <w:hyperlink w:anchor="__RefHeading___Toc842323_73709187">
            <w:r>
              <w:rPr>
                <w:webHidden/>
                <w:rStyle w:val="IndexLink"/>
                <w:rtl w:val="true"/>
              </w:rPr>
              <w:t xml:space="preserve">مسألة </w:t>
            </w:r>
            <w:r>
              <w:rPr>
                <w:rStyle w:val="IndexLink"/>
              </w:rPr>
              <w:t>129</w:t>
            </w:r>
            <w:r>
              <w:rPr>
                <w:rStyle w:val="IndexLink"/>
                <w:rtl w:val="true"/>
              </w:rPr>
              <w:t>:</w:t>
            </w:r>
            <w:r>
              <w:rPr>
                <w:rStyle w:val="IndexLink"/>
                <w:rtl w:val="true"/>
              </w:rPr>
              <w:t>الذین یملکون الأغنام یجب علیهم إخراج خمس نماءاتها فی</w:t>
            </w:r>
            <w:r>
              <w:rPr>
                <w:rStyle w:val="IndexLink"/>
                <w:rtl w:val="true"/>
              </w:rPr>
              <w:tab/>
            </w:r>
            <w:r>
              <w:rPr>
                <w:rStyle w:val="IndexLink"/>
              </w:rPr>
              <w:t>100</w:t>
            </w:r>
          </w:hyperlink>
        </w:p>
        <w:p>
          <w:pPr>
            <w:pStyle w:val="Contents6"/>
            <w:tabs>
              <w:tab w:val="clear" w:pos="7609"/>
              <w:tab w:val="right" w:pos="9026" w:leader="dot"/>
            </w:tabs>
            <w:rPr/>
          </w:pPr>
          <w:hyperlink w:anchor="__RefHeading___Toc842325_73709187">
            <w:r>
              <w:rPr>
                <w:webHidden/>
                <w:rStyle w:val="IndexLink"/>
                <w:rtl w:val="true"/>
              </w:rPr>
              <w:t xml:space="preserve">مسألة </w:t>
            </w:r>
            <w:r>
              <w:rPr>
                <w:rStyle w:val="IndexLink"/>
              </w:rPr>
              <w:t>130</w:t>
            </w:r>
            <w:r>
              <w:rPr>
                <w:rStyle w:val="IndexLink"/>
                <w:rtl w:val="true"/>
              </w:rPr>
              <w:t>:</w:t>
            </w:r>
            <w:r>
              <w:rPr>
                <w:rStyle w:val="IndexLink"/>
                <w:rtl w:val="true"/>
              </w:rPr>
              <w:t>إذا عمر بستانا و غرس فیه نخلا و شجرا للانتفاع بثمره لم</w:t>
            </w:r>
            <w:r>
              <w:rPr>
                <w:rStyle w:val="IndexLink"/>
                <w:rtl w:val="true"/>
              </w:rPr>
              <w:tab/>
            </w:r>
            <w:r>
              <w:rPr>
                <w:rStyle w:val="IndexLink"/>
              </w:rPr>
              <w:t>100</w:t>
            </w:r>
          </w:hyperlink>
        </w:p>
        <w:p>
          <w:pPr>
            <w:pStyle w:val="Contents6"/>
            <w:tabs>
              <w:tab w:val="clear" w:pos="7609"/>
              <w:tab w:val="right" w:pos="9026" w:leader="dot"/>
            </w:tabs>
            <w:rPr/>
          </w:pPr>
          <w:hyperlink w:anchor="__RefHeading___Toc842327_73709187">
            <w:r>
              <w:rPr>
                <w:webHidden/>
                <w:rStyle w:val="IndexLink"/>
                <w:rtl w:val="true"/>
              </w:rPr>
              <w:t xml:space="preserve">مسألة </w:t>
            </w:r>
            <w:r>
              <w:rPr>
                <w:rStyle w:val="IndexLink"/>
              </w:rPr>
              <w:t>131</w:t>
            </w:r>
            <w:r>
              <w:rPr>
                <w:rStyle w:val="IndexLink"/>
                <w:rtl w:val="true"/>
              </w:rPr>
              <w:t>:</w:t>
            </w:r>
            <w:r>
              <w:rPr>
                <w:rStyle w:val="IndexLink"/>
                <w:rtl w:val="true"/>
              </w:rPr>
              <w:t>إذا اشتری عینا للتکسب بها فزادت قیمتها فی أثناء السنة</w:t>
            </w:r>
            <w:r>
              <w:rPr>
                <w:rStyle w:val="IndexLink"/>
                <w:rtl w:val="true"/>
              </w:rPr>
              <w:tab/>
            </w:r>
            <w:r>
              <w:rPr>
                <w:rStyle w:val="IndexLink"/>
              </w:rPr>
              <w:t>101</w:t>
            </w:r>
          </w:hyperlink>
        </w:p>
        <w:p>
          <w:pPr>
            <w:pStyle w:val="Contents6"/>
            <w:tabs>
              <w:tab w:val="clear" w:pos="7609"/>
              <w:tab w:val="right" w:pos="9026" w:leader="dot"/>
            </w:tabs>
            <w:rPr/>
          </w:pPr>
          <w:hyperlink w:anchor="__RefHeading___Toc842329_73709187">
            <w:r>
              <w:rPr>
                <w:webHidden/>
                <w:rStyle w:val="IndexLink"/>
                <w:rtl w:val="true"/>
              </w:rPr>
              <w:t xml:space="preserve">مسألة </w:t>
            </w:r>
            <w:r>
              <w:rPr>
                <w:rStyle w:val="IndexLink"/>
              </w:rPr>
              <w:t>132</w:t>
            </w:r>
            <w:r>
              <w:rPr>
                <w:rStyle w:val="IndexLink"/>
                <w:rtl w:val="true"/>
              </w:rPr>
              <w:t>:</w:t>
            </w:r>
            <w:r>
              <w:rPr>
                <w:rStyle w:val="IndexLink"/>
                <w:rtl w:val="true"/>
              </w:rPr>
              <w:t>المستثناة من خمس الأرباح و الفوائد التی تحصل للإنسان</w:t>
            </w:r>
            <w:r>
              <w:rPr>
                <w:rStyle w:val="IndexLink"/>
                <w:rtl w:val="true"/>
              </w:rPr>
              <w:tab/>
            </w:r>
            <w:r>
              <w:rPr>
                <w:rStyle w:val="IndexLink"/>
              </w:rPr>
              <w:t>102</w:t>
            </w:r>
          </w:hyperlink>
        </w:p>
        <w:p>
          <w:pPr>
            <w:pStyle w:val="Contents6"/>
            <w:tabs>
              <w:tab w:val="clear" w:pos="7609"/>
              <w:tab w:val="right" w:pos="9026" w:leader="dot"/>
            </w:tabs>
            <w:rPr/>
          </w:pPr>
          <w:hyperlink w:anchor="__RefHeading___Toc842331_73709187">
            <w:r>
              <w:rPr>
                <w:webHidden/>
                <w:rStyle w:val="IndexLink"/>
                <w:rtl w:val="true"/>
              </w:rPr>
              <w:t xml:space="preserve">مسألة </w:t>
            </w:r>
            <w:r>
              <w:rPr>
                <w:rStyle w:val="IndexLink"/>
              </w:rPr>
              <w:t>133</w:t>
            </w:r>
            <w:r>
              <w:rPr>
                <w:rStyle w:val="IndexLink"/>
                <w:rtl w:val="true"/>
              </w:rPr>
              <w:t>:</w:t>
            </w:r>
            <w:r>
              <w:rPr>
                <w:rStyle w:val="IndexLink"/>
                <w:rtl w:val="true"/>
              </w:rPr>
              <w:t>مبدأ السنة من حین ظهور الربح و الفائدة</w:t>
            </w:r>
            <w:r>
              <w:rPr>
                <w:rStyle w:val="IndexLink"/>
                <w:rtl w:val="true"/>
              </w:rPr>
              <w:tab/>
            </w:r>
            <w:r>
              <w:rPr>
                <w:rStyle w:val="IndexLink"/>
              </w:rPr>
              <w:t>103</w:t>
            </w:r>
          </w:hyperlink>
        </w:p>
        <w:p>
          <w:pPr>
            <w:pStyle w:val="Contents6"/>
            <w:tabs>
              <w:tab w:val="clear" w:pos="7609"/>
              <w:tab w:val="right" w:pos="9026" w:leader="dot"/>
            </w:tabs>
            <w:rPr/>
          </w:pPr>
          <w:hyperlink w:anchor="__RefHeading___Toc842333_73709187">
            <w:r>
              <w:rPr>
                <w:webHidden/>
                <w:rStyle w:val="IndexLink"/>
                <w:rtl w:val="true"/>
              </w:rPr>
              <w:t xml:space="preserve">مسألة </w:t>
            </w:r>
            <w:r>
              <w:rPr>
                <w:rStyle w:val="IndexLink"/>
              </w:rPr>
              <w:t>134</w:t>
            </w:r>
            <w:r>
              <w:rPr>
                <w:rStyle w:val="IndexLink"/>
                <w:rtl w:val="true"/>
              </w:rPr>
              <w:t>:</w:t>
            </w:r>
            <w:r>
              <w:rPr>
                <w:rStyle w:val="IndexLink"/>
                <w:rtl w:val="true"/>
              </w:rPr>
              <w:t>قد تسأل</w:t>
            </w:r>
            <w:r>
              <w:rPr>
                <w:rStyle w:val="IndexLink"/>
                <w:rtl w:val="true"/>
              </w:rPr>
              <w:t>:</w:t>
            </w:r>
            <w:r>
              <w:rPr>
                <w:rStyle w:val="IndexLink"/>
                <w:rtl w:val="true"/>
              </w:rPr>
              <w:t>أن من حصل علی مال بهبة أو کسب و أراد أن</w:t>
            </w:r>
            <w:r>
              <w:rPr>
                <w:rStyle w:val="IndexLink"/>
                <w:rtl w:val="true"/>
              </w:rPr>
              <w:tab/>
            </w:r>
            <w:r>
              <w:rPr>
                <w:rStyle w:val="IndexLink"/>
              </w:rPr>
              <w:t>104</w:t>
            </w:r>
          </w:hyperlink>
        </w:p>
        <w:p>
          <w:pPr>
            <w:pStyle w:val="Contents6"/>
            <w:tabs>
              <w:tab w:val="clear" w:pos="7609"/>
              <w:tab w:val="right" w:pos="9026" w:leader="dot"/>
            </w:tabs>
            <w:rPr/>
          </w:pPr>
          <w:hyperlink w:anchor="__RefHeading___Toc842335_73709187">
            <w:r>
              <w:rPr>
                <w:webHidden/>
                <w:rStyle w:val="IndexLink"/>
                <w:rtl w:val="true"/>
              </w:rPr>
              <w:t xml:space="preserve">مسألة </w:t>
            </w:r>
            <w:r>
              <w:rPr>
                <w:rStyle w:val="IndexLink"/>
              </w:rPr>
              <w:t>135</w:t>
            </w:r>
            <w:r>
              <w:rPr>
                <w:rStyle w:val="IndexLink"/>
                <w:rtl w:val="true"/>
              </w:rPr>
              <w:t>:</w:t>
            </w:r>
            <w:r>
              <w:rPr>
                <w:rStyle w:val="IndexLink"/>
                <w:rtl w:val="true"/>
              </w:rPr>
              <w:t>کل ما یصرفه الإنسان فی سبیل حصول الربح یستثنی من</w:t>
            </w:r>
            <w:r>
              <w:rPr>
                <w:rStyle w:val="IndexLink"/>
                <w:rtl w:val="true"/>
              </w:rPr>
              <w:tab/>
            </w:r>
            <w:r>
              <w:rPr>
                <w:rStyle w:val="IndexLink"/>
              </w:rPr>
              <w:t>106</w:t>
            </w:r>
          </w:hyperlink>
        </w:p>
        <w:p>
          <w:pPr>
            <w:pStyle w:val="Contents6"/>
            <w:tabs>
              <w:tab w:val="clear" w:pos="7609"/>
              <w:tab w:val="right" w:pos="9026" w:leader="dot"/>
            </w:tabs>
            <w:rPr/>
          </w:pPr>
          <w:hyperlink w:anchor="__RefHeading___Toc842337_73709187">
            <w:r>
              <w:rPr>
                <w:webHidden/>
                <w:rStyle w:val="IndexLink"/>
                <w:rtl w:val="true"/>
              </w:rPr>
              <w:t xml:space="preserve">مسألة </w:t>
            </w:r>
            <w:r>
              <w:rPr>
                <w:rStyle w:val="IndexLink"/>
              </w:rPr>
              <w:t>136</w:t>
            </w:r>
            <w:r>
              <w:rPr>
                <w:rStyle w:val="IndexLink"/>
                <w:rtl w:val="true"/>
              </w:rPr>
              <w:t>:</w:t>
            </w:r>
            <w:r>
              <w:rPr>
                <w:rStyle w:val="IndexLink"/>
                <w:rtl w:val="true"/>
              </w:rPr>
              <w:t>لا فرق فی مئونة السنة بین ما یصرف عینه مثل المأکول</w:t>
            </w:r>
            <w:r>
              <w:rPr>
                <w:rStyle w:val="IndexLink"/>
                <w:rtl w:val="true"/>
              </w:rPr>
              <w:tab/>
            </w:r>
            <w:r>
              <w:rPr>
                <w:rStyle w:val="IndexLink"/>
              </w:rPr>
              <w:t>106</w:t>
            </w:r>
          </w:hyperlink>
        </w:p>
        <w:p>
          <w:pPr>
            <w:pStyle w:val="Contents6"/>
            <w:tabs>
              <w:tab w:val="clear" w:pos="7609"/>
              <w:tab w:val="right" w:pos="9026" w:leader="dot"/>
            </w:tabs>
            <w:rPr/>
          </w:pPr>
          <w:hyperlink w:anchor="__RefHeading___Toc842339_73709187">
            <w:r>
              <w:rPr>
                <w:webHidden/>
                <w:rStyle w:val="IndexLink"/>
                <w:rtl w:val="true"/>
              </w:rPr>
              <w:t xml:space="preserve">مسألة </w:t>
            </w:r>
            <w:r>
              <w:rPr>
                <w:rStyle w:val="IndexLink"/>
              </w:rPr>
              <w:t>137</w:t>
            </w:r>
            <w:r>
              <w:rPr>
                <w:rStyle w:val="IndexLink"/>
                <w:rtl w:val="true"/>
              </w:rPr>
              <w:t>:</w:t>
            </w:r>
            <w:r>
              <w:rPr>
                <w:rStyle w:val="IndexLink"/>
                <w:rtl w:val="true"/>
              </w:rPr>
              <w:t>یجوز إخراج المئونة من الربح</w:t>
            </w:r>
            <w:r>
              <w:rPr>
                <w:rStyle w:val="IndexLink"/>
                <w:rtl w:val="true"/>
              </w:rPr>
              <w:tab/>
            </w:r>
            <w:r>
              <w:rPr>
                <w:rStyle w:val="IndexLink"/>
              </w:rPr>
              <w:t>106</w:t>
            </w:r>
          </w:hyperlink>
        </w:p>
        <w:p>
          <w:pPr>
            <w:pStyle w:val="Contents6"/>
            <w:tabs>
              <w:tab w:val="clear" w:pos="7609"/>
              <w:tab w:val="right" w:pos="9026" w:leader="dot"/>
            </w:tabs>
            <w:rPr/>
          </w:pPr>
          <w:hyperlink w:anchor="__RefHeading___Toc842341_73709187">
            <w:r>
              <w:rPr>
                <w:webHidden/>
                <w:rStyle w:val="IndexLink"/>
                <w:rtl w:val="true"/>
              </w:rPr>
              <w:t xml:space="preserve">مسألة </w:t>
            </w:r>
            <w:r>
              <w:rPr>
                <w:rStyle w:val="IndexLink"/>
              </w:rPr>
              <w:t>138</w:t>
            </w:r>
            <w:r>
              <w:rPr>
                <w:rStyle w:val="IndexLink"/>
                <w:rtl w:val="true"/>
              </w:rPr>
              <w:t>:</w:t>
            </w:r>
            <w:r>
              <w:rPr>
                <w:rStyle w:val="IndexLink"/>
                <w:rtl w:val="true"/>
              </w:rPr>
              <w:t>إذا زاد ما اشتراه للمئونة من الحنطة و الشعیر و السمن</w:t>
            </w:r>
            <w:r>
              <w:rPr>
                <w:rStyle w:val="IndexLink"/>
                <w:rtl w:val="true"/>
              </w:rPr>
              <w:tab/>
            </w:r>
            <w:r>
              <w:rPr>
                <w:rStyle w:val="IndexLink"/>
              </w:rPr>
              <w:t>106</w:t>
            </w:r>
          </w:hyperlink>
        </w:p>
        <w:p>
          <w:pPr>
            <w:pStyle w:val="Contents6"/>
            <w:tabs>
              <w:tab w:val="clear" w:pos="7609"/>
              <w:tab w:val="right" w:pos="9026" w:leader="dot"/>
            </w:tabs>
            <w:rPr/>
          </w:pPr>
          <w:hyperlink w:anchor="__RefHeading___Toc842343_73709187">
            <w:r>
              <w:rPr>
                <w:webHidden/>
                <w:rStyle w:val="IndexLink"/>
                <w:rtl w:val="true"/>
              </w:rPr>
              <w:t xml:space="preserve">مسألة </w:t>
            </w:r>
            <w:r>
              <w:rPr>
                <w:rStyle w:val="IndexLink"/>
              </w:rPr>
              <w:t>139</w:t>
            </w:r>
            <w:r>
              <w:rPr>
                <w:rStyle w:val="IndexLink"/>
                <w:rtl w:val="true"/>
              </w:rPr>
              <w:t>:</w:t>
            </w:r>
            <w:r>
              <w:rPr>
                <w:rStyle w:val="IndexLink"/>
                <w:rtl w:val="true"/>
              </w:rPr>
              <w:t>إذا کانت الأعیان المصروفة فی مئونة السنة</w:t>
            </w:r>
            <w:r>
              <w:rPr>
                <w:rStyle w:val="IndexLink"/>
                <w:rtl w:val="true"/>
              </w:rPr>
              <w:tab/>
            </w:r>
            <w:r>
              <w:rPr>
                <w:rStyle w:val="IndexLink"/>
              </w:rPr>
              <w:t>106</w:t>
            </w:r>
          </w:hyperlink>
        </w:p>
        <w:p>
          <w:pPr>
            <w:pStyle w:val="Contents6"/>
            <w:tabs>
              <w:tab w:val="clear" w:pos="7609"/>
              <w:tab w:val="right" w:pos="9026" w:leader="dot"/>
            </w:tabs>
            <w:rPr/>
          </w:pPr>
          <w:hyperlink w:anchor="__RefHeading___Toc842345_73709187">
            <w:r>
              <w:rPr>
                <w:webHidden/>
                <w:rStyle w:val="IndexLink"/>
                <w:rtl w:val="true"/>
              </w:rPr>
              <w:t xml:space="preserve">مسألة </w:t>
            </w:r>
            <w:r>
              <w:rPr>
                <w:rStyle w:val="IndexLink"/>
              </w:rPr>
              <w:t>140</w:t>
            </w:r>
            <w:r>
              <w:rPr>
                <w:rStyle w:val="IndexLink"/>
                <w:rtl w:val="true"/>
              </w:rPr>
              <w:t>:</w:t>
            </w:r>
            <w:r>
              <w:rPr>
                <w:rStyle w:val="IndexLink"/>
                <w:rtl w:val="true"/>
              </w:rPr>
              <w:t>ما یدخره من المؤن کالحنطة و الدهن و نحو ذلک إذا بقی منه</w:t>
            </w:r>
            <w:r>
              <w:rPr>
                <w:rStyle w:val="IndexLink"/>
                <w:rtl w:val="true"/>
              </w:rPr>
              <w:tab/>
            </w:r>
            <w:r>
              <w:rPr>
                <w:rStyle w:val="IndexLink"/>
              </w:rPr>
              <w:t>107</w:t>
            </w:r>
          </w:hyperlink>
        </w:p>
        <w:p>
          <w:pPr>
            <w:pStyle w:val="Contents6"/>
            <w:tabs>
              <w:tab w:val="clear" w:pos="7609"/>
              <w:tab w:val="right" w:pos="9026" w:leader="dot"/>
            </w:tabs>
            <w:rPr/>
          </w:pPr>
          <w:hyperlink w:anchor="__RefHeading___Toc842347_73709187">
            <w:r>
              <w:rPr>
                <w:webHidden/>
                <w:rStyle w:val="IndexLink"/>
                <w:rtl w:val="true"/>
              </w:rPr>
              <w:t xml:space="preserve">مسألة </w:t>
            </w:r>
            <w:r>
              <w:rPr>
                <w:rStyle w:val="IndexLink"/>
              </w:rPr>
              <w:t>141</w:t>
            </w:r>
            <w:r>
              <w:rPr>
                <w:rStyle w:val="IndexLink"/>
                <w:rtl w:val="true"/>
              </w:rPr>
              <w:t>:</w:t>
            </w:r>
            <w:r>
              <w:rPr>
                <w:rStyle w:val="IndexLink"/>
                <w:rtl w:val="true"/>
              </w:rPr>
              <w:t>إذا اشتری بعین الربح شیئا فتبین الاستغناء عنه</w:t>
            </w:r>
            <w:r>
              <w:rPr>
                <w:rStyle w:val="IndexLink"/>
                <w:rtl w:val="true"/>
              </w:rPr>
              <w:tab/>
            </w:r>
            <w:r>
              <w:rPr>
                <w:rStyle w:val="IndexLink"/>
              </w:rPr>
              <w:t>107</w:t>
            </w:r>
          </w:hyperlink>
        </w:p>
        <w:p>
          <w:pPr>
            <w:pStyle w:val="Contents6"/>
            <w:tabs>
              <w:tab w:val="clear" w:pos="7609"/>
              <w:tab w:val="right" w:pos="9026" w:leader="dot"/>
            </w:tabs>
            <w:rPr/>
          </w:pPr>
          <w:hyperlink w:anchor="__RefHeading___Toc842349_73709187">
            <w:r>
              <w:rPr>
                <w:webHidden/>
                <w:rStyle w:val="IndexLink"/>
                <w:rtl w:val="true"/>
              </w:rPr>
              <w:t xml:space="preserve">مسألة </w:t>
            </w:r>
            <w:r>
              <w:rPr>
                <w:rStyle w:val="IndexLink"/>
              </w:rPr>
              <w:t>142</w:t>
            </w:r>
            <w:r>
              <w:rPr>
                <w:rStyle w:val="IndexLink"/>
                <w:rtl w:val="true"/>
              </w:rPr>
              <w:t>:</w:t>
            </w:r>
            <w:r>
              <w:rPr>
                <w:rStyle w:val="IndexLink"/>
                <w:rtl w:val="true"/>
              </w:rPr>
              <w:t>من جملة المؤن مصارف الحج واجبا کان أو مستحبا</w:t>
            </w:r>
            <w:r>
              <w:rPr>
                <w:rStyle w:val="IndexLink"/>
                <w:rtl w:val="true"/>
              </w:rPr>
              <w:tab/>
            </w:r>
            <w:r>
              <w:rPr>
                <w:rStyle w:val="IndexLink"/>
              </w:rPr>
              <w:t>107</w:t>
            </w:r>
          </w:hyperlink>
        </w:p>
        <w:p>
          <w:pPr>
            <w:pStyle w:val="Contents6"/>
            <w:tabs>
              <w:tab w:val="clear" w:pos="7609"/>
              <w:tab w:val="right" w:pos="9026" w:leader="dot"/>
            </w:tabs>
            <w:rPr/>
          </w:pPr>
          <w:hyperlink w:anchor="__RefHeading___Toc842351_73709187">
            <w:r>
              <w:rPr>
                <w:webHidden/>
                <w:rStyle w:val="IndexLink"/>
                <w:rtl w:val="true"/>
              </w:rPr>
              <w:t xml:space="preserve">مسألة </w:t>
            </w:r>
            <w:r>
              <w:rPr>
                <w:rStyle w:val="IndexLink"/>
              </w:rPr>
              <w:t>143</w:t>
            </w:r>
            <w:r>
              <w:rPr>
                <w:rStyle w:val="IndexLink"/>
                <w:rtl w:val="true"/>
              </w:rPr>
              <w:t>:</w:t>
            </w:r>
            <w:r>
              <w:rPr>
                <w:rStyle w:val="IndexLink"/>
                <w:rtl w:val="true"/>
              </w:rPr>
              <w:t>إذا حصل لدیه أرباح تدریجیة</w:t>
            </w:r>
            <w:r>
              <w:rPr>
                <w:rStyle w:val="IndexLink"/>
                <w:rtl w:val="true"/>
              </w:rPr>
              <w:tab/>
            </w:r>
            <w:r>
              <w:rPr>
                <w:rStyle w:val="IndexLink"/>
              </w:rPr>
              <w:t>107</w:t>
            </w:r>
          </w:hyperlink>
        </w:p>
        <w:p>
          <w:pPr>
            <w:pStyle w:val="Contents6"/>
            <w:tabs>
              <w:tab w:val="clear" w:pos="7609"/>
              <w:tab w:val="right" w:pos="9026" w:leader="dot"/>
            </w:tabs>
            <w:rPr/>
          </w:pPr>
          <w:hyperlink w:anchor="__RefHeading___Toc842353_73709187">
            <w:r>
              <w:rPr>
                <w:webHidden/>
                <w:rStyle w:val="IndexLink"/>
                <w:rtl w:val="true"/>
              </w:rPr>
              <w:t xml:space="preserve">مسألة </w:t>
            </w:r>
            <w:r>
              <w:rPr>
                <w:rStyle w:val="IndexLink"/>
              </w:rPr>
              <w:t>144</w:t>
            </w:r>
            <w:r>
              <w:rPr>
                <w:rStyle w:val="IndexLink"/>
                <w:rtl w:val="true"/>
              </w:rPr>
              <w:t>:</w:t>
            </w:r>
            <w:r>
              <w:rPr>
                <w:rStyle w:val="IndexLink"/>
                <w:rtl w:val="true"/>
              </w:rPr>
              <w:t>إذا آجر نفسه سنین کانت الاجرة الواقعة بإزاء عمله فی سنة</w:t>
            </w:r>
            <w:r>
              <w:rPr>
                <w:rStyle w:val="IndexLink"/>
                <w:rtl w:val="true"/>
              </w:rPr>
              <w:tab/>
            </w:r>
            <w:r>
              <w:rPr>
                <w:rStyle w:val="IndexLink"/>
              </w:rPr>
              <w:t>108</w:t>
            </w:r>
          </w:hyperlink>
        </w:p>
        <w:p>
          <w:pPr>
            <w:pStyle w:val="Contents6"/>
            <w:tabs>
              <w:tab w:val="clear" w:pos="7609"/>
              <w:tab w:val="right" w:pos="9026" w:leader="dot"/>
            </w:tabs>
            <w:rPr/>
          </w:pPr>
          <w:hyperlink w:anchor="__RefHeading___Toc842355_73709187">
            <w:r>
              <w:rPr>
                <w:webHidden/>
                <w:rStyle w:val="IndexLink"/>
                <w:rtl w:val="true"/>
              </w:rPr>
              <w:t xml:space="preserve">مسألة </w:t>
            </w:r>
            <w:r>
              <w:rPr>
                <w:rStyle w:val="IndexLink"/>
              </w:rPr>
              <w:t>145</w:t>
            </w:r>
            <w:r>
              <w:rPr>
                <w:rStyle w:val="IndexLink"/>
                <w:rtl w:val="true"/>
              </w:rPr>
              <w:t>:</w:t>
            </w:r>
            <w:r>
              <w:rPr>
                <w:rStyle w:val="IndexLink"/>
                <w:rtl w:val="true"/>
              </w:rPr>
              <w:t>إذا دفع من السهمین أو أحدهما ثم بعد تمام الحول حسب</w:t>
            </w:r>
            <w:r>
              <w:rPr>
                <w:rStyle w:val="IndexLink"/>
                <w:rtl w:val="true"/>
              </w:rPr>
              <w:tab/>
            </w:r>
            <w:r>
              <w:rPr>
                <w:rStyle w:val="IndexLink"/>
              </w:rPr>
              <w:t>108</w:t>
            </w:r>
          </w:hyperlink>
        </w:p>
        <w:p>
          <w:pPr>
            <w:pStyle w:val="Contents6"/>
            <w:tabs>
              <w:tab w:val="clear" w:pos="7609"/>
              <w:tab w:val="right" w:pos="9026" w:leader="dot"/>
            </w:tabs>
            <w:rPr/>
          </w:pPr>
          <w:hyperlink w:anchor="__RefHeading___Toc842357_73709187">
            <w:r>
              <w:rPr>
                <w:webHidden/>
                <w:rStyle w:val="IndexLink"/>
                <w:rtl w:val="true"/>
              </w:rPr>
              <w:t xml:space="preserve">مسألة </w:t>
            </w:r>
            <w:r>
              <w:rPr>
                <w:rStyle w:val="IndexLink"/>
              </w:rPr>
              <w:t>146</w:t>
            </w:r>
            <w:r>
              <w:rPr>
                <w:rStyle w:val="IndexLink"/>
                <w:rtl w:val="true"/>
              </w:rPr>
              <w:t>:</w:t>
            </w:r>
            <w:r>
              <w:rPr>
                <w:rStyle w:val="IndexLink"/>
                <w:rtl w:val="true"/>
              </w:rPr>
              <w:t>الدین علی نوعین</w:t>
            </w:r>
            <w:r>
              <w:rPr>
                <w:rStyle w:val="IndexLink"/>
                <w:rtl w:val="true"/>
              </w:rPr>
              <w:t>:</w:t>
              <w:tab/>
            </w:r>
            <w:r>
              <w:rPr>
                <w:rStyle w:val="IndexLink"/>
              </w:rPr>
              <w:t>109</w:t>
            </w:r>
          </w:hyperlink>
        </w:p>
        <w:p>
          <w:pPr>
            <w:pStyle w:val="Contents6"/>
            <w:tabs>
              <w:tab w:val="clear" w:pos="7609"/>
              <w:tab w:val="right" w:pos="9026" w:leader="dot"/>
            </w:tabs>
            <w:rPr/>
          </w:pPr>
          <w:hyperlink w:anchor="__RefHeading___Toc842359_73709187">
            <w:r>
              <w:rPr>
                <w:webHidden/>
                <w:rStyle w:val="IndexLink"/>
                <w:rtl w:val="true"/>
              </w:rPr>
              <w:t xml:space="preserve">مسألة </w:t>
            </w:r>
            <w:r>
              <w:rPr>
                <w:rStyle w:val="IndexLink"/>
              </w:rPr>
              <w:t>147</w:t>
            </w:r>
            <w:r>
              <w:rPr>
                <w:rStyle w:val="IndexLink"/>
                <w:rtl w:val="true"/>
              </w:rPr>
              <w:t>:</w:t>
            </w:r>
            <w:r>
              <w:rPr>
                <w:rStyle w:val="IndexLink"/>
                <w:rtl w:val="true"/>
              </w:rPr>
              <w:t>إذا اتجر برأس ماله مرارا متعددة فی السنة فخسر فی بعض</w:t>
            </w:r>
            <w:r>
              <w:rPr>
                <w:rStyle w:val="IndexLink"/>
                <w:rtl w:val="true"/>
              </w:rPr>
              <w:tab/>
            </w:r>
            <w:r>
              <w:rPr>
                <w:rStyle w:val="IndexLink"/>
              </w:rPr>
              <w:t>110</w:t>
            </w:r>
          </w:hyperlink>
        </w:p>
        <w:p>
          <w:pPr>
            <w:pStyle w:val="Contents6"/>
            <w:tabs>
              <w:tab w:val="clear" w:pos="7609"/>
              <w:tab w:val="right" w:pos="9026" w:leader="dot"/>
            </w:tabs>
            <w:rPr/>
          </w:pPr>
          <w:hyperlink w:anchor="__RefHeading___Toc842361_73709187">
            <w:r>
              <w:rPr>
                <w:webHidden/>
                <w:rStyle w:val="IndexLink"/>
                <w:rtl w:val="true"/>
              </w:rPr>
              <w:t xml:space="preserve">مسألة </w:t>
            </w:r>
            <w:r>
              <w:rPr>
                <w:rStyle w:val="IndexLink"/>
              </w:rPr>
              <w:t>148</w:t>
            </w:r>
            <w:r>
              <w:rPr>
                <w:rStyle w:val="IndexLink"/>
                <w:rtl w:val="true"/>
              </w:rPr>
              <w:t>:</w:t>
            </w:r>
            <w:r>
              <w:rPr>
                <w:rStyle w:val="IndexLink"/>
                <w:rtl w:val="true"/>
              </w:rPr>
              <w:t>اذا کان له نوعان من التکسب کالتجارة و الزراعة</w:t>
            </w:r>
            <w:r>
              <w:rPr>
                <w:rStyle w:val="IndexLink"/>
                <w:rtl w:val="true"/>
              </w:rPr>
              <w:tab/>
            </w:r>
            <w:r>
              <w:rPr>
                <w:rStyle w:val="IndexLink"/>
              </w:rPr>
              <w:t>111</w:t>
            </w:r>
          </w:hyperlink>
        </w:p>
        <w:p>
          <w:pPr>
            <w:pStyle w:val="Contents6"/>
            <w:tabs>
              <w:tab w:val="clear" w:pos="7609"/>
              <w:tab w:val="right" w:pos="9026" w:leader="dot"/>
            </w:tabs>
            <w:rPr/>
          </w:pPr>
          <w:hyperlink w:anchor="__RefHeading___Toc842363_73709187">
            <w:r>
              <w:rPr>
                <w:webHidden/>
                <w:rStyle w:val="IndexLink"/>
                <w:rtl w:val="true"/>
              </w:rPr>
              <w:t xml:space="preserve">مسألة </w:t>
            </w:r>
            <w:r>
              <w:rPr>
                <w:rStyle w:val="IndexLink"/>
              </w:rPr>
              <w:t>149</w:t>
            </w:r>
            <w:r>
              <w:rPr>
                <w:rStyle w:val="IndexLink"/>
                <w:rtl w:val="true"/>
              </w:rPr>
              <w:t>:</w:t>
            </w:r>
            <w:r>
              <w:rPr>
                <w:rStyle w:val="IndexLink"/>
                <w:rtl w:val="true"/>
              </w:rPr>
              <w:t>إذا تلف بعض أمواله مما لیس من مال التکسب و لا من</w:t>
            </w:r>
            <w:r>
              <w:rPr>
                <w:rStyle w:val="IndexLink"/>
                <w:rtl w:val="true"/>
              </w:rPr>
              <w:tab/>
            </w:r>
            <w:r>
              <w:rPr>
                <w:rStyle w:val="IndexLink"/>
              </w:rPr>
              <w:t>111</w:t>
            </w:r>
          </w:hyperlink>
        </w:p>
        <w:p>
          <w:pPr>
            <w:pStyle w:val="Contents6"/>
            <w:tabs>
              <w:tab w:val="clear" w:pos="7609"/>
              <w:tab w:val="right" w:pos="9026" w:leader="dot"/>
            </w:tabs>
            <w:rPr/>
          </w:pPr>
          <w:hyperlink w:anchor="__RefHeading___Toc842365_73709187">
            <w:r>
              <w:rPr>
                <w:webHidden/>
                <w:rStyle w:val="IndexLink"/>
                <w:rtl w:val="true"/>
              </w:rPr>
              <w:t xml:space="preserve">مسألة </w:t>
            </w:r>
            <w:r>
              <w:rPr>
                <w:rStyle w:val="IndexLink"/>
              </w:rPr>
              <w:t>150</w:t>
            </w:r>
            <w:r>
              <w:rPr>
                <w:rStyle w:val="IndexLink"/>
                <w:rtl w:val="true"/>
              </w:rPr>
              <w:t>:</w:t>
            </w:r>
            <w:r>
              <w:rPr>
                <w:rStyle w:val="IndexLink"/>
                <w:rtl w:val="true"/>
              </w:rPr>
              <w:t>إذا انهدمت دار سکناه أو تلف بعض امواله</w:t>
            </w:r>
            <w:r>
              <w:rPr>
                <w:rStyle w:val="IndexLink"/>
                <w:rtl w:val="true"/>
              </w:rPr>
              <w:t>-</w:t>
            </w:r>
            <w:r>
              <w:rPr>
                <w:rStyle w:val="IndexLink"/>
                <w:rtl w:val="true"/>
              </w:rPr>
              <w:t>مما هو من</w:t>
            </w:r>
            <w:r>
              <w:rPr>
                <w:rStyle w:val="IndexLink"/>
                <w:rtl w:val="true"/>
              </w:rPr>
              <w:tab/>
            </w:r>
            <w:r>
              <w:rPr>
                <w:rStyle w:val="IndexLink"/>
              </w:rPr>
              <w:t>111</w:t>
            </w:r>
          </w:hyperlink>
        </w:p>
        <w:p>
          <w:pPr>
            <w:pStyle w:val="Contents6"/>
            <w:tabs>
              <w:tab w:val="clear" w:pos="7609"/>
              <w:tab w:val="right" w:pos="9026" w:leader="dot"/>
            </w:tabs>
            <w:rPr/>
          </w:pPr>
          <w:hyperlink w:anchor="__RefHeading___Toc842367_73709187">
            <w:r>
              <w:rPr>
                <w:webHidden/>
                <w:rStyle w:val="IndexLink"/>
                <w:rtl w:val="true"/>
              </w:rPr>
              <w:t xml:space="preserve">مسألة </w:t>
            </w:r>
            <w:r>
              <w:rPr>
                <w:rStyle w:val="IndexLink"/>
              </w:rPr>
              <w:t>151</w:t>
            </w:r>
            <w:r>
              <w:rPr>
                <w:rStyle w:val="IndexLink"/>
                <w:rtl w:val="true"/>
              </w:rPr>
              <w:t>:</w:t>
            </w:r>
            <w:r>
              <w:rPr>
                <w:rStyle w:val="IndexLink"/>
                <w:rtl w:val="true"/>
              </w:rPr>
              <w:t>لو اشتری ما فیه ربح ببیع الخیار فصار البیع لازما</w:t>
            </w:r>
            <w:r>
              <w:rPr>
                <w:rStyle w:val="IndexLink"/>
                <w:rtl w:val="true"/>
              </w:rPr>
              <w:tab/>
            </w:r>
            <w:r>
              <w:rPr>
                <w:rStyle w:val="IndexLink"/>
              </w:rPr>
              <w:t>111</w:t>
            </w:r>
          </w:hyperlink>
        </w:p>
        <w:p>
          <w:pPr>
            <w:pStyle w:val="Contents6"/>
            <w:tabs>
              <w:tab w:val="clear" w:pos="7609"/>
              <w:tab w:val="right" w:pos="9026" w:leader="dot"/>
            </w:tabs>
            <w:rPr/>
          </w:pPr>
          <w:hyperlink w:anchor="__RefHeading___Toc842369_73709187">
            <w:r>
              <w:rPr>
                <w:webHidden/>
                <w:rStyle w:val="IndexLink"/>
                <w:rtl w:val="true"/>
              </w:rPr>
              <w:t xml:space="preserve">مسألة </w:t>
            </w:r>
            <w:r>
              <w:rPr>
                <w:rStyle w:val="IndexLink"/>
              </w:rPr>
              <w:t>152</w:t>
            </w:r>
            <w:r>
              <w:rPr>
                <w:rStyle w:val="IndexLink"/>
                <w:rtl w:val="true"/>
              </w:rPr>
              <w:t>:</w:t>
            </w:r>
            <w:r>
              <w:rPr>
                <w:rStyle w:val="IndexLink"/>
                <w:rtl w:val="true"/>
              </w:rPr>
              <w:t>إذا أتلف المالک أو غیره المال ضمن المتلف الخمس و رجع</w:t>
            </w:r>
            <w:r>
              <w:rPr>
                <w:rStyle w:val="IndexLink"/>
                <w:rtl w:val="true"/>
              </w:rPr>
              <w:tab/>
            </w:r>
            <w:r>
              <w:rPr>
                <w:rStyle w:val="IndexLink"/>
              </w:rPr>
              <w:t>111</w:t>
            </w:r>
          </w:hyperlink>
        </w:p>
        <w:p>
          <w:pPr>
            <w:pStyle w:val="Contents6"/>
            <w:tabs>
              <w:tab w:val="clear" w:pos="7609"/>
              <w:tab w:val="right" w:pos="9026" w:leader="dot"/>
            </w:tabs>
            <w:rPr/>
          </w:pPr>
          <w:hyperlink w:anchor="__RefHeading___Toc842371_73709187">
            <w:r>
              <w:rPr>
                <w:webHidden/>
                <w:rStyle w:val="IndexLink"/>
                <w:rtl w:val="true"/>
              </w:rPr>
              <w:t xml:space="preserve">مسألة </w:t>
            </w:r>
            <w:r>
              <w:rPr>
                <w:rStyle w:val="IndexLink"/>
              </w:rPr>
              <w:t>153</w:t>
            </w:r>
            <w:r>
              <w:rPr>
                <w:rStyle w:val="IndexLink"/>
                <w:rtl w:val="true"/>
              </w:rPr>
              <w:t>:</w:t>
            </w:r>
            <w:r>
              <w:rPr>
                <w:rStyle w:val="IndexLink"/>
                <w:rtl w:val="true"/>
              </w:rPr>
              <w:t>إذا حسب ربحه فدفع خمسه ثم انکشف أن ما دفعه کان أکثر</w:t>
            </w:r>
            <w:r>
              <w:rPr>
                <w:rStyle w:val="IndexLink"/>
                <w:rtl w:val="true"/>
              </w:rPr>
              <w:tab/>
            </w:r>
            <w:r>
              <w:rPr>
                <w:rStyle w:val="IndexLink"/>
              </w:rPr>
              <w:t>112</w:t>
            </w:r>
          </w:hyperlink>
        </w:p>
        <w:p>
          <w:pPr>
            <w:pStyle w:val="Contents6"/>
            <w:tabs>
              <w:tab w:val="clear" w:pos="7609"/>
              <w:tab w:val="right" w:pos="9026" w:leader="dot"/>
            </w:tabs>
            <w:rPr/>
          </w:pPr>
          <w:hyperlink w:anchor="__RefHeading___Toc842373_73709187">
            <w:r>
              <w:rPr>
                <w:webHidden/>
                <w:rStyle w:val="IndexLink"/>
                <w:rtl w:val="true"/>
              </w:rPr>
              <w:t xml:space="preserve">مسألة </w:t>
            </w:r>
            <w:r>
              <w:rPr>
                <w:rStyle w:val="IndexLink"/>
              </w:rPr>
              <w:t>154</w:t>
            </w:r>
            <w:r>
              <w:rPr>
                <w:rStyle w:val="IndexLink"/>
                <w:rtl w:val="true"/>
              </w:rPr>
              <w:t>:</w:t>
            </w:r>
            <w:r>
              <w:rPr>
                <w:rStyle w:val="IndexLink"/>
                <w:rtl w:val="true"/>
              </w:rPr>
              <w:t>إذا جاء رأس الحول و کان ناتج بعض الزرع حاصلا دون</w:t>
            </w:r>
            <w:r>
              <w:rPr>
                <w:rStyle w:val="IndexLink"/>
                <w:rtl w:val="true"/>
              </w:rPr>
              <w:tab/>
            </w:r>
            <w:r>
              <w:rPr>
                <w:rStyle w:val="IndexLink"/>
              </w:rPr>
              <w:t>112</w:t>
            </w:r>
          </w:hyperlink>
        </w:p>
        <w:p>
          <w:pPr>
            <w:pStyle w:val="Contents6"/>
            <w:tabs>
              <w:tab w:val="clear" w:pos="7609"/>
              <w:tab w:val="right" w:pos="9026" w:leader="dot"/>
            </w:tabs>
            <w:rPr/>
          </w:pPr>
          <w:hyperlink w:anchor="__RefHeading___Toc842375_73709187">
            <w:r>
              <w:rPr>
                <w:webHidden/>
                <w:rStyle w:val="IndexLink"/>
                <w:rtl w:val="true"/>
              </w:rPr>
              <w:t xml:space="preserve">مسألة </w:t>
            </w:r>
            <w:r>
              <w:rPr>
                <w:rStyle w:val="IndexLink"/>
              </w:rPr>
              <w:t>155</w:t>
            </w:r>
            <w:r>
              <w:rPr>
                <w:rStyle w:val="IndexLink"/>
                <w:rtl w:val="true"/>
              </w:rPr>
              <w:t>:</w:t>
            </w:r>
            <w:r>
              <w:rPr>
                <w:rStyle w:val="IndexLink"/>
                <w:rtl w:val="true"/>
              </w:rPr>
              <w:t>إذا کان الغوص و إخراج المعدن مکسبا کفاه إخراج خمسهما</w:t>
            </w:r>
            <w:r>
              <w:rPr>
                <w:rStyle w:val="IndexLink"/>
                <w:rtl w:val="true"/>
              </w:rPr>
              <w:tab/>
            </w:r>
            <w:r>
              <w:rPr>
                <w:rStyle w:val="IndexLink"/>
              </w:rPr>
              <w:t>112</w:t>
            </w:r>
          </w:hyperlink>
        </w:p>
        <w:p>
          <w:pPr>
            <w:pStyle w:val="Contents6"/>
            <w:tabs>
              <w:tab w:val="clear" w:pos="7609"/>
              <w:tab w:val="right" w:pos="9026" w:leader="dot"/>
            </w:tabs>
            <w:rPr/>
          </w:pPr>
          <w:hyperlink w:anchor="__RefHeading___Toc842377_73709187">
            <w:r>
              <w:rPr>
                <w:webHidden/>
                <w:rStyle w:val="IndexLink"/>
                <w:rtl w:val="true"/>
              </w:rPr>
              <w:t xml:space="preserve">مسألة </w:t>
            </w:r>
            <w:r>
              <w:rPr>
                <w:rStyle w:val="IndexLink"/>
              </w:rPr>
              <w:t>156</w:t>
            </w:r>
            <w:r>
              <w:rPr>
                <w:rStyle w:val="IndexLink"/>
                <w:rtl w:val="true"/>
              </w:rPr>
              <w:t>:</w:t>
            </w:r>
            <w:r>
              <w:rPr>
                <w:rStyle w:val="IndexLink"/>
                <w:rtl w:val="true"/>
              </w:rPr>
              <w:t>المرأة التی تکتسب یجب علیها الخمس إذا عال بها الزوج</w:t>
            </w:r>
            <w:r>
              <w:rPr>
                <w:rStyle w:val="IndexLink"/>
                <w:rtl w:val="true"/>
              </w:rPr>
              <w:tab/>
            </w:r>
            <w:r>
              <w:rPr>
                <w:rStyle w:val="IndexLink"/>
              </w:rPr>
              <w:t>112</w:t>
            </w:r>
          </w:hyperlink>
        </w:p>
        <w:p>
          <w:pPr>
            <w:pStyle w:val="Contents6"/>
            <w:tabs>
              <w:tab w:val="clear" w:pos="7609"/>
              <w:tab w:val="right" w:pos="9026" w:leader="dot"/>
            </w:tabs>
            <w:rPr/>
          </w:pPr>
          <w:hyperlink w:anchor="__RefHeading___Toc842379_73709187">
            <w:r>
              <w:rPr>
                <w:webHidden/>
                <w:rStyle w:val="IndexLink"/>
                <w:rtl w:val="true"/>
              </w:rPr>
              <w:t xml:space="preserve">مسألة </w:t>
            </w:r>
            <w:r>
              <w:rPr>
                <w:rStyle w:val="IndexLink"/>
              </w:rPr>
              <w:t>157</w:t>
            </w:r>
            <w:r>
              <w:rPr>
                <w:rStyle w:val="IndexLink"/>
                <w:rtl w:val="true"/>
              </w:rPr>
              <w:t>:</w:t>
            </w:r>
            <w:r>
              <w:rPr>
                <w:rStyle w:val="IndexLink"/>
                <w:rtl w:val="true"/>
              </w:rPr>
              <w:t>الظاهر اشتراط البلوغ فی ثبوت الخمس فی جمیع ما یتعلق به</w:t>
            </w:r>
            <w:r>
              <w:rPr>
                <w:rStyle w:val="IndexLink"/>
                <w:rtl w:val="true"/>
              </w:rPr>
              <w:tab/>
            </w:r>
            <w:r>
              <w:rPr>
                <w:rStyle w:val="IndexLink"/>
              </w:rPr>
              <w:t>113</w:t>
            </w:r>
          </w:hyperlink>
        </w:p>
        <w:p>
          <w:pPr>
            <w:pStyle w:val="Contents6"/>
            <w:tabs>
              <w:tab w:val="clear" w:pos="7609"/>
              <w:tab w:val="right" w:pos="9026" w:leader="dot"/>
            </w:tabs>
            <w:rPr/>
          </w:pPr>
          <w:hyperlink w:anchor="__RefHeading___Toc842381_73709187">
            <w:r>
              <w:rPr>
                <w:webHidden/>
                <w:rStyle w:val="IndexLink"/>
                <w:rtl w:val="true"/>
              </w:rPr>
              <w:t xml:space="preserve">مسألة </w:t>
            </w:r>
            <w:r>
              <w:rPr>
                <w:rStyle w:val="IndexLink"/>
              </w:rPr>
              <w:t>158</w:t>
            </w:r>
            <w:r>
              <w:rPr>
                <w:rStyle w:val="IndexLink"/>
                <w:rtl w:val="true"/>
              </w:rPr>
              <w:t>:</w:t>
            </w:r>
            <w:r>
              <w:rPr>
                <w:rStyle w:val="IndexLink"/>
                <w:rtl w:val="true"/>
              </w:rPr>
              <w:t>إذا اشتری من أرباح سنته ما لم یکن من المئونة فارتفعت</w:t>
            </w:r>
            <w:r>
              <w:rPr>
                <w:rStyle w:val="IndexLink"/>
                <w:rtl w:val="true"/>
              </w:rPr>
              <w:tab/>
            </w:r>
            <w:r>
              <w:rPr>
                <w:rStyle w:val="IndexLink"/>
              </w:rPr>
              <w:t>113</w:t>
            </w:r>
          </w:hyperlink>
        </w:p>
        <w:p>
          <w:pPr>
            <w:pStyle w:val="Contents6"/>
            <w:tabs>
              <w:tab w:val="clear" w:pos="7609"/>
              <w:tab w:val="right" w:pos="9026" w:leader="dot"/>
            </w:tabs>
            <w:rPr/>
          </w:pPr>
          <w:hyperlink w:anchor="__RefHeading___Toc842383_73709187">
            <w:r>
              <w:rPr>
                <w:webHidden/>
                <w:rStyle w:val="IndexLink"/>
                <w:rtl w:val="true"/>
              </w:rPr>
              <w:t xml:space="preserve">مسألة </w:t>
            </w:r>
            <w:r>
              <w:rPr>
                <w:rStyle w:val="IndexLink"/>
              </w:rPr>
              <w:t>159</w:t>
            </w:r>
            <w:r>
              <w:rPr>
                <w:rStyle w:val="IndexLink"/>
                <w:rtl w:val="true"/>
              </w:rPr>
              <w:t>:</w:t>
            </w:r>
            <w:r>
              <w:rPr>
                <w:rStyle w:val="IndexLink"/>
                <w:rtl w:val="true"/>
              </w:rPr>
              <w:t>من لا یحاسب نفسه سنین متمادیة</w:t>
            </w:r>
            <w:r>
              <w:rPr>
                <w:rStyle w:val="IndexLink"/>
                <w:rtl w:val="true"/>
              </w:rPr>
              <w:tab/>
            </w:r>
            <w:r>
              <w:rPr>
                <w:rStyle w:val="IndexLink"/>
              </w:rPr>
              <w:t>114</w:t>
            </w:r>
          </w:hyperlink>
        </w:p>
        <w:p>
          <w:pPr>
            <w:pStyle w:val="Contents6"/>
            <w:tabs>
              <w:tab w:val="clear" w:pos="7609"/>
              <w:tab w:val="right" w:pos="9026" w:leader="dot"/>
            </w:tabs>
            <w:rPr/>
          </w:pPr>
          <w:hyperlink w:anchor="__RefHeading___Toc842385_73709187">
            <w:r>
              <w:rPr>
                <w:webHidden/>
                <w:rStyle w:val="IndexLink"/>
                <w:rtl w:val="true"/>
              </w:rPr>
              <w:t xml:space="preserve">مسألة </w:t>
            </w:r>
            <w:r>
              <w:rPr>
                <w:rStyle w:val="IndexLink"/>
              </w:rPr>
              <w:t>160</w:t>
            </w:r>
            <w:r>
              <w:rPr>
                <w:rStyle w:val="IndexLink"/>
                <w:rtl w:val="true"/>
              </w:rPr>
              <w:t>:</w:t>
            </w:r>
            <w:r>
              <w:rPr>
                <w:rStyle w:val="IndexLink"/>
                <w:rtl w:val="true"/>
              </w:rPr>
              <w:t>قد عرفت أن رأس السنة أول ظهور الربح</w:t>
            </w:r>
            <w:r>
              <w:rPr>
                <w:rStyle w:val="IndexLink"/>
                <w:rtl w:val="true"/>
              </w:rPr>
              <w:tab/>
            </w:r>
            <w:r>
              <w:rPr>
                <w:rStyle w:val="IndexLink"/>
              </w:rPr>
              <w:t>116</w:t>
            </w:r>
          </w:hyperlink>
        </w:p>
        <w:p>
          <w:pPr>
            <w:pStyle w:val="Contents6"/>
            <w:tabs>
              <w:tab w:val="clear" w:pos="7609"/>
              <w:tab w:val="right" w:pos="9026" w:leader="dot"/>
            </w:tabs>
            <w:rPr/>
          </w:pPr>
          <w:hyperlink w:anchor="__RefHeading___Toc842387_73709187">
            <w:r>
              <w:rPr>
                <w:webHidden/>
                <w:rStyle w:val="IndexLink"/>
                <w:rtl w:val="true"/>
              </w:rPr>
              <w:t xml:space="preserve">مسألة </w:t>
            </w:r>
            <w:r>
              <w:rPr>
                <w:rStyle w:val="IndexLink"/>
              </w:rPr>
              <w:t>161</w:t>
            </w:r>
            <w:r>
              <w:rPr>
                <w:rStyle w:val="IndexLink"/>
                <w:rtl w:val="true"/>
              </w:rPr>
              <w:t>:</w:t>
            </w:r>
            <w:r>
              <w:rPr>
                <w:rStyle w:val="IndexLink"/>
                <w:rtl w:val="true"/>
              </w:rPr>
              <w:t>یجب علی المکلف فی آخر السنة أن یخرج خمس ما زاد مما</w:t>
            </w:r>
            <w:r>
              <w:rPr>
                <w:rStyle w:val="IndexLink"/>
                <w:rtl w:val="true"/>
              </w:rPr>
              <w:tab/>
            </w:r>
            <w:r>
              <w:rPr>
                <w:rStyle w:val="IndexLink"/>
              </w:rPr>
              <w:t>116</w:t>
            </w:r>
          </w:hyperlink>
        </w:p>
        <w:p>
          <w:pPr>
            <w:pStyle w:val="Contents6"/>
            <w:tabs>
              <w:tab w:val="clear" w:pos="7609"/>
              <w:tab w:val="right" w:pos="9026" w:leader="dot"/>
            </w:tabs>
            <w:rPr/>
          </w:pPr>
          <w:hyperlink w:anchor="__RefHeading___Toc842389_73709187">
            <w:r>
              <w:rPr>
                <w:webHidden/>
                <w:rStyle w:val="IndexLink"/>
                <w:rtl w:val="true"/>
              </w:rPr>
              <w:t xml:space="preserve">مسألة </w:t>
            </w:r>
            <w:r>
              <w:rPr>
                <w:rStyle w:val="IndexLink"/>
              </w:rPr>
              <w:t>162</w:t>
            </w:r>
            <w:r>
              <w:rPr>
                <w:rStyle w:val="IndexLink"/>
                <w:rtl w:val="true"/>
              </w:rPr>
              <w:t>:</w:t>
            </w:r>
            <w:r>
              <w:rPr>
                <w:rStyle w:val="IndexLink"/>
                <w:rtl w:val="true"/>
              </w:rPr>
              <w:t>إذا اشتری أعیانا لغیر المئونة</w:t>
            </w:r>
            <w:r>
              <w:rPr>
                <w:rStyle w:val="IndexLink"/>
                <w:rtl w:val="true"/>
              </w:rPr>
              <w:tab/>
            </w:r>
            <w:r>
              <w:rPr>
                <w:rStyle w:val="IndexLink"/>
              </w:rPr>
              <w:t>117</w:t>
            </w:r>
          </w:hyperlink>
        </w:p>
        <w:p>
          <w:pPr>
            <w:pStyle w:val="Contents6"/>
            <w:tabs>
              <w:tab w:val="clear" w:pos="7609"/>
              <w:tab w:val="right" w:pos="9026" w:leader="dot"/>
            </w:tabs>
            <w:rPr/>
          </w:pPr>
          <w:hyperlink w:anchor="__RefHeading___Toc842391_73709187">
            <w:r>
              <w:rPr>
                <w:webHidden/>
                <w:rStyle w:val="IndexLink"/>
                <w:rtl w:val="true"/>
              </w:rPr>
              <w:t xml:space="preserve">مسألة </w:t>
            </w:r>
            <w:r>
              <w:rPr>
                <w:rStyle w:val="IndexLink"/>
              </w:rPr>
              <w:t>163</w:t>
            </w:r>
            <w:r>
              <w:rPr>
                <w:rStyle w:val="IndexLink"/>
                <w:rtl w:val="true"/>
              </w:rPr>
              <w:t>:</w:t>
            </w:r>
            <w:r>
              <w:rPr>
                <w:rStyle w:val="IndexLink"/>
                <w:rtl w:val="true"/>
              </w:rPr>
              <w:t>یجب علی کل من یدفع خمس ماله فی السنة الاولی من ربح</w:t>
            </w:r>
            <w:r>
              <w:rPr>
                <w:rStyle w:val="IndexLink"/>
                <w:rtl w:val="true"/>
              </w:rPr>
              <w:tab/>
            </w:r>
            <w:r>
              <w:rPr>
                <w:rStyle w:val="IndexLink"/>
              </w:rPr>
              <w:t>119</w:t>
            </w:r>
          </w:hyperlink>
        </w:p>
        <w:p>
          <w:pPr>
            <w:pStyle w:val="Contents6"/>
            <w:tabs>
              <w:tab w:val="clear" w:pos="7609"/>
              <w:tab w:val="right" w:pos="9026" w:leader="dot"/>
            </w:tabs>
            <w:rPr/>
          </w:pPr>
          <w:hyperlink w:anchor="__RefHeading___Toc842393_73709187">
            <w:r>
              <w:rPr>
                <w:webHidden/>
                <w:rStyle w:val="IndexLink"/>
                <w:rtl w:val="true"/>
              </w:rPr>
              <w:t xml:space="preserve">مسألة </w:t>
            </w:r>
            <w:r>
              <w:rPr>
                <w:rStyle w:val="IndexLink"/>
              </w:rPr>
              <w:t>164</w:t>
            </w:r>
            <w:r>
              <w:rPr>
                <w:rStyle w:val="IndexLink"/>
                <w:rtl w:val="true"/>
              </w:rPr>
              <w:t>:</w:t>
            </w:r>
            <w:r>
              <w:rPr>
                <w:rStyle w:val="IndexLink"/>
                <w:rtl w:val="true"/>
              </w:rPr>
              <w:t>إذا نذر أن یصرف نصف أرباحه السنویة</w:t>
            </w:r>
            <w:r>
              <w:rPr>
                <w:rStyle w:val="IndexLink"/>
                <w:rtl w:val="true"/>
              </w:rPr>
              <w:t>-</w:t>
            </w:r>
            <w:r>
              <w:rPr>
                <w:rStyle w:val="IndexLink"/>
                <w:rtl w:val="true"/>
              </w:rPr>
              <w:t>مثلا</w:t>
            </w:r>
            <w:r>
              <w:rPr>
                <w:rStyle w:val="IndexLink"/>
                <w:rtl w:val="true"/>
              </w:rPr>
              <w:t>-</w:t>
            </w:r>
            <w:r>
              <w:rPr>
                <w:rStyle w:val="IndexLink"/>
                <w:rtl w:val="true"/>
              </w:rPr>
              <w:t>فی وجه</w:t>
            </w:r>
            <w:r>
              <w:rPr>
                <w:rStyle w:val="IndexLink"/>
                <w:rtl w:val="true"/>
              </w:rPr>
              <w:tab/>
            </w:r>
            <w:r>
              <w:rPr>
                <w:rStyle w:val="IndexLink"/>
              </w:rPr>
              <w:t>119</w:t>
            </w:r>
          </w:hyperlink>
        </w:p>
        <w:p>
          <w:pPr>
            <w:pStyle w:val="Contents6"/>
            <w:tabs>
              <w:tab w:val="clear" w:pos="7609"/>
              <w:tab w:val="right" w:pos="9026" w:leader="dot"/>
            </w:tabs>
            <w:rPr/>
          </w:pPr>
          <w:hyperlink w:anchor="__RefHeading___Toc842395_73709187">
            <w:r>
              <w:rPr>
                <w:webHidden/>
                <w:rStyle w:val="IndexLink"/>
                <w:rtl w:val="true"/>
              </w:rPr>
              <w:t xml:space="preserve">مسألة </w:t>
            </w:r>
            <w:r>
              <w:rPr>
                <w:rStyle w:val="IndexLink"/>
              </w:rPr>
              <w:t>165</w:t>
            </w:r>
            <w:r>
              <w:rPr>
                <w:rStyle w:val="IndexLink"/>
                <w:rtl w:val="true"/>
              </w:rPr>
              <w:t>:</w:t>
            </w:r>
            <w:r>
              <w:rPr>
                <w:rStyle w:val="IndexLink"/>
                <w:rtl w:val="true"/>
              </w:rPr>
              <w:t>إذا کان رأس ماله مائة دینار مثلا فاستأجر دکانا بعشرة</w:t>
            </w:r>
            <w:r>
              <w:rPr>
                <w:rStyle w:val="IndexLink"/>
                <w:rtl w:val="true"/>
              </w:rPr>
              <w:tab/>
            </w:r>
            <w:r>
              <w:rPr>
                <w:rStyle w:val="IndexLink"/>
              </w:rPr>
              <w:t>119</w:t>
            </w:r>
          </w:hyperlink>
        </w:p>
        <w:p>
          <w:pPr>
            <w:pStyle w:val="Contents6"/>
            <w:tabs>
              <w:tab w:val="clear" w:pos="7609"/>
              <w:tab w:val="right" w:pos="9026" w:leader="dot"/>
            </w:tabs>
            <w:rPr/>
          </w:pPr>
          <w:hyperlink w:anchor="__RefHeading___Toc842397_73709187">
            <w:r>
              <w:rPr>
                <w:webHidden/>
                <w:rStyle w:val="IndexLink"/>
                <w:rtl w:val="true"/>
              </w:rPr>
              <w:t xml:space="preserve">مسألة </w:t>
            </w:r>
            <w:r>
              <w:rPr>
                <w:rStyle w:val="IndexLink"/>
              </w:rPr>
              <w:t>166</w:t>
            </w:r>
            <w:r>
              <w:rPr>
                <w:rStyle w:val="IndexLink"/>
                <w:rtl w:val="true"/>
              </w:rPr>
              <w:t>:</w:t>
            </w:r>
            <w:r>
              <w:rPr>
                <w:rStyle w:val="IndexLink"/>
                <w:rtl w:val="true"/>
              </w:rPr>
              <w:t>إذا حل رأس الحول فلم یدفع خمس الربح ثم دفعه تدریجا</w:t>
            </w:r>
            <w:r>
              <w:rPr>
                <w:rStyle w:val="IndexLink"/>
                <w:rtl w:val="true"/>
              </w:rPr>
              <w:tab/>
            </w:r>
            <w:r>
              <w:rPr>
                <w:rStyle w:val="IndexLink"/>
              </w:rPr>
              <w:t>120</w:t>
            </w:r>
          </w:hyperlink>
        </w:p>
        <w:p>
          <w:pPr>
            <w:pStyle w:val="Contents6"/>
            <w:tabs>
              <w:tab w:val="clear" w:pos="7609"/>
              <w:tab w:val="right" w:pos="9026" w:leader="dot"/>
            </w:tabs>
            <w:rPr/>
          </w:pPr>
          <w:hyperlink w:anchor="__RefHeading___Toc842399_73709187">
            <w:r>
              <w:rPr>
                <w:webHidden/>
                <w:rStyle w:val="IndexLink"/>
                <w:rtl w:val="true"/>
              </w:rPr>
              <w:t xml:space="preserve">مسألة </w:t>
            </w:r>
            <w:r>
              <w:rPr>
                <w:rStyle w:val="IndexLink"/>
              </w:rPr>
              <w:t>167</w:t>
            </w:r>
            <w:r>
              <w:rPr>
                <w:rStyle w:val="IndexLink"/>
                <w:rtl w:val="true"/>
              </w:rPr>
              <w:t>:</w:t>
            </w:r>
            <w:r>
              <w:rPr>
                <w:rStyle w:val="IndexLink"/>
                <w:rtl w:val="true"/>
              </w:rPr>
              <w:t>إذا حل رأس السنة فوجد بعض أرباحه أو کلها دینا فی</w:t>
            </w:r>
            <w:r>
              <w:rPr>
                <w:rStyle w:val="IndexLink"/>
                <w:rtl w:val="true"/>
              </w:rPr>
              <w:tab/>
            </w:r>
            <w:r>
              <w:rPr>
                <w:rStyle w:val="IndexLink"/>
              </w:rPr>
              <w:t>120</w:t>
            </w:r>
          </w:hyperlink>
        </w:p>
        <w:p>
          <w:pPr>
            <w:pStyle w:val="Contents6"/>
            <w:tabs>
              <w:tab w:val="clear" w:pos="7609"/>
              <w:tab w:val="right" w:pos="9026" w:leader="dot"/>
            </w:tabs>
            <w:rPr/>
          </w:pPr>
          <w:hyperlink w:anchor="__RefHeading___Toc842401_73709187">
            <w:r>
              <w:rPr>
                <w:webHidden/>
                <w:rStyle w:val="IndexLink"/>
                <w:rtl w:val="true"/>
              </w:rPr>
              <w:t xml:space="preserve">مسألة </w:t>
            </w:r>
            <w:r>
              <w:rPr>
                <w:rStyle w:val="IndexLink"/>
              </w:rPr>
              <w:t>168</w:t>
            </w:r>
            <w:r>
              <w:rPr>
                <w:rStyle w:val="IndexLink"/>
                <w:rtl w:val="true"/>
              </w:rPr>
              <w:t>:</w:t>
            </w:r>
            <w:r>
              <w:rPr>
                <w:rStyle w:val="IndexLink"/>
                <w:rtl w:val="true"/>
              </w:rPr>
              <w:t>یتعلق الخمس بالربح بمجرد حصوله</w:t>
            </w:r>
            <w:r>
              <w:rPr>
                <w:rStyle w:val="IndexLink"/>
                <w:rtl w:val="true"/>
              </w:rPr>
              <w:tab/>
            </w:r>
            <w:r>
              <w:rPr>
                <w:rStyle w:val="IndexLink"/>
              </w:rPr>
              <w:t>120</w:t>
            </w:r>
          </w:hyperlink>
        </w:p>
        <w:p>
          <w:pPr>
            <w:pStyle w:val="Contents6"/>
            <w:tabs>
              <w:tab w:val="clear" w:pos="7609"/>
              <w:tab w:val="right" w:pos="9026" w:leader="dot"/>
            </w:tabs>
            <w:rPr/>
          </w:pPr>
          <w:hyperlink w:anchor="__RefHeading___Toc842403_73709187">
            <w:r>
              <w:rPr>
                <w:webHidden/>
                <w:rStyle w:val="IndexLink"/>
                <w:rtl w:val="true"/>
              </w:rPr>
              <w:t xml:space="preserve">مسألة </w:t>
            </w:r>
            <w:r>
              <w:rPr>
                <w:rStyle w:val="IndexLink"/>
              </w:rPr>
              <w:t>169</w:t>
            </w:r>
            <w:r>
              <w:rPr>
                <w:rStyle w:val="IndexLink"/>
                <w:rtl w:val="true"/>
              </w:rPr>
              <w:t>:</w:t>
            </w:r>
            <w:r>
              <w:rPr>
                <w:rStyle w:val="IndexLink"/>
                <w:rtl w:val="true"/>
              </w:rPr>
              <w:t>إذا مات المکتسب أثناء السنة</w:t>
            </w:r>
            <w:r>
              <w:rPr>
                <w:rStyle w:val="IndexLink"/>
                <w:rtl w:val="true"/>
              </w:rPr>
              <w:t>-</w:t>
            </w:r>
            <w:r>
              <w:rPr>
                <w:rStyle w:val="IndexLink"/>
                <w:rtl w:val="true"/>
              </w:rPr>
              <w:t>بعد حصول الربح</w:t>
            </w:r>
            <w:r>
              <w:rPr>
                <w:rStyle w:val="IndexLink"/>
                <w:rtl w:val="true"/>
              </w:rPr>
              <w:tab/>
            </w:r>
            <w:r>
              <w:rPr>
                <w:rStyle w:val="IndexLink"/>
              </w:rPr>
              <w:t>120</w:t>
            </w:r>
          </w:hyperlink>
        </w:p>
        <w:p>
          <w:pPr>
            <w:pStyle w:val="Contents6"/>
            <w:tabs>
              <w:tab w:val="clear" w:pos="7609"/>
              <w:tab w:val="right" w:pos="9026" w:leader="dot"/>
            </w:tabs>
            <w:rPr/>
          </w:pPr>
          <w:hyperlink w:anchor="__RefHeading___Toc842405_73709187">
            <w:r>
              <w:rPr>
                <w:webHidden/>
                <w:rStyle w:val="IndexLink"/>
                <w:rtl w:val="true"/>
              </w:rPr>
              <w:t xml:space="preserve">مسألة </w:t>
            </w:r>
            <w:r>
              <w:rPr>
                <w:rStyle w:val="IndexLink"/>
              </w:rPr>
              <w:t>170</w:t>
            </w:r>
            <w:r>
              <w:rPr>
                <w:rStyle w:val="IndexLink"/>
                <w:rtl w:val="true"/>
              </w:rPr>
              <w:t>:</w:t>
            </w:r>
            <w:r>
              <w:rPr>
                <w:rStyle w:val="IndexLink"/>
                <w:rtl w:val="true"/>
              </w:rPr>
              <w:t>إذا علم الوارث أن مورثه لم یؤد خمس ما ترکه من الأموال</w:t>
            </w:r>
            <w:r>
              <w:rPr>
                <w:rStyle w:val="IndexLink"/>
                <w:rtl w:val="true"/>
              </w:rPr>
              <w:tab/>
            </w:r>
            <w:r>
              <w:rPr>
                <w:rStyle w:val="IndexLink"/>
              </w:rPr>
              <w:t>121</w:t>
            </w:r>
          </w:hyperlink>
        </w:p>
        <w:p>
          <w:pPr>
            <w:pStyle w:val="Contents6"/>
            <w:tabs>
              <w:tab w:val="clear" w:pos="7609"/>
              <w:tab w:val="right" w:pos="9026" w:leader="dot"/>
            </w:tabs>
            <w:rPr/>
          </w:pPr>
          <w:hyperlink w:anchor="__RefHeading___Toc842407_73709187">
            <w:r>
              <w:rPr>
                <w:webHidden/>
                <w:rStyle w:val="IndexLink"/>
                <w:rtl w:val="true"/>
              </w:rPr>
              <w:t xml:space="preserve">مسألة </w:t>
            </w:r>
            <w:r>
              <w:rPr>
                <w:rStyle w:val="IndexLink"/>
              </w:rPr>
              <w:t>171</w:t>
            </w:r>
            <w:r>
              <w:rPr>
                <w:rStyle w:val="IndexLink"/>
                <w:rtl w:val="true"/>
              </w:rPr>
              <w:t>:</w:t>
            </w:r>
            <w:r>
              <w:rPr>
                <w:rStyle w:val="IndexLink"/>
                <w:rtl w:val="true"/>
              </w:rPr>
              <w:t>إذا اعتقد بوجود ربح فی تجارته أو کسبه و دفع الخمس</w:t>
            </w:r>
            <w:r>
              <w:rPr>
                <w:rStyle w:val="IndexLink"/>
                <w:rtl w:val="true"/>
              </w:rPr>
              <w:tab/>
            </w:r>
            <w:r>
              <w:rPr>
                <w:rStyle w:val="IndexLink"/>
              </w:rPr>
              <w:t>121</w:t>
            </w:r>
          </w:hyperlink>
        </w:p>
        <w:p>
          <w:pPr>
            <w:pStyle w:val="Contents6"/>
            <w:tabs>
              <w:tab w:val="clear" w:pos="7609"/>
              <w:tab w:val="right" w:pos="9026" w:leader="dot"/>
            </w:tabs>
            <w:rPr/>
          </w:pPr>
          <w:hyperlink w:anchor="__RefHeading___Toc842409_73709187">
            <w:r>
              <w:rPr>
                <w:webHidden/>
                <w:rStyle w:val="IndexLink"/>
                <w:rtl w:val="true"/>
              </w:rPr>
              <w:t xml:space="preserve">مسألة </w:t>
            </w:r>
            <w:r>
              <w:rPr>
                <w:rStyle w:val="IndexLink"/>
              </w:rPr>
              <w:t>172</w:t>
            </w:r>
            <w:r>
              <w:rPr>
                <w:rStyle w:val="IndexLink"/>
                <w:rtl w:val="true"/>
              </w:rPr>
              <w:t>:</w:t>
            </w:r>
            <w:r>
              <w:rPr>
                <w:rStyle w:val="IndexLink"/>
                <w:rtl w:val="true"/>
              </w:rPr>
              <w:t>الخمس بجمیع أقسامه و إن کان متعلقا بالعین بنحو</w:t>
            </w:r>
            <w:r>
              <w:rPr>
                <w:rStyle w:val="IndexLink"/>
                <w:rtl w:val="true"/>
              </w:rPr>
              <w:tab/>
            </w:r>
            <w:r>
              <w:rPr>
                <w:rStyle w:val="IndexLink"/>
              </w:rPr>
              <w:t>121</w:t>
            </w:r>
          </w:hyperlink>
        </w:p>
        <w:p>
          <w:pPr>
            <w:pStyle w:val="Contents6"/>
            <w:tabs>
              <w:tab w:val="clear" w:pos="7609"/>
              <w:tab w:val="right" w:pos="9026" w:leader="dot"/>
            </w:tabs>
            <w:rPr/>
          </w:pPr>
          <w:hyperlink w:anchor="__RefHeading___Toc842411_73709187">
            <w:r>
              <w:rPr>
                <w:webHidden/>
                <w:rStyle w:val="IndexLink"/>
                <w:rtl w:val="true"/>
              </w:rPr>
              <w:t xml:space="preserve">مسألة </w:t>
            </w:r>
            <w:r>
              <w:rPr>
                <w:rStyle w:val="IndexLink"/>
              </w:rPr>
              <w:t>173</w:t>
            </w:r>
            <w:r>
              <w:rPr>
                <w:rStyle w:val="IndexLink"/>
                <w:rtl w:val="true"/>
              </w:rPr>
              <w:t>:</w:t>
            </w:r>
            <w:r>
              <w:rPr>
                <w:rStyle w:val="IndexLink"/>
                <w:rtl w:val="true"/>
              </w:rPr>
              <w:t>لا بأس بالشرکة مع من لا یخمس</w:t>
            </w:r>
            <w:r>
              <w:rPr>
                <w:rStyle w:val="IndexLink"/>
                <w:rtl w:val="true"/>
              </w:rPr>
              <w:tab/>
            </w:r>
            <w:r>
              <w:rPr>
                <w:rStyle w:val="IndexLink"/>
              </w:rPr>
              <w:t>121</w:t>
            </w:r>
          </w:hyperlink>
        </w:p>
        <w:p>
          <w:pPr>
            <w:pStyle w:val="Contents6"/>
            <w:tabs>
              <w:tab w:val="clear" w:pos="7609"/>
              <w:tab w:val="right" w:pos="9026" w:leader="dot"/>
            </w:tabs>
            <w:rPr/>
          </w:pPr>
          <w:hyperlink w:anchor="__RefHeading___Toc842413_73709187">
            <w:r>
              <w:rPr>
                <w:webHidden/>
                <w:rStyle w:val="IndexLink"/>
                <w:rtl w:val="true"/>
              </w:rPr>
              <w:t xml:space="preserve">مسألة </w:t>
            </w:r>
            <w:r>
              <w:rPr>
                <w:rStyle w:val="IndexLink"/>
              </w:rPr>
              <w:t>174</w:t>
            </w:r>
            <w:r>
              <w:rPr>
                <w:rStyle w:val="IndexLink"/>
                <w:rtl w:val="true"/>
              </w:rPr>
              <w:t>:</w:t>
            </w:r>
            <w:r>
              <w:rPr>
                <w:rStyle w:val="IndexLink"/>
                <w:rtl w:val="true"/>
              </w:rPr>
              <w:t>یحرم الاتجار بالعین بعد انتهاء السنة قبل دفع الخمس</w:t>
            </w:r>
            <w:r>
              <w:rPr>
                <w:rStyle w:val="IndexLink"/>
                <w:rtl w:val="true"/>
              </w:rPr>
              <w:tab/>
            </w:r>
            <w:r>
              <w:rPr>
                <w:rStyle w:val="IndexLink"/>
              </w:rPr>
              <w:t>122</w:t>
            </w:r>
          </w:hyperlink>
        </w:p>
        <w:p>
          <w:pPr>
            <w:pStyle w:val="Contents5"/>
            <w:tabs>
              <w:tab w:val="clear" w:pos="7892"/>
              <w:tab w:val="right" w:pos="9026" w:leader="dot"/>
            </w:tabs>
            <w:rPr/>
          </w:pPr>
          <w:hyperlink w:anchor="__RefHeading___Toc842415_73709187">
            <w:r>
              <w:rPr>
                <w:webHidden/>
                <w:rStyle w:val="IndexLink"/>
                <w:rtl w:val="true"/>
              </w:rPr>
              <w:t>المبحث الثانی</w:t>
            </w:r>
            <w:r>
              <w:rPr>
                <w:rStyle w:val="IndexLink"/>
                <w:rtl w:val="true"/>
              </w:rPr>
              <w:tab/>
            </w:r>
            <w:r>
              <w:rPr>
                <w:rStyle w:val="IndexLink"/>
              </w:rPr>
              <w:t>122</w:t>
            </w:r>
          </w:hyperlink>
        </w:p>
        <w:p>
          <w:pPr>
            <w:pStyle w:val="Contents6"/>
            <w:tabs>
              <w:tab w:val="clear" w:pos="7609"/>
              <w:tab w:val="right" w:pos="9026" w:leader="dot"/>
            </w:tabs>
            <w:rPr/>
          </w:pPr>
          <w:hyperlink w:anchor="__RefHeading___Toc842417_7370918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842419_73709187">
            <w:r>
              <w:rPr>
                <w:webHidden/>
                <w:rStyle w:val="IndexLink"/>
                <w:rtl w:val="true"/>
              </w:rPr>
              <w:t xml:space="preserve">مسألة </w:t>
            </w:r>
            <w:r>
              <w:rPr>
                <w:rStyle w:val="IndexLink"/>
              </w:rPr>
              <w:t>175</w:t>
            </w:r>
            <w:r>
              <w:rPr>
                <w:rStyle w:val="IndexLink"/>
                <w:rtl w:val="true"/>
              </w:rPr>
              <w:t>:</w:t>
            </w:r>
            <w:r>
              <w:rPr>
                <w:rStyle w:val="IndexLink"/>
                <w:rtl w:val="true"/>
              </w:rPr>
              <w:t>یقسم الخمس فی زماننا</w:t>
            </w:r>
            <w:r>
              <w:rPr>
                <w:rStyle w:val="IndexLink"/>
                <w:rtl w:val="true"/>
              </w:rPr>
              <w:t>-</w:t>
            </w:r>
            <w:r>
              <w:rPr>
                <w:rStyle w:val="IndexLink"/>
                <w:rtl w:val="true"/>
              </w:rPr>
              <w:t>زمان الغیبة</w:t>
            </w:r>
            <w:r>
              <w:rPr>
                <w:rStyle w:val="IndexLink"/>
                <w:rtl w:val="true"/>
              </w:rPr>
              <w:t>-</w:t>
            </w:r>
            <w:r>
              <w:rPr>
                <w:rStyle w:val="IndexLink"/>
                <w:rtl w:val="true"/>
              </w:rPr>
              <w:t>نصفین</w:t>
            </w:r>
            <w:r>
              <w:rPr>
                <w:rStyle w:val="IndexLink"/>
                <w:rtl w:val="true"/>
              </w:rPr>
              <w:t>:</w:t>
              <w:tab/>
            </w:r>
            <w:r>
              <w:rPr>
                <w:rStyle w:val="IndexLink"/>
              </w:rPr>
              <w:t>122</w:t>
            </w:r>
          </w:hyperlink>
        </w:p>
        <w:p>
          <w:pPr>
            <w:pStyle w:val="Contents6"/>
            <w:tabs>
              <w:tab w:val="clear" w:pos="7609"/>
              <w:tab w:val="right" w:pos="9026" w:leader="dot"/>
            </w:tabs>
            <w:rPr/>
          </w:pPr>
          <w:hyperlink w:anchor="__RefHeading___Toc842421_73709187">
            <w:r>
              <w:rPr>
                <w:webHidden/>
                <w:rStyle w:val="IndexLink"/>
                <w:rtl w:val="true"/>
              </w:rPr>
              <w:t xml:space="preserve">مسألة </w:t>
            </w:r>
            <w:r>
              <w:rPr>
                <w:rStyle w:val="IndexLink"/>
              </w:rPr>
              <w:t>176</w:t>
            </w:r>
            <w:r>
              <w:rPr>
                <w:rStyle w:val="IndexLink"/>
                <w:rtl w:val="true"/>
              </w:rPr>
              <w:t>:</w:t>
            </w:r>
            <w:r>
              <w:rPr>
                <w:rStyle w:val="IndexLink"/>
                <w:rtl w:val="true"/>
              </w:rPr>
              <w:t>الأقوی أن لا یعطی الفقیر أکثر من مئونة سنته و لو مرة</w:t>
            </w:r>
            <w:r>
              <w:rPr>
                <w:rStyle w:val="IndexLink"/>
                <w:rtl w:val="true"/>
              </w:rPr>
              <w:tab/>
            </w:r>
            <w:r>
              <w:rPr>
                <w:rStyle w:val="IndexLink"/>
              </w:rPr>
              <w:t>123</w:t>
            </w:r>
          </w:hyperlink>
        </w:p>
        <w:p>
          <w:pPr>
            <w:pStyle w:val="Contents6"/>
            <w:tabs>
              <w:tab w:val="clear" w:pos="7609"/>
              <w:tab w:val="right" w:pos="9026" w:leader="dot"/>
            </w:tabs>
            <w:rPr/>
          </w:pPr>
          <w:hyperlink w:anchor="__RefHeading___Toc842423_73709187">
            <w:r>
              <w:rPr>
                <w:webHidden/>
                <w:rStyle w:val="IndexLink"/>
                <w:rtl w:val="true"/>
              </w:rPr>
              <w:t xml:space="preserve">مسألة </w:t>
            </w:r>
            <w:r>
              <w:rPr>
                <w:rStyle w:val="IndexLink"/>
              </w:rPr>
              <w:t>177</w:t>
            </w:r>
            <w:r>
              <w:rPr>
                <w:rStyle w:val="IndexLink"/>
                <w:rtl w:val="true"/>
              </w:rPr>
              <w:t>:</w:t>
            </w:r>
            <w:r>
              <w:rPr>
                <w:rStyle w:val="IndexLink"/>
                <w:rtl w:val="true"/>
              </w:rPr>
              <w:t>المراد من بنی هاشم من انتسب إلیه بالأب</w:t>
            </w:r>
            <w:r>
              <w:rPr>
                <w:rStyle w:val="IndexLink"/>
                <w:rtl w:val="true"/>
              </w:rPr>
              <w:tab/>
            </w:r>
            <w:r>
              <w:rPr>
                <w:rStyle w:val="IndexLink"/>
              </w:rPr>
              <w:t>123</w:t>
            </w:r>
          </w:hyperlink>
        </w:p>
        <w:p>
          <w:pPr>
            <w:pStyle w:val="Contents6"/>
            <w:tabs>
              <w:tab w:val="clear" w:pos="7609"/>
              <w:tab w:val="right" w:pos="9026" w:leader="dot"/>
            </w:tabs>
            <w:rPr/>
          </w:pPr>
          <w:hyperlink w:anchor="__RefHeading___Toc842425_73709187">
            <w:r>
              <w:rPr>
                <w:webHidden/>
                <w:rStyle w:val="IndexLink"/>
                <w:rtl w:val="true"/>
              </w:rPr>
              <w:t xml:space="preserve">مسألة </w:t>
            </w:r>
            <w:r>
              <w:rPr>
                <w:rStyle w:val="IndexLink"/>
              </w:rPr>
              <w:t>178</w:t>
            </w:r>
            <w:r>
              <w:rPr>
                <w:rStyle w:val="IndexLink"/>
                <w:rtl w:val="true"/>
              </w:rPr>
              <w:t>:</w:t>
            </w:r>
            <w:r>
              <w:rPr>
                <w:rStyle w:val="IndexLink"/>
                <w:rtl w:val="true"/>
              </w:rPr>
              <w:t>لا یصدق من ادعی النسب إلا بالبینة</w:t>
            </w:r>
            <w:r>
              <w:rPr>
                <w:rStyle w:val="IndexLink"/>
                <w:rtl w:val="true"/>
              </w:rPr>
              <w:tab/>
            </w:r>
            <w:r>
              <w:rPr>
                <w:rStyle w:val="IndexLink"/>
              </w:rPr>
              <w:t>123</w:t>
            </w:r>
          </w:hyperlink>
        </w:p>
        <w:p>
          <w:pPr>
            <w:pStyle w:val="Contents6"/>
            <w:tabs>
              <w:tab w:val="clear" w:pos="7609"/>
              <w:tab w:val="right" w:pos="9026" w:leader="dot"/>
            </w:tabs>
            <w:rPr/>
          </w:pPr>
          <w:hyperlink w:anchor="__RefHeading___Toc842427_73709187">
            <w:r>
              <w:rPr>
                <w:webHidden/>
                <w:rStyle w:val="IndexLink"/>
                <w:rtl w:val="true"/>
              </w:rPr>
              <w:t xml:space="preserve">مسألة </w:t>
            </w:r>
            <w:r>
              <w:rPr>
                <w:rStyle w:val="IndexLink"/>
              </w:rPr>
              <w:t>179</w:t>
            </w:r>
            <w:r>
              <w:rPr>
                <w:rStyle w:val="IndexLink"/>
                <w:rtl w:val="true"/>
              </w:rPr>
              <w:t>:</w:t>
            </w:r>
            <w:r>
              <w:rPr>
                <w:rStyle w:val="IndexLink"/>
                <w:rtl w:val="true"/>
              </w:rPr>
              <w:t>لا یجوز علی الأظهر إعطاء الخمس لمن تجب نفقته علی</w:t>
            </w:r>
            <w:r>
              <w:rPr>
                <w:rStyle w:val="IndexLink"/>
                <w:rtl w:val="true"/>
              </w:rPr>
              <w:tab/>
            </w:r>
            <w:r>
              <w:rPr>
                <w:rStyle w:val="IndexLink"/>
              </w:rPr>
              <w:t>123</w:t>
            </w:r>
          </w:hyperlink>
        </w:p>
        <w:p>
          <w:pPr>
            <w:pStyle w:val="Contents6"/>
            <w:tabs>
              <w:tab w:val="clear" w:pos="7609"/>
              <w:tab w:val="right" w:pos="9026" w:leader="dot"/>
            </w:tabs>
            <w:rPr/>
          </w:pPr>
          <w:hyperlink w:anchor="__RefHeading___Toc842429_73709187">
            <w:r>
              <w:rPr>
                <w:webHidden/>
                <w:rStyle w:val="IndexLink"/>
                <w:rtl w:val="true"/>
              </w:rPr>
              <w:t xml:space="preserve">مسألة </w:t>
            </w:r>
            <w:r>
              <w:rPr>
                <w:rStyle w:val="IndexLink"/>
              </w:rPr>
              <w:t>180</w:t>
            </w:r>
            <w:r>
              <w:rPr>
                <w:rStyle w:val="IndexLink"/>
                <w:rtl w:val="true"/>
              </w:rPr>
              <w:t>:</w:t>
            </w:r>
            <w:r>
              <w:rPr>
                <w:rStyle w:val="IndexLink"/>
                <w:rtl w:val="true"/>
              </w:rPr>
              <w:t>قد تسأل</w:t>
            </w:r>
            <w:r>
              <w:rPr>
                <w:rStyle w:val="IndexLink"/>
                <w:rtl w:val="true"/>
              </w:rPr>
              <w:t>:</w:t>
            </w:r>
            <w:r>
              <w:rPr>
                <w:rStyle w:val="IndexLink"/>
                <w:rtl w:val="true"/>
              </w:rPr>
              <w:t>أن المالک هل یستقل فی التصرف فی سهم السادة</w:t>
            </w:r>
            <w:r>
              <w:rPr>
                <w:rStyle w:val="IndexLink"/>
                <w:rtl w:val="true"/>
              </w:rPr>
              <w:tab/>
            </w:r>
            <w:r>
              <w:rPr>
                <w:rStyle w:val="IndexLink"/>
              </w:rPr>
              <w:t>123</w:t>
            </w:r>
          </w:hyperlink>
        </w:p>
        <w:p>
          <w:pPr>
            <w:pStyle w:val="Contents6"/>
            <w:tabs>
              <w:tab w:val="clear" w:pos="7609"/>
              <w:tab w:val="right" w:pos="9026" w:leader="dot"/>
            </w:tabs>
            <w:rPr/>
          </w:pPr>
          <w:hyperlink w:anchor="__RefHeading___Toc842431_73709187">
            <w:r>
              <w:rPr>
                <w:webHidden/>
                <w:rStyle w:val="IndexLink"/>
                <w:rtl w:val="true"/>
              </w:rPr>
              <w:t xml:space="preserve">مسألة </w:t>
            </w:r>
            <w:r>
              <w:rPr>
                <w:rStyle w:val="IndexLink"/>
              </w:rPr>
              <w:t>181</w:t>
            </w:r>
            <w:r>
              <w:rPr>
                <w:rStyle w:val="IndexLink"/>
                <w:rtl w:val="true"/>
              </w:rPr>
              <w:t>:</w:t>
            </w:r>
            <w:r>
              <w:rPr>
                <w:rStyle w:val="IndexLink"/>
                <w:rtl w:val="true"/>
              </w:rPr>
              <w:t>النصف الراجع للإمام علیه و علی آبائه أفضل الصلاة</w:t>
            </w:r>
            <w:r>
              <w:rPr>
                <w:rStyle w:val="IndexLink"/>
                <w:rtl w:val="true"/>
              </w:rPr>
              <w:tab/>
            </w:r>
            <w:r>
              <w:rPr>
                <w:rStyle w:val="IndexLink"/>
              </w:rPr>
              <w:t>123</w:t>
            </w:r>
          </w:hyperlink>
        </w:p>
        <w:p>
          <w:pPr>
            <w:pStyle w:val="Contents6"/>
            <w:tabs>
              <w:tab w:val="clear" w:pos="7609"/>
              <w:tab w:val="right" w:pos="9026" w:leader="dot"/>
            </w:tabs>
            <w:rPr/>
          </w:pPr>
          <w:hyperlink w:anchor="__RefHeading___Toc842433_73709187">
            <w:r>
              <w:rPr>
                <w:webHidden/>
                <w:rStyle w:val="IndexLink"/>
                <w:rtl w:val="true"/>
              </w:rPr>
              <w:t xml:space="preserve">مسألة </w:t>
            </w:r>
            <w:r>
              <w:rPr>
                <w:rStyle w:val="IndexLink"/>
              </w:rPr>
              <w:t>182</w:t>
            </w:r>
            <w:r>
              <w:rPr>
                <w:rStyle w:val="IndexLink"/>
                <w:rtl w:val="true"/>
              </w:rPr>
              <w:t>:</w:t>
            </w:r>
            <w:r>
              <w:rPr>
                <w:rStyle w:val="IndexLink"/>
                <w:rtl w:val="true"/>
              </w:rPr>
              <w:t>یجوز نقل الخمس من بلده إلی غیره مع عدم وجود</w:t>
            </w:r>
            <w:r>
              <w:rPr>
                <w:rStyle w:val="IndexLink"/>
                <w:rtl w:val="true"/>
              </w:rPr>
              <w:tab/>
            </w:r>
            <w:r>
              <w:rPr>
                <w:rStyle w:val="IndexLink"/>
              </w:rPr>
              <w:t>124</w:t>
            </w:r>
          </w:hyperlink>
        </w:p>
        <w:p>
          <w:pPr>
            <w:pStyle w:val="Contents6"/>
            <w:tabs>
              <w:tab w:val="clear" w:pos="7609"/>
              <w:tab w:val="right" w:pos="9026" w:leader="dot"/>
            </w:tabs>
            <w:rPr/>
          </w:pPr>
          <w:hyperlink w:anchor="__RefHeading___Toc842435_73709187">
            <w:r>
              <w:rPr>
                <w:webHidden/>
                <w:rStyle w:val="IndexLink"/>
                <w:rtl w:val="true"/>
              </w:rPr>
              <w:t xml:space="preserve">مسألة </w:t>
            </w:r>
            <w:r>
              <w:rPr>
                <w:rStyle w:val="IndexLink"/>
              </w:rPr>
              <w:t>183</w:t>
            </w:r>
            <w:r>
              <w:rPr>
                <w:rStyle w:val="IndexLink"/>
                <w:rtl w:val="true"/>
              </w:rPr>
              <w:t>:</w:t>
            </w:r>
            <w:r>
              <w:rPr>
                <w:rStyle w:val="IndexLink"/>
                <w:rtl w:val="true"/>
              </w:rPr>
              <w:t>إذا کان المال الذی فیه الخمس فی غیر بلد المالک</w:t>
            </w:r>
            <w:r>
              <w:rPr>
                <w:rStyle w:val="IndexLink"/>
                <w:rtl w:val="true"/>
              </w:rPr>
              <w:tab/>
            </w:r>
            <w:r>
              <w:rPr>
                <w:rStyle w:val="IndexLink"/>
              </w:rPr>
              <w:t>124</w:t>
            </w:r>
          </w:hyperlink>
        </w:p>
        <w:p>
          <w:pPr>
            <w:pStyle w:val="Contents6"/>
            <w:tabs>
              <w:tab w:val="clear" w:pos="7609"/>
              <w:tab w:val="right" w:pos="9026" w:leader="dot"/>
            </w:tabs>
            <w:rPr/>
          </w:pPr>
          <w:hyperlink w:anchor="__RefHeading___Toc842437_73709187">
            <w:r>
              <w:rPr>
                <w:webHidden/>
                <w:rStyle w:val="IndexLink"/>
                <w:rtl w:val="true"/>
              </w:rPr>
              <w:t xml:space="preserve">مسألة </w:t>
            </w:r>
            <w:r>
              <w:rPr>
                <w:rStyle w:val="IndexLink"/>
              </w:rPr>
              <w:t>184</w:t>
            </w:r>
            <w:r>
              <w:rPr>
                <w:rStyle w:val="IndexLink"/>
                <w:rtl w:val="true"/>
              </w:rPr>
              <w:t>:</w:t>
            </w:r>
            <w:r>
              <w:rPr>
                <w:rStyle w:val="IndexLink"/>
                <w:rtl w:val="true"/>
              </w:rPr>
              <w:t>الأظهر أن للمالک عزل الخمس و إفرازه عن ماله و تعیینه فی</w:t>
            </w:r>
            <w:r>
              <w:rPr>
                <w:rStyle w:val="IndexLink"/>
                <w:rtl w:val="true"/>
              </w:rPr>
              <w:tab/>
            </w:r>
            <w:r>
              <w:rPr>
                <w:rStyle w:val="IndexLink"/>
              </w:rPr>
              <w:t>124</w:t>
            </w:r>
          </w:hyperlink>
        </w:p>
        <w:p>
          <w:pPr>
            <w:pStyle w:val="Contents6"/>
            <w:tabs>
              <w:tab w:val="clear" w:pos="7609"/>
              <w:tab w:val="right" w:pos="9026" w:leader="dot"/>
            </w:tabs>
            <w:rPr/>
          </w:pPr>
          <w:hyperlink w:anchor="__RefHeading___Toc842439_73709187">
            <w:r>
              <w:rPr>
                <w:webHidden/>
                <w:rStyle w:val="IndexLink"/>
                <w:rtl w:val="true"/>
              </w:rPr>
              <w:t xml:space="preserve">مسألة </w:t>
            </w:r>
            <w:r>
              <w:rPr>
                <w:rStyle w:val="IndexLink"/>
              </w:rPr>
              <w:t>185</w:t>
            </w:r>
            <w:r>
              <w:rPr>
                <w:rStyle w:val="IndexLink"/>
                <w:rtl w:val="true"/>
              </w:rPr>
              <w:t>:</w:t>
            </w:r>
            <w:r>
              <w:rPr>
                <w:rStyle w:val="IndexLink"/>
                <w:rtl w:val="true"/>
              </w:rPr>
              <w:t>إذا کان له دین فی ذمة المستحق و أراد احتسابه من الخمس</w:t>
            </w:r>
            <w:r>
              <w:rPr>
                <w:rStyle w:val="IndexLink"/>
                <w:rtl w:val="true"/>
              </w:rPr>
              <w:tab/>
            </w:r>
            <w:r>
              <w:rPr>
                <w:rStyle w:val="IndexLink"/>
              </w:rPr>
              <w:t>124</w:t>
            </w:r>
          </w:hyperlink>
        </w:p>
        <w:p>
          <w:pPr>
            <w:pStyle w:val="Contents6"/>
            <w:tabs>
              <w:tab w:val="clear" w:pos="7609"/>
              <w:tab w:val="right" w:pos="9026" w:leader="dot"/>
            </w:tabs>
            <w:rPr/>
          </w:pPr>
          <w:hyperlink w:anchor="__RefHeading___Toc842441_73709187">
            <w:r>
              <w:rPr>
                <w:webHidden/>
                <w:rStyle w:val="IndexLink"/>
                <w:rtl w:val="true"/>
              </w:rPr>
              <w:t xml:space="preserve">مسألة </w:t>
            </w:r>
            <w:r>
              <w:rPr>
                <w:rStyle w:val="IndexLink"/>
              </w:rPr>
              <w:t>186</w:t>
            </w:r>
            <w:r>
              <w:rPr>
                <w:rStyle w:val="IndexLink"/>
                <w:rtl w:val="true"/>
              </w:rPr>
              <w:t>:</w:t>
            </w:r>
            <w:r>
              <w:rPr>
                <w:rStyle w:val="IndexLink"/>
                <w:rtl w:val="true"/>
              </w:rPr>
              <w:t>یتعین علی المالک إخراج خمس ماله من نفس العین أو من</w:t>
            </w:r>
            <w:r>
              <w:rPr>
                <w:rStyle w:val="IndexLink"/>
                <w:rtl w:val="true"/>
              </w:rPr>
              <w:tab/>
            </w:r>
            <w:r>
              <w:rPr>
                <w:rStyle w:val="IndexLink"/>
              </w:rPr>
              <w:t>125</w:t>
            </w:r>
          </w:hyperlink>
        </w:p>
        <w:p>
          <w:pPr>
            <w:pStyle w:val="Contents6"/>
            <w:tabs>
              <w:tab w:val="clear" w:pos="7609"/>
              <w:tab w:val="right" w:pos="9026" w:leader="dot"/>
            </w:tabs>
            <w:rPr/>
          </w:pPr>
          <w:hyperlink w:anchor="__RefHeading___Toc842443_73709187">
            <w:r>
              <w:rPr>
                <w:webHidden/>
                <w:rStyle w:val="IndexLink"/>
                <w:rtl w:val="true"/>
              </w:rPr>
              <w:t xml:space="preserve">مسألة </w:t>
            </w:r>
            <w:r>
              <w:rPr>
                <w:rStyle w:val="IndexLink"/>
              </w:rPr>
              <w:t>187</w:t>
            </w:r>
            <w:r>
              <w:rPr>
                <w:rStyle w:val="IndexLink"/>
                <w:rtl w:val="true"/>
              </w:rPr>
              <w:t>:</w:t>
            </w:r>
            <w:r>
              <w:rPr>
                <w:rStyle w:val="IndexLink"/>
                <w:rtl w:val="true"/>
              </w:rPr>
              <w:t>لا یجوز للمستحق أن یأخذ من باب الخمس أو الزکاة</w:t>
            </w:r>
            <w:r>
              <w:rPr>
                <w:rStyle w:val="IndexLink"/>
                <w:rtl w:val="true"/>
              </w:rPr>
              <w:tab/>
            </w:r>
            <w:r>
              <w:rPr>
                <w:rStyle w:val="IndexLink"/>
              </w:rPr>
              <w:t>125</w:t>
            </w:r>
          </w:hyperlink>
        </w:p>
        <w:p>
          <w:pPr>
            <w:pStyle w:val="Contents4"/>
            <w:tabs>
              <w:tab w:val="clear" w:pos="8176"/>
              <w:tab w:val="right" w:pos="9026" w:leader="dot"/>
            </w:tabs>
            <w:rPr/>
          </w:pPr>
          <w:hyperlink w:anchor="__RefHeading___Toc842445_73709187">
            <w:r>
              <w:rPr>
                <w:webHidden/>
                <w:rStyle w:val="IndexLink"/>
                <w:rtl w:val="true"/>
              </w:rPr>
              <w:t>مسائل</w:t>
            </w:r>
            <w:r>
              <w:rPr>
                <w:rStyle w:val="IndexLink"/>
                <w:rtl w:val="true"/>
              </w:rPr>
              <w:tab/>
            </w:r>
            <w:r>
              <w:rPr>
                <w:rStyle w:val="IndexLink"/>
              </w:rPr>
              <w:t>125</w:t>
            </w:r>
          </w:hyperlink>
        </w:p>
        <w:p>
          <w:pPr>
            <w:pStyle w:val="Contents5"/>
            <w:tabs>
              <w:tab w:val="clear" w:pos="7892"/>
              <w:tab w:val="right" w:pos="9026" w:leader="dot"/>
            </w:tabs>
            <w:rPr/>
          </w:pPr>
          <w:hyperlink w:anchor="__RefHeading___Toc842447_7370918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842449_73709187">
            <w:r>
              <w:rPr>
                <w:webHidden/>
                <w:rStyle w:val="IndexLink"/>
                <w:rtl w:val="true"/>
              </w:rPr>
              <w:t>الاولی</w:t>
            </w:r>
            <w:r>
              <w:rPr>
                <w:rStyle w:val="IndexLink"/>
                <w:rtl w:val="true"/>
              </w:rPr>
              <w:t>:</w:t>
            </w:r>
            <w:r>
              <w:rPr>
                <w:rStyle w:val="IndexLink"/>
                <w:rtl w:val="true"/>
              </w:rPr>
              <w:t>إذا آجر شخص داره أو محل تجارته سنین کعشرة سنوات مثلا</w:t>
            </w:r>
            <w:r>
              <w:rPr>
                <w:rStyle w:val="IndexLink"/>
                <w:rtl w:val="true"/>
              </w:rPr>
              <w:tab/>
            </w:r>
            <w:r>
              <w:rPr>
                <w:rStyle w:val="IndexLink"/>
              </w:rPr>
              <w:t>125</w:t>
            </w:r>
          </w:hyperlink>
        </w:p>
        <w:p>
          <w:pPr>
            <w:pStyle w:val="Contents5"/>
            <w:tabs>
              <w:tab w:val="clear" w:pos="7892"/>
              <w:tab w:val="right" w:pos="9026" w:leader="dot"/>
            </w:tabs>
            <w:rPr/>
          </w:pPr>
          <w:hyperlink w:anchor="__RefHeading___Toc842451_73709187">
            <w:r>
              <w:rPr>
                <w:webHidden/>
                <w:rStyle w:val="IndexLink"/>
                <w:rtl w:val="true"/>
              </w:rPr>
              <w:t>الثانیة</w:t>
            </w:r>
            <w:r>
              <w:rPr>
                <w:rStyle w:val="IndexLink"/>
                <w:rtl w:val="true"/>
              </w:rPr>
              <w:t>:</w:t>
            </w:r>
            <w:r>
              <w:rPr>
                <w:rStyle w:val="IndexLink"/>
                <w:rtl w:val="true"/>
              </w:rPr>
              <w:t>الأشجار التی غرسها شخص فهی علی قسمین</w:t>
            </w:r>
            <w:r>
              <w:rPr>
                <w:rStyle w:val="IndexLink"/>
                <w:rtl w:val="true"/>
              </w:rPr>
              <w:t>:</w:t>
              <w:tab/>
            </w:r>
            <w:r>
              <w:rPr>
                <w:rStyle w:val="IndexLink"/>
              </w:rPr>
              <w:t>125</w:t>
            </w:r>
          </w:hyperlink>
        </w:p>
        <w:p>
          <w:pPr>
            <w:pStyle w:val="Contents5"/>
            <w:tabs>
              <w:tab w:val="clear" w:pos="7892"/>
              <w:tab w:val="right" w:pos="9026" w:leader="dot"/>
            </w:tabs>
            <w:rPr/>
          </w:pPr>
          <w:hyperlink w:anchor="__RefHeading___Toc842453_73709187">
            <w:r>
              <w:rPr>
                <w:webHidden/>
                <w:rStyle w:val="IndexLink"/>
                <w:rtl w:val="true"/>
              </w:rPr>
              <w:t>الثالثة</w:t>
            </w:r>
            <w:r>
              <w:rPr>
                <w:rStyle w:val="IndexLink"/>
                <w:rtl w:val="true"/>
              </w:rPr>
              <w:t>:</w:t>
            </w:r>
            <w:r>
              <w:rPr>
                <w:rStyle w:val="IndexLink"/>
                <w:rtl w:val="true"/>
              </w:rPr>
              <w:t>إذا نمت الأشجار و کبرت و لکن قیمتها السوقیة نقصت لسبب أو</w:t>
            </w:r>
            <w:r>
              <w:rPr>
                <w:rStyle w:val="IndexLink"/>
                <w:rtl w:val="true"/>
              </w:rPr>
              <w:tab/>
            </w:r>
            <w:r>
              <w:rPr>
                <w:rStyle w:val="IndexLink"/>
              </w:rPr>
              <w:t>126</w:t>
            </w:r>
          </w:hyperlink>
        </w:p>
        <w:p>
          <w:pPr>
            <w:pStyle w:val="Contents5"/>
            <w:tabs>
              <w:tab w:val="clear" w:pos="7892"/>
              <w:tab w:val="right" w:pos="9026" w:leader="dot"/>
            </w:tabs>
            <w:rPr/>
          </w:pPr>
          <w:hyperlink w:anchor="__RefHeading___Toc842455_73709187">
            <w:r>
              <w:rPr>
                <w:webHidden/>
                <w:rStyle w:val="IndexLink"/>
                <w:rtl w:val="true"/>
              </w:rPr>
              <w:t>الرابعة</w:t>
            </w:r>
            <w:r>
              <w:rPr>
                <w:rStyle w:val="IndexLink"/>
                <w:rtl w:val="true"/>
              </w:rPr>
              <w:t>:</w:t>
            </w:r>
            <w:r>
              <w:rPr>
                <w:rStyle w:val="IndexLink"/>
                <w:rtl w:val="true"/>
              </w:rPr>
              <w:t>إذا ملک شخص الأرض الزراعیة فله حالات</w:t>
            </w:r>
            <w:r>
              <w:rPr>
                <w:rStyle w:val="IndexLink"/>
                <w:rtl w:val="true"/>
              </w:rPr>
              <w:t>:</w:t>
              <w:tab/>
            </w:r>
            <w:r>
              <w:rPr>
                <w:rStyle w:val="IndexLink"/>
              </w:rPr>
              <w:t>126</w:t>
            </w:r>
          </w:hyperlink>
        </w:p>
        <w:p>
          <w:pPr>
            <w:pStyle w:val="Contents5"/>
            <w:tabs>
              <w:tab w:val="clear" w:pos="7892"/>
              <w:tab w:val="right" w:pos="9026" w:leader="dot"/>
            </w:tabs>
            <w:rPr/>
          </w:pPr>
          <w:hyperlink w:anchor="__RefHeading___Toc842457_73709187">
            <w:r>
              <w:rPr>
                <w:webHidden/>
                <w:rStyle w:val="IndexLink"/>
                <w:rtl w:val="true"/>
              </w:rPr>
              <w:t>الخامسة</w:t>
            </w:r>
            <w:r>
              <w:rPr>
                <w:rStyle w:val="IndexLink"/>
                <w:rtl w:val="true"/>
              </w:rPr>
              <w:t>:</w:t>
            </w:r>
            <w:r>
              <w:rPr>
                <w:rStyle w:val="IndexLink"/>
                <w:rtl w:val="true"/>
              </w:rPr>
              <w:t>یجوز إعطاء المالک خمس ما أفاده فی السنة الماضیة من ربح</w:t>
            </w:r>
            <w:r>
              <w:rPr>
                <w:rStyle w:val="IndexLink"/>
                <w:rtl w:val="true"/>
              </w:rPr>
              <w:tab/>
            </w:r>
            <w:r>
              <w:rPr>
                <w:rStyle w:val="IndexLink"/>
              </w:rPr>
              <w:t>127</w:t>
            </w:r>
          </w:hyperlink>
        </w:p>
        <w:p>
          <w:pPr>
            <w:pStyle w:val="Contents5"/>
            <w:tabs>
              <w:tab w:val="clear" w:pos="7892"/>
              <w:tab w:val="right" w:pos="9026" w:leader="dot"/>
            </w:tabs>
            <w:rPr/>
          </w:pPr>
          <w:hyperlink w:anchor="__RefHeading___Toc842459_73709187">
            <w:r>
              <w:rPr>
                <w:webHidden/>
                <w:rStyle w:val="IndexLink"/>
                <w:rtl w:val="true"/>
              </w:rPr>
              <w:t>السادسة</w:t>
            </w:r>
            <w:r>
              <w:rPr>
                <w:rStyle w:val="IndexLink"/>
                <w:rtl w:val="true"/>
              </w:rPr>
              <w:t>:</w:t>
            </w:r>
            <w:r>
              <w:rPr>
                <w:rStyle w:val="IndexLink"/>
                <w:rtl w:val="true"/>
              </w:rPr>
              <w:t>إذا اشتری أعیانا فی الذمة لغیر المئونة کالبستان أو الدار أو</w:t>
            </w:r>
            <w:r>
              <w:rPr>
                <w:rStyle w:val="IndexLink"/>
                <w:rtl w:val="true"/>
              </w:rPr>
              <w:tab/>
            </w:r>
            <w:r>
              <w:rPr>
                <w:rStyle w:val="IndexLink"/>
              </w:rPr>
              <w:t>127</w:t>
            </w:r>
          </w:hyperlink>
        </w:p>
        <w:p>
          <w:pPr>
            <w:pStyle w:val="Contents5"/>
            <w:tabs>
              <w:tab w:val="clear" w:pos="7892"/>
              <w:tab w:val="right" w:pos="9026" w:leader="dot"/>
            </w:tabs>
            <w:rPr/>
          </w:pPr>
          <w:hyperlink w:anchor="__RefHeading___Toc842461_73709187">
            <w:r>
              <w:rPr>
                <w:webHidden/>
                <w:rStyle w:val="IndexLink"/>
                <w:rtl w:val="true"/>
              </w:rPr>
              <w:t>السابعة</w:t>
            </w:r>
            <w:r>
              <w:rPr>
                <w:rStyle w:val="IndexLink"/>
                <w:rtl w:val="true"/>
              </w:rPr>
              <w:t>:</w:t>
            </w:r>
            <w:r>
              <w:rPr>
                <w:rStyle w:val="IndexLink"/>
                <w:rtl w:val="true"/>
              </w:rPr>
              <w:t>إذا ملک شخص المواشی و الأنعام بالشراء أو الهبة فله حالات</w:t>
            </w:r>
            <w:r>
              <w:rPr>
                <w:rStyle w:val="IndexLink"/>
                <w:rtl w:val="true"/>
              </w:rPr>
              <w:t>:</w:t>
              <w:tab/>
            </w:r>
            <w:r>
              <w:rPr>
                <w:rStyle w:val="IndexLink"/>
              </w:rPr>
              <w:t>127</w:t>
            </w:r>
          </w:hyperlink>
        </w:p>
        <w:p>
          <w:pPr>
            <w:pStyle w:val="Contents5"/>
            <w:tabs>
              <w:tab w:val="clear" w:pos="7892"/>
              <w:tab w:val="right" w:pos="9026" w:leader="dot"/>
            </w:tabs>
            <w:rPr/>
          </w:pPr>
          <w:hyperlink w:anchor="__RefHeading___Toc842463_73709187">
            <w:r>
              <w:rPr>
                <w:webHidden/>
                <w:rStyle w:val="IndexLink"/>
                <w:rtl w:val="true"/>
              </w:rPr>
              <w:t>الثامنة</w:t>
            </w:r>
            <w:r>
              <w:rPr>
                <w:rStyle w:val="IndexLink"/>
                <w:rtl w:val="true"/>
              </w:rPr>
              <w:t>:</w:t>
            </w:r>
            <w:r>
              <w:rPr>
                <w:rStyle w:val="IndexLink"/>
                <w:rtl w:val="true"/>
              </w:rPr>
              <w:t>إذا نذر أو عاهد علی أن یصرف ثلث فوائده السنویة فی وجوه</w:t>
            </w:r>
            <w:r>
              <w:rPr>
                <w:rStyle w:val="IndexLink"/>
                <w:rtl w:val="true"/>
              </w:rPr>
              <w:tab/>
            </w:r>
            <w:r>
              <w:rPr>
                <w:rStyle w:val="IndexLink"/>
              </w:rPr>
              <w:t>128</w:t>
            </w:r>
          </w:hyperlink>
        </w:p>
        <w:p>
          <w:pPr>
            <w:pStyle w:val="Contents5"/>
            <w:tabs>
              <w:tab w:val="clear" w:pos="7892"/>
              <w:tab w:val="right" w:pos="9026" w:leader="dot"/>
            </w:tabs>
            <w:rPr/>
          </w:pPr>
          <w:hyperlink w:anchor="__RefHeading___Toc842465_73709187">
            <w:r>
              <w:rPr>
                <w:webHidden/>
                <w:rStyle w:val="IndexLink"/>
                <w:rtl w:val="true"/>
              </w:rPr>
              <w:t>التاسعة</w:t>
            </w:r>
            <w:r>
              <w:rPr>
                <w:rStyle w:val="IndexLink"/>
                <w:rtl w:val="true"/>
              </w:rPr>
              <w:t>:</w:t>
            </w:r>
            <w:r>
              <w:rPr>
                <w:rStyle w:val="IndexLink"/>
                <w:rtl w:val="true"/>
              </w:rPr>
              <w:t>قد تسأل</w:t>
            </w:r>
            <w:r>
              <w:rPr>
                <w:rStyle w:val="IndexLink"/>
                <w:rtl w:val="true"/>
              </w:rPr>
              <w:t>:</w:t>
            </w:r>
            <w:r>
              <w:rPr>
                <w:rStyle w:val="IndexLink"/>
                <w:rtl w:val="true"/>
              </w:rPr>
              <w:t>هل تعتبر نیة القربة فی دفع الخمس إلی أهله؟</w:t>
            </w:r>
            <w:r>
              <w:rPr>
                <w:rStyle w:val="IndexLink"/>
                <w:rtl w:val="true"/>
              </w:rPr>
              <w:tab/>
            </w:r>
            <w:r>
              <w:rPr>
                <w:rStyle w:val="IndexLink"/>
              </w:rPr>
              <w:t>128</w:t>
            </w:r>
          </w:hyperlink>
        </w:p>
        <w:p>
          <w:pPr>
            <w:pStyle w:val="Contents3"/>
            <w:tabs>
              <w:tab w:val="clear" w:pos="8459"/>
              <w:tab w:val="right" w:pos="9026" w:leader="dot"/>
            </w:tabs>
            <w:rPr/>
          </w:pPr>
          <w:hyperlink w:anchor="__RefHeading___Toc842467_73709187">
            <w:r>
              <w:rPr>
                <w:webHidden/>
                <w:rStyle w:val="IndexLink"/>
                <w:rtl w:val="true"/>
              </w:rPr>
              <w:t>کتاب الأمر بالمعروف</w:t>
            </w:r>
            <w:r>
              <w:rPr>
                <w:rStyle w:val="IndexLink"/>
                <w:rtl w:val="true"/>
              </w:rPr>
              <w:tab/>
            </w:r>
            <w:r>
              <w:rPr>
                <w:rStyle w:val="IndexLink"/>
              </w:rPr>
              <w:t>129</w:t>
            </w:r>
          </w:hyperlink>
        </w:p>
        <w:p>
          <w:pPr>
            <w:pStyle w:val="Contents4"/>
            <w:tabs>
              <w:tab w:val="clear" w:pos="8176"/>
              <w:tab w:val="right" w:pos="9026" w:leader="dot"/>
            </w:tabs>
            <w:rPr/>
          </w:pPr>
          <w:hyperlink w:anchor="__RefHeading___Toc842469_7370918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842471_73709187">
            <w:r>
              <w:rPr>
                <w:webHidden/>
                <w:rStyle w:val="IndexLink"/>
                <w:rtl w:val="true"/>
              </w:rPr>
              <w:t>مسائل</w:t>
            </w:r>
            <w:r>
              <w:rPr>
                <w:rStyle w:val="IndexLink"/>
                <w:rtl w:val="true"/>
              </w:rPr>
              <w:tab/>
            </w:r>
            <w:r>
              <w:rPr>
                <w:rStyle w:val="IndexLink"/>
              </w:rPr>
              <w:t>130</w:t>
            </w:r>
          </w:hyperlink>
        </w:p>
        <w:p>
          <w:pPr>
            <w:pStyle w:val="Contents5"/>
            <w:tabs>
              <w:tab w:val="clear" w:pos="7892"/>
              <w:tab w:val="right" w:pos="9026" w:leader="dot"/>
            </w:tabs>
            <w:rPr/>
          </w:pPr>
          <w:hyperlink w:anchor="__RefHeading___Toc842473_73709187">
            <w:r>
              <w:rPr>
                <w:webHidden/>
                <w:rStyle w:val="IndexLink"/>
                <w:rtl w:val="true"/>
              </w:rPr>
              <w:t xml:space="preserve">مسألة </w:t>
            </w:r>
            <w:r>
              <w:rPr>
                <w:rStyle w:val="IndexLink"/>
              </w:rPr>
              <w:t>188</w:t>
            </w:r>
            <w:r>
              <w:rPr>
                <w:rStyle w:val="IndexLink"/>
                <w:rtl w:val="true"/>
              </w:rPr>
              <w:t>:</w:t>
            </w:r>
            <w:r>
              <w:rPr>
                <w:rStyle w:val="IndexLink"/>
                <w:rtl w:val="true"/>
              </w:rPr>
              <w:t>یجب الأمر بالمعروف الواجب و النهی عن المنکر وجوبا</w:t>
            </w:r>
            <w:r>
              <w:rPr>
                <w:rStyle w:val="IndexLink"/>
                <w:rtl w:val="true"/>
              </w:rPr>
              <w:tab/>
            </w:r>
            <w:r>
              <w:rPr>
                <w:rStyle w:val="IndexLink"/>
              </w:rPr>
              <w:t>130</w:t>
            </w:r>
          </w:hyperlink>
        </w:p>
        <w:p>
          <w:pPr>
            <w:pStyle w:val="Contents5"/>
            <w:tabs>
              <w:tab w:val="clear" w:pos="7892"/>
              <w:tab w:val="right" w:pos="9026" w:leader="dot"/>
            </w:tabs>
            <w:rPr/>
          </w:pPr>
          <w:hyperlink w:anchor="__RefHeading___Toc842475_73709187">
            <w:r>
              <w:rPr>
                <w:webHidden/>
                <w:rStyle w:val="IndexLink"/>
                <w:rtl w:val="true"/>
              </w:rPr>
              <w:t xml:space="preserve">مسألة </w:t>
            </w:r>
            <w:r>
              <w:rPr>
                <w:rStyle w:val="IndexLink"/>
              </w:rPr>
              <w:t>189</w:t>
            </w:r>
            <w:r>
              <w:rPr>
                <w:rStyle w:val="IndexLink"/>
                <w:rtl w:val="true"/>
              </w:rPr>
              <w:t>:</w:t>
            </w:r>
            <w:r>
              <w:rPr>
                <w:rStyle w:val="IndexLink"/>
                <w:rtl w:val="true"/>
              </w:rPr>
              <w:t>إذا کان المعروف مستحبا کان الأمر به مستحبا</w:t>
            </w:r>
            <w:r>
              <w:rPr>
                <w:rStyle w:val="IndexLink"/>
                <w:rtl w:val="true"/>
              </w:rPr>
              <w:tab/>
            </w:r>
            <w:r>
              <w:rPr>
                <w:rStyle w:val="IndexLink"/>
              </w:rPr>
              <w:t>130</w:t>
            </w:r>
          </w:hyperlink>
        </w:p>
        <w:p>
          <w:pPr>
            <w:pStyle w:val="Contents6"/>
            <w:tabs>
              <w:tab w:val="clear" w:pos="7609"/>
              <w:tab w:val="right" w:pos="9026" w:leader="dot"/>
            </w:tabs>
            <w:rPr/>
          </w:pPr>
          <w:hyperlink w:anchor="__RefHeading___Toc842477_7370918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842479_73709187">
            <w:r>
              <w:rPr>
                <w:webHidden/>
                <w:rStyle w:val="IndexLink"/>
                <w:rtl w:val="true"/>
              </w:rPr>
              <w:t>یشترط فی وجوب الأمر بالمعروف الواجب و النهی عن المنکر امور</w:t>
            </w:r>
            <w:r>
              <w:rPr>
                <w:rStyle w:val="IndexLink"/>
                <w:rtl w:val="true"/>
              </w:rPr>
              <w:t>:</w:t>
              <w:tab/>
            </w:r>
            <w:r>
              <w:rPr>
                <w:rStyle w:val="IndexLink"/>
              </w:rPr>
              <w:t>130</w:t>
            </w:r>
          </w:hyperlink>
        </w:p>
        <w:p>
          <w:pPr>
            <w:pStyle w:val="Contents6"/>
            <w:tabs>
              <w:tab w:val="clear" w:pos="7609"/>
              <w:tab w:val="right" w:pos="9026" w:leader="dot"/>
            </w:tabs>
            <w:rPr/>
          </w:pPr>
          <w:hyperlink w:anchor="__RefHeading___Toc842481_73709187">
            <w:r>
              <w:rPr>
                <w:webHidden/>
                <w:rStyle w:val="IndexLink"/>
                <w:rtl w:val="true"/>
              </w:rPr>
              <w:t>الأول</w:t>
            </w:r>
            <w:r>
              <w:rPr>
                <w:rStyle w:val="IndexLink"/>
                <w:rtl w:val="true"/>
              </w:rPr>
              <w:t>:</w:t>
            </w:r>
            <w:r>
              <w:rPr>
                <w:rStyle w:val="IndexLink"/>
                <w:rtl w:val="true"/>
              </w:rPr>
              <w:t>أن یکون الشخص عالما بالمعروف و المنکر فی الشریعة المقدسة</w:t>
            </w:r>
            <w:r>
              <w:rPr>
                <w:rStyle w:val="IndexLink"/>
                <w:rtl w:val="true"/>
              </w:rPr>
              <w:tab/>
            </w:r>
            <w:r>
              <w:rPr>
                <w:rStyle w:val="IndexLink"/>
              </w:rPr>
              <w:t>130</w:t>
            </w:r>
          </w:hyperlink>
        </w:p>
        <w:p>
          <w:pPr>
            <w:pStyle w:val="Contents6"/>
            <w:tabs>
              <w:tab w:val="clear" w:pos="7609"/>
              <w:tab w:val="right" w:pos="9026" w:leader="dot"/>
            </w:tabs>
            <w:rPr/>
          </w:pPr>
          <w:hyperlink w:anchor="__RefHeading___Toc842483_73709187">
            <w:r>
              <w:rPr>
                <w:webHidden/>
                <w:rStyle w:val="IndexLink"/>
                <w:rtl w:val="true"/>
              </w:rPr>
              <w:t>الثانی</w:t>
            </w:r>
            <w:r>
              <w:rPr>
                <w:rStyle w:val="IndexLink"/>
                <w:rtl w:val="true"/>
              </w:rPr>
              <w:t>:</w:t>
            </w:r>
            <w:r>
              <w:rPr>
                <w:rStyle w:val="IndexLink"/>
                <w:rtl w:val="true"/>
              </w:rPr>
              <w:t>احتمال ائتمار المأمور بالمعروف بالأمر و تأثیره فیه</w:t>
            </w:r>
            <w:r>
              <w:rPr>
                <w:rStyle w:val="IndexLink"/>
                <w:rtl w:val="true"/>
              </w:rPr>
              <w:tab/>
            </w:r>
            <w:r>
              <w:rPr>
                <w:rStyle w:val="IndexLink"/>
              </w:rPr>
              <w:t>131</w:t>
            </w:r>
          </w:hyperlink>
        </w:p>
        <w:p>
          <w:pPr>
            <w:pStyle w:val="Contents6"/>
            <w:tabs>
              <w:tab w:val="clear" w:pos="7609"/>
              <w:tab w:val="right" w:pos="9026" w:leader="dot"/>
            </w:tabs>
            <w:rPr/>
          </w:pPr>
          <w:hyperlink w:anchor="__RefHeading___Toc842485_73709187">
            <w:r>
              <w:rPr>
                <w:webHidden/>
                <w:rStyle w:val="IndexLink"/>
                <w:rtl w:val="true"/>
              </w:rPr>
              <w:t>الثالث</w:t>
            </w:r>
            <w:r>
              <w:rPr>
                <w:rStyle w:val="IndexLink"/>
                <w:rtl w:val="true"/>
              </w:rPr>
              <w:t>:</w:t>
            </w:r>
            <w:r>
              <w:rPr>
                <w:rStyle w:val="IndexLink"/>
                <w:rtl w:val="true"/>
              </w:rPr>
              <w:t>أن یکون الفاعل مصرا علی ترک المعروف و ارتکاب المنکر</w:t>
            </w:r>
            <w:r>
              <w:rPr>
                <w:rStyle w:val="IndexLink"/>
                <w:rtl w:val="true"/>
              </w:rPr>
              <w:tab/>
            </w:r>
            <w:r>
              <w:rPr>
                <w:rStyle w:val="IndexLink"/>
              </w:rPr>
              <w:t>131</w:t>
            </w:r>
          </w:hyperlink>
        </w:p>
        <w:p>
          <w:pPr>
            <w:pStyle w:val="Contents6"/>
            <w:tabs>
              <w:tab w:val="clear" w:pos="7609"/>
              <w:tab w:val="right" w:pos="9026" w:leader="dot"/>
            </w:tabs>
            <w:rPr/>
          </w:pPr>
          <w:hyperlink w:anchor="__RefHeading___Toc842487_73709187">
            <w:r>
              <w:rPr>
                <w:webHidden/>
                <w:rStyle w:val="IndexLink"/>
                <w:rtl w:val="true"/>
              </w:rPr>
              <w:t>الرابع</w:t>
            </w:r>
            <w:r>
              <w:rPr>
                <w:rStyle w:val="IndexLink"/>
                <w:rtl w:val="true"/>
              </w:rPr>
              <w:t>:</w:t>
            </w:r>
            <w:r>
              <w:rPr>
                <w:rStyle w:val="IndexLink"/>
                <w:rtl w:val="true"/>
              </w:rPr>
              <w:t>أن یکون المعروف و المنکر منجزا فی حق الفاعل</w:t>
            </w:r>
            <w:r>
              <w:rPr>
                <w:rStyle w:val="IndexLink"/>
                <w:rtl w:val="true"/>
              </w:rPr>
              <w:tab/>
            </w:r>
            <w:r>
              <w:rPr>
                <w:rStyle w:val="IndexLink"/>
              </w:rPr>
              <w:t>131</w:t>
            </w:r>
          </w:hyperlink>
        </w:p>
        <w:p>
          <w:pPr>
            <w:pStyle w:val="Contents6"/>
            <w:tabs>
              <w:tab w:val="clear" w:pos="7609"/>
              <w:tab w:val="right" w:pos="9026" w:leader="dot"/>
            </w:tabs>
            <w:rPr/>
          </w:pPr>
          <w:hyperlink w:anchor="__RefHeading___Toc842489_73709187">
            <w:r>
              <w:rPr>
                <w:webHidden/>
                <w:rStyle w:val="IndexLink"/>
                <w:rtl w:val="true"/>
              </w:rPr>
              <w:t>الخامس</w:t>
            </w:r>
            <w:r>
              <w:rPr>
                <w:rStyle w:val="IndexLink"/>
                <w:rtl w:val="true"/>
              </w:rPr>
              <w:t>:</w:t>
            </w:r>
            <w:r>
              <w:rPr>
                <w:rStyle w:val="IndexLink"/>
                <w:rtl w:val="true"/>
              </w:rPr>
              <w:t>أن لا یلزم من الأمر بالمعروف و النهی عن المنکر ضرر فی</w:t>
            </w:r>
            <w:r>
              <w:rPr>
                <w:rStyle w:val="IndexLink"/>
                <w:rtl w:val="true"/>
              </w:rPr>
              <w:tab/>
            </w:r>
            <w:r>
              <w:rPr>
                <w:rStyle w:val="IndexLink"/>
              </w:rPr>
              <w:t>131</w:t>
            </w:r>
          </w:hyperlink>
        </w:p>
        <w:p>
          <w:pPr>
            <w:pStyle w:val="Contents5"/>
            <w:tabs>
              <w:tab w:val="clear" w:pos="7892"/>
              <w:tab w:val="right" w:pos="9026" w:leader="dot"/>
            </w:tabs>
            <w:rPr/>
          </w:pPr>
          <w:hyperlink w:anchor="__RefHeading___Toc842491_73709187">
            <w:r>
              <w:rPr>
                <w:webHidden/>
                <w:rStyle w:val="IndexLink"/>
                <w:rtl w:val="true"/>
              </w:rPr>
              <w:t xml:space="preserve">مسألة </w:t>
            </w:r>
            <w:r>
              <w:rPr>
                <w:rStyle w:val="IndexLink"/>
              </w:rPr>
              <w:t>190</w:t>
            </w:r>
            <w:r>
              <w:rPr>
                <w:rStyle w:val="IndexLink"/>
                <w:rtl w:val="true"/>
              </w:rPr>
              <w:t>:</w:t>
            </w:r>
            <w:r>
              <w:rPr>
                <w:rStyle w:val="IndexLink"/>
                <w:rtl w:val="true"/>
              </w:rPr>
              <w:t>الظاهر أن وجوب الأمر بالمعروف و النهی عن المنکر لا</w:t>
            </w:r>
            <w:r>
              <w:rPr>
                <w:rStyle w:val="IndexLink"/>
                <w:rtl w:val="true"/>
              </w:rPr>
              <w:tab/>
            </w:r>
            <w:r>
              <w:rPr>
                <w:rStyle w:val="IndexLink"/>
              </w:rPr>
              <w:t>132</w:t>
            </w:r>
          </w:hyperlink>
        </w:p>
        <w:p>
          <w:pPr>
            <w:pStyle w:val="Contents6"/>
            <w:tabs>
              <w:tab w:val="clear" w:pos="7609"/>
              <w:tab w:val="right" w:pos="9026" w:leader="dot"/>
            </w:tabs>
            <w:rPr/>
          </w:pPr>
          <w:hyperlink w:anchor="__RefHeading___Toc842493_7370918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842495_73709187">
            <w:r>
              <w:rPr>
                <w:webHidden/>
                <w:rStyle w:val="IndexLink"/>
                <w:rtl w:val="true"/>
              </w:rPr>
              <w:t>المشهور أن للأمر بالمعروف و النهی عن المنکر مراتب</w:t>
            </w:r>
            <w:r>
              <w:rPr>
                <w:rStyle w:val="IndexLink"/>
                <w:rtl w:val="true"/>
              </w:rPr>
              <w:t>:</w:t>
              <w:tab/>
            </w:r>
            <w:r>
              <w:rPr>
                <w:rStyle w:val="IndexLink"/>
              </w:rPr>
              <w:t>132</w:t>
            </w:r>
          </w:hyperlink>
        </w:p>
        <w:p>
          <w:pPr>
            <w:pStyle w:val="Contents6"/>
            <w:tabs>
              <w:tab w:val="clear" w:pos="7609"/>
              <w:tab w:val="right" w:pos="9026" w:leader="dot"/>
            </w:tabs>
            <w:rPr/>
          </w:pPr>
          <w:hyperlink w:anchor="__RefHeading___Toc842497_73709187">
            <w:r>
              <w:rPr>
                <w:webHidden/>
                <w:rStyle w:val="IndexLink"/>
                <w:rtl w:val="true"/>
              </w:rPr>
              <w:t>الاولی</w:t>
            </w:r>
            <w:r>
              <w:rPr>
                <w:rStyle w:val="IndexLink"/>
                <w:rtl w:val="true"/>
              </w:rPr>
              <w:t>:</w:t>
            </w:r>
            <w:r>
              <w:rPr>
                <w:rStyle w:val="IndexLink"/>
                <w:rtl w:val="true"/>
              </w:rPr>
              <w:t>الإنکار بالقلب</w:t>
            </w:r>
            <w:r>
              <w:rPr>
                <w:rStyle w:val="IndexLink"/>
                <w:rtl w:val="true"/>
              </w:rPr>
              <w:tab/>
            </w:r>
            <w:r>
              <w:rPr>
                <w:rStyle w:val="IndexLink"/>
              </w:rPr>
              <w:t>132</w:t>
            </w:r>
          </w:hyperlink>
        </w:p>
        <w:p>
          <w:pPr>
            <w:pStyle w:val="Contents6"/>
            <w:tabs>
              <w:tab w:val="clear" w:pos="7609"/>
              <w:tab w:val="right" w:pos="9026" w:leader="dot"/>
            </w:tabs>
            <w:rPr/>
          </w:pPr>
          <w:hyperlink w:anchor="__RefHeading___Toc842499_73709187">
            <w:r>
              <w:rPr>
                <w:webHidden/>
                <w:rStyle w:val="IndexLink"/>
                <w:rtl w:val="true"/>
              </w:rPr>
              <w:t>الثانیة</w:t>
            </w:r>
            <w:r>
              <w:rPr>
                <w:rStyle w:val="IndexLink"/>
                <w:rtl w:val="true"/>
              </w:rPr>
              <w:t>:</w:t>
            </w:r>
            <w:r>
              <w:rPr>
                <w:rStyle w:val="IndexLink"/>
                <w:rtl w:val="true"/>
              </w:rPr>
              <w:t>الإنکار باللسان و القول</w:t>
            </w:r>
            <w:r>
              <w:rPr>
                <w:rStyle w:val="IndexLink"/>
                <w:rtl w:val="true"/>
              </w:rPr>
              <w:tab/>
            </w:r>
            <w:r>
              <w:rPr>
                <w:rStyle w:val="IndexLink"/>
              </w:rPr>
              <w:t>132</w:t>
            </w:r>
          </w:hyperlink>
        </w:p>
        <w:p>
          <w:pPr>
            <w:pStyle w:val="Contents6"/>
            <w:tabs>
              <w:tab w:val="clear" w:pos="7609"/>
              <w:tab w:val="right" w:pos="9026" w:leader="dot"/>
            </w:tabs>
            <w:rPr/>
          </w:pPr>
          <w:hyperlink w:anchor="__RefHeading___Toc842501_73709187">
            <w:r>
              <w:rPr>
                <w:webHidden/>
                <w:rStyle w:val="IndexLink"/>
                <w:rtl w:val="true"/>
              </w:rPr>
              <w:t>الثالثة</w:t>
            </w:r>
            <w:r>
              <w:rPr>
                <w:rStyle w:val="IndexLink"/>
                <w:rtl w:val="true"/>
              </w:rPr>
              <w:t>:</w:t>
            </w:r>
            <w:r>
              <w:rPr>
                <w:rStyle w:val="IndexLink"/>
                <w:rtl w:val="true"/>
              </w:rPr>
              <w:t>الإنکار بالید بالضرب المؤلم الرادع عن المعصیة</w:t>
            </w:r>
            <w:r>
              <w:rPr>
                <w:rStyle w:val="IndexLink"/>
                <w:rtl w:val="true"/>
              </w:rPr>
              <w:tab/>
            </w:r>
            <w:r>
              <w:rPr>
                <w:rStyle w:val="IndexLink"/>
              </w:rPr>
              <w:t>132</w:t>
            </w:r>
          </w:hyperlink>
        </w:p>
        <w:p>
          <w:pPr>
            <w:pStyle w:val="Contents5"/>
            <w:tabs>
              <w:tab w:val="clear" w:pos="7892"/>
              <w:tab w:val="right" w:pos="9026" w:leader="dot"/>
            </w:tabs>
            <w:rPr/>
          </w:pPr>
          <w:hyperlink w:anchor="__RefHeading___Toc842503_73709187">
            <w:r>
              <w:rPr>
                <w:webHidden/>
                <w:rStyle w:val="IndexLink"/>
                <w:rtl w:val="true"/>
              </w:rPr>
              <w:t xml:space="preserve">مسألة </w:t>
            </w:r>
            <w:r>
              <w:rPr>
                <w:rStyle w:val="IndexLink"/>
              </w:rPr>
              <w:t>191</w:t>
            </w:r>
            <w:r>
              <w:rPr>
                <w:rStyle w:val="IndexLink"/>
                <w:rtl w:val="true"/>
              </w:rPr>
              <w:t>:</w:t>
            </w:r>
            <w:r>
              <w:rPr>
                <w:rStyle w:val="IndexLink"/>
                <w:rtl w:val="true"/>
              </w:rPr>
              <w:t>إذا لم تکف المراتب المذکورة فی ردع الفاعل</w:t>
            </w:r>
            <w:r>
              <w:rPr>
                <w:rStyle w:val="IndexLink"/>
                <w:rtl w:val="true"/>
              </w:rPr>
              <w:tab/>
            </w:r>
            <w:r>
              <w:rPr>
                <w:rStyle w:val="IndexLink"/>
              </w:rPr>
              <w:t>133</w:t>
            </w:r>
          </w:hyperlink>
        </w:p>
        <w:p>
          <w:pPr>
            <w:pStyle w:val="Contents5"/>
            <w:tabs>
              <w:tab w:val="clear" w:pos="7892"/>
              <w:tab w:val="right" w:pos="9026" w:leader="dot"/>
            </w:tabs>
            <w:rPr/>
          </w:pPr>
          <w:hyperlink w:anchor="__RefHeading___Toc842505_73709187">
            <w:r>
              <w:rPr>
                <w:webHidden/>
                <w:rStyle w:val="IndexLink"/>
                <w:rtl w:val="true"/>
              </w:rPr>
              <w:t xml:space="preserve">مسألة </w:t>
            </w:r>
            <w:r>
              <w:rPr>
                <w:rStyle w:val="IndexLink"/>
              </w:rPr>
              <w:t>192</w:t>
            </w:r>
            <w:r>
              <w:rPr>
                <w:rStyle w:val="IndexLink"/>
                <w:rtl w:val="true"/>
              </w:rPr>
              <w:t>:</w:t>
            </w:r>
            <w:r>
              <w:rPr>
                <w:rStyle w:val="IndexLink"/>
                <w:rtl w:val="true"/>
              </w:rPr>
              <w:t>یتأکد وجوب الأمر بالمعروف و النهی عن المنکر فی حق</w:t>
            </w:r>
            <w:r>
              <w:rPr>
                <w:rStyle w:val="IndexLink"/>
                <w:rtl w:val="true"/>
              </w:rPr>
              <w:tab/>
            </w:r>
            <w:r>
              <w:rPr>
                <w:rStyle w:val="IndexLink"/>
              </w:rPr>
              <w:t>133</w:t>
            </w:r>
          </w:hyperlink>
        </w:p>
        <w:p>
          <w:pPr>
            <w:pStyle w:val="Contents5"/>
            <w:tabs>
              <w:tab w:val="clear" w:pos="7892"/>
              <w:tab w:val="right" w:pos="9026" w:leader="dot"/>
            </w:tabs>
            <w:rPr/>
          </w:pPr>
          <w:hyperlink w:anchor="__RefHeading___Toc842507_73709187">
            <w:r>
              <w:rPr>
                <w:webHidden/>
                <w:rStyle w:val="IndexLink"/>
                <w:rtl w:val="true"/>
              </w:rPr>
              <w:t xml:space="preserve">مسألة </w:t>
            </w:r>
            <w:r>
              <w:rPr>
                <w:rStyle w:val="IndexLink"/>
              </w:rPr>
              <w:t>193</w:t>
            </w:r>
            <w:r>
              <w:rPr>
                <w:rStyle w:val="IndexLink"/>
                <w:rtl w:val="true"/>
              </w:rPr>
              <w:t>:</w:t>
            </w:r>
            <w:r>
              <w:rPr>
                <w:rStyle w:val="IndexLink"/>
                <w:rtl w:val="true"/>
              </w:rPr>
              <w:t>إذا صدرت المعصیة من شخص من باب الاتفاق و علم أنه</w:t>
            </w:r>
            <w:r>
              <w:rPr>
                <w:rStyle w:val="IndexLink"/>
                <w:rtl w:val="true"/>
              </w:rPr>
              <w:tab/>
            </w:r>
            <w:r>
              <w:rPr>
                <w:rStyle w:val="IndexLink"/>
              </w:rPr>
              <w:t>133</w:t>
            </w:r>
          </w:hyperlink>
        </w:p>
        <w:p>
          <w:pPr>
            <w:pStyle w:val="Contents4"/>
            <w:tabs>
              <w:tab w:val="clear" w:pos="8176"/>
              <w:tab w:val="right" w:pos="9026" w:leader="dot"/>
            </w:tabs>
            <w:rPr/>
          </w:pPr>
          <w:hyperlink w:anchor="__RefHeading___Toc842509_73709187">
            <w:r>
              <w:rPr>
                <w:webHidden/>
                <w:rStyle w:val="IndexLink"/>
                <w:rtl w:val="true"/>
              </w:rPr>
              <w:t>فائدة</w:t>
            </w:r>
            <w:r>
              <w:rPr>
                <w:rStyle w:val="IndexLink"/>
                <w:rtl w:val="true"/>
              </w:rPr>
              <w:tab/>
            </w:r>
            <w:r>
              <w:rPr>
                <w:rStyle w:val="IndexLink"/>
              </w:rPr>
              <w:t>134</w:t>
            </w:r>
          </w:hyperlink>
        </w:p>
        <w:p>
          <w:pPr>
            <w:pStyle w:val="Contents4"/>
            <w:tabs>
              <w:tab w:val="clear" w:pos="8176"/>
              <w:tab w:val="right" w:pos="9026" w:leader="dot"/>
            </w:tabs>
            <w:rPr/>
          </w:pPr>
          <w:hyperlink w:anchor="__RefHeading___Toc842511_73709187">
            <w:r>
              <w:rPr>
                <w:webHidden/>
                <w:rStyle w:val="IndexLink"/>
                <w:rtl w:val="true"/>
              </w:rPr>
              <w:t>خاتمة</w:t>
            </w:r>
            <w:r>
              <w:rPr>
                <w:rStyle w:val="IndexLink"/>
                <w:rtl w:val="true"/>
              </w:rPr>
              <w:tab/>
            </w:r>
            <w:r>
              <w:rPr>
                <w:rStyle w:val="IndexLink"/>
              </w:rPr>
              <w:t>134</w:t>
            </w:r>
          </w:hyperlink>
        </w:p>
        <w:p>
          <w:pPr>
            <w:pStyle w:val="Contents5"/>
            <w:tabs>
              <w:tab w:val="clear" w:pos="7892"/>
              <w:tab w:val="right" w:pos="9026" w:leader="dot"/>
            </w:tabs>
            <w:rPr/>
          </w:pPr>
          <w:hyperlink w:anchor="__RefHeading___Toc842513_7370918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842515_73709187">
            <w:r>
              <w:rPr>
                <w:webHidden/>
                <w:rStyle w:val="IndexLink"/>
                <w:rtl w:val="true"/>
              </w:rPr>
              <w:t>الأول</w:t>
            </w:r>
            <w:r>
              <w:rPr>
                <w:rStyle w:val="IndexLink"/>
                <w:rtl w:val="true"/>
              </w:rPr>
              <w:t>:</w:t>
            </w:r>
            <w:r>
              <w:rPr>
                <w:rStyle w:val="IndexLink"/>
                <w:rtl w:val="true"/>
              </w:rPr>
              <w:t>فی ذکر امور هی من المعروف</w:t>
            </w:r>
            <w:r>
              <w:rPr>
                <w:rStyle w:val="IndexLink"/>
                <w:rtl w:val="true"/>
              </w:rPr>
              <w:t>:</w:t>
              <w:tab/>
            </w:r>
            <w:r>
              <w:rPr>
                <w:rStyle w:val="IndexLink"/>
              </w:rPr>
              <w:t>134</w:t>
            </w:r>
          </w:hyperlink>
        </w:p>
        <w:p>
          <w:pPr>
            <w:pStyle w:val="Contents6"/>
            <w:tabs>
              <w:tab w:val="clear" w:pos="7609"/>
              <w:tab w:val="right" w:pos="9026" w:leader="dot"/>
            </w:tabs>
            <w:rPr/>
          </w:pPr>
          <w:hyperlink w:anchor="__RefHeading___Toc842517_73709187">
            <w:r>
              <w:rPr>
                <w:webHidden/>
                <w:rStyle w:val="IndexLink"/>
                <w:rtl w:val="true"/>
              </w:rPr>
              <w:t>منها</w:t>
            </w:r>
            <w:r>
              <w:rPr>
                <w:rStyle w:val="IndexLink"/>
                <w:rtl w:val="true"/>
              </w:rPr>
              <w:t>:</w:t>
            </w:r>
            <w:r>
              <w:rPr>
                <w:rStyle w:val="IndexLink"/>
                <w:rtl w:val="true"/>
              </w:rPr>
              <w:t>الاعتصام باللّه تعالی</w:t>
            </w:r>
            <w:r>
              <w:rPr>
                <w:rStyle w:val="IndexLink"/>
                <w:rtl w:val="true"/>
              </w:rPr>
              <w:tab/>
            </w:r>
            <w:r>
              <w:rPr>
                <w:rStyle w:val="IndexLink"/>
              </w:rPr>
              <w:t>134</w:t>
            </w:r>
          </w:hyperlink>
        </w:p>
        <w:p>
          <w:pPr>
            <w:pStyle w:val="Contents6"/>
            <w:tabs>
              <w:tab w:val="clear" w:pos="7609"/>
              <w:tab w:val="right" w:pos="9026" w:leader="dot"/>
            </w:tabs>
            <w:rPr/>
          </w:pPr>
          <w:hyperlink w:anchor="__RefHeading___Toc842519_73709187">
            <w:r>
              <w:rPr>
                <w:webHidden/>
                <w:rStyle w:val="IndexLink"/>
                <w:rtl w:val="true"/>
              </w:rPr>
              <w:t>و منها</w:t>
            </w:r>
            <w:r>
              <w:rPr>
                <w:rStyle w:val="IndexLink"/>
                <w:rtl w:val="true"/>
              </w:rPr>
              <w:t>:</w:t>
            </w:r>
            <w:r>
              <w:rPr>
                <w:rStyle w:val="IndexLink"/>
                <w:rtl w:val="true"/>
              </w:rPr>
              <w:t>التوکل علی اللّه سبحانه</w:t>
            </w:r>
            <w:r>
              <w:rPr>
                <w:rStyle w:val="IndexLink"/>
                <w:rtl w:val="true"/>
              </w:rPr>
              <w:tab/>
            </w:r>
            <w:r>
              <w:rPr>
                <w:rStyle w:val="IndexLink"/>
              </w:rPr>
              <w:t>134</w:t>
            </w:r>
          </w:hyperlink>
        </w:p>
        <w:p>
          <w:pPr>
            <w:pStyle w:val="Contents6"/>
            <w:tabs>
              <w:tab w:val="clear" w:pos="7609"/>
              <w:tab w:val="right" w:pos="9026" w:leader="dot"/>
            </w:tabs>
            <w:rPr/>
          </w:pPr>
          <w:hyperlink w:anchor="__RefHeading___Toc842521_73709187">
            <w:r>
              <w:rPr>
                <w:webHidden/>
                <w:rStyle w:val="IndexLink"/>
                <w:rtl w:val="true"/>
              </w:rPr>
              <w:t>و منها</w:t>
            </w:r>
            <w:r>
              <w:rPr>
                <w:rStyle w:val="IndexLink"/>
                <w:rtl w:val="true"/>
              </w:rPr>
              <w:t>:</w:t>
            </w:r>
            <w:r>
              <w:rPr>
                <w:rStyle w:val="IndexLink"/>
                <w:rtl w:val="true"/>
              </w:rPr>
              <w:t>حسن الظن باللّه تعالی</w:t>
            </w:r>
            <w:r>
              <w:rPr>
                <w:rStyle w:val="IndexLink"/>
                <w:rtl w:val="true"/>
              </w:rPr>
              <w:tab/>
            </w:r>
            <w:r>
              <w:rPr>
                <w:rStyle w:val="IndexLink"/>
              </w:rPr>
              <w:t>135</w:t>
            </w:r>
          </w:hyperlink>
        </w:p>
        <w:p>
          <w:pPr>
            <w:pStyle w:val="Contents6"/>
            <w:tabs>
              <w:tab w:val="clear" w:pos="7609"/>
              <w:tab w:val="right" w:pos="9026" w:leader="dot"/>
            </w:tabs>
            <w:rPr/>
          </w:pPr>
          <w:hyperlink w:anchor="__RefHeading___Toc842523_73709187">
            <w:r>
              <w:rPr>
                <w:webHidden/>
                <w:rStyle w:val="IndexLink"/>
                <w:rtl w:val="true"/>
              </w:rPr>
              <w:t>و منها</w:t>
            </w:r>
            <w:r>
              <w:rPr>
                <w:rStyle w:val="IndexLink"/>
                <w:rtl w:val="true"/>
              </w:rPr>
              <w:t>:</w:t>
            </w:r>
            <w:r>
              <w:rPr>
                <w:rStyle w:val="IndexLink"/>
                <w:rtl w:val="true"/>
              </w:rPr>
              <w:t>الصبر عند البلاء و الصبر عن محارم اللّه</w:t>
            </w:r>
            <w:r>
              <w:rPr>
                <w:rStyle w:val="IndexLink"/>
                <w:rtl w:val="true"/>
              </w:rPr>
              <w:tab/>
            </w:r>
            <w:r>
              <w:rPr>
                <w:rStyle w:val="IndexLink"/>
              </w:rPr>
              <w:t>135</w:t>
            </w:r>
          </w:hyperlink>
        </w:p>
        <w:p>
          <w:pPr>
            <w:pStyle w:val="Contents6"/>
            <w:tabs>
              <w:tab w:val="clear" w:pos="7609"/>
              <w:tab w:val="right" w:pos="9026" w:leader="dot"/>
            </w:tabs>
            <w:rPr/>
          </w:pPr>
          <w:hyperlink w:anchor="__RefHeading___Toc842525_73709187">
            <w:r>
              <w:rPr>
                <w:webHidden/>
                <w:rStyle w:val="IndexLink"/>
                <w:rtl w:val="true"/>
              </w:rPr>
              <w:t>و منها</w:t>
            </w:r>
            <w:r>
              <w:rPr>
                <w:rStyle w:val="IndexLink"/>
                <w:rtl w:val="true"/>
              </w:rPr>
              <w:t>:</w:t>
            </w:r>
            <w:r>
              <w:rPr>
                <w:rStyle w:val="IndexLink"/>
                <w:rtl w:val="true"/>
              </w:rPr>
              <w:t>العفة</w:t>
            </w:r>
            <w:r>
              <w:rPr>
                <w:rStyle w:val="IndexLink"/>
                <w:rtl w:val="true"/>
              </w:rPr>
              <w:tab/>
            </w:r>
            <w:r>
              <w:rPr>
                <w:rStyle w:val="IndexLink"/>
              </w:rPr>
              <w:t>135</w:t>
            </w:r>
          </w:hyperlink>
        </w:p>
        <w:p>
          <w:pPr>
            <w:pStyle w:val="Contents6"/>
            <w:tabs>
              <w:tab w:val="clear" w:pos="7609"/>
              <w:tab w:val="right" w:pos="9026" w:leader="dot"/>
            </w:tabs>
            <w:rPr/>
          </w:pPr>
          <w:hyperlink w:anchor="__RefHeading___Toc842527_73709187">
            <w:r>
              <w:rPr>
                <w:webHidden/>
                <w:rStyle w:val="IndexLink"/>
                <w:rtl w:val="true"/>
              </w:rPr>
              <w:t>و منها</w:t>
            </w:r>
            <w:r>
              <w:rPr>
                <w:rStyle w:val="IndexLink"/>
                <w:rtl w:val="true"/>
              </w:rPr>
              <w:t>:</w:t>
            </w:r>
            <w:r>
              <w:rPr>
                <w:rStyle w:val="IndexLink"/>
                <w:rtl w:val="true"/>
              </w:rPr>
              <w:t>الحلم</w:t>
            </w:r>
            <w:r>
              <w:rPr>
                <w:rStyle w:val="IndexLink"/>
                <w:rtl w:val="true"/>
              </w:rPr>
              <w:tab/>
            </w:r>
            <w:r>
              <w:rPr>
                <w:rStyle w:val="IndexLink"/>
              </w:rPr>
              <w:t>136</w:t>
            </w:r>
          </w:hyperlink>
        </w:p>
        <w:p>
          <w:pPr>
            <w:pStyle w:val="Contents6"/>
            <w:tabs>
              <w:tab w:val="clear" w:pos="7609"/>
              <w:tab w:val="right" w:pos="9026" w:leader="dot"/>
            </w:tabs>
            <w:rPr/>
          </w:pPr>
          <w:hyperlink w:anchor="__RefHeading___Toc842529_73709187">
            <w:r>
              <w:rPr>
                <w:webHidden/>
                <w:rStyle w:val="IndexLink"/>
                <w:rtl w:val="true"/>
              </w:rPr>
              <w:t>و منها</w:t>
            </w:r>
            <w:r>
              <w:rPr>
                <w:rStyle w:val="IndexLink"/>
                <w:rtl w:val="true"/>
              </w:rPr>
              <w:t>:</w:t>
            </w:r>
            <w:r>
              <w:rPr>
                <w:rStyle w:val="IndexLink"/>
                <w:rtl w:val="true"/>
              </w:rPr>
              <w:t>التواضع</w:t>
            </w:r>
            <w:r>
              <w:rPr>
                <w:rStyle w:val="IndexLink"/>
                <w:rtl w:val="true"/>
              </w:rPr>
              <w:tab/>
            </w:r>
            <w:r>
              <w:rPr>
                <w:rStyle w:val="IndexLink"/>
              </w:rPr>
              <w:t>136</w:t>
            </w:r>
          </w:hyperlink>
        </w:p>
        <w:p>
          <w:pPr>
            <w:pStyle w:val="Contents6"/>
            <w:tabs>
              <w:tab w:val="clear" w:pos="7609"/>
              <w:tab w:val="right" w:pos="9026" w:leader="dot"/>
            </w:tabs>
            <w:rPr/>
          </w:pPr>
          <w:hyperlink w:anchor="__RefHeading___Toc842531_73709187">
            <w:r>
              <w:rPr>
                <w:webHidden/>
                <w:rStyle w:val="IndexLink"/>
                <w:rtl w:val="true"/>
              </w:rPr>
              <w:t>و منها</w:t>
            </w:r>
            <w:r>
              <w:rPr>
                <w:rStyle w:val="IndexLink"/>
                <w:rtl w:val="true"/>
              </w:rPr>
              <w:t>:</w:t>
            </w:r>
            <w:r>
              <w:rPr>
                <w:rStyle w:val="IndexLink"/>
                <w:rtl w:val="true"/>
              </w:rPr>
              <w:t>إنصاف الناس و لو من النفس</w:t>
            </w:r>
            <w:r>
              <w:rPr>
                <w:rStyle w:val="IndexLink"/>
                <w:rtl w:val="true"/>
              </w:rPr>
              <w:tab/>
            </w:r>
            <w:r>
              <w:rPr>
                <w:rStyle w:val="IndexLink"/>
              </w:rPr>
              <w:t>136</w:t>
            </w:r>
          </w:hyperlink>
        </w:p>
        <w:p>
          <w:pPr>
            <w:pStyle w:val="Contents6"/>
            <w:tabs>
              <w:tab w:val="clear" w:pos="7609"/>
              <w:tab w:val="right" w:pos="9026" w:leader="dot"/>
            </w:tabs>
            <w:rPr/>
          </w:pPr>
          <w:hyperlink w:anchor="__RefHeading___Toc842533_73709187">
            <w:r>
              <w:rPr>
                <w:webHidden/>
                <w:rStyle w:val="IndexLink"/>
                <w:rtl w:val="true"/>
              </w:rPr>
              <w:t>و منها</w:t>
            </w:r>
            <w:r>
              <w:rPr>
                <w:rStyle w:val="IndexLink"/>
                <w:rtl w:val="true"/>
              </w:rPr>
              <w:t>:</w:t>
            </w:r>
            <w:r>
              <w:rPr>
                <w:rStyle w:val="IndexLink"/>
                <w:rtl w:val="true"/>
              </w:rPr>
              <w:t>اشتغال الإنسان بعیبه عن عیوب الناس</w:t>
            </w:r>
            <w:r>
              <w:rPr>
                <w:rStyle w:val="IndexLink"/>
                <w:rtl w:val="true"/>
              </w:rPr>
              <w:tab/>
            </w:r>
            <w:r>
              <w:rPr>
                <w:rStyle w:val="IndexLink"/>
              </w:rPr>
              <w:t>136</w:t>
            </w:r>
          </w:hyperlink>
        </w:p>
        <w:p>
          <w:pPr>
            <w:pStyle w:val="Contents6"/>
            <w:tabs>
              <w:tab w:val="clear" w:pos="7609"/>
              <w:tab w:val="right" w:pos="9026" w:leader="dot"/>
            </w:tabs>
            <w:rPr/>
          </w:pPr>
          <w:hyperlink w:anchor="__RefHeading___Toc842535_73709187">
            <w:r>
              <w:rPr>
                <w:webHidden/>
                <w:rStyle w:val="IndexLink"/>
                <w:rtl w:val="true"/>
              </w:rPr>
              <w:t>و منها</w:t>
            </w:r>
            <w:r>
              <w:rPr>
                <w:rStyle w:val="IndexLink"/>
                <w:rtl w:val="true"/>
              </w:rPr>
              <w:t>:</w:t>
            </w:r>
            <w:r>
              <w:rPr>
                <w:rStyle w:val="IndexLink"/>
                <w:rtl w:val="true"/>
              </w:rPr>
              <w:t>إصلاح النفس عند میلها إلی الشر</w:t>
            </w:r>
            <w:r>
              <w:rPr>
                <w:rStyle w:val="IndexLink"/>
                <w:rtl w:val="true"/>
              </w:rPr>
              <w:tab/>
            </w:r>
            <w:r>
              <w:rPr>
                <w:rStyle w:val="IndexLink"/>
              </w:rPr>
              <w:t>136</w:t>
            </w:r>
          </w:hyperlink>
        </w:p>
        <w:p>
          <w:pPr>
            <w:pStyle w:val="Contents6"/>
            <w:tabs>
              <w:tab w:val="clear" w:pos="7609"/>
              <w:tab w:val="right" w:pos="9026" w:leader="dot"/>
            </w:tabs>
            <w:rPr/>
          </w:pPr>
          <w:hyperlink w:anchor="__RefHeading___Toc842537_73709187">
            <w:r>
              <w:rPr>
                <w:webHidden/>
                <w:rStyle w:val="IndexLink"/>
                <w:rtl w:val="true"/>
              </w:rPr>
              <w:t>و منها</w:t>
            </w:r>
            <w:r>
              <w:rPr>
                <w:rStyle w:val="IndexLink"/>
                <w:rtl w:val="true"/>
              </w:rPr>
              <w:t>:</w:t>
            </w:r>
            <w:r>
              <w:rPr>
                <w:rStyle w:val="IndexLink"/>
                <w:rtl w:val="true"/>
              </w:rPr>
              <w:t>الزهد فی الدنیا و ترک الرغبة فیها</w:t>
            </w:r>
            <w:r>
              <w:rPr>
                <w:rStyle w:val="IndexLink"/>
                <w:rtl w:val="true"/>
              </w:rPr>
              <w:tab/>
            </w:r>
            <w:r>
              <w:rPr>
                <w:rStyle w:val="IndexLink"/>
              </w:rPr>
              <w:t>137</w:t>
            </w:r>
          </w:hyperlink>
        </w:p>
        <w:p>
          <w:pPr>
            <w:pStyle w:val="Contents5"/>
            <w:tabs>
              <w:tab w:val="clear" w:pos="7892"/>
              <w:tab w:val="right" w:pos="9026" w:leader="dot"/>
            </w:tabs>
            <w:rPr/>
          </w:pPr>
          <w:hyperlink w:anchor="__RefHeading___Toc842539_73709187">
            <w:r>
              <w:rPr>
                <w:webHidden/>
                <w:rStyle w:val="IndexLink"/>
                <w:rtl w:val="true"/>
              </w:rPr>
              <w:t>الثانی</w:t>
            </w:r>
            <w:r>
              <w:rPr>
                <w:rStyle w:val="IndexLink"/>
                <w:rtl w:val="true"/>
              </w:rPr>
              <w:t>:</w:t>
            </w:r>
            <w:r>
              <w:rPr>
                <w:rStyle w:val="IndexLink"/>
                <w:rtl w:val="true"/>
              </w:rPr>
              <w:t>فی ذکر بعض الأمور التی هی من المنکر</w:t>
            </w:r>
            <w:r>
              <w:rPr>
                <w:rStyle w:val="IndexLink"/>
                <w:rtl w:val="true"/>
              </w:rPr>
              <w:t>:</w:t>
              <w:tab/>
            </w:r>
            <w:r>
              <w:rPr>
                <w:rStyle w:val="IndexLink"/>
              </w:rPr>
              <w:t>137</w:t>
            </w:r>
          </w:hyperlink>
        </w:p>
        <w:p>
          <w:pPr>
            <w:pStyle w:val="Contents6"/>
            <w:tabs>
              <w:tab w:val="clear" w:pos="7609"/>
              <w:tab w:val="right" w:pos="9026" w:leader="dot"/>
            </w:tabs>
            <w:rPr/>
          </w:pPr>
          <w:hyperlink w:anchor="__RefHeading___Toc842541_73709187">
            <w:r>
              <w:rPr>
                <w:webHidden/>
                <w:rStyle w:val="IndexLink"/>
                <w:rtl w:val="true"/>
              </w:rPr>
              <w:t>منها</w:t>
            </w:r>
            <w:r>
              <w:rPr>
                <w:rStyle w:val="IndexLink"/>
                <w:rtl w:val="true"/>
              </w:rPr>
              <w:t>:</w:t>
            </w:r>
            <w:r>
              <w:rPr>
                <w:rStyle w:val="IndexLink"/>
                <w:rtl w:val="true"/>
              </w:rPr>
              <w:t>الغضب</w:t>
            </w:r>
            <w:r>
              <w:rPr>
                <w:rStyle w:val="IndexLink"/>
                <w:rtl w:val="true"/>
              </w:rPr>
              <w:tab/>
            </w:r>
            <w:r>
              <w:rPr>
                <w:rStyle w:val="IndexLink"/>
              </w:rPr>
              <w:t>137</w:t>
            </w:r>
          </w:hyperlink>
        </w:p>
        <w:p>
          <w:pPr>
            <w:pStyle w:val="Contents6"/>
            <w:tabs>
              <w:tab w:val="clear" w:pos="7609"/>
              <w:tab w:val="right" w:pos="9026" w:leader="dot"/>
            </w:tabs>
            <w:rPr/>
          </w:pPr>
          <w:hyperlink w:anchor="__RefHeading___Toc842543_73709187">
            <w:r>
              <w:rPr>
                <w:webHidden/>
                <w:rStyle w:val="IndexLink"/>
                <w:rtl w:val="true"/>
              </w:rPr>
              <w:t>و منها</w:t>
            </w:r>
            <w:r>
              <w:rPr>
                <w:rStyle w:val="IndexLink"/>
                <w:rtl w:val="true"/>
              </w:rPr>
              <w:t>:</w:t>
            </w:r>
            <w:r>
              <w:rPr>
                <w:rStyle w:val="IndexLink"/>
                <w:rtl w:val="true"/>
              </w:rPr>
              <w:t>الحسد</w:t>
            </w:r>
            <w:r>
              <w:rPr>
                <w:rStyle w:val="IndexLink"/>
                <w:rtl w:val="true"/>
              </w:rPr>
              <w:tab/>
            </w:r>
            <w:r>
              <w:rPr>
                <w:rStyle w:val="IndexLink"/>
              </w:rPr>
              <w:t>138</w:t>
            </w:r>
          </w:hyperlink>
        </w:p>
        <w:p>
          <w:pPr>
            <w:pStyle w:val="Contents6"/>
            <w:tabs>
              <w:tab w:val="clear" w:pos="7609"/>
              <w:tab w:val="right" w:pos="9026" w:leader="dot"/>
            </w:tabs>
            <w:rPr/>
          </w:pPr>
          <w:hyperlink w:anchor="__RefHeading___Toc842545_73709187">
            <w:r>
              <w:rPr>
                <w:webHidden/>
                <w:rStyle w:val="IndexLink"/>
                <w:rtl w:val="true"/>
              </w:rPr>
              <w:t>و منها</w:t>
            </w:r>
            <w:r>
              <w:rPr>
                <w:rStyle w:val="IndexLink"/>
                <w:rtl w:val="true"/>
              </w:rPr>
              <w:t>:</w:t>
            </w:r>
            <w:r>
              <w:rPr>
                <w:rStyle w:val="IndexLink"/>
                <w:rtl w:val="true"/>
              </w:rPr>
              <w:t>الظلم</w:t>
            </w:r>
            <w:r>
              <w:rPr>
                <w:rStyle w:val="IndexLink"/>
                <w:rtl w:val="true"/>
              </w:rPr>
              <w:tab/>
            </w:r>
            <w:r>
              <w:rPr>
                <w:rStyle w:val="IndexLink"/>
              </w:rPr>
              <w:t>138</w:t>
            </w:r>
          </w:hyperlink>
        </w:p>
        <w:p>
          <w:pPr>
            <w:pStyle w:val="Contents6"/>
            <w:tabs>
              <w:tab w:val="clear" w:pos="7609"/>
              <w:tab w:val="right" w:pos="9026" w:leader="dot"/>
            </w:tabs>
            <w:rPr/>
          </w:pPr>
          <w:hyperlink w:anchor="__RefHeading___Toc842547_73709187">
            <w:r>
              <w:rPr>
                <w:webHidden/>
                <w:rStyle w:val="IndexLink"/>
                <w:rtl w:val="true"/>
              </w:rPr>
              <w:t>و منها</w:t>
            </w:r>
            <w:r>
              <w:rPr>
                <w:rStyle w:val="IndexLink"/>
                <w:rtl w:val="true"/>
              </w:rPr>
              <w:t>:</w:t>
            </w:r>
            <w:r>
              <w:rPr>
                <w:rStyle w:val="IndexLink"/>
                <w:rtl w:val="true"/>
              </w:rPr>
              <w:t>کون الإنسان ممن یتقی شره</w:t>
            </w:r>
            <w:r>
              <w:rPr>
                <w:rStyle w:val="IndexLink"/>
                <w:rtl w:val="true"/>
              </w:rPr>
              <w:tab/>
            </w:r>
            <w:r>
              <w:rPr>
                <w:rStyle w:val="IndexLink"/>
              </w:rPr>
              <w:t>138</w:t>
            </w:r>
          </w:hyperlink>
        </w:p>
        <w:p>
          <w:pPr>
            <w:pStyle w:val="Contents2"/>
            <w:tabs>
              <w:tab w:val="clear" w:pos="8743"/>
              <w:tab w:val="right" w:pos="9026" w:leader="dot"/>
            </w:tabs>
            <w:rPr/>
          </w:pPr>
          <w:hyperlink w:anchor="__RefHeading___Toc842549_73709187">
            <w:r>
              <w:rPr>
                <w:webHidden/>
                <w:rStyle w:val="IndexLink"/>
                <w:rtl w:val="true"/>
              </w:rPr>
              <w:t>المعاملات</w:t>
            </w:r>
            <w:r>
              <w:rPr>
                <w:rStyle w:val="IndexLink"/>
                <w:rtl w:val="true"/>
              </w:rPr>
              <w:tab/>
            </w:r>
            <w:r>
              <w:rPr>
                <w:rStyle w:val="IndexLink"/>
              </w:rPr>
              <w:t>139</w:t>
            </w:r>
          </w:hyperlink>
        </w:p>
        <w:p>
          <w:pPr>
            <w:pStyle w:val="Contents3"/>
            <w:tabs>
              <w:tab w:val="clear" w:pos="8459"/>
              <w:tab w:val="right" w:pos="9026" w:leader="dot"/>
            </w:tabs>
            <w:rPr/>
          </w:pPr>
          <w:hyperlink w:anchor="__RefHeading___Toc842551_7370918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842553_73709187">
            <w:r>
              <w:rPr>
                <w:webHidden/>
                <w:rStyle w:val="IndexLink"/>
                <w:rtl w:val="true"/>
              </w:rPr>
              <w:t>کتاب التجارة</w:t>
            </w:r>
            <w:r>
              <w:rPr>
                <w:rStyle w:val="IndexLink"/>
                <w:rtl w:val="true"/>
              </w:rPr>
              <w:tab/>
            </w:r>
            <w:r>
              <w:rPr>
                <w:rStyle w:val="IndexLink"/>
              </w:rPr>
              <w:t>140</w:t>
            </w:r>
          </w:hyperlink>
        </w:p>
        <w:p>
          <w:pPr>
            <w:pStyle w:val="Contents4"/>
            <w:tabs>
              <w:tab w:val="clear" w:pos="8176"/>
              <w:tab w:val="right" w:pos="9026" w:leader="dot"/>
            </w:tabs>
            <w:rPr/>
          </w:pPr>
          <w:hyperlink w:anchor="__RefHeading___Toc842555_7370918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842557_73709187">
            <w:r>
              <w:rPr>
                <w:webHidden/>
                <w:rStyle w:val="IndexLink"/>
                <w:rtl w:val="true"/>
              </w:rPr>
              <w:t>مقدمة</w:t>
            </w:r>
            <w:r>
              <w:rPr>
                <w:rStyle w:val="IndexLink"/>
                <w:rtl w:val="true"/>
              </w:rPr>
              <w:tab/>
            </w:r>
            <w:r>
              <w:rPr>
                <w:rStyle w:val="IndexLink"/>
              </w:rPr>
              <w:t>140</w:t>
            </w:r>
          </w:hyperlink>
        </w:p>
        <w:p>
          <w:pPr>
            <w:pStyle w:val="Contents5"/>
            <w:tabs>
              <w:tab w:val="clear" w:pos="7892"/>
              <w:tab w:val="right" w:pos="9026" w:leader="dot"/>
            </w:tabs>
            <w:rPr/>
          </w:pPr>
          <w:hyperlink w:anchor="__RefHeading___Toc842559_7370918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842561_73709187">
            <w:r>
              <w:rPr>
                <w:webHidden/>
                <w:rStyle w:val="IndexLink"/>
                <w:rtl w:val="true"/>
              </w:rPr>
              <w:t xml:space="preserve">مسألة </w:t>
            </w:r>
            <w:r>
              <w:rPr>
                <w:rStyle w:val="IndexLink"/>
              </w:rPr>
              <w:t>194</w:t>
            </w:r>
            <w:r>
              <w:rPr>
                <w:rStyle w:val="IndexLink"/>
                <w:rtl w:val="true"/>
              </w:rPr>
              <w:t>:</w:t>
            </w:r>
            <w:r>
              <w:rPr>
                <w:rStyle w:val="IndexLink"/>
                <w:rtl w:val="true"/>
              </w:rPr>
              <w:t>تحرم و لا تصح التجارة بالخمر و باقی المسکرات و المیتة</w:t>
            </w:r>
            <w:r>
              <w:rPr>
                <w:rStyle w:val="IndexLink"/>
                <w:rtl w:val="true"/>
              </w:rPr>
              <w:tab/>
            </w:r>
            <w:r>
              <w:rPr>
                <w:rStyle w:val="IndexLink"/>
              </w:rPr>
              <w:t>140</w:t>
            </w:r>
          </w:hyperlink>
        </w:p>
        <w:p>
          <w:pPr>
            <w:pStyle w:val="Contents5"/>
            <w:tabs>
              <w:tab w:val="clear" w:pos="7892"/>
              <w:tab w:val="right" w:pos="9026" w:leader="dot"/>
            </w:tabs>
            <w:rPr/>
          </w:pPr>
          <w:hyperlink w:anchor="__RefHeading___Toc842563_73709187">
            <w:r>
              <w:rPr>
                <w:webHidden/>
                <w:rStyle w:val="IndexLink"/>
                <w:rtl w:val="true"/>
              </w:rPr>
              <w:t xml:space="preserve">مسألة </w:t>
            </w:r>
            <w:r>
              <w:rPr>
                <w:rStyle w:val="IndexLink"/>
              </w:rPr>
              <w:t>195</w:t>
            </w:r>
            <w:r>
              <w:rPr>
                <w:rStyle w:val="IndexLink"/>
                <w:rtl w:val="true"/>
              </w:rPr>
              <w:t>:</w:t>
            </w:r>
            <w:r>
              <w:rPr>
                <w:rStyle w:val="IndexLink"/>
                <w:rtl w:val="true"/>
              </w:rPr>
              <w:t>لا یجوز بیع المیتة و الخمر و الخنزیر و الکلب غیر الصیود</w:t>
            </w:r>
            <w:r>
              <w:rPr>
                <w:rStyle w:val="IndexLink"/>
                <w:rtl w:val="true"/>
              </w:rPr>
              <w:tab/>
            </w:r>
            <w:r>
              <w:rPr>
                <w:rStyle w:val="IndexLink"/>
              </w:rPr>
              <w:t>140</w:t>
            </w:r>
          </w:hyperlink>
        </w:p>
        <w:p>
          <w:pPr>
            <w:pStyle w:val="Contents5"/>
            <w:tabs>
              <w:tab w:val="clear" w:pos="7892"/>
              <w:tab w:val="right" w:pos="9026" w:leader="dot"/>
            </w:tabs>
            <w:rPr/>
          </w:pPr>
          <w:hyperlink w:anchor="__RefHeading___Toc842565_73709187">
            <w:r>
              <w:rPr>
                <w:webHidden/>
                <w:rStyle w:val="IndexLink"/>
                <w:rtl w:val="true"/>
              </w:rPr>
              <w:t xml:space="preserve">مسألة </w:t>
            </w:r>
            <w:r>
              <w:rPr>
                <w:rStyle w:val="IndexLink"/>
              </w:rPr>
              <w:t>196</w:t>
            </w:r>
            <w:r>
              <w:rPr>
                <w:rStyle w:val="IndexLink"/>
                <w:rtl w:val="true"/>
              </w:rPr>
              <w:t>:</w:t>
            </w:r>
            <w:r>
              <w:rPr>
                <w:rStyle w:val="IndexLink"/>
                <w:rtl w:val="true"/>
              </w:rPr>
              <w:t>قد تسأل</w:t>
            </w:r>
            <w:r>
              <w:rPr>
                <w:rStyle w:val="IndexLink"/>
                <w:rtl w:val="true"/>
              </w:rPr>
              <w:t>:</w:t>
            </w:r>
            <w:r>
              <w:rPr>
                <w:rStyle w:val="IndexLink"/>
                <w:rtl w:val="true"/>
              </w:rPr>
              <w:t>هل یجوز بیع المیتة الطاهرة کمیتة السمک و</w:t>
            </w:r>
            <w:r>
              <w:rPr>
                <w:rStyle w:val="IndexLink"/>
                <w:rtl w:val="true"/>
              </w:rPr>
              <w:tab/>
            </w:r>
            <w:r>
              <w:rPr>
                <w:rStyle w:val="IndexLink"/>
              </w:rPr>
              <w:t>141</w:t>
            </w:r>
          </w:hyperlink>
        </w:p>
        <w:p>
          <w:pPr>
            <w:pStyle w:val="Contents5"/>
            <w:tabs>
              <w:tab w:val="clear" w:pos="7892"/>
              <w:tab w:val="right" w:pos="9026" w:leader="dot"/>
            </w:tabs>
            <w:rPr/>
          </w:pPr>
          <w:hyperlink w:anchor="__RefHeading___Toc842567_73709187">
            <w:r>
              <w:rPr>
                <w:webHidden/>
                <w:rStyle w:val="IndexLink"/>
                <w:rtl w:val="true"/>
              </w:rPr>
              <w:t xml:space="preserve">مسألة </w:t>
            </w:r>
            <w:r>
              <w:rPr>
                <w:rStyle w:val="IndexLink"/>
              </w:rPr>
              <w:t>197</w:t>
            </w:r>
            <w:r>
              <w:rPr>
                <w:rStyle w:val="IndexLink"/>
                <w:rtl w:val="true"/>
              </w:rPr>
              <w:t>:</w:t>
            </w:r>
            <w:r>
              <w:rPr>
                <w:rStyle w:val="IndexLink"/>
                <w:rtl w:val="true"/>
              </w:rPr>
              <w:t>یجوز بیع ما لا تحله الحیاة من أجزاء المیتة</w:t>
            </w:r>
            <w:r>
              <w:rPr>
                <w:rStyle w:val="IndexLink"/>
                <w:rtl w:val="true"/>
              </w:rPr>
              <w:tab/>
            </w:r>
            <w:r>
              <w:rPr>
                <w:rStyle w:val="IndexLink"/>
              </w:rPr>
              <w:t>141</w:t>
            </w:r>
          </w:hyperlink>
        </w:p>
        <w:p>
          <w:pPr>
            <w:pStyle w:val="Contents5"/>
            <w:tabs>
              <w:tab w:val="clear" w:pos="7892"/>
              <w:tab w:val="right" w:pos="9026" w:leader="dot"/>
            </w:tabs>
            <w:rPr/>
          </w:pPr>
          <w:hyperlink w:anchor="__RefHeading___Toc842569_73709187">
            <w:r>
              <w:rPr>
                <w:webHidden/>
                <w:rStyle w:val="IndexLink"/>
                <w:rtl w:val="true"/>
              </w:rPr>
              <w:t xml:space="preserve">مسألة </w:t>
            </w:r>
            <w:r>
              <w:rPr>
                <w:rStyle w:val="IndexLink"/>
              </w:rPr>
              <w:t>198</w:t>
            </w:r>
            <w:r>
              <w:rPr>
                <w:rStyle w:val="IndexLink"/>
                <w:rtl w:val="true"/>
              </w:rPr>
              <w:t>:</w:t>
            </w:r>
            <w:r>
              <w:rPr>
                <w:rStyle w:val="IndexLink"/>
                <w:rtl w:val="true"/>
              </w:rPr>
              <w:t>قد تسأل</w:t>
            </w:r>
            <w:r>
              <w:rPr>
                <w:rStyle w:val="IndexLink"/>
                <w:rtl w:val="true"/>
              </w:rPr>
              <w:t>:</w:t>
            </w:r>
            <w:r>
              <w:rPr>
                <w:rStyle w:val="IndexLink"/>
                <w:rtl w:val="true"/>
              </w:rPr>
              <w:t>هل یجوز بیع عذرة غیر مأکول اللحم منها عذرة</w:t>
            </w:r>
            <w:r>
              <w:rPr>
                <w:rStyle w:val="IndexLink"/>
                <w:rtl w:val="true"/>
              </w:rPr>
              <w:tab/>
            </w:r>
            <w:r>
              <w:rPr>
                <w:rStyle w:val="IndexLink"/>
              </w:rPr>
              <w:t>141</w:t>
            </w:r>
          </w:hyperlink>
        </w:p>
        <w:p>
          <w:pPr>
            <w:pStyle w:val="Contents5"/>
            <w:tabs>
              <w:tab w:val="clear" w:pos="7892"/>
              <w:tab w:val="right" w:pos="9026" w:leader="dot"/>
            </w:tabs>
            <w:rPr/>
          </w:pPr>
          <w:hyperlink w:anchor="__RefHeading___Toc842571_73709187">
            <w:r>
              <w:rPr>
                <w:webHidden/>
                <w:rStyle w:val="IndexLink"/>
                <w:rtl w:val="true"/>
              </w:rPr>
              <w:t xml:space="preserve">مسألة </w:t>
            </w:r>
            <w:r>
              <w:rPr>
                <w:rStyle w:val="IndexLink"/>
              </w:rPr>
              <w:t>199</w:t>
            </w:r>
            <w:r>
              <w:rPr>
                <w:rStyle w:val="IndexLink"/>
                <w:rtl w:val="true"/>
              </w:rPr>
              <w:t>:</w:t>
            </w:r>
            <w:r>
              <w:rPr>
                <w:rStyle w:val="IndexLink"/>
                <w:rtl w:val="true"/>
              </w:rPr>
              <w:t>یجوز بیع الأرواث الطاهرة</w:t>
            </w:r>
            <w:r>
              <w:rPr>
                <w:rStyle w:val="IndexLink"/>
                <w:rtl w:val="true"/>
              </w:rPr>
              <w:tab/>
            </w:r>
            <w:r>
              <w:rPr>
                <w:rStyle w:val="IndexLink"/>
              </w:rPr>
              <w:t>141</w:t>
            </w:r>
          </w:hyperlink>
        </w:p>
        <w:p>
          <w:pPr>
            <w:pStyle w:val="Contents5"/>
            <w:tabs>
              <w:tab w:val="clear" w:pos="7892"/>
              <w:tab w:val="right" w:pos="9026" w:leader="dot"/>
            </w:tabs>
            <w:rPr/>
          </w:pPr>
          <w:hyperlink w:anchor="__RefHeading___Toc842573_73709187">
            <w:r>
              <w:rPr>
                <w:webHidden/>
                <w:rStyle w:val="IndexLink"/>
                <w:rtl w:val="true"/>
              </w:rPr>
              <w:t xml:space="preserve">مسألة </w:t>
            </w:r>
            <w:r>
              <w:rPr>
                <w:rStyle w:val="IndexLink"/>
              </w:rPr>
              <w:t>200</w:t>
            </w:r>
            <w:r>
              <w:rPr>
                <w:rStyle w:val="IndexLink"/>
                <w:rtl w:val="true"/>
              </w:rPr>
              <w:t>:</w:t>
            </w:r>
            <w:r>
              <w:rPr>
                <w:rStyle w:val="IndexLink"/>
                <w:rtl w:val="true"/>
              </w:rPr>
              <w:t>الأعیان المتنجسة کالدبس و العسل و الدهن و السکنجبین</w:t>
            </w:r>
            <w:r>
              <w:rPr>
                <w:rStyle w:val="IndexLink"/>
                <w:rtl w:val="true"/>
              </w:rPr>
              <w:tab/>
            </w:r>
            <w:r>
              <w:rPr>
                <w:rStyle w:val="IndexLink"/>
              </w:rPr>
              <w:t>141</w:t>
            </w:r>
          </w:hyperlink>
        </w:p>
        <w:p>
          <w:pPr>
            <w:pStyle w:val="Contents5"/>
            <w:tabs>
              <w:tab w:val="clear" w:pos="7892"/>
              <w:tab w:val="right" w:pos="9026" w:leader="dot"/>
            </w:tabs>
            <w:rPr/>
          </w:pPr>
          <w:hyperlink w:anchor="__RefHeading___Toc842575_73709187">
            <w:r>
              <w:rPr>
                <w:webHidden/>
                <w:rStyle w:val="IndexLink"/>
                <w:rtl w:val="true"/>
              </w:rPr>
              <w:t xml:space="preserve">مسألة </w:t>
            </w:r>
            <w:r>
              <w:rPr>
                <w:rStyle w:val="IndexLink"/>
              </w:rPr>
              <w:t>201</w:t>
            </w:r>
            <w:r>
              <w:rPr>
                <w:rStyle w:val="IndexLink"/>
                <w:rtl w:val="true"/>
              </w:rPr>
              <w:t>:</w:t>
            </w:r>
            <w:r>
              <w:rPr>
                <w:rStyle w:val="IndexLink"/>
                <w:rtl w:val="true"/>
              </w:rPr>
              <w:t>یحرم الاتجار و المداولة بآلات اللهو</w:t>
            </w:r>
            <w:r>
              <w:rPr>
                <w:rStyle w:val="IndexLink"/>
                <w:rtl w:val="true"/>
              </w:rPr>
              <w:tab/>
            </w:r>
            <w:r>
              <w:rPr>
                <w:rStyle w:val="IndexLink"/>
              </w:rPr>
              <w:t>142</w:t>
            </w:r>
          </w:hyperlink>
        </w:p>
        <w:p>
          <w:pPr>
            <w:pStyle w:val="Contents5"/>
            <w:tabs>
              <w:tab w:val="clear" w:pos="7892"/>
              <w:tab w:val="right" w:pos="9026" w:leader="dot"/>
            </w:tabs>
            <w:rPr/>
          </w:pPr>
          <w:hyperlink w:anchor="__RefHeading___Toc842577_73709187">
            <w:r>
              <w:rPr>
                <w:webHidden/>
                <w:rStyle w:val="IndexLink"/>
                <w:rtl w:val="true"/>
              </w:rPr>
              <w:t xml:space="preserve">مسألة </w:t>
            </w:r>
            <w:r>
              <w:rPr>
                <w:rStyle w:val="IndexLink"/>
              </w:rPr>
              <w:t>202</w:t>
            </w:r>
            <w:r>
              <w:rPr>
                <w:rStyle w:val="IndexLink"/>
                <w:rtl w:val="true"/>
              </w:rPr>
              <w:t>:</w:t>
            </w:r>
            <w:r>
              <w:rPr>
                <w:rStyle w:val="IndexLink"/>
                <w:rtl w:val="true"/>
              </w:rPr>
              <w:t>کما یحرم بیع الآلات المذکورة یحرم تصنیعها و إصلاحها</w:t>
            </w:r>
            <w:r>
              <w:rPr>
                <w:rStyle w:val="IndexLink"/>
                <w:rtl w:val="true"/>
              </w:rPr>
              <w:tab/>
            </w:r>
            <w:r>
              <w:rPr>
                <w:rStyle w:val="IndexLink"/>
              </w:rPr>
              <w:t>142</w:t>
            </w:r>
          </w:hyperlink>
        </w:p>
        <w:p>
          <w:pPr>
            <w:pStyle w:val="Contents5"/>
            <w:tabs>
              <w:tab w:val="clear" w:pos="7892"/>
              <w:tab w:val="right" w:pos="9026" w:leader="dot"/>
            </w:tabs>
            <w:rPr/>
          </w:pPr>
          <w:hyperlink w:anchor="__RefHeading___Toc842579_73709187">
            <w:r>
              <w:rPr>
                <w:webHidden/>
                <w:rStyle w:val="IndexLink"/>
                <w:rtl w:val="true"/>
              </w:rPr>
              <w:t xml:space="preserve">مسألة </w:t>
            </w:r>
            <w:r>
              <w:rPr>
                <w:rStyle w:val="IndexLink"/>
              </w:rPr>
              <w:t>203</w:t>
            </w:r>
            <w:r>
              <w:rPr>
                <w:rStyle w:val="IndexLink"/>
                <w:rtl w:val="true"/>
              </w:rPr>
              <w:t>:</w:t>
            </w:r>
            <w:r>
              <w:rPr>
                <w:rStyle w:val="IndexLink"/>
                <w:rtl w:val="true"/>
              </w:rPr>
              <w:t>تحرم المعاملة بالدراهم الخارجة عن السکة المعمولة من</w:t>
            </w:r>
            <w:r>
              <w:rPr>
                <w:rStyle w:val="IndexLink"/>
                <w:rtl w:val="true"/>
              </w:rPr>
              <w:tab/>
            </w:r>
            <w:r>
              <w:rPr>
                <w:rStyle w:val="IndexLink"/>
              </w:rPr>
              <w:t>143</w:t>
            </w:r>
          </w:hyperlink>
        </w:p>
        <w:p>
          <w:pPr>
            <w:pStyle w:val="Contents5"/>
            <w:tabs>
              <w:tab w:val="clear" w:pos="7892"/>
              <w:tab w:val="right" w:pos="9026" w:leader="dot"/>
            </w:tabs>
            <w:rPr/>
          </w:pPr>
          <w:hyperlink w:anchor="__RefHeading___Toc842581_73709187">
            <w:r>
              <w:rPr>
                <w:webHidden/>
                <w:rStyle w:val="IndexLink"/>
                <w:rtl w:val="true"/>
              </w:rPr>
              <w:t xml:space="preserve">مسألة </w:t>
            </w:r>
            <w:r>
              <w:rPr>
                <w:rStyle w:val="IndexLink"/>
              </w:rPr>
              <w:t>204</w:t>
            </w:r>
            <w:r>
              <w:rPr>
                <w:rStyle w:val="IndexLink"/>
                <w:rtl w:val="true"/>
              </w:rPr>
              <w:t>:</w:t>
            </w:r>
            <w:r>
              <w:rPr>
                <w:rStyle w:val="IndexLink"/>
                <w:rtl w:val="true"/>
              </w:rPr>
              <w:t>یجوز بیع السباع</w:t>
            </w:r>
            <w:r>
              <w:rPr>
                <w:rStyle w:val="IndexLink"/>
                <w:rtl w:val="true"/>
              </w:rPr>
              <w:tab/>
            </w:r>
            <w:r>
              <w:rPr>
                <w:rStyle w:val="IndexLink"/>
              </w:rPr>
              <w:t>143</w:t>
            </w:r>
          </w:hyperlink>
        </w:p>
        <w:p>
          <w:pPr>
            <w:pStyle w:val="Contents5"/>
            <w:tabs>
              <w:tab w:val="clear" w:pos="7892"/>
              <w:tab w:val="right" w:pos="9026" w:leader="dot"/>
            </w:tabs>
            <w:rPr/>
          </w:pPr>
          <w:hyperlink w:anchor="__RefHeading___Toc842583_73709187">
            <w:r>
              <w:rPr>
                <w:webHidden/>
                <w:rStyle w:val="IndexLink"/>
                <w:rtl w:val="true"/>
              </w:rPr>
              <w:t xml:space="preserve">مسألة </w:t>
            </w:r>
            <w:r>
              <w:rPr>
                <w:rStyle w:val="IndexLink"/>
              </w:rPr>
              <w:t>205</w:t>
            </w:r>
            <w:r>
              <w:rPr>
                <w:rStyle w:val="IndexLink"/>
                <w:rtl w:val="true"/>
              </w:rPr>
              <w:t>:</w:t>
            </w:r>
            <w:r>
              <w:rPr>
                <w:rStyle w:val="IndexLink"/>
                <w:rtl w:val="true"/>
              </w:rPr>
              <w:t>المراد بالمنفعة المحللة المعتد بها الفائدة التی هی باعثة</w:t>
            </w:r>
            <w:r>
              <w:rPr>
                <w:rStyle w:val="IndexLink"/>
                <w:rtl w:val="true"/>
              </w:rPr>
              <w:tab/>
            </w:r>
            <w:r>
              <w:rPr>
                <w:rStyle w:val="IndexLink"/>
              </w:rPr>
              <w:t>144</w:t>
            </w:r>
          </w:hyperlink>
        </w:p>
        <w:p>
          <w:pPr>
            <w:pStyle w:val="Contents5"/>
            <w:tabs>
              <w:tab w:val="clear" w:pos="7892"/>
              <w:tab w:val="right" w:pos="9026" w:leader="dot"/>
            </w:tabs>
            <w:rPr/>
          </w:pPr>
          <w:hyperlink w:anchor="__RefHeading___Toc842585_73709187">
            <w:r>
              <w:rPr>
                <w:webHidden/>
                <w:rStyle w:val="IndexLink"/>
                <w:rtl w:val="true"/>
              </w:rPr>
              <w:t xml:space="preserve">مسألة </w:t>
            </w:r>
            <w:r>
              <w:rPr>
                <w:rStyle w:val="IndexLink"/>
              </w:rPr>
              <w:t>206</w:t>
            </w:r>
            <w:r>
              <w:rPr>
                <w:rStyle w:val="IndexLink"/>
                <w:rtl w:val="true"/>
              </w:rPr>
              <w:t>:</w:t>
            </w:r>
            <w:r>
              <w:rPr>
                <w:rStyle w:val="IndexLink"/>
                <w:rtl w:val="true"/>
              </w:rPr>
              <w:t>لا بأس ببیع أوانی الذهب و الفضة للتزیین أو لمجرد الاقتناء</w:t>
            </w:r>
            <w:r>
              <w:rPr>
                <w:rStyle w:val="IndexLink"/>
                <w:rtl w:val="true"/>
              </w:rPr>
              <w:tab/>
            </w:r>
            <w:r>
              <w:rPr>
                <w:rStyle w:val="IndexLink"/>
              </w:rPr>
              <w:t>144</w:t>
            </w:r>
          </w:hyperlink>
        </w:p>
        <w:p>
          <w:pPr>
            <w:pStyle w:val="Contents5"/>
            <w:tabs>
              <w:tab w:val="clear" w:pos="7892"/>
              <w:tab w:val="right" w:pos="9026" w:leader="dot"/>
            </w:tabs>
            <w:rPr/>
          </w:pPr>
          <w:hyperlink w:anchor="__RefHeading___Toc842587_73709187">
            <w:r>
              <w:rPr>
                <w:webHidden/>
                <w:rStyle w:val="IndexLink"/>
                <w:rtl w:val="true"/>
              </w:rPr>
              <w:t xml:space="preserve">مسألة </w:t>
            </w:r>
            <w:r>
              <w:rPr>
                <w:rStyle w:val="IndexLink"/>
              </w:rPr>
              <w:t>207</w:t>
            </w:r>
            <w:r>
              <w:rPr>
                <w:rStyle w:val="IndexLink"/>
                <w:rtl w:val="true"/>
              </w:rPr>
              <w:t>:</w:t>
            </w:r>
            <w:r>
              <w:rPr>
                <w:rStyle w:val="IndexLink"/>
                <w:rtl w:val="true"/>
              </w:rPr>
              <w:t>هل یجوز بیع المصحف الشریف علی الکافر و یصح أو لا؟</w:t>
            </w:r>
            <w:r>
              <w:rPr>
                <w:rStyle w:val="IndexLink"/>
                <w:rtl w:val="true"/>
              </w:rPr>
              <w:tab/>
            </w:r>
            <w:r>
              <w:rPr>
                <w:rStyle w:val="IndexLink"/>
              </w:rPr>
              <w:t>144</w:t>
            </w:r>
          </w:hyperlink>
        </w:p>
        <w:p>
          <w:pPr>
            <w:pStyle w:val="Contents5"/>
            <w:tabs>
              <w:tab w:val="clear" w:pos="7892"/>
              <w:tab w:val="right" w:pos="9026" w:leader="dot"/>
            </w:tabs>
            <w:rPr/>
          </w:pPr>
          <w:hyperlink w:anchor="__RefHeading___Toc842589_73709187">
            <w:r>
              <w:rPr>
                <w:webHidden/>
                <w:rStyle w:val="IndexLink"/>
                <w:rtl w:val="true"/>
              </w:rPr>
              <w:t xml:space="preserve">مسألة </w:t>
            </w:r>
            <w:r>
              <w:rPr>
                <w:rStyle w:val="IndexLink"/>
              </w:rPr>
              <w:t>208</w:t>
            </w:r>
            <w:r>
              <w:rPr>
                <w:rStyle w:val="IndexLink"/>
                <w:rtl w:val="true"/>
              </w:rPr>
              <w:t>:</w:t>
            </w:r>
            <w:r>
              <w:rPr>
                <w:rStyle w:val="IndexLink"/>
                <w:rtl w:val="true"/>
              </w:rPr>
              <w:t>یحرم بیع العنب أو التمر لیعمل خمرا أو الخشب</w:t>
            </w:r>
            <w:r>
              <w:rPr>
                <w:rStyle w:val="IndexLink"/>
                <w:rtl w:val="true"/>
              </w:rPr>
              <w:t>-</w:t>
            </w:r>
            <w:r>
              <w:rPr>
                <w:rStyle w:val="IndexLink"/>
                <w:rtl w:val="true"/>
              </w:rPr>
              <w:t>مثلا</w:t>
            </w:r>
            <w:r>
              <w:rPr>
                <w:rStyle w:val="IndexLink"/>
                <w:rtl w:val="true"/>
              </w:rPr>
              <w:t>-</w:t>
              <w:tab/>
            </w:r>
            <w:r>
              <w:rPr>
                <w:rStyle w:val="IndexLink"/>
              </w:rPr>
              <w:t>144</w:t>
            </w:r>
          </w:hyperlink>
        </w:p>
        <w:p>
          <w:pPr>
            <w:pStyle w:val="Contents5"/>
            <w:tabs>
              <w:tab w:val="clear" w:pos="7892"/>
              <w:tab w:val="right" w:pos="9026" w:leader="dot"/>
            </w:tabs>
            <w:rPr/>
          </w:pPr>
          <w:hyperlink w:anchor="__RefHeading___Toc842591_73709187">
            <w:r>
              <w:rPr>
                <w:webHidden/>
                <w:rStyle w:val="IndexLink"/>
                <w:rtl w:val="true"/>
              </w:rPr>
              <w:t xml:space="preserve">مسألة </w:t>
            </w:r>
            <w:r>
              <w:rPr>
                <w:rStyle w:val="IndexLink"/>
              </w:rPr>
              <w:t>209</w:t>
            </w:r>
            <w:r>
              <w:rPr>
                <w:rStyle w:val="IndexLink"/>
                <w:rtl w:val="true"/>
              </w:rPr>
              <w:t>:</w:t>
            </w:r>
            <w:r>
              <w:rPr>
                <w:rStyle w:val="IndexLink"/>
                <w:rtl w:val="true"/>
              </w:rPr>
              <w:t>تحرم عملیة تمثیل ذوات الأرواح من الإنسان و الحیوان</w:t>
            </w:r>
            <w:r>
              <w:rPr>
                <w:rStyle w:val="IndexLink"/>
                <w:rtl w:val="true"/>
              </w:rPr>
              <w:tab/>
            </w:r>
            <w:r>
              <w:rPr>
                <w:rStyle w:val="IndexLink"/>
              </w:rPr>
              <w:t>145</w:t>
            </w:r>
          </w:hyperlink>
        </w:p>
        <w:p>
          <w:pPr>
            <w:pStyle w:val="Contents5"/>
            <w:tabs>
              <w:tab w:val="clear" w:pos="7892"/>
              <w:tab w:val="right" w:pos="9026" w:leader="dot"/>
            </w:tabs>
            <w:rPr/>
          </w:pPr>
          <w:hyperlink w:anchor="__RefHeading___Toc842593_73709187">
            <w:r>
              <w:rPr>
                <w:webHidden/>
                <w:rStyle w:val="IndexLink"/>
                <w:rtl w:val="true"/>
              </w:rPr>
              <w:t xml:space="preserve">مسألة </w:t>
            </w:r>
            <w:r>
              <w:rPr>
                <w:rStyle w:val="IndexLink"/>
              </w:rPr>
              <w:t>210</w:t>
            </w:r>
            <w:r>
              <w:rPr>
                <w:rStyle w:val="IndexLink"/>
                <w:rtl w:val="true"/>
              </w:rPr>
              <w:t>:</w:t>
            </w:r>
            <w:r>
              <w:rPr>
                <w:rStyle w:val="IndexLink"/>
                <w:rtl w:val="true"/>
              </w:rPr>
              <w:t>الغناء حرام و هو صوت وقع بکیفیة خاصة و لهجة</w:t>
            </w:r>
            <w:r>
              <w:rPr>
                <w:rStyle w:val="IndexLink"/>
                <w:rtl w:val="true"/>
              </w:rPr>
              <w:tab/>
            </w:r>
            <w:r>
              <w:rPr>
                <w:rStyle w:val="IndexLink"/>
              </w:rPr>
              <w:t>145</w:t>
            </w:r>
          </w:hyperlink>
        </w:p>
        <w:p>
          <w:pPr>
            <w:pStyle w:val="Contents5"/>
            <w:tabs>
              <w:tab w:val="clear" w:pos="7892"/>
              <w:tab w:val="right" w:pos="9026" w:leader="dot"/>
            </w:tabs>
            <w:rPr/>
          </w:pPr>
          <w:hyperlink w:anchor="__RefHeading___Toc842595_73709187">
            <w:r>
              <w:rPr>
                <w:webHidden/>
                <w:rStyle w:val="IndexLink"/>
                <w:rtl w:val="true"/>
              </w:rPr>
              <w:t xml:space="preserve">مسألة </w:t>
            </w:r>
            <w:r>
              <w:rPr>
                <w:rStyle w:val="IndexLink"/>
              </w:rPr>
              <w:t>211</w:t>
            </w:r>
            <w:r>
              <w:rPr>
                <w:rStyle w:val="IndexLink"/>
                <w:rtl w:val="true"/>
              </w:rPr>
              <w:t>:</w:t>
            </w:r>
            <w:r>
              <w:rPr>
                <w:rStyle w:val="IndexLink"/>
                <w:rtl w:val="true"/>
              </w:rPr>
              <w:t>معونة الظالمین فی ظلمهم بل فی کل محرم حرام</w:t>
            </w:r>
            <w:r>
              <w:rPr>
                <w:rStyle w:val="IndexLink"/>
                <w:rtl w:val="true"/>
              </w:rPr>
              <w:tab/>
            </w:r>
            <w:r>
              <w:rPr>
                <w:rStyle w:val="IndexLink"/>
              </w:rPr>
              <w:t>147</w:t>
            </w:r>
          </w:hyperlink>
        </w:p>
        <w:p>
          <w:pPr>
            <w:pStyle w:val="Contents5"/>
            <w:tabs>
              <w:tab w:val="clear" w:pos="7892"/>
              <w:tab w:val="right" w:pos="9026" w:leader="dot"/>
            </w:tabs>
            <w:rPr/>
          </w:pPr>
          <w:hyperlink w:anchor="__RefHeading___Toc842597_73709187">
            <w:r>
              <w:rPr>
                <w:webHidden/>
                <w:rStyle w:val="IndexLink"/>
                <w:rtl w:val="true"/>
              </w:rPr>
              <w:t xml:space="preserve">مسألة </w:t>
            </w:r>
            <w:r>
              <w:rPr>
                <w:rStyle w:val="IndexLink"/>
              </w:rPr>
              <w:t>212</w:t>
            </w:r>
            <w:r>
              <w:rPr>
                <w:rStyle w:val="IndexLink"/>
                <w:rtl w:val="true"/>
              </w:rPr>
              <w:t>:</w:t>
            </w:r>
            <w:r>
              <w:rPr>
                <w:rStyle w:val="IndexLink"/>
                <w:rtl w:val="true"/>
              </w:rPr>
              <w:t>اللعب بآلات القمار کالشطرنج و الدوملة و الطاولی و غیرها</w:t>
            </w:r>
            <w:r>
              <w:rPr>
                <w:rStyle w:val="IndexLink"/>
                <w:rtl w:val="true"/>
              </w:rPr>
              <w:tab/>
            </w:r>
            <w:r>
              <w:rPr>
                <w:rStyle w:val="IndexLink"/>
              </w:rPr>
              <w:t>147</w:t>
            </w:r>
          </w:hyperlink>
        </w:p>
        <w:p>
          <w:pPr>
            <w:pStyle w:val="Contents5"/>
            <w:tabs>
              <w:tab w:val="clear" w:pos="7892"/>
              <w:tab w:val="right" w:pos="9026" w:leader="dot"/>
            </w:tabs>
            <w:rPr/>
          </w:pPr>
          <w:hyperlink w:anchor="__RefHeading___Toc842599_73709187">
            <w:r>
              <w:rPr>
                <w:webHidden/>
                <w:rStyle w:val="IndexLink"/>
                <w:rtl w:val="true"/>
              </w:rPr>
              <w:t xml:space="preserve">مسألة </w:t>
            </w:r>
            <w:r>
              <w:rPr>
                <w:rStyle w:val="IndexLink"/>
              </w:rPr>
              <w:t>213</w:t>
            </w:r>
            <w:r>
              <w:rPr>
                <w:rStyle w:val="IndexLink"/>
                <w:rtl w:val="true"/>
              </w:rPr>
              <w:t>:</w:t>
            </w:r>
            <w:r>
              <w:rPr>
                <w:rStyle w:val="IndexLink"/>
                <w:rtl w:val="true"/>
              </w:rPr>
              <w:t>عمل السحر و تعلمه و تعلیمه و التکسب به حرام</w:t>
            </w:r>
            <w:r>
              <w:rPr>
                <w:rStyle w:val="IndexLink"/>
                <w:rtl w:val="true"/>
              </w:rPr>
              <w:tab/>
            </w:r>
            <w:r>
              <w:rPr>
                <w:rStyle w:val="IndexLink"/>
              </w:rPr>
              <w:t>148</w:t>
            </w:r>
          </w:hyperlink>
        </w:p>
        <w:p>
          <w:pPr>
            <w:pStyle w:val="Contents5"/>
            <w:tabs>
              <w:tab w:val="clear" w:pos="7892"/>
              <w:tab w:val="right" w:pos="9026" w:leader="dot"/>
            </w:tabs>
            <w:rPr/>
          </w:pPr>
          <w:hyperlink w:anchor="__RefHeading___Toc842601_73709187">
            <w:r>
              <w:rPr>
                <w:webHidden/>
                <w:rStyle w:val="IndexLink"/>
                <w:rtl w:val="true"/>
              </w:rPr>
              <w:t xml:space="preserve">مسألة </w:t>
            </w:r>
            <w:r>
              <w:rPr>
                <w:rStyle w:val="IndexLink"/>
              </w:rPr>
              <w:t>214</w:t>
            </w:r>
            <w:r>
              <w:rPr>
                <w:rStyle w:val="IndexLink"/>
                <w:rtl w:val="true"/>
              </w:rPr>
              <w:t>:</w:t>
            </w:r>
            <w:r>
              <w:rPr>
                <w:rStyle w:val="IndexLink"/>
                <w:rtl w:val="true"/>
              </w:rPr>
              <w:t>القیافة حرام و هی الإخبار عن إلحاق الناس بعضهم</w:t>
            </w:r>
            <w:r>
              <w:rPr>
                <w:rStyle w:val="IndexLink"/>
                <w:rtl w:val="true"/>
              </w:rPr>
              <w:tab/>
            </w:r>
            <w:r>
              <w:rPr>
                <w:rStyle w:val="IndexLink"/>
              </w:rPr>
              <w:t>148</w:t>
            </w:r>
          </w:hyperlink>
        </w:p>
        <w:p>
          <w:pPr>
            <w:pStyle w:val="Contents5"/>
            <w:tabs>
              <w:tab w:val="clear" w:pos="7892"/>
              <w:tab w:val="right" w:pos="9026" w:leader="dot"/>
            </w:tabs>
            <w:rPr/>
          </w:pPr>
          <w:hyperlink w:anchor="__RefHeading___Toc842603_73709187">
            <w:r>
              <w:rPr>
                <w:webHidden/>
                <w:rStyle w:val="IndexLink"/>
                <w:rtl w:val="true"/>
              </w:rPr>
              <w:t xml:space="preserve">مسألة </w:t>
            </w:r>
            <w:r>
              <w:rPr>
                <w:rStyle w:val="IndexLink"/>
              </w:rPr>
              <w:t>215</w:t>
            </w:r>
            <w:r>
              <w:rPr>
                <w:rStyle w:val="IndexLink"/>
                <w:rtl w:val="true"/>
              </w:rPr>
              <w:t>:</w:t>
            </w:r>
            <w:r>
              <w:rPr>
                <w:rStyle w:val="IndexLink"/>
                <w:rtl w:val="true"/>
              </w:rPr>
              <w:t>الشعبذة</w:t>
            </w:r>
            <w:r>
              <w:rPr>
                <w:rStyle w:val="IndexLink"/>
                <w:rtl w:val="true"/>
              </w:rPr>
              <w:t>-</w:t>
            </w:r>
            <w:r>
              <w:rPr>
                <w:rStyle w:val="IndexLink"/>
                <w:rtl w:val="true"/>
              </w:rPr>
              <w:t>و هی إراءة غیر الواقع فی أعین الناس واقعا</w:t>
            </w:r>
            <w:r>
              <w:rPr>
                <w:rStyle w:val="IndexLink"/>
                <w:rtl w:val="true"/>
              </w:rPr>
              <w:tab/>
            </w:r>
            <w:r>
              <w:rPr>
                <w:rStyle w:val="IndexLink"/>
              </w:rPr>
              <w:t>148</w:t>
            </w:r>
          </w:hyperlink>
        </w:p>
        <w:p>
          <w:pPr>
            <w:pStyle w:val="Contents5"/>
            <w:tabs>
              <w:tab w:val="clear" w:pos="7892"/>
              <w:tab w:val="right" w:pos="9026" w:leader="dot"/>
            </w:tabs>
            <w:rPr/>
          </w:pPr>
          <w:hyperlink w:anchor="__RefHeading___Toc842605_73709187">
            <w:r>
              <w:rPr>
                <w:webHidden/>
                <w:rStyle w:val="IndexLink"/>
                <w:rtl w:val="true"/>
              </w:rPr>
              <w:t xml:space="preserve">مسألة </w:t>
            </w:r>
            <w:r>
              <w:rPr>
                <w:rStyle w:val="IndexLink"/>
              </w:rPr>
              <w:t>216</w:t>
            </w:r>
            <w:r>
              <w:rPr>
                <w:rStyle w:val="IndexLink"/>
                <w:rtl w:val="true"/>
              </w:rPr>
              <w:t>:</w:t>
            </w:r>
            <w:r>
              <w:rPr>
                <w:rStyle w:val="IndexLink"/>
                <w:rtl w:val="true"/>
              </w:rPr>
              <w:t>الکهانة حرام و هی الإخبار عن المغیبات</w:t>
            </w:r>
            <w:r>
              <w:rPr>
                <w:rStyle w:val="IndexLink"/>
                <w:rtl w:val="true"/>
              </w:rPr>
              <w:tab/>
            </w:r>
            <w:r>
              <w:rPr>
                <w:rStyle w:val="IndexLink"/>
              </w:rPr>
              <w:t>148</w:t>
            </w:r>
          </w:hyperlink>
        </w:p>
        <w:p>
          <w:pPr>
            <w:pStyle w:val="Contents5"/>
            <w:tabs>
              <w:tab w:val="clear" w:pos="7892"/>
              <w:tab w:val="right" w:pos="9026" w:leader="dot"/>
            </w:tabs>
            <w:rPr/>
          </w:pPr>
          <w:hyperlink w:anchor="__RefHeading___Toc842607_73709187">
            <w:r>
              <w:rPr>
                <w:webHidden/>
                <w:rStyle w:val="IndexLink"/>
                <w:rtl w:val="true"/>
              </w:rPr>
              <w:t xml:space="preserve">مسألة </w:t>
            </w:r>
            <w:r>
              <w:rPr>
                <w:rStyle w:val="IndexLink"/>
              </w:rPr>
              <w:t>217</w:t>
            </w:r>
            <w:r>
              <w:rPr>
                <w:rStyle w:val="IndexLink"/>
                <w:rtl w:val="true"/>
              </w:rPr>
              <w:t>:</w:t>
            </w:r>
            <w:r>
              <w:rPr>
                <w:rStyle w:val="IndexLink"/>
                <w:rtl w:val="true"/>
              </w:rPr>
              <w:t>النجش حرام علی الأحوط و هو أن یزید الرجل فی ثمن</w:t>
            </w:r>
            <w:r>
              <w:rPr>
                <w:rStyle w:val="IndexLink"/>
                <w:rtl w:val="true"/>
              </w:rPr>
              <w:tab/>
            </w:r>
            <w:r>
              <w:rPr>
                <w:rStyle w:val="IndexLink"/>
              </w:rPr>
              <w:t>148</w:t>
            </w:r>
          </w:hyperlink>
        </w:p>
        <w:p>
          <w:pPr>
            <w:pStyle w:val="Contents5"/>
            <w:tabs>
              <w:tab w:val="clear" w:pos="7892"/>
              <w:tab w:val="right" w:pos="9026" w:leader="dot"/>
            </w:tabs>
            <w:rPr/>
          </w:pPr>
          <w:hyperlink w:anchor="__RefHeading___Toc842609_73709187">
            <w:r>
              <w:rPr>
                <w:webHidden/>
                <w:rStyle w:val="IndexLink"/>
                <w:rtl w:val="true"/>
              </w:rPr>
              <w:t xml:space="preserve">مسألة </w:t>
            </w:r>
            <w:r>
              <w:rPr>
                <w:rStyle w:val="IndexLink"/>
              </w:rPr>
              <w:t>218</w:t>
            </w:r>
            <w:r>
              <w:rPr>
                <w:rStyle w:val="IndexLink"/>
                <w:rtl w:val="true"/>
              </w:rPr>
              <w:t>:</w:t>
            </w:r>
            <w:r>
              <w:rPr>
                <w:rStyle w:val="IndexLink"/>
                <w:rtl w:val="true"/>
              </w:rPr>
              <w:t>التنجیم هو الإخبار عن الحوادث</w:t>
            </w:r>
            <w:r>
              <w:rPr>
                <w:rStyle w:val="IndexLink"/>
                <w:rtl w:val="true"/>
              </w:rPr>
              <w:tab/>
            </w:r>
            <w:r>
              <w:rPr>
                <w:rStyle w:val="IndexLink"/>
              </w:rPr>
              <w:t>149</w:t>
            </w:r>
          </w:hyperlink>
        </w:p>
        <w:p>
          <w:pPr>
            <w:pStyle w:val="Contents5"/>
            <w:tabs>
              <w:tab w:val="clear" w:pos="7892"/>
              <w:tab w:val="right" w:pos="9026" w:leader="dot"/>
            </w:tabs>
            <w:rPr/>
          </w:pPr>
          <w:hyperlink w:anchor="__RefHeading___Toc842611_73709187">
            <w:r>
              <w:rPr>
                <w:webHidden/>
                <w:rStyle w:val="IndexLink"/>
                <w:rtl w:val="true"/>
              </w:rPr>
              <w:t xml:space="preserve">مسألة </w:t>
            </w:r>
            <w:r>
              <w:rPr>
                <w:rStyle w:val="IndexLink"/>
              </w:rPr>
              <w:t>219</w:t>
            </w:r>
            <w:r>
              <w:rPr>
                <w:rStyle w:val="IndexLink"/>
                <w:rtl w:val="true"/>
              </w:rPr>
              <w:t>:</w:t>
            </w:r>
            <w:r>
              <w:rPr>
                <w:rStyle w:val="IndexLink"/>
                <w:rtl w:val="true"/>
              </w:rPr>
              <w:t>الغش حرام</w:t>
            </w:r>
            <w:r>
              <w:rPr>
                <w:rStyle w:val="IndexLink"/>
                <w:rtl w:val="true"/>
              </w:rPr>
              <w:tab/>
            </w:r>
            <w:r>
              <w:rPr>
                <w:rStyle w:val="IndexLink"/>
              </w:rPr>
              <w:t>149</w:t>
            </w:r>
          </w:hyperlink>
        </w:p>
        <w:p>
          <w:pPr>
            <w:pStyle w:val="Contents5"/>
            <w:tabs>
              <w:tab w:val="clear" w:pos="7892"/>
              <w:tab w:val="right" w:pos="9026" w:leader="dot"/>
            </w:tabs>
            <w:rPr/>
          </w:pPr>
          <w:hyperlink w:anchor="__RefHeading___Toc842613_73709187">
            <w:r>
              <w:rPr>
                <w:webHidden/>
                <w:rStyle w:val="IndexLink"/>
                <w:rtl w:val="true"/>
              </w:rPr>
              <w:t xml:space="preserve">مسألة </w:t>
            </w:r>
            <w:r>
              <w:rPr>
                <w:rStyle w:val="IndexLink"/>
              </w:rPr>
              <w:t>220</w:t>
            </w:r>
            <w:r>
              <w:rPr>
                <w:rStyle w:val="IndexLink"/>
                <w:rtl w:val="true"/>
              </w:rPr>
              <w:t>:</w:t>
            </w:r>
            <w:r>
              <w:rPr>
                <w:rStyle w:val="IndexLink"/>
                <w:rtl w:val="true"/>
              </w:rPr>
              <w:t>الغش و إن کان حراما إلا أن المعاملة لا تفسد به</w:t>
            </w:r>
            <w:r>
              <w:rPr>
                <w:rStyle w:val="IndexLink"/>
                <w:rtl w:val="true"/>
              </w:rPr>
              <w:tab/>
            </w:r>
            <w:r>
              <w:rPr>
                <w:rStyle w:val="IndexLink"/>
              </w:rPr>
              <w:t>149</w:t>
            </w:r>
          </w:hyperlink>
        </w:p>
        <w:p>
          <w:pPr>
            <w:pStyle w:val="Contents5"/>
            <w:tabs>
              <w:tab w:val="clear" w:pos="7892"/>
              <w:tab w:val="right" w:pos="9026" w:leader="dot"/>
            </w:tabs>
            <w:rPr/>
          </w:pPr>
          <w:hyperlink w:anchor="__RefHeading___Toc842615_73709187">
            <w:r>
              <w:rPr>
                <w:webHidden/>
                <w:rStyle w:val="IndexLink"/>
                <w:rtl w:val="true"/>
              </w:rPr>
              <w:t xml:space="preserve">مسألة </w:t>
            </w:r>
            <w:r>
              <w:rPr>
                <w:rStyle w:val="IndexLink"/>
              </w:rPr>
              <w:t>221</w:t>
            </w:r>
            <w:r>
              <w:rPr>
                <w:rStyle w:val="IndexLink"/>
                <w:rtl w:val="true"/>
              </w:rPr>
              <w:t>:</w:t>
            </w:r>
            <w:r>
              <w:rPr>
                <w:rStyle w:val="IndexLink"/>
                <w:rtl w:val="true"/>
              </w:rPr>
              <w:t>لا تصح الإجارة علی العبادات التی لا تشرع إلا أن یأتی بها</w:t>
            </w:r>
            <w:r>
              <w:rPr>
                <w:rStyle w:val="IndexLink"/>
                <w:rtl w:val="true"/>
              </w:rPr>
              <w:tab/>
            </w:r>
            <w:r>
              <w:rPr>
                <w:rStyle w:val="IndexLink"/>
              </w:rPr>
              <w:t>149</w:t>
            </w:r>
          </w:hyperlink>
        </w:p>
        <w:p>
          <w:pPr>
            <w:pStyle w:val="Contents5"/>
            <w:tabs>
              <w:tab w:val="clear" w:pos="7892"/>
              <w:tab w:val="right" w:pos="9026" w:leader="dot"/>
            </w:tabs>
            <w:rPr/>
          </w:pPr>
          <w:hyperlink w:anchor="__RefHeading___Toc842617_73709187">
            <w:r>
              <w:rPr>
                <w:webHidden/>
                <w:rStyle w:val="IndexLink"/>
                <w:rtl w:val="true"/>
              </w:rPr>
              <w:t xml:space="preserve">مسألة </w:t>
            </w:r>
            <w:r>
              <w:rPr>
                <w:rStyle w:val="IndexLink"/>
              </w:rPr>
              <w:t>222</w:t>
            </w:r>
            <w:r>
              <w:rPr>
                <w:rStyle w:val="IndexLink"/>
                <w:rtl w:val="true"/>
              </w:rPr>
              <w:t>:</w:t>
            </w:r>
            <w:r>
              <w:rPr>
                <w:rStyle w:val="IndexLink"/>
                <w:rtl w:val="true"/>
              </w:rPr>
              <w:t>یحرم النوح بالباطل</w:t>
            </w:r>
            <w:r>
              <w:rPr>
                <w:rStyle w:val="IndexLink"/>
                <w:rtl w:val="true"/>
              </w:rPr>
              <w:tab/>
            </w:r>
            <w:r>
              <w:rPr>
                <w:rStyle w:val="IndexLink"/>
              </w:rPr>
              <w:t>150</w:t>
            </w:r>
          </w:hyperlink>
        </w:p>
        <w:p>
          <w:pPr>
            <w:pStyle w:val="Contents5"/>
            <w:tabs>
              <w:tab w:val="clear" w:pos="7892"/>
              <w:tab w:val="right" w:pos="9026" w:leader="dot"/>
            </w:tabs>
            <w:rPr/>
          </w:pPr>
          <w:hyperlink w:anchor="__RefHeading___Toc842619_73709187">
            <w:r>
              <w:rPr>
                <w:webHidden/>
                <w:rStyle w:val="IndexLink"/>
                <w:rtl w:val="true"/>
              </w:rPr>
              <w:t xml:space="preserve">مسألة </w:t>
            </w:r>
            <w:r>
              <w:rPr>
                <w:rStyle w:val="IndexLink"/>
              </w:rPr>
              <w:t>224</w:t>
            </w:r>
            <w:r>
              <w:rPr>
                <w:rStyle w:val="IndexLink"/>
                <w:rtl w:val="true"/>
              </w:rPr>
              <w:t>:</w:t>
            </w:r>
            <w:r>
              <w:rPr>
                <w:rStyle w:val="IndexLink"/>
                <w:rtl w:val="true"/>
              </w:rPr>
              <w:t>یحرم الفحش</w:t>
            </w:r>
            <w:r>
              <w:rPr>
                <w:rStyle w:val="IndexLink"/>
                <w:rtl w:val="true"/>
              </w:rPr>
              <w:tab/>
            </w:r>
            <w:r>
              <w:rPr>
                <w:rStyle w:val="IndexLink"/>
              </w:rPr>
              <w:t>150</w:t>
            </w:r>
          </w:hyperlink>
        </w:p>
        <w:p>
          <w:pPr>
            <w:pStyle w:val="Contents5"/>
            <w:tabs>
              <w:tab w:val="clear" w:pos="7892"/>
              <w:tab w:val="right" w:pos="9026" w:leader="dot"/>
            </w:tabs>
            <w:rPr/>
          </w:pPr>
          <w:hyperlink w:anchor="__RefHeading___Toc842621_73709187">
            <w:r>
              <w:rPr>
                <w:webHidden/>
                <w:rStyle w:val="IndexLink"/>
                <w:rtl w:val="true"/>
              </w:rPr>
              <w:t xml:space="preserve">مسألة </w:t>
            </w:r>
            <w:r>
              <w:rPr>
                <w:rStyle w:val="IndexLink"/>
              </w:rPr>
              <w:t>225</w:t>
            </w:r>
            <w:r>
              <w:rPr>
                <w:rStyle w:val="IndexLink"/>
                <w:rtl w:val="true"/>
              </w:rPr>
              <w:t>:</w:t>
            </w:r>
            <w:r>
              <w:rPr>
                <w:rStyle w:val="IndexLink"/>
                <w:rtl w:val="true"/>
              </w:rPr>
              <w:t>تحرم الرشوة علی القضاء بالحق أو الباطل</w:t>
            </w:r>
            <w:r>
              <w:rPr>
                <w:rStyle w:val="IndexLink"/>
                <w:rtl w:val="true"/>
              </w:rPr>
              <w:tab/>
            </w:r>
            <w:r>
              <w:rPr>
                <w:rStyle w:val="IndexLink"/>
              </w:rPr>
              <w:t>150</w:t>
            </w:r>
          </w:hyperlink>
        </w:p>
        <w:p>
          <w:pPr>
            <w:pStyle w:val="Contents5"/>
            <w:tabs>
              <w:tab w:val="clear" w:pos="7892"/>
              <w:tab w:val="right" w:pos="9026" w:leader="dot"/>
            </w:tabs>
            <w:rPr/>
          </w:pPr>
          <w:hyperlink w:anchor="__RefHeading___Toc842623_73709187">
            <w:r>
              <w:rPr>
                <w:webHidden/>
                <w:rStyle w:val="IndexLink"/>
                <w:rtl w:val="true"/>
              </w:rPr>
              <w:t xml:space="preserve">مسألة </w:t>
            </w:r>
            <w:r>
              <w:rPr>
                <w:rStyle w:val="IndexLink"/>
              </w:rPr>
              <w:t>226</w:t>
            </w:r>
            <w:r>
              <w:rPr>
                <w:rStyle w:val="IndexLink"/>
                <w:rtl w:val="true"/>
              </w:rPr>
              <w:t>:</w:t>
            </w:r>
            <w:r>
              <w:rPr>
                <w:rStyle w:val="IndexLink"/>
                <w:rtl w:val="true"/>
              </w:rPr>
              <w:t>یحرم حفظ کتب الضلال مع احتمال ترتب الضلال لنفسه أو لغیره</w:t>
            </w:r>
            <w:r>
              <w:rPr>
                <w:rStyle w:val="IndexLink"/>
                <w:rtl w:val="true"/>
              </w:rPr>
              <w:tab/>
            </w:r>
            <w:r>
              <w:rPr>
                <w:rStyle w:val="IndexLink"/>
              </w:rPr>
              <w:t>150</w:t>
            </w:r>
          </w:hyperlink>
        </w:p>
        <w:p>
          <w:pPr>
            <w:pStyle w:val="Contents5"/>
            <w:tabs>
              <w:tab w:val="clear" w:pos="7892"/>
              <w:tab w:val="right" w:pos="9026" w:leader="dot"/>
            </w:tabs>
            <w:rPr/>
          </w:pPr>
          <w:hyperlink w:anchor="__RefHeading___Toc842625_73709187">
            <w:r>
              <w:rPr>
                <w:webHidden/>
                <w:rStyle w:val="IndexLink"/>
                <w:rtl w:val="true"/>
              </w:rPr>
              <w:t xml:space="preserve">مسألة </w:t>
            </w:r>
            <w:r>
              <w:rPr>
                <w:rStyle w:val="IndexLink"/>
              </w:rPr>
              <w:t>227</w:t>
            </w:r>
            <w:r>
              <w:rPr>
                <w:rStyle w:val="IndexLink"/>
                <w:rtl w:val="true"/>
              </w:rPr>
              <w:t>:</w:t>
            </w:r>
            <w:r>
              <w:rPr>
                <w:rStyle w:val="IndexLink"/>
                <w:rtl w:val="true"/>
              </w:rPr>
              <w:t>یحرم علی الرجل لبس الذهب حتی التختم به و نحوه</w:t>
            </w:r>
            <w:r>
              <w:rPr>
                <w:rStyle w:val="IndexLink"/>
                <w:rtl w:val="true"/>
              </w:rPr>
              <w:tab/>
            </w:r>
            <w:r>
              <w:rPr>
                <w:rStyle w:val="IndexLink"/>
              </w:rPr>
              <w:t>151</w:t>
            </w:r>
          </w:hyperlink>
        </w:p>
        <w:p>
          <w:pPr>
            <w:pStyle w:val="Contents5"/>
            <w:tabs>
              <w:tab w:val="clear" w:pos="7892"/>
              <w:tab w:val="right" w:pos="9026" w:leader="dot"/>
            </w:tabs>
            <w:rPr/>
          </w:pPr>
          <w:hyperlink w:anchor="__RefHeading___Toc842627_73709187">
            <w:r>
              <w:rPr>
                <w:webHidden/>
                <w:rStyle w:val="IndexLink"/>
                <w:rtl w:val="true"/>
              </w:rPr>
              <w:t xml:space="preserve">مسألة </w:t>
            </w:r>
            <w:r>
              <w:rPr>
                <w:rStyle w:val="IndexLink"/>
              </w:rPr>
              <w:t>228</w:t>
            </w:r>
            <w:r>
              <w:rPr>
                <w:rStyle w:val="IndexLink"/>
                <w:rtl w:val="true"/>
              </w:rPr>
              <w:t>:</w:t>
            </w:r>
            <w:r>
              <w:rPr>
                <w:rStyle w:val="IndexLink"/>
                <w:rtl w:val="true"/>
              </w:rPr>
              <w:t>یحرم الکذب</w:t>
            </w:r>
            <w:r>
              <w:rPr>
                <w:rStyle w:val="IndexLink"/>
                <w:rtl w:val="true"/>
              </w:rPr>
              <w:tab/>
            </w:r>
            <w:r>
              <w:rPr>
                <w:rStyle w:val="IndexLink"/>
              </w:rPr>
              <w:t>151</w:t>
            </w:r>
          </w:hyperlink>
        </w:p>
        <w:p>
          <w:pPr>
            <w:pStyle w:val="Contents5"/>
            <w:tabs>
              <w:tab w:val="clear" w:pos="7892"/>
              <w:tab w:val="right" w:pos="9026" w:leader="dot"/>
            </w:tabs>
            <w:rPr/>
          </w:pPr>
          <w:hyperlink w:anchor="__RefHeading___Toc842629_73709187">
            <w:r>
              <w:rPr>
                <w:webHidden/>
                <w:rStyle w:val="IndexLink"/>
                <w:rtl w:val="true"/>
              </w:rPr>
              <w:t xml:space="preserve">مسألة </w:t>
            </w:r>
            <w:r>
              <w:rPr>
                <w:rStyle w:val="IndexLink"/>
              </w:rPr>
              <w:t>229</w:t>
            </w:r>
            <w:r>
              <w:rPr>
                <w:rStyle w:val="IndexLink"/>
                <w:rtl w:val="true"/>
              </w:rPr>
              <w:t>:</w:t>
            </w:r>
            <w:r>
              <w:rPr>
                <w:rStyle w:val="IndexLink"/>
                <w:rtl w:val="true"/>
              </w:rPr>
              <w:t>تحرم الولایة من قبل السلطان الجائر إلا مع القیام بمصالح</w:t>
            </w:r>
            <w:r>
              <w:rPr>
                <w:rStyle w:val="IndexLink"/>
                <w:rtl w:val="true"/>
              </w:rPr>
              <w:tab/>
            </w:r>
            <w:r>
              <w:rPr>
                <w:rStyle w:val="IndexLink"/>
              </w:rPr>
              <w:t>151</w:t>
            </w:r>
          </w:hyperlink>
        </w:p>
        <w:p>
          <w:pPr>
            <w:pStyle w:val="Contents5"/>
            <w:tabs>
              <w:tab w:val="clear" w:pos="7892"/>
              <w:tab w:val="right" w:pos="9026" w:leader="dot"/>
            </w:tabs>
            <w:rPr/>
          </w:pPr>
          <w:hyperlink w:anchor="__RefHeading___Toc842631_73709187">
            <w:r>
              <w:rPr>
                <w:webHidden/>
                <w:rStyle w:val="IndexLink"/>
                <w:rtl w:val="true"/>
              </w:rPr>
              <w:t xml:space="preserve">مسألة </w:t>
            </w:r>
            <w:r>
              <w:rPr>
                <w:rStyle w:val="IndexLink"/>
              </w:rPr>
              <w:t>230</w:t>
            </w:r>
            <w:r>
              <w:rPr>
                <w:rStyle w:val="IndexLink"/>
                <w:rtl w:val="true"/>
              </w:rPr>
              <w:t>:</w:t>
            </w:r>
            <w:r>
              <w:rPr>
                <w:rStyle w:val="IndexLink"/>
                <w:rtl w:val="true"/>
              </w:rPr>
              <w:t>ما یأخذه السلطان المخالف المدعی للخلافة العامة من</w:t>
            </w:r>
            <w:r>
              <w:rPr>
                <w:rStyle w:val="IndexLink"/>
                <w:rtl w:val="true"/>
              </w:rPr>
              <w:tab/>
            </w:r>
            <w:r>
              <w:rPr>
                <w:rStyle w:val="IndexLink"/>
              </w:rPr>
              <w:t>152</w:t>
            </w:r>
          </w:hyperlink>
        </w:p>
        <w:p>
          <w:pPr>
            <w:pStyle w:val="Contents5"/>
            <w:tabs>
              <w:tab w:val="clear" w:pos="7892"/>
              <w:tab w:val="right" w:pos="9026" w:leader="dot"/>
            </w:tabs>
            <w:rPr/>
          </w:pPr>
          <w:hyperlink w:anchor="__RefHeading___Toc842633_73709187">
            <w:r>
              <w:rPr>
                <w:webHidden/>
                <w:rStyle w:val="IndexLink"/>
                <w:rtl w:val="true"/>
              </w:rPr>
              <w:t xml:space="preserve">مسألة </w:t>
            </w:r>
            <w:r>
              <w:rPr>
                <w:rStyle w:val="IndexLink"/>
              </w:rPr>
              <w:t>231</w:t>
            </w:r>
            <w:r>
              <w:rPr>
                <w:rStyle w:val="IndexLink"/>
                <w:rtl w:val="true"/>
              </w:rPr>
              <w:t>:</w:t>
            </w:r>
            <w:r>
              <w:rPr>
                <w:rStyle w:val="IndexLink"/>
                <w:rtl w:val="true"/>
              </w:rPr>
              <w:t>إذا دفع إنسان مالا له إلی آخر لیصرفه فی طائفة من الناس</w:t>
            </w:r>
            <w:r>
              <w:rPr>
                <w:rStyle w:val="IndexLink"/>
                <w:rtl w:val="true"/>
              </w:rPr>
              <w:tab/>
            </w:r>
            <w:r>
              <w:rPr>
                <w:rStyle w:val="IndexLink"/>
              </w:rPr>
              <w:t>152</w:t>
            </w:r>
          </w:hyperlink>
        </w:p>
        <w:p>
          <w:pPr>
            <w:pStyle w:val="Contents5"/>
            <w:tabs>
              <w:tab w:val="clear" w:pos="7892"/>
              <w:tab w:val="right" w:pos="9026" w:leader="dot"/>
            </w:tabs>
            <w:rPr/>
          </w:pPr>
          <w:hyperlink w:anchor="__RefHeading___Toc842635_73709187">
            <w:r>
              <w:rPr>
                <w:webHidden/>
                <w:rStyle w:val="IndexLink"/>
                <w:rtl w:val="true"/>
              </w:rPr>
              <w:t xml:space="preserve">مسألة </w:t>
            </w:r>
            <w:r>
              <w:rPr>
                <w:rStyle w:val="IndexLink"/>
              </w:rPr>
              <w:t>232</w:t>
            </w:r>
            <w:r>
              <w:rPr>
                <w:rStyle w:val="IndexLink"/>
                <w:rtl w:val="true"/>
              </w:rPr>
              <w:t>:</w:t>
            </w:r>
            <w:r>
              <w:rPr>
                <w:rStyle w:val="IndexLink"/>
                <w:rtl w:val="true"/>
              </w:rPr>
              <w:t>جوائز الظالم حلال</w:t>
            </w:r>
            <w:r>
              <w:rPr>
                <w:rStyle w:val="IndexLink"/>
                <w:rtl w:val="true"/>
              </w:rPr>
              <w:tab/>
            </w:r>
            <w:r>
              <w:rPr>
                <w:rStyle w:val="IndexLink"/>
              </w:rPr>
              <w:t>152</w:t>
            </w:r>
          </w:hyperlink>
        </w:p>
        <w:p>
          <w:pPr>
            <w:pStyle w:val="Contents5"/>
            <w:tabs>
              <w:tab w:val="clear" w:pos="7892"/>
              <w:tab w:val="right" w:pos="9026" w:leader="dot"/>
            </w:tabs>
            <w:rPr/>
          </w:pPr>
          <w:hyperlink w:anchor="__RefHeading___Toc842637_73709187">
            <w:r>
              <w:rPr>
                <w:webHidden/>
                <w:rStyle w:val="IndexLink"/>
                <w:rtl w:val="true"/>
              </w:rPr>
              <w:t xml:space="preserve">مسألة </w:t>
            </w:r>
            <w:r>
              <w:rPr>
                <w:rStyle w:val="IndexLink"/>
              </w:rPr>
              <w:t>233</w:t>
            </w:r>
            <w:r>
              <w:rPr>
                <w:rStyle w:val="IndexLink"/>
                <w:rtl w:val="true"/>
              </w:rPr>
              <w:t>:</w:t>
            </w:r>
            <w:r>
              <w:rPr>
                <w:rStyle w:val="IndexLink"/>
                <w:rtl w:val="true"/>
              </w:rPr>
              <w:t>یکره بیع الصرف و بیع الأکفان و بیع الطعام و بیع العبید</w:t>
            </w:r>
            <w:r>
              <w:rPr>
                <w:rStyle w:val="IndexLink"/>
                <w:rtl w:val="true"/>
              </w:rPr>
              <w:tab/>
            </w:r>
            <w:r>
              <w:rPr>
                <w:rStyle w:val="IndexLink"/>
              </w:rPr>
              <w:t>153</w:t>
            </w:r>
          </w:hyperlink>
        </w:p>
        <w:p>
          <w:pPr>
            <w:pStyle w:val="Contents5"/>
            <w:tabs>
              <w:tab w:val="clear" w:pos="7892"/>
              <w:tab w:val="right" w:pos="9026" w:leader="dot"/>
            </w:tabs>
            <w:rPr/>
          </w:pPr>
          <w:hyperlink w:anchor="__RefHeading___Toc842639_73709187">
            <w:r>
              <w:rPr>
                <w:webHidden/>
                <w:rStyle w:val="IndexLink"/>
                <w:rtl w:val="true"/>
              </w:rPr>
              <w:t xml:space="preserve">مسألة </w:t>
            </w:r>
            <w:r>
              <w:rPr>
                <w:rStyle w:val="IndexLink"/>
              </w:rPr>
              <w:t>234</w:t>
            </w:r>
            <w:r>
              <w:rPr>
                <w:rStyle w:val="IndexLink"/>
                <w:rtl w:val="true"/>
              </w:rPr>
              <w:t>:</w:t>
            </w:r>
            <w:r>
              <w:rPr>
                <w:rStyle w:val="IndexLink"/>
                <w:rtl w:val="true"/>
              </w:rPr>
              <w:t>الیانصیب عبارة عن الأوراق التی تصدر من قبل البنوک أو</w:t>
            </w:r>
            <w:r>
              <w:rPr>
                <w:rStyle w:val="IndexLink"/>
                <w:rtl w:val="true"/>
              </w:rPr>
              <w:tab/>
            </w:r>
            <w:r>
              <w:rPr>
                <w:rStyle w:val="IndexLink"/>
              </w:rPr>
              <w:t>153</w:t>
            </w:r>
          </w:hyperlink>
        </w:p>
        <w:p>
          <w:pPr>
            <w:pStyle w:val="Contents5"/>
            <w:tabs>
              <w:tab w:val="clear" w:pos="7892"/>
              <w:tab w:val="right" w:pos="9026" w:leader="dot"/>
            </w:tabs>
            <w:rPr/>
          </w:pPr>
          <w:hyperlink w:anchor="__RefHeading___Toc842641_73709187">
            <w:r>
              <w:rPr>
                <w:webHidden/>
                <w:rStyle w:val="IndexLink"/>
                <w:rtl w:val="true"/>
              </w:rPr>
              <w:t xml:space="preserve">مسألة </w:t>
            </w:r>
            <w:r>
              <w:rPr>
                <w:rStyle w:val="IndexLink"/>
              </w:rPr>
              <w:t>235</w:t>
            </w:r>
            <w:r>
              <w:rPr>
                <w:rStyle w:val="IndexLink"/>
                <w:rtl w:val="true"/>
              </w:rPr>
              <w:t>:</w:t>
            </w:r>
            <w:r>
              <w:rPr>
                <w:rStyle w:val="IndexLink"/>
                <w:rtl w:val="true"/>
              </w:rPr>
              <w:t>یجوز إعطاء الدم إلی المرضی المحتاجین إلیه</w:t>
            </w:r>
            <w:r>
              <w:rPr>
                <w:rStyle w:val="IndexLink"/>
                <w:rtl w:val="true"/>
              </w:rPr>
              <w:tab/>
            </w:r>
            <w:r>
              <w:rPr>
                <w:rStyle w:val="IndexLink"/>
              </w:rPr>
              <w:t>154</w:t>
            </w:r>
          </w:hyperlink>
        </w:p>
        <w:p>
          <w:pPr>
            <w:pStyle w:val="Contents5"/>
            <w:tabs>
              <w:tab w:val="clear" w:pos="7892"/>
              <w:tab w:val="right" w:pos="9026" w:leader="dot"/>
            </w:tabs>
            <w:rPr/>
          </w:pPr>
          <w:hyperlink w:anchor="__RefHeading___Toc842643_73709187">
            <w:r>
              <w:rPr>
                <w:webHidden/>
                <w:rStyle w:val="IndexLink"/>
                <w:rtl w:val="true"/>
              </w:rPr>
              <w:t xml:space="preserve">مسألة </w:t>
            </w:r>
            <w:r>
              <w:rPr>
                <w:rStyle w:val="IndexLink"/>
              </w:rPr>
              <w:t>236</w:t>
            </w:r>
            <w:r>
              <w:rPr>
                <w:rStyle w:val="IndexLink"/>
                <w:rtl w:val="true"/>
              </w:rPr>
              <w:t>:</w:t>
            </w:r>
            <w:r>
              <w:rPr>
                <w:rStyle w:val="IndexLink"/>
                <w:rtl w:val="true"/>
              </w:rPr>
              <w:t>یحرم حلق اللحیة علی الأحوط دون العارضین</w:t>
            </w:r>
            <w:r>
              <w:rPr>
                <w:rStyle w:val="IndexLink"/>
                <w:rtl w:val="true"/>
              </w:rPr>
              <w:tab/>
            </w:r>
            <w:r>
              <w:rPr>
                <w:rStyle w:val="IndexLink"/>
              </w:rPr>
              <w:t>154</w:t>
            </w:r>
          </w:hyperlink>
        </w:p>
        <w:p>
          <w:pPr>
            <w:pStyle w:val="Contents4"/>
            <w:tabs>
              <w:tab w:val="clear" w:pos="8176"/>
              <w:tab w:val="right" w:pos="9026" w:leader="dot"/>
            </w:tabs>
            <w:rPr/>
          </w:pPr>
          <w:hyperlink w:anchor="__RefHeading___Toc842645_73709187">
            <w:r>
              <w:rPr>
                <w:webHidden/>
                <w:rStyle w:val="IndexLink"/>
                <w:rtl w:val="true"/>
              </w:rPr>
              <w:t>آداب التجارة</w:t>
            </w:r>
            <w:r>
              <w:rPr>
                <w:rStyle w:val="IndexLink"/>
                <w:rtl w:val="true"/>
              </w:rPr>
              <w:tab/>
            </w:r>
            <w:r>
              <w:rPr>
                <w:rStyle w:val="IndexLink"/>
              </w:rPr>
              <w:t>154</w:t>
            </w:r>
          </w:hyperlink>
        </w:p>
        <w:p>
          <w:pPr>
            <w:pStyle w:val="Contents5"/>
            <w:tabs>
              <w:tab w:val="clear" w:pos="7892"/>
              <w:tab w:val="right" w:pos="9026" w:leader="dot"/>
            </w:tabs>
            <w:rPr/>
          </w:pPr>
          <w:hyperlink w:anchor="__RefHeading___Toc842647_73709187">
            <w:r>
              <w:rPr>
                <w:webHidden/>
                <w:rStyle w:val="IndexLink"/>
                <w:rtl w:val="true"/>
              </w:rPr>
              <w:t xml:space="preserve">مسألة </w:t>
            </w:r>
            <w:r>
              <w:rPr>
                <w:rStyle w:val="IndexLink"/>
              </w:rPr>
              <w:t>237</w:t>
            </w:r>
            <w:r>
              <w:rPr>
                <w:rStyle w:val="IndexLink"/>
                <w:rtl w:val="true"/>
              </w:rPr>
              <w:t>:</w:t>
            </w:r>
            <w:r>
              <w:rPr>
                <w:rStyle w:val="IndexLink"/>
                <w:rtl w:val="true"/>
              </w:rPr>
              <w:t>یستحب التفقه فیها لیعرف صحیح البیع و فاسده</w:t>
            </w:r>
            <w:r>
              <w:rPr>
                <w:rStyle w:val="IndexLink"/>
                <w:rtl w:val="true"/>
              </w:rPr>
              <w:tab/>
            </w:r>
            <w:r>
              <w:rPr>
                <w:rStyle w:val="IndexLink"/>
              </w:rPr>
              <w:t>154</w:t>
            </w:r>
          </w:hyperlink>
        </w:p>
        <w:p>
          <w:pPr>
            <w:pStyle w:val="Contents5"/>
            <w:tabs>
              <w:tab w:val="clear" w:pos="7892"/>
              <w:tab w:val="right" w:pos="9026" w:leader="dot"/>
            </w:tabs>
            <w:rPr/>
          </w:pPr>
          <w:hyperlink w:anchor="__RefHeading___Toc842649_73709187">
            <w:r>
              <w:rPr>
                <w:webHidden/>
                <w:rStyle w:val="IndexLink"/>
                <w:rtl w:val="true"/>
              </w:rPr>
              <w:t xml:space="preserve">مسألة </w:t>
            </w:r>
            <w:r>
              <w:rPr>
                <w:rStyle w:val="IndexLink"/>
              </w:rPr>
              <w:t>238</w:t>
            </w:r>
            <w:r>
              <w:rPr>
                <w:rStyle w:val="IndexLink"/>
                <w:rtl w:val="true"/>
              </w:rPr>
              <w:t>:</w:t>
            </w:r>
            <w:r>
              <w:rPr>
                <w:rStyle w:val="IndexLink"/>
                <w:rtl w:val="true"/>
              </w:rPr>
              <w:t>یکره مدح البائع سلعته و ذم المشتری لها</w:t>
            </w:r>
            <w:r>
              <w:rPr>
                <w:rStyle w:val="IndexLink"/>
                <w:rtl w:val="true"/>
              </w:rPr>
              <w:tab/>
            </w:r>
            <w:r>
              <w:rPr>
                <w:rStyle w:val="IndexLink"/>
              </w:rPr>
              <w:t>155</w:t>
            </w:r>
          </w:hyperlink>
        </w:p>
        <w:p>
          <w:pPr>
            <w:pStyle w:val="Contents5"/>
            <w:tabs>
              <w:tab w:val="clear" w:pos="7892"/>
              <w:tab w:val="right" w:pos="9026" w:leader="dot"/>
            </w:tabs>
            <w:rPr/>
          </w:pPr>
          <w:hyperlink w:anchor="__RefHeading___Toc842651_73709187">
            <w:r>
              <w:rPr>
                <w:webHidden/>
                <w:rStyle w:val="IndexLink"/>
                <w:rtl w:val="true"/>
              </w:rPr>
              <w:t xml:space="preserve">مسألة </w:t>
            </w:r>
            <w:r>
              <w:rPr>
                <w:rStyle w:val="IndexLink"/>
              </w:rPr>
              <w:t>239</w:t>
            </w:r>
            <w:r>
              <w:rPr>
                <w:rStyle w:val="IndexLink"/>
                <w:rtl w:val="true"/>
              </w:rPr>
              <w:t>:</w:t>
            </w:r>
            <w:r>
              <w:rPr>
                <w:rStyle w:val="IndexLink"/>
                <w:rtl w:val="true"/>
              </w:rPr>
              <w:t>یحرم الاحتکار</w:t>
            </w:r>
            <w:r>
              <w:rPr>
                <w:rStyle w:val="IndexLink"/>
                <w:rtl w:val="true"/>
              </w:rPr>
              <w:tab/>
            </w:r>
            <w:r>
              <w:rPr>
                <w:rStyle w:val="IndexLink"/>
              </w:rPr>
              <w:t>155</w:t>
            </w:r>
          </w:hyperlink>
        </w:p>
        <w:p>
          <w:pPr>
            <w:pStyle w:val="Contents4"/>
            <w:tabs>
              <w:tab w:val="clear" w:pos="8176"/>
              <w:tab w:val="right" w:pos="9026" w:leader="dot"/>
            </w:tabs>
            <w:rPr/>
          </w:pPr>
          <w:hyperlink w:anchor="__RefHeading___Toc842653_73709187">
            <w:r>
              <w:rPr>
                <w:webHidden/>
                <w:rStyle w:val="IndexLink"/>
                <w:rtl w:val="true"/>
              </w:rPr>
              <w:t>الفصل الأول</w:t>
            </w:r>
            <w:r>
              <w:rPr>
                <w:rStyle w:val="IndexLink"/>
                <w:rtl w:val="true"/>
              </w:rPr>
              <w:t xml:space="preserve">: </w:t>
            </w:r>
            <w:r>
              <w:rPr>
                <w:rStyle w:val="IndexLink"/>
                <w:rtl w:val="true"/>
              </w:rPr>
              <w:t>العقد و شروطه</w:t>
            </w:r>
            <w:r>
              <w:rPr>
                <w:rStyle w:val="IndexLink"/>
                <w:rtl w:val="true"/>
              </w:rPr>
              <w:tab/>
            </w:r>
            <w:r>
              <w:rPr>
                <w:rStyle w:val="IndexLink"/>
              </w:rPr>
              <w:t>156</w:t>
            </w:r>
          </w:hyperlink>
        </w:p>
        <w:p>
          <w:pPr>
            <w:pStyle w:val="Contents5"/>
            <w:tabs>
              <w:tab w:val="clear" w:pos="7892"/>
              <w:tab w:val="right" w:pos="9026" w:leader="dot"/>
            </w:tabs>
            <w:rPr/>
          </w:pPr>
          <w:hyperlink w:anchor="__RefHeading___Toc842655_7370918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842657_73709187">
            <w:r>
              <w:rPr>
                <w:webHidden/>
                <w:rStyle w:val="IndexLink"/>
                <w:rtl w:val="true"/>
              </w:rPr>
              <w:t>الشروط</w:t>
            </w:r>
            <w:r>
              <w:rPr>
                <w:rStyle w:val="IndexLink"/>
                <w:rtl w:val="true"/>
              </w:rPr>
              <w:tab/>
            </w:r>
            <w:r>
              <w:rPr>
                <w:rStyle w:val="IndexLink"/>
              </w:rPr>
              <w:t>157</w:t>
            </w:r>
          </w:hyperlink>
        </w:p>
        <w:p>
          <w:pPr>
            <w:pStyle w:val="Contents6"/>
            <w:tabs>
              <w:tab w:val="clear" w:pos="7609"/>
              <w:tab w:val="right" w:pos="9026" w:leader="dot"/>
            </w:tabs>
            <w:rPr/>
          </w:pPr>
          <w:hyperlink w:anchor="__RefHeading___Toc842659_73709187">
            <w:r>
              <w:rPr>
                <w:webHidden/>
                <w:rStyle w:val="IndexLink"/>
                <w:rtl w:val="true"/>
              </w:rPr>
              <w:t xml:space="preserve">مسألة </w:t>
            </w:r>
            <w:r>
              <w:rPr>
                <w:rStyle w:val="IndexLink"/>
              </w:rPr>
              <w:t>240</w:t>
            </w:r>
            <w:r>
              <w:rPr>
                <w:rStyle w:val="IndexLink"/>
                <w:rtl w:val="true"/>
              </w:rPr>
              <w:t>:</w:t>
            </w:r>
            <w:r>
              <w:rPr>
                <w:rStyle w:val="IndexLink"/>
                <w:rtl w:val="true"/>
              </w:rPr>
              <w:t>یعتبر فی البیع الإیجاب و القبول</w:t>
            </w:r>
            <w:r>
              <w:rPr>
                <w:rStyle w:val="IndexLink"/>
                <w:rtl w:val="true"/>
              </w:rPr>
              <w:tab/>
            </w:r>
            <w:r>
              <w:rPr>
                <w:rStyle w:val="IndexLink"/>
              </w:rPr>
              <w:t>157</w:t>
            </w:r>
          </w:hyperlink>
        </w:p>
        <w:p>
          <w:pPr>
            <w:pStyle w:val="Contents6"/>
            <w:tabs>
              <w:tab w:val="clear" w:pos="7609"/>
              <w:tab w:val="right" w:pos="9026" w:leader="dot"/>
            </w:tabs>
            <w:rPr/>
          </w:pPr>
          <w:hyperlink w:anchor="__RefHeading___Toc842661_73709187">
            <w:r>
              <w:rPr>
                <w:webHidden/>
                <w:rStyle w:val="IndexLink"/>
                <w:rtl w:val="true"/>
              </w:rPr>
              <w:t xml:space="preserve">مسألة </w:t>
            </w:r>
            <w:r>
              <w:rPr>
                <w:rStyle w:val="IndexLink"/>
              </w:rPr>
              <w:t>241</w:t>
            </w:r>
            <w:r>
              <w:rPr>
                <w:rStyle w:val="IndexLink"/>
                <w:rtl w:val="true"/>
              </w:rPr>
              <w:t>:</w:t>
            </w:r>
            <w:r>
              <w:rPr>
                <w:rStyle w:val="IndexLink"/>
                <w:rtl w:val="true"/>
              </w:rPr>
              <w:t>إذا قال</w:t>
            </w:r>
            <w:r>
              <w:rPr>
                <w:rStyle w:val="IndexLink"/>
                <w:rtl w:val="true"/>
              </w:rPr>
              <w:t>:</w:t>
            </w:r>
            <w:r>
              <w:rPr>
                <w:rStyle w:val="IndexLink"/>
                <w:rtl w:val="true"/>
              </w:rPr>
              <w:t>بعنی فرسک بهذا الدینار فقال المخاطب</w:t>
            </w:r>
            <w:r>
              <w:rPr>
                <w:rStyle w:val="IndexLink"/>
                <w:rtl w:val="true"/>
              </w:rPr>
              <w:t>:</w:t>
            </w:r>
            <w:r>
              <w:rPr>
                <w:rStyle w:val="IndexLink"/>
                <w:rtl w:val="true"/>
              </w:rPr>
              <w:t>بعتک</w:t>
            </w:r>
            <w:r>
              <w:rPr>
                <w:rStyle w:val="IndexLink"/>
                <w:rtl w:val="true"/>
              </w:rPr>
              <w:tab/>
            </w:r>
            <w:r>
              <w:rPr>
                <w:rStyle w:val="IndexLink"/>
              </w:rPr>
              <w:t>157</w:t>
            </w:r>
          </w:hyperlink>
        </w:p>
        <w:p>
          <w:pPr>
            <w:pStyle w:val="Contents6"/>
            <w:tabs>
              <w:tab w:val="clear" w:pos="7609"/>
              <w:tab w:val="right" w:pos="9026" w:leader="dot"/>
            </w:tabs>
            <w:rPr/>
          </w:pPr>
          <w:hyperlink w:anchor="__RefHeading___Toc842663_73709187">
            <w:r>
              <w:rPr>
                <w:webHidden/>
                <w:rStyle w:val="IndexLink"/>
                <w:rtl w:val="true"/>
              </w:rPr>
              <w:t xml:space="preserve">مسألة </w:t>
            </w:r>
            <w:r>
              <w:rPr>
                <w:rStyle w:val="IndexLink"/>
              </w:rPr>
              <w:t>242</w:t>
            </w:r>
            <w:r>
              <w:rPr>
                <w:rStyle w:val="IndexLink"/>
                <w:rtl w:val="true"/>
              </w:rPr>
              <w:t>:</w:t>
            </w:r>
            <w:r>
              <w:rPr>
                <w:rStyle w:val="IndexLink"/>
                <w:rtl w:val="true"/>
              </w:rPr>
              <w:t>یعتبر فی تحقق العقد الموالاة عرفا بین الإیجاب و القبول</w:t>
            </w:r>
            <w:r>
              <w:rPr>
                <w:rStyle w:val="IndexLink"/>
                <w:rtl w:val="true"/>
              </w:rPr>
              <w:tab/>
            </w:r>
            <w:r>
              <w:rPr>
                <w:rStyle w:val="IndexLink"/>
              </w:rPr>
              <w:t>157</w:t>
            </w:r>
          </w:hyperlink>
        </w:p>
        <w:p>
          <w:pPr>
            <w:pStyle w:val="Contents6"/>
            <w:tabs>
              <w:tab w:val="clear" w:pos="7609"/>
              <w:tab w:val="right" w:pos="9026" w:leader="dot"/>
            </w:tabs>
            <w:rPr/>
          </w:pPr>
          <w:hyperlink w:anchor="__RefHeading___Toc842665_73709187">
            <w:r>
              <w:rPr>
                <w:webHidden/>
                <w:rStyle w:val="IndexLink"/>
                <w:rtl w:val="true"/>
              </w:rPr>
              <w:t xml:space="preserve">مسألة </w:t>
            </w:r>
            <w:r>
              <w:rPr>
                <w:rStyle w:val="IndexLink"/>
              </w:rPr>
              <w:t>243</w:t>
            </w:r>
            <w:r>
              <w:rPr>
                <w:rStyle w:val="IndexLink"/>
                <w:rtl w:val="true"/>
              </w:rPr>
              <w:t>:</w:t>
            </w:r>
            <w:r>
              <w:rPr>
                <w:rStyle w:val="IndexLink"/>
                <w:rtl w:val="true"/>
              </w:rPr>
              <w:t>الظاهر اعتبار التطابق بین الإیجاب و القبول فی العوضین</w:t>
            </w:r>
            <w:r>
              <w:rPr>
                <w:rStyle w:val="IndexLink"/>
                <w:rtl w:val="true"/>
              </w:rPr>
              <w:tab/>
            </w:r>
            <w:r>
              <w:rPr>
                <w:rStyle w:val="IndexLink"/>
              </w:rPr>
              <w:t>158</w:t>
            </w:r>
          </w:hyperlink>
        </w:p>
        <w:p>
          <w:pPr>
            <w:pStyle w:val="Contents6"/>
            <w:tabs>
              <w:tab w:val="clear" w:pos="7609"/>
              <w:tab w:val="right" w:pos="9026" w:leader="dot"/>
            </w:tabs>
            <w:rPr/>
          </w:pPr>
          <w:hyperlink w:anchor="__RefHeading___Toc842667_73709187">
            <w:r>
              <w:rPr>
                <w:webHidden/>
                <w:rStyle w:val="IndexLink"/>
                <w:rtl w:val="true"/>
              </w:rPr>
              <w:t xml:space="preserve">مسألة </w:t>
            </w:r>
            <w:r>
              <w:rPr>
                <w:rStyle w:val="IndexLink"/>
              </w:rPr>
              <w:t>244</w:t>
            </w:r>
            <w:r>
              <w:rPr>
                <w:rStyle w:val="IndexLink"/>
                <w:rtl w:val="true"/>
              </w:rPr>
              <w:t>:</w:t>
            </w:r>
            <w:r>
              <w:rPr>
                <w:rStyle w:val="IndexLink"/>
                <w:rtl w:val="true"/>
              </w:rPr>
              <w:t>إذا تعذر اللفظ لخرس و نحوه قامت الإشارة مقامه</w:t>
            </w:r>
            <w:r>
              <w:rPr>
                <w:rStyle w:val="IndexLink"/>
                <w:rtl w:val="true"/>
              </w:rPr>
              <w:tab/>
            </w:r>
            <w:r>
              <w:rPr>
                <w:rStyle w:val="IndexLink"/>
              </w:rPr>
              <w:t>158</w:t>
            </w:r>
          </w:hyperlink>
        </w:p>
        <w:p>
          <w:pPr>
            <w:pStyle w:val="Contents6"/>
            <w:tabs>
              <w:tab w:val="clear" w:pos="7609"/>
              <w:tab w:val="right" w:pos="9026" w:leader="dot"/>
            </w:tabs>
            <w:rPr/>
          </w:pPr>
          <w:hyperlink w:anchor="__RefHeading___Toc842669_73709187">
            <w:r>
              <w:rPr>
                <w:webHidden/>
                <w:rStyle w:val="IndexLink"/>
                <w:rtl w:val="true"/>
              </w:rPr>
              <w:t xml:space="preserve">مسألة </w:t>
            </w:r>
            <w:r>
              <w:rPr>
                <w:rStyle w:val="IndexLink"/>
              </w:rPr>
              <w:t>245</w:t>
            </w:r>
            <w:r>
              <w:rPr>
                <w:rStyle w:val="IndexLink"/>
                <w:rtl w:val="true"/>
              </w:rPr>
              <w:t>:</w:t>
            </w:r>
            <w:r>
              <w:rPr>
                <w:rStyle w:val="IndexLink"/>
                <w:rtl w:val="true"/>
              </w:rPr>
              <w:t>الظاهر وقوع البیع بالمعاطاة</w:t>
            </w:r>
            <w:r>
              <w:rPr>
                <w:rStyle w:val="IndexLink"/>
                <w:rtl w:val="true"/>
              </w:rPr>
              <w:tab/>
            </w:r>
            <w:r>
              <w:rPr>
                <w:rStyle w:val="IndexLink"/>
              </w:rPr>
              <w:t>159</w:t>
            </w:r>
          </w:hyperlink>
        </w:p>
        <w:p>
          <w:pPr>
            <w:pStyle w:val="Contents6"/>
            <w:tabs>
              <w:tab w:val="clear" w:pos="7609"/>
              <w:tab w:val="right" w:pos="9026" w:leader="dot"/>
            </w:tabs>
            <w:rPr/>
          </w:pPr>
          <w:hyperlink w:anchor="__RefHeading___Toc842671_73709187">
            <w:r>
              <w:rPr>
                <w:webHidden/>
                <w:rStyle w:val="IndexLink"/>
                <w:rtl w:val="true"/>
              </w:rPr>
              <w:t xml:space="preserve">مسألة </w:t>
            </w:r>
            <w:r>
              <w:rPr>
                <w:rStyle w:val="IndexLink"/>
              </w:rPr>
              <w:t>246</w:t>
            </w:r>
            <w:r>
              <w:rPr>
                <w:rStyle w:val="IndexLink"/>
                <w:rtl w:val="true"/>
              </w:rPr>
              <w:t>:</w:t>
            </w:r>
            <w:r>
              <w:rPr>
                <w:rStyle w:val="IndexLink"/>
                <w:rtl w:val="true"/>
              </w:rPr>
              <w:t>الظاهر أنه یعتبر فی صحة البیع المعاطاتی جمیع ما یعتبر فی</w:t>
            </w:r>
            <w:r>
              <w:rPr>
                <w:rStyle w:val="IndexLink"/>
                <w:rtl w:val="true"/>
              </w:rPr>
              <w:tab/>
            </w:r>
            <w:r>
              <w:rPr>
                <w:rStyle w:val="IndexLink"/>
              </w:rPr>
              <w:t>159</w:t>
            </w:r>
          </w:hyperlink>
        </w:p>
        <w:p>
          <w:pPr>
            <w:pStyle w:val="Contents6"/>
            <w:tabs>
              <w:tab w:val="clear" w:pos="7609"/>
              <w:tab w:val="right" w:pos="9026" w:leader="dot"/>
            </w:tabs>
            <w:rPr/>
          </w:pPr>
          <w:hyperlink w:anchor="__RefHeading___Toc842673_73709187">
            <w:r>
              <w:rPr>
                <w:webHidden/>
                <w:rStyle w:val="IndexLink"/>
                <w:rtl w:val="true"/>
              </w:rPr>
              <w:t xml:space="preserve">مسألة </w:t>
            </w:r>
            <w:r>
              <w:rPr>
                <w:rStyle w:val="IndexLink"/>
              </w:rPr>
              <w:t>247</w:t>
            </w:r>
            <w:r>
              <w:rPr>
                <w:rStyle w:val="IndexLink"/>
                <w:rtl w:val="true"/>
              </w:rPr>
              <w:t>:</w:t>
            </w:r>
            <w:r>
              <w:rPr>
                <w:rStyle w:val="IndexLink"/>
                <w:rtl w:val="true"/>
              </w:rPr>
              <w:t>الظاهر جریان المعاطاة فی غیر البیع من سائر المعاملات</w:t>
            </w:r>
            <w:r>
              <w:rPr>
                <w:rStyle w:val="IndexLink"/>
                <w:rtl w:val="true"/>
              </w:rPr>
              <w:tab/>
            </w:r>
            <w:r>
              <w:rPr>
                <w:rStyle w:val="IndexLink"/>
              </w:rPr>
              <w:t>159</w:t>
            </w:r>
          </w:hyperlink>
        </w:p>
        <w:p>
          <w:pPr>
            <w:pStyle w:val="Contents6"/>
            <w:tabs>
              <w:tab w:val="clear" w:pos="7609"/>
              <w:tab w:val="right" w:pos="9026" w:leader="dot"/>
            </w:tabs>
            <w:rPr/>
          </w:pPr>
          <w:hyperlink w:anchor="__RefHeading___Toc842675_73709187">
            <w:r>
              <w:rPr>
                <w:webHidden/>
                <w:rStyle w:val="IndexLink"/>
                <w:rtl w:val="true"/>
              </w:rPr>
              <w:t xml:space="preserve">مسألة </w:t>
            </w:r>
            <w:r>
              <w:rPr>
                <w:rStyle w:val="IndexLink"/>
              </w:rPr>
              <w:t>248</w:t>
            </w:r>
            <w:r>
              <w:rPr>
                <w:rStyle w:val="IndexLink"/>
                <w:rtl w:val="true"/>
              </w:rPr>
              <w:t>:</w:t>
            </w:r>
            <w:r>
              <w:rPr>
                <w:rStyle w:val="IndexLink"/>
                <w:rtl w:val="true"/>
              </w:rPr>
              <w:t>یصح الشرط فی البیع المعاطاتی</w:t>
            </w:r>
            <w:r>
              <w:rPr>
                <w:rStyle w:val="IndexLink"/>
                <w:rtl w:val="true"/>
              </w:rPr>
              <w:tab/>
            </w:r>
            <w:r>
              <w:rPr>
                <w:rStyle w:val="IndexLink"/>
              </w:rPr>
              <w:t>159</w:t>
            </w:r>
          </w:hyperlink>
        </w:p>
        <w:p>
          <w:pPr>
            <w:pStyle w:val="Contents6"/>
            <w:tabs>
              <w:tab w:val="clear" w:pos="7609"/>
              <w:tab w:val="right" w:pos="9026" w:leader="dot"/>
            </w:tabs>
            <w:rPr/>
          </w:pPr>
          <w:hyperlink w:anchor="__RefHeading___Toc842677_73709187">
            <w:r>
              <w:rPr>
                <w:webHidden/>
                <w:rStyle w:val="IndexLink"/>
                <w:rtl w:val="true"/>
              </w:rPr>
              <w:t xml:space="preserve">مسألة </w:t>
            </w:r>
            <w:r>
              <w:rPr>
                <w:rStyle w:val="IndexLink"/>
              </w:rPr>
              <w:t>249</w:t>
            </w:r>
            <w:r>
              <w:rPr>
                <w:rStyle w:val="IndexLink"/>
                <w:rtl w:val="true"/>
              </w:rPr>
              <w:t>:</w:t>
            </w:r>
            <w:r>
              <w:rPr>
                <w:rStyle w:val="IndexLink"/>
                <w:rtl w:val="true"/>
              </w:rPr>
              <w:t>لا یجوز تعلیق البیع علی أمر غیر حاصل حین العقد</w:t>
            </w:r>
            <w:r>
              <w:rPr>
                <w:rStyle w:val="IndexLink"/>
                <w:rtl w:val="true"/>
              </w:rPr>
              <w:tab/>
            </w:r>
            <w:r>
              <w:rPr>
                <w:rStyle w:val="IndexLink"/>
              </w:rPr>
              <w:t>159</w:t>
            </w:r>
          </w:hyperlink>
        </w:p>
        <w:p>
          <w:pPr>
            <w:pStyle w:val="Contents6"/>
            <w:tabs>
              <w:tab w:val="clear" w:pos="7609"/>
              <w:tab w:val="right" w:pos="9026" w:leader="dot"/>
            </w:tabs>
            <w:rPr/>
          </w:pPr>
          <w:hyperlink w:anchor="__RefHeading___Toc842679_73709187">
            <w:r>
              <w:rPr>
                <w:webHidden/>
                <w:rStyle w:val="IndexLink"/>
                <w:rtl w:val="true"/>
              </w:rPr>
              <w:t xml:space="preserve">مسألة </w:t>
            </w:r>
            <w:r>
              <w:rPr>
                <w:rStyle w:val="IndexLink"/>
              </w:rPr>
              <w:t>250</w:t>
            </w:r>
            <w:r>
              <w:rPr>
                <w:rStyle w:val="IndexLink"/>
                <w:rtl w:val="true"/>
              </w:rPr>
              <w:t>:</w:t>
            </w:r>
            <w:r>
              <w:rPr>
                <w:rStyle w:val="IndexLink"/>
                <w:rtl w:val="true"/>
              </w:rPr>
              <w:t>إذا قبض المشتری ما اشتراه بالعقد الفاسد</w:t>
            </w:r>
            <w:r>
              <w:rPr>
                <w:rStyle w:val="IndexLink"/>
                <w:rtl w:val="true"/>
              </w:rPr>
              <w:tab/>
            </w:r>
            <w:r>
              <w:rPr>
                <w:rStyle w:val="IndexLink"/>
              </w:rPr>
              <w:t>160</w:t>
            </w:r>
          </w:hyperlink>
        </w:p>
        <w:p>
          <w:pPr>
            <w:pStyle w:val="Contents4"/>
            <w:tabs>
              <w:tab w:val="clear" w:pos="8176"/>
              <w:tab w:val="right" w:pos="9026" w:leader="dot"/>
            </w:tabs>
            <w:rPr/>
          </w:pPr>
          <w:hyperlink w:anchor="__RefHeading___Toc842681_73709187">
            <w:r>
              <w:rPr>
                <w:webHidden/>
                <w:rStyle w:val="IndexLink"/>
                <w:rtl w:val="true"/>
              </w:rPr>
              <w:t>الفصل الثانی</w:t>
            </w:r>
            <w:r>
              <w:rPr>
                <w:rStyle w:val="IndexLink"/>
                <w:rtl w:val="true"/>
              </w:rPr>
              <w:t xml:space="preserve">: </w:t>
            </w:r>
            <w:r>
              <w:rPr>
                <w:rStyle w:val="IndexLink"/>
                <w:rtl w:val="true"/>
              </w:rPr>
              <w:t>شروط المتعاقدین</w:t>
            </w:r>
            <w:r>
              <w:rPr>
                <w:rStyle w:val="IndexLink"/>
                <w:rtl w:val="true"/>
              </w:rPr>
              <w:tab/>
            </w:r>
            <w:r>
              <w:rPr>
                <w:rStyle w:val="IndexLink"/>
              </w:rPr>
              <w:t>160</w:t>
            </w:r>
          </w:hyperlink>
        </w:p>
        <w:p>
          <w:pPr>
            <w:pStyle w:val="Contents5"/>
            <w:tabs>
              <w:tab w:val="clear" w:pos="7892"/>
              <w:tab w:val="right" w:pos="9026" w:leader="dot"/>
            </w:tabs>
            <w:rPr/>
          </w:pPr>
          <w:hyperlink w:anchor="__RefHeading___Toc842683_7370918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842685_73709187">
            <w:r>
              <w:rPr>
                <w:webHidden/>
                <w:rStyle w:val="IndexLink"/>
                <w:rtl w:val="true"/>
              </w:rPr>
              <w:t>الأول</w:t>
            </w:r>
            <w:r>
              <w:rPr>
                <w:rStyle w:val="IndexLink"/>
                <w:rtl w:val="true"/>
              </w:rPr>
              <w:t>:</w:t>
            </w:r>
            <w:r>
              <w:rPr>
                <w:rStyle w:val="IndexLink"/>
                <w:rtl w:val="true"/>
              </w:rPr>
              <w:t>اعتبار البلوغ فیهما</w:t>
            </w:r>
            <w:r>
              <w:rPr>
                <w:rStyle w:val="IndexLink"/>
                <w:rtl w:val="true"/>
              </w:rPr>
              <w:tab/>
            </w:r>
            <w:r>
              <w:rPr>
                <w:rStyle w:val="IndexLink"/>
              </w:rPr>
              <w:t>160</w:t>
            </w:r>
          </w:hyperlink>
        </w:p>
        <w:p>
          <w:pPr>
            <w:pStyle w:val="Contents5"/>
            <w:tabs>
              <w:tab w:val="clear" w:pos="7892"/>
              <w:tab w:val="right" w:pos="9026" w:leader="dot"/>
            </w:tabs>
            <w:rPr/>
          </w:pPr>
          <w:hyperlink w:anchor="__RefHeading___Toc842687_73709187">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160</w:t>
            </w:r>
          </w:hyperlink>
        </w:p>
        <w:p>
          <w:pPr>
            <w:pStyle w:val="Contents5"/>
            <w:tabs>
              <w:tab w:val="clear" w:pos="7892"/>
              <w:tab w:val="right" w:pos="9026" w:leader="dot"/>
            </w:tabs>
            <w:rPr/>
          </w:pPr>
          <w:hyperlink w:anchor="__RefHeading___Toc842689_73709187">
            <w:r>
              <w:rPr>
                <w:webHidden/>
                <w:rStyle w:val="IndexLink"/>
                <w:rtl w:val="true"/>
              </w:rPr>
              <w:t>الثالث</w:t>
            </w:r>
            <w:r>
              <w:rPr>
                <w:rStyle w:val="IndexLink"/>
                <w:rtl w:val="true"/>
              </w:rPr>
              <w:t>:</w:t>
            </w:r>
            <w:r>
              <w:rPr>
                <w:rStyle w:val="IndexLink"/>
                <w:rtl w:val="true"/>
              </w:rPr>
              <w:t>الاختیار</w:t>
            </w:r>
            <w:r>
              <w:rPr>
                <w:rStyle w:val="IndexLink"/>
                <w:rtl w:val="true"/>
              </w:rPr>
              <w:tab/>
            </w:r>
            <w:r>
              <w:rPr>
                <w:rStyle w:val="IndexLink"/>
              </w:rPr>
              <w:t>160</w:t>
            </w:r>
          </w:hyperlink>
        </w:p>
        <w:p>
          <w:pPr>
            <w:pStyle w:val="Contents6"/>
            <w:tabs>
              <w:tab w:val="clear" w:pos="7609"/>
              <w:tab w:val="right" w:pos="9026" w:leader="dot"/>
            </w:tabs>
            <w:rPr/>
          </w:pPr>
          <w:hyperlink w:anchor="__RefHeading___Toc842691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842693_73709187">
            <w:r>
              <w:rPr>
                <w:webHidden/>
                <w:rStyle w:val="IndexLink"/>
                <w:rtl w:val="true"/>
              </w:rPr>
              <w:t xml:space="preserve">مسألة </w:t>
            </w:r>
            <w:r>
              <w:rPr>
                <w:rStyle w:val="IndexLink"/>
              </w:rPr>
              <w:t>251</w:t>
            </w:r>
            <w:r>
              <w:rPr>
                <w:rStyle w:val="IndexLink"/>
                <w:rtl w:val="true"/>
              </w:rPr>
              <w:t>:</w:t>
            </w:r>
            <w:r>
              <w:rPr>
                <w:rStyle w:val="IndexLink"/>
                <w:rtl w:val="true"/>
              </w:rPr>
              <w:t>إذا أکره أحد الشخصین علی بیع داره</w:t>
            </w:r>
            <w:r>
              <w:rPr>
                <w:rStyle w:val="IndexLink"/>
                <w:rtl w:val="true"/>
              </w:rPr>
              <w:tab/>
            </w:r>
            <w:r>
              <w:rPr>
                <w:rStyle w:val="IndexLink"/>
              </w:rPr>
              <w:t>161</w:t>
            </w:r>
          </w:hyperlink>
        </w:p>
        <w:p>
          <w:pPr>
            <w:pStyle w:val="Contents6"/>
            <w:tabs>
              <w:tab w:val="clear" w:pos="7609"/>
              <w:tab w:val="right" w:pos="9026" w:leader="dot"/>
            </w:tabs>
            <w:rPr/>
          </w:pPr>
          <w:hyperlink w:anchor="__RefHeading___Toc842695_73709187">
            <w:r>
              <w:rPr>
                <w:webHidden/>
                <w:rStyle w:val="IndexLink"/>
                <w:rtl w:val="true"/>
              </w:rPr>
              <w:t xml:space="preserve">مسألة </w:t>
            </w:r>
            <w:r>
              <w:rPr>
                <w:rStyle w:val="IndexLink"/>
              </w:rPr>
              <w:t>252</w:t>
            </w:r>
            <w:r>
              <w:rPr>
                <w:rStyle w:val="IndexLink"/>
                <w:rtl w:val="true"/>
              </w:rPr>
              <w:t>:</w:t>
            </w:r>
            <w:r>
              <w:rPr>
                <w:rStyle w:val="IndexLink"/>
                <w:rtl w:val="true"/>
              </w:rPr>
              <w:t>لو أکره علی بیع داره أو فرسه فباع أحدهما بطل</w:t>
            </w:r>
            <w:r>
              <w:rPr>
                <w:rStyle w:val="IndexLink"/>
                <w:rtl w:val="true"/>
              </w:rPr>
              <w:tab/>
            </w:r>
            <w:r>
              <w:rPr>
                <w:rStyle w:val="IndexLink"/>
              </w:rPr>
              <w:t>161</w:t>
            </w:r>
          </w:hyperlink>
        </w:p>
        <w:p>
          <w:pPr>
            <w:pStyle w:val="Contents6"/>
            <w:tabs>
              <w:tab w:val="clear" w:pos="7609"/>
              <w:tab w:val="right" w:pos="9026" w:leader="dot"/>
            </w:tabs>
            <w:rPr/>
          </w:pPr>
          <w:hyperlink w:anchor="__RefHeading___Toc842697_73709187">
            <w:r>
              <w:rPr>
                <w:webHidden/>
                <w:rStyle w:val="IndexLink"/>
                <w:rtl w:val="true"/>
              </w:rPr>
              <w:t xml:space="preserve">مسألة </w:t>
            </w:r>
            <w:r>
              <w:rPr>
                <w:rStyle w:val="IndexLink"/>
              </w:rPr>
              <w:t>253</w:t>
            </w:r>
            <w:r>
              <w:rPr>
                <w:rStyle w:val="IndexLink"/>
                <w:rtl w:val="true"/>
              </w:rPr>
              <w:t>:</w:t>
            </w:r>
            <w:r>
              <w:rPr>
                <w:rStyle w:val="IndexLink"/>
                <w:rtl w:val="true"/>
              </w:rPr>
              <w:t>لو أکرهه علی بیع دابته فباعها مع ولدها</w:t>
            </w:r>
            <w:r>
              <w:rPr>
                <w:rStyle w:val="IndexLink"/>
                <w:rtl w:val="true"/>
              </w:rPr>
              <w:tab/>
            </w:r>
            <w:r>
              <w:rPr>
                <w:rStyle w:val="IndexLink"/>
              </w:rPr>
              <w:t>161</w:t>
            </w:r>
          </w:hyperlink>
        </w:p>
        <w:p>
          <w:pPr>
            <w:pStyle w:val="Contents6"/>
            <w:tabs>
              <w:tab w:val="clear" w:pos="7609"/>
              <w:tab w:val="right" w:pos="9026" w:leader="dot"/>
            </w:tabs>
            <w:rPr/>
          </w:pPr>
          <w:hyperlink w:anchor="__RefHeading___Toc842699_73709187">
            <w:r>
              <w:rPr>
                <w:webHidden/>
                <w:rStyle w:val="IndexLink"/>
                <w:rtl w:val="true"/>
              </w:rPr>
              <w:t xml:space="preserve">مسألة </w:t>
            </w:r>
            <w:r>
              <w:rPr>
                <w:rStyle w:val="IndexLink"/>
              </w:rPr>
              <w:t>254</w:t>
            </w:r>
            <w:r>
              <w:rPr>
                <w:rStyle w:val="IndexLink"/>
                <w:rtl w:val="true"/>
              </w:rPr>
              <w:t>:</w:t>
            </w:r>
            <w:r>
              <w:rPr>
                <w:rStyle w:val="IndexLink"/>
                <w:rtl w:val="true"/>
              </w:rPr>
              <w:t>یعتبر فی بطلان بیع المکره عدم تمکنه من التفصی بالتوریة أو</w:t>
            </w:r>
            <w:r>
              <w:rPr>
                <w:rStyle w:val="IndexLink"/>
                <w:rtl w:val="true"/>
              </w:rPr>
              <w:tab/>
            </w:r>
            <w:r>
              <w:rPr>
                <w:rStyle w:val="IndexLink"/>
              </w:rPr>
              <w:t>162</w:t>
            </w:r>
          </w:hyperlink>
        </w:p>
        <w:p>
          <w:pPr>
            <w:pStyle w:val="Contents6"/>
            <w:tabs>
              <w:tab w:val="clear" w:pos="7609"/>
              <w:tab w:val="right" w:pos="9026" w:leader="dot"/>
            </w:tabs>
            <w:rPr/>
          </w:pPr>
          <w:hyperlink w:anchor="__RefHeading___Toc842701_73709187">
            <w:r>
              <w:rPr>
                <w:webHidden/>
                <w:rStyle w:val="IndexLink"/>
                <w:rtl w:val="true"/>
              </w:rPr>
              <w:t xml:space="preserve">مسألة </w:t>
            </w:r>
            <w:r>
              <w:rPr>
                <w:rStyle w:val="IndexLink"/>
              </w:rPr>
              <w:t>255</w:t>
            </w:r>
            <w:r>
              <w:rPr>
                <w:rStyle w:val="IndexLink"/>
                <w:rtl w:val="true"/>
              </w:rPr>
              <w:t>:</w:t>
            </w:r>
            <w:r>
              <w:rPr>
                <w:rStyle w:val="IndexLink"/>
                <w:rtl w:val="true"/>
              </w:rPr>
              <w:t>المراد من الضرر الذی یخافه</w:t>
            </w:r>
            <w:r>
              <w:rPr>
                <w:rStyle w:val="IndexLink"/>
                <w:rtl w:val="true"/>
              </w:rPr>
              <w:t>-</w:t>
            </w:r>
            <w:r>
              <w:rPr>
                <w:rStyle w:val="IndexLink"/>
                <w:rtl w:val="true"/>
              </w:rPr>
              <w:t>علی تقدیر عدم الاتیان بما</w:t>
            </w:r>
            <w:r>
              <w:rPr>
                <w:rStyle w:val="IndexLink"/>
                <w:rtl w:val="true"/>
              </w:rPr>
              <w:tab/>
            </w:r>
            <w:r>
              <w:rPr>
                <w:rStyle w:val="IndexLink"/>
              </w:rPr>
              <w:t>162</w:t>
            </w:r>
          </w:hyperlink>
        </w:p>
        <w:p>
          <w:pPr>
            <w:pStyle w:val="Contents5"/>
            <w:tabs>
              <w:tab w:val="clear" w:pos="7892"/>
              <w:tab w:val="right" w:pos="9026" w:leader="dot"/>
            </w:tabs>
            <w:rPr/>
          </w:pPr>
          <w:hyperlink w:anchor="__RefHeading___Toc842703_73709187">
            <w:r>
              <w:rPr>
                <w:webHidden/>
                <w:rStyle w:val="IndexLink"/>
                <w:rtl w:val="true"/>
              </w:rPr>
              <w:t>الرابع من شرائط المتعاقدین</w:t>
            </w:r>
            <w:r>
              <w:rPr>
                <w:rStyle w:val="IndexLink"/>
                <w:rtl w:val="true"/>
              </w:rPr>
              <w:t>:</w:t>
            </w:r>
            <w:r>
              <w:rPr>
                <w:rStyle w:val="IndexLink"/>
                <w:rtl w:val="true"/>
              </w:rPr>
              <w:t>قدرة العاقد علی التصرف</w:t>
            </w:r>
            <w:r>
              <w:rPr>
                <w:rStyle w:val="IndexLink"/>
                <w:rtl w:val="true"/>
              </w:rPr>
              <w:tab/>
            </w:r>
            <w:r>
              <w:rPr>
                <w:rStyle w:val="IndexLink"/>
              </w:rPr>
              <w:t>162</w:t>
            </w:r>
          </w:hyperlink>
        </w:p>
        <w:p>
          <w:pPr>
            <w:pStyle w:val="Contents6"/>
            <w:tabs>
              <w:tab w:val="clear" w:pos="7609"/>
              <w:tab w:val="right" w:pos="9026" w:leader="dot"/>
            </w:tabs>
            <w:rPr/>
          </w:pPr>
          <w:hyperlink w:anchor="__RefHeading___Toc842705_73709187">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842707_73709187">
            <w:r>
              <w:rPr>
                <w:webHidden/>
                <w:rStyle w:val="IndexLink"/>
                <w:rtl w:val="true"/>
              </w:rPr>
              <w:t xml:space="preserve">مسألة </w:t>
            </w:r>
            <w:r>
              <w:rPr>
                <w:rStyle w:val="IndexLink"/>
              </w:rPr>
              <w:t>256</w:t>
            </w:r>
            <w:r>
              <w:rPr>
                <w:rStyle w:val="IndexLink"/>
                <w:rtl w:val="true"/>
              </w:rPr>
              <w:t>:</w:t>
            </w:r>
            <w:r>
              <w:rPr>
                <w:rStyle w:val="IndexLink"/>
                <w:rtl w:val="true"/>
              </w:rPr>
              <w:t>لو منع المالک من بیع ماله فباعه الفضولی</w:t>
            </w:r>
            <w:r>
              <w:rPr>
                <w:rStyle w:val="IndexLink"/>
                <w:rtl w:val="true"/>
              </w:rPr>
              <w:tab/>
            </w:r>
            <w:r>
              <w:rPr>
                <w:rStyle w:val="IndexLink"/>
              </w:rPr>
              <w:t>162</w:t>
            </w:r>
          </w:hyperlink>
        </w:p>
        <w:p>
          <w:pPr>
            <w:pStyle w:val="Contents6"/>
            <w:tabs>
              <w:tab w:val="clear" w:pos="7609"/>
              <w:tab w:val="right" w:pos="9026" w:leader="dot"/>
            </w:tabs>
            <w:rPr/>
          </w:pPr>
          <w:hyperlink w:anchor="__RefHeading___Toc842709_73709187">
            <w:r>
              <w:rPr>
                <w:webHidden/>
                <w:rStyle w:val="IndexLink"/>
                <w:rtl w:val="true"/>
              </w:rPr>
              <w:t xml:space="preserve">مسألة </w:t>
            </w:r>
            <w:r>
              <w:rPr>
                <w:rStyle w:val="IndexLink"/>
              </w:rPr>
              <w:t>257</w:t>
            </w:r>
            <w:r>
              <w:rPr>
                <w:rStyle w:val="IndexLink"/>
                <w:rtl w:val="true"/>
              </w:rPr>
              <w:t>:</w:t>
            </w:r>
            <w:r>
              <w:rPr>
                <w:rStyle w:val="IndexLink"/>
                <w:rtl w:val="true"/>
              </w:rPr>
              <w:t>إذا علم من حال المالک أنه یرضی بالبیع فباعه</w:t>
            </w:r>
            <w:r>
              <w:rPr>
                <w:rStyle w:val="IndexLink"/>
                <w:rtl w:val="true"/>
              </w:rPr>
              <w:tab/>
            </w:r>
            <w:r>
              <w:rPr>
                <w:rStyle w:val="IndexLink"/>
              </w:rPr>
              <w:t>163</w:t>
            </w:r>
          </w:hyperlink>
        </w:p>
        <w:p>
          <w:pPr>
            <w:pStyle w:val="Contents6"/>
            <w:tabs>
              <w:tab w:val="clear" w:pos="7609"/>
              <w:tab w:val="right" w:pos="9026" w:leader="dot"/>
            </w:tabs>
            <w:rPr/>
          </w:pPr>
          <w:hyperlink w:anchor="__RefHeading___Toc842711_73709187">
            <w:r>
              <w:rPr>
                <w:webHidden/>
                <w:rStyle w:val="IndexLink"/>
                <w:rtl w:val="true"/>
              </w:rPr>
              <w:t xml:space="preserve">مسألة </w:t>
            </w:r>
            <w:r>
              <w:rPr>
                <w:rStyle w:val="IndexLink"/>
              </w:rPr>
              <w:t>258</w:t>
            </w:r>
            <w:r>
              <w:rPr>
                <w:rStyle w:val="IndexLink"/>
                <w:rtl w:val="true"/>
              </w:rPr>
              <w:t>:</w:t>
            </w:r>
            <w:r>
              <w:rPr>
                <w:rStyle w:val="IndexLink"/>
                <w:rtl w:val="true"/>
              </w:rPr>
              <w:t>إذا باع الفضولی مال غیره عن نفسه لاعتقاده أنه مالک</w:t>
            </w:r>
            <w:r>
              <w:rPr>
                <w:rStyle w:val="IndexLink"/>
                <w:rtl w:val="true"/>
              </w:rPr>
              <w:tab/>
            </w:r>
            <w:r>
              <w:rPr>
                <w:rStyle w:val="IndexLink"/>
              </w:rPr>
              <w:t>163</w:t>
            </w:r>
          </w:hyperlink>
        </w:p>
        <w:p>
          <w:pPr>
            <w:pStyle w:val="Contents6"/>
            <w:tabs>
              <w:tab w:val="clear" w:pos="7609"/>
              <w:tab w:val="right" w:pos="9026" w:leader="dot"/>
            </w:tabs>
            <w:rPr/>
          </w:pPr>
          <w:hyperlink w:anchor="__RefHeading___Toc842713_73709187">
            <w:r>
              <w:rPr>
                <w:webHidden/>
                <w:rStyle w:val="IndexLink"/>
                <w:rtl w:val="true"/>
              </w:rPr>
              <w:t xml:space="preserve">مسألة </w:t>
            </w:r>
            <w:r>
              <w:rPr>
                <w:rStyle w:val="IndexLink"/>
              </w:rPr>
              <w:t>259</w:t>
            </w:r>
            <w:r>
              <w:rPr>
                <w:rStyle w:val="IndexLink"/>
                <w:rtl w:val="true"/>
              </w:rPr>
              <w:t>:</w:t>
            </w:r>
            <w:r>
              <w:rPr>
                <w:rStyle w:val="IndexLink"/>
                <w:rtl w:val="true"/>
              </w:rPr>
              <w:t>لا یکفی فی تحقق الإجازة الرضا الباطنی</w:t>
            </w:r>
            <w:r>
              <w:rPr>
                <w:rStyle w:val="IndexLink"/>
                <w:rtl w:val="true"/>
              </w:rPr>
              <w:tab/>
            </w:r>
            <w:r>
              <w:rPr>
                <w:rStyle w:val="IndexLink"/>
              </w:rPr>
              <w:t>163</w:t>
            </w:r>
          </w:hyperlink>
        </w:p>
        <w:p>
          <w:pPr>
            <w:pStyle w:val="Contents6"/>
            <w:tabs>
              <w:tab w:val="clear" w:pos="7609"/>
              <w:tab w:val="right" w:pos="9026" w:leader="dot"/>
            </w:tabs>
            <w:rPr/>
          </w:pPr>
          <w:hyperlink w:anchor="__RefHeading___Toc842715_73709187">
            <w:r>
              <w:rPr>
                <w:webHidden/>
                <w:rStyle w:val="IndexLink"/>
                <w:rtl w:val="true"/>
              </w:rPr>
              <w:t xml:space="preserve">مسألة </w:t>
            </w:r>
            <w:r>
              <w:rPr>
                <w:rStyle w:val="IndexLink"/>
              </w:rPr>
              <w:t>260</w:t>
            </w:r>
            <w:r>
              <w:rPr>
                <w:rStyle w:val="IndexLink"/>
                <w:rtl w:val="true"/>
              </w:rPr>
              <w:t>:</w:t>
            </w:r>
            <w:r>
              <w:rPr>
                <w:rStyle w:val="IndexLink"/>
                <w:rtl w:val="true"/>
              </w:rPr>
              <w:t>الظاهر أن الإجازة ناقلة لا کاشفة عن صحة العقد من حین</w:t>
            </w:r>
            <w:r>
              <w:rPr>
                <w:rStyle w:val="IndexLink"/>
                <w:rtl w:val="true"/>
              </w:rPr>
              <w:tab/>
            </w:r>
            <w:r>
              <w:rPr>
                <w:rStyle w:val="IndexLink"/>
              </w:rPr>
              <w:t>163</w:t>
            </w:r>
          </w:hyperlink>
        </w:p>
        <w:p>
          <w:pPr>
            <w:pStyle w:val="Contents6"/>
            <w:tabs>
              <w:tab w:val="clear" w:pos="7609"/>
              <w:tab w:val="right" w:pos="9026" w:leader="dot"/>
            </w:tabs>
            <w:rPr/>
          </w:pPr>
          <w:hyperlink w:anchor="__RefHeading___Toc842717_73709187">
            <w:r>
              <w:rPr>
                <w:webHidden/>
                <w:rStyle w:val="IndexLink"/>
                <w:rtl w:val="true"/>
              </w:rPr>
              <w:t xml:space="preserve">مسألة </w:t>
            </w:r>
            <w:r>
              <w:rPr>
                <w:rStyle w:val="IndexLink"/>
              </w:rPr>
              <w:t>261</w:t>
            </w:r>
            <w:r>
              <w:rPr>
                <w:rStyle w:val="IndexLink"/>
                <w:rtl w:val="true"/>
              </w:rPr>
              <w:t>:</w:t>
            </w:r>
            <w:r>
              <w:rPr>
                <w:rStyle w:val="IndexLink"/>
                <w:rtl w:val="true"/>
              </w:rPr>
              <w:t>لو باع باعتقاد کونه ولیا أو وکیلا فتبین خلافه</w:t>
            </w:r>
            <w:r>
              <w:rPr>
                <w:rStyle w:val="IndexLink"/>
                <w:rtl w:val="true"/>
              </w:rPr>
              <w:tab/>
            </w:r>
            <w:r>
              <w:rPr>
                <w:rStyle w:val="IndexLink"/>
              </w:rPr>
              <w:t>163</w:t>
            </w:r>
          </w:hyperlink>
        </w:p>
        <w:p>
          <w:pPr>
            <w:pStyle w:val="Contents6"/>
            <w:tabs>
              <w:tab w:val="clear" w:pos="7609"/>
              <w:tab w:val="right" w:pos="9026" w:leader="dot"/>
            </w:tabs>
            <w:rPr/>
          </w:pPr>
          <w:hyperlink w:anchor="__RefHeading___Toc842719_73709187">
            <w:r>
              <w:rPr>
                <w:webHidden/>
                <w:rStyle w:val="IndexLink"/>
                <w:rtl w:val="true"/>
              </w:rPr>
              <w:t xml:space="preserve">مسألة </w:t>
            </w:r>
            <w:r>
              <w:rPr>
                <w:rStyle w:val="IndexLink"/>
              </w:rPr>
              <w:t>262</w:t>
            </w:r>
            <w:r>
              <w:rPr>
                <w:rStyle w:val="IndexLink"/>
                <w:rtl w:val="true"/>
              </w:rPr>
              <w:t>:</w:t>
            </w:r>
            <w:r>
              <w:rPr>
                <w:rStyle w:val="IndexLink"/>
                <w:rtl w:val="true"/>
              </w:rPr>
              <w:t>لو باع مال غیره فضولا ثم ملکه قبل إجازة المالک</w:t>
            </w:r>
            <w:r>
              <w:rPr>
                <w:rStyle w:val="IndexLink"/>
                <w:rtl w:val="true"/>
              </w:rPr>
              <w:tab/>
            </w:r>
            <w:r>
              <w:rPr>
                <w:rStyle w:val="IndexLink"/>
              </w:rPr>
              <w:t>164</w:t>
            </w:r>
          </w:hyperlink>
        </w:p>
        <w:p>
          <w:pPr>
            <w:pStyle w:val="Contents6"/>
            <w:tabs>
              <w:tab w:val="clear" w:pos="7609"/>
              <w:tab w:val="right" w:pos="9026" w:leader="dot"/>
            </w:tabs>
            <w:rPr/>
          </w:pPr>
          <w:hyperlink w:anchor="__RefHeading___Toc842721_73709187">
            <w:r>
              <w:rPr>
                <w:webHidden/>
                <w:rStyle w:val="IndexLink"/>
                <w:rtl w:val="true"/>
              </w:rPr>
              <w:t xml:space="preserve">مسألة </w:t>
            </w:r>
            <w:r>
              <w:rPr>
                <w:rStyle w:val="IndexLink"/>
              </w:rPr>
              <w:t>263</w:t>
            </w:r>
            <w:r>
              <w:rPr>
                <w:rStyle w:val="IndexLink"/>
                <w:rtl w:val="true"/>
              </w:rPr>
              <w:t>:</w:t>
            </w:r>
            <w:r>
              <w:rPr>
                <w:rStyle w:val="IndexLink"/>
                <w:rtl w:val="true"/>
              </w:rPr>
              <w:t>لو باع مال غیره فضولا فباعه المالک من شخص آخر صح</w:t>
            </w:r>
            <w:r>
              <w:rPr>
                <w:rStyle w:val="IndexLink"/>
                <w:rtl w:val="true"/>
              </w:rPr>
              <w:tab/>
            </w:r>
            <w:r>
              <w:rPr>
                <w:rStyle w:val="IndexLink"/>
              </w:rPr>
              <w:t>164</w:t>
            </w:r>
          </w:hyperlink>
        </w:p>
        <w:p>
          <w:pPr>
            <w:pStyle w:val="Contents6"/>
            <w:tabs>
              <w:tab w:val="clear" w:pos="7609"/>
              <w:tab w:val="right" w:pos="9026" w:leader="dot"/>
            </w:tabs>
            <w:rPr/>
          </w:pPr>
          <w:hyperlink w:anchor="__RefHeading___Toc842723_73709187">
            <w:r>
              <w:rPr>
                <w:webHidden/>
                <w:rStyle w:val="IndexLink"/>
                <w:rtl w:val="true"/>
              </w:rPr>
              <w:t xml:space="preserve">مسألة </w:t>
            </w:r>
            <w:r>
              <w:rPr>
                <w:rStyle w:val="IndexLink"/>
              </w:rPr>
              <w:t>264</w:t>
            </w:r>
            <w:r>
              <w:rPr>
                <w:rStyle w:val="IndexLink"/>
                <w:rtl w:val="true"/>
              </w:rPr>
              <w:t>:</w:t>
            </w:r>
            <w:r>
              <w:rPr>
                <w:rStyle w:val="IndexLink"/>
                <w:rtl w:val="true"/>
              </w:rPr>
              <w:t>إذا باع الفضولی مال غیره و لم تتحقق الإجازة من المالک</w:t>
            </w:r>
            <w:r>
              <w:rPr>
                <w:rStyle w:val="IndexLink"/>
                <w:rtl w:val="true"/>
              </w:rPr>
              <w:tab/>
            </w:r>
            <w:r>
              <w:rPr>
                <w:rStyle w:val="IndexLink"/>
              </w:rPr>
              <w:t>164</w:t>
            </w:r>
          </w:hyperlink>
        </w:p>
        <w:p>
          <w:pPr>
            <w:pStyle w:val="Contents6"/>
            <w:tabs>
              <w:tab w:val="clear" w:pos="7609"/>
              <w:tab w:val="right" w:pos="9026" w:leader="dot"/>
            </w:tabs>
            <w:rPr/>
          </w:pPr>
          <w:hyperlink w:anchor="__RefHeading___Toc842725_73709187">
            <w:r>
              <w:rPr>
                <w:webHidden/>
                <w:rStyle w:val="IndexLink"/>
                <w:rtl w:val="true"/>
              </w:rPr>
              <w:t xml:space="preserve">مسألة </w:t>
            </w:r>
            <w:r>
              <w:rPr>
                <w:rStyle w:val="IndexLink"/>
              </w:rPr>
              <w:t>265</w:t>
            </w:r>
            <w:r>
              <w:rPr>
                <w:rStyle w:val="IndexLink"/>
                <w:rtl w:val="true"/>
              </w:rPr>
              <w:t>:</w:t>
            </w:r>
            <w:r>
              <w:rPr>
                <w:rStyle w:val="IndexLink"/>
                <w:rtl w:val="true"/>
              </w:rPr>
              <w:t>المنافع المستوفاة مضمونة</w:t>
            </w:r>
            <w:r>
              <w:rPr>
                <w:rStyle w:val="IndexLink"/>
                <w:rtl w:val="true"/>
              </w:rPr>
              <w:tab/>
            </w:r>
            <w:r>
              <w:rPr>
                <w:rStyle w:val="IndexLink"/>
              </w:rPr>
              <w:t>164</w:t>
            </w:r>
          </w:hyperlink>
        </w:p>
        <w:p>
          <w:pPr>
            <w:pStyle w:val="Contents6"/>
            <w:tabs>
              <w:tab w:val="clear" w:pos="7609"/>
              <w:tab w:val="right" w:pos="9026" w:leader="dot"/>
            </w:tabs>
            <w:rPr/>
          </w:pPr>
          <w:hyperlink w:anchor="__RefHeading___Toc842727_73709187">
            <w:r>
              <w:rPr>
                <w:webHidden/>
                <w:rStyle w:val="IndexLink"/>
                <w:rtl w:val="true"/>
              </w:rPr>
              <w:t xml:space="preserve">مسألة </w:t>
            </w:r>
            <w:r>
              <w:rPr>
                <w:rStyle w:val="IndexLink"/>
              </w:rPr>
              <w:t>266</w:t>
            </w:r>
            <w:r>
              <w:rPr>
                <w:rStyle w:val="IndexLink"/>
                <w:rtl w:val="true"/>
              </w:rPr>
              <w:t>:</w:t>
            </w:r>
            <w:r>
              <w:rPr>
                <w:rStyle w:val="IndexLink"/>
                <w:rtl w:val="true"/>
              </w:rPr>
              <w:t>المعیار فی المثلی تساوی أفراد الصنف الواحد أو النوع</w:t>
            </w:r>
            <w:r>
              <w:rPr>
                <w:rStyle w:val="IndexLink"/>
                <w:rtl w:val="true"/>
              </w:rPr>
              <w:tab/>
            </w:r>
            <w:r>
              <w:rPr>
                <w:rStyle w:val="IndexLink"/>
              </w:rPr>
              <w:t>165</w:t>
            </w:r>
          </w:hyperlink>
        </w:p>
        <w:p>
          <w:pPr>
            <w:pStyle w:val="Contents6"/>
            <w:tabs>
              <w:tab w:val="clear" w:pos="7609"/>
              <w:tab w:val="right" w:pos="9026" w:leader="dot"/>
            </w:tabs>
            <w:rPr/>
          </w:pPr>
          <w:hyperlink w:anchor="__RefHeading___Toc842729_73709187">
            <w:r>
              <w:rPr>
                <w:webHidden/>
                <w:rStyle w:val="IndexLink"/>
                <w:rtl w:val="true"/>
              </w:rPr>
              <w:t xml:space="preserve">مسألة </w:t>
            </w:r>
            <w:r>
              <w:rPr>
                <w:rStyle w:val="IndexLink"/>
              </w:rPr>
              <w:t>267</w:t>
            </w:r>
            <w:r>
              <w:rPr>
                <w:rStyle w:val="IndexLink"/>
                <w:rtl w:val="true"/>
              </w:rPr>
              <w:t>:</w:t>
            </w:r>
            <w:r>
              <w:rPr>
                <w:rStyle w:val="IndexLink"/>
                <w:rtl w:val="true"/>
              </w:rPr>
              <w:t>الظاهر أن المدار فی القیمة المضمون بها القیمی قیمة زمان</w:t>
            </w:r>
            <w:r>
              <w:rPr>
                <w:rStyle w:val="IndexLink"/>
                <w:rtl w:val="true"/>
              </w:rPr>
              <w:tab/>
            </w:r>
            <w:r>
              <w:rPr>
                <w:rStyle w:val="IndexLink"/>
              </w:rPr>
              <w:t>165</w:t>
            </w:r>
          </w:hyperlink>
        </w:p>
        <w:p>
          <w:pPr>
            <w:pStyle w:val="Contents6"/>
            <w:tabs>
              <w:tab w:val="clear" w:pos="7609"/>
              <w:tab w:val="right" w:pos="9026" w:leader="dot"/>
            </w:tabs>
            <w:rPr/>
          </w:pPr>
          <w:hyperlink w:anchor="__RefHeading___Toc842731_73709187">
            <w:r>
              <w:rPr>
                <w:webHidden/>
                <w:rStyle w:val="IndexLink"/>
                <w:rtl w:val="true"/>
              </w:rPr>
              <w:t xml:space="preserve">مسألة </w:t>
            </w:r>
            <w:r>
              <w:rPr>
                <w:rStyle w:val="IndexLink"/>
              </w:rPr>
              <w:t>268</w:t>
            </w:r>
            <w:r>
              <w:rPr>
                <w:rStyle w:val="IndexLink"/>
                <w:rtl w:val="true"/>
              </w:rPr>
              <w:t>:</w:t>
            </w:r>
            <w:r>
              <w:rPr>
                <w:rStyle w:val="IndexLink"/>
                <w:rtl w:val="true"/>
              </w:rPr>
              <w:t>إذا لم یمض المالک البیع الفضولی فلذلک صور</w:t>
            </w:r>
            <w:r>
              <w:rPr>
                <w:rStyle w:val="IndexLink"/>
                <w:rtl w:val="true"/>
              </w:rPr>
              <w:t>:</w:t>
              <w:tab/>
            </w:r>
            <w:r>
              <w:rPr>
                <w:rStyle w:val="IndexLink"/>
              </w:rPr>
              <w:t>165</w:t>
            </w:r>
          </w:hyperlink>
        </w:p>
        <w:p>
          <w:pPr>
            <w:pStyle w:val="Contents6"/>
            <w:tabs>
              <w:tab w:val="clear" w:pos="7609"/>
              <w:tab w:val="right" w:pos="9026" w:leader="dot"/>
            </w:tabs>
            <w:rPr/>
          </w:pPr>
          <w:hyperlink w:anchor="__RefHeading___Toc842733_73709187">
            <w:r>
              <w:rPr>
                <w:webHidden/>
                <w:rStyle w:val="IndexLink"/>
                <w:rtl w:val="true"/>
              </w:rPr>
              <w:t xml:space="preserve">مسألة </w:t>
            </w:r>
            <w:r>
              <w:rPr>
                <w:rStyle w:val="IndexLink"/>
              </w:rPr>
              <w:t>269</w:t>
            </w:r>
            <w:r>
              <w:rPr>
                <w:rStyle w:val="IndexLink"/>
                <w:rtl w:val="true"/>
              </w:rPr>
              <w:t>:</w:t>
            </w:r>
            <w:r>
              <w:rPr>
                <w:rStyle w:val="IndexLink"/>
                <w:rtl w:val="true"/>
              </w:rPr>
              <w:t>المال غیر المملوک لشخص کالزکاة المعزولة</w:t>
            </w:r>
            <w:r>
              <w:rPr>
                <w:rStyle w:val="IndexLink"/>
                <w:rtl w:val="true"/>
              </w:rPr>
              <w:tab/>
            </w:r>
            <w:r>
              <w:rPr>
                <w:rStyle w:val="IndexLink"/>
              </w:rPr>
              <w:t>168</w:t>
            </w:r>
          </w:hyperlink>
        </w:p>
        <w:p>
          <w:pPr>
            <w:pStyle w:val="Contents6"/>
            <w:tabs>
              <w:tab w:val="clear" w:pos="7609"/>
              <w:tab w:val="right" w:pos="9026" w:leader="dot"/>
            </w:tabs>
            <w:rPr/>
          </w:pPr>
          <w:hyperlink w:anchor="__RefHeading___Toc842735_73709187">
            <w:r>
              <w:rPr>
                <w:webHidden/>
                <w:rStyle w:val="IndexLink"/>
                <w:rtl w:val="true"/>
              </w:rPr>
              <w:t xml:space="preserve">مسألة </w:t>
            </w:r>
            <w:r>
              <w:rPr>
                <w:rStyle w:val="IndexLink"/>
              </w:rPr>
              <w:t>270</w:t>
            </w:r>
            <w:r>
              <w:rPr>
                <w:rStyle w:val="IndexLink"/>
                <w:rtl w:val="true"/>
              </w:rPr>
              <w:t>:</w:t>
            </w:r>
            <w:r>
              <w:rPr>
                <w:rStyle w:val="IndexLink"/>
                <w:rtl w:val="true"/>
              </w:rPr>
              <w:t>قد تسأل</w:t>
            </w:r>
            <w:r>
              <w:rPr>
                <w:rStyle w:val="IndexLink"/>
                <w:rtl w:val="true"/>
              </w:rPr>
              <w:t>:</w:t>
            </w:r>
            <w:r>
              <w:rPr>
                <w:rStyle w:val="IndexLink"/>
                <w:rtl w:val="true"/>
              </w:rPr>
              <w:t>أن الضمان فی مسألة تعاقب الأیدی هل هو بنحو</w:t>
            </w:r>
            <w:r>
              <w:rPr>
                <w:rStyle w:val="IndexLink"/>
                <w:rtl w:val="true"/>
              </w:rPr>
              <w:tab/>
            </w:r>
            <w:r>
              <w:rPr>
                <w:rStyle w:val="IndexLink"/>
              </w:rPr>
              <w:t>168</w:t>
            </w:r>
          </w:hyperlink>
        </w:p>
        <w:p>
          <w:pPr>
            <w:pStyle w:val="Contents6"/>
            <w:tabs>
              <w:tab w:val="clear" w:pos="7609"/>
              <w:tab w:val="right" w:pos="9026" w:leader="dot"/>
            </w:tabs>
            <w:rPr/>
          </w:pPr>
          <w:hyperlink w:anchor="__RefHeading___Toc842737_73709187">
            <w:r>
              <w:rPr>
                <w:webHidden/>
                <w:rStyle w:val="IndexLink"/>
                <w:rtl w:val="true"/>
              </w:rPr>
              <w:t xml:space="preserve">مسألة </w:t>
            </w:r>
            <w:r>
              <w:rPr>
                <w:rStyle w:val="IndexLink"/>
              </w:rPr>
              <w:t>271</w:t>
            </w:r>
            <w:r>
              <w:rPr>
                <w:rStyle w:val="IndexLink"/>
                <w:rtl w:val="true"/>
              </w:rPr>
              <w:t>:</w:t>
            </w:r>
            <w:r>
              <w:rPr>
                <w:rStyle w:val="IndexLink"/>
                <w:rtl w:val="true"/>
              </w:rPr>
              <w:t>لو باع إنسان ملکه و ملک غیره صفقة واحدة</w:t>
            </w:r>
            <w:r>
              <w:rPr>
                <w:rStyle w:val="IndexLink"/>
                <w:rtl w:val="true"/>
              </w:rPr>
              <w:tab/>
            </w:r>
            <w:r>
              <w:rPr>
                <w:rStyle w:val="IndexLink"/>
              </w:rPr>
              <w:t>170</w:t>
            </w:r>
          </w:hyperlink>
        </w:p>
        <w:p>
          <w:pPr>
            <w:pStyle w:val="Contents6"/>
            <w:tabs>
              <w:tab w:val="clear" w:pos="7609"/>
              <w:tab w:val="right" w:pos="9026" w:leader="dot"/>
            </w:tabs>
            <w:rPr/>
          </w:pPr>
          <w:hyperlink w:anchor="__RefHeading___Toc842739_73709187">
            <w:r>
              <w:rPr>
                <w:webHidden/>
                <w:rStyle w:val="IndexLink"/>
                <w:rtl w:val="true"/>
              </w:rPr>
              <w:t xml:space="preserve">مسألة </w:t>
            </w:r>
            <w:r>
              <w:rPr>
                <w:rStyle w:val="IndexLink"/>
              </w:rPr>
              <w:t>272</w:t>
            </w:r>
            <w:r>
              <w:rPr>
                <w:rStyle w:val="IndexLink"/>
                <w:rtl w:val="true"/>
              </w:rPr>
              <w:t>:</w:t>
            </w:r>
            <w:r>
              <w:rPr>
                <w:rStyle w:val="IndexLink"/>
                <w:rtl w:val="true"/>
              </w:rPr>
              <w:t>طریق معرفة حصة کل واحد منهما من الثمن أن یقوّم کل من</w:t>
            </w:r>
            <w:r>
              <w:rPr>
                <w:rStyle w:val="IndexLink"/>
                <w:rtl w:val="true"/>
              </w:rPr>
              <w:tab/>
            </w:r>
            <w:r>
              <w:rPr>
                <w:rStyle w:val="IndexLink"/>
              </w:rPr>
              <w:t>170</w:t>
            </w:r>
          </w:hyperlink>
        </w:p>
        <w:p>
          <w:pPr>
            <w:pStyle w:val="Contents6"/>
            <w:tabs>
              <w:tab w:val="clear" w:pos="7609"/>
              <w:tab w:val="right" w:pos="9026" w:leader="dot"/>
            </w:tabs>
            <w:rPr/>
          </w:pPr>
          <w:hyperlink w:anchor="__RefHeading___Toc842741_73709187">
            <w:r>
              <w:rPr>
                <w:webHidden/>
                <w:rStyle w:val="IndexLink"/>
                <w:rtl w:val="true"/>
              </w:rPr>
              <w:t xml:space="preserve">مسألة </w:t>
            </w:r>
            <w:r>
              <w:rPr>
                <w:rStyle w:val="IndexLink"/>
              </w:rPr>
              <w:t>273</w:t>
            </w:r>
            <w:r>
              <w:rPr>
                <w:rStyle w:val="IndexLink"/>
                <w:rtl w:val="true"/>
              </w:rPr>
              <w:t>:</w:t>
            </w:r>
            <w:r>
              <w:rPr>
                <w:rStyle w:val="IndexLink"/>
                <w:rtl w:val="true"/>
              </w:rPr>
              <w:t>إذا کانت الدار مشترکة بین شخصین علی السویة</w:t>
            </w:r>
            <w:r>
              <w:rPr>
                <w:rStyle w:val="IndexLink"/>
                <w:rtl w:val="true"/>
              </w:rPr>
              <w:tab/>
            </w:r>
            <w:r>
              <w:rPr>
                <w:rStyle w:val="IndexLink"/>
              </w:rPr>
              <w:t>171</w:t>
            </w:r>
          </w:hyperlink>
        </w:p>
        <w:p>
          <w:pPr>
            <w:pStyle w:val="Contents6"/>
            <w:tabs>
              <w:tab w:val="clear" w:pos="7609"/>
              <w:tab w:val="right" w:pos="9026" w:leader="dot"/>
            </w:tabs>
            <w:rPr/>
          </w:pPr>
          <w:hyperlink w:anchor="__RefHeading___Toc842743_73709187">
            <w:r>
              <w:rPr>
                <w:webHidden/>
                <w:rStyle w:val="IndexLink"/>
                <w:rtl w:val="true"/>
              </w:rPr>
              <w:t xml:space="preserve">مسألة </w:t>
            </w:r>
            <w:r>
              <w:rPr>
                <w:rStyle w:val="IndexLink"/>
              </w:rPr>
              <w:t>274</w:t>
            </w:r>
            <w:r>
              <w:rPr>
                <w:rStyle w:val="IndexLink"/>
                <w:rtl w:val="true"/>
              </w:rPr>
              <w:t>:</w:t>
            </w:r>
            <w:r>
              <w:rPr>
                <w:rStyle w:val="IndexLink"/>
                <w:rtl w:val="true"/>
              </w:rPr>
              <w:t>یجوز للأب و الجد للأب</w:t>
            </w:r>
            <w:r>
              <w:rPr>
                <w:rStyle w:val="IndexLink"/>
                <w:rtl w:val="true"/>
              </w:rPr>
              <w:t>-</w:t>
            </w:r>
            <w:r>
              <w:rPr>
                <w:rStyle w:val="IndexLink"/>
                <w:rtl w:val="true"/>
              </w:rPr>
              <w:t>و إن علا</w:t>
            </w:r>
            <w:r>
              <w:rPr>
                <w:rStyle w:val="IndexLink"/>
                <w:rtl w:val="true"/>
              </w:rPr>
              <w:t>-</w:t>
            </w:r>
            <w:r>
              <w:rPr>
                <w:rStyle w:val="IndexLink"/>
                <w:rtl w:val="true"/>
              </w:rPr>
              <w:t>التصرف فی مال الصغیر</w:t>
            </w:r>
            <w:r>
              <w:rPr>
                <w:rStyle w:val="IndexLink"/>
                <w:rtl w:val="true"/>
              </w:rPr>
              <w:tab/>
            </w:r>
            <w:r>
              <w:rPr>
                <w:rStyle w:val="IndexLink"/>
              </w:rPr>
              <w:t>171</w:t>
            </w:r>
          </w:hyperlink>
        </w:p>
        <w:p>
          <w:pPr>
            <w:pStyle w:val="Contents6"/>
            <w:tabs>
              <w:tab w:val="clear" w:pos="7609"/>
              <w:tab w:val="right" w:pos="9026" w:leader="dot"/>
            </w:tabs>
            <w:rPr/>
          </w:pPr>
          <w:hyperlink w:anchor="__RefHeading___Toc842745_73709187">
            <w:r>
              <w:rPr>
                <w:webHidden/>
                <w:rStyle w:val="IndexLink"/>
                <w:rtl w:val="true"/>
              </w:rPr>
              <w:t xml:space="preserve">مسألة </w:t>
            </w:r>
            <w:r>
              <w:rPr>
                <w:rStyle w:val="IndexLink"/>
              </w:rPr>
              <w:t>275</w:t>
            </w:r>
            <w:r>
              <w:rPr>
                <w:rStyle w:val="IndexLink"/>
                <w:rtl w:val="true"/>
              </w:rPr>
              <w:t>:</w:t>
            </w:r>
            <w:r>
              <w:rPr>
                <w:rStyle w:val="IndexLink"/>
                <w:rtl w:val="true"/>
              </w:rPr>
              <w:t>یجوز للأب و الجد التصرف فی نفس الصغیر بإجارته لعمل</w:t>
            </w:r>
            <w:r>
              <w:rPr>
                <w:rStyle w:val="IndexLink"/>
                <w:rtl w:val="true"/>
              </w:rPr>
              <w:tab/>
            </w:r>
            <w:r>
              <w:rPr>
                <w:rStyle w:val="IndexLink"/>
              </w:rPr>
              <w:t>171</w:t>
            </w:r>
          </w:hyperlink>
        </w:p>
        <w:p>
          <w:pPr>
            <w:pStyle w:val="Contents6"/>
            <w:tabs>
              <w:tab w:val="clear" w:pos="7609"/>
              <w:tab w:val="right" w:pos="9026" w:leader="dot"/>
            </w:tabs>
            <w:rPr/>
          </w:pPr>
          <w:hyperlink w:anchor="__RefHeading___Toc842747_73709187">
            <w:r>
              <w:rPr>
                <w:webHidden/>
                <w:rStyle w:val="IndexLink"/>
                <w:rtl w:val="true"/>
              </w:rPr>
              <w:t xml:space="preserve">مسألة </w:t>
            </w:r>
            <w:r>
              <w:rPr>
                <w:rStyle w:val="IndexLink"/>
              </w:rPr>
              <w:t>276</w:t>
            </w:r>
            <w:r>
              <w:rPr>
                <w:rStyle w:val="IndexLink"/>
                <w:rtl w:val="true"/>
              </w:rPr>
              <w:t>:</w:t>
            </w:r>
            <w:r>
              <w:rPr>
                <w:rStyle w:val="IndexLink"/>
                <w:rtl w:val="true"/>
              </w:rPr>
              <w:t>إذا أوصی الأب أو الجد إلی شخص بالولایة بعد موته علی</w:t>
            </w:r>
            <w:r>
              <w:rPr>
                <w:rStyle w:val="IndexLink"/>
                <w:rtl w:val="true"/>
              </w:rPr>
              <w:tab/>
            </w:r>
            <w:r>
              <w:rPr>
                <w:rStyle w:val="IndexLink"/>
              </w:rPr>
              <w:t>172</w:t>
            </w:r>
          </w:hyperlink>
        </w:p>
        <w:p>
          <w:pPr>
            <w:pStyle w:val="Contents6"/>
            <w:tabs>
              <w:tab w:val="clear" w:pos="7609"/>
              <w:tab w:val="right" w:pos="9026" w:leader="dot"/>
            </w:tabs>
            <w:rPr/>
          </w:pPr>
          <w:hyperlink w:anchor="__RefHeading___Toc842749_73709187">
            <w:r>
              <w:rPr>
                <w:webHidden/>
                <w:rStyle w:val="IndexLink"/>
                <w:rtl w:val="true"/>
              </w:rPr>
              <w:t xml:space="preserve">مسألة </w:t>
            </w:r>
            <w:r>
              <w:rPr>
                <w:rStyle w:val="IndexLink"/>
              </w:rPr>
              <w:t>277</w:t>
            </w:r>
            <w:r>
              <w:rPr>
                <w:rStyle w:val="IndexLink"/>
                <w:rtl w:val="true"/>
              </w:rPr>
              <w:t>:</w:t>
            </w:r>
            <w:r>
              <w:rPr>
                <w:rStyle w:val="IndexLink"/>
                <w:rtl w:val="true"/>
              </w:rPr>
              <w:t>لیس لغیر الأب و الجد للأب و الوصی لأحدهما ولایة علی</w:t>
            </w:r>
            <w:r>
              <w:rPr>
                <w:rStyle w:val="IndexLink"/>
                <w:rtl w:val="true"/>
              </w:rPr>
              <w:tab/>
            </w:r>
            <w:r>
              <w:rPr>
                <w:rStyle w:val="IndexLink"/>
              </w:rPr>
              <w:t>172</w:t>
            </w:r>
          </w:hyperlink>
        </w:p>
        <w:p>
          <w:pPr>
            <w:pStyle w:val="Contents6"/>
            <w:tabs>
              <w:tab w:val="clear" w:pos="7609"/>
              <w:tab w:val="right" w:pos="9026" w:leader="dot"/>
            </w:tabs>
            <w:rPr/>
          </w:pPr>
          <w:hyperlink w:anchor="__RefHeading___Toc842751_73709187">
            <w:r>
              <w:rPr>
                <w:webHidden/>
                <w:rStyle w:val="IndexLink"/>
                <w:rtl w:val="true"/>
              </w:rPr>
              <w:t xml:space="preserve">مسألة </w:t>
            </w:r>
            <w:r>
              <w:rPr>
                <w:rStyle w:val="IndexLink"/>
              </w:rPr>
              <w:t>278</w:t>
            </w:r>
            <w:r>
              <w:rPr>
                <w:rStyle w:val="IndexLink"/>
                <w:rtl w:val="true"/>
              </w:rPr>
              <w:t>:</w:t>
            </w:r>
            <w:r>
              <w:rPr>
                <w:rStyle w:val="IndexLink"/>
                <w:rtl w:val="true"/>
              </w:rPr>
              <w:t>تکون الولایة علی الطفل للحاکم الشرعی مع فقد الأب</w:t>
            </w:r>
            <w:r>
              <w:rPr>
                <w:rStyle w:val="IndexLink"/>
                <w:rtl w:val="true"/>
              </w:rPr>
              <w:tab/>
            </w:r>
            <w:r>
              <w:rPr>
                <w:rStyle w:val="IndexLink"/>
              </w:rPr>
              <w:t>172</w:t>
            </w:r>
          </w:hyperlink>
        </w:p>
        <w:p>
          <w:pPr>
            <w:pStyle w:val="Contents4"/>
            <w:tabs>
              <w:tab w:val="clear" w:pos="8176"/>
              <w:tab w:val="right" w:pos="9026" w:leader="dot"/>
            </w:tabs>
            <w:rPr/>
          </w:pPr>
          <w:hyperlink w:anchor="__RefHeading___Toc842753_73709187">
            <w:r>
              <w:rPr>
                <w:webHidden/>
                <w:rStyle w:val="IndexLink"/>
                <w:rtl w:val="true"/>
              </w:rPr>
              <w:t>الفصل الثالث</w:t>
            </w:r>
            <w:r>
              <w:rPr>
                <w:rStyle w:val="IndexLink"/>
                <w:rtl w:val="true"/>
              </w:rPr>
              <w:t xml:space="preserve">: </w:t>
            </w:r>
            <w:r>
              <w:rPr>
                <w:rStyle w:val="IndexLink"/>
                <w:rtl w:val="true"/>
              </w:rPr>
              <w:t>شروط العوضین</w:t>
            </w:r>
            <w:r>
              <w:rPr>
                <w:rStyle w:val="IndexLink"/>
                <w:rtl w:val="true"/>
              </w:rPr>
              <w:tab/>
            </w:r>
            <w:r>
              <w:rPr>
                <w:rStyle w:val="IndexLink"/>
              </w:rPr>
              <w:t>173</w:t>
            </w:r>
          </w:hyperlink>
        </w:p>
        <w:p>
          <w:pPr>
            <w:pStyle w:val="Contents5"/>
            <w:tabs>
              <w:tab w:val="clear" w:pos="7892"/>
              <w:tab w:val="right" w:pos="9026" w:leader="dot"/>
            </w:tabs>
            <w:rPr/>
          </w:pPr>
          <w:hyperlink w:anchor="__RefHeading___Toc842755_7370918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42757_73709187">
            <w:r>
              <w:rPr>
                <w:webHidden/>
                <w:rStyle w:val="IndexLink"/>
                <w:rtl w:val="true"/>
              </w:rPr>
              <w:t xml:space="preserve">مسألة </w:t>
            </w:r>
            <w:r>
              <w:rPr>
                <w:rStyle w:val="IndexLink"/>
              </w:rPr>
              <w:t>279</w:t>
            </w:r>
            <w:r>
              <w:rPr>
                <w:rStyle w:val="IndexLink"/>
                <w:rtl w:val="true"/>
              </w:rPr>
              <w:t>:</w:t>
            </w:r>
            <w:r>
              <w:rPr>
                <w:rStyle w:val="IndexLink"/>
                <w:rtl w:val="true"/>
              </w:rPr>
              <w:t>المشهور علی اعتبار أن یکون المبیع و الثمن مالا یتنافس فیه</w:t>
            </w:r>
            <w:r>
              <w:rPr>
                <w:rStyle w:val="IndexLink"/>
                <w:rtl w:val="true"/>
              </w:rPr>
              <w:tab/>
            </w:r>
            <w:r>
              <w:rPr>
                <w:rStyle w:val="IndexLink"/>
              </w:rPr>
              <w:t>173</w:t>
            </w:r>
          </w:hyperlink>
        </w:p>
        <w:p>
          <w:pPr>
            <w:pStyle w:val="Contents5"/>
            <w:tabs>
              <w:tab w:val="clear" w:pos="7892"/>
              <w:tab w:val="right" w:pos="9026" w:leader="dot"/>
            </w:tabs>
            <w:rPr/>
          </w:pPr>
          <w:hyperlink w:anchor="__RefHeading___Toc842759_73709187">
            <w:r>
              <w:rPr>
                <w:webHidden/>
                <w:rStyle w:val="IndexLink"/>
                <w:rtl w:val="true"/>
              </w:rPr>
              <w:t xml:space="preserve">مسألة </w:t>
            </w:r>
            <w:r>
              <w:rPr>
                <w:rStyle w:val="IndexLink"/>
              </w:rPr>
              <w:t>280</w:t>
            </w:r>
            <w:r>
              <w:rPr>
                <w:rStyle w:val="IndexLink"/>
                <w:rtl w:val="true"/>
              </w:rPr>
              <w:t>:</w:t>
            </w:r>
            <w:r>
              <w:rPr>
                <w:rStyle w:val="IndexLink"/>
                <w:rtl w:val="true"/>
              </w:rPr>
              <w:t>الحقوق مطلقا من قبیل الأحکام</w:t>
            </w:r>
            <w:r>
              <w:rPr>
                <w:rStyle w:val="IndexLink"/>
                <w:rtl w:val="true"/>
              </w:rPr>
              <w:tab/>
            </w:r>
            <w:r>
              <w:rPr>
                <w:rStyle w:val="IndexLink"/>
              </w:rPr>
              <w:t>173</w:t>
            </w:r>
          </w:hyperlink>
        </w:p>
        <w:p>
          <w:pPr>
            <w:pStyle w:val="Contents5"/>
            <w:tabs>
              <w:tab w:val="clear" w:pos="7892"/>
              <w:tab w:val="right" w:pos="9026" w:leader="dot"/>
            </w:tabs>
            <w:rPr/>
          </w:pPr>
          <w:hyperlink w:anchor="__RefHeading___Toc842761_73709187">
            <w:r>
              <w:rPr>
                <w:webHidden/>
                <w:rStyle w:val="IndexLink"/>
                <w:rtl w:val="true"/>
              </w:rPr>
              <w:t xml:space="preserve">مسألة </w:t>
            </w:r>
            <w:r>
              <w:rPr>
                <w:rStyle w:val="IndexLink"/>
              </w:rPr>
              <w:t>281</w:t>
            </w:r>
            <w:r>
              <w:rPr>
                <w:rStyle w:val="IndexLink"/>
                <w:rtl w:val="true"/>
              </w:rPr>
              <w:t>:</w:t>
            </w:r>
            <w:r>
              <w:rPr>
                <w:rStyle w:val="IndexLink"/>
                <w:rtl w:val="true"/>
              </w:rPr>
              <w:t>یشترط فی البیع أن لا یکون غرریا علی الأحوط</w:t>
            </w:r>
            <w:r>
              <w:rPr>
                <w:rStyle w:val="IndexLink"/>
                <w:rtl w:val="true"/>
              </w:rPr>
              <w:tab/>
            </w:r>
            <w:r>
              <w:rPr>
                <w:rStyle w:val="IndexLink"/>
              </w:rPr>
              <w:t>174</w:t>
            </w:r>
          </w:hyperlink>
        </w:p>
        <w:p>
          <w:pPr>
            <w:pStyle w:val="Contents5"/>
            <w:tabs>
              <w:tab w:val="clear" w:pos="7892"/>
              <w:tab w:val="right" w:pos="9026" w:leader="dot"/>
            </w:tabs>
            <w:rPr/>
          </w:pPr>
          <w:hyperlink w:anchor="__RefHeading___Toc842763_73709187">
            <w:r>
              <w:rPr>
                <w:webHidden/>
                <w:rStyle w:val="IndexLink"/>
                <w:rtl w:val="true"/>
              </w:rPr>
              <w:t xml:space="preserve">مسألة </w:t>
            </w:r>
            <w:r>
              <w:rPr>
                <w:rStyle w:val="IndexLink"/>
              </w:rPr>
              <w:t>282</w:t>
            </w:r>
            <w:r>
              <w:rPr>
                <w:rStyle w:val="IndexLink"/>
                <w:rtl w:val="true"/>
              </w:rPr>
              <w:t>:</w:t>
            </w:r>
            <w:r>
              <w:rPr>
                <w:rStyle w:val="IndexLink"/>
                <w:rtl w:val="true"/>
              </w:rPr>
              <w:t>یکفی فی معرفة التقدیر إخبار البائع بالقدر کیلا أو وزنا</w:t>
            </w:r>
            <w:r>
              <w:rPr>
                <w:rStyle w:val="IndexLink"/>
                <w:rtl w:val="true"/>
              </w:rPr>
              <w:tab/>
            </w:r>
            <w:r>
              <w:rPr>
                <w:rStyle w:val="IndexLink"/>
              </w:rPr>
              <w:t>174</w:t>
            </w:r>
          </w:hyperlink>
        </w:p>
        <w:p>
          <w:pPr>
            <w:pStyle w:val="Contents5"/>
            <w:tabs>
              <w:tab w:val="clear" w:pos="7892"/>
              <w:tab w:val="right" w:pos="9026" w:leader="dot"/>
            </w:tabs>
            <w:rPr/>
          </w:pPr>
          <w:hyperlink w:anchor="__RefHeading___Toc842765_73709187">
            <w:r>
              <w:rPr>
                <w:webHidden/>
                <w:rStyle w:val="IndexLink"/>
                <w:rtl w:val="true"/>
              </w:rPr>
              <w:t xml:space="preserve">مسألة </w:t>
            </w:r>
            <w:r>
              <w:rPr>
                <w:rStyle w:val="IndexLink"/>
              </w:rPr>
              <w:t>283</w:t>
            </w:r>
            <w:r>
              <w:rPr>
                <w:rStyle w:val="IndexLink"/>
                <w:rtl w:val="true"/>
              </w:rPr>
              <w:t>:</w:t>
            </w:r>
            <w:r>
              <w:rPr>
                <w:rStyle w:val="IndexLink"/>
                <w:rtl w:val="true"/>
              </w:rPr>
              <w:t>العلم بالعوضین الرافع للغرر یتم بأحد الطرق التالیة</w:t>
            </w:r>
            <w:r>
              <w:rPr>
                <w:rStyle w:val="IndexLink"/>
                <w:rtl w:val="true"/>
              </w:rPr>
              <w:t>:</w:t>
              <w:tab/>
            </w:r>
            <w:r>
              <w:rPr>
                <w:rStyle w:val="IndexLink"/>
              </w:rPr>
              <w:t>174</w:t>
            </w:r>
          </w:hyperlink>
        </w:p>
        <w:p>
          <w:pPr>
            <w:pStyle w:val="Contents5"/>
            <w:tabs>
              <w:tab w:val="clear" w:pos="7892"/>
              <w:tab w:val="right" w:pos="9026" w:leader="dot"/>
            </w:tabs>
            <w:rPr/>
          </w:pPr>
          <w:hyperlink w:anchor="__RefHeading___Toc842767_73709187">
            <w:r>
              <w:rPr>
                <w:webHidden/>
                <w:rStyle w:val="IndexLink"/>
                <w:rtl w:val="true"/>
              </w:rPr>
              <w:t xml:space="preserve">مسألة </w:t>
            </w:r>
            <w:r>
              <w:rPr>
                <w:rStyle w:val="IndexLink"/>
              </w:rPr>
              <w:t>284</w:t>
            </w:r>
            <w:r>
              <w:rPr>
                <w:rStyle w:val="IndexLink"/>
                <w:rtl w:val="true"/>
              </w:rPr>
              <w:t>:</w:t>
            </w:r>
            <w:r>
              <w:rPr>
                <w:rStyle w:val="IndexLink"/>
                <w:rtl w:val="true"/>
              </w:rPr>
              <w:t>إذا اختلفت البلدان فی تقدیر شیء</w:t>
            </w:r>
            <w:r>
              <w:rPr>
                <w:rStyle w:val="IndexLink"/>
                <w:rtl w:val="true"/>
              </w:rPr>
              <w:tab/>
            </w:r>
            <w:r>
              <w:rPr>
                <w:rStyle w:val="IndexLink"/>
              </w:rPr>
              <w:t>175</w:t>
            </w:r>
          </w:hyperlink>
        </w:p>
        <w:p>
          <w:pPr>
            <w:pStyle w:val="Contents5"/>
            <w:tabs>
              <w:tab w:val="clear" w:pos="7892"/>
              <w:tab w:val="right" w:pos="9026" w:leader="dot"/>
            </w:tabs>
            <w:rPr/>
          </w:pPr>
          <w:hyperlink w:anchor="__RefHeading___Toc842769_73709187">
            <w:r>
              <w:rPr>
                <w:webHidden/>
                <w:rStyle w:val="IndexLink"/>
                <w:rtl w:val="true"/>
              </w:rPr>
              <w:t xml:space="preserve">مسألة </w:t>
            </w:r>
            <w:r>
              <w:rPr>
                <w:rStyle w:val="IndexLink"/>
              </w:rPr>
              <w:t>285</w:t>
            </w:r>
            <w:r>
              <w:rPr>
                <w:rStyle w:val="IndexLink"/>
                <w:rtl w:val="true"/>
              </w:rPr>
              <w:t>:</w:t>
            </w:r>
            <w:r>
              <w:rPr>
                <w:rStyle w:val="IndexLink"/>
                <w:rtl w:val="true"/>
              </w:rPr>
              <w:t>قد یؤخذ الوزن شرطا فی المکیل أو المعدود أو الکیل</w:t>
            </w:r>
            <w:r>
              <w:rPr>
                <w:rStyle w:val="IndexLink"/>
                <w:rtl w:val="true"/>
              </w:rPr>
              <w:tab/>
            </w:r>
            <w:r>
              <w:rPr>
                <w:rStyle w:val="IndexLink"/>
              </w:rPr>
              <w:t>175</w:t>
            </w:r>
          </w:hyperlink>
        </w:p>
        <w:p>
          <w:pPr>
            <w:pStyle w:val="Contents5"/>
            <w:tabs>
              <w:tab w:val="clear" w:pos="7892"/>
              <w:tab w:val="right" w:pos="9026" w:leader="dot"/>
            </w:tabs>
            <w:rPr/>
          </w:pPr>
          <w:hyperlink w:anchor="__RefHeading___Toc842771_73709187">
            <w:r>
              <w:rPr>
                <w:webHidden/>
                <w:rStyle w:val="IndexLink"/>
                <w:rtl w:val="true"/>
              </w:rPr>
              <w:t xml:space="preserve">مسألة </w:t>
            </w:r>
            <w:r>
              <w:rPr>
                <w:rStyle w:val="IndexLink"/>
              </w:rPr>
              <w:t>286</w:t>
            </w:r>
            <w:r>
              <w:rPr>
                <w:rStyle w:val="IndexLink"/>
                <w:rtl w:val="true"/>
              </w:rPr>
              <w:t>:</w:t>
            </w:r>
            <w:r>
              <w:rPr>
                <w:rStyle w:val="IndexLink"/>
                <w:rtl w:val="true"/>
              </w:rPr>
              <w:t>یشترط معرفة جنس العوضین فی صحة البیع</w:t>
            </w:r>
            <w:r>
              <w:rPr>
                <w:rStyle w:val="IndexLink"/>
                <w:rtl w:val="true"/>
              </w:rPr>
              <w:tab/>
            </w:r>
            <w:r>
              <w:rPr>
                <w:rStyle w:val="IndexLink"/>
              </w:rPr>
              <w:t>176</w:t>
            </w:r>
          </w:hyperlink>
        </w:p>
        <w:p>
          <w:pPr>
            <w:pStyle w:val="Contents5"/>
            <w:tabs>
              <w:tab w:val="clear" w:pos="7892"/>
              <w:tab w:val="right" w:pos="9026" w:leader="dot"/>
            </w:tabs>
            <w:rPr/>
          </w:pPr>
          <w:hyperlink w:anchor="__RefHeading___Toc842773_73709187">
            <w:r>
              <w:rPr>
                <w:webHidden/>
                <w:rStyle w:val="IndexLink"/>
                <w:rtl w:val="true"/>
              </w:rPr>
              <w:t xml:space="preserve">مسألة </w:t>
            </w:r>
            <w:r>
              <w:rPr>
                <w:rStyle w:val="IndexLink"/>
              </w:rPr>
              <w:t>287</w:t>
            </w:r>
            <w:r>
              <w:rPr>
                <w:rStyle w:val="IndexLink"/>
                <w:rtl w:val="true"/>
              </w:rPr>
              <w:t>:</w:t>
            </w:r>
            <w:r>
              <w:rPr>
                <w:rStyle w:val="IndexLink"/>
                <w:rtl w:val="true"/>
              </w:rPr>
              <w:t>یشترط أن یکون کل واحد من العوضین ملکا للمتعاملین</w:t>
            </w:r>
            <w:r>
              <w:rPr>
                <w:rStyle w:val="IndexLink"/>
                <w:rtl w:val="true"/>
              </w:rPr>
              <w:tab/>
            </w:r>
            <w:r>
              <w:rPr>
                <w:rStyle w:val="IndexLink"/>
              </w:rPr>
              <w:t>176</w:t>
            </w:r>
          </w:hyperlink>
        </w:p>
        <w:p>
          <w:pPr>
            <w:pStyle w:val="Contents5"/>
            <w:tabs>
              <w:tab w:val="clear" w:pos="7892"/>
              <w:tab w:val="right" w:pos="9026" w:leader="dot"/>
            </w:tabs>
            <w:rPr/>
          </w:pPr>
          <w:hyperlink w:anchor="__RefHeading___Toc842775_73709187">
            <w:r>
              <w:rPr>
                <w:webHidden/>
                <w:rStyle w:val="IndexLink"/>
                <w:rtl w:val="true"/>
              </w:rPr>
              <w:t xml:space="preserve">مسألة </w:t>
            </w:r>
            <w:r>
              <w:rPr>
                <w:rStyle w:val="IndexLink"/>
              </w:rPr>
              <w:t>288</w:t>
            </w:r>
            <w:r>
              <w:rPr>
                <w:rStyle w:val="IndexLink"/>
                <w:rtl w:val="true"/>
              </w:rPr>
              <w:t>:</w:t>
            </w:r>
            <w:r>
              <w:rPr>
                <w:rStyle w:val="IndexLink"/>
                <w:rtl w:val="true"/>
              </w:rPr>
              <w:t>یصح للراهن بیع العین المرهونة بإذن المرتهن</w:t>
            </w:r>
            <w:r>
              <w:rPr>
                <w:rStyle w:val="IndexLink"/>
                <w:rtl w:val="true"/>
              </w:rPr>
              <w:tab/>
            </w:r>
            <w:r>
              <w:rPr>
                <w:rStyle w:val="IndexLink"/>
              </w:rPr>
              <w:t>176</w:t>
            </w:r>
          </w:hyperlink>
        </w:p>
        <w:p>
          <w:pPr>
            <w:pStyle w:val="Contents5"/>
            <w:tabs>
              <w:tab w:val="clear" w:pos="7892"/>
              <w:tab w:val="right" w:pos="9026" w:leader="dot"/>
            </w:tabs>
            <w:rPr/>
          </w:pPr>
          <w:hyperlink w:anchor="__RefHeading___Toc842777_73709187">
            <w:r>
              <w:rPr>
                <w:webHidden/>
                <w:rStyle w:val="IndexLink"/>
                <w:rtl w:val="true"/>
              </w:rPr>
              <w:t xml:space="preserve">مسألة </w:t>
            </w:r>
            <w:r>
              <w:rPr>
                <w:rStyle w:val="IndexLink"/>
              </w:rPr>
              <w:t>289</w:t>
            </w:r>
            <w:r>
              <w:rPr>
                <w:rStyle w:val="IndexLink"/>
                <w:rtl w:val="true"/>
              </w:rPr>
              <w:t>:</w:t>
            </w:r>
            <w:r>
              <w:rPr>
                <w:rStyle w:val="IndexLink"/>
                <w:rtl w:val="true"/>
              </w:rPr>
              <w:t>لا یجوز بیع الوقف إلا فی موارد</w:t>
            </w:r>
            <w:r>
              <w:rPr>
                <w:rStyle w:val="IndexLink"/>
                <w:rtl w:val="true"/>
              </w:rPr>
              <w:t>:</w:t>
              <w:tab/>
            </w:r>
            <w:r>
              <w:rPr>
                <w:rStyle w:val="IndexLink"/>
              </w:rPr>
              <w:t>176</w:t>
            </w:r>
          </w:hyperlink>
        </w:p>
        <w:p>
          <w:pPr>
            <w:pStyle w:val="Contents5"/>
            <w:tabs>
              <w:tab w:val="clear" w:pos="7892"/>
              <w:tab w:val="right" w:pos="9026" w:leader="dot"/>
            </w:tabs>
            <w:rPr/>
          </w:pPr>
          <w:hyperlink w:anchor="__RefHeading___Toc842779_73709187">
            <w:r>
              <w:rPr>
                <w:webHidden/>
                <w:rStyle w:val="IndexLink"/>
                <w:rtl w:val="true"/>
              </w:rPr>
              <w:t xml:space="preserve">مسألة </w:t>
            </w:r>
            <w:r>
              <w:rPr>
                <w:rStyle w:val="IndexLink"/>
              </w:rPr>
              <w:t>290</w:t>
            </w:r>
            <w:r>
              <w:rPr>
                <w:rStyle w:val="IndexLink"/>
                <w:rtl w:val="true"/>
              </w:rPr>
              <w:t>:</w:t>
            </w:r>
            <w:r>
              <w:rPr>
                <w:rStyle w:val="IndexLink"/>
                <w:rtl w:val="true"/>
              </w:rPr>
              <w:t>ما ذکرناه من جواز البیع فی الصور المذکورة لا یجری فی</w:t>
            </w:r>
            <w:r>
              <w:rPr>
                <w:rStyle w:val="IndexLink"/>
                <w:rtl w:val="true"/>
              </w:rPr>
              <w:tab/>
            </w:r>
            <w:r>
              <w:rPr>
                <w:rStyle w:val="IndexLink"/>
              </w:rPr>
              <w:t>177</w:t>
            </w:r>
          </w:hyperlink>
        </w:p>
        <w:p>
          <w:pPr>
            <w:pStyle w:val="Contents5"/>
            <w:tabs>
              <w:tab w:val="clear" w:pos="7892"/>
              <w:tab w:val="right" w:pos="9026" w:leader="dot"/>
            </w:tabs>
            <w:rPr/>
          </w:pPr>
          <w:hyperlink w:anchor="__RefHeading___Toc842781_73709187">
            <w:r>
              <w:rPr>
                <w:webHidden/>
                <w:rStyle w:val="IndexLink"/>
                <w:rtl w:val="true"/>
              </w:rPr>
              <w:t xml:space="preserve">مسألة </w:t>
            </w:r>
            <w:r>
              <w:rPr>
                <w:rStyle w:val="IndexLink"/>
              </w:rPr>
              <w:t>291</w:t>
            </w:r>
            <w:r>
              <w:rPr>
                <w:rStyle w:val="IndexLink"/>
                <w:rtl w:val="true"/>
              </w:rPr>
              <w:t>:</w:t>
            </w:r>
            <w:r>
              <w:rPr>
                <w:rStyle w:val="IndexLink"/>
                <w:rtl w:val="true"/>
              </w:rPr>
              <w:t>إذا جاز بیع الوقف</w:t>
            </w:r>
            <w:r>
              <w:rPr>
                <w:rStyle w:val="IndexLink"/>
                <w:rtl w:val="true"/>
              </w:rPr>
              <w:tab/>
            </w:r>
            <w:r>
              <w:rPr>
                <w:rStyle w:val="IndexLink"/>
              </w:rPr>
              <w:t>178</w:t>
            </w:r>
          </w:hyperlink>
        </w:p>
        <w:p>
          <w:pPr>
            <w:pStyle w:val="Contents5"/>
            <w:tabs>
              <w:tab w:val="clear" w:pos="7892"/>
              <w:tab w:val="right" w:pos="9026" w:leader="dot"/>
            </w:tabs>
            <w:rPr/>
          </w:pPr>
          <w:hyperlink w:anchor="__RefHeading___Toc842783_73709187">
            <w:r>
              <w:rPr>
                <w:webHidden/>
                <w:rStyle w:val="IndexLink"/>
                <w:rtl w:val="true"/>
              </w:rPr>
              <w:t xml:space="preserve">مسألة </w:t>
            </w:r>
            <w:r>
              <w:rPr>
                <w:rStyle w:val="IndexLink"/>
              </w:rPr>
              <w:t>292</w:t>
            </w:r>
            <w:r>
              <w:rPr>
                <w:rStyle w:val="IndexLink"/>
                <w:rtl w:val="true"/>
              </w:rPr>
              <w:t>:</w:t>
            </w:r>
            <w:r>
              <w:rPr>
                <w:rStyle w:val="IndexLink"/>
                <w:rtl w:val="true"/>
              </w:rPr>
              <w:t>لا یجوز بیع الأمة إذا کانت ذات ولد لسیدها</w:t>
            </w:r>
            <w:r>
              <w:rPr>
                <w:rStyle w:val="IndexLink"/>
                <w:rtl w:val="true"/>
              </w:rPr>
              <w:tab/>
            </w:r>
            <w:r>
              <w:rPr>
                <w:rStyle w:val="IndexLink"/>
              </w:rPr>
              <w:t>178</w:t>
            </w:r>
          </w:hyperlink>
        </w:p>
        <w:p>
          <w:pPr>
            <w:pStyle w:val="Contents5"/>
            <w:tabs>
              <w:tab w:val="clear" w:pos="7892"/>
              <w:tab w:val="right" w:pos="9026" w:leader="dot"/>
            </w:tabs>
            <w:rPr/>
          </w:pPr>
          <w:hyperlink w:anchor="__RefHeading___Toc842785_73709187">
            <w:r>
              <w:rPr>
                <w:webHidden/>
                <w:rStyle w:val="IndexLink"/>
                <w:rtl w:val="true"/>
              </w:rPr>
              <w:t xml:space="preserve">مسألة </w:t>
            </w:r>
            <w:r>
              <w:rPr>
                <w:rStyle w:val="IndexLink"/>
              </w:rPr>
              <w:t>293</w:t>
            </w:r>
            <w:r>
              <w:rPr>
                <w:rStyle w:val="IndexLink"/>
                <w:rtl w:val="true"/>
              </w:rPr>
              <w:t>:</w:t>
            </w:r>
            <w:r>
              <w:rPr>
                <w:rStyle w:val="IndexLink"/>
                <w:rtl w:val="true"/>
              </w:rPr>
              <w:t>لا یجوز بیع رقبة الأرض الخراجیة</w:t>
            </w:r>
            <w:r>
              <w:rPr>
                <w:rStyle w:val="IndexLink"/>
                <w:rtl w:val="true"/>
              </w:rPr>
              <w:tab/>
            </w:r>
            <w:r>
              <w:rPr>
                <w:rStyle w:val="IndexLink"/>
              </w:rPr>
              <w:t>178</w:t>
            </w:r>
          </w:hyperlink>
        </w:p>
        <w:p>
          <w:pPr>
            <w:pStyle w:val="Contents5"/>
            <w:tabs>
              <w:tab w:val="clear" w:pos="7892"/>
              <w:tab w:val="right" w:pos="9026" w:leader="dot"/>
            </w:tabs>
            <w:rPr/>
          </w:pPr>
          <w:hyperlink w:anchor="__RefHeading___Toc842787_73709187">
            <w:r>
              <w:rPr>
                <w:webHidden/>
                <w:rStyle w:val="IndexLink"/>
                <w:rtl w:val="true"/>
              </w:rPr>
              <w:t xml:space="preserve">مسألة </w:t>
            </w:r>
            <w:r>
              <w:rPr>
                <w:rStyle w:val="IndexLink"/>
              </w:rPr>
              <w:t>294</w:t>
            </w:r>
            <w:r>
              <w:rPr>
                <w:rStyle w:val="IndexLink"/>
                <w:rtl w:val="true"/>
              </w:rPr>
              <w:t>:</w:t>
            </w:r>
            <w:r>
              <w:rPr>
                <w:rStyle w:val="IndexLink"/>
                <w:rtl w:val="true"/>
              </w:rPr>
              <w:t>فی تعیین أرض الخراج إشکال بل منع</w:t>
            </w:r>
            <w:r>
              <w:rPr>
                <w:rStyle w:val="IndexLink"/>
                <w:rtl w:val="true"/>
              </w:rPr>
              <w:tab/>
            </w:r>
            <w:r>
              <w:rPr>
                <w:rStyle w:val="IndexLink"/>
              </w:rPr>
              <w:t>179</w:t>
            </w:r>
          </w:hyperlink>
        </w:p>
        <w:p>
          <w:pPr>
            <w:pStyle w:val="Contents5"/>
            <w:tabs>
              <w:tab w:val="clear" w:pos="7892"/>
              <w:tab w:val="right" w:pos="9026" w:leader="dot"/>
            </w:tabs>
            <w:rPr/>
          </w:pPr>
          <w:hyperlink w:anchor="__RefHeading___Toc842789_73709187">
            <w:r>
              <w:rPr>
                <w:webHidden/>
                <w:rStyle w:val="IndexLink"/>
                <w:rtl w:val="true"/>
              </w:rPr>
              <w:t xml:space="preserve">مسألة </w:t>
            </w:r>
            <w:r>
              <w:rPr>
                <w:rStyle w:val="IndexLink"/>
              </w:rPr>
              <w:t>295</w:t>
            </w:r>
            <w:r>
              <w:rPr>
                <w:rStyle w:val="IndexLink"/>
                <w:rtl w:val="true"/>
              </w:rPr>
              <w:t>:</w:t>
            </w:r>
            <w:r>
              <w:rPr>
                <w:rStyle w:val="IndexLink"/>
                <w:rtl w:val="true"/>
              </w:rPr>
              <w:t>یشترط فی کل من العوضین أن یکون مقدورا علی تسلیمه</w:t>
            </w:r>
            <w:r>
              <w:rPr>
                <w:rStyle w:val="IndexLink"/>
                <w:rtl w:val="true"/>
              </w:rPr>
              <w:tab/>
            </w:r>
            <w:r>
              <w:rPr>
                <w:rStyle w:val="IndexLink"/>
              </w:rPr>
              <w:t>180</w:t>
            </w:r>
          </w:hyperlink>
        </w:p>
        <w:p>
          <w:pPr>
            <w:pStyle w:val="Contents5"/>
            <w:tabs>
              <w:tab w:val="clear" w:pos="7892"/>
              <w:tab w:val="right" w:pos="9026" w:leader="dot"/>
            </w:tabs>
            <w:rPr/>
          </w:pPr>
          <w:hyperlink w:anchor="__RefHeading___Toc842791_73709187">
            <w:r>
              <w:rPr>
                <w:webHidden/>
                <w:rStyle w:val="IndexLink"/>
                <w:rtl w:val="true"/>
              </w:rPr>
              <w:t xml:space="preserve">مسألة </w:t>
            </w:r>
            <w:r>
              <w:rPr>
                <w:rStyle w:val="IndexLink"/>
              </w:rPr>
              <w:t>296</w:t>
            </w:r>
            <w:r>
              <w:rPr>
                <w:rStyle w:val="IndexLink"/>
                <w:rtl w:val="true"/>
              </w:rPr>
              <w:t>:</w:t>
            </w:r>
            <w:r>
              <w:rPr>
                <w:rStyle w:val="IndexLink"/>
                <w:rtl w:val="true"/>
              </w:rPr>
              <w:t>لو علم بالقدرة علی التسلیم فباع فانکشف الخلاف بطل</w:t>
            </w:r>
            <w:r>
              <w:rPr>
                <w:rStyle w:val="IndexLink"/>
                <w:rtl w:val="true"/>
              </w:rPr>
              <w:tab/>
            </w:r>
            <w:r>
              <w:rPr>
                <w:rStyle w:val="IndexLink"/>
              </w:rPr>
              <w:t>180</w:t>
            </w:r>
          </w:hyperlink>
        </w:p>
        <w:p>
          <w:pPr>
            <w:pStyle w:val="Contents5"/>
            <w:tabs>
              <w:tab w:val="clear" w:pos="7892"/>
              <w:tab w:val="right" w:pos="9026" w:leader="dot"/>
            </w:tabs>
            <w:rPr/>
          </w:pPr>
          <w:hyperlink w:anchor="__RefHeading___Toc842793_73709187">
            <w:r>
              <w:rPr>
                <w:webHidden/>
                <w:rStyle w:val="IndexLink"/>
                <w:rtl w:val="true"/>
              </w:rPr>
              <w:t xml:space="preserve">مسألة </w:t>
            </w:r>
            <w:r>
              <w:rPr>
                <w:rStyle w:val="IndexLink"/>
              </w:rPr>
              <w:t>297</w:t>
            </w:r>
            <w:r>
              <w:rPr>
                <w:rStyle w:val="IndexLink"/>
                <w:rtl w:val="true"/>
              </w:rPr>
              <w:t>:</w:t>
            </w:r>
            <w:r>
              <w:rPr>
                <w:rStyle w:val="IndexLink"/>
                <w:rtl w:val="true"/>
              </w:rPr>
              <w:t>لو انتفت القدرة علی التسلیم فی زمان استحقاقه</w:t>
            </w:r>
            <w:r>
              <w:rPr>
                <w:rStyle w:val="IndexLink"/>
                <w:rtl w:val="true"/>
              </w:rPr>
              <w:tab/>
            </w:r>
            <w:r>
              <w:rPr>
                <w:rStyle w:val="IndexLink"/>
              </w:rPr>
              <w:t>180</w:t>
            </w:r>
          </w:hyperlink>
        </w:p>
        <w:p>
          <w:pPr>
            <w:pStyle w:val="Contents5"/>
            <w:tabs>
              <w:tab w:val="clear" w:pos="7892"/>
              <w:tab w:val="right" w:pos="9026" w:leader="dot"/>
            </w:tabs>
            <w:rPr/>
          </w:pPr>
          <w:hyperlink w:anchor="__RefHeading___Toc842795_73709187">
            <w:r>
              <w:rPr>
                <w:webHidden/>
                <w:rStyle w:val="IndexLink"/>
                <w:rtl w:val="true"/>
              </w:rPr>
              <w:t xml:space="preserve">مسألة </w:t>
            </w:r>
            <w:r>
              <w:rPr>
                <w:rStyle w:val="IndexLink"/>
              </w:rPr>
              <w:t>298</w:t>
            </w:r>
            <w:r>
              <w:rPr>
                <w:rStyle w:val="IndexLink"/>
                <w:rtl w:val="true"/>
              </w:rPr>
              <w:t>:</w:t>
            </w:r>
            <w:r>
              <w:rPr>
                <w:rStyle w:val="IndexLink"/>
                <w:rtl w:val="true"/>
              </w:rPr>
              <w:t>إذا کان العاقد هو المالک فالاعتبار بقدرته</w:t>
            </w:r>
            <w:r>
              <w:rPr>
                <w:rStyle w:val="IndexLink"/>
                <w:rtl w:val="true"/>
              </w:rPr>
              <w:tab/>
            </w:r>
            <w:r>
              <w:rPr>
                <w:rStyle w:val="IndexLink"/>
              </w:rPr>
              <w:t>181</w:t>
            </w:r>
          </w:hyperlink>
        </w:p>
        <w:p>
          <w:pPr>
            <w:pStyle w:val="Contents5"/>
            <w:tabs>
              <w:tab w:val="clear" w:pos="7892"/>
              <w:tab w:val="right" w:pos="9026" w:leader="dot"/>
            </w:tabs>
            <w:rPr/>
          </w:pPr>
          <w:hyperlink w:anchor="__RefHeading___Toc842797_73709187">
            <w:r>
              <w:rPr>
                <w:webHidden/>
                <w:rStyle w:val="IndexLink"/>
                <w:rtl w:val="true"/>
              </w:rPr>
              <w:t xml:space="preserve">مسألة </w:t>
            </w:r>
            <w:r>
              <w:rPr>
                <w:rStyle w:val="IndexLink"/>
              </w:rPr>
              <w:t>299</w:t>
            </w:r>
            <w:r>
              <w:rPr>
                <w:rStyle w:val="IndexLink"/>
                <w:rtl w:val="true"/>
              </w:rPr>
              <w:t>:</w:t>
            </w:r>
            <w:r>
              <w:rPr>
                <w:rStyle w:val="IndexLink"/>
                <w:rtl w:val="true"/>
              </w:rPr>
              <w:t>یجوز بیع العبد الآبق مع الضمیمة</w:t>
            </w:r>
            <w:r>
              <w:rPr>
                <w:rStyle w:val="IndexLink"/>
                <w:rtl w:val="true"/>
              </w:rPr>
              <w:tab/>
            </w:r>
            <w:r>
              <w:rPr>
                <w:rStyle w:val="IndexLink"/>
              </w:rPr>
              <w:t>181</w:t>
            </w:r>
          </w:hyperlink>
        </w:p>
        <w:p>
          <w:pPr>
            <w:pStyle w:val="Contents4"/>
            <w:tabs>
              <w:tab w:val="clear" w:pos="8176"/>
              <w:tab w:val="right" w:pos="9026" w:leader="dot"/>
            </w:tabs>
            <w:rPr/>
          </w:pPr>
          <w:hyperlink w:anchor="__RefHeading___Toc842799_73709187">
            <w:r>
              <w:rPr>
                <w:webHidden/>
                <w:rStyle w:val="IndexLink"/>
                <w:rtl w:val="true"/>
              </w:rPr>
              <w:t>الفصل الرابع</w:t>
            </w:r>
            <w:r>
              <w:rPr>
                <w:rStyle w:val="IndexLink"/>
                <w:rtl w:val="true"/>
              </w:rPr>
              <w:t xml:space="preserve">: </w:t>
            </w:r>
            <w:r>
              <w:rPr>
                <w:rStyle w:val="IndexLink"/>
                <w:rtl w:val="true"/>
              </w:rPr>
              <w:t>الخیارات</w:t>
            </w:r>
            <w:r>
              <w:rPr>
                <w:rStyle w:val="IndexLink"/>
                <w:rtl w:val="true"/>
              </w:rPr>
              <w:tab/>
            </w:r>
            <w:r>
              <w:rPr>
                <w:rStyle w:val="IndexLink"/>
              </w:rPr>
              <w:t>181</w:t>
            </w:r>
          </w:hyperlink>
        </w:p>
        <w:p>
          <w:pPr>
            <w:pStyle w:val="Contents5"/>
            <w:tabs>
              <w:tab w:val="clear" w:pos="7892"/>
              <w:tab w:val="right" w:pos="9026" w:leader="dot"/>
            </w:tabs>
            <w:rPr/>
          </w:pPr>
          <w:hyperlink w:anchor="__RefHeading___Toc842801_7370918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842803_73709187">
            <w:r>
              <w:rPr>
                <w:webHidden/>
                <w:rStyle w:val="IndexLink"/>
              </w:rPr>
              <w:t>1</w:t>
            </w:r>
            <w:r>
              <w:rPr>
                <w:rStyle w:val="IndexLink"/>
                <w:rtl w:val="true"/>
              </w:rPr>
              <w:t>خیار المجلس</w:t>
            </w:r>
            <w:r>
              <w:rPr>
                <w:rStyle w:val="IndexLink"/>
                <w:rtl w:val="true"/>
              </w:rPr>
              <w:tab/>
            </w:r>
            <w:r>
              <w:rPr>
                <w:rStyle w:val="IndexLink"/>
              </w:rPr>
              <w:t>182</w:t>
            </w:r>
          </w:hyperlink>
        </w:p>
        <w:p>
          <w:pPr>
            <w:pStyle w:val="Contents6"/>
            <w:tabs>
              <w:tab w:val="clear" w:pos="7609"/>
              <w:tab w:val="right" w:pos="9026" w:leader="dot"/>
            </w:tabs>
            <w:rPr/>
          </w:pPr>
          <w:hyperlink w:anchor="__RefHeading___Toc842805_7370918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842807_73709187">
            <w:r>
              <w:rPr>
                <w:webHidden/>
                <w:rStyle w:val="IndexLink"/>
                <w:rtl w:val="true"/>
              </w:rPr>
              <w:t xml:space="preserve">مسألة </w:t>
            </w:r>
            <w:r>
              <w:rPr>
                <w:rStyle w:val="IndexLink"/>
              </w:rPr>
              <w:t>300</w:t>
            </w:r>
            <w:r>
              <w:rPr>
                <w:rStyle w:val="IndexLink"/>
                <w:rtl w:val="true"/>
              </w:rPr>
              <w:t>:</w:t>
            </w:r>
            <w:r>
              <w:rPr>
                <w:rStyle w:val="IndexLink"/>
                <w:rtl w:val="true"/>
              </w:rPr>
              <w:t>هذا الخیار یختص بالبیع</w:t>
            </w:r>
            <w:r>
              <w:rPr>
                <w:rStyle w:val="IndexLink"/>
                <w:rtl w:val="true"/>
              </w:rPr>
              <w:tab/>
            </w:r>
            <w:r>
              <w:rPr>
                <w:rStyle w:val="IndexLink"/>
              </w:rPr>
              <w:t>182</w:t>
            </w:r>
          </w:hyperlink>
        </w:p>
        <w:p>
          <w:pPr>
            <w:pStyle w:val="Contents6"/>
            <w:tabs>
              <w:tab w:val="clear" w:pos="7609"/>
              <w:tab w:val="right" w:pos="9026" w:leader="dot"/>
            </w:tabs>
            <w:rPr/>
          </w:pPr>
          <w:hyperlink w:anchor="__RefHeading___Toc842809_73709187">
            <w:r>
              <w:rPr>
                <w:webHidden/>
                <w:rStyle w:val="IndexLink"/>
                <w:rtl w:val="true"/>
              </w:rPr>
              <w:t xml:space="preserve">مسألة </w:t>
            </w:r>
            <w:r>
              <w:rPr>
                <w:rStyle w:val="IndexLink"/>
              </w:rPr>
              <w:t>301</w:t>
            </w:r>
            <w:r>
              <w:rPr>
                <w:rStyle w:val="IndexLink"/>
                <w:rtl w:val="true"/>
              </w:rPr>
              <w:t>:</w:t>
            </w:r>
            <w:r>
              <w:rPr>
                <w:rStyle w:val="IndexLink"/>
                <w:rtl w:val="true"/>
              </w:rPr>
              <w:t>یسقط هذا الخیار باشتراط سقوطه فی العقد</w:t>
            </w:r>
            <w:r>
              <w:rPr>
                <w:rStyle w:val="IndexLink"/>
                <w:rtl w:val="true"/>
              </w:rPr>
              <w:tab/>
            </w:r>
            <w:r>
              <w:rPr>
                <w:rStyle w:val="IndexLink"/>
              </w:rPr>
              <w:t>182</w:t>
            </w:r>
          </w:hyperlink>
        </w:p>
        <w:p>
          <w:pPr>
            <w:pStyle w:val="Contents5"/>
            <w:tabs>
              <w:tab w:val="clear" w:pos="7892"/>
              <w:tab w:val="right" w:pos="9026" w:leader="dot"/>
            </w:tabs>
            <w:rPr/>
          </w:pPr>
          <w:hyperlink w:anchor="__RefHeading___Toc842811_73709187">
            <w:r>
              <w:rPr>
                <w:webHidden/>
                <w:rStyle w:val="IndexLink"/>
              </w:rPr>
              <w:t>2</w:t>
            </w:r>
            <w:r>
              <w:rPr>
                <w:rStyle w:val="IndexLink"/>
                <w:rtl w:val="true"/>
              </w:rPr>
              <w:t>خیار الحیوان</w:t>
            </w:r>
            <w:r>
              <w:rPr>
                <w:rStyle w:val="IndexLink"/>
                <w:rtl w:val="true"/>
              </w:rPr>
              <w:tab/>
            </w:r>
            <w:r>
              <w:rPr>
                <w:rStyle w:val="IndexLink"/>
              </w:rPr>
              <w:t>182</w:t>
            </w:r>
          </w:hyperlink>
        </w:p>
        <w:p>
          <w:pPr>
            <w:pStyle w:val="Contents6"/>
            <w:tabs>
              <w:tab w:val="clear" w:pos="7609"/>
              <w:tab w:val="right" w:pos="9026" w:leader="dot"/>
            </w:tabs>
            <w:rPr/>
          </w:pPr>
          <w:hyperlink w:anchor="__RefHeading___Toc842813_7370918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842815_73709187">
            <w:r>
              <w:rPr>
                <w:webHidden/>
                <w:rStyle w:val="IndexLink"/>
                <w:rtl w:val="true"/>
              </w:rPr>
              <w:t xml:space="preserve">مسألة </w:t>
            </w:r>
            <w:r>
              <w:rPr>
                <w:rStyle w:val="IndexLink"/>
              </w:rPr>
              <w:t>302</w:t>
            </w:r>
            <w:r>
              <w:rPr>
                <w:rStyle w:val="IndexLink"/>
                <w:rtl w:val="true"/>
              </w:rPr>
              <w:t>:</w:t>
            </w:r>
            <w:r>
              <w:rPr>
                <w:rStyle w:val="IndexLink"/>
                <w:rtl w:val="true"/>
              </w:rPr>
              <w:t>یسقط هذا الخیار باشتراط سقوطه فی متن العقد</w:t>
            </w:r>
            <w:r>
              <w:rPr>
                <w:rStyle w:val="IndexLink"/>
                <w:rtl w:val="true"/>
              </w:rPr>
              <w:tab/>
            </w:r>
            <w:r>
              <w:rPr>
                <w:rStyle w:val="IndexLink"/>
              </w:rPr>
              <w:t>182</w:t>
            </w:r>
          </w:hyperlink>
        </w:p>
        <w:p>
          <w:pPr>
            <w:pStyle w:val="Contents6"/>
            <w:tabs>
              <w:tab w:val="clear" w:pos="7609"/>
              <w:tab w:val="right" w:pos="9026" w:leader="dot"/>
            </w:tabs>
            <w:rPr/>
          </w:pPr>
          <w:hyperlink w:anchor="__RefHeading___Toc842817_73709187">
            <w:r>
              <w:rPr>
                <w:webHidden/>
                <w:rStyle w:val="IndexLink"/>
                <w:rtl w:val="true"/>
              </w:rPr>
              <w:t xml:space="preserve">مسألة </w:t>
            </w:r>
            <w:r>
              <w:rPr>
                <w:rStyle w:val="IndexLink"/>
              </w:rPr>
              <w:t>303</w:t>
            </w:r>
            <w:r>
              <w:rPr>
                <w:rStyle w:val="IndexLink"/>
                <w:rtl w:val="true"/>
              </w:rPr>
              <w:t>:</w:t>
            </w:r>
            <w:r>
              <w:rPr>
                <w:rStyle w:val="IndexLink"/>
                <w:rtl w:val="true"/>
              </w:rPr>
              <w:t>یثبت هذا الخیار للبائع أیضا إذا کان الثمن حیوانا</w:t>
            </w:r>
            <w:r>
              <w:rPr>
                <w:rStyle w:val="IndexLink"/>
                <w:rtl w:val="true"/>
              </w:rPr>
              <w:tab/>
            </w:r>
            <w:r>
              <w:rPr>
                <w:rStyle w:val="IndexLink"/>
              </w:rPr>
              <w:t>183</w:t>
            </w:r>
          </w:hyperlink>
        </w:p>
        <w:p>
          <w:pPr>
            <w:pStyle w:val="Contents6"/>
            <w:tabs>
              <w:tab w:val="clear" w:pos="7609"/>
              <w:tab w:val="right" w:pos="9026" w:leader="dot"/>
            </w:tabs>
            <w:rPr/>
          </w:pPr>
          <w:hyperlink w:anchor="__RefHeading___Toc842819_73709187">
            <w:r>
              <w:rPr>
                <w:webHidden/>
                <w:rStyle w:val="IndexLink"/>
                <w:rtl w:val="true"/>
              </w:rPr>
              <w:t xml:space="preserve">مسألة </w:t>
            </w:r>
            <w:r>
              <w:rPr>
                <w:rStyle w:val="IndexLink"/>
              </w:rPr>
              <w:t>304</w:t>
            </w:r>
            <w:r>
              <w:rPr>
                <w:rStyle w:val="IndexLink"/>
                <w:rtl w:val="true"/>
              </w:rPr>
              <w:t>:</w:t>
            </w:r>
            <w:r>
              <w:rPr>
                <w:rStyle w:val="IndexLink"/>
                <w:rtl w:val="true"/>
              </w:rPr>
              <w:t>یختص هذا الخیار أیضا بالبیع</w:t>
            </w:r>
            <w:r>
              <w:rPr>
                <w:rStyle w:val="IndexLink"/>
                <w:rtl w:val="true"/>
              </w:rPr>
              <w:tab/>
            </w:r>
            <w:r>
              <w:rPr>
                <w:rStyle w:val="IndexLink"/>
              </w:rPr>
              <w:t>183</w:t>
            </w:r>
          </w:hyperlink>
        </w:p>
        <w:p>
          <w:pPr>
            <w:pStyle w:val="Contents6"/>
            <w:tabs>
              <w:tab w:val="clear" w:pos="7609"/>
              <w:tab w:val="right" w:pos="9026" w:leader="dot"/>
            </w:tabs>
            <w:rPr/>
          </w:pPr>
          <w:hyperlink w:anchor="__RefHeading___Toc842821_73709187">
            <w:r>
              <w:rPr>
                <w:webHidden/>
                <w:rStyle w:val="IndexLink"/>
                <w:rtl w:val="true"/>
              </w:rPr>
              <w:t xml:space="preserve">مسألة </w:t>
            </w:r>
            <w:r>
              <w:rPr>
                <w:rStyle w:val="IndexLink"/>
              </w:rPr>
              <w:t>305</w:t>
            </w:r>
            <w:r>
              <w:rPr>
                <w:rStyle w:val="IndexLink"/>
                <w:rtl w:val="true"/>
              </w:rPr>
              <w:t>:</w:t>
            </w:r>
            <w:r>
              <w:rPr>
                <w:rStyle w:val="IndexLink"/>
                <w:rtl w:val="true"/>
              </w:rPr>
              <w:t>إذا تلف الحیوان قبل القبض أو بعده فی مدة الخیار</w:t>
            </w:r>
            <w:r>
              <w:rPr>
                <w:rStyle w:val="IndexLink"/>
                <w:rtl w:val="true"/>
              </w:rPr>
              <w:tab/>
            </w:r>
            <w:r>
              <w:rPr>
                <w:rStyle w:val="IndexLink"/>
              </w:rPr>
              <w:t>183</w:t>
            </w:r>
          </w:hyperlink>
        </w:p>
        <w:p>
          <w:pPr>
            <w:pStyle w:val="Contents5"/>
            <w:tabs>
              <w:tab w:val="clear" w:pos="7892"/>
              <w:tab w:val="right" w:pos="9026" w:leader="dot"/>
            </w:tabs>
            <w:rPr/>
          </w:pPr>
          <w:hyperlink w:anchor="__RefHeading___Toc842823_73709187">
            <w:r>
              <w:rPr>
                <w:webHidden/>
                <w:rStyle w:val="IndexLink"/>
              </w:rPr>
              <w:t>3</w:t>
            </w:r>
            <w:r>
              <w:rPr>
                <w:rStyle w:val="IndexLink"/>
                <w:rtl w:val="true"/>
              </w:rPr>
              <w:t>خیار الشرط</w:t>
            </w:r>
            <w:r>
              <w:rPr>
                <w:rStyle w:val="IndexLink"/>
                <w:rtl w:val="true"/>
              </w:rPr>
              <w:tab/>
            </w:r>
            <w:r>
              <w:rPr>
                <w:rStyle w:val="IndexLink"/>
              </w:rPr>
              <w:t>183</w:t>
            </w:r>
          </w:hyperlink>
        </w:p>
        <w:p>
          <w:pPr>
            <w:pStyle w:val="Contents6"/>
            <w:tabs>
              <w:tab w:val="clear" w:pos="7609"/>
              <w:tab w:val="right" w:pos="9026" w:leader="dot"/>
            </w:tabs>
            <w:rPr/>
          </w:pPr>
          <w:hyperlink w:anchor="__RefHeading___Toc842825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842827_73709187">
            <w:r>
              <w:rPr>
                <w:webHidden/>
                <w:rStyle w:val="IndexLink"/>
                <w:rtl w:val="true"/>
              </w:rPr>
              <w:t xml:space="preserve">مسألة </w:t>
            </w:r>
            <w:r>
              <w:rPr>
                <w:rStyle w:val="IndexLink"/>
              </w:rPr>
              <w:t>306</w:t>
            </w:r>
            <w:r>
              <w:rPr>
                <w:rStyle w:val="IndexLink"/>
                <w:rtl w:val="true"/>
              </w:rPr>
              <w:t>:</w:t>
            </w:r>
            <w:r>
              <w:rPr>
                <w:rStyle w:val="IndexLink"/>
                <w:rtl w:val="true"/>
              </w:rPr>
              <w:t>لا یتقدر هذا الخیار بمدة معینة</w:t>
            </w:r>
            <w:r>
              <w:rPr>
                <w:rStyle w:val="IndexLink"/>
                <w:rtl w:val="true"/>
              </w:rPr>
              <w:tab/>
            </w:r>
            <w:r>
              <w:rPr>
                <w:rStyle w:val="IndexLink"/>
              </w:rPr>
              <w:t>183</w:t>
            </w:r>
          </w:hyperlink>
        </w:p>
        <w:p>
          <w:pPr>
            <w:pStyle w:val="Contents6"/>
            <w:tabs>
              <w:tab w:val="clear" w:pos="7609"/>
              <w:tab w:val="right" w:pos="9026" w:leader="dot"/>
            </w:tabs>
            <w:rPr/>
          </w:pPr>
          <w:hyperlink w:anchor="__RefHeading___Toc842829_73709187">
            <w:r>
              <w:rPr>
                <w:webHidden/>
                <w:rStyle w:val="IndexLink"/>
                <w:rtl w:val="true"/>
              </w:rPr>
              <w:t xml:space="preserve">مسألة </w:t>
            </w:r>
            <w:r>
              <w:rPr>
                <w:rStyle w:val="IndexLink"/>
              </w:rPr>
              <w:t>307</w:t>
            </w:r>
            <w:r>
              <w:rPr>
                <w:rStyle w:val="IndexLink"/>
                <w:rtl w:val="true"/>
              </w:rPr>
              <w:t>:</w:t>
            </w:r>
            <w:r>
              <w:rPr>
                <w:rStyle w:val="IndexLink"/>
                <w:rtl w:val="true"/>
              </w:rPr>
              <w:t>إذا جعل الخیار شهرا کان الظاهر منه المتصل بالعقد</w:t>
            </w:r>
            <w:r>
              <w:rPr>
                <w:rStyle w:val="IndexLink"/>
                <w:rtl w:val="true"/>
              </w:rPr>
              <w:tab/>
            </w:r>
            <w:r>
              <w:rPr>
                <w:rStyle w:val="IndexLink"/>
              </w:rPr>
              <w:t>184</w:t>
            </w:r>
          </w:hyperlink>
        </w:p>
        <w:p>
          <w:pPr>
            <w:pStyle w:val="Contents6"/>
            <w:tabs>
              <w:tab w:val="clear" w:pos="7609"/>
              <w:tab w:val="right" w:pos="9026" w:leader="dot"/>
            </w:tabs>
            <w:rPr/>
          </w:pPr>
          <w:hyperlink w:anchor="__RefHeading___Toc842831_73709187">
            <w:r>
              <w:rPr>
                <w:webHidden/>
                <w:rStyle w:val="IndexLink"/>
                <w:rtl w:val="true"/>
              </w:rPr>
              <w:t xml:space="preserve">مسألة </w:t>
            </w:r>
            <w:r>
              <w:rPr>
                <w:rStyle w:val="IndexLink"/>
              </w:rPr>
              <w:t>308</w:t>
            </w:r>
            <w:r>
              <w:rPr>
                <w:rStyle w:val="IndexLink"/>
                <w:rtl w:val="true"/>
              </w:rPr>
              <w:t>:</w:t>
            </w:r>
            <w:r>
              <w:rPr>
                <w:rStyle w:val="IndexLink"/>
                <w:rtl w:val="true"/>
              </w:rPr>
              <w:t>لا یجوز اشتراط الخیار فی الإیقاعات کالطلاق و العتق</w:t>
            </w:r>
            <w:r>
              <w:rPr>
                <w:rStyle w:val="IndexLink"/>
                <w:rtl w:val="true"/>
              </w:rPr>
              <w:tab/>
            </w:r>
            <w:r>
              <w:rPr>
                <w:rStyle w:val="IndexLink"/>
              </w:rPr>
              <w:t>184</w:t>
            </w:r>
          </w:hyperlink>
        </w:p>
        <w:p>
          <w:pPr>
            <w:pStyle w:val="Contents6"/>
            <w:tabs>
              <w:tab w:val="clear" w:pos="7609"/>
              <w:tab w:val="right" w:pos="9026" w:leader="dot"/>
            </w:tabs>
            <w:rPr/>
          </w:pPr>
          <w:hyperlink w:anchor="__RefHeading___Toc842833_73709187">
            <w:r>
              <w:rPr>
                <w:webHidden/>
                <w:rStyle w:val="IndexLink"/>
                <w:rtl w:val="true"/>
              </w:rPr>
              <w:t xml:space="preserve">مسألة </w:t>
            </w:r>
            <w:r>
              <w:rPr>
                <w:rStyle w:val="IndexLink"/>
              </w:rPr>
              <w:t>309</w:t>
            </w:r>
            <w:r>
              <w:rPr>
                <w:rStyle w:val="IndexLink"/>
                <w:rtl w:val="true"/>
              </w:rPr>
              <w:t>:</w:t>
            </w:r>
            <w:r>
              <w:rPr>
                <w:rStyle w:val="IndexLink"/>
                <w:rtl w:val="true"/>
              </w:rPr>
              <w:t>یجوز اشتراط الخیار للبائع فی مدة معینة متصلة بالعقد</w:t>
            </w:r>
            <w:r>
              <w:rPr>
                <w:rStyle w:val="IndexLink"/>
                <w:rtl w:val="true"/>
              </w:rPr>
              <w:tab/>
            </w:r>
            <w:r>
              <w:rPr>
                <w:rStyle w:val="IndexLink"/>
              </w:rPr>
              <w:t>184</w:t>
            </w:r>
          </w:hyperlink>
        </w:p>
        <w:p>
          <w:pPr>
            <w:pStyle w:val="Contents6"/>
            <w:tabs>
              <w:tab w:val="clear" w:pos="7609"/>
              <w:tab w:val="right" w:pos="9026" w:leader="dot"/>
            </w:tabs>
            <w:rPr/>
          </w:pPr>
          <w:hyperlink w:anchor="__RefHeading___Toc842835_73709187">
            <w:r>
              <w:rPr>
                <w:webHidden/>
                <w:rStyle w:val="IndexLink"/>
                <w:rtl w:val="true"/>
              </w:rPr>
              <w:t xml:space="preserve">مسألة </w:t>
            </w:r>
            <w:r>
              <w:rPr>
                <w:rStyle w:val="IndexLink"/>
              </w:rPr>
              <w:t>310</w:t>
            </w:r>
            <w:r>
              <w:rPr>
                <w:rStyle w:val="IndexLink"/>
                <w:rtl w:val="true"/>
              </w:rPr>
              <w:t>:</w:t>
            </w:r>
            <w:r>
              <w:rPr>
                <w:rStyle w:val="IndexLink"/>
                <w:rtl w:val="true"/>
              </w:rPr>
              <w:t>المراد من رد الثمن إحضاره عند المشتری و تمکینه منه</w:t>
            </w:r>
            <w:r>
              <w:rPr>
                <w:rStyle w:val="IndexLink"/>
                <w:rtl w:val="true"/>
              </w:rPr>
              <w:tab/>
            </w:r>
            <w:r>
              <w:rPr>
                <w:rStyle w:val="IndexLink"/>
              </w:rPr>
              <w:t>184</w:t>
            </w:r>
          </w:hyperlink>
        </w:p>
        <w:p>
          <w:pPr>
            <w:pStyle w:val="Contents6"/>
            <w:tabs>
              <w:tab w:val="clear" w:pos="7609"/>
              <w:tab w:val="right" w:pos="9026" w:leader="dot"/>
            </w:tabs>
            <w:rPr/>
          </w:pPr>
          <w:hyperlink w:anchor="__RefHeading___Toc842837_73709187">
            <w:r>
              <w:rPr>
                <w:webHidden/>
                <w:rStyle w:val="IndexLink"/>
                <w:rtl w:val="true"/>
              </w:rPr>
              <w:t xml:space="preserve">مسألة </w:t>
            </w:r>
            <w:r>
              <w:rPr>
                <w:rStyle w:val="IndexLink"/>
              </w:rPr>
              <w:t>311</w:t>
            </w:r>
            <w:r>
              <w:rPr>
                <w:rStyle w:val="IndexLink"/>
                <w:rtl w:val="true"/>
              </w:rPr>
              <w:t>:</w:t>
            </w:r>
            <w:r>
              <w:rPr>
                <w:rStyle w:val="IndexLink"/>
                <w:rtl w:val="true"/>
              </w:rPr>
              <w:t>الظاهر أنه یجوز اشتراط الفسخ فی تمام المبیع برد بعض الثمن</w:t>
            </w:r>
            <w:r>
              <w:rPr>
                <w:rStyle w:val="IndexLink"/>
                <w:rtl w:val="true"/>
              </w:rPr>
              <w:tab/>
            </w:r>
            <w:r>
              <w:rPr>
                <w:rStyle w:val="IndexLink"/>
              </w:rPr>
              <w:t>185</w:t>
            </w:r>
          </w:hyperlink>
        </w:p>
        <w:p>
          <w:pPr>
            <w:pStyle w:val="Contents6"/>
            <w:tabs>
              <w:tab w:val="clear" w:pos="7609"/>
              <w:tab w:val="right" w:pos="9026" w:leader="dot"/>
            </w:tabs>
            <w:rPr/>
          </w:pPr>
          <w:hyperlink w:anchor="__RefHeading___Toc842839_73709187">
            <w:r>
              <w:rPr>
                <w:webHidden/>
                <w:rStyle w:val="IndexLink"/>
                <w:rtl w:val="true"/>
              </w:rPr>
              <w:t xml:space="preserve">مسألة </w:t>
            </w:r>
            <w:r>
              <w:rPr>
                <w:rStyle w:val="IndexLink"/>
              </w:rPr>
              <w:t>312</w:t>
            </w:r>
            <w:r>
              <w:rPr>
                <w:rStyle w:val="IndexLink"/>
                <w:rtl w:val="true"/>
              </w:rPr>
              <w:t>:</w:t>
            </w:r>
            <w:r>
              <w:rPr>
                <w:rStyle w:val="IndexLink"/>
                <w:rtl w:val="true"/>
              </w:rPr>
              <w:t>إذا تعذر تمکین المشتری من الثمن لغیبة أو جنون أو نحوهما</w:t>
            </w:r>
            <w:r>
              <w:rPr>
                <w:rStyle w:val="IndexLink"/>
                <w:rtl w:val="true"/>
              </w:rPr>
              <w:tab/>
            </w:r>
            <w:r>
              <w:rPr>
                <w:rStyle w:val="IndexLink"/>
              </w:rPr>
              <w:t>185</w:t>
            </w:r>
          </w:hyperlink>
        </w:p>
        <w:p>
          <w:pPr>
            <w:pStyle w:val="Contents6"/>
            <w:tabs>
              <w:tab w:val="clear" w:pos="7609"/>
              <w:tab w:val="right" w:pos="9026" w:leader="dot"/>
            </w:tabs>
            <w:rPr/>
          </w:pPr>
          <w:hyperlink w:anchor="__RefHeading___Toc842841_73709187">
            <w:r>
              <w:rPr>
                <w:webHidden/>
                <w:rStyle w:val="IndexLink"/>
                <w:rtl w:val="true"/>
              </w:rPr>
              <w:t xml:space="preserve">مسألة </w:t>
            </w:r>
            <w:r>
              <w:rPr>
                <w:rStyle w:val="IndexLink"/>
              </w:rPr>
              <w:t>313</w:t>
            </w:r>
            <w:r>
              <w:rPr>
                <w:rStyle w:val="IndexLink"/>
                <w:rtl w:val="true"/>
              </w:rPr>
              <w:t>:</w:t>
            </w:r>
            <w:r>
              <w:rPr>
                <w:rStyle w:val="IndexLink"/>
                <w:rtl w:val="true"/>
              </w:rPr>
              <w:t>نماء المبیع من زمان العقد إلی زمان الفسخ للمشتری</w:t>
            </w:r>
            <w:r>
              <w:rPr>
                <w:rStyle w:val="IndexLink"/>
                <w:rtl w:val="true"/>
              </w:rPr>
              <w:tab/>
            </w:r>
            <w:r>
              <w:rPr>
                <w:rStyle w:val="IndexLink"/>
              </w:rPr>
              <w:t>185</w:t>
            </w:r>
          </w:hyperlink>
        </w:p>
        <w:p>
          <w:pPr>
            <w:pStyle w:val="Contents6"/>
            <w:tabs>
              <w:tab w:val="clear" w:pos="7609"/>
              <w:tab w:val="right" w:pos="9026" w:leader="dot"/>
            </w:tabs>
            <w:rPr/>
          </w:pPr>
          <w:hyperlink w:anchor="__RefHeading___Toc842843_73709187">
            <w:r>
              <w:rPr>
                <w:webHidden/>
                <w:rStyle w:val="IndexLink"/>
                <w:rtl w:val="true"/>
              </w:rPr>
              <w:t xml:space="preserve">مسألة </w:t>
            </w:r>
            <w:r>
              <w:rPr>
                <w:rStyle w:val="IndexLink"/>
              </w:rPr>
              <w:t>314</w:t>
            </w:r>
            <w:r>
              <w:rPr>
                <w:rStyle w:val="IndexLink"/>
                <w:rtl w:val="true"/>
              </w:rPr>
              <w:t>:</w:t>
            </w:r>
            <w:r>
              <w:rPr>
                <w:rStyle w:val="IndexLink"/>
                <w:rtl w:val="true"/>
              </w:rPr>
              <w:t>لا یجوز للمشتری فیما بین العقد إلی انتهاء مدة الخیار</w:t>
            </w:r>
            <w:r>
              <w:rPr>
                <w:rStyle w:val="IndexLink"/>
                <w:rtl w:val="true"/>
              </w:rPr>
              <w:tab/>
            </w:r>
            <w:r>
              <w:rPr>
                <w:rStyle w:val="IndexLink"/>
              </w:rPr>
              <w:t>185</w:t>
            </w:r>
          </w:hyperlink>
        </w:p>
        <w:p>
          <w:pPr>
            <w:pStyle w:val="Contents6"/>
            <w:tabs>
              <w:tab w:val="clear" w:pos="7609"/>
              <w:tab w:val="right" w:pos="9026" w:leader="dot"/>
            </w:tabs>
            <w:rPr/>
          </w:pPr>
          <w:hyperlink w:anchor="__RefHeading___Toc842845_73709187">
            <w:r>
              <w:rPr>
                <w:webHidden/>
                <w:rStyle w:val="IndexLink"/>
                <w:rtl w:val="true"/>
              </w:rPr>
              <w:t xml:space="preserve">مسألة </w:t>
            </w:r>
            <w:r>
              <w:rPr>
                <w:rStyle w:val="IndexLink"/>
              </w:rPr>
              <w:t>315</w:t>
            </w:r>
            <w:r>
              <w:rPr>
                <w:rStyle w:val="IndexLink"/>
                <w:rtl w:val="true"/>
              </w:rPr>
              <w:t>:</w:t>
            </w:r>
            <w:r>
              <w:rPr>
                <w:rStyle w:val="IndexLink"/>
                <w:rtl w:val="true"/>
              </w:rPr>
              <w:t>إذا کان الثمن المشروط رده دینا فی ذمة البائع</w:t>
            </w:r>
            <w:r>
              <w:rPr>
                <w:rStyle w:val="IndexLink"/>
                <w:rtl w:val="true"/>
              </w:rPr>
              <w:tab/>
            </w:r>
            <w:r>
              <w:rPr>
                <w:rStyle w:val="IndexLink"/>
              </w:rPr>
              <w:t>185</w:t>
            </w:r>
          </w:hyperlink>
        </w:p>
        <w:p>
          <w:pPr>
            <w:pStyle w:val="Contents6"/>
            <w:tabs>
              <w:tab w:val="clear" w:pos="7609"/>
              <w:tab w:val="right" w:pos="9026" w:leader="dot"/>
            </w:tabs>
            <w:rPr/>
          </w:pPr>
          <w:hyperlink w:anchor="__RefHeading___Toc842847_73709187">
            <w:r>
              <w:rPr>
                <w:webHidden/>
                <w:rStyle w:val="IndexLink"/>
                <w:rtl w:val="true"/>
              </w:rPr>
              <w:t xml:space="preserve">مسألة </w:t>
            </w:r>
            <w:r>
              <w:rPr>
                <w:rStyle w:val="IndexLink"/>
              </w:rPr>
              <w:t>316</w:t>
            </w:r>
            <w:r>
              <w:rPr>
                <w:rStyle w:val="IndexLink"/>
                <w:rtl w:val="true"/>
              </w:rPr>
              <w:t>:</w:t>
            </w:r>
            <w:r>
              <w:rPr>
                <w:rStyle w:val="IndexLink"/>
                <w:rtl w:val="true"/>
              </w:rPr>
              <w:t>لو اشتری الولی شیئا للمولّی علیه ببیع الخیار</w:t>
            </w:r>
            <w:r>
              <w:rPr>
                <w:rStyle w:val="IndexLink"/>
                <w:rtl w:val="true"/>
              </w:rPr>
              <w:tab/>
            </w:r>
            <w:r>
              <w:rPr>
                <w:rStyle w:val="IndexLink"/>
              </w:rPr>
              <w:t>186</w:t>
            </w:r>
          </w:hyperlink>
        </w:p>
        <w:p>
          <w:pPr>
            <w:pStyle w:val="Contents6"/>
            <w:tabs>
              <w:tab w:val="clear" w:pos="7609"/>
              <w:tab w:val="right" w:pos="9026" w:leader="dot"/>
            </w:tabs>
            <w:rPr/>
          </w:pPr>
          <w:hyperlink w:anchor="__RefHeading___Toc842849_73709187">
            <w:r>
              <w:rPr>
                <w:webHidden/>
                <w:rStyle w:val="IndexLink"/>
                <w:rtl w:val="true"/>
              </w:rPr>
              <w:t xml:space="preserve">مسألة </w:t>
            </w:r>
            <w:r>
              <w:rPr>
                <w:rStyle w:val="IndexLink"/>
              </w:rPr>
              <w:t>317</w:t>
            </w:r>
            <w:r>
              <w:rPr>
                <w:rStyle w:val="IndexLink"/>
                <w:rtl w:val="true"/>
              </w:rPr>
              <w:t>:</w:t>
            </w:r>
            <w:r>
              <w:rPr>
                <w:rStyle w:val="IndexLink"/>
                <w:rtl w:val="true"/>
              </w:rPr>
              <w:t>إذا مات البائع</w:t>
            </w:r>
            <w:r>
              <w:rPr>
                <w:rStyle w:val="IndexLink"/>
                <w:rtl w:val="true"/>
              </w:rPr>
              <w:t>-</w:t>
            </w:r>
            <w:r>
              <w:rPr>
                <w:rStyle w:val="IndexLink"/>
                <w:rtl w:val="true"/>
              </w:rPr>
              <w:t>قبل اعمال الخیار</w:t>
            </w:r>
            <w:r>
              <w:rPr>
                <w:rStyle w:val="IndexLink"/>
                <w:rtl w:val="true"/>
              </w:rPr>
              <w:t>-</w:t>
            </w:r>
            <w:r>
              <w:rPr>
                <w:rStyle w:val="IndexLink"/>
                <w:rtl w:val="true"/>
              </w:rPr>
              <w:t>انتقل الخیار إلی ورثته</w:t>
            </w:r>
            <w:r>
              <w:rPr>
                <w:rStyle w:val="IndexLink"/>
                <w:rtl w:val="true"/>
              </w:rPr>
              <w:tab/>
            </w:r>
            <w:r>
              <w:rPr>
                <w:rStyle w:val="IndexLink"/>
              </w:rPr>
              <w:t>186</w:t>
            </w:r>
          </w:hyperlink>
        </w:p>
        <w:p>
          <w:pPr>
            <w:pStyle w:val="Contents6"/>
            <w:tabs>
              <w:tab w:val="clear" w:pos="7609"/>
              <w:tab w:val="right" w:pos="9026" w:leader="dot"/>
            </w:tabs>
            <w:rPr/>
          </w:pPr>
          <w:hyperlink w:anchor="__RefHeading___Toc842851_73709187">
            <w:r>
              <w:rPr>
                <w:webHidden/>
                <w:rStyle w:val="IndexLink"/>
                <w:rtl w:val="true"/>
              </w:rPr>
              <w:t xml:space="preserve">مسألة </w:t>
            </w:r>
            <w:r>
              <w:rPr>
                <w:rStyle w:val="IndexLink"/>
              </w:rPr>
              <w:t>318</w:t>
            </w:r>
            <w:r>
              <w:rPr>
                <w:rStyle w:val="IndexLink"/>
                <w:rtl w:val="true"/>
              </w:rPr>
              <w:t>:</w:t>
            </w:r>
            <w:r>
              <w:rPr>
                <w:rStyle w:val="IndexLink"/>
                <w:rtl w:val="true"/>
              </w:rPr>
              <w:t>یجوز اشتراط الخیار فی الفسخ للمشتری برد المبیع إلی البائع</w:t>
            </w:r>
            <w:r>
              <w:rPr>
                <w:rStyle w:val="IndexLink"/>
                <w:rtl w:val="true"/>
              </w:rPr>
              <w:tab/>
            </w:r>
            <w:r>
              <w:rPr>
                <w:rStyle w:val="IndexLink"/>
              </w:rPr>
              <w:t>186</w:t>
            </w:r>
          </w:hyperlink>
        </w:p>
        <w:p>
          <w:pPr>
            <w:pStyle w:val="Contents6"/>
            <w:tabs>
              <w:tab w:val="clear" w:pos="7609"/>
              <w:tab w:val="right" w:pos="9026" w:leader="dot"/>
            </w:tabs>
            <w:rPr/>
          </w:pPr>
          <w:hyperlink w:anchor="__RefHeading___Toc842853_73709187">
            <w:r>
              <w:rPr>
                <w:webHidden/>
                <w:rStyle w:val="IndexLink"/>
                <w:rtl w:val="true"/>
              </w:rPr>
              <w:t xml:space="preserve">مسألة </w:t>
            </w:r>
            <w:r>
              <w:rPr>
                <w:rStyle w:val="IndexLink"/>
              </w:rPr>
              <w:t>319</w:t>
            </w:r>
            <w:r>
              <w:rPr>
                <w:rStyle w:val="IndexLink"/>
                <w:rtl w:val="true"/>
              </w:rPr>
              <w:t>:</w:t>
            </w:r>
            <w:r>
              <w:rPr>
                <w:rStyle w:val="IndexLink"/>
                <w:rtl w:val="true"/>
              </w:rPr>
              <w:t>لا یصح اشتراط خیار فسخ البیع برد البدل مع وجود</w:t>
            </w:r>
            <w:r>
              <w:rPr>
                <w:rStyle w:val="IndexLink"/>
                <w:rtl w:val="true"/>
              </w:rPr>
              <w:tab/>
            </w:r>
            <w:r>
              <w:rPr>
                <w:rStyle w:val="IndexLink"/>
              </w:rPr>
              <w:t>186</w:t>
            </w:r>
          </w:hyperlink>
        </w:p>
        <w:p>
          <w:pPr>
            <w:pStyle w:val="Contents6"/>
            <w:tabs>
              <w:tab w:val="clear" w:pos="7609"/>
              <w:tab w:val="right" w:pos="9026" w:leader="dot"/>
            </w:tabs>
            <w:rPr/>
          </w:pPr>
          <w:hyperlink w:anchor="__RefHeading___Toc842855_73709187">
            <w:r>
              <w:rPr>
                <w:webHidden/>
                <w:rStyle w:val="IndexLink"/>
                <w:rtl w:val="true"/>
              </w:rPr>
              <w:t xml:space="preserve">مسألة </w:t>
            </w:r>
            <w:r>
              <w:rPr>
                <w:rStyle w:val="IndexLink"/>
              </w:rPr>
              <w:t>320</w:t>
            </w:r>
            <w:r>
              <w:rPr>
                <w:rStyle w:val="IndexLink"/>
                <w:rtl w:val="true"/>
              </w:rPr>
              <w:t>:</w:t>
            </w:r>
            <w:r>
              <w:rPr>
                <w:rStyle w:val="IndexLink"/>
                <w:rtl w:val="true"/>
              </w:rPr>
              <w:t>یسقط هذا الخیار بانقضاء المدة المجعولة له مع عدم الرد</w:t>
            </w:r>
            <w:r>
              <w:rPr>
                <w:rStyle w:val="IndexLink"/>
                <w:rtl w:val="true"/>
              </w:rPr>
              <w:tab/>
            </w:r>
            <w:r>
              <w:rPr>
                <w:rStyle w:val="IndexLink"/>
              </w:rPr>
              <w:t>186</w:t>
            </w:r>
          </w:hyperlink>
        </w:p>
        <w:p>
          <w:pPr>
            <w:pStyle w:val="Contents5"/>
            <w:tabs>
              <w:tab w:val="clear" w:pos="7892"/>
              <w:tab w:val="right" w:pos="9026" w:leader="dot"/>
            </w:tabs>
            <w:rPr/>
          </w:pPr>
          <w:hyperlink w:anchor="__RefHeading___Toc842857_73709187">
            <w:r>
              <w:rPr>
                <w:webHidden/>
                <w:rStyle w:val="IndexLink"/>
              </w:rPr>
              <w:t>4</w:t>
            </w:r>
            <w:r>
              <w:rPr>
                <w:rStyle w:val="IndexLink"/>
                <w:rtl w:val="true"/>
              </w:rPr>
              <w:t>خیار الغبن</w:t>
            </w:r>
            <w:r>
              <w:rPr>
                <w:rStyle w:val="IndexLink"/>
                <w:rtl w:val="true"/>
              </w:rPr>
              <w:tab/>
            </w:r>
            <w:r>
              <w:rPr>
                <w:rStyle w:val="IndexLink"/>
              </w:rPr>
              <w:t>187</w:t>
            </w:r>
          </w:hyperlink>
        </w:p>
        <w:p>
          <w:pPr>
            <w:pStyle w:val="Contents6"/>
            <w:tabs>
              <w:tab w:val="clear" w:pos="7609"/>
              <w:tab w:val="right" w:pos="9026" w:leader="dot"/>
            </w:tabs>
            <w:rPr/>
          </w:pPr>
          <w:hyperlink w:anchor="__RefHeading___Toc842859_73709187">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842861_73709187">
            <w:r>
              <w:rPr>
                <w:webHidden/>
                <w:rStyle w:val="IndexLink"/>
                <w:rtl w:val="true"/>
              </w:rPr>
              <w:t xml:space="preserve">مسألة </w:t>
            </w:r>
            <w:r>
              <w:rPr>
                <w:rStyle w:val="IndexLink"/>
              </w:rPr>
              <w:t>321</w:t>
            </w:r>
            <w:r>
              <w:rPr>
                <w:rStyle w:val="IndexLink"/>
                <w:rtl w:val="true"/>
              </w:rPr>
              <w:t>:</w:t>
            </w:r>
            <w:r>
              <w:rPr>
                <w:rStyle w:val="IndexLink"/>
                <w:rtl w:val="true"/>
              </w:rPr>
              <w:t>یشترط فی ثبوت الخیار للمغبون أن یکون التفاوت موجبا</w:t>
            </w:r>
            <w:r>
              <w:rPr>
                <w:rStyle w:val="IndexLink"/>
                <w:rtl w:val="true"/>
              </w:rPr>
              <w:tab/>
            </w:r>
            <w:r>
              <w:rPr>
                <w:rStyle w:val="IndexLink"/>
              </w:rPr>
              <w:t>187</w:t>
            </w:r>
          </w:hyperlink>
        </w:p>
        <w:p>
          <w:pPr>
            <w:pStyle w:val="Contents6"/>
            <w:tabs>
              <w:tab w:val="clear" w:pos="7609"/>
              <w:tab w:val="right" w:pos="9026" w:leader="dot"/>
            </w:tabs>
            <w:rPr/>
          </w:pPr>
          <w:hyperlink w:anchor="__RefHeading___Toc842863_73709187">
            <w:r>
              <w:rPr>
                <w:webHidden/>
                <w:rStyle w:val="IndexLink"/>
                <w:rtl w:val="true"/>
              </w:rPr>
              <w:t xml:space="preserve">مسألة </w:t>
            </w:r>
            <w:r>
              <w:rPr>
                <w:rStyle w:val="IndexLink"/>
              </w:rPr>
              <w:t>322</w:t>
            </w:r>
            <w:r>
              <w:rPr>
                <w:rStyle w:val="IndexLink"/>
                <w:rtl w:val="true"/>
              </w:rPr>
              <w:t>:</w:t>
            </w:r>
            <w:r>
              <w:rPr>
                <w:rStyle w:val="IndexLink"/>
                <w:rtl w:val="true"/>
              </w:rPr>
              <w:t>الظاهر کون الخیار المذکور ثابتا من حین العقد لا من</w:t>
            </w:r>
            <w:r>
              <w:rPr>
                <w:rStyle w:val="IndexLink"/>
                <w:rtl w:val="true"/>
              </w:rPr>
              <w:tab/>
            </w:r>
            <w:r>
              <w:rPr>
                <w:rStyle w:val="IndexLink"/>
              </w:rPr>
              <w:t>188</w:t>
            </w:r>
          </w:hyperlink>
        </w:p>
        <w:p>
          <w:pPr>
            <w:pStyle w:val="Contents6"/>
            <w:tabs>
              <w:tab w:val="clear" w:pos="7609"/>
              <w:tab w:val="right" w:pos="9026" w:leader="dot"/>
            </w:tabs>
            <w:rPr/>
          </w:pPr>
          <w:hyperlink w:anchor="__RefHeading___Toc842865_73709187">
            <w:r>
              <w:rPr>
                <w:webHidden/>
                <w:rStyle w:val="IndexLink"/>
                <w:rtl w:val="true"/>
              </w:rPr>
              <w:t xml:space="preserve">مسألة </w:t>
            </w:r>
            <w:r>
              <w:rPr>
                <w:rStyle w:val="IndexLink"/>
              </w:rPr>
              <w:t>323</w:t>
            </w:r>
            <w:r>
              <w:rPr>
                <w:rStyle w:val="IndexLink"/>
                <w:rtl w:val="true"/>
              </w:rPr>
              <w:t>:</w:t>
            </w:r>
            <w:r>
              <w:rPr>
                <w:rStyle w:val="IndexLink"/>
                <w:rtl w:val="true"/>
              </w:rPr>
              <w:t>لیس للمغبون مطالبة الغابن بالتفاوت و ترک الفسخ</w:t>
            </w:r>
            <w:r>
              <w:rPr>
                <w:rStyle w:val="IndexLink"/>
                <w:rtl w:val="true"/>
              </w:rPr>
              <w:tab/>
            </w:r>
            <w:r>
              <w:rPr>
                <w:rStyle w:val="IndexLink"/>
              </w:rPr>
              <w:t>188</w:t>
            </w:r>
          </w:hyperlink>
        </w:p>
        <w:p>
          <w:pPr>
            <w:pStyle w:val="Contents6"/>
            <w:tabs>
              <w:tab w:val="clear" w:pos="7609"/>
              <w:tab w:val="right" w:pos="9026" w:leader="dot"/>
            </w:tabs>
            <w:rPr/>
          </w:pPr>
          <w:hyperlink w:anchor="__RefHeading___Toc842867_73709187">
            <w:r>
              <w:rPr>
                <w:webHidden/>
                <w:rStyle w:val="IndexLink"/>
                <w:rtl w:val="true"/>
              </w:rPr>
              <w:t xml:space="preserve">مسألة </w:t>
            </w:r>
            <w:r>
              <w:rPr>
                <w:rStyle w:val="IndexLink"/>
              </w:rPr>
              <w:t>324</w:t>
            </w:r>
            <w:r>
              <w:rPr>
                <w:rStyle w:val="IndexLink"/>
                <w:rtl w:val="true"/>
              </w:rPr>
              <w:t>:</w:t>
            </w:r>
            <w:r>
              <w:rPr>
                <w:rStyle w:val="IndexLink"/>
                <w:rtl w:val="true"/>
              </w:rPr>
              <w:t>إذا ظهر الغبن للبائع المغبون ففسخ البیع</w:t>
            </w:r>
            <w:r>
              <w:rPr>
                <w:rStyle w:val="IndexLink"/>
                <w:rtl w:val="true"/>
              </w:rPr>
              <w:tab/>
            </w:r>
            <w:r>
              <w:rPr>
                <w:rStyle w:val="IndexLink"/>
              </w:rPr>
              <w:t>189</w:t>
            </w:r>
          </w:hyperlink>
        </w:p>
        <w:p>
          <w:pPr>
            <w:pStyle w:val="Contents6"/>
            <w:tabs>
              <w:tab w:val="clear" w:pos="7609"/>
              <w:tab w:val="right" w:pos="9026" w:leader="dot"/>
            </w:tabs>
            <w:rPr/>
          </w:pPr>
          <w:hyperlink w:anchor="__RefHeading___Toc842869_73709187">
            <w:r>
              <w:rPr>
                <w:webHidden/>
                <w:rStyle w:val="IndexLink"/>
                <w:rtl w:val="true"/>
              </w:rPr>
              <w:t xml:space="preserve">مسألة </w:t>
            </w:r>
            <w:r>
              <w:rPr>
                <w:rStyle w:val="IndexLink"/>
              </w:rPr>
              <w:t>325</w:t>
            </w:r>
            <w:r>
              <w:rPr>
                <w:rStyle w:val="IndexLink"/>
                <w:rtl w:val="true"/>
              </w:rPr>
              <w:t>:</w:t>
            </w:r>
            <w:r>
              <w:rPr>
                <w:rStyle w:val="IndexLink"/>
                <w:rtl w:val="true"/>
              </w:rPr>
              <w:t>إذا فسخ البائع المغبون و کان المشتری قد تصرف فی المبیع</w:t>
            </w:r>
            <w:r>
              <w:rPr>
                <w:rStyle w:val="IndexLink"/>
                <w:rtl w:val="true"/>
              </w:rPr>
              <w:tab/>
            </w:r>
            <w:r>
              <w:rPr>
                <w:rStyle w:val="IndexLink"/>
              </w:rPr>
              <w:t>190</w:t>
            </w:r>
          </w:hyperlink>
        </w:p>
        <w:p>
          <w:pPr>
            <w:pStyle w:val="Contents6"/>
            <w:tabs>
              <w:tab w:val="clear" w:pos="7609"/>
              <w:tab w:val="right" w:pos="9026" w:leader="dot"/>
            </w:tabs>
            <w:rPr/>
          </w:pPr>
          <w:hyperlink w:anchor="__RefHeading___Toc842871_73709187">
            <w:r>
              <w:rPr>
                <w:webHidden/>
                <w:rStyle w:val="IndexLink"/>
                <w:rtl w:val="true"/>
              </w:rPr>
              <w:t xml:space="preserve">مسألة </w:t>
            </w:r>
            <w:r>
              <w:rPr>
                <w:rStyle w:val="IndexLink"/>
              </w:rPr>
              <w:t>326</w:t>
            </w:r>
            <w:r>
              <w:rPr>
                <w:rStyle w:val="IndexLink"/>
                <w:rtl w:val="true"/>
              </w:rPr>
              <w:t>:</w:t>
            </w:r>
            <w:r>
              <w:rPr>
                <w:rStyle w:val="IndexLink"/>
                <w:rtl w:val="true"/>
              </w:rPr>
              <w:t>إذا فسخ المشتری المغبون و کان قد تصرف فی المبیع تصرفا</w:t>
            </w:r>
            <w:r>
              <w:rPr>
                <w:rStyle w:val="IndexLink"/>
                <w:rtl w:val="true"/>
              </w:rPr>
              <w:tab/>
            </w:r>
            <w:r>
              <w:rPr>
                <w:rStyle w:val="IndexLink"/>
              </w:rPr>
              <w:t>192</w:t>
            </w:r>
          </w:hyperlink>
        </w:p>
        <w:p>
          <w:pPr>
            <w:pStyle w:val="Contents6"/>
            <w:tabs>
              <w:tab w:val="clear" w:pos="7609"/>
              <w:tab w:val="right" w:pos="9026" w:leader="dot"/>
            </w:tabs>
            <w:rPr/>
          </w:pPr>
          <w:hyperlink w:anchor="__RefHeading___Toc842873_73709187">
            <w:r>
              <w:rPr>
                <w:webHidden/>
                <w:rStyle w:val="IndexLink"/>
                <w:rtl w:val="true"/>
              </w:rPr>
              <w:t xml:space="preserve">مسألة </w:t>
            </w:r>
            <w:r>
              <w:rPr>
                <w:rStyle w:val="IndexLink"/>
              </w:rPr>
              <w:t>327</w:t>
            </w:r>
            <w:r>
              <w:rPr>
                <w:rStyle w:val="IndexLink"/>
                <w:rtl w:val="true"/>
              </w:rPr>
              <w:t>:</w:t>
            </w:r>
            <w:r>
              <w:rPr>
                <w:rStyle w:val="IndexLink"/>
                <w:rtl w:val="true"/>
              </w:rPr>
              <w:t>الظاهر أن الخیار فی الغبن لیس علی الفور</w:t>
            </w:r>
            <w:r>
              <w:rPr>
                <w:rStyle w:val="IndexLink"/>
                <w:rtl w:val="true"/>
              </w:rPr>
              <w:tab/>
            </w:r>
            <w:r>
              <w:rPr>
                <w:rStyle w:val="IndexLink"/>
              </w:rPr>
              <w:t>192</w:t>
            </w:r>
          </w:hyperlink>
        </w:p>
        <w:p>
          <w:pPr>
            <w:pStyle w:val="Contents6"/>
            <w:tabs>
              <w:tab w:val="clear" w:pos="7609"/>
              <w:tab w:val="right" w:pos="9026" w:leader="dot"/>
            </w:tabs>
            <w:rPr/>
          </w:pPr>
          <w:hyperlink w:anchor="__RefHeading___Toc842875_73709187">
            <w:r>
              <w:rPr>
                <w:webHidden/>
                <w:rStyle w:val="IndexLink"/>
                <w:rtl w:val="true"/>
              </w:rPr>
              <w:t xml:space="preserve">مسألة </w:t>
            </w:r>
            <w:r>
              <w:rPr>
                <w:rStyle w:val="IndexLink"/>
              </w:rPr>
              <w:t>328</w:t>
            </w:r>
            <w:r>
              <w:rPr>
                <w:rStyle w:val="IndexLink"/>
                <w:rtl w:val="true"/>
              </w:rPr>
              <w:t>:</w:t>
            </w:r>
            <w:r>
              <w:rPr>
                <w:rStyle w:val="IndexLink"/>
                <w:rtl w:val="true"/>
              </w:rPr>
              <w:t>الظاهر ثبوت خیار الغبن فی کل معاملة مبنیة علی المماکسة</w:t>
            </w:r>
            <w:r>
              <w:rPr>
                <w:rStyle w:val="IndexLink"/>
                <w:rtl w:val="true"/>
              </w:rPr>
              <w:tab/>
            </w:r>
            <w:r>
              <w:rPr>
                <w:rStyle w:val="IndexLink"/>
              </w:rPr>
              <w:t>192</w:t>
            </w:r>
          </w:hyperlink>
        </w:p>
        <w:p>
          <w:pPr>
            <w:pStyle w:val="Contents6"/>
            <w:tabs>
              <w:tab w:val="clear" w:pos="7609"/>
              <w:tab w:val="right" w:pos="9026" w:leader="dot"/>
            </w:tabs>
            <w:rPr/>
          </w:pPr>
          <w:hyperlink w:anchor="__RefHeading___Toc842877_73709187">
            <w:r>
              <w:rPr>
                <w:webHidden/>
                <w:rStyle w:val="IndexLink"/>
                <w:rtl w:val="true"/>
              </w:rPr>
              <w:t xml:space="preserve">مسألة </w:t>
            </w:r>
            <w:r>
              <w:rPr>
                <w:rStyle w:val="IndexLink"/>
              </w:rPr>
              <w:t>329</w:t>
            </w:r>
            <w:r>
              <w:rPr>
                <w:rStyle w:val="IndexLink"/>
                <w:rtl w:val="true"/>
              </w:rPr>
              <w:t>:</w:t>
            </w:r>
            <w:r>
              <w:rPr>
                <w:rStyle w:val="IndexLink"/>
                <w:rtl w:val="true"/>
              </w:rPr>
              <w:t>إذا اشتری شیئین صفقة بثمنین کشاة بعشرة و فرس</w:t>
            </w:r>
            <w:r>
              <w:rPr>
                <w:rStyle w:val="IndexLink"/>
                <w:rtl w:val="true"/>
              </w:rPr>
              <w:tab/>
            </w:r>
            <w:r>
              <w:rPr>
                <w:rStyle w:val="IndexLink"/>
              </w:rPr>
              <w:t>192</w:t>
            </w:r>
          </w:hyperlink>
        </w:p>
        <w:p>
          <w:pPr>
            <w:pStyle w:val="Contents6"/>
            <w:tabs>
              <w:tab w:val="clear" w:pos="7609"/>
              <w:tab w:val="right" w:pos="9026" w:leader="dot"/>
            </w:tabs>
            <w:rPr/>
          </w:pPr>
          <w:hyperlink w:anchor="__RefHeading___Toc842879_73709187">
            <w:r>
              <w:rPr>
                <w:webHidden/>
                <w:rStyle w:val="IndexLink"/>
                <w:rtl w:val="true"/>
              </w:rPr>
              <w:t xml:space="preserve">مسألة </w:t>
            </w:r>
            <w:r>
              <w:rPr>
                <w:rStyle w:val="IndexLink"/>
              </w:rPr>
              <w:t>330</w:t>
            </w:r>
            <w:r>
              <w:rPr>
                <w:rStyle w:val="IndexLink"/>
                <w:rtl w:val="true"/>
              </w:rPr>
              <w:t>:</w:t>
            </w:r>
            <w:r>
              <w:rPr>
                <w:rStyle w:val="IndexLink"/>
                <w:rtl w:val="true"/>
              </w:rPr>
              <w:t>إذا تلف ما فی ید الغابن بفعله أو بأمر سماوی و کان قیمیا</w:t>
            </w:r>
            <w:r>
              <w:rPr>
                <w:rStyle w:val="IndexLink"/>
                <w:rtl w:val="true"/>
              </w:rPr>
              <w:tab/>
            </w:r>
            <w:r>
              <w:rPr>
                <w:rStyle w:val="IndexLink"/>
              </w:rPr>
              <w:t>193</w:t>
            </w:r>
          </w:hyperlink>
        </w:p>
        <w:p>
          <w:pPr>
            <w:pStyle w:val="Contents5"/>
            <w:tabs>
              <w:tab w:val="clear" w:pos="7892"/>
              <w:tab w:val="right" w:pos="9026" w:leader="dot"/>
            </w:tabs>
            <w:rPr/>
          </w:pPr>
          <w:hyperlink w:anchor="__RefHeading___Toc842881_73709187">
            <w:r>
              <w:rPr>
                <w:webHidden/>
                <w:rStyle w:val="IndexLink"/>
              </w:rPr>
              <w:t>5</w:t>
            </w:r>
            <w:r>
              <w:rPr>
                <w:rStyle w:val="IndexLink"/>
                <w:rtl w:val="true"/>
              </w:rPr>
              <w:t>خیار التأخیر</w:t>
            </w:r>
            <w:r>
              <w:rPr>
                <w:rStyle w:val="IndexLink"/>
                <w:rtl w:val="true"/>
              </w:rPr>
              <w:tab/>
            </w:r>
            <w:r>
              <w:rPr>
                <w:rStyle w:val="IndexLink"/>
              </w:rPr>
              <w:t>193</w:t>
            </w:r>
          </w:hyperlink>
        </w:p>
        <w:p>
          <w:pPr>
            <w:pStyle w:val="Contents6"/>
            <w:tabs>
              <w:tab w:val="clear" w:pos="7609"/>
              <w:tab w:val="right" w:pos="9026" w:leader="dot"/>
            </w:tabs>
            <w:rPr/>
          </w:pPr>
          <w:hyperlink w:anchor="__RefHeading___Toc842883_73709187">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842885_73709187">
            <w:r>
              <w:rPr>
                <w:webHidden/>
                <w:rStyle w:val="IndexLink"/>
                <w:rtl w:val="true"/>
              </w:rPr>
              <w:t xml:space="preserve">مسألة </w:t>
            </w:r>
            <w:r>
              <w:rPr>
                <w:rStyle w:val="IndexLink"/>
              </w:rPr>
              <w:t>331</w:t>
            </w:r>
            <w:r>
              <w:rPr>
                <w:rStyle w:val="IndexLink"/>
                <w:rtl w:val="true"/>
              </w:rPr>
              <w:t>:</w:t>
            </w:r>
            <w:r>
              <w:rPr>
                <w:rStyle w:val="IndexLink"/>
                <w:rtl w:val="true"/>
              </w:rPr>
              <w:t>الظاهر أن قبض بعض الثمن کلا قبض</w:t>
            </w:r>
            <w:r>
              <w:rPr>
                <w:rStyle w:val="IndexLink"/>
                <w:rtl w:val="true"/>
              </w:rPr>
              <w:tab/>
            </w:r>
            <w:r>
              <w:rPr>
                <w:rStyle w:val="IndexLink"/>
              </w:rPr>
              <w:t>194</w:t>
            </w:r>
          </w:hyperlink>
        </w:p>
        <w:p>
          <w:pPr>
            <w:pStyle w:val="Contents6"/>
            <w:tabs>
              <w:tab w:val="clear" w:pos="7609"/>
              <w:tab w:val="right" w:pos="9026" w:leader="dot"/>
            </w:tabs>
            <w:rPr/>
          </w:pPr>
          <w:hyperlink w:anchor="__RefHeading___Toc842887_73709187">
            <w:r>
              <w:rPr>
                <w:webHidden/>
                <w:rStyle w:val="IndexLink"/>
                <w:rtl w:val="true"/>
              </w:rPr>
              <w:t xml:space="preserve">مسألة </w:t>
            </w:r>
            <w:r>
              <w:rPr>
                <w:rStyle w:val="IndexLink"/>
              </w:rPr>
              <w:t>332</w:t>
            </w:r>
            <w:r>
              <w:rPr>
                <w:rStyle w:val="IndexLink"/>
                <w:rtl w:val="true"/>
              </w:rPr>
              <w:t>:</w:t>
            </w:r>
            <w:r>
              <w:rPr>
                <w:rStyle w:val="IndexLink"/>
                <w:rtl w:val="true"/>
              </w:rPr>
              <w:t>المراد بالثلاثة أیام</w:t>
            </w:r>
            <w:r>
              <w:rPr>
                <w:rStyle w:val="IndexLink"/>
                <w:rtl w:val="true"/>
              </w:rPr>
              <w:t>:</w:t>
            </w:r>
            <w:r>
              <w:rPr>
                <w:rStyle w:val="IndexLink"/>
                <w:rtl w:val="true"/>
              </w:rPr>
              <w:t>الایام البیض</w:t>
            </w:r>
            <w:r>
              <w:rPr>
                <w:rStyle w:val="IndexLink"/>
                <w:rtl w:val="true"/>
              </w:rPr>
              <w:tab/>
            </w:r>
            <w:r>
              <w:rPr>
                <w:rStyle w:val="IndexLink"/>
              </w:rPr>
              <w:t>194</w:t>
            </w:r>
          </w:hyperlink>
        </w:p>
        <w:p>
          <w:pPr>
            <w:pStyle w:val="Contents6"/>
            <w:tabs>
              <w:tab w:val="clear" w:pos="7609"/>
              <w:tab w:val="right" w:pos="9026" w:leader="dot"/>
            </w:tabs>
            <w:rPr/>
          </w:pPr>
          <w:hyperlink w:anchor="__RefHeading___Toc842889_73709187">
            <w:r>
              <w:rPr>
                <w:webHidden/>
                <w:rStyle w:val="IndexLink"/>
                <w:rtl w:val="true"/>
              </w:rPr>
              <w:t xml:space="preserve">مسألة </w:t>
            </w:r>
            <w:r>
              <w:rPr>
                <w:rStyle w:val="IndexLink"/>
              </w:rPr>
              <w:t>333</w:t>
            </w:r>
            <w:r>
              <w:rPr>
                <w:rStyle w:val="IndexLink"/>
                <w:rtl w:val="true"/>
              </w:rPr>
              <w:t>:</w:t>
            </w:r>
            <w:r>
              <w:rPr>
                <w:rStyle w:val="IndexLink"/>
                <w:rtl w:val="true"/>
              </w:rPr>
              <w:t>یشترط فی ثبوت الخیار المذکور عدم اشتراط تأخیر تسلیم</w:t>
            </w:r>
            <w:r>
              <w:rPr>
                <w:rStyle w:val="IndexLink"/>
                <w:rtl w:val="true"/>
              </w:rPr>
              <w:tab/>
            </w:r>
            <w:r>
              <w:rPr>
                <w:rStyle w:val="IndexLink"/>
              </w:rPr>
              <w:t>194</w:t>
            </w:r>
          </w:hyperlink>
        </w:p>
        <w:p>
          <w:pPr>
            <w:pStyle w:val="Contents6"/>
            <w:tabs>
              <w:tab w:val="clear" w:pos="7609"/>
              <w:tab w:val="right" w:pos="9026" w:leader="dot"/>
            </w:tabs>
            <w:rPr/>
          </w:pPr>
          <w:hyperlink w:anchor="__RefHeading___Toc842891_73709187">
            <w:r>
              <w:rPr>
                <w:webHidden/>
                <w:rStyle w:val="IndexLink"/>
                <w:rtl w:val="true"/>
              </w:rPr>
              <w:t xml:space="preserve">مسألة </w:t>
            </w:r>
            <w:r>
              <w:rPr>
                <w:rStyle w:val="IndexLink"/>
              </w:rPr>
              <w:t>334</w:t>
            </w:r>
            <w:r>
              <w:rPr>
                <w:rStyle w:val="IndexLink"/>
                <w:rtl w:val="true"/>
              </w:rPr>
              <w:t>:</w:t>
            </w:r>
            <w:r>
              <w:rPr>
                <w:rStyle w:val="IndexLink"/>
                <w:rtl w:val="true"/>
              </w:rPr>
              <w:t>لا إشکال فی ثبوت الحکم المذکور فیما لو کان المبیع شخصیا</w:t>
            </w:r>
            <w:r>
              <w:rPr>
                <w:rStyle w:val="IndexLink"/>
                <w:rtl w:val="true"/>
              </w:rPr>
              <w:tab/>
            </w:r>
            <w:r>
              <w:rPr>
                <w:rStyle w:val="IndexLink"/>
              </w:rPr>
              <w:t>194</w:t>
            </w:r>
          </w:hyperlink>
        </w:p>
        <w:p>
          <w:pPr>
            <w:pStyle w:val="Contents6"/>
            <w:tabs>
              <w:tab w:val="clear" w:pos="7609"/>
              <w:tab w:val="right" w:pos="9026" w:leader="dot"/>
            </w:tabs>
            <w:rPr/>
          </w:pPr>
          <w:hyperlink w:anchor="__RefHeading___Toc842893_73709187">
            <w:r>
              <w:rPr>
                <w:webHidden/>
                <w:rStyle w:val="IndexLink"/>
                <w:rtl w:val="true"/>
              </w:rPr>
              <w:t xml:space="preserve">مسألة </w:t>
            </w:r>
            <w:r>
              <w:rPr>
                <w:rStyle w:val="IndexLink"/>
              </w:rPr>
              <w:t>335</w:t>
            </w:r>
            <w:r>
              <w:rPr>
                <w:rStyle w:val="IndexLink"/>
                <w:rtl w:val="true"/>
              </w:rPr>
              <w:t>:</w:t>
            </w:r>
            <w:r>
              <w:rPr>
                <w:rStyle w:val="IndexLink"/>
                <w:rtl w:val="true"/>
              </w:rPr>
              <w:t>ما یفسده المبیت مثل بعض الخضر و البقول و اللحم فی بعض</w:t>
            </w:r>
            <w:r>
              <w:rPr>
                <w:rStyle w:val="IndexLink"/>
                <w:rtl w:val="true"/>
              </w:rPr>
              <w:tab/>
            </w:r>
            <w:r>
              <w:rPr>
                <w:rStyle w:val="IndexLink"/>
              </w:rPr>
              <w:t>194</w:t>
            </w:r>
          </w:hyperlink>
        </w:p>
        <w:p>
          <w:pPr>
            <w:pStyle w:val="Contents6"/>
            <w:tabs>
              <w:tab w:val="clear" w:pos="7609"/>
              <w:tab w:val="right" w:pos="9026" w:leader="dot"/>
            </w:tabs>
            <w:rPr/>
          </w:pPr>
          <w:hyperlink w:anchor="__RefHeading___Toc842895_73709187">
            <w:r>
              <w:rPr>
                <w:webHidden/>
                <w:rStyle w:val="IndexLink"/>
                <w:rtl w:val="true"/>
              </w:rPr>
              <w:t xml:space="preserve">مسألة </w:t>
            </w:r>
            <w:r>
              <w:rPr>
                <w:rStyle w:val="IndexLink"/>
              </w:rPr>
              <w:t>336</w:t>
            </w:r>
            <w:r>
              <w:rPr>
                <w:rStyle w:val="IndexLink"/>
                <w:rtl w:val="true"/>
              </w:rPr>
              <w:t>:</w:t>
            </w:r>
            <w:r>
              <w:rPr>
                <w:rStyle w:val="IndexLink"/>
                <w:rtl w:val="true"/>
              </w:rPr>
              <w:t>یسقط هذا الخیار بإسقاطه بعد الثلاثة و فی سقوطه بإسقاطه</w:t>
            </w:r>
            <w:r>
              <w:rPr>
                <w:rStyle w:val="IndexLink"/>
                <w:rtl w:val="true"/>
              </w:rPr>
              <w:tab/>
            </w:r>
            <w:r>
              <w:rPr>
                <w:rStyle w:val="IndexLink"/>
              </w:rPr>
              <w:t>194</w:t>
            </w:r>
          </w:hyperlink>
        </w:p>
        <w:p>
          <w:pPr>
            <w:pStyle w:val="Contents6"/>
            <w:tabs>
              <w:tab w:val="clear" w:pos="7609"/>
              <w:tab w:val="right" w:pos="9026" w:leader="dot"/>
            </w:tabs>
            <w:rPr/>
          </w:pPr>
          <w:hyperlink w:anchor="__RefHeading___Toc842897_73709187">
            <w:r>
              <w:rPr>
                <w:webHidden/>
                <w:rStyle w:val="IndexLink"/>
                <w:rtl w:val="true"/>
              </w:rPr>
              <w:t xml:space="preserve">مسألة </w:t>
            </w:r>
            <w:r>
              <w:rPr>
                <w:rStyle w:val="IndexLink"/>
              </w:rPr>
              <w:t>337</w:t>
            </w:r>
            <w:r>
              <w:rPr>
                <w:rStyle w:val="IndexLink"/>
                <w:rtl w:val="true"/>
              </w:rPr>
              <w:t>:</w:t>
            </w:r>
            <w:r>
              <w:rPr>
                <w:rStyle w:val="IndexLink"/>
                <w:rtl w:val="true"/>
              </w:rPr>
              <w:t>فی کون هذا الخیار علی الفور أو التراخی قولان</w:t>
            </w:r>
            <w:r>
              <w:rPr>
                <w:rStyle w:val="IndexLink"/>
                <w:rtl w:val="true"/>
              </w:rPr>
              <w:t>:</w:t>
              <w:tab/>
            </w:r>
            <w:r>
              <w:rPr>
                <w:rStyle w:val="IndexLink"/>
              </w:rPr>
              <w:t>195</w:t>
            </w:r>
          </w:hyperlink>
        </w:p>
        <w:p>
          <w:pPr>
            <w:pStyle w:val="Contents5"/>
            <w:tabs>
              <w:tab w:val="clear" w:pos="7892"/>
              <w:tab w:val="right" w:pos="9026" w:leader="dot"/>
            </w:tabs>
            <w:rPr/>
          </w:pPr>
          <w:hyperlink w:anchor="__RefHeading___Toc842899_73709187">
            <w:r>
              <w:rPr>
                <w:webHidden/>
                <w:rStyle w:val="IndexLink"/>
              </w:rPr>
              <w:t>6</w:t>
            </w:r>
            <w:r>
              <w:rPr>
                <w:rStyle w:val="IndexLink"/>
                <w:rtl w:val="true"/>
              </w:rPr>
              <w:t>خیار الرؤیة</w:t>
            </w:r>
            <w:r>
              <w:rPr>
                <w:rStyle w:val="IndexLink"/>
                <w:rtl w:val="true"/>
              </w:rPr>
              <w:tab/>
            </w:r>
            <w:r>
              <w:rPr>
                <w:rStyle w:val="IndexLink"/>
              </w:rPr>
              <w:t>195</w:t>
            </w:r>
          </w:hyperlink>
        </w:p>
        <w:p>
          <w:pPr>
            <w:pStyle w:val="Contents6"/>
            <w:tabs>
              <w:tab w:val="clear" w:pos="7609"/>
              <w:tab w:val="right" w:pos="9026" w:leader="dot"/>
            </w:tabs>
            <w:rPr/>
          </w:pPr>
          <w:hyperlink w:anchor="__RefHeading___Toc842901_7370918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842903_73709187">
            <w:r>
              <w:rPr>
                <w:webHidden/>
                <w:rStyle w:val="IndexLink"/>
                <w:rtl w:val="true"/>
              </w:rPr>
              <w:t xml:space="preserve">مسألة </w:t>
            </w:r>
            <w:r>
              <w:rPr>
                <w:rStyle w:val="IndexLink"/>
              </w:rPr>
              <w:t>338</w:t>
            </w:r>
            <w:r>
              <w:rPr>
                <w:rStyle w:val="IndexLink"/>
                <w:rtl w:val="true"/>
              </w:rPr>
              <w:t>:</w:t>
            </w:r>
            <w:r>
              <w:rPr>
                <w:rStyle w:val="IndexLink"/>
                <w:rtl w:val="true"/>
              </w:rPr>
              <w:t>لا فرق فی الوصف الذی یکون تخلفه موجبا للخیار بین</w:t>
            </w:r>
            <w:r>
              <w:rPr>
                <w:rStyle w:val="IndexLink"/>
                <w:rtl w:val="true"/>
              </w:rPr>
              <w:tab/>
            </w:r>
            <w:r>
              <w:rPr>
                <w:rStyle w:val="IndexLink"/>
              </w:rPr>
              <w:t>195</w:t>
            </w:r>
          </w:hyperlink>
        </w:p>
        <w:p>
          <w:pPr>
            <w:pStyle w:val="Contents6"/>
            <w:tabs>
              <w:tab w:val="clear" w:pos="7609"/>
              <w:tab w:val="right" w:pos="9026" w:leader="dot"/>
            </w:tabs>
            <w:rPr/>
          </w:pPr>
          <w:hyperlink w:anchor="__RefHeading___Toc842905_73709187">
            <w:r>
              <w:rPr>
                <w:webHidden/>
                <w:rStyle w:val="IndexLink"/>
                <w:rtl w:val="true"/>
              </w:rPr>
              <w:t xml:space="preserve">مسألة </w:t>
            </w:r>
            <w:r>
              <w:rPr>
                <w:rStyle w:val="IndexLink"/>
              </w:rPr>
              <w:t>339</w:t>
            </w:r>
            <w:r>
              <w:rPr>
                <w:rStyle w:val="IndexLink"/>
                <w:rtl w:val="true"/>
              </w:rPr>
              <w:t>:</w:t>
            </w:r>
            <w:r>
              <w:rPr>
                <w:rStyle w:val="IndexLink"/>
                <w:rtl w:val="true"/>
              </w:rPr>
              <w:t>الخیار هنا بین الفسخ و الرد و بین ترک الفسخ و إمساک العین</w:t>
            </w:r>
            <w:r>
              <w:rPr>
                <w:rStyle w:val="IndexLink"/>
                <w:rtl w:val="true"/>
              </w:rPr>
              <w:tab/>
            </w:r>
            <w:r>
              <w:rPr>
                <w:rStyle w:val="IndexLink"/>
              </w:rPr>
              <w:t>195</w:t>
            </w:r>
          </w:hyperlink>
        </w:p>
        <w:p>
          <w:pPr>
            <w:pStyle w:val="Contents6"/>
            <w:tabs>
              <w:tab w:val="clear" w:pos="7609"/>
              <w:tab w:val="right" w:pos="9026" w:leader="dot"/>
            </w:tabs>
            <w:rPr/>
          </w:pPr>
          <w:hyperlink w:anchor="__RefHeading___Toc842907_73709187">
            <w:r>
              <w:rPr>
                <w:webHidden/>
                <w:rStyle w:val="IndexLink"/>
                <w:rtl w:val="true"/>
              </w:rPr>
              <w:t xml:space="preserve">مسألة </w:t>
            </w:r>
            <w:r>
              <w:rPr>
                <w:rStyle w:val="IndexLink"/>
              </w:rPr>
              <w:t>340</w:t>
            </w:r>
            <w:r>
              <w:rPr>
                <w:rStyle w:val="IndexLink"/>
                <w:rtl w:val="true"/>
              </w:rPr>
              <w:t>:</w:t>
            </w:r>
            <w:r>
              <w:rPr>
                <w:rStyle w:val="IndexLink"/>
                <w:rtl w:val="true"/>
              </w:rPr>
              <w:t>کما یثبت الخیار للمشتری عند تخلف الوصف یثبت للبائع</w:t>
            </w:r>
            <w:r>
              <w:rPr>
                <w:rStyle w:val="IndexLink"/>
                <w:rtl w:val="true"/>
              </w:rPr>
              <w:tab/>
            </w:r>
            <w:r>
              <w:rPr>
                <w:rStyle w:val="IndexLink"/>
              </w:rPr>
              <w:t>195</w:t>
            </w:r>
          </w:hyperlink>
        </w:p>
        <w:p>
          <w:pPr>
            <w:pStyle w:val="Contents6"/>
            <w:tabs>
              <w:tab w:val="clear" w:pos="7609"/>
              <w:tab w:val="right" w:pos="9026" w:leader="dot"/>
            </w:tabs>
            <w:rPr/>
          </w:pPr>
          <w:hyperlink w:anchor="__RefHeading___Toc842909_73709187">
            <w:r>
              <w:rPr>
                <w:webHidden/>
                <w:rStyle w:val="IndexLink"/>
                <w:rtl w:val="true"/>
              </w:rPr>
              <w:t xml:space="preserve">مسألة </w:t>
            </w:r>
            <w:r>
              <w:rPr>
                <w:rStyle w:val="IndexLink"/>
              </w:rPr>
              <w:t>341</w:t>
            </w:r>
            <w:r>
              <w:rPr>
                <w:rStyle w:val="IndexLink"/>
                <w:rtl w:val="true"/>
              </w:rPr>
              <w:t>:</w:t>
            </w:r>
            <w:r>
              <w:rPr>
                <w:rStyle w:val="IndexLink"/>
                <w:rtl w:val="true"/>
              </w:rPr>
              <w:t>المشهور أن هذا الخیار علی الفور</w:t>
            </w:r>
            <w:r>
              <w:rPr>
                <w:rStyle w:val="IndexLink"/>
                <w:rtl w:val="true"/>
              </w:rPr>
              <w:tab/>
            </w:r>
            <w:r>
              <w:rPr>
                <w:rStyle w:val="IndexLink"/>
              </w:rPr>
              <w:t>195</w:t>
            </w:r>
          </w:hyperlink>
        </w:p>
        <w:p>
          <w:pPr>
            <w:pStyle w:val="Contents6"/>
            <w:tabs>
              <w:tab w:val="clear" w:pos="7609"/>
              <w:tab w:val="right" w:pos="9026" w:leader="dot"/>
            </w:tabs>
            <w:rPr/>
          </w:pPr>
          <w:hyperlink w:anchor="__RefHeading___Toc842911_73709187">
            <w:r>
              <w:rPr>
                <w:webHidden/>
                <w:rStyle w:val="IndexLink"/>
                <w:rtl w:val="true"/>
              </w:rPr>
              <w:t xml:space="preserve">مسألة </w:t>
            </w:r>
            <w:r>
              <w:rPr>
                <w:rStyle w:val="IndexLink"/>
              </w:rPr>
              <w:t>342</w:t>
            </w:r>
            <w:r>
              <w:rPr>
                <w:rStyle w:val="IndexLink"/>
                <w:rtl w:val="true"/>
              </w:rPr>
              <w:t>:</w:t>
            </w:r>
            <w:r>
              <w:rPr>
                <w:rStyle w:val="IndexLink"/>
                <w:rtl w:val="true"/>
              </w:rPr>
              <w:t>یسقط هذا الخیار بإسقاطه بعد الرؤیة بل قبلها</w:t>
            </w:r>
            <w:r>
              <w:rPr>
                <w:rStyle w:val="IndexLink"/>
                <w:rtl w:val="true"/>
              </w:rPr>
              <w:tab/>
            </w:r>
            <w:r>
              <w:rPr>
                <w:rStyle w:val="IndexLink"/>
              </w:rPr>
              <w:t>195</w:t>
            </w:r>
          </w:hyperlink>
        </w:p>
        <w:p>
          <w:pPr>
            <w:pStyle w:val="Contents6"/>
            <w:tabs>
              <w:tab w:val="clear" w:pos="7609"/>
              <w:tab w:val="right" w:pos="9026" w:leader="dot"/>
            </w:tabs>
            <w:rPr/>
          </w:pPr>
          <w:hyperlink w:anchor="__RefHeading___Toc842913_73709187">
            <w:r>
              <w:rPr>
                <w:webHidden/>
                <w:rStyle w:val="IndexLink"/>
                <w:rtl w:val="true"/>
              </w:rPr>
              <w:t xml:space="preserve">مسألة </w:t>
            </w:r>
            <w:r>
              <w:rPr>
                <w:rStyle w:val="IndexLink"/>
              </w:rPr>
              <w:t>343</w:t>
            </w:r>
            <w:r>
              <w:rPr>
                <w:rStyle w:val="IndexLink"/>
                <w:rtl w:val="true"/>
              </w:rPr>
              <w:t>:</w:t>
            </w:r>
            <w:r>
              <w:rPr>
                <w:rStyle w:val="IndexLink"/>
                <w:rtl w:val="true"/>
              </w:rPr>
              <w:t>مورد هذا الخیار بیع العین الشخصیة</w:t>
            </w:r>
            <w:r>
              <w:rPr>
                <w:rStyle w:val="IndexLink"/>
                <w:rtl w:val="true"/>
              </w:rPr>
              <w:tab/>
            </w:r>
            <w:r>
              <w:rPr>
                <w:rStyle w:val="IndexLink"/>
              </w:rPr>
              <w:t>196</w:t>
            </w:r>
          </w:hyperlink>
        </w:p>
        <w:p>
          <w:pPr>
            <w:pStyle w:val="Contents5"/>
            <w:tabs>
              <w:tab w:val="clear" w:pos="7892"/>
              <w:tab w:val="right" w:pos="9026" w:leader="dot"/>
            </w:tabs>
            <w:rPr/>
          </w:pPr>
          <w:hyperlink w:anchor="__RefHeading___Toc842915_73709187">
            <w:r>
              <w:rPr>
                <w:webHidden/>
                <w:rStyle w:val="IndexLink"/>
              </w:rPr>
              <w:t>7</w:t>
            </w:r>
            <w:r>
              <w:rPr>
                <w:rStyle w:val="IndexLink"/>
                <w:rtl w:val="true"/>
              </w:rPr>
              <w:t>خیار العیب</w:t>
            </w:r>
            <w:r>
              <w:rPr>
                <w:rStyle w:val="IndexLink"/>
                <w:rtl w:val="true"/>
              </w:rPr>
              <w:tab/>
            </w:r>
            <w:r>
              <w:rPr>
                <w:rStyle w:val="IndexLink"/>
              </w:rPr>
              <w:t>196</w:t>
            </w:r>
          </w:hyperlink>
        </w:p>
        <w:p>
          <w:pPr>
            <w:pStyle w:val="Contents6"/>
            <w:tabs>
              <w:tab w:val="clear" w:pos="7609"/>
              <w:tab w:val="right" w:pos="9026" w:leader="dot"/>
            </w:tabs>
            <w:rPr/>
          </w:pPr>
          <w:hyperlink w:anchor="__RefHeading___Toc842917_73709187">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842919_73709187">
            <w:r>
              <w:rPr>
                <w:webHidden/>
                <w:rStyle w:val="IndexLink"/>
                <w:rtl w:val="true"/>
              </w:rPr>
              <w:t xml:space="preserve">مسألة </w:t>
            </w:r>
            <w:r>
              <w:rPr>
                <w:rStyle w:val="IndexLink"/>
              </w:rPr>
              <w:t>344</w:t>
            </w:r>
            <w:r>
              <w:rPr>
                <w:rStyle w:val="IndexLink"/>
                <w:rtl w:val="true"/>
              </w:rPr>
              <w:t>:</w:t>
            </w:r>
            <w:r>
              <w:rPr>
                <w:rStyle w:val="IndexLink"/>
                <w:rtl w:val="true"/>
              </w:rPr>
              <w:t>یسقط هذا الخیار بالالتزام بالعقد</w:t>
            </w:r>
            <w:r>
              <w:rPr>
                <w:rStyle w:val="IndexLink"/>
                <w:rtl w:val="true"/>
              </w:rPr>
              <w:tab/>
            </w:r>
            <w:r>
              <w:rPr>
                <w:rStyle w:val="IndexLink"/>
              </w:rPr>
              <w:t>196</w:t>
            </w:r>
          </w:hyperlink>
        </w:p>
        <w:p>
          <w:pPr>
            <w:pStyle w:val="Contents6"/>
            <w:tabs>
              <w:tab w:val="clear" w:pos="7609"/>
              <w:tab w:val="right" w:pos="9026" w:leader="dot"/>
            </w:tabs>
            <w:rPr/>
          </w:pPr>
          <w:hyperlink w:anchor="__RefHeading___Toc842921_73709187">
            <w:r>
              <w:rPr>
                <w:webHidden/>
                <w:rStyle w:val="IndexLink"/>
                <w:rtl w:val="true"/>
              </w:rPr>
              <w:t>موارد جواز طلب الأرش</w:t>
            </w:r>
            <w:r>
              <w:rPr>
                <w:rStyle w:val="IndexLink"/>
                <w:rtl w:val="true"/>
              </w:rPr>
              <w:tab/>
            </w:r>
            <w:r>
              <w:rPr>
                <w:rStyle w:val="IndexLink"/>
              </w:rPr>
              <w:t>196</w:t>
            </w:r>
          </w:hyperlink>
        </w:p>
        <w:p>
          <w:pPr>
            <w:pStyle w:val="Contents6"/>
            <w:tabs>
              <w:tab w:val="clear" w:pos="7609"/>
              <w:tab w:val="right" w:pos="9026" w:leader="dot"/>
            </w:tabs>
            <w:rPr/>
          </w:pPr>
          <w:hyperlink w:anchor="__RefHeading___Toc842923_73709187">
            <w:r>
              <w:rPr>
                <w:webHidden/>
                <w:rStyle w:val="IndexLink"/>
                <w:rtl w:val="true"/>
              </w:rPr>
              <w:t>الأول</w:t>
            </w:r>
            <w:r>
              <w:rPr>
                <w:rStyle w:val="IndexLink"/>
                <w:rtl w:val="true"/>
              </w:rPr>
              <w:t>:</w:t>
            </w:r>
            <w:r>
              <w:rPr>
                <w:rStyle w:val="IndexLink"/>
                <w:rtl w:val="true"/>
              </w:rPr>
              <w:t>تلف العین</w:t>
            </w:r>
            <w:r>
              <w:rPr>
                <w:rStyle w:val="IndexLink"/>
                <w:rtl w:val="true"/>
              </w:rPr>
              <w:tab/>
            </w:r>
            <w:r>
              <w:rPr>
                <w:rStyle w:val="IndexLink"/>
              </w:rPr>
              <w:t>196</w:t>
            </w:r>
          </w:hyperlink>
        </w:p>
        <w:p>
          <w:pPr>
            <w:pStyle w:val="Contents6"/>
            <w:tabs>
              <w:tab w:val="clear" w:pos="7609"/>
              <w:tab w:val="right" w:pos="9026" w:leader="dot"/>
            </w:tabs>
            <w:rPr/>
          </w:pPr>
          <w:hyperlink w:anchor="__RefHeading___Toc842925_73709187">
            <w:r>
              <w:rPr>
                <w:webHidden/>
                <w:rStyle w:val="IndexLink"/>
                <w:rtl w:val="true"/>
              </w:rPr>
              <w:t>الثانی</w:t>
            </w:r>
            <w:r>
              <w:rPr>
                <w:rStyle w:val="IndexLink"/>
                <w:rtl w:val="true"/>
              </w:rPr>
              <w:t>:</w:t>
            </w:r>
            <w:r>
              <w:rPr>
                <w:rStyle w:val="IndexLink"/>
                <w:rtl w:val="true"/>
              </w:rPr>
              <w:t>خروجها عن الملک</w:t>
            </w:r>
            <w:r>
              <w:rPr>
                <w:rStyle w:val="IndexLink"/>
                <w:rtl w:val="true"/>
              </w:rPr>
              <w:tab/>
            </w:r>
            <w:r>
              <w:rPr>
                <w:rStyle w:val="IndexLink"/>
              </w:rPr>
              <w:t>197</w:t>
            </w:r>
          </w:hyperlink>
        </w:p>
        <w:p>
          <w:pPr>
            <w:pStyle w:val="Contents6"/>
            <w:tabs>
              <w:tab w:val="clear" w:pos="7609"/>
              <w:tab w:val="right" w:pos="9026" w:leader="dot"/>
            </w:tabs>
            <w:rPr/>
          </w:pPr>
          <w:hyperlink w:anchor="__RefHeading___Toc842927_73709187">
            <w:r>
              <w:rPr>
                <w:webHidden/>
                <w:rStyle w:val="IndexLink"/>
                <w:rtl w:val="true"/>
              </w:rPr>
              <w:t>الثالث</w:t>
            </w:r>
            <w:r>
              <w:rPr>
                <w:rStyle w:val="IndexLink"/>
                <w:rtl w:val="true"/>
              </w:rPr>
              <w:t>:</w:t>
            </w:r>
            <w:r>
              <w:rPr>
                <w:rStyle w:val="IndexLink"/>
                <w:rtl w:val="true"/>
              </w:rPr>
              <w:t>التصرف الخارجی فی العین الموجب لتغییر العین</w:t>
            </w:r>
            <w:r>
              <w:rPr>
                <w:rStyle w:val="IndexLink"/>
                <w:rtl w:val="true"/>
              </w:rPr>
              <w:tab/>
            </w:r>
            <w:r>
              <w:rPr>
                <w:rStyle w:val="IndexLink"/>
              </w:rPr>
              <w:t>197</w:t>
            </w:r>
          </w:hyperlink>
        </w:p>
        <w:p>
          <w:pPr>
            <w:pStyle w:val="Contents6"/>
            <w:tabs>
              <w:tab w:val="clear" w:pos="7609"/>
              <w:tab w:val="right" w:pos="9026" w:leader="dot"/>
            </w:tabs>
            <w:rPr/>
          </w:pPr>
          <w:hyperlink w:anchor="__RefHeading___Toc842929_73709187">
            <w:r>
              <w:rPr>
                <w:webHidden/>
                <w:rStyle w:val="IndexLink"/>
                <w:rtl w:val="true"/>
              </w:rPr>
              <w:t>الرابع</w:t>
            </w:r>
            <w:r>
              <w:rPr>
                <w:rStyle w:val="IndexLink"/>
                <w:rtl w:val="true"/>
              </w:rPr>
              <w:t>:</w:t>
            </w:r>
            <w:r>
              <w:rPr>
                <w:rStyle w:val="IndexLink"/>
                <w:rtl w:val="true"/>
              </w:rPr>
              <w:t>التصرف الاعتباری فیها</w:t>
            </w:r>
            <w:r>
              <w:rPr>
                <w:rStyle w:val="IndexLink"/>
                <w:rtl w:val="true"/>
              </w:rPr>
              <w:tab/>
            </w:r>
            <w:r>
              <w:rPr>
                <w:rStyle w:val="IndexLink"/>
              </w:rPr>
              <w:t>197</w:t>
            </w:r>
          </w:hyperlink>
        </w:p>
        <w:p>
          <w:pPr>
            <w:pStyle w:val="Contents6"/>
            <w:tabs>
              <w:tab w:val="clear" w:pos="7609"/>
              <w:tab w:val="right" w:pos="9026" w:leader="dot"/>
            </w:tabs>
            <w:rPr/>
          </w:pPr>
          <w:hyperlink w:anchor="__RefHeading___Toc842931_73709187">
            <w:r>
              <w:rPr>
                <w:webHidden/>
                <w:rStyle w:val="IndexLink"/>
                <w:rtl w:val="true"/>
              </w:rPr>
              <w:t>الخامس</w:t>
            </w:r>
            <w:r>
              <w:rPr>
                <w:rStyle w:val="IndexLink"/>
                <w:rtl w:val="true"/>
              </w:rPr>
              <w:t>:</w:t>
            </w:r>
            <w:r>
              <w:rPr>
                <w:rStyle w:val="IndexLink"/>
                <w:rtl w:val="true"/>
              </w:rPr>
              <w:t>إذا أحدث فیه عیبا بعد قبضه من البائع</w:t>
            </w:r>
            <w:r>
              <w:rPr>
                <w:rStyle w:val="IndexLink"/>
                <w:rtl w:val="true"/>
              </w:rPr>
              <w:tab/>
            </w:r>
            <w:r>
              <w:rPr>
                <w:rStyle w:val="IndexLink"/>
              </w:rPr>
              <w:t>197</w:t>
            </w:r>
          </w:hyperlink>
        </w:p>
        <w:p>
          <w:pPr>
            <w:pStyle w:val="Contents6"/>
            <w:tabs>
              <w:tab w:val="clear" w:pos="7609"/>
              <w:tab w:val="right" w:pos="9026" w:leader="dot"/>
            </w:tabs>
            <w:rPr/>
          </w:pPr>
          <w:hyperlink w:anchor="__RefHeading___Toc842933_73709187">
            <w:r>
              <w:rPr>
                <w:webHidden/>
                <w:rStyle w:val="IndexLink"/>
                <w:rtl w:val="true"/>
              </w:rPr>
              <w:t xml:space="preserve">مسألة </w:t>
            </w:r>
            <w:r>
              <w:rPr>
                <w:rStyle w:val="IndexLink"/>
              </w:rPr>
              <w:t>345</w:t>
            </w:r>
            <w:r>
              <w:rPr>
                <w:rStyle w:val="IndexLink"/>
                <w:rtl w:val="true"/>
              </w:rPr>
              <w:t>:</w:t>
            </w:r>
            <w:r>
              <w:rPr>
                <w:rStyle w:val="IndexLink"/>
                <w:rtl w:val="true"/>
              </w:rPr>
              <w:t>یسقط الأرش دون الرد فیما لو کان العیب لا یوجب نقصا</w:t>
            </w:r>
            <w:r>
              <w:rPr>
                <w:rStyle w:val="IndexLink"/>
                <w:rtl w:val="true"/>
              </w:rPr>
              <w:tab/>
            </w:r>
            <w:r>
              <w:rPr>
                <w:rStyle w:val="IndexLink"/>
              </w:rPr>
              <w:t>197</w:t>
            </w:r>
          </w:hyperlink>
        </w:p>
        <w:p>
          <w:pPr>
            <w:pStyle w:val="Contents6"/>
            <w:tabs>
              <w:tab w:val="clear" w:pos="7609"/>
              <w:tab w:val="right" w:pos="9026" w:leader="dot"/>
            </w:tabs>
            <w:rPr/>
          </w:pPr>
          <w:hyperlink w:anchor="__RefHeading___Toc842935_73709187">
            <w:r>
              <w:rPr>
                <w:webHidden/>
                <w:rStyle w:val="IndexLink"/>
                <w:rtl w:val="true"/>
              </w:rPr>
              <w:t xml:space="preserve">مسألة </w:t>
            </w:r>
            <w:r>
              <w:rPr>
                <w:rStyle w:val="IndexLink"/>
              </w:rPr>
              <w:t>346</w:t>
            </w:r>
            <w:r>
              <w:rPr>
                <w:rStyle w:val="IndexLink"/>
                <w:rtl w:val="true"/>
              </w:rPr>
              <w:t>:</w:t>
            </w:r>
            <w:r>
              <w:rPr>
                <w:rStyle w:val="IndexLink"/>
                <w:rtl w:val="true"/>
              </w:rPr>
              <w:t>إذا ادعی المشتری عدم سماع التبری من البائع بعد اعترافه</w:t>
            </w:r>
            <w:r>
              <w:rPr>
                <w:rStyle w:val="IndexLink"/>
                <w:rtl w:val="true"/>
              </w:rPr>
              <w:tab/>
            </w:r>
            <w:r>
              <w:rPr>
                <w:rStyle w:val="IndexLink"/>
              </w:rPr>
              <w:t>197</w:t>
            </w:r>
          </w:hyperlink>
        </w:p>
        <w:p>
          <w:pPr>
            <w:pStyle w:val="Contents6"/>
            <w:tabs>
              <w:tab w:val="clear" w:pos="7609"/>
              <w:tab w:val="right" w:pos="9026" w:leader="dot"/>
            </w:tabs>
            <w:rPr/>
          </w:pPr>
          <w:hyperlink w:anchor="__RefHeading___Toc842937_73709187">
            <w:r>
              <w:rPr>
                <w:webHidden/>
                <w:rStyle w:val="IndexLink"/>
                <w:rtl w:val="true"/>
              </w:rPr>
              <w:t xml:space="preserve">مسألة </w:t>
            </w:r>
            <w:r>
              <w:rPr>
                <w:rStyle w:val="IndexLink"/>
              </w:rPr>
              <w:t>347</w:t>
            </w:r>
            <w:r>
              <w:rPr>
                <w:rStyle w:val="IndexLink"/>
                <w:rtl w:val="true"/>
              </w:rPr>
              <w:t>:</w:t>
            </w:r>
            <w:r>
              <w:rPr>
                <w:rStyle w:val="IndexLink"/>
                <w:rtl w:val="true"/>
              </w:rPr>
              <w:t>الأقوی أن هذا الخیار أیضا لیس علی الفور</w:t>
            </w:r>
            <w:r>
              <w:rPr>
                <w:rStyle w:val="IndexLink"/>
                <w:rtl w:val="true"/>
              </w:rPr>
              <w:tab/>
            </w:r>
            <w:r>
              <w:rPr>
                <w:rStyle w:val="IndexLink"/>
              </w:rPr>
              <w:t>198</w:t>
            </w:r>
          </w:hyperlink>
        </w:p>
        <w:p>
          <w:pPr>
            <w:pStyle w:val="Contents6"/>
            <w:tabs>
              <w:tab w:val="clear" w:pos="7609"/>
              <w:tab w:val="right" w:pos="9026" w:leader="dot"/>
            </w:tabs>
            <w:rPr/>
          </w:pPr>
          <w:hyperlink w:anchor="__RefHeading___Toc842939_73709187">
            <w:r>
              <w:rPr>
                <w:webHidden/>
                <w:rStyle w:val="IndexLink"/>
                <w:rtl w:val="true"/>
              </w:rPr>
              <w:t xml:space="preserve">مسألة </w:t>
            </w:r>
            <w:r>
              <w:rPr>
                <w:rStyle w:val="IndexLink"/>
              </w:rPr>
              <w:t>348</w:t>
            </w:r>
            <w:r>
              <w:rPr>
                <w:rStyle w:val="IndexLink"/>
                <w:rtl w:val="true"/>
              </w:rPr>
              <w:t>:</w:t>
            </w:r>
            <w:r>
              <w:rPr>
                <w:rStyle w:val="IndexLink"/>
                <w:rtl w:val="true"/>
              </w:rPr>
              <w:t>المراد من العیب ما کان علی خلاف مقتضی الخلقة الأصلیة</w:t>
            </w:r>
            <w:r>
              <w:rPr>
                <w:rStyle w:val="IndexLink"/>
                <w:rtl w:val="true"/>
              </w:rPr>
              <w:tab/>
            </w:r>
            <w:r>
              <w:rPr>
                <w:rStyle w:val="IndexLink"/>
              </w:rPr>
              <w:t>198</w:t>
            </w:r>
          </w:hyperlink>
        </w:p>
        <w:p>
          <w:pPr>
            <w:pStyle w:val="Contents6"/>
            <w:tabs>
              <w:tab w:val="clear" w:pos="7609"/>
              <w:tab w:val="right" w:pos="9026" w:leader="dot"/>
            </w:tabs>
            <w:rPr/>
          </w:pPr>
          <w:hyperlink w:anchor="__RefHeading___Toc842941_73709187">
            <w:r>
              <w:rPr>
                <w:webHidden/>
                <w:rStyle w:val="IndexLink"/>
                <w:rtl w:val="true"/>
              </w:rPr>
              <w:t xml:space="preserve">مسألة </w:t>
            </w:r>
            <w:r>
              <w:rPr>
                <w:rStyle w:val="IndexLink"/>
              </w:rPr>
              <w:t>349</w:t>
            </w:r>
            <w:r>
              <w:rPr>
                <w:rStyle w:val="IndexLink"/>
                <w:rtl w:val="true"/>
              </w:rPr>
              <w:t>:</w:t>
            </w:r>
            <w:r>
              <w:rPr>
                <w:rStyle w:val="IndexLink"/>
                <w:rtl w:val="true"/>
              </w:rPr>
              <w:t>إذا کان العیب موجودا فی أغلب أفراد ذلک الصنف</w:t>
            </w:r>
            <w:r>
              <w:rPr>
                <w:rStyle w:val="IndexLink"/>
                <w:rtl w:val="true"/>
              </w:rPr>
              <w:tab/>
            </w:r>
            <w:r>
              <w:rPr>
                <w:rStyle w:val="IndexLink"/>
              </w:rPr>
              <w:t>198</w:t>
            </w:r>
          </w:hyperlink>
        </w:p>
        <w:p>
          <w:pPr>
            <w:pStyle w:val="Contents6"/>
            <w:tabs>
              <w:tab w:val="clear" w:pos="7609"/>
              <w:tab w:val="right" w:pos="9026" w:leader="dot"/>
            </w:tabs>
            <w:rPr/>
          </w:pPr>
          <w:hyperlink w:anchor="__RefHeading___Toc842943_73709187">
            <w:r>
              <w:rPr>
                <w:webHidden/>
                <w:rStyle w:val="IndexLink"/>
                <w:rtl w:val="true"/>
              </w:rPr>
              <w:t xml:space="preserve">مسألة </w:t>
            </w:r>
            <w:r>
              <w:rPr>
                <w:rStyle w:val="IndexLink"/>
              </w:rPr>
              <w:t>350</w:t>
            </w:r>
            <w:r>
              <w:rPr>
                <w:rStyle w:val="IndexLink"/>
                <w:rtl w:val="true"/>
              </w:rPr>
              <w:t>:</w:t>
            </w:r>
            <w:r>
              <w:rPr>
                <w:rStyle w:val="IndexLink"/>
                <w:rtl w:val="true"/>
              </w:rPr>
              <w:t>لا یشترط فی العیب أن یکون موجبا لنقص المالیة</w:t>
            </w:r>
            <w:r>
              <w:rPr>
                <w:rStyle w:val="IndexLink"/>
                <w:rtl w:val="true"/>
              </w:rPr>
              <w:tab/>
            </w:r>
            <w:r>
              <w:rPr>
                <w:rStyle w:val="IndexLink"/>
              </w:rPr>
              <w:t>198</w:t>
            </w:r>
          </w:hyperlink>
        </w:p>
        <w:p>
          <w:pPr>
            <w:pStyle w:val="Contents6"/>
            <w:tabs>
              <w:tab w:val="clear" w:pos="7609"/>
              <w:tab w:val="right" w:pos="9026" w:leader="dot"/>
            </w:tabs>
            <w:rPr/>
          </w:pPr>
          <w:hyperlink w:anchor="__RefHeading___Toc842945_73709187">
            <w:r>
              <w:rPr>
                <w:webHidden/>
                <w:rStyle w:val="IndexLink"/>
                <w:rtl w:val="true"/>
              </w:rPr>
              <w:t xml:space="preserve">مسألة </w:t>
            </w:r>
            <w:r>
              <w:rPr>
                <w:rStyle w:val="IndexLink"/>
              </w:rPr>
              <w:t>351</w:t>
            </w:r>
            <w:r>
              <w:rPr>
                <w:rStyle w:val="IndexLink"/>
                <w:rtl w:val="true"/>
              </w:rPr>
              <w:t>:</w:t>
            </w:r>
            <w:r>
              <w:rPr>
                <w:rStyle w:val="IndexLink"/>
                <w:rtl w:val="true"/>
              </w:rPr>
              <w:t>کما یثبت الخیار بالعیب الموجود حال العقد کذلک یثبت</w:t>
            </w:r>
            <w:r>
              <w:rPr>
                <w:rStyle w:val="IndexLink"/>
                <w:rtl w:val="true"/>
              </w:rPr>
              <w:tab/>
            </w:r>
            <w:r>
              <w:rPr>
                <w:rStyle w:val="IndexLink"/>
              </w:rPr>
              <w:t>198</w:t>
            </w:r>
          </w:hyperlink>
        </w:p>
        <w:p>
          <w:pPr>
            <w:pStyle w:val="Contents6"/>
            <w:tabs>
              <w:tab w:val="clear" w:pos="7609"/>
              <w:tab w:val="right" w:pos="9026" w:leader="dot"/>
            </w:tabs>
            <w:rPr/>
          </w:pPr>
          <w:hyperlink w:anchor="__RefHeading___Toc842947_73709187">
            <w:r>
              <w:rPr>
                <w:webHidden/>
                <w:rStyle w:val="IndexLink"/>
                <w:rtl w:val="true"/>
              </w:rPr>
              <w:t xml:space="preserve">مسألة </w:t>
            </w:r>
            <w:r>
              <w:rPr>
                <w:rStyle w:val="IndexLink"/>
              </w:rPr>
              <w:t>352</w:t>
            </w:r>
            <w:r>
              <w:rPr>
                <w:rStyle w:val="IndexLink"/>
                <w:rtl w:val="true"/>
              </w:rPr>
              <w:t>:</w:t>
            </w:r>
            <w:r>
              <w:rPr>
                <w:rStyle w:val="IndexLink"/>
                <w:rtl w:val="true"/>
              </w:rPr>
              <w:t>یثبت خیار العیب فی الجنون و الجذام و البرص و القرن</w:t>
            </w:r>
            <w:r>
              <w:rPr>
                <w:rStyle w:val="IndexLink"/>
                <w:rtl w:val="true"/>
              </w:rPr>
              <w:tab/>
            </w:r>
            <w:r>
              <w:rPr>
                <w:rStyle w:val="IndexLink"/>
              </w:rPr>
              <w:t>198</w:t>
            </w:r>
          </w:hyperlink>
        </w:p>
        <w:p>
          <w:pPr>
            <w:pStyle w:val="Contents6"/>
            <w:tabs>
              <w:tab w:val="clear" w:pos="7609"/>
              <w:tab w:val="right" w:pos="9026" w:leader="dot"/>
            </w:tabs>
            <w:rPr/>
          </w:pPr>
          <w:hyperlink w:anchor="__RefHeading___Toc842949_73709187">
            <w:r>
              <w:rPr>
                <w:webHidden/>
                <w:rStyle w:val="IndexLink"/>
                <w:rtl w:val="true"/>
              </w:rPr>
              <w:t xml:space="preserve">مسألة </w:t>
            </w:r>
            <w:r>
              <w:rPr>
                <w:rStyle w:val="IndexLink"/>
              </w:rPr>
              <w:t>353</w:t>
            </w:r>
            <w:r>
              <w:rPr>
                <w:rStyle w:val="IndexLink"/>
                <w:rtl w:val="true"/>
              </w:rPr>
              <w:t>:</w:t>
            </w:r>
            <w:r>
              <w:rPr>
                <w:rStyle w:val="IndexLink"/>
                <w:rtl w:val="true"/>
              </w:rPr>
              <w:t>کیفیة أخذ الأرش أن یقوم المبیع صحیحا ثم یقوم معیبا</w:t>
            </w:r>
            <w:r>
              <w:rPr>
                <w:rStyle w:val="IndexLink"/>
                <w:rtl w:val="true"/>
              </w:rPr>
              <w:tab/>
            </w:r>
            <w:r>
              <w:rPr>
                <w:rStyle w:val="IndexLink"/>
              </w:rPr>
              <w:t>199</w:t>
            </w:r>
          </w:hyperlink>
        </w:p>
        <w:p>
          <w:pPr>
            <w:pStyle w:val="Contents6"/>
            <w:tabs>
              <w:tab w:val="clear" w:pos="7609"/>
              <w:tab w:val="right" w:pos="9026" w:leader="dot"/>
            </w:tabs>
            <w:rPr/>
          </w:pPr>
          <w:hyperlink w:anchor="__RefHeading___Toc842951_73709187">
            <w:r>
              <w:rPr>
                <w:webHidden/>
                <w:rStyle w:val="IndexLink"/>
                <w:rtl w:val="true"/>
              </w:rPr>
              <w:t xml:space="preserve">مسألة </w:t>
            </w:r>
            <w:r>
              <w:rPr>
                <w:rStyle w:val="IndexLink"/>
              </w:rPr>
              <w:t>354</w:t>
            </w:r>
            <w:r>
              <w:rPr>
                <w:rStyle w:val="IndexLink"/>
                <w:rtl w:val="true"/>
              </w:rPr>
              <w:t>:</w:t>
            </w:r>
            <w:r>
              <w:rPr>
                <w:rStyle w:val="IndexLink"/>
                <w:rtl w:val="true"/>
              </w:rPr>
              <w:t>إذا اختلف أهل الخبرة فی قیمة الصحیح و المعیب</w:t>
            </w:r>
            <w:r>
              <w:rPr>
                <w:rStyle w:val="IndexLink"/>
                <w:rtl w:val="true"/>
              </w:rPr>
              <w:tab/>
            </w:r>
            <w:r>
              <w:rPr>
                <w:rStyle w:val="IndexLink"/>
              </w:rPr>
              <w:t>199</w:t>
            </w:r>
          </w:hyperlink>
        </w:p>
        <w:p>
          <w:pPr>
            <w:pStyle w:val="Contents6"/>
            <w:tabs>
              <w:tab w:val="clear" w:pos="7609"/>
              <w:tab w:val="right" w:pos="9026" w:leader="dot"/>
            </w:tabs>
            <w:rPr/>
          </w:pPr>
          <w:hyperlink w:anchor="__RefHeading___Toc842953_73709187">
            <w:r>
              <w:rPr>
                <w:webHidden/>
                <w:rStyle w:val="IndexLink"/>
                <w:rtl w:val="true"/>
              </w:rPr>
              <w:t xml:space="preserve">مسألة </w:t>
            </w:r>
            <w:r>
              <w:rPr>
                <w:rStyle w:val="IndexLink"/>
              </w:rPr>
              <w:t>355</w:t>
            </w:r>
            <w:r>
              <w:rPr>
                <w:rStyle w:val="IndexLink"/>
                <w:rtl w:val="true"/>
              </w:rPr>
              <w:t>:</w:t>
            </w:r>
            <w:r>
              <w:rPr>
                <w:rStyle w:val="IndexLink"/>
                <w:rtl w:val="true"/>
              </w:rPr>
              <w:t>إذا اشتری شیئین بثمنین صفقة فظهر عیب فی أحدهما</w:t>
            </w:r>
            <w:r>
              <w:rPr>
                <w:rStyle w:val="IndexLink"/>
                <w:rtl w:val="true"/>
              </w:rPr>
              <w:tab/>
            </w:r>
            <w:r>
              <w:rPr>
                <w:rStyle w:val="IndexLink"/>
              </w:rPr>
              <w:t>199</w:t>
            </w:r>
          </w:hyperlink>
        </w:p>
        <w:p>
          <w:pPr>
            <w:pStyle w:val="Contents6"/>
            <w:tabs>
              <w:tab w:val="clear" w:pos="7609"/>
              <w:tab w:val="right" w:pos="9026" w:leader="dot"/>
            </w:tabs>
            <w:rPr/>
          </w:pPr>
          <w:hyperlink w:anchor="__RefHeading___Toc842955_73709187">
            <w:r>
              <w:rPr>
                <w:webHidden/>
                <w:rStyle w:val="IndexLink"/>
                <w:rtl w:val="true"/>
              </w:rPr>
              <w:t xml:space="preserve">مسألة </w:t>
            </w:r>
            <w:r>
              <w:rPr>
                <w:rStyle w:val="IndexLink"/>
              </w:rPr>
              <w:t>356</w:t>
            </w:r>
            <w:r>
              <w:rPr>
                <w:rStyle w:val="IndexLink"/>
                <w:rtl w:val="true"/>
              </w:rPr>
              <w:t>:</w:t>
            </w:r>
            <w:r>
              <w:rPr>
                <w:rStyle w:val="IndexLink"/>
                <w:rtl w:val="true"/>
              </w:rPr>
              <w:t>إذا اشترک شخصان فی شراء شیء فوجداه معیبا</w:t>
            </w:r>
            <w:r>
              <w:rPr>
                <w:rStyle w:val="IndexLink"/>
                <w:rtl w:val="true"/>
              </w:rPr>
              <w:tab/>
            </w:r>
            <w:r>
              <w:rPr>
                <w:rStyle w:val="IndexLink"/>
              </w:rPr>
              <w:t>199</w:t>
            </w:r>
          </w:hyperlink>
        </w:p>
        <w:p>
          <w:pPr>
            <w:pStyle w:val="Contents6"/>
            <w:tabs>
              <w:tab w:val="clear" w:pos="7609"/>
              <w:tab w:val="right" w:pos="9026" w:leader="dot"/>
            </w:tabs>
            <w:rPr/>
          </w:pPr>
          <w:hyperlink w:anchor="__RefHeading___Toc842957_73709187">
            <w:r>
              <w:rPr>
                <w:webHidden/>
                <w:rStyle w:val="IndexLink"/>
                <w:rtl w:val="true"/>
              </w:rPr>
              <w:t xml:space="preserve">مسألة </w:t>
            </w:r>
            <w:r>
              <w:rPr>
                <w:rStyle w:val="IndexLink"/>
              </w:rPr>
              <w:t>357</w:t>
            </w:r>
            <w:r>
              <w:rPr>
                <w:rStyle w:val="IndexLink"/>
                <w:rtl w:val="true"/>
              </w:rPr>
              <w:t>:</w:t>
            </w:r>
            <w:r>
              <w:rPr>
                <w:rStyle w:val="IndexLink"/>
                <w:rtl w:val="true"/>
              </w:rPr>
              <w:t>لو زال العیب قبل ظهوره للمشتری</w:t>
            </w:r>
            <w:r>
              <w:rPr>
                <w:rStyle w:val="IndexLink"/>
                <w:rtl w:val="true"/>
              </w:rPr>
              <w:tab/>
            </w:r>
            <w:r>
              <w:rPr>
                <w:rStyle w:val="IndexLink"/>
              </w:rPr>
              <w:t>199</w:t>
            </w:r>
          </w:hyperlink>
        </w:p>
        <w:p>
          <w:pPr>
            <w:pStyle w:val="Contents6"/>
            <w:tabs>
              <w:tab w:val="clear" w:pos="7609"/>
              <w:tab w:val="right" w:pos="9026" w:leader="dot"/>
            </w:tabs>
            <w:rPr/>
          </w:pPr>
          <w:hyperlink w:anchor="__RefHeading___Toc842959_73709187">
            <w:r>
              <w:rPr>
                <w:webHidden/>
                <w:rStyle w:val="IndexLink"/>
                <w:rtl w:val="true"/>
              </w:rPr>
              <w:t xml:space="preserve">مسألة </w:t>
            </w:r>
            <w:r>
              <w:rPr>
                <w:rStyle w:val="IndexLink"/>
              </w:rPr>
              <w:t>358</w:t>
            </w:r>
            <w:r>
              <w:rPr>
                <w:rStyle w:val="IndexLink"/>
                <w:rtl w:val="true"/>
              </w:rPr>
              <w:t>:</w:t>
            </w:r>
            <w:r>
              <w:rPr>
                <w:rStyle w:val="IndexLink"/>
                <w:rtl w:val="true"/>
              </w:rPr>
              <w:t>إذا اشتری جاریة فوطأها ثم وجد فیها عیبا</w:t>
            </w:r>
            <w:r>
              <w:rPr>
                <w:rStyle w:val="IndexLink"/>
                <w:rtl w:val="true"/>
              </w:rPr>
              <w:tab/>
            </w:r>
            <w:r>
              <w:rPr>
                <w:rStyle w:val="IndexLink"/>
              </w:rPr>
              <w:t>200</w:t>
            </w:r>
          </w:hyperlink>
        </w:p>
        <w:p>
          <w:pPr>
            <w:pStyle w:val="Contents6"/>
            <w:tabs>
              <w:tab w:val="clear" w:pos="7609"/>
              <w:tab w:val="right" w:pos="9026" w:leader="dot"/>
            </w:tabs>
            <w:rPr/>
          </w:pPr>
          <w:hyperlink w:anchor="__RefHeading___Toc842961_73709187">
            <w:r>
              <w:rPr>
                <w:webHidden/>
                <w:rStyle w:val="IndexLink"/>
                <w:rtl w:val="true"/>
              </w:rPr>
              <w:t>تذنیب فی أحکام الشرط</w:t>
            </w:r>
            <w:r>
              <w:rPr>
                <w:rStyle w:val="IndexLink"/>
                <w:rtl w:val="true"/>
              </w:rPr>
              <w:tab/>
            </w:r>
            <w:r>
              <w:rPr>
                <w:rStyle w:val="IndexLink"/>
              </w:rPr>
              <w:t>200</w:t>
            </w:r>
          </w:hyperlink>
        </w:p>
        <w:p>
          <w:pPr>
            <w:pStyle w:val="Contents6"/>
            <w:tabs>
              <w:tab w:val="clear" w:pos="7609"/>
              <w:tab w:val="right" w:pos="9026" w:leader="dot"/>
            </w:tabs>
            <w:rPr/>
          </w:pPr>
          <w:hyperlink w:anchor="__RefHeading___Toc842963_73709187">
            <w:r>
              <w:rPr>
                <w:webHidden/>
                <w:rStyle w:val="IndexLink"/>
                <w:rtl w:val="true"/>
              </w:rPr>
              <w:t xml:space="preserve">مسألة </w:t>
            </w:r>
            <w:r>
              <w:rPr>
                <w:rStyle w:val="IndexLink"/>
              </w:rPr>
              <w:t>359</w:t>
            </w:r>
            <w:r>
              <w:rPr>
                <w:rStyle w:val="IndexLink"/>
                <w:rtl w:val="true"/>
              </w:rPr>
              <w:t>:</w:t>
            </w:r>
            <w:r>
              <w:rPr>
                <w:rStyle w:val="IndexLink"/>
                <w:rtl w:val="true"/>
              </w:rPr>
              <w:t>لا بأس بأن یبیع ماله و یشترط علی المشتری بیعه منه ثانیا</w:t>
            </w:r>
            <w:r>
              <w:rPr>
                <w:rStyle w:val="IndexLink"/>
                <w:rtl w:val="true"/>
              </w:rPr>
              <w:tab/>
            </w:r>
            <w:r>
              <w:rPr>
                <w:rStyle w:val="IndexLink"/>
              </w:rPr>
              <w:t>201</w:t>
            </w:r>
          </w:hyperlink>
        </w:p>
        <w:p>
          <w:pPr>
            <w:pStyle w:val="Contents6"/>
            <w:tabs>
              <w:tab w:val="clear" w:pos="7609"/>
              <w:tab w:val="right" w:pos="9026" w:leader="dot"/>
            </w:tabs>
            <w:rPr/>
          </w:pPr>
          <w:hyperlink w:anchor="__RefHeading___Toc842965_73709187">
            <w:r>
              <w:rPr>
                <w:webHidden/>
                <w:rStyle w:val="IndexLink"/>
                <w:rtl w:val="true"/>
              </w:rPr>
              <w:t xml:space="preserve">مسألة </w:t>
            </w:r>
            <w:r>
              <w:rPr>
                <w:rStyle w:val="IndexLink"/>
              </w:rPr>
              <w:t>360</w:t>
            </w:r>
            <w:r>
              <w:rPr>
                <w:rStyle w:val="IndexLink"/>
                <w:rtl w:val="true"/>
              </w:rPr>
              <w:t>:</w:t>
            </w:r>
            <w:r>
              <w:rPr>
                <w:rStyle w:val="IndexLink"/>
                <w:rtl w:val="true"/>
              </w:rPr>
              <w:t>لا یعتبر فی صحة الشرط أن یکون منجزا بل یجوز فیه</w:t>
            </w:r>
            <w:r>
              <w:rPr>
                <w:rStyle w:val="IndexLink"/>
                <w:rtl w:val="true"/>
              </w:rPr>
              <w:tab/>
            </w:r>
            <w:r>
              <w:rPr>
                <w:rStyle w:val="IndexLink"/>
              </w:rPr>
              <w:t>201</w:t>
            </w:r>
          </w:hyperlink>
        </w:p>
        <w:p>
          <w:pPr>
            <w:pStyle w:val="Contents6"/>
            <w:tabs>
              <w:tab w:val="clear" w:pos="7609"/>
              <w:tab w:val="right" w:pos="9026" w:leader="dot"/>
            </w:tabs>
            <w:rPr/>
          </w:pPr>
          <w:hyperlink w:anchor="__RefHeading___Toc842967_73709187">
            <w:r>
              <w:rPr>
                <w:webHidden/>
                <w:rStyle w:val="IndexLink"/>
                <w:rtl w:val="true"/>
              </w:rPr>
              <w:t xml:space="preserve">مسألة </w:t>
            </w:r>
            <w:r>
              <w:rPr>
                <w:rStyle w:val="IndexLink"/>
              </w:rPr>
              <w:t>361</w:t>
            </w:r>
            <w:r>
              <w:rPr>
                <w:rStyle w:val="IndexLink"/>
                <w:rtl w:val="true"/>
              </w:rPr>
              <w:t>:</w:t>
            </w:r>
            <w:r>
              <w:rPr>
                <w:rStyle w:val="IndexLink"/>
                <w:rtl w:val="true"/>
              </w:rPr>
              <w:t>الظاهر أن فساد الشرط لا یسری إلی العقد المشروط فیه</w:t>
            </w:r>
            <w:r>
              <w:rPr>
                <w:rStyle w:val="IndexLink"/>
                <w:rtl w:val="true"/>
              </w:rPr>
              <w:tab/>
            </w:r>
            <w:r>
              <w:rPr>
                <w:rStyle w:val="IndexLink"/>
              </w:rPr>
              <w:t>201</w:t>
            </w:r>
          </w:hyperlink>
        </w:p>
        <w:p>
          <w:pPr>
            <w:pStyle w:val="Contents6"/>
            <w:tabs>
              <w:tab w:val="clear" w:pos="7609"/>
              <w:tab w:val="right" w:pos="9026" w:leader="dot"/>
            </w:tabs>
            <w:rPr/>
          </w:pPr>
          <w:hyperlink w:anchor="__RefHeading___Toc842969_73709187">
            <w:r>
              <w:rPr>
                <w:webHidden/>
                <w:rStyle w:val="IndexLink"/>
                <w:rtl w:val="true"/>
              </w:rPr>
              <w:t xml:space="preserve">مسألة </w:t>
            </w:r>
            <w:r>
              <w:rPr>
                <w:rStyle w:val="IndexLink"/>
              </w:rPr>
              <w:t>362</w:t>
            </w:r>
            <w:r>
              <w:rPr>
                <w:rStyle w:val="IndexLink"/>
                <w:rtl w:val="true"/>
              </w:rPr>
              <w:t>:</w:t>
            </w:r>
            <w:r>
              <w:rPr>
                <w:rStyle w:val="IndexLink"/>
                <w:rtl w:val="true"/>
              </w:rPr>
              <w:t>إذا امتنع المشروط علیه من فعل الشرط فهل للمشروط</w:t>
            </w:r>
            <w:r>
              <w:rPr>
                <w:rStyle w:val="IndexLink"/>
                <w:rtl w:val="true"/>
              </w:rPr>
              <w:tab/>
            </w:r>
            <w:r>
              <w:rPr>
                <w:rStyle w:val="IndexLink"/>
              </w:rPr>
              <w:t>201</w:t>
            </w:r>
          </w:hyperlink>
        </w:p>
        <w:p>
          <w:pPr>
            <w:pStyle w:val="Contents6"/>
            <w:tabs>
              <w:tab w:val="clear" w:pos="7609"/>
              <w:tab w:val="right" w:pos="9026" w:leader="dot"/>
            </w:tabs>
            <w:rPr/>
          </w:pPr>
          <w:hyperlink w:anchor="__RefHeading___Toc842971_73709187">
            <w:r>
              <w:rPr>
                <w:webHidden/>
                <w:rStyle w:val="IndexLink"/>
                <w:rtl w:val="true"/>
              </w:rPr>
              <w:t xml:space="preserve">مسألة </w:t>
            </w:r>
            <w:r>
              <w:rPr>
                <w:rStyle w:val="IndexLink"/>
              </w:rPr>
              <w:t>363</w:t>
            </w:r>
            <w:r>
              <w:rPr>
                <w:rStyle w:val="IndexLink"/>
                <w:rtl w:val="true"/>
              </w:rPr>
              <w:t>:</w:t>
            </w:r>
            <w:r>
              <w:rPr>
                <w:rStyle w:val="IndexLink"/>
                <w:rtl w:val="true"/>
              </w:rPr>
              <w:t>إذا تعذر الشرط علی المشروط علیه بسبب من الأسباب</w:t>
            </w:r>
            <w:r>
              <w:rPr>
                <w:rStyle w:val="IndexLink"/>
                <w:rtl w:val="true"/>
              </w:rPr>
              <w:tab/>
            </w:r>
            <w:r>
              <w:rPr>
                <w:rStyle w:val="IndexLink"/>
              </w:rPr>
              <w:t>202</w:t>
            </w:r>
          </w:hyperlink>
        </w:p>
        <w:p>
          <w:pPr>
            <w:pStyle w:val="Contents4"/>
            <w:tabs>
              <w:tab w:val="clear" w:pos="8176"/>
              <w:tab w:val="right" w:pos="9026" w:leader="dot"/>
            </w:tabs>
            <w:rPr/>
          </w:pPr>
          <w:hyperlink w:anchor="__RefHeading___Toc842973_73709187">
            <w:r>
              <w:rPr>
                <w:webHidden/>
                <w:rStyle w:val="IndexLink"/>
                <w:rtl w:val="true"/>
              </w:rPr>
              <w:t>الفصل الخامس</w:t>
            </w:r>
            <w:r>
              <w:rPr>
                <w:rStyle w:val="IndexLink"/>
                <w:rtl w:val="true"/>
              </w:rPr>
              <w:t xml:space="preserve">: </w:t>
            </w:r>
            <w:r>
              <w:rPr>
                <w:rStyle w:val="IndexLink"/>
                <w:rtl w:val="true"/>
              </w:rPr>
              <w:t>أحکام الخیار</w:t>
            </w:r>
            <w:r>
              <w:rPr>
                <w:rStyle w:val="IndexLink"/>
                <w:rtl w:val="true"/>
              </w:rPr>
              <w:tab/>
            </w:r>
            <w:r>
              <w:rPr>
                <w:rStyle w:val="IndexLink"/>
              </w:rPr>
              <w:t>202</w:t>
            </w:r>
          </w:hyperlink>
        </w:p>
        <w:p>
          <w:pPr>
            <w:pStyle w:val="Contents5"/>
            <w:tabs>
              <w:tab w:val="clear" w:pos="7892"/>
              <w:tab w:val="right" w:pos="9026" w:leader="dot"/>
            </w:tabs>
            <w:rPr/>
          </w:pPr>
          <w:hyperlink w:anchor="__RefHeading___Toc842975_7370918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842977_73709187">
            <w:r>
              <w:rPr>
                <w:webHidden/>
                <w:rStyle w:val="IndexLink"/>
                <w:rtl w:val="true"/>
              </w:rPr>
              <w:t xml:space="preserve">مسألة </w:t>
            </w:r>
            <w:r>
              <w:rPr>
                <w:rStyle w:val="IndexLink"/>
              </w:rPr>
              <w:t>364</w:t>
            </w:r>
            <w:r>
              <w:rPr>
                <w:rStyle w:val="IndexLink"/>
                <w:rtl w:val="true"/>
              </w:rPr>
              <w:t>:</w:t>
            </w:r>
            <w:r>
              <w:rPr>
                <w:rStyle w:val="IndexLink"/>
                <w:rtl w:val="true"/>
              </w:rPr>
              <w:t>إذا تعدد الوارث للخیار</w:t>
            </w:r>
            <w:r>
              <w:rPr>
                <w:rStyle w:val="IndexLink"/>
                <w:rtl w:val="true"/>
              </w:rPr>
              <w:tab/>
            </w:r>
            <w:r>
              <w:rPr>
                <w:rStyle w:val="IndexLink"/>
              </w:rPr>
              <w:t>203</w:t>
            </w:r>
          </w:hyperlink>
        </w:p>
        <w:p>
          <w:pPr>
            <w:pStyle w:val="Contents5"/>
            <w:tabs>
              <w:tab w:val="clear" w:pos="7892"/>
              <w:tab w:val="right" w:pos="9026" w:leader="dot"/>
            </w:tabs>
            <w:rPr/>
          </w:pPr>
          <w:hyperlink w:anchor="__RefHeading___Toc842979_73709187">
            <w:r>
              <w:rPr>
                <w:webHidden/>
                <w:rStyle w:val="IndexLink"/>
                <w:rtl w:val="true"/>
              </w:rPr>
              <w:t xml:space="preserve">مسألة </w:t>
            </w:r>
            <w:r>
              <w:rPr>
                <w:rStyle w:val="IndexLink"/>
              </w:rPr>
              <w:t>365</w:t>
            </w:r>
            <w:r>
              <w:rPr>
                <w:rStyle w:val="IndexLink"/>
                <w:rtl w:val="true"/>
              </w:rPr>
              <w:t>:</w:t>
            </w:r>
            <w:r>
              <w:rPr>
                <w:rStyle w:val="IndexLink"/>
                <w:rtl w:val="true"/>
              </w:rPr>
              <w:t>إذا فسخ الورثة بیع مورثهم</w:t>
            </w:r>
            <w:r>
              <w:rPr>
                <w:rStyle w:val="IndexLink"/>
                <w:rtl w:val="true"/>
              </w:rPr>
              <w:tab/>
            </w:r>
            <w:r>
              <w:rPr>
                <w:rStyle w:val="IndexLink"/>
              </w:rPr>
              <w:t>203</w:t>
            </w:r>
          </w:hyperlink>
        </w:p>
        <w:p>
          <w:pPr>
            <w:pStyle w:val="Contents5"/>
            <w:tabs>
              <w:tab w:val="clear" w:pos="7892"/>
              <w:tab w:val="right" w:pos="9026" w:leader="dot"/>
            </w:tabs>
            <w:rPr/>
          </w:pPr>
          <w:hyperlink w:anchor="__RefHeading___Toc842981_73709187">
            <w:r>
              <w:rPr>
                <w:webHidden/>
                <w:rStyle w:val="IndexLink"/>
                <w:rtl w:val="true"/>
              </w:rPr>
              <w:t xml:space="preserve">مسألة </w:t>
            </w:r>
            <w:r>
              <w:rPr>
                <w:rStyle w:val="IndexLink"/>
              </w:rPr>
              <w:t>366</w:t>
            </w:r>
            <w:r>
              <w:rPr>
                <w:rStyle w:val="IndexLink"/>
                <w:rtl w:val="true"/>
              </w:rPr>
              <w:t>:</w:t>
            </w:r>
            <w:r>
              <w:rPr>
                <w:rStyle w:val="IndexLink"/>
                <w:rtl w:val="true"/>
              </w:rPr>
              <w:t>لو کان الخیار لأجنبی عن العقد فمات</w:t>
            </w:r>
            <w:r>
              <w:rPr>
                <w:rStyle w:val="IndexLink"/>
                <w:rtl w:val="true"/>
              </w:rPr>
              <w:tab/>
            </w:r>
            <w:r>
              <w:rPr>
                <w:rStyle w:val="IndexLink"/>
              </w:rPr>
              <w:t>203</w:t>
            </w:r>
          </w:hyperlink>
        </w:p>
        <w:p>
          <w:pPr>
            <w:pStyle w:val="Contents5"/>
            <w:tabs>
              <w:tab w:val="clear" w:pos="7892"/>
              <w:tab w:val="right" w:pos="9026" w:leader="dot"/>
            </w:tabs>
            <w:rPr/>
          </w:pPr>
          <w:hyperlink w:anchor="__RefHeading___Toc842983_73709187">
            <w:r>
              <w:rPr>
                <w:webHidden/>
                <w:rStyle w:val="IndexLink"/>
                <w:rtl w:val="true"/>
              </w:rPr>
              <w:t xml:space="preserve">مسألة </w:t>
            </w:r>
            <w:r>
              <w:rPr>
                <w:rStyle w:val="IndexLink"/>
              </w:rPr>
              <w:t>367</w:t>
            </w:r>
            <w:r>
              <w:rPr>
                <w:rStyle w:val="IndexLink"/>
                <w:rtl w:val="true"/>
              </w:rPr>
              <w:t>:</w:t>
            </w:r>
            <w:r>
              <w:rPr>
                <w:rStyle w:val="IndexLink"/>
                <w:rtl w:val="true"/>
              </w:rPr>
              <w:t>إذا تلف المبیع فی زمان الخیار فی بیع الحیوان فهو من مال</w:t>
            </w:r>
            <w:r>
              <w:rPr>
                <w:rStyle w:val="IndexLink"/>
                <w:rtl w:val="true"/>
              </w:rPr>
              <w:tab/>
            </w:r>
            <w:r>
              <w:rPr>
                <w:rStyle w:val="IndexLink"/>
              </w:rPr>
              <w:t>203</w:t>
            </w:r>
          </w:hyperlink>
        </w:p>
        <w:p>
          <w:pPr>
            <w:pStyle w:val="Contents4"/>
            <w:tabs>
              <w:tab w:val="clear" w:pos="8176"/>
              <w:tab w:val="right" w:pos="9026" w:leader="dot"/>
            </w:tabs>
            <w:rPr/>
          </w:pPr>
          <w:hyperlink w:anchor="__RefHeading___Toc842985_73709187">
            <w:r>
              <w:rPr>
                <w:webHidden/>
                <w:rStyle w:val="IndexLink"/>
                <w:rtl w:val="true"/>
              </w:rPr>
              <w:t>الفصل السادس</w:t>
            </w:r>
            <w:r>
              <w:rPr>
                <w:rStyle w:val="IndexLink"/>
                <w:rtl w:val="true"/>
              </w:rPr>
              <w:t xml:space="preserve">: </w:t>
            </w:r>
            <w:r>
              <w:rPr>
                <w:rStyle w:val="IndexLink"/>
                <w:rtl w:val="true"/>
              </w:rPr>
              <w:t>ما یدخل فی المبیع</w:t>
            </w:r>
            <w:r>
              <w:rPr>
                <w:rStyle w:val="IndexLink"/>
                <w:rtl w:val="true"/>
              </w:rPr>
              <w:tab/>
            </w:r>
            <w:r>
              <w:rPr>
                <w:rStyle w:val="IndexLink"/>
              </w:rPr>
              <w:t>204</w:t>
            </w:r>
          </w:hyperlink>
        </w:p>
        <w:p>
          <w:pPr>
            <w:pStyle w:val="Contents5"/>
            <w:tabs>
              <w:tab w:val="clear" w:pos="7892"/>
              <w:tab w:val="right" w:pos="9026" w:leader="dot"/>
            </w:tabs>
            <w:rPr/>
          </w:pPr>
          <w:hyperlink w:anchor="__RefHeading___Toc842987_7370918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842989_73709187">
            <w:r>
              <w:rPr>
                <w:webHidden/>
                <w:rStyle w:val="IndexLink"/>
                <w:rtl w:val="true"/>
              </w:rPr>
              <w:t xml:space="preserve">مسألة </w:t>
            </w:r>
            <w:r>
              <w:rPr>
                <w:rStyle w:val="IndexLink"/>
              </w:rPr>
              <w:t>368</w:t>
            </w:r>
            <w:r>
              <w:rPr>
                <w:rStyle w:val="IndexLink"/>
                <w:rtl w:val="true"/>
              </w:rPr>
              <w:t>:</w:t>
            </w:r>
            <w:r>
              <w:rPr>
                <w:rStyle w:val="IndexLink"/>
                <w:rtl w:val="true"/>
              </w:rPr>
              <w:t>إذا باع الشجر و بقی الثمر للبائع</w:t>
            </w:r>
            <w:r>
              <w:rPr>
                <w:rStyle w:val="IndexLink"/>
                <w:rtl w:val="true"/>
              </w:rPr>
              <w:t>-</w:t>
            </w:r>
            <w:r>
              <w:rPr>
                <w:rStyle w:val="IndexLink"/>
                <w:rtl w:val="true"/>
              </w:rPr>
              <w:t>مع اشتراط بقائه</w:t>
            </w:r>
            <w:r>
              <w:rPr>
                <w:rStyle w:val="IndexLink"/>
                <w:rtl w:val="true"/>
              </w:rPr>
              <w:t>-</w:t>
            </w:r>
            <w:r>
              <w:rPr>
                <w:rStyle w:val="IndexLink"/>
                <w:rtl w:val="true"/>
              </w:rPr>
              <w:t>و احتاج</w:t>
            </w:r>
            <w:r>
              <w:rPr>
                <w:rStyle w:val="IndexLink"/>
                <w:rtl w:val="true"/>
              </w:rPr>
              <w:tab/>
            </w:r>
            <w:r>
              <w:rPr>
                <w:rStyle w:val="IndexLink"/>
              </w:rPr>
              <w:t>204</w:t>
            </w:r>
          </w:hyperlink>
        </w:p>
        <w:p>
          <w:pPr>
            <w:pStyle w:val="Contents5"/>
            <w:tabs>
              <w:tab w:val="clear" w:pos="7892"/>
              <w:tab w:val="right" w:pos="9026" w:leader="dot"/>
            </w:tabs>
            <w:rPr/>
          </w:pPr>
          <w:hyperlink w:anchor="__RefHeading___Toc842991_73709187">
            <w:r>
              <w:rPr>
                <w:webHidden/>
                <w:rStyle w:val="IndexLink"/>
                <w:rtl w:val="true"/>
              </w:rPr>
              <w:t xml:space="preserve">مسألة </w:t>
            </w:r>
            <w:r>
              <w:rPr>
                <w:rStyle w:val="IndexLink"/>
              </w:rPr>
              <w:t>369</w:t>
            </w:r>
            <w:r>
              <w:rPr>
                <w:rStyle w:val="IndexLink"/>
                <w:rtl w:val="true"/>
              </w:rPr>
              <w:t>:</w:t>
            </w:r>
            <w:r>
              <w:rPr>
                <w:rStyle w:val="IndexLink"/>
                <w:rtl w:val="true"/>
              </w:rPr>
              <w:t>إذا باع بستانا و استثنی نخلة مثلا</w:t>
            </w:r>
            <w:r>
              <w:rPr>
                <w:rStyle w:val="IndexLink"/>
                <w:rtl w:val="true"/>
              </w:rPr>
              <w:tab/>
            </w:r>
            <w:r>
              <w:rPr>
                <w:rStyle w:val="IndexLink"/>
              </w:rPr>
              <w:t>205</w:t>
            </w:r>
          </w:hyperlink>
        </w:p>
        <w:p>
          <w:pPr>
            <w:pStyle w:val="Contents5"/>
            <w:tabs>
              <w:tab w:val="clear" w:pos="7892"/>
              <w:tab w:val="right" w:pos="9026" w:leader="dot"/>
            </w:tabs>
            <w:rPr/>
          </w:pPr>
          <w:hyperlink w:anchor="__RefHeading___Toc842993_73709187">
            <w:r>
              <w:rPr>
                <w:webHidden/>
                <w:rStyle w:val="IndexLink"/>
                <w:rtl w:val="true"/>
              </w:rPr>
              <w:t xml:space="preserve">مسألة </w:t>
            </w:r>
            <w:r>
              <w:rPr>
                <w:rStyle w:val="IndexLink"/>
              </w:rPr>
              <w:t>370</w:t>
            </w:r>
            <w:r>
              <w:rPr>
                <w:rStyle w:val="IndexLink"/>
                <w:rtl w:val="true"/>
              </w:rPr>
              <w:t>:</w:t>
            </w:r>
            <w:r>
              <w:rPr>
                <w:rStyle w:val="IndexLink"/>
                <w:rtl w:val="true"/>
              </w:rPr>
              <w:t>إذا باع دارا دخل فیها الأرض و البناء الأعلی و الأسفل</w:t>
            </w:r>
            <w:r>
              <w:rPr>
                <w:rStyle w:val="IndexLink"/>
                <w:rtl w:val="true"/>
              </w:rPr>
              <w:tab/>
            </w:r>
            <w:r>
              <w:rPr>
                <w:rStyle w:val="IndexLink"/>
              </w:rPr>
              <w:t>205</w:t>
            </w:r>
          </w:hyperlink>
        </w:p>
        <w:p>
          <w:pPr>
            <w:pStyle w:val="Contents5"/>
            <w:tabs>
              <w:tab w:val="clear" w:pos="7892"/>
              <w:tab w:val="right" w:pos="9026" w:leader="dot"/>
            </w:tabs>
            <w:rPr/>
          </w:pPr>
          <w:hyperlink w:anchor="__RefHeading___Toc842995_73709187">
            <w:r>
              <w:rPr>
                <w:webHidden/>
                <w:rStyle w:val="IndexLink"/>
                <w:rtl w:val="true"/>
              </w:rPr>
              <w:t xml:space="preserve">مسألة </w:t>
            </w:r>
            <w:r>
              <w:rPr>
                <w:rStyle w:val="IndexLink"/>
              </w:rPr>
              <w:t>371</w:t>
            </w:r>
            <w:r>
              <w:rPr>
                <w:rStyle w:val="IndexLink"/>
                <w:rtl w:val="true"/>
              </w:rPr>
              <w:t>:</w:t>
            </w:r>
            <w:r>
              <w:rPr>
                <w:rStyle w:val="IndexLink"/>
                <w:rtl w:val="true"/>
              </w:rPr>
              <w:t>الأحجار المخلوقة فی الأرض و المعادن المتکونة فیها تدخل</w:t>
            </w:r>
            <w:r>
              <w:rPr>
                <w:rStyle w:val="IndexLink"/>
                <w:rtl w:val="true"/>
              </w:rPr>
              <w:tab/>
            </w:r>
            <w:r>
              <w:rPr>
                <w:rStyle w:val="IndexLink"/>
              </w:rPr>
              <w:t>205</w:t>
            </w:r>
          </w:hyperlink>
        </w:p>
        <w:p>
          <w:pPr>
            <w:pStyle w:val="Contents4"/>
            <w:tabs>
              <w:tab w:val="clear" w:pos="8176"/>
              <w:tab w:val="right" w:pos="9026" w:leader="dot"/>
            </w:tabs>
            <w:rPr/>
          </w:pPr>
          <w:hyperlink w:anchor="__RefHeading___Toc842997_73709187">
            <w:r>
              <w:rPr>
                <w:webHidden/>
                <w:rStyle w:val="IndexLink"/>
                <w:rtl w:val="true"/>
              </w:rPr>
              <w:t>الفصل السابع</w:t>
            </w:r>
            <w:r>
              <w:rPr>
                <w:rStyle w:val="IndexLink"/>
                <w:rtl w:val="true"/>
              </w:rPr>
              <w:t xml:space="preserve">: </w:t>
            </w:r>
            <w:r>
              <w:rPr>
                <w:rStyle w:val="IndexLink"/>
                <w:rtl w:val="true"/>
              </w:rPr>
              <w:t>التسلیم و القبض</w:t>
            </w:r>
            <w:r>
              <w:rPr>
                <w:rStyle w:val="IndexLink"/>
                <w:rtl w:val="true"/>
              </w:rPr>
              <w:tab/>
            </w:r>
            <w:r>
              <w:rPr>
                <w:rStyle w:val="IndexLink"/>
              </w:rPr>
              <w:t>205</w:t>
            </w:r>
          </w:hyperlink>
        </w:p>
        <w:p>
          <w:pPr>
            <w:pStyle w:val="Contents5"/>
            <w:tabs>
              <w:tab w:val="clear" w:pos="7892"/>
              <w:tab w:val="right" w:pos="9026" w:leader="dot"/>
            </w:tabs>
            <w:rPr/>
          </w:pPr>
          <w:hyperlink w:anchor="__RefHeading___Toc842999_7370918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843001_73709187">
            <w:r>
              <w:rPr>
                <w:webHidden/>
                <w:rStyle w:val="IndexLink"/>
                <w:rtl w:val="true"/>
              </w:rPr>
              <w:t xml:space="preserve">مسألة </w:t>
            </w:r>
            <w:r>
              <w:rPr>
                <w:rStyle w:val="IndexLink"/>
              </w:rPr>
              <w:t>372</w:t>
            </w:r>
            <w:r>
              <w:rPr>
                <w:rStyle w:val="IndexLink"/>
                <w:rtl w:val="true"/>
              </w:rPr>
              <w:t>:</w:t>
            </w:r>
            <w:r>
              <w:rPr>
                <w:rStyle w:val="IndexLink"/>
                <w:rtl w:val="true"/>
              </w:rPr>
              <w:t>یجوز أن یشترط البائع لنفسه سکنی الدار أو رکوب الدابة</w:t>
            </w:r>
            <w:r>
              <w:rPr>
                <w:rStyle w:val="IndexLink"/>
                <w:rtl w:val="true"/>
              </w:rPr>
              <w:tab/>
            </w:r>
            <w:r>
              <w:rPr>
                <w:rStyle w:val="IndexLink"/>
              </w:rPr>
              <w:t>206</w:t>
            </w:r>
          </w:hyperlink>
        </w:p>
        <w:p>
          <w:pPr>
            <w:pStyle w:val="Contents5"/>
            <w:tabs>
              <w:tab w:val="clear" w:pos="7892"/>
              <w:tab w:val="right" w:pos="9026" w:leader="dot"/>
            </w:tabs>
            <w:rPr/>
          </w:pPr>
          <w:hyperlink w:anchor="__RefHeading___Toc843003_73709187">
            <w:r>
              <w:rPr>
                <w:webHidden/>
                <w:rStyle w:val="IndexLink"/>
                <w:rtl w:val="true"/>
              </w:rPr>
              <w:t xml:space="preserve">مسألة </w:t>
            </w:r>
            <w:r>
              <w:rPr>
                <w:rStyle w:val="IndexLink"/>
              </w:rPr>
              <w:t>373</w:t>
            </w:r>
            <w:r>
              <w:rPr>
                <w:rStyle w:val="IndexLink"/>
                <w:rtl w:val="true"/>
              </w:rPr>
              <w:t>:</w:t>
            </w:r>
            <w:r>
              <w:rPr>
                <w:rStyle w:val="IndexLink"/>
                <w:rtl w:val="true"/>
              </w:rPr>
              <w:t>التسلیم الواجب علی المتبایعین فی المنقول و غیره هو التخلیة</w:t>
            </w:r>
            <w:r>
              <w:rPr>
                <w:rStyle w:val="IndexLink"/>
                <w:rtl w:val="true"/>
              </w:rPr>
              <w:tab/>
            </w:r>
            <w:r>
              <w:rPr>
                <w:rStyle w:val="IndexLink"/>
              </w:rPr>
              <w:t>206</w:t>
            </w:r>
          </w:hyperlink>
        </w:p>
        <w:p>
          <w:pPr>
            <w:pStyle w:val="Contents5"/>
            <w:tabs>
              <w:tab w:val="clear" w:pos="7892"/>
              <w:tab w:val="right" w:pos="9026" w:leader="dot"/>
            </w:tabs>
            <w:rPr/>
          </w:pPr>
          <w:hyperlink w:anchor="__RefHeading___Toc843005_73709187">
            <w:r>
              <w:rPr>
                <w:webHidden/>
                <w:rStyle w:val="IndexLink"/>
                <w:rtl w:val="true"/>
              </w:rPr>
              <w:t xml:space="preserve">مسألة </w:t>
            </w:r>
            <w:r>
              <w:rPr>
                <w:rStyle w:val="IndexLink"/>
              </w:rPr>
              <w:t>374</w:t>
            </w:r>
            <w:r>
              <w:rPr>
                <w:rStyle w:val="IndexLink"/>
                <w:rtl w:val="true"/>
              </w:rPr>
              <w:t>:</w:t>
            </w:r>
            <w:r>
              <w:rPr>
                <w:rStyle w:val="IndexLink"/>
                <w:rtl w:val="true"/>
              </w:rPr>
              <w:t>إذا تلف المبیع بآفة سماویة أو أرضیة قبل قبض المشتری</w:t>
            </w:r>
            <w:r>
              <w:rPr>
                <w:rStyle w:val="IndexLink"/>
                <w:rtl w:val="true"/>
              </w:rPr>
              <w:tab/>
            </w:r>
            <w:r>
              <w:rPr>
                <w:rStyle w:val="IndexLink"/>
              </w:rPr>
              <w:t>206</w:t>
            </w:r>
          </w:hyperlink>
        </w:p>
        <w:p>
          <w:pPr>
            <w:pStyle w:val="Contents5"/>
            <w:tabs>
              <w:tab w:val="clear" w:pos="7892"/>
              <w:tab w:val="right" w:pos="9026" w:leader="dot"/>
            </w:tabs>
            <w:rPr/>
          </w:pPr>
          <w:hyperlink w:anchor="__RefHeading___Toc843007_73709187">
            <w:r>
              <w:rPr>
                <w:webHidden/>
                <w:rStyle w:val="IndexLink"/>
                <w:rtl w:val="true"/>
              </w:rPr>
              <w:t xml:space="preserve">مسألة </w:t>
            </w:r>
            <w:r>
              <w:rPr>
                <w:rStyle w:val="IndexLink"/>
              </w:rPr>
              <w:t>375</w:t>
            </w:r>
            <w:r>
              <w:rPr>
                <w:rStyle w:val="IndexLink"/>
                <w:rtl w:val="true"/>
              </w:rPr>
              <w:t>:</w:t>
            </w:r>
            <w:r>
              <w:rPr>
                <w:rStyle w:val="IndexLink"/>
                <w:rtl w:val="true"/>
              </w:rPr>
              <w:t>یکفی فی القبض الموجب للخروج عن الضمان التخلیة بالمعنی</w:t>
            </w:r>
            <w:r>
              <w:rPr>
                <w:rStyle w:val="IndexLink"/>
                <w:rtl w:val="true"/>
              </w:rPr>
              <w:tab/>
            </w:r>
            <w:r>
              <w:rPr>
                <w:rStyle w:val="IndexLink"/>
              </w:rPr>
              <w:t>206</w:t>
            </w:r>
          </w:hyperlink>
        </w:p>
        <w:p>
          <w:pPr>
            <w:pStyle w:val="Contents5"/>
            <w:tabs>
              <w:tab w:val="clear" w:pos="7892"/>
              <w:tab w:val="right" w:pos="9026" w:leader="dot"/>
            </w:tabs>
            <w:rPr/>
          </w:pPr>
          <w:hyperlink w:anchor="__RefHeading___Toc843009_73709187">
            <w:r>
              <w:rPr>
                <w:webHidden/>
                <w:rStyle w:val="IndexLink"/>
                <w:rtl w:val="true"/>
              </w:rPr>
              <w:t xml:space="preserve">مسألة </w:t>
            </w:r>
            <w:r>
              <w:rPr>
                <w:rStyle w:val="IndexLink"/>
              </w:rPr>
              <w:t>376</w:t>
            </w:r>
            <w:r>
              <w:rPr>
                <w:rStyle w:val="IndexLink"/>
                <w:rtl w:val="true"/>
              </w:rPr>
              <w:t>:</w:t>
            </w:r>
            <w:r>
              <w:rPr>
                <w:rStyle w:val="IndexLink"/>
                <w:rtl w:val="true"/>
              </w:rPr>
              <w:t>فی حکم التلف تعذر الوصول إلیه</w:t>
            </w:r>
            <w:r>
              <w:rPr>
                <w:rStyle w:val="IndexLink"/>
                <w:rtl w:val="true"/>
              </w:rPr>
              <w:tab/>
            </w:r>
            <w:r>
              <w:rPr>
                <w:rStyle w:val="IndexLink"/>
              </w:rPr>
              <w:t>206</w:t>
            </w:r>
          </w:hyperlink>
        </w:p>
        <w:p>
          <w:pPr>
            <w:pStyle w:val="Contents5"/>
            <w:tabs>
              <w:tab w:val="clear" w:pos="7892"/>
              <w:tab w:val="right" w:pos="9026" w:leader="dot"/>
            </w:tabs>
            <w:rPr/>
          </w:pPr>
          <w:hyperlink w:anchor="__RefHeading___Toc843011_73709187">
            <w:r>
              <w:rPr>
                <w:webHidden/>
                <w:rStyle w:val="IndexLink"/>
                <w:rtl w:val="true"/>
              </w:rPr>
              <w:t xml:space="preserve">مسألة </w:t>
            </w:r>
            <w:r>
              <w:rPr>
                <w:rStyle w:val="IndexLink"/>
              </w:rPr>
              <w:t>377</w:t>
            </w:r>
            <w:r>
              <w:rPr>
                <w:rStyle w:val="IndexLink"/>
                <w:rtl w:val="true"/>
              </w:rPr>
              <w:t>:</w:t>
            </w:r>
            <w:r>
              <w:rPr>
                <w:rStyle w:val="IndexLink"/>
                <w:rtl w:val="true"/>
              </w:rPr>
              <w:t>لو أمر المشتری البائع بتسلیم المبیع إلی شخص معین فقبضه</w:t>
            </w:r>
            <w:r>
              <w:rPr>
                <w:rStyle w:val="IndexLink"/>
                <w:rtl w:val="true"/>
              </w:rPr>
              <w:tab/>
            </w:r>
            <w:r>
              <w:rPr>
                <w:rStyle w:val="IndexLink"/>
              </w:rPr>
              <w:t>206</w:t>
            </w:r>
          </w:hyperlink>
        </w:p>
        <w:p>
          <w:pPr>
            <w:pStyle w:val="Contents5"/>
            <w:tabs>
              <w:tab w:val="clear" w:pos="7892"/>
              <w:tab w:val="right" w:pos="9026" w:leader="dot"/>
            </w:tabs>
            <w:rPr/>
          </w:pPr>
          <w:hyperlink w:anchor="__RefHeading___Toc843013_73709187">
            <w:r>
              <w:rPr>
                <w:webHidden/>
                <w:rStyle w:val="IndexLink"/>
                <w:rtl w:val="true"/>
              </w:rPr>
              <w:t xml:space="preserve">مسألة </w:t>
            </w:r>
            <w:r>
              <w:rPr>
                <w:rStyle w:val="IndexLink"/>
              </w:rPr>
              <w:t>378</w:t>
            </w:r>
            <w:r>
              <w:rPr>
                <w:rStyle w:val="IndexLink"/>
                <w:rtl w:val="true"/>
              </w:rPr>
              <w:t>:</w:t>
            </w:r>
            <w:r>
              <w:rPr>
                <w:rStyle w:val="IndexLink"/>
                <w:rtl w:val="true"/>
              </w:rPr>
              <w:t>إذا أتلف المبیع البائع أو الأجنبی الذی یمکن الرجوع إلیه فی</w:t>
            </w:r>
            <w:r>
              <w:rPr>
                <w:rStyle w:val="IndexLink"/>
                <w:rtl w:val="true"/>
              </w:rPr>
              <w:tab/>
            </w:r>
            <w:r>
              <w:rPr>
                <w:rStyle w:val="IndexLink"/>
              </w:rPr>
              <w:t>206</w:t>
            </w:r>
          </w:hyperlink>
        </w:p>
        <w:p>
          <w:pPr>
            <w:pStyle w:val="Contents5"/>
            <w:tabs>
              <w:tab w:val="clear" w:pos="7892"/>
              <w:tab w:val="right" w:pos="9026" w:leader="dot"/>
            </w:tabs>
            <w:rPr/>
          </w:pPr>
          <w:hyperlink w:anchor="__RefHeading___Toc843015_73709187">
            <w:r>
              <w:rPr>
                <w:webHidden/>
                <w:rStyle w:val="IndexLink"/>
                <w:rtl w:val="true"/>
              </w:rPr>
              <w:t xml:space="preserve">مسألة </w:t>
            </w:r>
            <w:r>
              <w:rPr>
                <w:rStyle w:val="IndexLink"/>
              </w:rPr>
              <w:t>379</w:t>
            </w:r>
            <w:r>
              <w:rPr>
                <w:rStyle w:val="IndexLink"/>
                <w:rtl w:val="true"/>
              </w:rPr>
              <w:t>:</w:t>
            </w:r>
            <w:r>
              <w:rPr>
                <w:rStyle w:val="IndexLink"/>
                <w:rtl w:val="true"/>
              </w:rPr>
              <w:t>إذا حصل للمبیع نماء فتلف الاصل قبل قبض المشتری</w:t>
            </w:r>
            <w:r>
              <w:rPr>
                <w:rStyle w:val="IndexLink"/>
                <w:rtl w:val="true"/>
              </w:rPr>
              <w:tab/>
            </w:r>
            <w:r>
              <w:rPr>
                <w:rStyle w:val="IndexLink"/>
              </w:rPr>
              <w:t>207</w:t>
            </w:r>
          </w:hyperlink>
        </w:p>
        <w:p>
          <w:pPr>
            <w:pStyle w:val="Contents5"/>
            <w:tabs>
              <w:tab w:val="clear" w:pos="7892"/>
              <w:tab w:val="right" w:pos="9026" w:leader="dot"/>
            </w:tabs>
            <w:rPr/>
          </w:pPr>
          <w:hyperlink w:anchor="__RefHeading___Toc843017_73709187">
            <w:r>
              <w:rPr>
                <w:webHidden/>
                <w:rStyle w:val="IndexLink"/>
                <w:rtl w:val="true"/>
              </w:rPr>
              <w:t xml:space="preserve">مسألة </w:t>
            </w:r>
            <w:r>
              <w:rPr>
                <w:rStyle w:val="IndexLink"/>
              </w:rPr>
              <w:t>380</w:t>
            </w:r>
            <w:r>
              <w:rPr>
                <w:rStyle w:val="IndexLink"/>
                <w:rtl w:val="true"/>
              </w:rPr>
              <w:t>:</w:t>
            </w:r>
            <w:r>
              <w:rPr>
                <w:rStyle w:val="IndexLink"/>
                <w:rtl w:val="true"/>
              </w:rPr>
              <w:t>لو حدث فی المبیع عیب قبل القبض کان للمشتری الرد</w:t>
            </w:r>
            <w:r>
              <w:rPr>
                <w:rStyle w:val="IndexLink"/>
                <w:rtl w:val="true"/>
              </w:rPr>
              <w:tab/>
            </w:r>
            <w:r>
              <w:rPr>
                <w:rStyle w:val="IndexLink"/>
              </w:rPr>
              <w:t>207</w:t>
            </w:r>
          </w:hyperlink>
        </w:p>
        <w:p>
          <w:pPr>
            <w:pStyle w:val="Contents5"/>
            <w:tabs>
              <w:tab w:val="clear" w:pos="7892"/>
              <w:tab w:val="right" w:pos="9026" w:leader="dot"/>
            </w:tabs>
            <w:rPr/>
          </w:pPr>
          <w:hyperlink w:anchor="__RefHeading___Toc843019_73709187">
            <w:r>
              <w:rPr>
                <w:webHidden/>
                <w:rStyle w:val="IndexLink"/>
                <w:rtl w:val="true"/>
              </w:rPr>
              <w:t xml:space="preserve">مسألة </w:t>
            </w:r>
            <w:r>
              <w:rPr>
                <w:rStyle w:val="IndexLink"/>
              </w:rPr>
              <w:t>381</w:t>
            </w:r>
            <w:r>
              <w:rPr>
                <w:rStyle w:val="IndexLink"/>
                <w:rtl w:val="true"/>
              </w:rPr>
              <w:t>:</w:t>
            </w:r>
            <w:r>
              <w:rPr>
                <w:rStyle w:val="IndexLink"/>
                <w:rtl w:val="true"/>
              </w:rPr>
              <w:t>لو باع جملة فتلف بعضها قبل القبض انفسخ البیع بالنسبة</w:t>
            </w:r>
            <w:r>
              <w:rPr>
                <w:rStyle w:val="IndexLink"/>
                <w:rtl w:val="true"/>
              </w:rPr>
              <w:tab/>
            </w:r>
            <w:r>
              <w:rPr>
                <w:rStyle w:val="IndexLink"/>
              </w:rPr>
              <w:t>207</w:t>
            </w:r>
          </w:hyperlink>
        </w:p>
        <w:p>
          <w:pPr>
            <w:pStyle w:val="Contents5"/>
            <w:tabs>
              <w:tab w:val="clear" w:pos="7892"/>
              <w:tab w:val="right" w:pos="9026" w:leader="dot"/>
            </w:tabs>
            <w:rPr/>
          </w:pPr>
          <w:hyperlink w:anchor="__RefHeading___Toc843021_73709187">
            <w:r>
              <w:rPr>
                <w:webHidden/>
                <w:rStyle w:val="IndexLink"/>
                <w:rtl w:val="true"/>
              </w:rPr>
              <w:t xml:space="preserve">مسألة </w:t>
            </w:r>
            <w:r>
              <w:rPr>
                <w:rStyle w:val="IndexLink"/>
              </w:rPr>
              <w:t>382</w:t>
            </w:r>
            <w:r>
              <w:rPr>
                <w:rStyle w:val="IndexLink"/>
                <w:rtl w:val="true"/>
              </w:rPr>
              <w:t>:</w:t>
            </w:r>
            <w:r>
              <w:rPr>
                <w:rStyle w:val="IndexLink"/>
                <w:rtl w:val="true"/>
              </w:rPr>
              <w:t>یجب علی البائع تفریغ المبیع عما فیه عن متاع أو غیره</w:t>
            </w:r>
            <w:r>
              <w:rPr>
                <w:rStyle w:val="IndexLink"/>
                <w:rtl w:val="true"/>
              </w:rPr>
              <w:tab/>
            </w:r>
            <w:r>
              <w:rPr>
                <w:rStyle w:val="IndexLink"/>
              </w:rPr>
              <w:t>207</w:t>
            </w:r>
          </w:hyperlink>
        </w:p>
        <w:p>
          <w:pPr>
            <w:pStyle w:val="Contents5"/>
            <w:tabs>
              <w:tab w:val="clear" w:pos="7892"/>
              <w:tab w:val="right" w:pos="9026" w:leader="dot"/>
            </w:tabs>
            <w:rPr/>
          </w:pPr>
          <w:hyperlink w:anchor="__RefHeading___Toc843023_73709187">
            <w:r>
              <w:rPr>
                <w:webHidden/>
                <w:rStyle w:val="IndexLink"/>
                <w:rtl w:val="true"/>
              </w:rPr>
              <w:t xml:space="preserve">مسألة </w:t>
            </w:r>
            <w:r>
              <w:rPr>
                <w:rStyle w:val="IndexLink"/>
              </w:rPr>
              <w:t>383</w:t>
            </w:r>
            <w:r>
              <w:rPr>
                <w:rStyle w:val="IndexLink"/>
                <w:rtl w:val="true"/>
              </w:rPr>
              <w:t>:</w:t>
            </w:r>
            <w:r>
              <w:rPr>
                <w:rStyle w:val="IndexLink"/>
                <w:rtl w:val="true"/>
              </w:rPr>
              <w:t>من اشتری شیئا و لم یقبضه</w:t>
            </w:r>
            <w:r>
              <w:rPr>
                <w:rStyle w:val="IndexLink"/>
                <w:rtl w:val="true"/>
              </w:rPr>
              <w:tab/>
            </w:r>
            <w:r>
              <w:rPr>
                <w:rStyle w:val="IndexLink"/>
              </w:rPr>
              <w:t>207</w:t>
            </w:r>
          </w:hyperlink>
        </w:p>
        <w:p>
          <w:pPr>
            <w:pStyle w:val="Contents4"/>
            <w:tabs>
              <w:tab w:val="clear" w:pos="8176"/>
              <w:tab w:val="right" w:pos="9026" w:leader="dot"/>
            </w:tabs>
            <w:rPr/>
          </w:pPr>
          <w:hyperlink w:anchor="__RefHeading___Toc843025_73709187">
            <w:r>
              <w:rPr>
                <w:webHidden/>
                <w:rStyle w:val="IndexLink"/>
                <w:rtl w:val="true"/>
              </w:rPr>
              <w:t>الفصل الثامن</w:t>
            </w:r>
            <w:r>
              <w:rPr>
                <w:rStyle w:val="IndexLink"/>
                <w:rtl w:val="true"/>
              </w:rPr>
              <w:t xml:space="preserve">: </w:t>
            </w:r>
            <w:r>
              <w:rPr>
                <w:rStyle w:val="IndexLink"/>
                <w:rtl w:val="true"/>
              </w:rPr>
              <w:t>النقد و النسیئة</w:t>
            </w:r>
            <w:r>
              <w:rPr>
                <w:rStyle w:val="IndexLink"/>
                <w:rtl w:val="true"/>
              </w:rPr>
              <w:tab/>
            </w:r>
            <w:r>
              <w:rPr>
                <w:rStyle w:val="IndexLink"/>
              </w:rPr>
              <w:t>208</w:t>
            </w:r>
          </w:hyperlink>
        </w:p>
        <w:p>
          <w:pPr>
            <w:pStyle w:val="Contents5"/>
            <w:tabs>
              <w:tab w:val="clear" w:pos="7892"/>
              <w:tab w:val="right" w:pos="9026" w:leader="dot"/>
            </w:tabs>
            <w:rPr/>
          </w:pPr>
          <w:hyperlink w:anchor="__RefHeading___Toc843027_7370918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843029_73709187">
            <w:r>
              <w:rPr>
                <w:webHidden/>
                <w:rStyle w:val="IndexLink"/>
                <w:rtl w:val="true"/>
              </w:rPr>
              <w:t xml:space="preserve">مسألة </w:t>
            </w:r>
            <w:r>
              <w:rPr>
                <w:rStyle w:val="IndexLink"/>
              </w:rPr>
              <w:t>384</w:t>
            </w:r>
            <w:r>
              <w:rPr>
                <w:rStyle w:val="IndexLink"/>
                <w:rtl w:val="true"/>
              </w:rPr>
              <w:t>:</w:t>
            </w:r>
            <w:r>
              <w:rPr>
                <w:rStyle w:val="IndexLink"/>
                <w:rtl w:val="true"/>
              </w:rPr>
              <w:t>إذا اشترط تأجیل الثمن یکون نسیئة لا یجب علی المشتری</w:t>
            </w:r>
            <w:r>
              <w:rPr>
                <w:rStyle w:val="IndexLink"/>
                <w:rtl w:val="true"/>
              </w:rPr>
              <w:tab/>
            </w:r>
            <w:r>
              <w:rPr>
                <w:rStyle w:val="IndexLink"/>
              </w:rPr>
              <w:t>208</w:t>
            </w:r>
          </w:hyperlink>
        </w:p>
        <w:p>
          <w:pPr>
            <w:pStyle w:val="Contents5"/>
            <w:tabs>
              <w:tab w:val="clear" w:pos="7892"/>
              <w:tab w:val="right" w:pos="9026" w:leader="dot"/>
            </w:tabs>
            <w:rPr/>
          </w:pPr>
          <w:hyperlink w:anchor="__RefHeading___Toc843031_73709187">
            <w:r>
              <w:rPr>
                <w:webHidden/>
                <w:rStyle w:val="IndexLink"/>
                <w:rtl w:val="true"/>
              </w:rPr>
              <w:t xml:space="preserve">مسألة </w:t>
            </w:r>
            <w:r>
              <w:rPr>
                <w:rStyle w:val="IndexLink"/>
              </w:rPr>
              <w:t>385</w:t>
            </w:r>
            <w:r>
              <w:rPr>
                <w:rStyle w:val="IndexLink"/>
                <w:rtl w:val="true"/>
              </w:rPr>
              <w:t>:</w:t>
            </w:r>
            <w:r>
              <w:rPr>
                <w:rStyle w:val="IndexLink"/>
                <w:rtl w:val="true"/>
              </w:rPr>
              <w:t>یجب أن یکون الأجل معینا لا یتردد فیه بین الزیادة</w:t>
            </w:r>
            <w:r>
              <w:rPr>
                <w:rStyle w:val="IndexLink"/>
                <w:rtl w:val="true"/>
              </w:rPr>
              <w:tab/>
            </w:r>
            <w:r>
              <w:rPr>
                <w:rStyle w:val="IndexLink"/>
              </w:rPr>
              <w:t>208</w:t>
            </w:r>
          </w:hyperlink>
        </w:p>
        <w:p>
          <w:pPr>
            <w:pStyle w:val="Contents5"/>
            <w:tabs>
              <w:tab w:val="clear" w:pos="7892"/>
              <w:tab w:val="right" w:pos="9026" w:leader="dot"/>
            </w:tabs>
            <w:rPr/>
          </w:pPr>
          <w:hyperlink w:anchor="__RefHeading___Toc843033_73709187">
            <w:r>
              <w:rPr>
                <w:webHidden/>
                <w:rStyle w:val="IndexLink"/>
                <w:rtl w:val="true"/>
              </w:rPr>
              <w:t xml:space="preserve">مسألة </w:t>
            </w:r>
            <w:r>
              <w:rPr>
                <w:rStyle w:val="IndexLink"/>
              </w:rPr>
              <w:t>386</w:t>
            </w:r>
            <w:r>
              <w:rPr>
                <w:rStyle w:val="IndexLink"/>
                <w:rtl w:val="true"/>
              </w:rPr>
              <w:t>:</w:t>
            </w:r>
            <w:r>
              <w:rPr>
                <w:rStyle w:val="IndexLink"/>
                <w:rtl w:val="true"/>
              </w:rPr>
              <w:t>لو کان الأجل فی الواقع محددا معینا لا یزید و لا ینقص کأول</w:t>
            </w:r>
            <w:r>
              <w:rPr>
                <w:rStyle w:val="IndexLink"/>
                <w:rtl w:val="true"/>
              </w:rPr>
              <w:tab/>
            </w:r>
            <w:r>
              <w:rPr>
                <w:rStyle w:val="IndexLink"/>
              </w:rPr>
              <w:t>208</w:t>
            </w:r>
          </w:hyperlink>
        </w:p>
        <w:p>
          <w:pPr>
            <w:pStyle w:val="Contents5"/>
            <w:tabs>
              <w:tab w:val="clear" w:pos="7892"/>
              <w:tab w:val="right" w:pos="9026" w:leader="dot"/>
            </w:tabs>
            <w:rPr/>
          </w:pPr>
          <w:hyperlink w:anchor="__RefHeading___Toc843035_73709187">
            <w:r>
              <w:rPr>
                <w:webHidden/>
                <w:rStyle w:val="IndexLink"/>
                <w:rtl w:val="true"/>
              </w:rPr>
              <w:t xml:space="preserve">مسألة </w:t>
            </w:r>
            <w:r>
              <w:rPr>
                <w:rStyle w:val="IndexLink"/>
              </w:rPr>
              <w:t>387</w:t>
            </w:r>
            <w:r>
              <w:rPr>
                <w:rStyle w:val="IndexLink"/>
                <w:rtl w:val="true"/>
              </w:rPr>
              <w:t>:</w:t>
            </w:r>
            <w:r>
              <w:rPr>
                <w:rStyle w:val="IndexLink"/>
                <w:rtl w:val="true"/>
              </w:rPr>
              <w:t>لو باع شیئا بثمن نقدا أو بأکثر منه مؤجلا</w:t>
            </w:r>
            <w:r>
              <w:rPr>
                <w:rStyle w:val="IndexLink"/>
                <w:rtl w:val="true"/>
              </w:rPr>
              <w:tab/>
            </w:r>
            <w:r>
              <w:rPr>
                <w:rStyle w:val="IndexLink"/>
              </w:rPr>
              <w:t>208</w:t>
            </w:r>
          </w:hyperlink>
        </w:p>
        <w:p>
          <w:pPr>
            <w:pStyle w:val="Contents5"/>
            <w:tabs>
              <w:tab w:val="clear" w:pos="7892"/>
              <w:tab w:val="right" w:pos="9026" w:leader="dot"/>
            </w:tabs>
            <w:rPr/>
          </w:pPr>
          <w:hyperlink w:anchor="__RefHeading___Toc843037_73709187">
            <w:r>
              <w:rPr>
                <w:webHidden/>
                <w:rStyle w:val="IndexLink"/>
                <w:rtl w:val="true"/>
              </w:rPr>
              <w:t xml:space="preserve">مسألة </w:t>
            </w:r>
            <w:r>
              <w:rPr>
                <w:rStyle w:val="IndexLink"/>
              </w:rPr>
              <w:t>388</w:t>
            </w:r>
            <w:r>
              <w:rPr>
                <w:rStyle w:val="IndexLink"/>
                <w:rtl w:val="true"/>
              </w:rPr>
              <w:t>:</w:t>
            </w:r>
            <w:r>
              <w:rPr>
                <w:rStyle w:val="IndexLink"/>
                <w:rtl w:val="true"/>
              </w:rPr>
              <w:t>لا یجوز تأجیل الثمن الحال بل مطلق الدین بأزید منه</w:t>
            </w:r>
            <w:r>
              <w:rPr>
                <w:rStyle w:val="IndexLink"/>
                <w:rtl w:val="true"/>
              </w:rPr>
              <w:tab/>
            </w:r>
            <w:r>
              <w:rPr>
                <w:rStyle w:val="IndexLink"/>
              </w:rPr>
              <w:t>209</w:t>
            </w:r>
          </w:hyperlink>
        </w:p>
        <w:p>
          <w:pPr>
            <w:pStyle w:val="Contents5"/>
            <w:tabs>
              <w:tab w:val="clear" w:pos="7892"/>
              <w:tab w:val="right" w:pos="9026" w:leader="dot"/>
            </w:tabs>
            <w:rPr/>
          </w:pPr>
          <w:hyperlink w:anchor="__RefHeading___Toc843039_73709187">
            <w:r>
              <w:rPr>
                <w:webHidden/>
                <w:rStyle w:val="IndexLink"/>
                <w:rtl w:val="true"/>
              </w:rPr>
              <w:t xml:space="preserve">مسألة </w:t>
            </w:r>
            <w:r>
              <w:rPr>
                <w:rStyle w:val="IndexLink"/>
              </w:rPr>
              <w:t>389</w:t>
            </w:r>
            <w:r>
              <w:rPr>
                <w:rStyle w:val="IndexLink"/>
                <w:rtl w:val="true"/>
              </w:rPr>
              <w:t>:</w:t>
            </w:r>
            <w:r>
              <w:rPr>
                <w:rStyle w:val="IndexLink"/>
                <w:rtl w:val="true"/>
              </w:rPr>
              <w:t>و هل یجوز بیع الأکثر المؤجل بالأقل الحال فی غیر ما یکال</w:t>
            </w:r>
            <w:r>
              <w:rPr>
                <w:rStyle w:val="IndexLink"/>
                <w:rtl w:val="true"/>
              </w:rPr>
              <w:tab/>
            </w:r>
            <w:r>
              <w:rPr>
                <w:rStyle w:val="IndexLink"/>
              </w:rPr>
              <w:t>209</w:t>
            </w:r>
          </w:hyperlink>
        </w:p>
        <w:p>
          <w:pPr>
            <w:pStyle w:val="Contents5"/>
            <w:tabs>
              <w:tab w:val="clear" w:pos="7892"/>
              <w:tab w:val="right" w:pos="9026" w:leader="dot"/>
            </w:tabs>
            <w:rPr/>
          </w:pPr>
          <w:hyperlink w:anchor="__RefHeading___Toc843041_73709187">
            <w:r>
              <w:rPr>
                <w:webHidden/>
                <w:rStyle w:val="IndexLink"/>
                <w:rtl w:val="true"/>
              </w:rPr>
              <w:t xml:space="preserve">مسألة </w:t>
            </w:r>
            <w:r>
              <w:rPr>
                <w:rStyle w:val="IndexLink"/>
              </w:rPr>
              <w:t>390</w:t>
            </w:r>
            <w:r>
              <w:rPr>
                <w:rStyle w:val="IndexLink"/>
                <w:rtl w:val="true"/>
              </w:rPr>
              <w:t>:</w:t>
            </w:r>
            <w:r>
              <w:rPr>
                <w:rStyle w:val="IndexLink"/>
                <w:rtl w:val="true"/>
              </w:rPr>
              <w:t>إذا اشتری شیئا نسیئة</w:t>
            </w:r>
            <w:r>
              <w:rPr>
                <w:rStyle w:val="IndexLink"/>
                <w:rtl w:val="true"/>
              </w:rPr>
              <w:tab/>
            </w:r>
            <w:r>
              <w:rPr>
                <w:rStyle w:val="IndexLink"/>
              </w:rPr>
              <w:t>209</w:t>
            </w:r>
          </w:hyperlink>
        </w:p>
        <w:p>
          <w:pPr>
            <w:pStyle w:val="Contents5"/>
            <w:tabs>
              <w:tab w:val="clear" w:pos="7892"/>
              <w:tab w:val="right" w:pos="9026" w:leader="dot"/>
            </w:tabs>
            <w:rPr/>
          </w:pPr>
          <w:hyperlink w:anchor="__RefHeading___Toc843043_73709187">
            <w:r>
              <w:rPr>
                <w:webHidden/>
                <w:rStyle w:val="IndexLink"/>
                <w:rtl w:val="true"/>
              </w:rPr>
              <w:t>ملحق</w:t>
            </w:r>
            <w:r>
              <w:rPr>
                <w:rStyle w:val="IndexLink"/>
                <w:rtl w:val="true"/>
              </w:rPr>
              <w:tab/>
            </w:r>
            <w:r>
              <w:rPr>
                <w:rStyle w:val="IndexLink"/>
              </w:rPr>
              <w:t>210</w:t>
            </w:r>
          </w:hyperlink>
        </w:p>
        <w:p>
          <w:pPr>
            <w:pStyle w:val="Contents6"/>
            <w:tabs>
              <w:tab w:val="clear" w:pos="7609"/>
              <w:tab w:val="right" w:pos="9026" w:leader="dot"/>
            </w:tabs>
            <w:rPr/>
          </w:pPr>
          <w:hyperlink w:anchor="__RefHeading___Toc843045_7370918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843047_73709187">
            <w:r>
              <w:rPr>
                <w:webHidden/>
                <w:rStyle w:val="IndexLink"/>
                <w:rtl w:val="true"/>
              </w:rPr>
              <w:t xml:space="preserve">مسألة </w:t>
            </w:r>
            <w:r>
              <w:rPr>
                <w:rStyle w:val="IndexLink"/>
              </w:rPr>
              <w:t>391</w:t>
            </w:r>
            <w:r>
              <w:rPr>
                <w:rStyle w:val="IndexLink"/>
                <w:rtl w:val="true"/>
              </w:rPr>
              <w:t>:</w:t>
            </w:r>
            <w:r>
              <w:rPr>
                <w:rStyle w:val="IndexLink"/>
                <w:rtl w:val="true"/>
              </w:rPr>
              <w:t>إذا قال صاحب السلعة بعتک هذه السلعة برأس مالها بزیادة</w:t>
            </w:r>
            <w:r>
              <w:rPr>
                <w:rStyle w:val="IndexLink"/>
                <w:rtl w:val="true"/>
              </w:rPr>
              <w:tab/>
            </w:r>
            <w:r>
              <w:rPr>
                <w:rStyle w:val="IndexLink"/>
              </w:rPr>
              <w:t>210</w:t>
            </w:r>
          </w:hyperlink>
        </w:p>
        <w:p>
          <w:pPr>
            <w:pStyle w:val="Contents6"/>
            <w:tabs>
              <w:tab w:val="clear" w:pos="7609"/>
              <w:tab w:val="right" w:pos="9026" w:leader="dot"/>
            </w:tabs>
            <w:rPr/>
          </w:pPr>
          <w:hyperlink w:anchor="__RefHeading___Toc843049_73709187">
            <w:r>
              <w:rPr>
                <w:webHidden/>
                <w:rStyle w:val="IndexLink"/>
                <w:rtl w:val="true"/>
              </w:rPr>
              <w:t xml:space="preserve">مسألة </w:t>
            </w:r>
            <w:r>
              <w:rPr>
                <w:rStyle w:val="IndexLink"/>
              </w:rPr>
              <w:t>392</w:t>
            </w:r>
            <w:r>
              <w:rPr>
                <w:rStyle w:val="IndexLink"/>
                <w:rtl w:val="true"/>
              </w:rPr>
              <w:t>:</w:t>
            </w:r>
            <w:r>
              <w:rPr>
                <w:rStyle w:val="IndexLink"/>
                <w:rtl w:val="true"/>
              </w:rPr>
              <w:t>إذا قال البائع</w:t>
            </w:r>
            <w:r>
              <w:rPr>
                <w:rStyle w:val="IndexLink"/>
                <w:rtl w:val="true"/>
              </w:rPr>
              <w:t>:</w:t>
            </w:r>
            <w:r>
              <w:rPr>
                <w:rStyle w:val="IndexLink"/>
                <w:rtl w:val="true"/>
              </w:rPr>
              <w:t>بعتک هذا الفرس بألف دینار بزیادة نسبة</w:t>
            </w:r>
            <w:r>
              <w:rPr>
                <w:rStyle w:val="IndexLink"/>
                <w:rtl w:val="true"/>
              </w:rPr>
              <w:tab/>
            </w:r>
            <w:r>
              <w:rPr>
                <w:rStyle w:val="IndexLink"/>
              </w:rPr>
              <w:t>211</w:t>
            </w:r>
          </w:hyperlink>
        </w:p>
        <w:p>
          <w:pPr>
            <w:pStyle w:val="Contents6"/>
            <w:tabs>
              <w:tab w:val="clear" w:pos="7609"/>
              <w:tab w:val="right" w:pos="9026" w:leader="dot"/>
            </w:tabs>
            <w:rPr/>
          </w:pPr>
          <w:hyperlink w:anchor="__RefHeading___Toc843051_73709187">
            <w:r>
              <w:rPr>
                <w:webHidden/>
                <w:rStyle w:val="IndexLink"/>
                <w:rtl w:val="true"/>
              </w:rPr>
              <w:t xml:space="preserve">مسألة </w:t>
            </w:r>
            <w:r>
              <w:rPr>
                <w:rStyle w:val="IndexLink"/>
              </w:rPr>
              <w:t>393</w:t>
            </w:r>
            <w:r>
              <w:rPr>
                <w:rStyle w:val="IndexLink"/>
                <w:rtl w:val="true"/>
              </w:rPr>
              <w:t>:</w:t>
            </w:r>
            <w:r>
              <w:rPr>
                <w:rStyle w:val="IndexLink"/>
                <w:rtl w:val="true"/>
              </w:rPr>
              <w:t>إذا اشتری المتاع بالثمن المؤجل فلیس له أن یبیعه مرابحة إلا</w:t>
            </w:r>
            <w:r>
              <w:rPr>
                <w:rStyle w:val="IndexLink"/>
                <w:rtl w:val="true"/>
              </w:rPr>
              <w:tab/>
            </w:r>
            <w:r>
              <w:rPr>
                <w:rStyle w:val="IndexLink"/>
              </w:rPr>
              <w:t>211</w:t>
            </w:r>
          </w:hyperlink>
        </w:p>
        <w:p>
          <w:pPr>
            <w:pStyle w:val="Contents6"/>
            <w:tabs>
              <w:tab w:val="clear" w:pos="7609"/>
              <w:tab w:val="right" w:pos="9026" w:leader="dot"/>
            </w:tabs>
            <w:rPr/>
          </w:pPr>
          <w:hyperlink w:anchor="__RefHeading___Toc843053_73709187">
            <w:r>
              <w:rPr>
                <w:webHidden/>
                <w:rStyle w:val="IndexLink"/>
                <w:rtl w:val="true"/>
              </w:rPr>
              <w:t xml:space="preserve">مسألة </w:t>
            </w:r>
            <w:r>
              <w:rPr>
                <w:rStyle w:val="IndexLink"/>
              </w:rPr>
              <w:t>394</w:t>
            </w:r>
            <w:r>
              <w:rPr>
                <w:rStyle w:val="IndexLink"/>
                <w:rtl w:val="true"/>
              </w:rPr>
              <w:t>:</w:t>
            </w:r>
            <w:r>
              <w:rPr>
                <w:rStyle w:val="IndexLink"/>
                <w:rtl w:val="true"/>
              </w:rPr>
              <w:t>إذا اشتری جملة صفقة بثمن لم یصح له بیع أفرادها مرابحة</w:t>
            </w:r>
            <w:r>
              <w:rPr>
                <w:rStyle w:val="IndexLink"/>
                <w:rtl w:val="true"/>
              </w:rPr>
              <w:tab/>
            </w:r>
            <w:r>
              <w:rPr>
                <w:rStyle w:val="IndexLink"/>
              </w:rPr>
              <w:t>211</w:t>
            </w:r>
          </w:hyperlink>
        </w:p>
        <w:p>
          <w:pPr>
            <w:pStyle w:val="Contents6"/>
            <w:tabs>
              <w:tab w:val="clear" w:pos="7609"/>
              <w:tab w:val="right" w:pos="9026" w:leader="dot"/>
            </w:tabs>
            <w:rPr/>
          </w:pPr>
          <w:hyperlink w:anchor="__RefHeading___Toc843055_73709187">
            <w:r>
              <w:rPr>
                <w:webHidden/>
                <w:rStyle w:val="IndexLink"/>
                <w:rtl w:val="true"/>
              </w:rPr>
              <w:t xml:space="preserve">مسألة </w:t>
            </w:r>
            <w:r>
              <w:rPr>
                <w:rStyle w:val="IndexLink"/>
              </w:rPr>
              <w:t>395</w:t>
            </w:r>
            <w:r>
              <w:rPr>
                <w:rStyle w:val="IndexLink"/>
                <w:rtl w:val="true"/>
              </w:rPr>
              <w:t>:</w:t>
            </w:r>
            <w:r>
              <w:rPr>
                <w:rStyle w:val="IndexLink"/>
                <w:rtl w:val="true"/>
              </w:rPr>
              <w:t>إذا تبین کذب البائع فی إخباره برأس المال</w:t>
            </w:r>
            <w:r>
              <w:rPr>
                <w:rStyle w:val="IndexLink"/>
                <w:rtl w:val="true"/>
              </w:rPr>
              <w:tab/>
            </w:r>
            <w:r>
              <w:rPr>
                <w:rStyle w:val="IndexLink"/>
              </w:rPr>
              <w:t>211</w:t>
            </w:r>
          </w:hyperlink>
        </w:p>
        <w:p>
          <w:pPr>
            <w:pStyle w:val="Contents6"/>
            <w:tabs>
              <w:tab w:val="clear" w:pos="7609"/>
              <w:tab w:val="right" w:pos="9026" w:leader="dot"/>
            </w:tabs>
            <w:rPr/>
          </w:pPr>
          <w:hyperlink w:anchor="__RefHeading___Toc843057_73709187">
            <w:r>
              <w:rPr>
                <w:webHidden/>
                <w:rStyle w:val="IndexLink"/>
                <w:rtl w:val="true"/>
              </w:rPr>
              <w:t xml:space="preserve">مسألة </w:t>
            </w:r>
            <w:r>
              <w:rPr>
                <w:rStyle w:val="IndexLink"/>
              </w:rPr>
              <w:t>396</w:t>
            </w:r>
            <w:r>
              <w:rPr>
                <w:rStyle w:val="IndexLink"/>
                <w:rtl w:val="true"/>
              </w:rPr>
              <w:t>:</w:t>
            </w:r>
            <w:r>
              <w:rPr>
                <w:rStyle w:val="IndexLink"/>
                <w:rtl w:val="true"/>
              </w:rPr>
              <w:t>إذا اشتری سلعة بثمن معین مثل مائة دینار و لم یعمل فیها</w:t>
            </w:r>
            <w:r>
              <w:rPr>
                <w:rStyle w:val="IndexLink"/>
                <w:rtl w:val="true"/>
              </w:rPr>
              <w:tab/>
            </w:r>
            <w:r>
              <w:rPr>
                <w:rStyle w:val="IndexLink"/>
              </w:rPr>
              <w:t>211</w:t>
            </w:r>
          </w:hyperlink>
        </w:p>
        <w:p>
          <w:pPr>
            <w:pStyle w:val="Contents6"/>
            <w:tabs>
              <w:tab w:val="clear" w:pos="7609"/>
              <w:tab w:val="right" w:pos="9026" w:leader="dot"/>
            </w:tabs>
            <w:rPr/>
          </w:pPr>
          <w:hyperlink w:anchor="__RefHeading___Toc843059_73709187">
            <w:r>
              <w:rPr>
                <w:webHidden/>
                <w:rStyle w:val="IndexLink"/>
                <w:rtl w:val="true"/>
              </w:rPr>
              <w:t xml:space="preserve">مسألة </w:t>
            </w:r>
            <w:r>
              <w:rPr>
                <w:rStyle w:val="IndexLink"/>
              </w:rPr>
              <w:t>397</w:t>
            </w:r>
            <w:r>
              <w:rPr>
                <w:rStyle w:val="IndexLink"/>
                <w:rtl w:val="true"/>
              </w:rPr>
              <w:t>:</w:t>
            </w:r>
            <w:r>
              <w:rPr>
                <w:rStyle w:val="IndexLink"/>
                <w:rtl w:val="true"/>
              </w:rPr>
              <w:t>إن باشر العمل بنفسه و کانت له اجرة</w:t>
            </w:r>
            <w:r>
              <w:rPr>
                <w:rStyle w:val="IndexLink"/>
                <w:rtl w:val="true"/>
              </w:rPr>
              <w:tab/>
            </w:r>
            <w:r>
              <w:rPr>
                <w:rStyle w:val="IndexLink"/>
              </w:rPr>
              <w:t>211</w:t>
            </w:r>
          </w:hyperlink>
        </w:p>
        <w:p>
          <w:pPr>
            <w:pStyle w:val="Contents6"/>
            <w:tabs>
              <w:tab w:val="clear" w:pos="7609"/>
              <w:tab w:val="right" w:pos="9026" w:leader="dot"/>
            </w:tabs>
            <w:rPr/>
          </w:pPr>
          <w:hyperlink w:anchor="__RefHeading___Toc843061_73709187">
            <w:r>
              <w:rPr>
                <w:webHidden/>
                <w:rStyle w:val="IndexLink"/>
                <w:rtl w:val="true"/>
              </w:rPr>
              <w:t xml:space="preserve">مسألة </w:t>
            </w:r>
            <w:r>
              <w:rPr>
                <w:rStyle w:val="IndexLink"/>
              </w:rPr>
              <w:t>398</w:t>
            </w:r>
            <w:r>
              <w:rPr>
                <w:rStyle w:val="IndexLink"/>
                <w:rtl w:val="true"/>
              </w:rPr>
              <w:t>:</w:t>
            </w:r>
            <w:r>
              <w:rPr>
                <w:rStyle w:val="IndexLink"/>
                <w:rtl w:val="true"/>
              </w:rPr>
              <w:t>إذا اشتری معیبا فرجع علی البائع بالأرش کان الثمن ما بقی</w:t>
            </w:r>
            <w:r>
              <w:rPr>
                <w:rStyle w:val="IndexLink"/>
                <w:rtl w:val="true"/>
              </w:rPr>
              <w:tab/>
            </w:r>
            <w:r>
              <w:rPr>
                <w:rStyle w:val="IndexLink"/>
              </w:rPr>
              <w:t>212</w:t>
            </w:r>
          </w:hyperlink>
        </w:p>
        <w:p>
          <w:pPr>
            <w:pStyle w:val="Contents4"/>
            <w:tabs>
              <w:tab w:val="clear" w:pos="8176"/>
              <w:tab w:val="right" w:pos="9026" w:leader="dot"/>
            </w:tabs>
            <w:rPr/>
          </w:pPr>
          <w:hyperlink w:anchor="__RefHeading___Toc843063_73709187">
            <w:r>
              <w:rPr>
                <w:webHidden/>
                <w:rStyle w:val="IndexLink"/>
                <w:rtl w:val="true"/>
              </w:rPr>
              <w:t>الفصل التاسع</w:t>
            </w:r>
            <w:r>
              <w:rPr>
                <w:rStyle w:val="IndexLink"/>
                <w:rtl w:val="true"/>
              </w:rPr>
              <w:t xml:space="preserve">: </w:t>
            </w:r>
            <w:r>
              <w:rPr>
                <w:rStyle w:val="IndexLink"/>
                <w:rtl w:val="true"/>
              </w:rPr>
              <w:t>الرّبا</w:t>
            </w:r>
            <w:r>
              <w:rPr>
                <w:rStyle w:val="IndexLink"/>
                <w:rtl w:val="true"/>
              </w:rPr>
              <w:tab/>
            </w:r>
            <w:r>
              <w:rPr>
                <w:rStyle w:val="IndexLink"/>
              </w:rPr>
              <w:t>212</w:t>
            </w:r>
          </w:hyperlink>
        </w:p>
        <w:p>
          <w:pPr>
            <w:pStyle w:val="Contents5"/>
            <w:tabs>
              <w:tab w:val="clear" w:pos="7892"/>
              <w:tab w:val="right" w:pos="9026" w:leader="dot"/>
            </w:tabs>
            <w:rPr/>
          </w:pPr>
          <w:hyperlink w:anchor="__RefHeading___Toc843065_7370918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843067_73709187">
            <w:r>
              <w:rPr>
                <w:webHidden/>
                <w:rStyle w:val="IndexLink"/>
                <w:rtl w:val="true"/>
              </w:rPr>
              <w:t xml:space="preserve">مسألة </w:t>
            </w:r>
            <w:r>
              <w:rPr>
                <w:rStyle w:val="IndexLink"/>
              </w:rPr>
              <w:t>399</w:t>
            </w:r>
            <w:r>
              <w:rPr>
                <w:rStyle w:val="IndexLink"/>
                <w:rtl w:val="true"/>
              </w:rPr>
              <w:t>:</w:t>
            </w:r>
            <w:r>
              <w:rPr>
                <w:rStyle w:val="IndexLink"/>
                <w:rtl w:val="true"/>
              </w:rPr>
              <w:t>المعاملة الربویة باطلة مطلقا</w:t>
            </w:r>
            <w:r>
              <w:rPr>
                <w:rStyle w:val="IndexLink"/>
                <w:rtl w:val="true"/>
              </w:rPr>
              <w:tab/>
            </w:r>
            <w:r>
              <w:rPr>
                <w:rStyle w:val="IndexLink"/>
              </w:rPr>
              <w:t>213</w:t>
            </w:r>
          </w:hyperlink>
        </w:p>
        <w:p>
          <w:pPr>
            <w:pStyle w:val="Contents5"/>
            <w:tabs>
              <w:tab w:val="clear" w:pos="7892"/>
              <w:tab w:val="right" w:pos="9026" w:leader="dot"/>
            </w:tabs>
            <w:rPr/>
          </w:pPr>
          <w:hyperlink w:anchor="__RefHeading___Toc843069_73709187">
            <w:r>
              <w:rPr>
                <w:webHidden/>
                <w:rStyle w:val="IndexLink"/>
                <w:rtl w:val="true"/>
              </w:rPr>
              <w:t xml:space="preserve">مسألة </w:t>
            </w:r>
            <w:r>
              <w:rPr>
                <w:rStyle w:val="IndexLink"/>
              </w:rPr>
              <w:t>400</w:t>
            </w:r>
            <w:r>
              <w:rPr>
                <w:rStyle w:val="IndexLink"/>
                <w:rtl w:val="true"/>
              </w:rPr>
              <w:t>:</w:t>
            </w:r>
            <w:r>
              <w:rPr>
                <w:rStyle w:val="IndexLink"/>
                <w:rtl w:val="true"/>
              </w:rPr>
              <w:t>الحنطة و الشعیر فی الربا جنس واحد</w:t>
            </w:r>
            <w:r>
              <w:rPr>
                <w:rStyle w:val="IndexLink"/>
                <w:rtl w:val="true"/>
              </w:rPr>
              <w:tab/>
            </w:r>
            <w:r>
              <w:rPr>
                <w:rStyle w:val="IndexLink"/>
              </w:rPr>
              <w:t>213</w:t>
            </w:r>
          </w:hyperlink>
        </w:p>
        <w:p>
          <w:pPr>
            <w:pStyle w:val="Contents5"/>
            <w:tabs>
              <w:tab w:val="clear" w:pos="7892"/>
              <w:tab w:val="right" w:pos="9026" w:leader="dot"/>
            </w:tabs>
            <w:rPr/>
          </w:pPr>
          <w:hyperlink w:anchor="__RefHeading___Toc843071_73709187">
            <w:r>
              <w:rPr>
                <w:webHidden/>
                <w:rStyle w:val="IndexLink"/>
                <w:rtl w:val="true"/>
              </w:rPr>
              <w:t xml:space="preserve">مسألة </w:t>
            </w:r>
            <w:r>
              <w:rPr>
                <w:rStyle w:val="IndexLink"/>
              </w:rPr>
              <w:t>401</w:t>
            </w:r>
            <w:r>
              <w:rPr>
                <w:rStyle w:val="IndexLink"/>
                <w:rtl w:val="true"/>
              </w:rPr>
              <w:t>:</w:t>
            </w:r>
            <w:r>
              <w:rPr>
                <w:rStyle w:val="IndexLink"/>
                <w:rtl w:val="true"/>
              </w:rPr>
              <w:t>الظاهر أن العلس لیس من جنس الحنطة و السلت لیس من</w:t>
            </w:r>
            <w:r>
              <w:rPr>
                <w:rStyle w:val="IndexLink"/>
                <w:rtl w:val="true"/>
              </w:rPr>
              <w:tab/>
            </w:r>
            <w:r>
              <w:rPr>
                <w:rStyle w:val="IndexLink"/>
              </w:rPr>
              <w:t>213</w:t>
            </w:r>
          </w:hyperlink>
        </w:p>
        <w:p>
          <w:pPr>
            <w:pStyle w:val="Contents5"/>
            <w:tabs>
              <w:tab w:val="clear" w:pos="7892"/>
              <w:tab w:val="right" w:pos="9026" w:leader="dot"/>
            </w:tabs>
            <w:rPr/>
          </w:pPr>
          <w:hyperlink w:anchor="__RefHeading___Toc843073_73709187">
            <w:r>
              <w:rPr>
                <w:webHidden/>
                <w:rStyle w:val="IndexLink"/>
                <w:rtl w:val="true"/>
              </w:rPr>
              <w:t xml:space="preserve">مسألة </w:t>
            </w:r>
            <w:r>
              <w:rPr>
                <w:rStyle w:val="IndexLink"/>
              </w:rPr>
              <w:t>402</w:t>
            </w:r>
            <w:r>
              <w:rPr>
                <w:rStyle w:val="IndexLink"/>
                <w:rtl w:val="true"/>
              </w:rPr>
              <w:t>:</w:t>
            </w:r>
            <w:r>
              <w:rPr>
                <w:rStyle w:val="IndexLink"/>
                <w:rtl w:val="true"/>
              </w:rPr>
              <w:t>اللحوم و الألبان و الأدهان تختلف باختلاف الحیوان</w:t>
            </w:r>
            <w:r>
              <w:rPr>
                <w:rStyle w:val="IndexLink"/>
                <w:rtl w:val="true"/>
              </w:rPr>
              <w:tab/>
            </w:r>
            <w:r>
              <w:rPr>
                <w:rStyle w:val="IndexLink"/>
              </w:rPr>
              <w:t>213</w:t>
            </w:r>
          </w:hyperlink>
        </w:p>
        <w:p>
          <w:pPr>
            <w:pStyle w:val="Contents5"/>
            <w:tabs>
              <w:tab w:val="clear" w:pos="7892"/>
              <w:tab w:val="right" w:pos="9026" w:leader="dot"/>
            </w:tabs>
            <w:rPr/>
          </w:pPr>
          <w:hyperlink w:anchor="__RefHeading___Toc843075_73709187">
            <w:r>
              <w:rPr>
                <w:webHidden/>
                <w:rStyle w:val="IndexLink"/>
                <w:rtl w:val="true"/>
              </w:rPr>
              <w:t xml:space="preserve">مسألة </w:t>
            </w:r>
            <w:r>
              <w:rPr>
                <w:rStyle w:val="IndexLink"/>
              </w:rPr>
              <w:t>403</w:t>
            </w:r>
            <w:r>
              <w:rPr>
                <w:rStyle w:val="IndexLink"/>
                <w:rtl w:val="true"/>
              </w:rPr>
              <w:t>:</w:t>
            </w:r>
            <w:r>
              <w:rPr>
                <w:rStyle w:val="IndexLink"/>
                <w:rtl w:val="true"/>
              </w:rPr>
              <w:t>التمر بأنواعه جنس واحد و الحبوب کل واحد منها جنس</w:t>
            </w:r>
            <w:r>
              <w:rPr>
                <w:rStyle w:val="IndexLink"/>
                <w:rtl w:val="true"/>
              </w:rPr>
              <w:tab/>
            </w:r>
            <w:r>
              <w:rPr>
                <w:rStyle w:val="IndexLink"/>
              </w:rPr>
              <w:t>214</w:t>
            </w:r>
          </w:hyperlink>
        </w:p>
        <w:p>
          <w:pPr>
            <w:pStyle w:val="Contents5"/>
            <w:tabs>
              <w:tab w:val="clear" w:pos="7892"/>
              <w:tab w:val="right" w:pos="9026" w:leader="dot"/>
            </w:tabs>
            <w:rPr/>
          </w:pPr>
          <w:hyperlink w:anchor="__RefHeading___Toc843077_73709187">
            <w:r>
              <w:rPr>
                <w:webHidden/>
                <w:rStyle w:val="IndexLink"/>
                <w:rtl w:val="true"/>
              </w:rPr>
              <w:t xml:space="preserve">مسألة </w:t>
            </w:r>
            <w:r>
              <w:rPr>
                <w:rStyle w:val="IndexLink"/>
              </w:rPr>
              <w:t>404</w:t>
            </w:r>
            <w:r>
              <w:rPr>
                <w:rStyle w:val="IndexLink"/>
                <w:rtl w:val="true"/>
              </w:rPr>
              <w:t>:</w:t>
            </w:r>
            <w:r>
              <w:rPr>
                <w:rStyle w:val="IndexLink"/>
                <w:rtl w:val="true"/>
              </w:rPr>
              <w:t>الضأن و المعز جنس واحد و البقر و الجاموس جنس واحد</w:t>
            </w:r>
            <w:r>
              <w:rPr>
                <w:rStyle w:val="IndexLink"/>
                <w:rtl w:val="true"/>
              </w:rPr>
              <w:tab/>
            </w:r>
            <w:r>
              <w:rPr>
                <w:rStyle w:val="IndexLink"/>
              </w:rPr>
              <w:t>214</w:t>
            </w:r>
          </w:hyperlink>
        </w:p>
        <w:p>
          <w:pPr>
            <w:pStyle w:val="Contents5"/>
            <w:tabs>
              <w:tab w:val="clear" w:pos="7892"/>
              <w:tab w:val="right" w:pos="9026" w:leader="dot"/>
            </w:tabs>
            <w:rPr/>
          </w:pPr>
          <w:hyperlink w:anchor="__RefHeading___Toc843079_73709187">
            <w:r>
              <w:rPr>
                <w:webHidden/>
                <w:rStyle w:val="IndexLink"/>
                <w:rtl w:val="true"/>
              </w:rPr>
              <w:t xml:space="preserve">مسألة </w:t>
            </w:r>
            <w:r>
              <w:rPr>
                <w:rStyle w:val="IndexLink"/>
              </w:rPr>
              <w:t>405</w:t>
            </w:r>
            <w:r>
              <w:rPr>
                <w:rStyle w:val="IndexLink"/>
                <w:rtl w:val="true"/>
              </w:rPr>
              <w:t>:</w:t>
            </w:r>
            <w:r>
              <w:rPr>
                <w:rStyle w:val="IndexLink"/>
                <w:rtl w:val="true"/>
              </w:rPr>
              <w:t>الوحشی من کل حیوان مخالف للأهلی</w:t>
            </w:r>
            <w:r>
              <w:rPr>
                <w:rStyle w:val="IndexLink"/>
                <w:rtl w:val="true"/>
              </w:rPr>
              <w:tab/>
            </w:r>
            <w:r>
              <w:rPr>
                <w:rStyle w:val="IndexLink"/>
              </w:rPr>
              <w:t>214</w:t>
            </w:r>
          </w:hyperlink>
        </w:p>
        <w:p>
          <w:pPr>
            <w:pStyle w:val="Contents5"/>
            <w:tabs>
              <w:tab w:val="clear" w:pos="7892"/>
              <w:tab w:val="right" w:pos="9026" w:leader="dot"/>
            </w:tabs>
            <w:rPr/>
          </w:pPr>
          <w:hyperlink w:anchor="__RefHeading___Toc843081_73709187">
            <w:r>
              <w:rPr>
                <w:webHidden/>
                <w:rStyle w:val="IndexLink"/>
                <w:rtl w:val="true"/>
              </w:rPr>
              <w:t xml:space="preserve">مسألة </w:t>
            </w:r>
            <w:r>
              <w:rPr>
                <w:rStyle w:val="IndexLink"/>
              </w:rPr>
              <w:t>406</w:t>
            </w:r>
            <w:r>
              <w:rPr>
                <w:rStyle w:val="IndexLink"/>
                <w:rtl w:val="true"/>
              </w:rPr>
              <w:t>:</w:t>
            </w:r>
            <w:r>
              <w:rPr>
                <w:rStyle w:val="IndexLink"/>
                <w:rtl w:val="true"/>
              </w:rPr>
              <w:t>کل أصل مع ما یتفرع عنه جنس واحد و کذا الفروع بعضها</w:t>
            </w:r>
            <w:r>
              <w:rPr>
                <w:rStyle w:val="IndexLink"/>
                <w:rtl w:val="true"/>
              </w:rPr>
              <w:tab/>
            </w:r>
            <w:r>
              <w:rPr>
                <w:rStyle w:val="IndexLink"/>
              </w:rPr>
              <w:t>214</w:t>
            </w:r>
          </w:hyperlink>
        </w:p>
        <w:p>
          <w:pPr>
            <w:pStyle w:val="Contents5"/>
            <w:tabs>
              <w:tab w:val="clear" w:pos="7892"/>
              <w:tab w:val="right" w:pos="9026" w:leader="dot"/>
            </w:tabs>
            <w:rPr/>
          </w:pPr>
          <w:hyperlink w:anchor="__RefHeading___Toc843083_73709187">
            <w:r>
              <w:rPr>
                <w:webHidden/>
                <w:rStyle w:val="IndexLink"/>
                <w:rtl w:val="true"/>
              </w:rPr>
              <w:t xml:space="preserve">مسألة </w:t>
            </w:r>
            <w:r>
              <w:rPr>
                <w:rStyle w:val="IndexLink"/>
              </w:rPr>
              <w:t>407</w:t>
            </w:r>
            <w:r>
              <w:rPr>
                <w:rStyle w:val="IndexLink"/>
                <w:rtl w:val="true"/>
              </w:rPr>
              <w:t>:</w:t>
            </w:r>
            <w:r>
              <w:rPr>
                <w:rStyle w:val="IndexLink"/>
                <w:rtl w:val="true"/>
              </w:rPr>
              <w:t>إذا کان الشیء مما یکال أو یوزن و کان فرعه لا یکال و لا</w:t>
            </w:r>
            <w:r>
              <w:rPr>
                <w:rStyle w:val="IndexLink"/>
                <w:rtl w:val="true"/>
              </w:rPr>
              <w:tab/>
            </w:r>
            <w:r>
              <w:rPr>
                <w:rStyle w:val="IndexLink"/>
              </w:rPr>
              <w:t>214</w:t>
            </w:r>
          </w:hyperlink>
        </w:p>
        <w:p>
          <w:pPr>
            <w:pStyle w:val="Contents5"/>
            <w:tabs>
              <w:tab w:val="clear" w:pos="7892"/>
              <w:tab w:val="right" w:pos="9026" w:leader="dot"/>
            </w:tabs>
            <w:rPr/>
          </w:pPr>
          <w:hyperlink w:anchor="__RefHeading___Toc843085_73709187">
            <w:r>
              <w:rPr>
                <w:webHidden/>
                <w:rStyle w:val="IndexLink"/>
                <w:rtl w:val="true"/>
              </w:rPr>
              <w:t xml:space="preserve">مسألة </w:t>
            </w:r>
            <w:r>
              <w:rPr>
                <w:rStyle w:val="IndexLink"/>
              </w:rPr>
              <w:t>408</w:t>
            </w:r>
            <w:r>
              <w:rPr>
                <w:rStyle w:val="IndexLink"/>
                <w:rtl w:val="true"/>
              </w:rPr>
              <w:t>:</w:t>
            </w:r>
            <w:r>
              <w:rPr>
                <w:rStyle w:val="IndexLink"/>
                <w:rtl w:val="true"/>
              </w:rPr>
              <w:t>إذا کان الشیء فی حال موزونا أو مکیلا و فی حال اخری</w:t>
            </w:r>
            <w:r>
              <w:rPr>
                <w:rStyle w:val="IndexLink"/>
                <w:rtl w:val="true"/>
              </w:rPr>
              <w:tab/>
            </w:r>
            <w:r>
              <w:rPr>
                <w:rStyle w:val="IndexLink"/>
              </w:rPr>
              <w:t>215</w:t>
            </w:r>
          </w:hyperlink>
        </w:p>
        <w:p>
          <w:pPr>
            <w:pStyle w:val="Contents5"/>
            <w:tabs>
              <w:tab w:val="clear" w:pos="7892"/>
              <w:tab w:val="right" w:pos="9026" w:leader="dot"/>
            </w:tabs>
            <w:rPr/>
          </w:pPr>
          <w:hyperlink w:anchor="__RefHeading___Toc843087_73709187">
            <w:r>
              <w:rPr>
                <w:webHidden/>
                <w:rStyle w:val="IndexLink"/>
                <w:rtl w:val="true"/>
              </w:rPr>
              <w:t xml:space="preserve">مسألة </w:t>
            </w:r>
            <w:r>
              <w:rPr>
                <w:rStyle w:val="IndexLink"/>
              </w:rPr>
              <w:t>409</w:t>
            </w:r>
            <w:r>
              <w:rPr>
                <w:rStyle w:val="IndexLink"/>
                <w:rtl w:val="true"/>
              </w:rPr>
              <w:t>:</w:t>
            </w:r>
            <w:r>
              <w:rPr>
                <w:rStyle w:val="IndexLink"/>
                <w:rtl w:val="true"/>
              </w:rPr>
              <w:t>لا بأس ببیع لحم حیوان بحیوان حی من غیر جنسه</w:t>
            </w:r>
            <w:r>
              <w:rPr>
                <w:rStyle w:val="IndexLink"/>
                <w:rtl w:val="true"/>
              </w:rPr>
              <w:tab/>
            </w:r>
            <w:r>
              <w:rPr>
                <w:rStyle w:val="IndexLink"/>
              </w:rPr>
              <w:t>215</w:t>
            </w:r>
          </w:hyperlink>
        </w:p>
        <w:p>
          <w:pPr>
            <w:pStyle w:val="Contents5"/>
            <w:tabs>
              <w:tab w:val="clear" w:pos="7892"/>
              <w:tab w:val="right" w:pos="9026" w:leader="dot"/>
            </w:tabs>
            <w:rPr/>
          </w:pPr>
          <w:hyperlink w:anchor="__RefHeading___Toc843089_73709187">
            <w:r>
              <w:rPr>
                <w:webHidden/>
                <w:rStyle w:val="IndexLink"/>
                <w:rtl w:val="true"/>
              </w:rPr>
              <w:t xml:space="preserve">مسألة </w:t>
            </w:r>
            <w:r>
              <w:rPr>
                <w:rStyle w:val="IndexLink"/>
              </w:rPr>
              <w:t>410</w:t>
            </w:r>
            <w:r>
              <w:rPr>
                <w:rStyle w:val="IndexLink"/>
                <w:rtl w:val="true"/>
              </w:rPr>
              <w:t>:</w:t>
            </w:r>
            <w:r>
              <w:rPr>
                <w:rStyle w:val="IndexLink"/>
                <w:rtl w:val="true"/>
              </w:rPr>
              <w:t>إذا کان للشیء حالتان حالة رطوبة و حالة جفاف</w:t>
            </w:r>
            <w:r>
              <w:rPr>
                <w:rStyle w:val="IndexLink"/>
                <w:rtl w:val="true"/>
              </w:rPr>
              <w:tab/>
            </w:r>
            <w:r>
              <w:rPr>
                <w:rStyle w:val="IndexLink"/>
              </w:rPr>
              <w:t>215</w:t>
            </w:r>
          </w:hyperlink>
        </w:p>
        <w:p>
          <w:pPr>
            <w:pStyle w:val="Contents5"/>
            <w:tabs>
              <w:tab w:val="clear" w:pos="7892"/>
              <w:tab w:val="right" w:pos="9026" w:leader="dot"/>
            </w:tabs>
            <w:rPr/>
          </w:pPr>
          <w:hyperlink w:anchor="__RefHeading___Toc843091_73709187">
            <w:r>
              <w:rPr>
                <w:webHidden/>
                <w:rStyle w:val="IndexLink"/>
                <w:rtl w:val="true"/>
              </w:rPr>
              <w:t xml:space="preserve">مسألة </w:t>
            </w:r>
            <w:r>
              <w:rPr>
                <w:rStyle w:val="IndexLink"/>
              </w:rPr>
              <w:t>411</w:t>
            </w:r>
            <w:r>
              <w:rPr>
                <w:rStyle w:val="IndexLink"/>
                <w:rtl w:val="true"/>
              </w:rPr>
              <w:t>:</w:t>
            </w:r>
            <w:r>
              <w:rPr>
                <w:rStyle w:val="IndexLink"/>
                <w:rtl w:val="true"/>
              </w:rPr>
              <w:t>إذا کان الشیء یباع جزافا فی بلد و مکیلا أو موزونا فی آخر</w:t>
            </w:r>
            <w:r>
              <w:rPr>
                <w:rStyle w:val="IndexLink"/>
                <w:rtl w:val="true"/>
              </w:rPr>
              <w:tab/>
            </w:r>
            <w:r>
              <w:rPr>
                <w:rStyle w:val="IndexLink"/>
              </w:rPr>
              <w:t>215</w:t>
            </w:r>
          </w:hyperlink>
        </w:p>
        <w:p>
          <w:pPr>
            <w:pStyle w:val="Contents5"/>
            <w:tabs>
              <w:tab w:val="clear" w:pos="7892"/>
              <w:tab w:val="right" w:pos="9026" w:leader="dot"/>
            </w:tabs>
            <w:rPr/>
          </w:pPr>
          <w:hyperlink w:anchor="__RefHeading___Toc843093_73709187">
            <w:r>
              <w:rPr>
                <w:webHidden/>
                <w:rStyle w:val="IndexLink"/>
                <w:rtl w:val="true"/>
              </w:rPr>
              <w:t xml:space="preserve">مسألة </w:t>
            </w:r>
            <w:r>
              <w:rPr>
                <w:rStyle w:val="IndexLink"/>
              </w:rPr>
              <w:t>412</w:t>
            </w:r>
            <w:r>
              <w:rPr>
                <w:rStyle w:val="IndexLink"/>
                <w:rtl w:val="true"/>
              </w:rPr>
              <w:t>:</w:t>
            </w:r>
            <w:r>
              <w:rPr>
                <w:rStyle w:val="IndexLink"/>
                <w:rtl w:val="true"/>
              </w:rPr>
              <w:t>یتخلص من الربا بضم غیر الجنس إلی الطرف الناقص</w:t>
            </w:r>
            <w:r>
              <w:rPr>
                <w:rStyle w:val="IndexLink"/>
                <w:rtl w:val="true"/>
              </w:rPr>
              <w:tab/>
            </w:r>
            <w:r>
              <w:rPr>
                <w:rStyle w:val="IndexLink"/>
              </w:rPr>
              <w:t>215</w:t>
            </w:r>
          </w:hyperlink>
        </w:p>
        <w:p>
          <w:pPr>
            <w:pStyle w:val="Contents5"/>
            <w:tabs>
              <w:tab w:val="clear" w:pos="7892"/>
              <w:tab w:val="right" w:pos="9026" w:leader="dot"/>
            </w:tabs>
            <w:rPr/>
          </w:pPr>
          <w:hyperlink w:anchor="__RefHeading___Toc843095_73709187">
            <w:r>
              <w:rPr>
                <w:webHidden/>
                <w:rStyle w:val="IndexLink"/>
                <w:rtl w:val="true"/>
              </w:rPr>
              <w:t xml:space="preserve">مسألة </w:t>
            </w:r>
            <w:r>
              <w:rPr>
                <w:rStyle w:val="IndexLink"/>
              </w:rPr>
              <w:t>413</w:t>
            </w:r>
            <w:r>
              <w:rPr>
                <w:rStyle w:val="IndexLink"/>
                <w:rtl w:val="true"/>
              </w:rPr>
              <w:t>:</w:t>
            </w:r>
            <w:r>
              <w:rPr>
                <w:rStyle w:val="IndexLink"/>
                <w:rtl w:val="true"/>
              </w:rPr>
              <w:t>المشهور علی أنه لا ربا بین الوالد و ولده</w:t>
            </w:r>
            <w:r>
              <w:rPr>
                <w:rStyle w:val="IndexLink"/>
                <w:rtl w:val="true"/>
              </w:rPr>
              <w:tab/>
            </w:r>
            <w:r>
              <w:rPr>
                <w:rStyle w:val="IndexLink"/>
              </w:rPr>
              <w:t>215</w:t>
            </w:r>
          </w:hyperlink>
        </w:p>
        <w:p>
          <w:pPr>
            <w:pStyle w:val="Contents5"/>
            <w:tabs>
              <w:tab w:val="clear" w:pos="7892"/>
              <w:tab w:val="right" w:pos="9026" w:leader="dot"/>
            </w:tabs>
            <w:rPr/>
          </w:pPr>
          <w:hyperlink w:anchor="__RefHeading___Toc843097_73709187">
            <w:r>
              <w:rPr>
                <w:webHidden/>
                <w:rStyle w:val="IndexLink"/>
                <w:rtl w:val="true"/>
              </w:rPr>
              <w:t xml:space="preserve">مسألة </w:t>
            </w:r>
            <w:r>
              <w:rPr>
                <w:rStyle w:val="IndexLink"/>
              </w:rPr>
              <w:t>414</w:t>
            </w:r>
            <w:r>
              <w:rPr>
                <w:rStyle w:val="IndexLink"/>
                <w:rtl w:val="true"/>
              </w:rPr>
              <w:t>:</w:t>
            </w:r>
            <w:r>
              <w:rPr>
                <w:rStyle w:val="IndexLink"/>
                <w:rtl w:val="true"/>
              </w:rPr>
              <w:t>الأظهر حرمة الربا بین المسلم و الذمی</w:t>
            </w:r>
            <w:r>
              <w:rPr>
                <w:rStyle w:val="IndexLink"/>
                <w:rtl w:val="true"/>
              </w:rPr>
              <w:tab/>
            </w:r>
            <w:r>
              <w:rPr>
                <w:rStyle w:val="IndexLink"/>
              </w:rPr>
              <w:t>216</w:t>
            </w:r>
          </w:hyperlink>
        </w:p>
        <w:p>
          <w:pPr>
            <w:pStyle w:val="Contents5"/>
            <w:tabs>
              <w:tab w:val="clear" w:pos="7892"/>
              <w:tab w:val="right" w:pos="9026" w:leader="dot"/>
            </w:tabs>
            <w:rPr/>
          </w:pPr>
          <w:hyperlink w:anchor="__RefHeading___Toc843099_73709187">
            <w:r>
              <w:rPr>
                <w:webHidden/>
                <w:rStyle w:val="IndexLink"/>
                <w:rtl w:val="true"/>
              </w:rPr>
              <w:t xml:space="preserve">مسألة </w:t>
            </w:r>
            <w:r>
              <w:rPr>
                <w:rStyle w:val="IndexLink"/>
              </w:rPr>
              <w:t>415</w:t>
            </w:r>
            <w:r>
              <w:rPr>
                <w:rStyle w:val="IndexLink"/>
                <w:rtl w:val="true"/>
              </w:rPr>
              <w:t>:</w:t>
            </w:r>
            <w:r>
              <w:rPr>
                <w:rStyle w:val="IndexLink"/>
                <w:rtl w:val="true"/>
              </w:rPr>
              <w:t>الأوراق النقدیة لما لم تکن من المکیل و الموزون لا یجری فیها</w:t>
            </w:r>
            <w:r>
              <w:rPr>
                <w:rStyle w:val="IndexLink"/>
                <w:rtl w:val="true"/>
              </w:rPr>
              <w:tab/>
            </w:r>
            <w:r>
              <w:rPr>
                <w:rStyle w:val="IndexLink"/>
              </w:rPr>
              <w:t>216</w:t>
            </w:r>
          </w:hyperlink>
        </w:p>
        <w:p>
          <w:pPr>
            <w:pStyle w:val="Contents5"/>
            <w:tabs>
              <w:tab w:val="clear" w:pos="7892"/>
              <w:tab w:val="right" w:pos="9026" w:leader="dot"/>
            </w:tabs>
            <w:rPr/>
          </w:pPr>
          <w:hyperlink w:anchor="__RefHeading___Toc843101_73709187">
            <w:r>
              <w:rPr>
                <w:webHidden/>
                <w:rStyle w:val="IndexLink"/>
                <w:rtl w:val="true"/>
              </w:rPr>
              <w:t xml:space="preserve">مسألة </w:t>
            </w:r>
            <w:r>
              <w:rPr>
                <w:rStyle w:val="IndexLink"/>
              </w:rPr>
              <w:t>416</w:t>
            </w:r>
            <w:r>
              <w:rPr>
                <w:rStyle w:val="IndexLink"/>
                <w:rtl w:val="true"/>
              </w:rPr>
              <w:t>:</w:t>
            </w:r>
            <w:r>
              <w:rPr>
                <w:rStyle w:val="IndexLink"/>
                <w:rtl w:val="true"/>
              </w:rPr>
              <w:t>المشهور بین الفقهاء جواز بیع الدین بأقل منه</w:t>
            </w:r>
            <w:r>
              <w:rPr>
                <w:rStyle w:val="IndexLink"/>
                <w:rtl w:val="true"/>
              </w:rPr>
              <w:tab/>
            </w:r>
            <w:r>
              <w:rPr>
                <w:rStyle w:val="IndexLink"/>
              </w:rPr>
              <w:t>217</w:t>
            </w:r>
          </w:hyperlink>
        </w:p>
        <w:p>
          <w:pPr>
            <w:pStyle w:val="Contents5"/>
            <w:tabs>
              <w:tab w:val="clear" w:pos="7892"/>
              <w:tab w:val="right" w:pos="9026" w:leader="dot"/>
            </w:tabs>
            <w:rPr/>
          </w:pPr>
          <w:hyperlink w:anchor="__RefHeading___Toc843103_73709187">
            <w:r>
              <w:rPr>
                <w:webHidden/>
                <w:rStyle w:val="IndexLink"/>
                <w:rtl w:val="true"/>
              </w:rPr>
              <w:t xml:space="preserve">مسألة </w:t>
            </w:r>
            <w:r>
              <w:rPr>
                <w:rStyle w:val="IndexLink"/>
              </w:rPr>
              <w:t>417</w:t>
            </w:r>
            <w:r>
              <w:rPr>
                <w:rStyle w:val="IndexLink"/>
                <w:rtl w:val="true"/>
              </w:rPr>
              <w:t>:</w:t>
            </w:r>
            <w:r>
              <w:rPr>
                <w:rStyle w:val="IndexLink"/>
                <w:rtl w:val="true"/>
              </w:rPr>
              <w:t>ما یتعارف فی زماننا من إعطاء سند بمبلغ من الأوراق</w:t>
            </w:r>
            <w:r>
              <w:rPr>
                <w:rStyle w:val="IndexLink"/>
                <w:rtl w:val="true"/>
              </w:rPr>
              <w:tab/>
            </w:r>
            <w:r>
              <w:rPr>
                <w:rStyle w:val="IndexLink"/>
              </w:rPr>
              <w:t>218</w:t>
            </w:r>
          </w:hyperlink>
        </w:p>
        <w:p>
          <w:pPr>
            <w:pStyle w:val="Contents4"/>
            <w:tabs>
              <w:tab w:val="clear" w:pos="8176"/>
              <w:tab w:val="right" w:pos="9026" w:leader="dot"/>
            </w:tabs>
            <w:rPr/>
          </w:pPr>
          <w:hyperlink w:anchor="__RefHeading___Toc843105_73709187">
            <w:r>
              <w:rPr>
                <w:webHidden/>
                <w:rStyle w:val="IndexLink"/>
                <w:rtl w:val="true"/>
              </w:rPr>
              <w:t>الفصل العاشر</w:t>
            </w:r>
            <w:r>
              <w:rPr>
                <w:rStyle w:val="IndexLink"/>
                <w:rtl w:val="true"/>
              </w:rPr>
              <w:t xml:space="preserve">: </w:t>
            </w:r>
            <w:r>
              <w:rPr>
                <w:rStyle w:val="IndexLink"/>
                <w:rtl w:val="true"/>
              </w:rPr>
              <w:t>بیع الصرف</w:t>
            </w:r>
            <w:r>
              <w:rPr>
                <w:rStyle w:val="IndexLink"/>
                <w:rtl w:val="true"/>
              </w:rPr>
              <w:tab/>
            </w:r>
            <w:r>
              <w:rPr>
                <w:rStyle w:val="IndexLink"/>
              </w:rPr>
              <w:t>218</w:t>
            </w:r>
          </w:hyperlink>
        </w:p>
        <w:p>
          <w:pPr>
            <w:pStyle w:val="Contents5"/>
            <w:tabs>
              <w:tab w:val="clear" w:pos="7892"/>
              <w:tab w:val="right" w:pos="9026" w:leader="dot"/>
            </w:tabs>
            <w:rPr/>
          </w:pPr>
          <w:hyperlink w:anchor="__RefHeading___Toc843107_7370918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843109_73709187">
            <w:r>
              <w:rPr>
                <w:webHidden/>
                <w:rStyle w:val="IndexLink"/>
                <w:rtl w:val="true"/>
              </w:rPr>
              <w:t xml:space="preserve">مسألة </w:t>
            </w:r>
            <w:r>
              <w:rPr>
                <w:rStyle w:val="IndexLink"/>
              </w:rPr>
              <w:t>418</w:t>
            </w:r>
            <w:r>
              <w:rPr>
                <w:rStyle w:val="IndexLink"/>
                <w:rtl w:val="true"/>
              </w:rPr>
              <w:t>:</w:t>
            </w:r>
            <w:r>
              <w:rPr>
                <w:rStyle w:val="IndexLink"/>
                <w:rtl w:val="true"/>
              </w:rPr>
              <w:t>المشهور لدی الفقهاء أن التعامل بالذهب أو الفضة یتوقف</w:t>
            </w:r>
            <w:r>
              <w:rPr>
                <w:rStyle w:val="IndexLink"/>
                <w:rtl w:val="true"/>
              </w:rPr>
              <w:tab/>
            </w:r>
            <w:r>
              <w:rPr>
                <w:rStyle w:val="IndexLink"/>
              </w:rPr>
              <w:t>219</w:t>
            </w:r>
          </w:hyperlink>
        </w:p>
        <w:p>
          <w:pPr>
            <w:pStyle w:val="Contents5"/>
            <w:tabs>
              <w:tab w:val="clear" w:pos="7892"/>
              <w:tab w:val="right" w:pos="9026" w:leader="dot"/>
            </w:tabs>
            <w:rPr/>
          </w:pPr>
          <w:hyperlink w:anchor="__RefHeading___Toc843111_73709187">
            <w:r>
              <w:rPr>
                <w:webHidden/>
                <w:rStyle w:val="IndexLink"/>
                <w:rtl w:val="true"/>
              </w:rPr>
              <w:t xml:space="preserve">مسألة </w:t>
            </w:r>
            <w:r>
              <w:rPr>
                <w:rStyle w:val="IndexLink"/>
              </w:rPr>
              <w:t>419</w:t>
            </w:r>
            <w:r>
              <w:rPr>
                <w:rStyle w:val="IndexLink"/>
                <w:rtl w:val="true"/>
              </w:rPr>
              <w:t>:</w:t>
            </w:r>
            <w:r>
              <w:rPr>
                <w:rStyle w:val="IndexLink"/>
                <w:rtl w:val="true"/>
              </w:rPr>
              <w:t>لو باع النقد مع غیره بنقد آخر صفقة واحدة و لم یتقابضا</w:t>
            </w:r>
            <w:r>
              <w:rPr>
                <w:rStyle w:val="IndexLink"/>
                <w:rtl w:val="true"/>
              </w:rPr>
              <w:tab/>
            </w:r>
            <w:r>
              <w:rPr>
                <w:rStyle w:val="IndexLink"/>
              </w:rPr>
              <w:t>219</w:t>
            </w:r>
          </w:hyperlink>
        </w:p>
        <w:p>
          <w:pPr>
            <w:pStyle w:val="Contents5"/>
            <w:tabs>
              <w:tab w:val="clear" w:pos="7892"/>
              <w:tab w:val="right" w:pos="9026" w:leader="dot"/>
            </w:tabs>
            <w:rPr/>
          </w:pPr>
          <w:hyperlink w:anchor="__RefHeading___Toc843113_73709187">
            <w:r>
              <w:rPr>
                <w:webHidden/>
                <w:rStyle w:val="IndexLink"/>
                <w:rtl w:val="true"/>
              </w:rPr>
              <w:t xml:space="preserve">مسألة </w:t>
            </w:r>
            <w:r>
              <w:rPr>
                <w:rStyle w:val="IndexLink"/>
              </w:rPr>
              <w:t>420</w:t>
            </w:r>
            <w:r>
              <w:rPr>
                <w:rStyle w:val="IndexLink"/>
                <w:rtl w:val="true"/>
              </w:rPr>
              <w:t>:</w:t>
            </w:r>
            <w:r>
              <w:rPr>
                <w:rStyle w:val="IndexLink"/>
                <w:rtl w:val="true"/>
              </w:rPr>
              <w:t>لو فارقا المجلس مصطحبین و تقابضا قبل الافتراق</w:t>
            </w:r>
            <w:r>
              <w:rPr>
                <w:rStyle w:val="IndexLink"/>
                <w:rtl w:val="true"/>
              </w:rPr>
              <w:tab/>
            </w:r>
            <w:r>
              <w:rPr>
                <w:rStyle w:val="IndexLink"/>
              </w:rPr>
              <w:t>219</w:t>
            </w:r>
          </w:hyperlink>
        </w:p>
        <w:p>
          <w:pPr>
            <w:pStyle w:val="Contents5"/>
            <w:tabs>
              <w:tab w:val="clear" w:pos="7892"/>
              <w:tab w:val="right" w:pos="9026" w:leader="dot"/>
            </w:tabs>
            <w:rPr/>
          </w:pPr>
          <w:hyperlink w:anchor="__RefHeading___Toc843115_73709187">
            <w:r>
              <w:rPr>
                <w:webHidden/>
                <w:rStyle w:val="IndexLink"/>
                <w:rtl w:val="true"/>
              </w:rPr>
              <w:t xml:space="preserve">مسألة </w:t>
            </w:r>
            <w:r>
              <w:rPr>
                <w:rStyle w:val="IndexLink"/>
              </w:rPr>
              <w:t>421</w:t>
            </w:r>
            <w:r>
              <w:rPr>
                <w:rStyle w:val="IndexLink"/>
                <w:rtl w:val="true"/>
              </w:rPr>
              <w:t>:</w:t>
            </w:r>
            <w:r>
              <w:rPr>
                <w:rStyle w:val="IndexLink"/>
                <w:rtl w:val="true"/>
              </w:rPr>
              <w:t>لا یشترط التقابض فی الصلح الجاری فی النقدین</w:t>
            </w:r>
            <w:r>
              <w:rPr>
                <w:rStyle w:val="IndexLink"/>
                <w:rtl w:val="true"/>
              </w:rPr>
              <w:tab/>
            </w:r>
            <w:r>
              <w:rPr>
                <w:rStyle w:val="IndexLink"/>
              </w:rPr>
              <w:t>219</w:t>
            </w:r>
          </w:hyperlink>
        </w:p>
        <w:p>
          <w:pPr>
            <w:pStyle w:val="Contents5"/>
            <w:tabs>
              <w:tab w:val="clear" w:pos="7892"/>
              <w:tab w:val="right" w:pos="9026" w:leader="dot"/>
            </w:tabs>
            <w:rPr/>
          </w:pPr>
          <w:hyperlink w:anchor="__RefHeading___Toc843117_73709187">
            <w:r>
              <w:rPr>
                <w:webHidden/>
                <w:rStyle w:val="IndexLink"/>
                <w:rtl w:val="true"/>
              </w:rPr>
              <w:t xml:space="preserve">مسألة </w:t>
            </w:r>
            <w:r>
              <w:rPr>
                <w:rStyle w:val="IndexLink"/>
              </w:rPr>
              <w:t>422</w:t>
            </w:r>
            <w:r>
              <w:rPr>
                <w:rStyle w:val="IndexLink"/>
                <w:rtl w:val="true"/>
              </w:rPr>
              <w:t>:</w:t>
            </w:r>
            <w:r>
              <w:rPr>
                <w:rStyle w:val="IndexLink"/>
                <w:rtl w:val="true"/>
              </w:rPr>
              <w:t>لا یجری حکم الصرف علی الأوراق النقدیة</w:t>
            </w:r>
            <w:r>
              <w:rPr>
                <w:rStyle w:val="IndexLink"/>
                <w:rtl w:val="true"/>
              </w:rPr>
              <w:tab/>
            </w:r>
            <w:r>
              <w:rPr>
                <w:rStyle w:val="IndexLink"/>
              </w:rPr>
              <w:t>220</w:t>
            </w:r>
          </w:hyperlink>
        </w:p>
        <w:p>
          <w:pPr>
            <w:pStyle w:val="Contents5"/>
            <w:tabs>
              <w:tab w:val="clear" w:pos="7892"/>
              <w:tab w:val="right" w:pos="9026" w:leader="dot"/>
            </w:tabs>
            <w:rPr/>
          </w:pPr>
          <w:hyperlink w:anchor="__RefHeading___Toc843119_73709187">
            <w:r>
              <w:rPr>
                <w:webHidden/>
                <w:rStyle w:val="IndexLink"/>
                <w:rtl w:val="true"/>
              </w:rPr>
              <w:t xml:space="preserve">مسألة </w:t>
            </w:r>
            <w:r>
              <w:rPr>
                <w:rStyle w:val="IndexLink"/>
              </w:rPr>
              <w:t>423</w:t>
            </w:r>
            <w:r>
              <w:rPr>
                <w:rStyle w:val="IndexLink"/>
                <w:rtl w:val="true"/>
              </w:rPr>
              <w:t>:</w:t>
            </w:r>
            <w:r>
              <w:rPr>
                <w:rStyle w:val="IndexLink"/>
                <w:rtl w:val="true"/>
              </w:rPr>
              <w:t>إذا کان له فی ذمة غیره دین من أحد النقدین فباعه علیه</w:t>
            </w:r>
            <w:r>
              <w:rPr>
                <w:rStyle w:val="IndexLink"/>
                <w:rtl w:val="true"/>
              </w:rPr>
              <w:tab/>
            </w:r>
            <w:r>
              <w:rPr>
                <w:rStyle w:val="IndexLink"/>
              </w:rPr>
              <w:t>220</w:t>
            </w:r>
          </w:hyperlink>
        </w:p>
        <w:p>
          <w:pPr>
            <w:pStyle w:val="Contents5"/>
            <w:tabs>
              <w:tab w:val="clear" w:pos="7892"/>
              <w:tab w:val="right" w:pos="9026" w:leader="dot"/>
            </w:tabs>
            <w:rPr/>
          </w:pPr>
          <w:hyperlink w:anchor="__RefHeading___Toc843121_73709187">
            <w:r>
              <w:rPr>
                <w:webHidden/>
                <w:rStyle w:val="IndexLink"/>
                <w:rtl w:val="true"/>
              </w:rPr>
              <w:t xml:space="preserve">مسألة </w:t>
            </w:r>
            <w:r>
              <w:rPr>
                <w:rStyle w:val="IndexLink"/>
              </w:rPr>
              <w:t>424</w:t>
            </w:r>
            <w:r>
              <w:rPr>
                <w:rStyle w:val="IndexLink"/>
                <w:rtl w:val="true"/>
              </w:rPr>
              <w:t>:</w:t>
            </w:r>
            <w:r>
              <w:rPr>
                <w:rStyle w:val="IndexLink"/>
                <w:rtl w:val="true"/>
              </w:rPr>
              <w:t>لو کان له دین علی زید فباعه علی عمرو بنقد آخر</w:t>
            </w:r>
            <w:r>
              <w:rPr>
                <w:rStyle w:val="IndexLink"/>
                <w:rtl w:val="true"/>
              </w:rPr>
              <w:tab/>
            </w:r>
            <w:r>
              <w:rPr>
                <w:rStyle w:val="IndexLink"/>
              </w:rPr>
              <w:t>220</w:t>
            </w:r>
          </w:hyperlink>
        </w:p>
        <w:p>
          <w:pPr>
            <w:pStyle w:val="Contents5"/>
            <w:tabs>
              <w:tab w:val="clear" w:pos="7892"/>
              <w:tab w:val="right" w:pos="9026" w:leader="dot"/>
            </w:tabs>
            <w:rPr/>
          </w:pPr>
          <w:hyperlink w:anchor="__RefHeading___Toc843123_73709187">
            <w:r>
              <w:rPr>
                <w:webHidden/>
                <w:rStyle w:val="IndexLink"/>
                <w:rtl w:val="true"/>
              </w:rPr>
              <w:t xml:space="preserve">مسألة </w:t>
            </w:r>
            <w:r>
              <w:rPr>
                <w:rStyle w:val="IndexLink"/>
              </w:rPr>
              <w:t>425</w:t>
            </w:r>
            <w:r>
              <w:rPr>
                <w:rStyle w:val="IndexLink"/>
                <w:rtl w:val="true"/>
              </w:rPr>
              <w:t>:</w:t>
            </w:r>
            <w:r>
              <w:rPr>
                <w:rStyle w:val="IndexLink"/>
                <w:rtl w:val="true"/>
              </w:rPr>
              <w:t>إذا اشتری منه دراهم معینة بنقد ثم باعها علیه أو علی غیره</w:t>
            </w:r>
            <w:r>
              <w:rPr>
                <w:rStyle w:val="IndexLink"/>
                <w:rtl w:val="true"/>
              </w:rPr>
              <w:tab/>
            </w:r>
            <w:r>
              <w:rPr>
                <w:rStyle w:val="IndexLink"/>
              </w:rPr>
              <w:t>220</w:t>
            </w:r>
          </w:hyperlink>
        </w:p>
        <w:p>
          <w:pPr>
            <w:pStyle w:val="Contents5"/>
            <w:tabs>
              <w:tab w:val="clear" w:pos="7892"/>
              <w:tab w:val="right" w:pos="9026" w:leader="dot"/>
            </w:tabs>
            <w:rPr/>
          </w:pPr>
          <w:hyperlink w:anchor="__RefHeading___Toc843125_73709187">
            <w:r>
              <w:rPr>
                <w:webHidden/>
                <w:rStyle w:val="IndexLink"/>
                <w:rtl w:val="true"/>
              </w:rPr>
              <w:t xml:space="preserve">مسألة </w:t>
            </w:r>
            <w:r>
              <w:rPr>
                <w:rStyle w:val="IndexLink"/>
              </w:rPr>
              <w:t>426</w:t>
            </w:r>
            <w:r>
              <w:rPr>
                <w:rStyle w:val="IndexLink"/>
                <w:rtl w:val="true"/>
              </w:rPr>
              <w:t>:</w:t>
            </w:r>
            <w:r>
              <w:rPr>
                <w:rStyle w:val="IndexLink"/>
                <w:rtl w:val="true"/>
              </w:rPr>
              <w:t>إذا کان له دراهم فی ذمة غیره فقال له</w:t>
            </w:r>
            <w:r>
              <w:rPr>
                <w:rStyle w:val="IndexLink"/>
                <w:rtl w:val="true"/>
              </w:rPr>
              <w:t>:</w:t>
            </w:r>
            <w:r>
              <w:rPr>
                <w:rStyle w:val="IndexLink"/>
                <w:rtl w:val="true"/>
              </w:rPr>
              <w:t>حولها دنانیر فی ذمتک</w:t>
            </w:r>
            <w:r>
              <w:rPr>
                <w:rStyle w:val="IndexLink"/>
                <w:rtl w:val="true"/>
              </w:rPr>
              <w:tab/>
            </w:r>
            <w:r>
              <w:rPr>
                <w:rStyle w:val="IndexLink"/>
              </w:rPr>
              <w:t>220</w:t>
            </w:r>
          </w:hyperlink>
        </w:p>
        <w:p>
          <w:pPr>
            <w:pStyle w:val="Contents5"/>
            <w:tabs>
              <w:tab w:val="clear" w:pos="7892"/>
              <w:tab w:val="right" w:pos="9026" w:leader="dot"/>
            </w:tabs>
            <w:rPr/>
          </w:pPr>
          <w:hyperlink w:anchor="__RefHeading___Toc843127_73709187">
            <w:r>
              <w:rPr>
                <w:webHidden/>
                <w:rStyle w:val="IndexLink"/>
                <w:rtl w:val="true"/>
              </w:rPr>
              <w:t xml:space="preserve">مسألة </w:t>
            </w:r>
            <w:r>
              <w:rPr>
                <w:rStyle w:val="IndexLink"/>
              </w:rPr>
              <w:t>427</w:t>
            </w:r>
            <w:r>
              <w:rPr>
                <w:rStyle w:val="IndexLink"/>
                <w:rtl w:val="true"/>
              </w:rPr>
              <w:t>:</w:t>
            </w:r>
            <w:r>
              <w:rPr>
                <w:rStyle w:val="IndexLink"/>
                <w:rtl w:val="true"/>
              </w:rPr>
              <w:t>لا یجب علی المتعاملین بالصرف إقباض المبیع أو الثمن حتی</w:t>
            </w:r>
            <w:r>
              <w:rPr>
                <w:rStyle w:val="IndexLink"/>
                <w:rtl w:val="true"/>
              </w:rPr>
              <w:tab/>
            </w:r>
            <w:r>
              <w:rPr>
                <w:rStyle w:val="IndexLink"/>
              </w:rPr>
              <w:t>221</w:t>
            </w:r>
          </w:hyperlink>
        </w:p>
        <w:p>
          <w:pPr>
            <w:pStyle w:val="Contents5"/>
            <w:tabs>
              <w:tab w:val="clear" w:pos="7892"/>
              <w:tab w:val="right" w:pos="9026" w:leader="dot"/>
            </w:tabs>
            <w:rPr/>
          </w:pPr>
          <w:hyperlink w:anchor="__RefHeading___Toc843129_73709187">
            <w:r>
              <w:rPr>
                <w:webHidden/>
                <w:rStyle w:val="IndexLink"/>
                <w:rtl w:val="true"/>
              </w:rPr>
              <w:t xml:space="preserve">مسألة </w:t>
            </w:r>
            <w:r>
              <w:rPr>
                <w:rStyle w:val="IndexLink"/>
              </w:rPr>
              <w:t>428</w:t>
            </w:r>
            <w:r>
              <w:rPr>
                <w:rStyle w:val="IndexLink"/>
                <w:rtl w:val="true"/>
              </w:rPr>
              <w:t>:</w:t>
            </w:r>
            <w:r>
              <w:rPr>
                <w:rStyle w:val="IndexLink"/>
                <w:rtl w:val="true"/>
              </w:rPr>
              <w:t>الدراهم و الدنانیر المغشوشة إن کانت رائجة فی المعاملة بها</w:t>
            </w:r>
            <w:r>
              <w:rPr>
                <w:rStyle w:val="IndexLink"/>
                <w:rtl w:val="true"/>
              </w:rPr>
              <w:tab/>
            </w:r>
            <w:r>
              <w:rPr>
                <w:rStyle w:val="IndexLink"/>
              </w:rPr>
              <w:t>221</w:t>
            </w:r>
          </w:hyperlink>
        </w:p>
        <w:p>
          <w:pPr>
            <w:pStyle w:val="Contents5"/>
            <w:tabs>
              <w:tab w:val="clear" w:pos="7892"/>
              <w:tab w:val="right" w:pos="9026" w:leader="dot"/>
            </w:tabs>
            <w:rPr/>
          </w:pPr>
          <w:hyperlink w:anchor="__RefHeading___Toc843131_73709187">
            <w:r>
              <w:rPr>
                <w:webHidden/>
                <w:rStyle w:val="IndexLink"/>
                <w:rtl w:val="true"/>
              </w:rPr>
              <w:t xml:space="preserve">مسألة </w:t>
            </w:r>
            <w:r>
              <w:rPr>
                <w:rStyle w:val="IndexLink"/>
              </w:rPr>
              <w:t>429</w:t>
            </w:r>
            <w:r>
              <w:rPr>
                <w:rStyle w:val="IndexLink"/>
                <w:rtl w:val="true"/>
              </w:rPr>
              <w:t>:</w:t>
            </w:r>
            <w:r>
              <w:rPr>
                <w:rStyle w:val="IndexLink"/>
                <w:rtl w:val="true"/>
              </w:rPr>
              <w:t>یجوز صرف المسکوکات من الفضة أو النحاس إلی</w:t>
            </w:r>
            <w:r>
              <w:rPr>
                <w:rStyle w:val="IndexLink"/>
                <w:rtl w:val="true"/>
              </w:rPr>
              <w:tab/>
            </w:r>
            <w:r>
              <w:rPr>
                <w:rStyle w:val="IndexLink"/>
              </w:rPr>
              <w:t>221</w:t>
            </w:r>
          </w:hyperlink>
        </w:p>
        <w:p>
          <w:pPr>
            <w:pStyle w:val="Contents5"/>
            <w:tabs>
              <w:tab w:val="clear" w:pos="7892"/>
              <w:tab w:val="right" w:pos="9026" w:leader="dot"/>
            </w:tabs>
            <w:rPr/>
          </w:pPr>
          <w:hyperlink w:anchor="__RefHeading___Toc843133_73709187">
            <w:r>
              <w:rPr>
                <w:webHidden/>
                <w:rStyle w:val="IndexLink"/>
                <w:rtl w:val="true"/>
              </w:rPr>
              <w:t xml:space="preserve">مسألة </w:t>
            </w:r>
            <w:r>
              <w:rPr>
                <w:rStyle w:val="IndexLink"/>
              </w:rPr>
              <w:t>430</w:t>
            </w:r>
            <w:r>
              <w:rPr>
                <w:rStyle w:val="IndexLink"/>
                <w:rtl w:val="true"/>
              </w:rPr>
              <w:t>:</w:t>
            </w:r>
            <w:r>
              <w:rPr>
                <w:rStyle w:val="IndexLink"/>
                <w:rtl w:val="true"/>
              </w:rPr>
              <w:t>یکفی فی الضمیمة التی یتخلص بها عن الربا الغش الذی</w:t>
            </w:r>
            <w:r>
              <w:rPr>
                <w:rStyle w:val="IndexLink"/>
                <w:rtl w:val="true"/>
              </w:rPr>
              <w:tab/>
            </w:r>
            <w:r>
              <w:rPr>
                <w:rStyle w:val="IndexLink"/>
              </w:rPr>
              <w:t>221</w:t>
            </w:r>
          </w:hyperlink>
        </w:p>
        <w:p>
          <w:pPr>
            <w:pStyle w:val="Contents5"/>
            <w:tabs>
              <w:tab w:val="clear" w:pos="7892"/>
              <w:tab w:val="right" w:pos="9026" w:leader="dot"/>
            </w:tabs>
            <w:rPr/>
          </w:pPr>
          <w:hyperlink w:anchor="__RefHeading___Toc843135_73709187">
            <w:r>
              <w:rPr>
                <w:webHidden/>
                <w:rStyle w:val="IndexLink"/>
                <w:rtl w:val="true"/>
              </w:rPr>
              <w:t xml:space="preserve">مسألة </w:t>
            </w:r>
            <w:r>
              <w:rPr>
                <w:rStyle w:val="IndexLink"/>
              </w:rPr>
              <w:t>431</w:t>
            </w:r>
            <w:r>
              <w:rPr>
                <w:rStyle w:val="IndexLink"/>
                <w:rtl w:val="true"/>
              </w:rPr>
              <w:t>:</w:t>
            </w:r>
            <w:r>
              <w:rPr>
                <w:rStyle w:val="IndexLink"/>
                <w:rtl w:val="true"/>
              </w:rPr>
              <w:t>الآلات المحلاة بالذهب یجوز بیعها بالذهب الخالص</w:t>
            </w:r>
            <w:r>
              <w:rPr>
                <w:rStyle w:val="IndexLink"/>
                <w:rtl w:val="true"/>
              </w:rPr>
              <w:tab/>
            </w:r>
            <w:r>
              <w:rPr>
                <w:rStyle w:val="IndexLink"/>
              </w:rPr>
              <w:t>221</w:t>
            </w:r>
          </w:hyperlink>
        </w:p>
        <w:p>
          <w:pPr>
            <w:pStyle w:val="Contents5"/>
            <w:tabs>
              <w:tab w:val="clear" w:pos="7892"/>
              <w:tab w:val="right" w:pos="9026" w:leader="dot"/>
            </w:tabs>
            <w:rPr/>
          </w:pPr>
          <w:hyperlink w:anchor="__RefHeading___Toc843137_73709187">
            <w:r>
              <w:rPr>
                <w:webHidden/>
                <w:rStyle w:val="IndexLink"/>
                <w:rtl w:val="true"/>
              </w:rPr>
              <w:t xml:space="preserve">مسألة </w:t>
            </w:r>
            <w:r>
              <w:rPr>
                <w:rStyle w:val="IndexLink"/>
              </w:rPr>
              <w:t>432</w:t>
            </w:r>
            <w:r>
              <w:rPr>
                <w:rStyle w:val="IndexLink"/>
                <w:rtl w:val="true"/>
              </w:rPr>
              <w:t>:</w:t>
            </w:r>
            <w:r>
              <w:rPr>
                <w:rStyle w:val="IndexLink"/>
                <w:rtl w:val="true"/>
              </w:rPr>
              <w:t>الکلبتون المصنوع من الفضة یجوز بیعه بالفضة إذا کانت</w:t>
            </w:r>
            <w:r>
              <w:rPr>
                <w:rStyle w:val="IndexLink"/>
                <w:rtl w:val="true"/>
              </w:rPr>
              <w:tab/>
            </w:r>
            <w:r>
              <w:rPr>
                <w:rStyle w:val="IndexLink"/>
              </w:rPr>
              <w:t>222</w:t>
            </w:r>
          </w:hyperlink>
        </w:p>
        <w:p>
          <w:pPr>
            <w:pStyle w:val="Contents5"/>
            <w:tabs>
              <w:tab w:val="clear" w:pos="7892"/>
              <w:tab w:val="right" w:pos="9026" w:leader="dot"/>
            </w:tabs>
            <w:rPr/>
          </w:pPr>
          <w:hyperlink w:anchor="__RefHeading___Toc843139_73709187">
            <w:r>
              <w:rPr>
                <w:webHidden/>
                <w:rStyle w:val="IndexLink"/>
                <w:rtl w:val="true"/>
              </w:rPr>
              <w:t xml:space="preserve">مسألة </w:t>
            </w:r>
            <w:r>
              <w:rPr>
                <w:rStyle w:val="IndexLink"/>
              </w:rPr>
              <w:t>433</w:t>
            </w:r>
            <w:r>
              <w:rPr>
                <w:rStyle w:val="IndexLink"/>
                <w:rtl w:val="true"/>
              </w:rPr>
              <w:t>:</w:t>
            </w:r>
            <w:r>
              <w:rPr>
                <w:rStyle w:val="IndexLink"/>
                <w:rtl w:val="true"/>
              </w:rPr>
              <w:t>إذا اشتری شخص فضة معینة بفضة أو بذهب و قبضها قبل</w:t>
            </w:r>
            <w:r>
              <w:rPr>
                <w:rStyle w:val="IndexLink"/>
                <w:rtl w:val="true"/>
              </w:rPr>
              <w:tab/>
            </w:r>
            <w:r>
              <w:rPr>
                <w:rStyle w:val="IndexLink"/>
              </w:rPr>
              <w:t>222</w:t>
            </w:r>
          </w:hyperlink>
        </w:p>
        <w:p>
          <w:pPr>
            <w:pStyle w:val="Contents5"/>
            <w:tabs>
              <w:tab w:val="clear" w:pos="7892"/>
              <w:tab w:val="right" w:pos="9026" w:leader="dot"/>
            </w:tabs>
            <w:rPr/>
          </w:pPr>
          <w:hyperlink w:anchor="__RefHeading___Toc843141_73709187">
            <w:r>
              <w:rPr>
                <w:webHidden/>
                <w:rStyle w:val="IndexLink"/>
                <w:rtl w:val="true"/>
              </w:rPr>
              <w:t xml:space="preserve">مسألة </w:t>
            </w:r>
            <w:r>
              <w:rPr>
                <w:rStyle w:val="IndexLink"/>
              </w:rPr>
              <w:t>434</w:t>
            </w:r>
            <w:r>
              <w:rPr>
                <w:rStyle w:val="IndexLink"/>
                <w:rtl w:val="true"/>
              </w:rPr>
              <w:t>:</w:t>
            </w:r>
            <w:r>
              <w:rPr>
                <w:rStyle w:val="IndexLink"/>
                <w:rtl w:val="true"/>
              </w:rPr>
              <w:t>إذا اشتری فضة فی الذمة بفضة أو بذهب و بعد القبض وجد</w:t>
            </w:r>
            <w:r>
              <w:rPr>
                <w:rStyle w:val="IndexLink"/>
                <w:rtl w:val="true"/>
              </w:rPr>
              <w:tab/>
            </w:r>
            <w:r>
              <w:rPr>
                <w:rStyle w:val="IndexLink"/>
              </w:rPr>
              <w:t>223</w:t>
            </w:r>
          </w:hyperlink>
        </w:p>
        <w:p>
          <w:pPr>
            <w:pStyle w:val="Contents5"/>
            <w:tabs>
              <w:tab w:val="clear" w:pos="7892"/>
              <w:tab w:val="right" w:pos="9026" w:leader="dot"/>
            </w:tabs>
            <w:rPr/>
          </w:pPr>
          <w:hyperlink w:anchor="__RefHeading___Toc843143_73709187">
            <w:r>
              <w:rPr>
                <w:webHidden/>
                <w:rStyle w:val="IndexLink"/>
                <w:rtl w:val="true"/>
              </w:rPr>
              <w:t xml:space="preserve">مسألة </w:t>
            </w:r>
            <w:r>
              <w:rPr>
                <w:rStyle w:val="IndexLink"/>
              </w:rPr>
              <w:t>435</w:t>
            </w:r>
            <w:r>
              <w:rPr>
                <w:rStyle w:val="IndexLink"/>
                <w:rtl w:val="true"/>
              </w:rPr>
              <w:t>:</w:t>
            </w:r>
            <w:r>
              <w:rPr>
                <w:rStyle w:val="IndexLink"/>
                <w:rtl w:val="true"/>
              </w:rPr>
              <w:t>لا یجوز أن یشتری من الصائغ أو غیره خاتما أو غیره من</w:t>
            </w:r>
            <w:r>
              <w:rPr>
                <w:rStyle w:val="IndexLink"/>
                <w:rtl w:val="true"/>
              </w:rPr>
              <w:tab/>
            </w:r>
            <w:r>
              <w:rPr>
                <w:rStyle w:val="IndexLink"/>
              </w:rPr>
              <w:t>224</w:t>
            </w:r>
          </w:hyperlink>
        </w:p>
        <w:p>
          <w:pPr>
            <w:pStyle w:val="Contents5"/>
            <w:tabs>
              <w:tab w:val="clear" w:pos="7892"/>
              <w:tab w:val="right" w:pos="9026" w:leader="dot"/>
            </w:tabs>
            <w:rPr/>
          </w:pPr>
          <w:hyperlink w:anchor="__RefHeading___Toc843145_73709187">
            <w:r>
              <w:rPr>
                <w:webHidden/>
                <w:rStyle w:val="IndexLink"/>
                <w:rtl w:val="true"/>
              </w:rPr>
              <w:t xml:space="preserve">مسألة </w:t>
            </w:r>
            <w:r>
              <w:rPr>
                <w:rStyle w:val="IndexLink"/>
              </w:rPr>
              <w:t>436</w:t>
            </w:r>
            <w:r>
              <w:rPr>
                <w:rStyle w:val="IndexLink"/>
                <w:rtl w:val="true"/>
              </w:rPr>
              <w:t>:</w:t>
            </w:r>
            <w:r>
              <w:rPr>
                <w:rStyle w:val="IndexLink"/>
                <w:rtl w:val="true"/>
              </w:rPr>
              <w:t>لو کان له علی زید نقود کاللیرات الذهبیة و أخذ منه شیئا</w:t>
            </w:r>
            <w:r>
              <w:rPr>
                <w:rStyle w:val="IndexLink"/>
                <w:rtl w:val="true"/>
              </w:rPr>
              <w:tab/>
            </w:r>
            <w:r>
              <w:rPr>
                <w:rStyle w:val="IndexLink"/>
              </w:rPr>
              <w:t>224</w:t>
            </w:r>
          </w:hyperlink>
        </w:p>
        <w:p>
          <w:pPr>
            <w:pStyle w:val="Contents5"/>
            <w:tabs>
              <w:tab w:val="clear" w:pos="7892"/>
              <w:tab w:val="right" w:pos="9026" w:leader="dot"/>
            </w:tabs>
            <w:rPr/>
          </w:pPr>
          <w:hyperlink w:anchor="__RefHeading___Toc843147_73709187">
            <w:r>
              <w:rPr>
                <w:webHidden/>
                <w:rStyle w:val="IndexLink"/>
                <w:rtl w:val="true"/>
              </w:rPr>
              <w:t xml:space="preserve">مسألة </w:t>
            </w:r>
            <w:r>
              <w:rPr>
                <w:rStyle w:val="IndexLink"/>
              </w:rPr>
              <w:t>437</w:t>
            </w:r>
            <w:r>
              <w:rPr>
                <w:rStyle w:val="IndexLink"/>
                <w:rtl w:val="true"/>
              </w:rPr>
              <w:t>:</w:t>
            </w:r>
            <w:r>
              <w:rPr>
                <w:rStyle w:val="IndexLink"/>
                <w:rtl w:val="true"/>
              </w:rPr>
              <w:t>إذا أقرض زیدا نقدا معینا من الذهب أو الفضة أو أصدق</w:t>
            </w:r>
            <w:r>
              <w:rPr>
                <w:rStyle w:val="IndexLink"/>
                <w:rtl w:val="true"/>
              </w:rPr>
              <w:tab/>
            </w:r>
            <w:r>
              <w:rPr>
                <w:rStyle w:val="IndexLink"/>
              </w:rPr>
              <w:t>224</w:t>
            </w:r>
          </w:hyperlink>
        </w:p>
        <w:p>
          <w:pPr>
            <w:pStyle w:val="Contents5"/>
            <w:tabs>
              <w:tab w:val="clear" w:pos="7892"/>
              <w:tab w:val="right" w:pos="9026" w:leader="dot"/>
            </w:tabs>
            <w:rPr/>
          </w:pPr>
          <w:hyperlink w:anchor="__RefHeading___Toc843149_73709187">
            <w:r>
              <w:rPr>
                <w:webHidden/>
                <w:rStyle w:val="IndexLink"/>
                <w:rtl w:val="true"/>
              </w:rPr>
              <w:t xml:space="preserve">مسألة </w:t>
            </w:r>
            <w:r>
              <w:rPr>
                <w:rStyle w:val="IndexLink"/>
              </w:rPr>
              <w:t>438</w:t>
            </w:r>
            <w:r>
              <w:rPr>
                <w:rStyle w:val="IndexLink"/>
                <w:rtl w:val="true"/>
              </w:rPr>
              <w:t>:</w:t>
            </w:r>
            <w:r>
              <w:rPr>
                <w:rStyle w:val="IndexLink"/>
                <w:rtl w:val="true"/>
              </w:rPr>
              <w:t>لا یجوز بیع درهم جید بدرهم ردیء بشرط صیاغة خاتم</w:t>
            </w:r>
            <w:r>
              <w:rPr>
                <w:rStyle w:val="IndexLink"/>
                <w:rtl w:val="true"/>
              </w:rPr>
              <w:tab/>
            </w:r>
            <w:r>
              <w:rPr>
                <w:rStyle w:val="IndexLink"/>
              </w:rPr>
              <w:t>225</w:t>
            </w:r>
          </w:hyperlink>
        </w:p>
        <w:p>
          <w:pPr>
            <w:pStyle w:val="Contents5"/>
            <w:tabs>
              <w:tab w:val="clear" w:pos="7892"/>
              <w:tab w:val="right" w:pos="9026" w:leader="dot"/>
            </w:tabs>
            <w:rPr/>
          </w:pPr>
          <w:hyperlink w:anchor="__RefHeading___Toc843151_73709187">
            <w:r>
              <w:rPr>
                <w:webHidden/>
                <w:rStyle w:val="IndexLink"/>
                <w:rtl w:val="true"/>
              </w:rPr>
              <w:t xml:space="preserve">مسألة </w:t>
            </w:r>
            <w:r>
              <w:rPr>
                <w:rStyle w:val="IndexLink"/>
              </w:rPr>
              <w:t>439</w:t>
            </w:r>
            <w:r>
              <w:rPr>
                <w:rStyle w:val="IndexLink"/>
                <w:rtl w:val="true"/>
              </w:rPr>
              <w:t>:</w:t>
            </w:r>
            <w:r>
              <w:rPr>
                <w:rStyle w:val="IndexLink"/>
                <w:rtl w:val="true"/>
              </w:rPr>
              <w:t>لو باع عشر روبیات بلیرة ذهبیة إلا عشرین فلسا صح</w:t>
            </w:r>
            <w:r>
              <w:rPr>
                <w:rStyle w:val="IndexLink"/>
                <w:rtl w:val="true"/>
              </w:rPr>
              <w:tab/>
            </w:r>
            <w:r>
              <w:rPr>
                <w:rStyle w:val="IndexLink"/>
              </w:rPr>
              <w:t>226</w:t>
            </w:r>
          </w:hyperlink>
        </w:p>
        <w:p>
          <w:pPr>
            <w:pStyle w:val="Contents5"/>
            <w:tabs>
              <w:tab w:val="clear" w:pos="7892"/>
              <w:tab w:val="right" w:pos="9026" w:leader="dot"/>
            </w:tabs>
            <w:rPr/>
          </w:pPr>
          <w:hyperlink w:anchor="__RefHeading___Toc843153_73709187">
            <w:r>
              <w:rPr>
                <w:webHidden/>
                <w:rStyle w:val="IndexLink"/>
                <w:rtl w:val="true"/>
              </w:rPr>
              <w:t xml:space="preserve">مسألة </w:t>
            </w:r>
            <w:r>
              <w:rPr>
                <w:rStyle w:val="IndexLink"/>
              </w:rPr>
              <w:t>440</w:t>
            </w:r>
            <w:r>
              <w:rPr>
                <w:rStyle w:val="IndexLink"/>
                <w:rtl w:val="true"/>
              </w:rPr>
              <w:t>:</w:t>
            </w:r>
            <w:r>
              <w:rPr>
                <w:rStyle w:val="IndexLink"/>
                <w:rtl w:val="true"/>
              </w:rPr>
              <w:t>المصوغ من الذهب و الفضة معا لا یجوز بیعه بالذهب فقط</w:t>
            </w:r>
            <w:r>
              <w:rPr>
                <w:rStyle w:val="IndexLink"/>
                <w:rtl w:val="true"/>
              </w:rPr>
              <w:tab/>
            </w:r>
            <w:r>
              <w:rPr>
                <w:rStyle w:val="IndexLink"/>
              </w:rPr>
              <w:t>226</w:t>
            </w:r>
          </w:hyperlink>
        </w:p>
        <w:p>
          <w:pPr>
            <w:pStyle w:val="Contents5"/>
            <w:tabs>
              <w:tab w:val="clear" w:pos="7892"/>
              <w:tab w:val="right" w:pos="9026" w:leader="dot"/>
            </w:tabs>
            <w:rPr/>
          </w:pPr>
          <w:hyperlink w:anchor="__RefHeading___Toc843155_73709187">
            <w:r>
              <w:rPr>
                <w:webHidden/>
                <w:rStyle w:val="IndexLink"/>
                <w:rtl w:val="true"/>
              </w:rPr>
              <w:t xml:space="preserve">مسألة </w:t>
            </w:r>
            <w:r>
              <w:rPr>
                <w:rStyle w:val="IndexLink"/>
              </w:rPr>
              <w:t>441</w:t>
            </w:r>
            <w:r>
              <w:rPr>
                <w:rStyle w:val="IndexLink"/>
                <w:rtl w:val="true"/>
              </w:rPr>
              <w:t>:</w:t>
            </w:r>
            <w:r>
              <w:rPr>
                <w:rStyle w:val="IndexLink"/>
                <w:rtl w:val="true"/>
              </w:rPr>
              <w:t>الظاهر أن ما یقع فی التراب عادة من أجزاء الذهب و الفضة</w:t>
            </w:r>
            <w:r>
              <w:rPr>
                <w:rStyle w:val="IndexLink"/>
                <w:rtl w:val="true"/>
              </w:rPr>
              <w:tab/>
            </w:r>
            <w:r>
              <w:rPr>
                <w:rStyle w:val="IndexLink"/>
              </w:rPr>
              <w:t>226</w:t>
            </w:r>
          </w:hyperlink>
        </w:p>
        <w:p>
          <w:pPr>
            <w:pStyle w:val="Contents4"/>
            <w:tabs>
              <w:tab w:val="clear" w:pos="8176"/>
              <w:tab w:val="right" w:pos="9026" w:leader="dot"/>
            </w:tabs>
            <w:rPr/>
          </w:pPr>
          <w:hyperlink w:anchor="__RefHeading___Toc843157_73709187">
            <w:r>
              <w:rPr>
                <w:webHidden/>
                <w:rStyle w:val="IndexLink"/>
                <w:rtl w:val="true"/>
              </w:rPr>
              <w:t>الفصل الحادی عشر</w:t>
            </w:r>
            <w:r>
              <w:rPr>
                <w:rStyle w:val="IndexLink"/>
                <w:rtl w:val="true"/>
              </w:rPr>
              <w:t xml:space="preserve">: </w:t>
            </w:r>
            <w:r>
              <w:rPr>
                <w:rStyle w:val="IndexLink"/>
                <w:rtl w:val="true"/>
              </w:rPr>
              <w:t>فی السلف</w:t>
            </w:r>
            <w:r>
              <w:rPr>
                <w:rStyle w:val="IndexLink"/>
                <w:rtl w:val="true"/>
              </w:rPr>
              <w:tab/>
            </w:r>
            <w:r>
              <w:rPr>
                <w:rStyle w:val="IndexLink"/>
              </w:rPr>
              <w:t>226</w:t>
            </w:r>
          </w:hyperlink>
        </w:p>
        <w:p>
          <w:pPr>
            <w:pStyle w:val="Contents5"/>
            <w:tabs>
              <w:tab w:val="clear" w:pos="7892"/>
              <w:tab w:val="right" w:pos="9026" w:leader="dot"/>
            </w:tabs>
            <w:rPr/>
          </w:pPr>
          <w:hyperlink w:anchor="__RefHeading___Toc843159_7370918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843161_73709187">
            <w:r>
              <w:rPr>
                <w:webHidden/>
                <w:rStyle w:val="IndexLink"/>
                <w:rtl w:val="true"/>
              </w:rPr>
              <w:t xml:space="preserve">مسألة </w:t>
            </w:r>
            <w:r>
              <w:rPr>
                <w:rStyle w:val="IndexLink"/>
              </w:rPr>
              <w:t>442</w:t>
            </w:r>
            <w:r>
              <w:rPr>
                <w:rStyle w:val="IndexLink"/>
                <w:rtl w:val="true"/>
              </w:rPr>
              <w:t>:</w:t>
            </w:r>
            <w:r>
              <w:rPr>
                <w:rStyle w:val="IndexLink"/>
                <w:rtl w:val="true"/>
              </w:rPr>
              <w:t>یجوز فی السلف أن یکون المبیع و الثمن من غیر النقدین مع</w:t>
            </w:r>
            <w:r>
              <w:rPr>
                <w:rStyle w:val="IndexLink"/>
                <w:rtl w:val="true"/>
              </w:rPr>
              <w:tab/>
            </w:r>
            <w:r>
              <w:rPr>
                <w:rStyle w:val="IndexLink"/>
              </w:rPr>
              <w:t>227</w:t>
            </w:r>
          </w:hyperlink>
        </w:p>
        <w:p>
          <w:pPr>
            <w:pStyle w:val="Contents6"/>
            <w:tabs>
              <w:tab w:val="clear" w:pos="7609"/>
              <w:tab w:val="right" w:pos="9026" w:leader="dot"/>
            </w:tabs>
            <w:rPr/>
          </w:pPr>
          <w:hyperlink w:anchor="__RefHeading___Toc843163_7370918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843165_73709187">
            <w:r>
              <w:rPr>
                <w:webHidden/>
                <w:rStyle w:val="IndexLink"/>
                <w:rtl w:val="true"/>
              </w:rPr>
              <w:t>یشترط فی السلف امور</w:t>
            </w:r>
            <w:r>
              <w:rPr>
                <w:rStyle w:val="IndexLink"/>
                <w:rtl w:val="true"/>
              </w:rPr>
              <w:t>:</w:t>
              <w:tab/>
            </w:r>
            <w:r>
              <w:rPr>
                <w:rStyle w:val="IndexLink"/>
              </w:rPr>
              <w:t>227</w:t>
            </w:r>
          </w:hyperlink>
        </w:p>
        <w:p>
          <w:pPr>
            <w:pStyle w:val="Contents6"/>
            <w:tabs>
              <w:tab w:val="clear" w:pos="7609"/>
              <w:tab w:val="right" w:pos="9026" w:leader="dot"/>
            </w:tabs>
            <w:rPr/>
          </w:pPr>
          <w:hyperlink w:anchor="__RefHeading___Toc843167_73709187">
            <w:r>
              <w:rPr>
                <w:webHidden/>
                <w:rStyle w:val="IndexLink"/>
                <w:rtl w:val="true"/>
              </w:rPr>
              <w:t>الأول</w:t>
            </w:r>
            <w:r>
              <w:rPr>
                <w:rStyle w:val="IndexLink"/>
                <w:rtl w:val="true"/>
              </w:rPr>
              <w:t>:</w:t>
            </w:r>
            <w:r>
              <w:rPr>
                <w:rStyle w:val="IndexLink"/>
                <w:rtl w:val="true"/>
              </w:rPr>
              <w:t>أن یکون المبیع مضبوط الأوصاف التی تختلف القیمة باختلافها</w:t>
            </w:r>
            <w:r>
              <w:rPr>
                <w:rStyle w:val="IndexLink"/>
                <w:rtl w:val="true"/>
              </w:rPr>
              <w:tab/>
            </w:r>
            <w:r>
              <w:rPr>
                <w:rStyle w:val="IndexLink"/>
              </w:rPr>
              <w:t>227</w:t>
            </w:r>
          </w:hyperlink>
        </w:p>
        <w:p>
          <w:pPr>
            <w:pStyle w:val="Contents6"/>
            <w:tabs>
              <w:tab w:val="clear" w:pos="7609"/>
              <w:tab w:val="right" w:pos="9026" w:leader="dot"/>
            </w:tabs>
            <w:rPr/>
          </w:pPr>
          <w:hyperlink w:anchor="__RefHeading___Toc843169_73709187">
            <w:r>
              <w:rPr>
                <w:webHidden/>
                <w:rStyle w:val="IndexLink"/>
                <w:rtl w:val="true"/>
              </w:rPr>
              <w:t>الثانی</w:t>
            </w:r>
            <w:r>
              <w:rPr>
                <w:rStyle w:val="IndexLink"/>
                <w:rtl w:val="true"/>
              </w:rPr>
              <w:t>:</w:t>
            </w:r>
            <w:r>
              <w:rPr>
                <w:rStyle w:val="IndexLink"/>
                <w:rtl w:val="true"/>
              </w:rPr>
              <w:t>ذکر الجنس و الوصف الرافع للجهالة</w:t>
            </w:r>
            <w:r>
              <w:rPr>
                <w:rStyle w:val="IndexLink"/>
                <w:rtl w:val="true"/>
              </w:rPr>
              <w:tab/>
            </w:r>
            <w:r>
              <w:rPr>
                <w:rStyle w:val="IndexLink"/>
              </w:rPr>
              <w:t>227</w:t>
            </w:r>
          </w:hyperlink>
        </w:p>
        <w:p>
          <w:pPr>
            <w:pStyle w:val="Contents6"/>
            <w:tabs>
              <w:tab w:val="clear" w:pos="7609"/>
              <w:tab w:val="right" w:pos="9026" w:leader="dot"/>
            </w:tabs>
            <w:rPr/>
          </w:pPr>
          <w:hyperlink w:anchor="__RefHeading___Toc843171_73709187">
            <w:r>
              <w:rPr>
                <w:webHidden/>
                <w:rStyle w:val="IndexLink"/>
                <w:rtl w:val="true"/>
              </w:rPr>
              <w:t>الثالث</w:t>
            </w:r>
            <w:r>
              <w:rPr>
                <w:rStyle w:val="IndexLink"/>
                <w:rtl w:val="true"/>
              </w:rPr>
              <w:t>:</w:t>
            </w:r>
            <w:r>
              <w:rPr>
                <w:rStyle w:val="IndexLink"/>
                <w:rtl w:val="true"/>
              </w:rPr>
              <w:t>قبض الثمن قبل التفرق علی الأحوط</w:t>
            </w:r>
            <w:r>
              <w:rPr>
                <w:rStyle w:val="IndexLink"/>
                <w:rtl w:val="true"/>
              </w:rPr>
              <w:tab/>
            </w:r>
            <w:r>
              <w:rPr>
                <w:rStyle w:val="IndexLink"/>
              </w:rPr>
              <w:t>227</w:t>
            </w:r>
          </w:hyperlink>
        </w:p>
        <w:p>
          <w:pPr>
            <w:pStyle w:val="Contents6"/>
            <w:tabs>
              <w:tab w:val="clear" w:pos="7609"/>
              <w:tab w:val="right" w:pos="9026" w:leader="dot"/>
            </w:tabs>
            <w:rPr/>
          </w:pPr>
          <w:hyperlink w:anchor="__RefHeading___Toc843173_73709187">
            <w:r>
              <w:rPr>
                <w:webHidden/>
                <w:rStyle w:val="IndexLink"/>
                <w:rtl w:val="true"/>
              </w:rPr>
              <w:t>الرابع</w:t>
            </w:r>
            <w:r>
              <w:rPr>
                <w:rStyle w:val="IndexLink"/>
                <w:rtl w:val="true"/>
              </w:rPr>
              <w:t>:</w:t>
            </w:r>
            <w:r>
              <w:rPr>
                <w:rStyle w:val="IndexLink"/>
                <w:rtl w:val="true"/>
              </w:rPr>
              <w:t>تقدیر المبیع ذی الکیل بالکیل و الوزن بالوزن و العدّ بالعد</w:t>
            </w:r>
            <w:r>
              <w:rPr>
                <w:rStyle w:val="IndexLink"/>
                <w:rtl w:val="true"/>
              </w:rPr>
              <w:tab/>
            </w:r>
            <w:r>
              <w:rPr>
                <w:rStyle w:val="IndexLink"/>
              </w:rPr>
              <w:t>228</w:t>
            </w:r>
          </w:hyperlink>
        </w:p>
        <w:p>
          <w:pPr>
            <w:pStyle w:val="Contents6"/>
            <w:tabs>
              <w:tab w:val="clear" w:pos="7609"/>
              <w:tab w:val="right" w:pos="9026" w:leader="dot"/>
            </w:tabs>
            <w:rPr/>
          </w:pPr>
          <w:hyperlink w:anchor="__RefHeading___Toc843175_73709187">
            <w:r>
              <w:rPr>
                <w:webHidden/>
                <w:rStyle w:val="IndexLink"/>
                <w:rtl w:val="true"/>
              </w:rPr>
              <w:t>الخامس</w:t>
            </w:r>
            <w:r>
              <w:rPr>
                <w:rStyle w:val="IndexLink"/>
                <w:rtl w:val="true"/>
              </w:rPr>
              <w:t>:</w:t>
            </w:r>
            <w:r>
              <w:rPr>
                <w:rStyle w:val="IndexLink"/>
                <w:rtl w:val="true"/>
              </w:rPr>
              <w:t>تعیین أجل مضبوط للمسلم فیه بالأیام أو بالشهور أو السنین</w:t>
            </w:r>
            <w:r>
              <w:rPr>
                <w:rStyle w:val="IndexLink"/>
                <w:rtl w:val="true"/>
              </w:rPr>
              <w:tab/>
            </w:r>
            <w:r>
              <w:rPr>
                <w:rStyle w:val="IndexLink"/>
              </w:rPr>
              <w:t>228</w:t>
            </w:r>
          </w:hyperlink>
        </w:p>
        <w:p>
          <w:pPr>
            <w:pStyle w:val="Contents6"/>
            <w:tabs>
              <w:tab w:val="clear" w:pos="7609"/>
              <w:tab w:val="right" w:pos="9026" w:leader="dot"/>
            </w:tabs>
            <w:rPr/>
          </w:pPr>
          <w:hyperlink w:anchor="__RefHeading___Toc843177_73709187">
            <w:r>
              <w:rPr>
                <w:webHidden/>
                <w:rStyle w:val="IndexLink"/>
                <w:rtl w:val="true"/>
              </w:rPr>
              <w:t>السادس</w:t>
            </w:r>
            <w:r>
              <w:rPr>
                <w:rStyle w:val="IndexLink"/>
                <w:rtl w:val="true"/>
              </w:rPr>
              <w:t>:</w:t>
            </w:r>
            <w:r>
              <w:rPr>
                <w:rStyle w:val="IndexLink"/>
                <w:rtl w:val="true"/>
              </w:rPr>
              <w:t>أن یکون البائع قادرا علی تسلیم المبیع فی وقت الحلول</w:t>
            </w:r>
            <w:r>
              <w:rPr>
                <w:rStyle w:val="IndexLink"/>
                <w:rtl w:val="true"/>
              </w:rPr>
              <w:tab/>
            </w:r>
            <w:r>
              <w:rPr>
                <w:rStyle w:val="IndexLink"/>
              </w:rPr>
              <w:t>228</w:t>
            </w:r>
          </w:hyperlink>
        </w:p>
        <w:p>
          <w:pPr>
            <w:pStyle w:val="Contents5"/>
            <w:tabs>
              <w:tab w:val="clear" w:pos="7892"/>
              <w:tab w:val="right" w:pos="9026" w:leader="dot"/>
            </w:tabs>
            <w:rPr/>
          </w:pPr>
          <w:hyperlink w:anchor="__RefHeading___Toc843179_73709187">
            <w:r>
              <w:rPr>
                <w:webHidden/>
                <w:rStyle w:val="IndexLink"/>
                <w:rtl w:val="true"/>
              </w:rPr>
              <w:t xml:space="preserve">مسألة </w:t>
            </w:r>
            <w:r>
              <w:rPr>
                <w:rStyle w:val="IndexLink"/>
              </w:rPr>
              <w:t>443</w:t>
            </w:r>
            <w:r>
              <w:rPr>
                <w:rStyle w:val="IndexLink"/>
                <w:rtl w:val="true"/>
              </w:rPr>
              <w:t>:</w:t>
            </w:r>
            <w:r>
              <w:rPr>
                <w:rStyle w:val="IndexLink"/>
                <w:rtl w:val="true"/>
              </w:rPr>
              <w:t>إطلاق العقد یقتضی وجوب تسلیم المسلّم فیه فی بلد العقد</w:t>
            </w:r>
            <w:r>
              <w:rPr>
                <w:rStyle w:val="IndexLink"/>
                <w:rtl w:val="true"/>
              </w:rPr>
              <w:tab/>
            </w:r>
            <w:r>
              <w:rPr>
                <w:rStyle w:val="IndexLink"/>
              </w:rPr>
              <w:t>228</w:t>
            </w:r>
          </w:hyperlink>
        </w:p>
        <w:p>
          <w:pPr>
            <w:pStyle w:val="Contents5"/>
            <w:tabs>
              <w:tab w:val="clear" w:pos="7892"/>
              <w:tab w:val="right" w:pos="9026" w:leader="dot"/>
            </w:tabs>
            <w:rPr/>
          </w:pPr>
          <w:hyperlink w:anchor="__RefHeading___Toc843181_73709187">
            <w:r>
              <w:rPr>
                <w:webHidden/>
                <w:rStyle w:val="IndexLink"/>
                <w:rtl w:val="true"/>
              </w:rPr>
              <w:t xml:space="preserve">مسألة </w:t>
            </w:r>
            <w:r>
              <w:rPr>
                <w:rStyle w:val="IndexLink"/>
              </w:rPr>
              <w:t>444</w:t>
            </w:r>
            <w:r>
              <w:rPr>
                <w:rStyle w:val="IndexLink"/>
                <w:rtl w:val="true"/>
              </w:rPr>
              <w:t>:</w:t>
            </w:r>
            <w:r>
              <w:rPr>
                <w:rStyle w:val="IndexLink"/>
                <w:rtl w:val="true"/>
              </w:rPr>
              <w:t>إذا جعل الأجل شهرا قمریا أو شمسیا أو شهرین</w:t>
            </w:r>
            <w:r>
              <w:rPr>
                <w:rStyle w:val="IndexLink"/>
                <w:rtl w:val="true"/>
              </w:rPr>
              <w:tab/>
            </w:r>
            <w:r>
              <w:rPr>
                <w:rStyle w:val="IndexLink"/>
              </w:rPr>
              <w:t>228</w:t>
            </w:r>
          </w:hyperlink>
        </w:p>
        <w:p>
          <w:pPr>
            <w:pStyle w:val="Contents5"/>
            <w:tabs>
              <w:tab w:val="clear" w:pos="7892"/>
              <w:tab w:val="right" w:pos="9026" w:leader="dot"/>
            </w:tabs>
            <w:rPr/>
          </w:pPr>
          <w:hyperlink w:anchor="__RefHeading___Toc843183_73709187">
            <w:r>
              <w:rPr>
                <w:webHidden/>
                <w:rStyle w:val="IndexLink"/>
                <w:rtl w:val="true"/>
              </w:rPr>
              <w:t xml:space="preserve">مسألة </w:t>
            </w:r>
            <w:r>
              <w:rPr>
                <w:rStyle w:val="IndexLink"/>
              </w:rPr>
              <w:t>445</w:t>
            </w:r>
            <w:r>
              <w:rPr>
                <w:rStyle w:val="IndexLink"/>
                <w:rtl w:val="true"/>
              </w:rPr>
              <w:t>:</w:t>
            </w:r>
            <w:r>
              <w:rPr>
                <w:rStyle w:val="IndexLink"/>
                <w:rtl w:val="true"/>
              </w:rPr>
              <w:t>إذا جعل الأجل جمادی أو ربیعا حمل علی أولهما من تلک السنة</w:t>
            </w:r>
            <w:r>
              <w:rPr>
                <w:rStyle w:val="IndexLink"/>
                <w:rtl w:val="true"/>
              </w:rPr>
              <w:tab/>
            </w:r>
            <w:r>
              <w:rPr>
                <w:rStyle w:val="IndexLink"/>
              </w:rPr>
              <w:t>228</w:t>
            </w:r>
          </w:hyperlink>
        </w:p>
        <w:p>
          <w:pPr>
            <w:pStyle w:val="Contents5"/>
            <w:tabs>
              <w:tab w:val="clear" w:pos="7892"/>
              <w:tab w:val="right" w:pos="9026" w:leader="dot"/>
            </w:tabs>
            <w:rPr/>
          </w:pPr>
          <w:hyperlink w:anchor="__RefHeading___Toc843185_73709187">
            <w:r>
              <w:rPr>
                <w:webHidden/>
                <w:rStyle w:val="IndexLink"/>
                <w:rtl w:val="true"/>
              </w:rPr>
              <w:t xml:space="preserve">مسألة </w:t>
            </w:r>
            <w:r>
              <w:rPr>
                <w:rStyle w:val="IndexLink"/>
              </w:rPr>
              <w:t>446</w:t>
            </w:r>
            <w:r>
              <w:rPr>
                <w:rStyle w:val="IndexLink"/>
                <w:rtl w:val="true"/>
              </w:rPr>
              <w:t>:</w:t>
            </w:r>
            <w:r>
              <w:rPr>
                <w:rStyle w:val="IndexLink"/>
                <w:rtl w:val="true"/>
              </w:rPr>
              <w:t>إذا اشتری شیئا سلفا جاز بیعه من بایعه قبل حلول الأجل</w:t>
            </w:r>
            <w:r>
              <w:rPr>
                <w:rStyle w:val="IndexLink"/>
                <w:rtl w:val="true"/>
              </w:rPr>
              <w:tab/>
            </w:r>
            <w:r>
              <w:rPr>
                <w:rStyle w:val="IndexLink"/>
              </w:rPr>
              <w:t>229</w:t>
            </w:r>
          </w:hyperlink>
        </w:p>
        <w:p>
          <w:pPr>
            <w:pStyle w:val="Contents5"/>
            <w:tabs>
              <w:tab w:val="clear" w:pos="7892"/>
              <w:tab w:val="right" w:pos="9026" w:leader="dot"/>
            </w:tabs>
            <w:rPr/>
          </w:pPr>
          <w:hyperlink w:anchor="__RefHeading___Toc843187_73709187">
            <w:r>
              <w:rPr>
                <w:webHidden/>
                <w:rStyle w:val="IndexLink"/>
                <w:rtl w:val="true"/>
              </w:rPr>
              <w:t xml:space="preserve">مسألة </w:t>
            </w:r>
            <w:r>
              <w:rPr>
                <w:rStyle w:val="IndexLink"/>
              </w:rPr>
              <w:t>447</w:t>
            </w:r>
            <w:r>
              <w:rPr>
                <w:rStyle w:val="IndexLink"/>
                <w:rtl w:val="true"/>
              </w:rPr>
              <w:t>:</w:t>
            </w:r>
            <w:r>
              <w:rPr>
                <w:rStyle w:val="IndexLink"/>
                <w:rtl w:val="true"/>
              </w:rPr>
              <w:t>إذا دفع البائع المسلّم فیه دون الصفة لم یجب علی المشتری</w:t>
            </w:r>
            <w:r>
              <w:rPr>
                <w:rStyle w:val="IndexLink"/>
                <w:rtl w:val="true"/>
              </w:rPr>
              <w:tab/>
            </w:r>
            <w:r>
              <w:rPr>
                <w:rStyle w:val="IndexLink"/>
              </w:rPr>
              <w:t>229</w:t>
            </w:r>
          </w:hyperlink>
        </w:p>
        <w:p>
          <w:pPr>
            <w:pStyle w:val="Contents5"/>
            <w:tabs>
              <w:tab w:val="clear" w:pos="7892"/>
              <w:tab w:val="right" w:pos="9026" w:leader="dot"/>
            </w:tabs>
            <w:rPr/>
          </w:pPr>
          <w:hyperlink w:anchor="__RefHeading___Toc843189_73709187">
            <w:r>
              <w:rPr>
                <w:webHidden/>
                <w:rStyle w:val="IndexLink"/>
                <w:rtl w:val="true"/>
              </w:rPr>
              <w:t xml:space="preserve">مسألة </w:t>
            </w:r>
            <w:r>
              <w:rPr>
                <w:rStyle w:val="IndexLink"/>
              </w:rPr>
              <w:t>448</w:t>
            </w:r>
            <w:r>
              <w:rPr>
                <w:rStyle w:val="IndexLink"/>
                <w:rtl w:val="true"/>
              </w:rPr>
              <w:t>:</w:t>
            </w:r>
            <w:r>
              <w:rPr>
                <w:rStyle w:val="IndexLink"/>
                <w:rtl w:val="true"/>
              </w:rPr>
              <w:t>إذا حل الأجل و لم یتمکن البائع من دفع المسلم فیه</w:t>
            </w:r>
            <w:r>
              <w:rPr>
                <w:rStyle w:val="IndexLink"/>
                <w:rtl w:val="true"/>
              </w:rPr>
              <w:tab/>
            </w:r>
            <w:r>
              <w:rPr>
                <w:rStyle w:val="IndexLink"/>
              </w:rPr>
              <w:t>229</w:t>
            </w:r>
          </w:hyperlink>
        </w:p>
        <w:p>
          <w:pPr>
            <w:pStyle w:val="Contents5"/>
            <w:tabs>
              <w:tab w:val="clear" w:pos="7892"/>
              <w:tab w:val="right" w:pos="9026" w:leader="dot"/>
            </w:tabs>
            <w:rPr/>
          </w:pPr>
          <w:hyperlink w:anchor="__RefHeading___Toc843191_73709187">
            <w:r>
              <w:rPr>
                <w:webHidden/>
                <w:rStyle w:val="IndexLink"/>
                <w:rtl w:val="true"/>
              </w:rPr>
              <w:t xml:space="preserve">مسألة </w:t>
            </w:r>
            <w:r>
              <w:rPr>
                <w:rStyle w:val="IndexLink"/>
              </w:rPr>
              <w:t>449</w:t>
            </w:r>
            <w:r>
              <w:rPr>
                <w:rStyle w:val="IndexLink"/>
                <w:rtl w:val="true"/>
              </w:rPr>
              <w:t>:</w:t>
            </w:r>
            <w:r>
              <w:rPr>
                <w:rStyle w:val="IndexLink"/>
                <w:rtl w:val="true"/>
              </w:rPr>
              <w:t>لو کان المبیع موجودا فی غیر البلد الذی یجب التسلیم فیه</w:t>
            </w:r>
            <w:r>
              <w:rPr>
                <w:rStyle w:val="IndexLink"/>
                <w:rtl w:val="true"/>
              </w:rPr>
              <w:tab/>
            </w:r>
            <w:r>
              <w:rPr>
                <w:rStyle w:val="IndexLink"/>
              </w:rPr>
              <w:t>230</w:t>
            </w:r>
          </w:hyperlink>
        </w:p>
        <w:p>
          <w:pPr>
            <w:pStyle w:val="Contents5"/>
            <w:tabs>
              <w:tab w:val="clear" w:pos="7892"/>
              <w:tab w:val="right" w:pos="9026" w:leader="dot"/>
            </w:tabs>
            <w:rPr/>
          </w:pPr>
          <w:hyperlink w:anchor="__RefHeading___Toc843193_73709187">
            <w:r>
              <w:rPr>
                <w:webHidden/>
                <w:rStyle w:val="IndexLink"/>
                <w:rtl w:val="true"/>
              </w:rPr>
              <w:t xml:space="preserve">مسألة </w:t>
            </w:r>
            <w:r>
              <w:rPr>
                <w:rStyle w:val="IndexLink"/>
              </w:rPr>
              <w:t>450</w:t>
            </w:r>
            <w:r>
              <w:rPr>
                <w:rStyle w:val="IndexLink"/>
                <w:rtl w:val="true"/>
              </w:rPr>
              <w:t>:</w:t>
            </w:r>
            <w:r>
              <w:rPr>
                <w:rStyle w:val="IndexLink"/>
                <w:rtl w:val="true"/>
              </w:rPr>
              <w:t>إذا ظهر العیب فی الفرد المدفوع من المبیع إلی المشتری فی</w:t>
            </w:r>
            <w:r>
              <w:rPr>
                <w:rStyle w:val="IndexLink"/>
                <w:rtl w:val="true"/>
              </w:rPr>
              <w:tab/>
            </w:r>
            <w:r>
              <w:rPr>
                <w:rStyle w:val="IndexLink"/>
              </w:rPr>
              <w:t>230</w:t>
            </w:r>
          </w:hyperlink>
        </w:p>
        <w:p>
          <w:pPr>
            <w:pStyle w:val="Contents4"/>
            <w:tabs>
              <w:tab w:val="clear" w:pos="8176"/>
              <w:tab w:val="right" w:pos="9026" w:leader="dot"/>
            </w:tabs>
            <w:rPr/>
          </w:pPr>
          <w:hyperlink w:anchor="__RefHeading___Toc843195_73709187">
            <w:r>
              <w:rPr>
                <w:webHidden/>
                <w:rStyle w:val="IndexLink"/>
                <w:rtl w:val="true"/>
              </w:rPr>
              <w:t>الفصل الثانی عشر</w:t>
            </w:r>
            <w:r>
              <w:rPr>
                <w:rStyle w:val="IndexLink"/>
                <w:rtl w:val="true"/>
              </w:rPr>
              <w:t xml:space="preserve">: </w:t>
            </w:r>
            <w:r>
              <w:rPr>
                <w:rStyle w:val="IndexLink"/>
                <w:rtl w:val="true"/>
              </w:rPr>
              <w:t>بیع الثمار و الخضر و الزرع</w:t>
            </w:r>
            <w:r>
              <w:rPr>
                <w:rStyle w:val="IndexLink"/>
                <w:rtl w:val="true"/>
              </w:rPr>
              <w:tab/>
            </w:r>
            <w:r>
              <w:rPr>
                <w:rStyle w:val="IndexLink"/>
              </w:rPr>
              <w:t>231</w:t>
            </w:r>
          </w:hyperlink>
        </w:p>
        <w:p>
          <w:pPr>
            <w:pStyle w:val="Contents5"/>
            <w:tabs>
              <w:tab w:val="clear" w:pos="7892"/>
              <w:tab w:val="right" w:pos="9026" w:leader="dot"/>
            </w:tabs>
            <w:rPr/>
          </w:pPr>
          <w:hyperlink w:anchor="__RefHeading___Toc843197_7370918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43199_73709187">
            <w:r>
              <w:rPr>
                <w:webHidden/>
                <w:rStyle w:val="IndexLink"/>
                <w:rtl w:val="true"/>
              </w:rPr>
              <w:t xml:space="preserve">مسألة </w:t>
            </w:r>
            <w:r>
              <w:rPr>
                <w:rStyle w:val="IndexLink"/>
              </w:rPr>
              <w:t>451</w:t>
            </w:r>
            <w:r>
              <w:rPr>
                <w:rStyle w:val="IndexLink"/>
                <w:rtl w:val="true"/>
              </w:rPr>
              <w:t>:</w:t>
            </w:r>
            <w:r>
              <w:rPr>
                <w:rStyle w:val="IndexLink"/>
                <w:rtl w:val="true"/>
              </w:rPr>
              <w:t>بدو الصلاح فی الثمر هو کونه قابلا للأکل فی العادة</w:t>
            </w:r>
            <w:r>
              <w:rPr>
                <w:rStyle w:val="IndexLink"/>
                <w:rtl w:val="true"/>
              </w:rPr>
              <w:tab/>
            </w:r>
            <w:r>
              <w:rPr>
                <w:rStyle w:val="IndexLink"/>
              </w:rPr>
              <w:t>231</w:t>
            </w:r>
          </w:hyperlink>
        </w:p>
        <w:p>
          <w:pPr>
            <w:pStyle w:val="Contents5"/>
            <w:tabs>
              <w:tab w:val="clear" w:pos="7892"/>
              <w:tab w:val="right" w:pos="9026" w:leader="dot"/>
            </w:tabs>
            <w:rPr/>
          </w:pPr>
          <w:hyperlink w:anchor="__RefHeading___Toc843201_73709187">
            <w:r>
              <w:rPr>
                <w:webHidden/>
                <w:rStyle w:val="IndexLink"/>
                <w:rtl w:val="true"/>
              </w:rPr>
              <w:t xml:space="preserve">مسألة </w:t>
            </w:r>
            <w:r>
              <w:rPr>
                <w:rStyle w:val="IndexLink"/>
              </w:rPr>
              <w:t>452</w:t>
            </w:r>
            <w:r>
              <w:rPr>
                <w:rStyle w:val="IndexLink"/>
                <w:rtl w:val="true"/>
              </w:rPr>
              <w:t>:</w:t>
            </w:r>
            <w:r>
              <w:rPr>
                <w:rStyle w:val="IndexLink"/>
                <w:rtl w:val="true"/>
              </w:rPr>
              <w:t>یعتبر فی الضمیمة المجوزة لبیع الثمر قبل بدو صلاحه أن</w:t>
            </w:r>
            <w:r>
              <w:rPr>
                <w:rStyle w:val="IndexLink"/>
                <w:rtl w:val="true"/>
              </w:rPr>
              <w:tab/>
            </w:r>
            <w:r>
              <w:rPr>
                <w:rStyle w:val="IndexLink"/>
              </w:rPr>
              <w:t>231</w:t>
            </w:r>
          </w:hyperlink>
        </w:p>
        <w:p>
          <w:pPr>
            <w:pStyle w:val="Contents5"/>
            <w:tabs>
              <w:tab w:val="clear" w:pos="7892"/>
              <w:tab w:val="right" w:pos="9026" w:leader="dot"/>
            </w:tabs>
            <w:rPr/>
          </w:pPr>
          <w:hyperlink w:anchor="__RefHeading___Toc843203_73709187">
            <w:r>
              <w:rPr>
                <w:webHidden/>
                <w:rStyle w:val="IndexLink"/>
                <w:rtl w:val="true"/>
              </w:rPr>
              <w:t xml:space="preserve">مسألة </w:t>
            </w:r>
            <w:r>
              <w:rPr>
                <w:rStyle w:val="IndexLink"/>
              </w:rPr>
              <w:t>453</w:t>
            </w:r>
            <w:r>
              <w:rPr>
                <w:rStyle w:val="IndexLink"/>
                <w:rtl w:val="true"/>
              </w:rPr>
              <w:t>:</w:t>
            </w:r>
            <w:r>
              <w:rPr>
                <w:rStyle w:val="IndexLink"/>
                <w:rtl w:val="true"/>
              </w:rPr>
              <w:t>یکتفی فی الضمیمة فی ثمر النخل مثل السعف و الکرب</w:t>
            </w:r>
            <w:r>
              <w:rPr>
                <w:rStyle w:val="IndexLink"/>
                <w:rtl w:val="true"/>
              </w:rPr>
              <w:tab/>
            </w:r>
            <w:r>
              <w:rPr>
                <w:rStyle w:val="IndexLink"/>
              </w:rPr>
              <w:t>231</w:t>
            </w:r>
          </w:hyperlink>
        </w:p>
        <w:p>
          <w:pPr>
            <w:pStyle w:val="Contents5"/>
            <w:tabs>
              <w:tab w:val="clear" w:pos="7892"/>
              <w:tab w:val="right" w:pos="9026" w:leader="dot"/>
            </w:tabs>
            <w:rPr/>
          </w:pPr>
          <w:hyperlink w:anchor="__RefHeading___Toc843205_73709187">
            <w:r>
              <w:rPr>
                <w:webHidden/>
                <w:rStyle w:val="IndexLink"/>
                <w:rtl w:val="true"/>
              </w:rPr>
              <w:t xml:space="preserve">مسألة </w:t>
            </w:r>
            <w:r>
              <w:rPr>
                <w:rStyle w:val="IndexLink"/>
              </w:rPr>
              <w:t>454</w:t>
            </w:r>
            <w:r>
              <w:rPr>
                <w:rStyle w:val="IndexLink"/>
                <w:rtl w:val="true"/>
              </w:rPr>
              <w:t>:</w:t>
            </w:r>
            <w:r>
              <w:rPr>
                <w:rStyle w:val="IndexLink"/>
                <w:rtl w:val="true"/>
              </w:rPr>
              <w:t>لو بیعت الثمرة قبل بدو صلاحها مع اصولها جاز بلا إشکال</w:t>
            </w:r>
            <w:r>
              <w:rPr>
                <w:rStyle w:val="IndexLink"/>
                <w:rtl w:val="true"/>
              </w:rPr>
              <w:tab/>
            </w:r>
            <w:r>
              <w:rPr>
                <w:rStyle w:val="IndexLink"/>
              </w:rPr>
              <w:t>231</w:t>
            </w:r>
          </w:hyperlink>
        </w:p>
        <w:p>
          <w:pPr>
            <w:pStyle w:val="Contents5"/>
            <w:tabs>
              <w:tab w:val="clear" w:pos="7892"/>
              <w:tab w:val="right" w:pos="9026" w:leader="dot"/>
            </w:tabs>
            <w:rPr/>
          </w:pPr>
          <w:hyperlink w:anchor="__RefHeading___Toc843207_73709187">
            <w:r>
              <w:rPr>
                <w:webHidden/>
                <w:rStyle w:val="IndexLink"/>
                <w:rtl w:val="true"/>
              </w:rPr>
              <w:t xml:space="preserve">مسألة </w:t>
            </w:r>
            <w:r>
              <w:rPr>
                <w:rStyle w:val="IndexLink"/>
              </w:rPr>
              <w:t>455</w:t>
            </w:r>
            <w:r>
              <w:rPr>
                <w:rStyle w:val="IndexLink"/>
                <w:rtl w:val="true"/>
              </w:rPr>
              <w:t>:</w:t>
            </w:r>
            <w:r>
              <w:rPr>
                <w:rStyle w:val="IndexLink"/>
                <w:rtl w:val="true"/>
              </w:rPr>
              <w:t>إذا ظهر بعض ثمر البستان</w:t>
            </w:r>
            <w:r>
              <w:rPr>
                <w:rStyle w:val="IndexLink"/>
                <w:rtl w:val="true"/>
              </w:rPr>
              <w:tab/>
            </w:r>
            <w:r>
              <w:rPr>
                <w:rStyle w:val="IndexLink"/>
              </w:rPr>
              <w:t>231</w:t>
            </w:r>
          </w:hyperlink>
        </w:p>
        <w:p>
          <w:pPr>
            <w:pStyle w:val="Contents5"/>
            <w:tabs>
              <w:tab w:val="clear" w:pos="7892"/>
              <w:tab w:val="right" w:pos="9026" w:leader="dot"/>
            </w:tabs>
            <w:rPr/>
          </w:pPr>
          <w:hyperlink w:anchor="__RefHeading___Toc843209_73709187">
            <w:r>
              <w:rPr>
                <w:webHidden/>
                <w:rStyle w:val="IndexLink"/>
                <w:rtl w:val="true"/>
              </w:rPr>
              <w:t xml:space="preserve">مسألة </w:t>
            </w:r>
            <w:r>
              <w:rPr>
                <w:rStyle w:val="IndexLink"/>
              </w:rPr>
              <w:t>456</w:t>
            </w:r>
            <w:r>
              <w:rPr>
                <w:rStyle w:val="IndexLink"/>
                <w:rtl w:val="true"/>
              </w:rPr>
              <w:t>:</w:t>
            </w:r>
            <w:r>
              <w:rPr>
                <w:rStyle w:val="IndexLink"/>
                <w:rtl w:val="true"/>
              </w:rPr>
              <w:t>إذا کانت الشجرة تثمر فی السنة الواحدة مرتین</w:t>
            </w:r>
            <w:r>
              <w:rPr>
                <w:rStyle w:val="IndexLink"/>
                <w:rtl w:val="true"/>
              </w:rPr>
              <w:tab/>
            </w:r>
            <w:r>
              <w:rPr>
                <w:rStyle w:val="IndexLink"/>
              </w:rPr>
              <w:t>232</w:t>
            </w:r>
          </w:hyperlink>
        </w:p>
        <w:p>
          <w:pPr>
            <w:pStyle w:val="Contents5"/>
            <w:tabs>
              <w:tab w:val="clear" w:pos="7892"/>
              <w:tab w:val="right" w:pos="9026" w:leader="dot"/>
            </w:tabs>
            <w:rPr/>
          </w:pPr>
          <w:hyperlink w:anchor="__RefHeading___Toc843211_73709187">
            <w:r>
              <w:rPr>
                <w:webHidden/>
                <w:rStyle w:val="IndexLink"/>
                <w:rtl w:val="true"/>
              </w:rPr>
              <w:t xml:space="preserve">مسألة </w:t>
            </w:r>
            <w:r>
              <w:rPr>
                <w:rStyle w:val="IndexLink"/>
              </w:rPr>
              <w:t>457</w:t>
            </w:r>
            <w:r>
              <w:rPr>
                <w:rStyle w:val="IndexLink"/>
                <w:rtl w:val="true"/>
              </w:rPr>
              <w:t>:</w:t>
            </w:r>
            <w:r>
              <w:rPr>
                <w:rStyle w:val="IndexLink"/>
                <w:rtl w:val="true"/>
              </w:rPr>
              <w:t>إذا باع الثمرة سنة أو سنتین أو أکثر ثم باع أصولها علی</w:t>
            </w:r>
            <w:r>
              <w:rPr>
                <w:rStyle w:val="IndexLink"/>
                <w:rtl w:val="true"/>
              </w:rPr>
              <w:tab/>
            </w:r>
            <w:r>
              <w:rPr>
                <w:rStyle w:val="IndexLink"/>
              </w:rPr>
              <w:t>232</w:t>
            </w:r>
          </w:hyperlink>
        </w:p>
        <w:p>
          <w:pPr>
            <w:pStyle w:val="Contents5"/>
            <w:tabs>
              <w:tab w:val="clear" w:pos="7892"/>
              <w:tab w:val="right" w:pos="9026" w:leader="dot"/>
            </w:tabs>
            <w:rPr/>
          </w:pPr>
          <w:hyperlink w:anchor="__RefHeading___Toc843213_73709187">
            <w:r>
              <w:rPr>
                <w:webHidden/>
                <w:rStyle w:val="IndexLink"/>
                <w:rtl w:val="true"/>
              </w:rPr>
              <w:t xml:space="preserve">مسألة </w:t>
            </w:r>
            <w:r>
              <w:rPr>
                <w:rStyle w:val="IndexLink"/>
              </w:rPr>
              <w:t>458</w:t>
            </w:r>
            <w:r>
              <w:rPr>
                <w:rStyle w:val="IndexLink"/>
                <w:rtl w:val="true"/>
              </w:rPr>
              <w:t>:</w:t>
            </w:r>
            <w:r>
              <w:rPr>
                <w:rStyle w:val="IndexLink"/>
                <w:rtl w:val="true"/>
              </w:rPr>
              <w:t>لا یبطل بیع الثمرة بموت بائعها بل تنتقل الأصول إلی ورثة</w:t>
            </w:r>
            <w:r>
              <w:rPr>
                <w:rStyle w:val="IndexLink"/>
                <w:rtl w:val="true"/>
              </w:rPr>
              <w:tab/>
            </w:r>
            <w:r>
              <w:rPr>
                <w:rStyle w:val="IndexLink"/>
              </w:rPr>
              <w:t>232</w:t>
            </w:r>
          </w:hyperlink>
        </w:p>
        <w:p>
          <w:pPr>
            <w:pStyle w:val="Contents5"/>
            <w:tabs>
              <w:tab w:val="clear" w:pos="7892"/>
              <w:tab w:val="right" w:pos="9026" w:leader="dot"/>
            </w:tabs>
            <w:rPr/>
          </w:pPr>
          <w:hyperlink w:anchor="__RefHeading___Toc843215_73709187">
            <w:r>
              <w:rPr>
                <w:webHidden/>
                <w:rStyle w:val="IndexLink"/>
                <w:rtl w:val="true"/>
              </w:rPr>
              <w:t xml:space="preserve">مسألة </w:t>
            </w:r>
            <w:r>
              <w:rPr>
                <w:rStyle w:val="IndexLink"/>
              </w:rPr>
              <w:t>459</w:t>
            </w:r>
            <w:r>
              <w:rPr>
                <w:rStyle w:val="IndexLink"/>
                <w:rtl w:val="true"/>
              </w:rPr>
              <w:t>:</w:t>
            </w:r>
            <w:r>
              <w:rPr>
                <w:rStyle w:val="IndexLink"/>
                <w:rtl w:val="true"/>
              </w:rPr>
              <w:t>إذا اشتری ثمرة فتلفت قبل قبضها انفسخ العقد و کانت</w:t>
            </w:r>
            <w:r>
              <w:rPr>
                <w:rStyle w:val="IndexLink"/>
                <w:rtl w:val="true"/>
              </w:rPr>
              <w:tab/>
            </w:r>
            <w:r>
              <w:rPr>
                <w:rStyle w:val="IndexLink"/>
              </w:rPr>
              <w:t>232</w:t>
            </w:r>
          </w:hyperlink>
        </w:p>
        <w:p>
          <w:pPr>
            <w:pStyle w:val="Contents5"/>
            <w:tabs>
              <w:tab w:val="clear" w:pos="7892"/>
              <w:tab w:val="right" w:pos="9026" w:leader="dot"/>
            </w:tabs>
            <w:rPr/>
          </w:pPr>
          <w:hyperlink w:anchor="__RefHeading___Toc843217_73709187">
            <w:r>
              <w:rPr>
                <w:webHidden/>
                <w:rStyle w:val="IndexLink"/>
                <w:rtl w:val="true"/>
              </w:rPr>
              <w:t xml:space="preserve">مسألة </w:t>
            </w:r>
            <w:r>
              <w:rPr>
                <w:rStyle w:val="IndexLink"/>
              </w:rPr>
              <w:t>460</w:t>
            </w:r>
            <w:r>
              <w:rPr>
                <w:rStyle w:val="IndexLink"/>
                <w:rtl w:val="true"/>
              </w:rPr>
              <w:t>:</w:t>
            </w:r>
            <w:r>
              <w:rPr>
                <w:rStyle w:val="IndexLink"/>
                <w:rtl w:val="true"/>
              </w:rPr>
              <w:t>یجوز لبائع الثمرة أن یستثنی ثمرة شجرات أو نخلات بعینها</w:t>
            </w:r>
            <w:r>
              <w:rPr>
                <w:rStyle w:val="IndexLink"/>
                <w:rtl w:val="true"/>
              </w:rPr>
              <w:tab/>
            </w:r>
            <w:r>
              <w:rPr>
                <w:rStyle w:val="IndexLink"/>
              </w:rPr>
              <w:t>232</w:t>
            </w:r>
          </w:hyperlink>
        </w:p>
        <w:p>
          <w:pPr>
            <w:pStyle w:val="Contents5"/>
            <w:tabs>
              <w:tab w:val="clear" w:pos="7892"/>
              <w:tab w:val="right" w:pos="9026" w:leader="dot"/>
            </w:tabs>
            <w:rPr/>
          </w:pPr>
          <w:hyperlink w:anchor="__RefHeading___Toc843219_73709187">
            <w:r>
              <w:rPr>
                <w:webHidden/>
                <w:rStyle w:val="IndexLink"/>
                <w:rtl w:val="true"/>
              </w:rPr>
              <w:t xml:space="preserve">مسألة </w:t>
            </w:r>
            <w:r>
              <w:rPr>
                <w:rStyle w:val="IndexLink"/>
              </w:rPr>
              <w:t>461</w:t>
            </w:r>
            <w:r>
              <w:rPr>
                <w:rStyle w:val="IndexLink"/>
                <w:rtl w:val="true"/>
              </w:rPr>
              <w:t>:</w:t>
            </w:r>
            <w:r>
              <w:rPr>
                <w:rStyle w:val="IndexLink"/>
                <w:rtl w:val="true"/>
              </w:rPr>
              <w:t>یجوز بیع الثمرة علی النخل و الشجرة بکل شیء یصح أن</w:t>
            </w:r>
            <w:r>
              <w:rPr>
                <w:rStyle w:val="IndexLink"/>
                <w:rtl w:val="true"/>
              </w:rPr>
              <w:tab/>
            </w:r>
            <w:r>
              <w:rPr>
                <w:rStyle w:val="IndexLink"/>
              </w:rPr>
              <w:t>233</w:t>
            </w:r>
          </w:hyperlink>
        </w:p>
        <w:p>
          <w:pPr>
            <w:pStyle w:val="Contents5"/>
            <w:tabs>
              <w:tab w:val="clear" w:pos="7892"/>
              <w:tab w:val="right" w:pos="9026" w:leader="dot"/>
            </w:tabs>
            <w:rPr/>
          </w:pPr>
          <w:hyperlink w:anchor="__RefHeading___Toc843221_73709187">
            <w:r>
              <w:rPr>
                <w:webHidden/>
                <w:rStyle w:val="IndexLink"/>
                <w:rtl w:val="true"/>
              </w:rPr>
              <w:t xml:space="preserve">مسألة </w:t>
            </w:r>
            <w:r>
              <w:rPr>
                <w:rStyle w:val="IndexLink"/>
              </w:rPr>
              <w:t>462</w:t>
            </w:r>
            <w:r>
              <w:rPr>
                <w:rStyle w:val="IndexLink"/>
                <w:rtl w:val="true"/>
              </w:rPr>
              <w:t>:</w:t>
            </w:r>
            <w:r>
              <w:rPr>
                <w:rStyle w:val="IndexLink"/>
                <w:rtl w:val="true"/>
              </w:rPr>
              <w:t>لا تجوز المحاقلة</w:t>
            </w:r>
            <w:r>
              <w:rPr>
                <w:rStyle w:val="IndexLink"/>
                <w:rtl w:val="true"/>
              </w:rPr>
              <w:tab/>
            </w:r>
            <w:r>
              <w:rPr>
                <w:rStyle w:val="IndexLink"/>
              </w:rPr>
              <w:t>233</w:t>
            </w:r>
          </w:hyperlink>
        </w:p>
        <w:p>
          <w:pPr>
            <w:pStyle w:val="Contents5"/>
            <w:tabs>
              <w:tab w:val="clear" w:pos="7892"/>
              <w:tab w:val="right" w:pos="9026" w:leader="dot"/>
            </w:tabs>
            <w:rPr/>
          </w:pPr>
          <w:hyperlink w:anchor="__RefHeading___Toc843223_73709187">
            <w:r>
              <w:rPr>
                <w:webHidden/>
                <w:rStyle w:val="IndexLink"/>
                <w:rtl w:val="true"/>
              </w:rPr>
              <w:t xml:space="preserve">مسألة </w:t>
            </w:r>
            <w:r>
              <w:rPr>
                <w:rStyle w:val="IndexLink"/>
              </w:rPr>
              <w:t>463</w:t>
            </w:r>
            <w:r>
              <w:rPr>
                <w:rStyle w:val="IndexLink"/>
                <w:rtl w:val="true"/>
              </w:rPr>
              <w:t>:</w:t>
            </w:r>
            <w:r>
              <w:rPr>
                <w:rStyle w:val="IndexLink"/>
                <w:rtl w:val="true"/>
              </w:rPr>
              <w:t>الظاهر أن الحکم المزبور لا یختص بالنخل</w:t>
            </w:r>
            <w:r>
              <w:rPr>
                <w:rStyle w:val="IndexLink"/>
                <w:rtl w:val="true"/>
              </w:rPr>
              <w:tab/>
            </w:r>
            <w:r>
              <w:rPr>
                <w:rStyle w:val="IndexLink"/>
              </w:rPr>
              <w:t>233</w:t>
            </w:r>
          </w:hyperlink>
        </w:p>
        <w:p>
          <w:pPr>
            <w:pStyle w:val="Contents5"/>
            <w:tabs>
              <w:tab w:val="clear" w:pos="7892"/>
              <w:tab w:val="right" w:pos="9026" w:leader="dot"/>
            </w:tabs>
            <w:rPr/>
          </w:pPr>
          <w:hyperlink w:anchor="__RefHeading___Toc843225_73709187">
            <w:r>
              <w:rPr>
                <w:webHidden/>
                <w:rStyle w:val="IndexLink"/>
                <w:rtl w:val="true"/>
              </w:rPr>
              <w:t xml:space="preserve">مسألة </w:t>
            </w:r>
            <w:r>
              <w:rPr>
                <w:rStyle w:val="IndexLink"/>
              </w:rPr>
              <w:t>464</w:t>
            </w:r>
            <w:r>
              <w:rPr>
                <w:rStyle w:val="IndexLink"/>
                <w:rtl w:val="true"/>
              </w:rPr>
              <w:t>:</w:t>
            </w:r>
            <w:r>
              <w:rPr>
                <w:rStyle w:val="IndexLink"/>
                <w:rtl w:val="true"/>
              </w:rPr>
              <w:t>یجوز أن یبیع ما اشتراه من الثمر فی أصله من النخل أو الشجر</w:t>
            </w:r>
            <w:r>
              <w:rPr>
                <w:rStyle w:val="IndexLink"/>
                <w:rtl w:val="true"/>
              </w:rPr>
              <w:tab/>
            </w:r>
            <w:r>
              <w:rPr>
                <w:rStyle w:val="IndexLink"/>
              </w:rPr>
              <w:t>233</w:t>
            </w:r>
          </w:hyperlink>
        </w:p>
        <w:p>
          <w:pPr>
            <w:pStyle w:val="Contents5"/>
            <w:tabs>
              <w:tab w:val="clear" w:pos="7892"/>
              <w:tab w:val="right" w:pos="9026" w:leader="dot"/>
            </w:tabs>
            <w:rPr/>
          </w:pPr>
          <w:hyperlink w:anchor="__RefHeading___Toc843227_73709187">
            <w:r>
              <w:rPr>
                <w:webHidden/>
                <w:rStyle w:val="IndexLink"/>
                <w:rtl w:val="true"/>
              </w:rPr>
              <w:t xml:space="preserve">مسألة </w:t>
            </w:r>
            <w:r>
              <w:rPr>
                <w:rStyle w:val="IndexLink"/>
              </w:rPr>
              <w:t>465</w:t>
            </w:r>
            <w:r>
              <w:rPr>
                <w:rStyle w:val="IndexLink"/>
                <w:rtl w:val="true"/>
              </w:rPr>
              <w:t>:</w:t>
            </w:r>
            <w:r>
              <w:rPr>
                <w:rStyle w:val="IndexLink"/>
                <w:rtl w:val="true"/>
              </w:rPr>
              <w:t>لا یجوز بیع الزرع بذرا قبل ظهوره</w:t>
            </w:r>
            <w:r>
              <w:rPr>
                <w:rStyle w:val="IndexLink"/>
                <w:rtl w:val="true"/>
              </w:rPr>
              <w:tab/>
            </w:r>
            <w:r>
              <w:rPr>
                <w:rStyle w:val="IndexLink"/>
              </w:rPr>
              <w:t>233</w:t>
            </w:r>
          </w:hyperlink>
        </w:p>
        <w:p>
          <w:pPr>
            <w:pStyle w:val="Contents5"/>
            <w:tabs>
              <w:tab w:val="clear" w:pos="7892"/>
              <w:tab w:val="right" w:pos="9026" w:leader="dot"/>
            </w:tabs>
            <w:rPr/>
          </w:pPr>
          <w:hyperlink w:anchor="__RefHeading___Toc843229_73709187">
            <w:r>
              <w:rPr>
                <w:webHidden/>
                <w:rStyle w:val="IndexLink"/>
                <w:rtl w:val="true"/>
              </w:rPr>
              <w:t xml:space="preserve">مسألة </w:t>
            </w:r>
            <w:r>
              <w:rPr>
                <w:rStyle w:val="IndexLink"/>
              </w:rPr>
              <w:t>466</w:t>
            </w:r>
            <w:r>
              <w:rPr>
                <w:rStyle w:val="IndexLink"/>
                <w:rtl w:val="true"/>
              </w:rPr>
              <w:t>:</w:t>
            </w:r>
            <w:r>
              <w:rPr>
                <w:rStyle w:val="IndexLink"/>
                <w:rtl w:val="true"/>
              </w:rPr>
              <w:t>یجوز بیع الزرع لا مع أصله</w:t>
            </w:r>
            <w:r>
              <w:rPr>
                <w:rStyle w:val="IndexLink"/>
                <w:rtl w:val="true"/>
              </w:rPr>
              <w:tab/>
            </w:r>
            <w:r>
              <w:rPr>
                <w:rStyle w:val="IndexLink"/>
              </w:rPr>
              <w:t>234</w:t>
            </w:r>
          </w:hyperlink>
        </w:p>
        <w:p>
          <w:pPr>
            <w:pStyle w:val="Contents5"/>
            <w:tabs>
              <w:tab w:val="clear" w:pos="7892"/>
              <w:tab w:val="right" w:pos="9026" w:leader="dot"/>
            </w:tabs>
            <w:rPr/>
          </w:pPr>
          <w:hyperlink w:anchor="__RefHeading___Toc843231_73709187">
            <w:r>
              <w:rPr>
                <w:webHidden/>
                <w:rStyle w:val="IndexLink"/>
                <w:rtl w:val="true"/>
              </w:rPr>
              <w:t xml:space="preserve">مسألة </w:t>
            </w:r>
            <w:r>
              <w:rPr>
                <w:rStyle w:val="IndexLink"/>
              </w:rPr>
              <w:t>467</w:t>
            </w:r>
            <w:r>
              <w:rPr>
                <w:rStyle w:val="IndexLink"/>
                <w:rtl w:val="true"/>
              </w:rPr>
              <w:t>:</w:t>
            </w:r>
            <w:r>
              <w:rPr>
                <w:rStyle w:val="IndexLink"/>
                <w:rtl w:val="true"/>
              </w:rPr>
              <w:t>لو اشتری الجذع بشرط القلع فلم یقلعه و نما</w:t>
            </w:r>
            <w:r>
              <w:rPr>
                <w:rStyle w:val="IndexLink"/>
                <w:rtl w:val="true"/>
              </w:rPr>
              <w:tab/>
            </w:r>
            <w:r>
              <w:rPr>
                <w:rStyle w:val="IndexLink"/>
              </w:rPr>
              <w:t>234</w:t>
            </w:r>
          </w:hyperlink>
        </w:p>
        <w:p>
          <w:pPr>
            <w:pStyle w:val="Contents5"/>
            <w:tabs>
              <w:tab w:val="clear" w:pos="7892"/>
              <w:tab w:val="right" w:pos="9026" w:leader="dot"/>
            </w:tabs>
            <w:rPr/>
          </w:pPr>
          <w:hyperlink w:anchor="__RefHeading___Toc843233_73709187">
            <w:r>
              <w:rPr>
                <w:webHidden/>
                <w:rStyle w:val="IndexLink"/>
                <w:rtl w:val="true"/>
              </w:rPr>
              <w:t xml:space="preserve">مسألة </w:t>
            </w:r>
            <w:r>
              <w:rPr>
                <w:rStyle w:val="IndexLink"/>
              </w:rPr>
              <w:t>468</w:t>
            </w:r>
            <w:r>
              <w:rPr>
                <w:rStyle w:val="IndexLink"/>
                <w:rtl w:val="true"/>
              </w:rPr>
              <w:t>:</w:t>
            </w:r>
            <w:r>
              <w:rPr>
                <w:rStyle w:val="IndexLink"/>
                <w:rtl w:val="true"/>
              </w:rPr>
              <w:t>یجوز بیع الزرع محصودا و لا یشترط معرفة مقداره بالکیل</w:t>
            </w:r>
            <w:r>
              <w:rPr>
                <w:rStyle w:val="IndexLink"/>
                <w:rtl w:val="true"/>
              </w:rPr>
              <w:tab/>
            </w:r>
            <w:r>
              <w:rPr>
                <w:rStyle w:val="IndexLink"/>
              </w:rPr>
              <w:t>234</w:t>
            </w:r>
          </w:hyperlink>
        </w:p>
        <w:p>
          <w:pPr>
            <w:pStyle w:val="Contents5"/>
            <w:tabs>
              <w:tab w:val="clear" w:pos="7892"/>
              <w:tab w:val="right" w:pos="9026" w:leader="dot"/>
            </w:tabs>
            <w:rPr/>
          </w:pPr>
          <w:hyperlink w:anchor="__RefHeading___Toc843235_73709187">
            <w:r>
              <w:rPr>
                <w:webHidden/>
                <w:rStyle w:val="IndexLink"/>
                <w:rtl w:val="true"/>
              </w:rPr>
              <w:t xml:space="preserve">مسألة </w:t>
            </w:r>
            <w:r>
              <w:rPr>
                <w:rStyle w:val="IndexLink"/>
              </w:rPr>
              <w:t>469</w:t>
            </w:r>
            <w:r>
              <w:rPr>
                <w:rStyle w:val="IndexLink"/>
                <w:rtl w:val="true"/>
              </w:rPr>
              <w:t>:</w:t>
            </w:r>
            <w:r>
              <w:rPr>
                <w:rStyle w:val="IndexLink"/>
                <w:rtl w:val="true"/>
              </w:rPr>
              <w:t>لا تجوز المحاقلة و هی بیع سنبل الحنطة بالحنطة منه و سنبل</w:t>
            </w:r>
            <w:r>
              <w:rPr>
                <w:rStyle w:val="IndexLink"/>
                <w:rtl w:val="true"/>
              </w:rPr>
              <w:tab/>
            </w:r>
            <w:r>
              <w:rPr>
                <w:rStyle w:val="IndexLink"/>
              </w:rPr>
              <w:t>234</w:t>
            </w:r>
          </w:hyperlink>
        </w:p>
        <w:p>
          <w:pPr>
            <w:pStyle w:val="Contents5"/>
            <w:tabs>
              <w:tab w:val="clear" w:pos="7892"/>
              <w:tab w:val="right" w:pos="9026" w:leader="dot"/>
            </w:tabs>
            <w:rPr/>
          </w:pPr>
          <w:hyperlink w:anchor="__RefHeading___Toc843237_73709187">
            <w:r>
              <w:rPr>
                <w:webHidden/>
                <w:rStyle w:val="IndexLink"/>
                <w:rtl w:val="true"/>
              </w:rPr>
              <w:t xml:space="preserve">مسألة </w:t>
            </w:r>
            <w:r>
              <w:rPr>
                <w:rStyle w:val="IndexLink"/>
              </w:rPr>
              <w:t>470</w:t>
            </w:r>
            <w:r>
              <w:rPr>
                <w:rStyle w:val="IndexLink"/>
                <w:rtl w:val="true"/>
              </w:rPr>
              <w:t>:</w:t>
            </w:r>
            <w:r>
              <w:rPr>
                <w:rStyle w:val="IndexLink"/>
                <w:rtl w:val="true"/>
              </w:rPr>
              <w:t>الخضر کالخیار و الباذنجان و البطیخ لا یجوز بیعها قبل</w:t>
            </w:r>
            <w:r>
              <w:rPr>
                <w:rStyle w:val="IndexLink"/>
                <w:rtl w:val="true"/>
              </w:rPr>
              <w:tab/>
            </w:r>
            <w:r>
              <w:rPr>
                <w:rStyle w:val="IndexLink"/>
              </w:rPr>
              <w:t>234</w:t>
            </w:r>
          </w:hyperlink>
        </w:p>
        <w:p>
          <w:pPr>
            <w:pStyle w:val="Contents5"/>
            <w:tabs>
              <w:tab w:val="clear" w:pos="7892"/>
              <w:tab w:val="right" w:pos="9026" w:leader="dot"/>
            </w:tabs>
            <w:rPr/>
          </w:pPr>
          <w:hyperlink w:anchor="__RefHeading___Toc843239_73709187">
            <w:r>
              <w:rPr>
                <w:webHidden/>
                <w:rStyle w:val="IndexLink"/>
                <w:rtl w:val="true"/>
              </w:rPr>
              <w:t xml:space="preserve">مسألة </w:t>
            </w:r>
            <w:r>
              <w:rPr>
                <w:rStyle w:val="IndexLink"/>
              </w:rPr>
              <w:t>471</w:t>
            </w:r>
            <w:r>
              <w:rPr>
                <w:rStyle w:val="IndexLink"/>
                <w:rtl w:val="true"/>
              </w:rPr>
              <w:t>:</w:t>
            </w:r>
            <w:r>
              <w:rPr>
                <w:rStyle w:val="IndexLink"/>
                <w:rtl w:val="true"/>
              </w:rPr>
              <w:t>لو کانت الخضرة مستوردة کالشلغم و الجزر و نحوهما</w:t>
            </w:r>
            <w:r>
              <w:rPr>
                <w:rStyle w:val="IndexLink"/>
                <w:rtl w:val="true"/>
              </w:rPr>
              <w:tab/>
            </w:r>
            <w:r>
              <w:rPr>
                <w:rStyle w:val="IndexLink"/>
              </w:rPr>
              <w:t>234</w:t>
            </w:r>
          </w:hyperlink>
        </w:p>
        <w:p>
          <w:pPr>
            <w:pStyle w:val="Contents5"/>
            <w:tabs>
              <w:tab w:val="clear" w:pos="7892"/>
              <w:tab w:val="right" w:pos="9026" w:leader="dot"/>
            </w:tabs>
            <w:rPr/>
          </w:pPr>
          <w:hyperlink w:anchor="__RefHeading___Toc843241_73709187">
            <w:r>
              <w:rPr>
                <w:webHidden/>
                <w:rStyle w:val="IndexLink"/>
                <w:rtl w:val="true"/>
              </w:rPr>
              <w:t xml:space="preserve">مسألة </w:t>
            </w:r>
            <w:r>
              <w:rPr>
                <w:rStyle w:val="IndexLink"/>
              </w:rPr>
              <w:t>472</w:t>
            </w:r>
            <w:r>
              <w:rPr>
                <w:rStyle w:val="IndexLink"/>
                <w:rtl w:val="true"/>
              </w:rPr>
              <w:t>:</w:t>
            </w:r>
            <w:r>
              <w:rPr>
                <w:rStyle w:val="IndexLink"/>
                <w:rtl w:val="true"/>
              </w:rPr>
              <w:t>إذا کانت الخضرة مما یجز کالکراث و النعناع و اللفت و نحوها</w:t>
            </w:r>
            <w:r>
              <w:rPr>
                <w:rStyle w:val="IndexLink"/>
                <w:rtl w:val="true"/>
              </w:rPr>
              <w:tab/>
            </w:r>
            <w:r>
              <w:rPr>
                <w:rStyle w:val="IndexLink"/>
              </w:rPr>
              <w:t>235</w:t>
            </w:r>
          </w:hyperlink>
        </w:p>
        <w:p>
          <w:pPr>
            <w:pStyle w:val="Contents5"/>
            <w:tabs>
              <w:tab w:val="clear" w:pos="7892"/>
              <w:tab w:val="right" w:pos="9026" w:leader="dot"/>
            </w:tabs>
            <w:rPr/>
          </w:pPr>
          <w:hyperlink w:anchor="__RefHeading___Toc843243_73709187">
            <w:r>
              <w:rPr>
                <w:webHidden/>
                <w:rStyle w:val="IndexLink"/>
                <w:rtl w:val="true"/>
              </w:rPr>
              <w:t xml:space="preserve">مسألة </w:t>
            </w:r>
            <w:r>
              <w:rPr>
                <w:rStyle w:val="IndexLink"/>
              </w:rPr>
              <w:t>473</w:t>
            </w:r>
            <w:r>
              <w:rPr>
                <w:rStyle w:val="IndexLink"/>
                <w:rtl w:val="true"/>
              </w:rPr>
              <w:t>:</w:t>
            </w:r>
            <w:r>
              <w:rPr>
                <w:rStyle w:val="IndexLink"/>
                <w:rtl w:val="true"/>
              </w:rPr>
              <w:t>إذا کان نخل أو شجر أو زرع مشترکا بین اثنین</w:t>
            </w:r>
            <w:r>
              <w:rPr>
                <w:rStyle w:val="IndexLink"/>
                <w:rtl w:val="true"/>
              </w:rPr>
              <w:tab/>
            </w:r>
            <w:r>
              <w:rPr>
                <w:rStyle w:val="IndexLink"/>
              </w:rPr>
              <w:t>235</w:t>
            </w:r>
          </w:hyperlink>
        </w:p>
        <w:p>
          <w:pPr>
            <w:pStyle w:val="Contents5"/>
            <w:tabs>
              <w:tab w:val="clear" w:pos="7892"/>
              <w:tab w:val="right" w:pos="9026" w:leader="dot"/>
            </w:tabs>
            <w:rPr/>
          </w:pPr>
          <w:hyperlink w:anchor="__RefHeading___Toc843245_73709187">
            <w:r>
              <w:rPr>
                <w:webHidden/>
                <w:rStyle w:val="IndexLink"/>
                <w:rtl w:val="true"/>
              </w:rPr>
              <w:t xml:space="preserve">مسألة </w:t>
            </w:r>
            <w:r>
              <w:rPr>
                <w:rStyle w:val="IndexLink"/>
              </w:rPr>
              <w:t>474</w:t>
            </w:r>
            <w:r>
              <w:rPr>
                <w:rStyle w:val="IndexLink"/>
                <w:rtl w:val="true"/>
              </w:rPr>
              <w:t>:</w:t>
            </w:r>
            <w:r>
              <w:rPr>
                <w:rStyle w:val="IndexLink"/>
                <w:rtl w:val="true"/>
              </w:rPr>
              <w:t>الظاهر أنه لا فرق بین أن یکون الشرکاء اثنین أو أکثر و کون</w:t>
            </w:r>
            <w:r>
              <w:rPr>
                <w:rStyle w:val="IndexLink"/>
                <w:rtl w:val="true"/>
              </w:rPr>
              <w:tab/>
            </w:r>
            <w:r>
              <w:rPr>
                <w:rStyle w:val="IndexLink"/>
              </w:rPr>
              <w:t>235</w:t>
            </w:r>
          </w:hyperlink>
        </w:p>
        <w:p>
          <w:pPr>
            <w:pStyle w:val="Contents5"/>
            <w:tabs>
              <w:tab w:val="clear" w:pos="7892"/>
              <w:tab w:val="right" w:pos="9026" w:leader="dot"/>
            </w:tabs>
            <w:rPr/>
          </w:pPr>
          <w:hyperlink w:anchor="__RefHeading___Toc843247_73709187">
            <w:r>
              <w:rPr>
                <w:webHidden/>
                <w:rStyle w:val="IndexLink"/>
                <w:rtl w:val="true"/>
              </w:rPr>
              <w:t xml:space="preserve">مسألة </w:t>
            </w:r>
            <w:r>
              <w:rPr>
                <w:rStyle w:val="IndexLink"/>
              </w:rPr>
              <w:t>475</w:t>
            </w:r>
            <w:r>
              <w:rPr>
                <w:rStyle w:val="IndexLink"/>
                <w:rtl w:val="true"/>
              </w:rPr>
              <w:t>:</w:t>
            </w:r>
            <w:r>
              <w:rPr>
                <w:rStyle w:val="IndexLink"/>
                <w:rtl w:val="true"/>
              </w:rPr>
              <w:t>إذا مر الإنسان بشیء من النخل أو الشجر</w:t>
            </w:r>
            <w:r>
              <w:rPr>
                <w:rStyle w:val="IndexLink"/>
                <w:rtl w:val="true"/>
              </w:rPr>
              <w:tab/>
            </w:r>
            <w:r>
              <w:rPr>
                <w:rStyle w:val="IndexLink"/>
              </w:rPr>
              <w:t>235</w:t>
            </w:r>
          </w:hyperlink>
        </w:p>
        <w:p>
          <w:pPr>
            <w:pStyle w:val="Contents5"/>
            <w:tabs>
              <w:tab w:val="clear" w:pos="7892"/>
              <w:tab w:val="right" w:pos="9026" w:leader="dot"/>
            </w:tabs>
            <w:rPr/>
          </w:pPr>
          <w:hyperlink w:anchor="__RefHeading___Toc843249_73709187">
            <w:r>
              <w:rPr>
                <w:webHidden/>
                <w:rStyle w:val="IndexLink"/>
                <w:rtl w:val="true"/>
              </w:rPr>
              <w:t xml:space="preserve">مسألة </w:t>
            </w:r>
            <w:r>
              <w:rPr>
                <w:rStyle w:val="IndexLink"/>
              </w:rPr>
              <w:t>476</w:t>
            </w:r>
            <w:r>
              <w:rPr>
                <w:rStyle w:val="IndexLink"/>
                <w:rtl w:val="true"/>
              </w:rPr>
              <w:t>:</w:t>
            </w:r>
            <w:r>
              <w:rPr>
                <w:rStyle w:val="IndexLink"/>
                <w:rtl w:val="true"/>
              </w:rPr>
              <w:t>الظاهر جواز الأکل للمار و إن کان قاصدا له من أول الأمر</w:t>
            </w:r>
            <w:r>
              <w:rPr>
                <w:rStyle w:val="IndexLink"/>
                <w:rtl w:val="true"/>
              </w:rPr>
              <w:tab/>
            </w:r>
            <w:r>
              <w:rPr>
                <w:rStyle w:val="IndexLink"/>
              </w:rPr>
              <w:t>235</w:t>
            </w:r>
          </w:hyperlink>
        </w:p>
        <w:p>
          <w:pPr>
            <w:pStyle w:val="Contents5"/>
            <w:tabs>
              <w:tab w:val="clear" w:pos="7892"/>
              <w:tab w:val="right" w:pos="9026" w:leader="dot"/>
            </w:tabs>
            <w:rPr/>
          </w:pPr>
          <w:hyperlink w:anchor="__RefHeading___Toc843251_73709187">
            <w:r>
              <w:rPr>
                <w:webHidden/>
                <w:rStyle w:val="IndexLink"/>
                <w:rtl w:val="true"/>
              </w:rPr>
              <w:t xml:space="preserve">مسألة </w:t>
            </w:r>
            <w:r>
              <w:rPr>
                <w:rStyle w:val="IndexLink"/>
              </w:rPr>
              <w:t>477</w:t>
            </w:r>
            <w:r>
              <w:rPr>
                <w:rStyle w:val="IndexLink"/>
                <w:rtl w:val="true"/>
              </w:rPr>
              <w:t>:</w:t>
            </w:r>
            <w:r>
              <w:rPr>
                <w:rStyle w:val="IndexLink"/>
                <w:rtl w:val="true"/>
              </w:rPr>
              <w:t>لا بأس ببیع العریة</w:t>
            </w:r>
            <w:r>
              <w:rPr>
                <w:rStyle w:val="IndexLink"/>
                <w:rtl w:val="true"/>
              </w:rPr>
              <w:tab/>
            </w:r>
            <w:r>
              <w:rPr>
                <w:rStyle w:val="IndexLink"/>
              </w:rPr>
              <w:t>236</w:t>
            </w:r>
          </w:hyperlink>
        </w:p>
        <w:p>
          <w:pPr>
            <w:pStyle w:val="Contents4"/>
            <w:tabs>
              <w:tab w:val="clear" w:pos="8176"/>
              <w:tab w:val="right" w:pos="9026" w:leader="dot"/>
            </w:tabs>
            <w:rPr/>
          </w:pPr>
          <w:hyperlink w:anchor="__RefHeading___Toc843253_73709187">
            <w:r>
              <w:rPr>
                <w:webHidden/>
                <w:rStyle w:val="IndexLink"/>
                <w:rtl w:val="true"/>
              </w:rPr>
              <w:t>الفصل الثالث عشر</w:t>
            </w:r>
            <w:r>
              <w:rPr>
                <w:rStyle w:val="IndexLink"/>
                <w:rtl w:val="true"/>
              </w:rPr>
              <w:t xml:space="preserve">: </w:t>
            </w:r>
            <w:r>
              <w:rPr>
                <w:rStyle w:val="IndexLink"/>
                <w:rtl w:val="true"/>
              </w:rPr>
              <w:t>فی بیع الحیوان</w:t>
            </w:r>
            <w:r>
              <w:rPr>
                <w:rStyle w:val="IndexLink"/>
                <w:rtl w:val="true"/>
              </w:rPr>
              <w:tab/>
            </w:r>
            <w:r>
              <w:rPr>
                <w:rStyle w:val="IndexLink"/>
              </w:rPr>
              <w:t>236</w:t>
            </w:r>
          </w:hyperlink>
        </w:p>
        <w:p>
          <w:pPr>
            <w:pStyle w:val="Contents5"/>
            <w:tabs>
              <w:tab w:val="clear" w:pos="7892"/>
              <w:tab w:val="right" w:pos="9026" w:leader="dot"/>
            </w:tabs>
            <w:rPr/>
          </w:pPr>
          <w:hyperlink w:anchor="__RefHeading___Toc843255_7370918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843257_73709187">
            <w:r>
              <w:rPr>
                <w:webHidden/>
                <w:rStyle w:val="IndexLink"/>
                <w:rtl w:val="true"/>
              </w:rPr>
              <w:t xml:space="preserve">مسألة </w:t>
            </w:r>
            <w:r>
              <w:rPr>
                <w:rStyle w:val="IndexLink"/>
              </w:rPr>
              <w:t>478</w:t>
            </w:r>
            <w:r>
              <w:rPr>
                <w:rStyle w:val="IndexLink"/>
                <w:rtl w:val="true"/>
              </w:rPr>
              <w:t>:</w:t>
            </w:r>
            <w:r>
              <w:rPr>
                <w:rStyle w:val="IndexLink"/>
                <w:rtl w:val="true"/>
              </w:rPr>
              <w:t>المرتد الفطری و الملی لا یجوز استرقاقهما علی الأقوی</w:t>
            </w:r>
            <w:r>
              <w:rPr>
                <w:rStyle w:val="IndexLink"/>
                <w:rtl w:val="true"/>
              </w:rPr>
              <w:tab/>
            </w:r>
            <w:r>
              <w:rPr>
                <w:rStyle w:val="IndexLink"/>
              </w:rPr>
              <w:t>236</w:t>
            </w:r>
          </w:hyperlink>
        </w:p>
        <w:p>
          <w:pPr>
            <w:pStyle w:val="Contents5"/>
            <w:tabs>
              <w:tab w:val="clear" w:pos="7892"/>
              <w:tab w:val="right" w:pos="9026" w:leader="dot"/>
            </w:tabs>
            <w:rPr/>
          </w:pPr>
          <w:hyperlink w:anchor="__RefHeading___Toc843259_73709187">
            <w:r>
              <w:rPr>
                <w:webHidden/>
                <w:rStyle w:val="IndexLink"/>
                <w:rtl w:val="true"/>
              </w:rPr>
              <w:t xml:space="preserve">مسألة </w:t>
            </w:r>
            <w:r>
              <w:rPr>
                <w:rStyle w:val="IndexLink"/>
              </w:rPr>
              <w:t>479</w:t>
            </w:r>
            <w:r>
              <w:rPr>
                <w:rStyle w:val="IndexLink"/>
                <w:rtl w:val="true"/>
              </w:rPr>
              <w:t>:</w:t>
            </w:r>
            <w:r>
              <w:rPr>
                <w:rStyle w:val="IndexLink"/>
                <w:rtl w:val="true"/>
              </w:rPr>
              <w:t>لو قهر حربی حربیا آخر فباعه ملکه المشتری</w:t>
            </w:r>
            <w:r>
              <w:rPr>
                <w:rStyle w:val="IndexLink"/>
                <w:rtl w:val="true"/>
              </w:rPr>
              <w:tab/>
            </w:r>
            <w:r>
              <w:rPr>
                <w:rStyle w:val="IndexLink"/>
              </w:rPr>
              <w:t>236</w:t>
            </w:r>
          </w:hyperlink>
        </w:p>
        <w:p>
          <w:pPr>
            <w:pStyle w:val="Contents5"/>
            <w:tabs>
              <w:tab w:val="clear" w:pos="7892"/>
              <w:tab w:val="right" w:pos="9026" w:leader="dot"/>
            </w:tabs>
            <w:rPr/>
          </w:pPr>
          <w:hyperlink w:anchor="__RefHeading___Toc843261_73709187">
            <w:r>
              <w:rPr>
                <w:webHidden/>
                <w:rStyle w:val="IndexLink"/>
                <w:rtl w:val="true"/>
              </w:rPr>
              <w:t xml:space="preserve">مسألة </w:t>
            </w:r>
            <w:r>
              <w:rPr>
                <w:rStyle w:val="IndexLink"/>
              </w:rPr>
              <w:t>480</w:t>
            </w:r>
            <w:r>
              <w:rPr>
                <w:rStyle w:val="IndexLink"/>
                <w:rtl w:val="true"/>
              </w:rPr>
              <w:t>:</w:t>
            </w:r>
            <w:r>
              <w:rPr>
                <w:rStyle w:val="IndexLink"/>
                <w:rtl w:val="true"/>
              </w:rPr>
              <w:t>یصح أن یملک الرجل کل أحد غیر الأب و الام و الجد و إن</w:t>
            </w:r>
            <w:r>
              <w:rPr>
                <w:rStyle w:val="IndexLink"/>
                <w:rtl w:val="true"/>
              </w:rPr>
              <w:tab/>
            </w:r>
            <w:r>
              <w:rPr>
                <w:rStyle w:val="IndexLink"/>
              </w:rPr>
              <w:t>236</w:t>
            </w:r>
          </w:hyperlink>
        </w:p>
        <w:p>
          <w:pPr>
            <w:pStyle w:val="Contents5"/>
            <w:tabs>
              <w:tab w:val="clear" w:pos="7892"/>
              <w:tab w:val="right" w:pos="9026" w:leader="dot"/>
            </w:tabs>
            <w:rPr/>
          </w:pPr>
          <w:hyperlink w:anchor="__RefHeading___Toc843263_73709187">
            <w:r>
              <w:rPr>
                <w:webHidden/>
                <w:rStyle w:val="IndexLink"/>
                <w:rtl w:val="true"/>
              </w:rPr>
              <w:t xml:space="preserve">مسألة </w:t>
            </w:r>
            <w:r>
              <w:rPr>
                <w:rStyle w:val="IndexLink"/>
              </w:rPr>
              <w:t>481</w:t>
            </w:r>
            <w:r>
              <w:rPr>
                <w:rStyle w:val="IndexLink"/>
                <w:rtl w:val="true"/>
              </w:rPr>
              <w:t>:</w:t>
            </w:r>
            <w:r>
              <w:rPr>
                <w:rStyle w:val="IndexLink"/>
                <w:rtl w:val="true"/>
              </w:rPr>
              <w:t>إذا وجد السبب المملک فیما لا یصح ملکه اختیاریا</w:t>
            </w:r>
            <w:r>
              <w:rPr>
                <w:rStyle w:val="IndexLink"/>
                <w:rtl w:val="true"/>
              </w:rPr>
              <w:tab/>
            </w:r>
            <w:r>
              <w:rPr>
                <w:rStyle w:val="IndexLink"/>
              </w:rPr>
              <w:t>236</w:t>
            </w:r>
          </w:hyperlink>
        </w:p>
        <w:p>
          <w:pPr>
            <w:pStyle w:val="Contents5"/>
            <w:tabs>
              <w:tab w:val="clear" w:pos="7892"/>
              <w:tab w:val="right" w:pos="9026" w:leader="dot"/>
            </w:tabs>
            <w:rPr/>
          </w:pPr>
          <w:hyperlink w:anchor="__RefHeading___Toc843265_73709187">
            <w:r>
              <w:rPr>
                <w:webHidden/>
                <w:rStyle w:val="IndexLink"/>
                <w:rtl w:val="true"/>
              </w:rPr>
              <w:t xml:space="preserve">مسألة </w:t>
            </w:r>
            <w:r>
              <w:rPr>
                <w:rStyle w:val="IndexLink"/>
              </w:rPr>
              <w:t>482</w:t>
            </w:r>
            <w:r>
              <w:rPr>
                <w:rStyle w:val="IndexLink"/>
                <w:rtl w:val="true"/>
              </w:rPr>
              <w:t>:</w:t>
            </w:r>
            <w:r>
              <w:rPr>
                <w:rStyle w:val="IndexLink"/>
                <w:rtl w:val="true"/>
              </w:rPr>
              <w:t>لو ملک أحد الزوجین صاحبه</w:t>
            </w:r>
            <w:r>
              <w:rPr>
                <w:rStyle w:val="IndexLink"/>
                <w:rtl w:val="true"/>
              </w:rPr>
              <w:t>-</w:t>
            </w:r>
            <w:r>
              <w:rPr>
                <w:rStyle w:val="IndexLink"/>
                <w:rtl w:val="true"/>
              </w:rPr>
              <w:t>و لو بعضا منه</w:t>
            </w:r>
            <w:r>
              <w:rPr>
                <w:rStyle w:val="IndexLink"/>
                <w:rtl w:val="true"/>
              </w:rPr>
              <w:tab/>
            </w:r>
            <w:r>
              <w:rPr>
                <w:rStyle w:val="IndexLink"/>
              </w:rPr>
              <w:t>237</w:t>
            </w:r>
          </w:hyperlink>
        </w:p>
        <w:p>
          <w:pPr>
            <w:pStyle w:val="Contents5"/>
            <w:tabs>
              <w:tab w:val="clear" w:pos="7892"/>
              <w:tab w:val="right" w:pos="9026" w:leader="dot"/>
            </w:tabs>
            <w:rPr/>
          </w:pPr>
          <w:hyperlink w:anchor="__RefHeading___Toc843267_73709187">
            <w:r>
              <w:rPr>
                <w:webHidden/>
                <w:rStyle w:val="IndexLink"/>
                <w:rtl w:val="true"/>
              </w:rPr>
              <w:t xml:space="preserve">مسألة </w:t>
            </w:r>
            <w:r>
              <w:rPr>
                <w:rStyle w:val="IndexLink"/>
              </w:rPr>
              <w:t>483</w:t>
            </w:r>
            <w:r>
              <w:rPr>
                <w:rStyle w:val="IndexLink"/>
                <w:rtl w:val="true"/>
              </w:rPr>
              <w:t>:</w:t>
            </w:r>
            <w:r>
              <w:rPr>
                <w:rStyle w:val="IndexLink"/>
                <w:rtl w:val="true"/>
              </w:rPr>
              <w:t>یکره أن یملک الرجل غیر هؤلاء من ذوی قرابته</w:t>
            </w:r>
            <w:r>
              <w:rPr>
                <w:rStyle w:val="IndexLink"/>
                <w:rtl w:val="true"/>
              </w:rPr>
              <w:tab/>
            </w:r>
            <w:r>
              <w:rPr>
                <w:rStyle w:val="IndexLink"/>
              </w:rPr>
              <w:t>237</w:t>
            </w:r>
          </w:hyperlink>
        </w:p>
        <w:p>
          <w:pPr>
            <w:pStyle w:val="Contents5"/>
            <w:tabs>
              <w:tab w:val="clear" w:pos="7892"/>
              <w:tab w:val="right" w:pos="9026" w:leader="dot"/>
            </w:tabs>
            <w:rPr/>
          </w:pPr>
          <w:hyperlink w:anchor="__RefHeading___Toc843269_73709187">
            <w:r>
              <w:rPr>
                <w:webHidden/>
                <w:rStyle w:val="IndexLink"/>
                <w:rtl w:val="true"/>
              </w:rPr>
              <w:t xml:space="preserve">مسألة </w:t>
            </w:r>
            <w:r>
              <w:rPr>
                <w:rStyle w:val="IndexLink"/>
              </w:rPr>
              <w:t>484</w:t>
            </w:r>
            <w:r>
              <w:rPr>
                <w:rStyle w:val="IndexLink"/>
                <w:rtl w:val="true"/>
              </w:rPr>
              <w:t>:</w:t>
            </w:r>
            <w:r>
              <w:rPr>
                <w:rStyle w:val="IndexLink"/>
                <w:rtl w:val="true"/>
              </w:rPr>
              <w:t>تملک المرأة کل أحد غیر الأب و الام و الجد و الجدة و الولد</w:t>
            </w:r>
            <w:r>
              <w:rPr>
                <w:rStyle w:val="IndexLink"/>
                <w:rtl w:val="true"/>
              </w:rPr>
              <w:tab/>
            </w:r>
            <w:r>
              <w:rPr>
                <w:rStyle w:val="IndexLink"/>
              </w:rPr>
              <w:t>237</w:t>
            </w:r>
          </w:hyperlink>
        </w:p>
        <w:p>
          <w:pPr>
            <w:pStyle w:val="Contents5"/>
            <w:tabs>
              <w:tab w:val="clear" w:pos="7892"/>
              <w:tab w:val="right" w:pos="9026" w:leader="dot"/>
            </w:tabs>
            <w:rPr/>
          </w:pPr>
          <w:hyperlink w:anchor="__RefHeading___Toc843271_73709187">
            <w:r>
              <w:rPr>
                <w:webHidden/>
                <w:rStyle w:val="IndexLink"/>
                <w:rtl w:val="true"/>
              </w:rPr>
              <w:t xml:space="preserve">مسألة </w:t>
            </w:r>
            <w:r>
              <w:rPr>
                <w:rStyle w:val="IndexLink"/>
              </w:rPr>
              <w:t>485</w:t>
            </w:r>
            <w:r>
              <w:rPr>
                <w:rStyle w:val="IndexLink"/>
                <w:rtl w:val="true"/>
              </w:rPr>
              <w:t>:</w:t>
            </w:r>
            <w:r>
              <w:rPr>
                <w:rStyle w:val="IndexLink"/>
                <w:rtl w:val="true"/>
              </w:rPr>
              <w:t>الکافر لا یملک المسلم ابتداء</w:t>
            </w:r>
            <w:r>
              <w:rPr>
                <w:rStyle w:val="IndexLink"/>
                <w:rtl w:val="true"/>
              </w:rPr>
              <w:tab/>
            </w:r>
            <w:r>
              <w:rPr>
                <w:rStyle w:val="IndexLink"/>
              </w:rPr>
              <w:t>237</w:t>
            </w:r>
          </w:hyperlink>
        </w:p>
        <w:p>
          <w:pPr>
            <w:pStyle w:val="Contents5"/>
            <w:tabs>
              <w:tab w:val="clear" w:pos="7892"/>
              <w:tab w:val="right" w:pos="9026" w:leader="dot"/>
            </w:tabs>
            <w:rPr/>
          </w:pPr>
          <w:hyperlink w:anchor="__RefHeading___Toc843273_73709187">
            <w:r>
              <w:rPr>
                <w:webHidden/>
                <w:rStyle w:val="IndexLink"/>
                <w:rtl w:val="true"/>
              </w:rPr>
              <w:t xml:space="preserve">مسألة </w:t>
            </w:r>
            <w:r>
              <w:rPr>
                <w:rStyle w:val="IndexLink"/>
              </w:rPr>
              <w:t>486</w:t>
            </w:r>
            <w:r>
              <w:rPr>
                <w:rStyle w:val="IndexLink"/>
                <w:rtl w:val="true"/>
              </w:rPr>
              <w:t>:</w:t>
            </w:r>
            <w:r>
              <w:rPr>
                <w:rStyle w:val="IndexLink"/>
                <w:rtl w:val="true"/>
              </w:rPr>
              <w:t>کل من أقر علی نفسه بالعبودیة حکم علیه بها مع الشک</w:t>
            </w:r>
            <w:r>
              <w:rPr>
                <w:rStyle w:val="IndexLink"/>
                <w:rtl w:val="true"/>
              </w:rPr>
              <w:tab/>
            </w:r>
            <w:r>
              <w:rPr>
                <w:rStyle w:val="IndexLink"/>
              </w:rPr>
              <w:t>237</w:t>
            </w:r>
          </w:hyperlink>
        </w:p>
        <w:p>
          <w:pPr>
            <w:pStyle w:val="Contents5"/>
            <w:tabs>
              <w:tab w:val="clear" w:pos="7892"/>
              <w:tab w:val="right" w:pos="9026" w:leader="dot"/>
            </w:tabs>
            <w:rPr/>
          </w:pPr>
          <w:hyperlink w:anchor="__RefHeading___Toc843275_73709187">
            <w:r>
              <w:rPr>
                <w:webHidden/>
                <w:rStyle w:val="IndexLink"/>
                <w:rtl w:val="true"/>
              </w:rPr>
              <w:t xml:space="preserve">مسألة </w:t>
            </w:r>
            <w:r>
              <w:rPr>
                <w:rStyle w:val="IndexLink"/>
              </w:rPr>
              <w:t>487</w:t>
            </w:r>
            <w:r>
              <w:rPr>
                <w:rStyle w:val="IndexLink"/>
                <w:rtl w:val="true"/>
              </w:rPr>
              <w:t>:</w:t>
            </w:r>
            <w:r>
              <w:rPr>
                <w:rStyle w:val="IndexLink"/>
                <w:rtl w:val="true"/>
              </w:rPr>
              <w:t>لو اشتری عبدا فادعی الحریة</w:t>
            </w:r>
            <w:r>
              <w:rPr>
                <w:rStyle w:val="IndexLink"/>
                <w:rtl w:val="true"/>
              </w:rPr>
              <w:tab/>
            </w:r>
            <w:r>
              <w:rPr>
                <w:rStyle w:val="IndexLink"/>
              </w:rPr>
              <w:t>237</w:t>
            </w:r>
          </w:hyperlink>
        </w:p>
        <w:p>
          <w:pPr>
            <w:pStyle w:val="Contents5"/>
            <w:tabs>
              <w:tab w:val="clear" w:pos="7892"/>
              <w:tab w:val="right" w:pos="9026" w:leader="dot"/>
            </w:tabs>
            <w:rPr/>
          </w:pPr>
          <w:hyperlink w:anchor="__RefHeading___Toc843277_73709187">
            <w:r>
              <w:rPr>
                <w:webHidden/>
                <w:rStyle w:val="IndexLink"/>
                <w:rtl w:val="true"/>
              </w:rPr>
              <w:t xml:space="preserve">مسألة </w:t>
            </w:r>
            <w:r>
              <w:rPr>
                <w:rStyle w:val="IndexLink"/>
              </w:rPr>
              <w:t>488</w:t>
            </w:r>
            <w:r>
              <w:rPr>
                <w:rStyle w:val="IndexLink"/>
                <w:rtl w:val="true"/>
              </w:rPr>
              <w:t>:</w:t>
            </w:r>
            <w:r>
              <w:rPr>
                <w:rStyle w:val="IndexLink"/>
                <w:rtl w:val="true"/>
              </w:rPr>
              <w:t>یجب علی مالک الأمة إذا أراد بیعها و قد وطأها أن یستبرئها</w:t>
            </w:r>
            <w:r>
              <w:rPr>
                <w:rStyle w:val="IndexLink"/>
                <w:rtl w:val="true"/>
              </w:rPr>
              <w:tab/>
            </w:r>
            <w:r>
              <w:rPr>
                <w:rStyle w:val="IndexLink"/>
              </w:rPr>
              <w:t>237</w:t>
            </w:r>
          </w:hyperlink>
        </w:p>
        <w:p>
          <w:pPr>
            <w:pStyle w:val="Contents5"/>
            <w:tabs>
              <w:tab w:val="clear" w:pos="7892"/>
              <w:tab w:val="right" w:pos="9026" w:leader="dot"/>
            </w:tabs>
            <w:rPr/>
          </w:pPr>
          <w:hyperlink w:anchor="__RefHeading___Toc843279_73709187">
            <w:r>
              <w:rPr>
                <w:webHidden/>
                <w:rStyle w:val="IndexLink"/>
                <w:rtl w:val="true"/>
              </w:rPr>
              <w:t xml:space="preserve">مسألة </w:t>
            </w:r>
            <w:r>
              <w:rPr>
                <w:rStyle w:val="IndexLink"/>
              </w:rPr>
              <w:t>489</w:t>
            </w:r>
            <w:r>
              <w:rPr>
                <w:rStyle w:val="IndexLink"/>
                <w:rtl w:val="true"/>
              </w:rPr>
              <w:t>:</w:t>
            </w:r>
            <w:r>
              <w:rPr>
                <w:rStyle w:val="IndexLink"/>
                <w:rtl w:val="true"/>
              </w:rPr>
              <w:t>لو باعها من دون الاستبراء صح البیع</w:t>
            </w:r>
            <w:r>
              <w:rPr>
                <w:rStyle w:val="IndexLink"/>
                <w:rtl w:val="true"/>
              </w:rPr>
              <w:tab/>
            </w:r>
            <w:r>
              <w:rPr>
                <w:rStyle w:val="IndexLink"/>
              </w:rPr>
              <w:t>237</w:t>
            </w:r>
          </w:hyperlink>
        </w:p>
        <w:p>
          <w:pPr>
            <w:pStyle w:val="Contents5"/>
            <w:tabs>
              <w:tab w:val="clear" w:pos="7892"/>
              <w:tab w:val="right" w:pos="9026" w:leader="dot"/>
            </w:tabs>
            <w:rPr/>
          </w:pPr>
          <w:hyperlink w:anchor="__RefHeading___Toc843281_73709187">
            <w:r>
              <w:rPr>
                <w:webHidden/>
                <w:rStyle w:val="IndexLink"/>
                <w:rtl w:val="true"/>
              </w:rPr>
              <w:t xml:space="preserve">مسألة </w:t>
            </w:r>
            <w:r>
              <w:rPr>
                <w:rStyle w:val="IndexLink"/>
              </w:rPr>
              <w:t>490</w:t>
            </w:r>
            <w:r>
              <w:rPr>
                <w:rStyle w:val="IndexLink"/>
                <w:rtl w:val="true"/>
              </w:rPr>
              <w:t>:</w:t>
            </w:r>
            <w:r>
              <w:rPr>
                <w:rStyle w:val="IndexLink"/>
                <w:rtl w:val="true"/>
              </w:rPr>
              <w:t>إذا لم یعلم أن البائع استبرأها أو وطأها</w:t>
            </w:r>
            <w:r>
              <w:rPr>
                <w:rStyle w:val="IndexLink"/>
                <w:rtl w:val="true"/>
              </w:rPr>
              <w:tab/>
            </w:r>
            <w:r>
              <w:rPr>
                <w:rStyle w:val="IndexLink"/>
              </w:rPr>
              <w:t>237</w:t>
            </w:r>
          </w:hyperlink>
        </w:p>
        <w:p>
          <w:pPr>
            <w:pStyle w:val="Contents5"/>
            <w:tabs>
              <w:tab w:val="clear" w:pos="7892"/>
              <w:tab w:val="right" w:pos="9026" w:leader="dot"/>
            </w:tabs>
            <w:rPr/>
          </w:pPr>
          <w:hyperlink w:anchor="__RefHeading___Toc843283_73709187">
            <w:r>
              <w:rPr>
                <w:webHidden/>
                <w:rStyle w:val="IndexLink"/>
                <w:rtl w:val="true"/>
              </w:rPr>
              <w:t xml:space="preserve">مسألة </w:t>
            </w:r>
            <w:r>
              <w:rPr>
                <w:rStyle w:val="IndexLink"/>
              </w:rPr>
              <w:t>491</w:t>
            </w:r>
            <w:r>
              <w:rPr>
                <w:rStyle w:val="IndexLink"/>
                <w:rtl w:val="true"/>
              </w:rPr>
              <w:t>:</w:t>
            </w:r>
            <w:r>
              <w:rPr>
                <w:rStyle w:val="IndexLink"/>
                <w:rtl w:val="true"/>
              </w:rPr>
              <w:t>لا یجب الاستبراء فی أمة المرأة</w:t>
            </w:r>
            <w:r>
              <w:rPr>
                <w:rStyle w:val="IndexLink"/>
                <w:rtl w:val="true"/>
              </w:rPr>
              <w:tab/>
            </w:r>
            <w:r>
              <w:rPr>
                <w:rStyle w:val="IndexLink"/>
              </w:rPr>
              <w:t>238</w:t>
            </w:r>
          </w:hyperlink>
        </w:p>
        <w:p>
          <w:pPr>
            <w:pStyle w:val="Contents5"/>
            <w:tabs>
              <w:tab w:val="clear" w:pos="7892"/>
              <w:tab w:val="right" w:pos="9026" w:leader="dot"/>
            </w:tabs>
            <w:rPr/>
          </w:pPr>
          <w:hyperlink w:anchor="__RefHeading___Toc843285_73709187">
            <w:r>
              <w:rPr>
                <w:webHidden/>
                <w:rStyle w:val="IndexLink"/>
                <w:rtl w:val="true"/>
              </w:rPr>
              <w:t xml:space="preserve">مسألة </w:t>
            </w:r>
            <w:r>
              <w:rPr>
                <w:rStyle w:val="IndexLink"/>
              </w:rPr>
              <w:t>492</w:t>
            </w:r>
            <w:r>
              <w:rPr>
                <w:rStyle w:val="IndexLink"/>
                <w:rtl w:val="true"/>
              </w:rPr>
              <w:t>:</w:t>
            </w:r>
            <w:r>
              <w:rPr>
                <w:rStyle w:val="IndexLink"/>
                <w:rtl w:val="true"/>
              </w:rPr>
              <w:t>لا استبراء فی الحامل</w:t>
            </w:r>
            <w:r>
              <w:rPr>
                <w:rStyle w:val="IndexLink"/>
                <w:rtl w:val="true"/>
              </w:rPr>
              <w:tab/>
            </w:r>
            <w:r>
              <w:rPr>
                <w:rStyle w:val="IndexLink"/>
              </w:rPr>
              <w:t>238</w:t>
            </w:r>
          </w:hyperlink>
        </w:p>
        <w:p>
          <w:pPr>
            <w:pStyle w:val="Contents5"/>
            <w:tabs>
              <w:tab w:val="clear" w:pos="7892"/>
              <w:tab w:val="right" w:pos="9026" w:leader="dot"/>
            </w:tabs>
            <w:rPr/>
          </w:pPr>
          <w:hyperlink w:anchor="__RefHeading___Toc843287_73709187">
            <w:r>
              <w:rPr>
                <w:webHidden/>
                <w:rStyle w:val="IndexLink"/>
                <w:rtl w:val="true"/>
              </w:rPr>
              <w:t xml:space="preserve">مسألة </w:t>
            </w:r>
            <w:r>
              <w:rPr>
                <w:rStyle w:val="IndexLink"/>
              </w:rPr>
              <w:t>493</w:t>
            </w:r>
            <w:r>
              <w:rPr>
                <w:rStyle w:val="IndexLink"/>
                <w:rtl w:val="true"/>
              </w:rPr>
              <w:t>:</w:t>
            </w:r>
            <w:r>
              <w:rPr>
                <w:rStyle w:val="IndexLink"/>
                <w:rtl w:val="true"/>
              </w:rPr>
              <w:t>یثبت وجوب استبراء البائع للأمة قبل البیع لکل مالک یرید</w:t>
            </w:r>
            <w:r>
              <w:rPr>
                <w:rStyle w:val="IndexLink"/>
                <w:rtl w:val="true"/>
              </w:rPr>
              <w:tab/>
            </w:r>
            <w:r>
              <w:rPr>
                <w:rStyle w:val="IndexLink"/>
              </w:rPr>
              <w:t>238</w:t>
            </w:r>
          </w:hyperlink>
        </w:p>
        <w:p>
          <w:pPr>
            <w:pStyle w:val="Contents5"/>
            <w:tabs>
              <w:tab w:val="clear" w:pos="7892"/>
              <w:tab w:val="right" w:pos="9026" w:leader="dot"/>
            </w:tabs>
            <w:rPr/>
          </w:pPr>
          <w:hyperlink w:anchor="__RefHeading___Toc843289_73709187">
            <w:r>
              <w:rPr>
                <w:webHidden/>
                <w:rStyle w:val="IndexLink"/>
                <w:rtl w:val="true"/>
              </w:rPr>
              <w:t xml:space="preserve">مسألة </w:t>
            </w:r>
            <w:r>
              <w:rPr>
                <w:rStyle w:val="IndexLink"/>
              </w:rPr>
              <w:t>494</w:t>
            </w:r>
            <w:r>
              <w:rPr>
                <w:rStyle w:val="IndexLink"/>
                <w:rtl w:val="true"/>
              </w:rPr>
              <w:t>:</w:t>
            </w:r>
            <w:r>
              <w:rPr>
                <w:rStyle w:val="IndexLink"/>
                <w:rtl w:val="true"/>
              </w:rPr>
              <w:t>یجوز شراء بعض الحیوان مشاعا کنصفه و ربعه</w:t>
            </w:r>
            <w:r>
              <w:rPr>
                <w:rStyle w:val="IndexLink"/>
                <w:rtl w:val="true"/>
              </w:rPr>
              <w:tab/>
            </w:r>
            <w:r>
              <w:rPr>
                <w:rStyle w:val="IndexLink"/>
              </w:rPr>
              <w:t>238</w:t>
            </w:r>
          </w:hyperlink>
        </w:p>
        <w:p>
          <w:pPr>
            <w:pStyle w:val="Contents5"/>
            <w:tabs>
              <w:tab w:val="clear" w:pos="7892"/>
              <w:tab w:val="right" w:pos="9026" w:leader="dot"/>
            </w:tabs>
            <w:rPr/>
          </w:pPr>
          <w:hyperlink w:anchor="__RefHeading___Toc843291_73709187">
            <w:r>
              <w:rPr>
                <w:webHidden/>
                <w:rStyle w:val="IndexLink"/>
                <w:rtl w:val="true"/>
              </w:rPr>
              <w:t xml:space="preserve">مسألة </w:t>
            </w:r>
            <w:r>
              <w:rPr>
                <w:rStyle w:val="IndexLink"/>
              </w:rPr>
              <w:t>495</w:t>
            </w:r>
            <w:r>
              <w:rPr>
                <w:rStyle w:val="IndexLink"/>
                <w:rtl w:val="true"/>
              </w:rPr>
              <w:t>:</w:t>
            </w:r>
            <w:r>
              <w:rPr>
                <w:rStyle w:val="IndexLink"/>
                <w:rtl w:val="true"/>
              </w:rPr>
              <w:t>لو کان الحیوان مما یطلب لحمه</w:t>
            </w:r>
            <w:r>
              <w:rPr>
                <w:rStyle w:val="IndexLink"/>
                <w:rtl w:val="true"/>
              </w:rPr>
              <w:tab/>
            </w:r>
            <w:r>
              <w:rPr>
                <w:rStyle w:val="IndexLink"/>
              </w:rPr>
              <w:t>238</w:t>
            </w:r>
          </w:hyperlink>
        </w:p>
        <w:p>
          <w:pPr>
            <w:pStyle w:val="Contents5"/>
            <w:tabs>
              <w:tab w:val="clear" w:pos="7892"/>
              <w:tab w:val="right" w:pos="9026" w:leader="dot"/>
            </w:tabs>
            <w:rPr/>
          </w:pPr>
          <w:hyperlink w:anchor="__RefHeading___Toc843293_73709187">
            <w:r>
              <w:rPr>
                <w:webHidden/>
                <w:rStyle w:val="IndexLink"/>
                <w:rtl w:val="true"/>
              </w:rPr>
              <w:t xml:space="preserve">مسألة </w:t>
            </w:r>
            <w:r>
              <w:rPr>
                <w:rStyle w:val="IndexLink"/>
              </w:rPr>
              <w:t>496</w:t>
            </w:r>
            <w:r>
              <w:rPr>
                <w:rStyle w:val="IndexLink"/>
                <w:rtl w:val="true"/>
              </w:rPr>
              <w:t>:</w:t>
            </w:r>
            <w:r>
              <w:rPr>
                <w:rStyle w:val="IndexLink"/>
                <w:rtl w:val="true"/>
              </w:rPr>
              <w:t>لو قال شخص لآخر</w:t>
            </w:r>
            <w:r>
              <w:rPr>
                <w:rStyle w:val="IndexLink"/>
                <w:rtl w:val="true"/>
              </w:rPr>
              <w:t>:</w:t>
            </w:r>
            <w:r>
              <w:rPr>
                <w:rStyle w:val="IndexLink"/>
                <w:rtl w:val="true"/>
              </w:rPr>
              <w:t>اشتر حیوانا بشرکتی</w:t>
            </w:r>
            <w:r>
              <w:rPr>
                <w:rStyle w:val="IndexLink"/>
                <w:rtl w:val="true"/>
              </w:rPr>
              <w:tab/>
            </w:r>
            <w:r>
              <w:rPr>
                <w:rStyle w:val="IndexLink"/>
              </w:rPr>
              <w:t>238</w:t>
            </w:r>
          </w:hyperlink>
        </w:p>
        <w:p>
          <w:pPr>
            <w:pStyle w:val="Contents5"/>
            <w:tabs>
              <w:tab w:val="clear" w:pos="7892"/>
              <w:tab w:val="right" w:pos="9026" w:leader="dot"/>
            </w:tabs>
            <w:rPr/>
          </w:pPr>
          <w:hyperlink w:anchor="__RefHeading___Toc843295_73709187">
            <w:r>
              <w:rPr>
                <w:webHidden/>
                <w:rStyle w:val="IndexLink"/>
                <w:rtl w:val="true"/>
              </w:rPr>
              <w:t xml:space="preserve">مسألة </w:t>
            </w:r>
            <w:r>
              <w:rPr>
                <w:rStyle w:val="IndexLink"/>
              </w:rPr>
              <w:t>497</w:t>
            </w:r>
            <w:r>
              <w:rPr>
                <w:rStyle w:val="IndexLink"/>
                <w:rtl w:val="true"/>
              </w:rPr>
              <w:t>:</w:t>
            </w:r>
            <w:r>
              <w:rPr>
                <w:rStyle w:val="IndexLink"/>
                <w:rtl w:val="true"/>
              </w:rPr>
              <w:t>لو دفع المأمور عن الآمر بالشراء شرکة ما علیه من جزء</w:t>
            </w:r>
            <w:r>
              <w:rPr>
                <w:rStyle w:val="IndexLink"/>
                <w:rtl w:val="true"/>
              </w:rPr>
              <w:tab/>
            </w:r>
            <w:r>
              <w:rPr>
                <w:rStyle w:val="IndexLink"/>
              </w:rPr>
              <w:t>239</w:t>
            </w:r>
          </w:hyperlink>
        </w:p>
        <w:p>
          <w:pPr>
            <w:pStyle w:val="Contents5"/>
            <w:tabs>
              <w:tab w:val="clear" w:pos="7892"/>
              <w:tab w:val="right" w:pos="9026" w:leader="dot"/>
            </w:tabs>
            <w:rPr/>
          </w:pPr>
          <w:hyperlink w:anchor="__RefHeading___Toc843297_73709187">
            <w:r>
              <w:rPr>
                <w:webHidden/>
                <w:rStyle w:val="IndexLink"/>
                <w:rtl w:val="true"/>
              </w:rPr>
              <w:t xml:space="preserve">مسألة </w:t>
            </w:r>
            <w:r>
              <w:rPr>
                <w:rStyle w:val="IndexLink"/>
              </w:rPr>
              <w:t>498</w:t>
            </w:r>
            <w:r>
              <w:rPr>
                <w:rStyle w:val="IndexLink"/>
                <w:rtl w:val="true"/>
              </w:rPr>
              <w:t>:</w:t>
            </w:r>
            <w:r>
              <w:rPr>
                <w:rStyle w:val="IndexLink"/>
                <w:rtl w:val="true"/>
              </w:rPr>
              <w:t>لو اشتری أمة فوطأها فظهر أنها ملک لغیر البائع</w:t>
            </w:r>
            <w:r>
              <w:rPr>
                <w:rStyle w:val="IndexLink"/>
                <w:rtl w:val="true"/>
              </w:rPr>
              <w:tab/>
            </w:r>
            <w:r>
              <w:rPr>
                <w:rStyle w:val="IndexLink"/>
              </w:rPr>
              <w:t>239</w:t>
            </w:r>
          </w:hyperlink>
        </w:p>
        <w:p>
          <w:pPr>
            <w:pStyle w:val="Contents5"/>
            <w:tabs>
              <w:tab w:val="clear" w:pos="7892"/>
              <w:tab w:val="right" w:pos="9026" w:leader="dot"/>
            </w:tabs>
            <w:rPr/>
          </w:pPr>
          <w:hyperlink w:anchor="__RefHeading___Toc843299_73709187">
            <w:r>
              <w:rPr>
                <w:webHidden/>
                <w:rStyle w:val="IndexLink"/>
                <w:rtl w:val="true"/>
              </w:rPr>
              <w:t xml:space="preserve">مسألة </w:t>
            </w:r>
            <w:r>
              <w:rPr>
                <w:rStyle w:val="IndexLink"/>
              </w:rPr>
              <w:t>499</w:t>
            </w:r>
            <w:r>
              <w:rPr>
                <w:rStyle w:val="IndexLink"/>
                <w:rtl w:val="true"/>
              </w:rPr>
              <w:t>:</w:t>
            </w:r>
            <w:r>
              <w:rPr>
                <w:rStyle w:val="IndexLink"/>
                <w:rtl w:val="true"/>
              </w:rPr>
              <w:t>الأقوی أن العبد یملک فلو ملکه مولاه شیئا ملکه</w:t>
            </w:r>
            <w:r>
              <w:rPr>
                <w:rStyle w:val="IndexLink"/>
                <w:rtl w:val="true"/>
              </w:rPr>
              <w:tab/>
            </w:r>
            <w:r>
              <w:rPr>
                <w:rStyle w:val="IndexLink"/>
              </w:rPr>
              <w:t>239</w:t>
            </w:r>
          </w:hyperlink>
        </w:p>
        <w:p>
          <w:pPr>
            <w:pStyle w:val="Contents5"/>
            <w:tabs>
              <w:tab w:val="clear" w:pos="7892"/>
              <w:tab w:val="right" w:pos="9026" w:leader="dot"/>
            </w:tabs>
            <w:rPr/>
          </w:pPr>
          <w:hyperlink w:anchor="__RefHeading___Toc843301_73709187">
            <w:r>
              <w:rPr>
                <w:webHidden/>
                <w:rStyle w:val="IndexLink"/>
                <w:rtl w:val="true"/>
              </w:rPr>
              <w:t xml:space="preserve">مسألة </w:t>
            </w:r>
            <w:r>
              <w:rPr>
                <w:rStyle w:val="IndexLink"/>
              </w:rPr>
              <w:t>500</w:t>
            </w:r>
            <w:r>
              <w:rPr>
                <w:rStyle w:val="IndexLink"/>
                <w:rtl w:val="true"/>
              </w:rPr>
              <w:t>:</w:t>
            </w:r>
            <w:r>
              <w:rPr>
                <w:rStyle w:val="IndexLink"/>
                <w:rtl w:val="true"/>
              </w:rPr>
              <w:t>إذا اشتری کل من العبدین المأذونین من مولاهما بالشراء</w:t>
            </w:r>
            <w:r>
              <w:rPr>
                <w:rStyle w:val="IndexLink"/>
                <w:rtl w:val="true"/>
              </w:rPr>
              <w:tab/>
            </w:r>
            <w:r>
              <w:rPr>
                <w:rStyle w:val="IndexLink"/>
              </w:rPr>
              <w:t>239</w:t>
            </w:r>
          </w:hyperlink>
        </w:p>
        <w:p>
          <w:pPr>
            <w:pStyle w:val="Contents5"/>
            <w:tabs>
              <w:tab w:val="clear" w:pos="7892"/>
              <w:tab w:val="right" w:pos="9026" w:leader="dot"/>
            </w:tabs>
            <w:rPr/>
          </w:pPr>
          <w:hyperlink w:anchor="__RefHeading___Toc843303_73709187">
            <w:r>
              <w:rPr>
                <w:webHidden/>
                <w:rStyle w:val="IndexLink"/>
                <w:rtl w:val="true"/>
              </w:rPr>
              <w:t xml:space="preserve">مسألة </w:t>
            </w:r>
            <w:r>
              <w:rPr>
                <w:rStyle w:val="IndexLink"/>
              </w:rPr>
              <w:t>501</w:t>
            </w:r>
            <w:r>
              <w:rPr>
                <w:rStyle w:val="IndexLink"/>
                <w:rtl w:val="true"/>
              </w:rPr>
              <w:t>:</w:t>
            </w:r>
            <w:r>
              <w:rPr>
                <w:rStyle w:val="IndexLink"/>
                <w:rtl w:val="true"/>
              </w:rPr>
              <w:t>لو وطأ الشریک جاریة الشرکة حد بنصیب غیره</w:t>
            </w:r>
            <w:r>
              <w:rPr>
                <w:rStyle w:val="IndexLink"/>
                <w:rtl w:val="true"/>
              </w:rPr>
              <w:tab/>
            </w:r>
            <w:r>
              <w:rPr>
                <w:rStyle w:val="IndexLink"/>
              </w:rPr>
              <w:t>239</w:t>
            </w:r>
          </w:hyperlink>
        </w:p>
        <w:p>
          <w:pPr>
            <w:pStyle w:val="Contents5"/>
            <w:tabs>
              <w:tab w:val="clear" w:pos="7892"/>
              <w:tab w:val="right" w:pos="9026" w:leader="dot"/>
            </w:tabs>
            <w:rPr/>
          </w:pPr>
          <w:hyperlink w:anchor="__RefHeading___Toc843305_73709187">
            <w:r>
              <w:rPr>
                <w:webHidden/>
                <w:rStyle w:val="IndexLink"/>
                <w:rtl w:val="true"/>
              </w:rPr>
              <w:t xml:space="preserve">مسألة </w:t>
            </w:r>
            <w:r>
              <w:rPr>
                <w:rStyle w:val="IndexLink"/>
              </w:rPr>
              <w:t>502</w:t>
            </w:r>
            <w:r>
              <w:rPr>
                <w:rStyle w:val="IndexLink"/>
                <w:rtl w:val="true"/>
              </w:rPr>
              <w:t>:</w:t>
            </w:r>
            <w:r>
              <w:rPr>
                <w:rStyle w:val="IndexLink"/>
                <w:rtl w:val="true"/>
              </w:rPr>
              <w:t>یستحب لمن اشتری مملوکا تغییر اسمه و إطعامه شیئا من الحلاوة</w:t>
            </w:r>
            <w:r>
              <w:rPr>
                <w:rStyle w:val="IndexLink"/>
                <w:rtl w:val="true"/>
              </w:rPr>
              <w:tab/>
            </w:r>
            <w:r>
              <w:rPr>
                <w:rStyle w:val="IndexLink"/>
              </w:rPr>
              <w:t>239</w:t>
            </w:r>
          </w:hyperlink>
        </w:p>
        <w:p>
          <w:pPr>
            <w:pStyle w:val="Contents5"/>
            <w:tabs>
              <w:tab w:val="clear" w:pos="7892"/>
              <w:tab w:val="right" w:pos="9026" w:leader="dot"/>
            </w:tabs>
            <w:rPr/>
          </w:pPr>
          <w:hyperlink w:anchor="__RefHeading___Toc843307_73709187">
            <w:r>
              <w:rPr>
                <w:webHidden/>
                <w:rStyle w:val="IndexLink"/>
                <w:rtl w:val="true"/>
              </w:rPr>
              <w:t xml:space="preserve">مسألة </w:t>
            </w:r>
            <w:r>
              <w:rPr>
                <w:rStyle w:val="IndexLink"/>
              </w:rPr>
              <w:t>503</w:t>
            </w:r>
            <w:r>
              <w:rPr>
                <w:rStyle w:val="IndexLink"/>
                <w:rtl w:val="true"/>
              </w:rPr>
              <w:t>:</w:t>
            </w:r>
            <w:r>
              <w:rPr>
                <w:rStyle w:val="IndexLink"/>
                <w:rtl w:val="true"/>
              </w:rPr>
              <w:t>الأحوط عدم التفرقة بین الام و الولد قبل الاستغناء عن</w:t>
            </w:r>
            <w:r>
              <w:rPr>
                <w:rStyle w:val="IndexLink"/>
                <w:rtl w:val="true"/>
              </w:rPr>
              <w:tab/>
            </w:r>
            <w:r>
              <w:rPr>
                <w:rStyle w:val="IndexLink"/>
              </w:rPr>
              <w:t>240</w:t>
            </w:r>
          </w:hyperlink>
        </w:p>
        <w:p>
          <w:pPr>
            <w:pStyle w:val="Contents4"/>
            <w:tabs>
              <w:tab w:val="clear" w:pos="8176"/>
              <w:tab w:val="right" w:pos="9026" w:leader="dot"/>
            </w:tabs>
            <w:rPr/>
          </w:pPr>
          <w:hyperlink w:anchor="__RefHeading___Toc843309_73709187">
            <w:r>
              <w:rPr>
                <w:webHidden/>
                <w:rStyle w:val="IndexLink"/>
                <w:rtl w:val="true"/>
              </w:rPr>
              <w:t>خاتمة</w:t>
            </w:r>
            <w:r>
              <w:rPr>
                <w:rStyle w:val="IndexLink"/>
                <w:rtl w:val="true"/>
              </w:rPr>
              <w:t xml:space="preserve">: </w:t>
            </w:r>
            <w:r>
              <w:rPr>
                <w:rStyle w:val="IndexLink"/>
                <w:rtl w:val="true"/>
              </w:rPr>
              <w:t>فی الإقالة</w:t>
            </w:r>
            <w:r>
              <w:rPr>
                <w:rStyle w:val="IndexLink"/>
                <w:rtl w:val="true"/>
              </w:rPr>
              <w:tab/>
            </w:r>
            <w:r>
              <w:rPr>
                <w:rStyle w:val="IndexLink"/>
              </w:rPr>
              <w:t>240</w:t>
            </w:r>
          </w:hyperlink>
        </w:p>
        <w:p>
          <w:pPr>
            <w:pStyle w:val="Contents5"/>
            <w:tabs>
              <w:tab w:val="clear" w:pos="7892"/>
              <w:tab w:val="right" w:pos="9026" w:leader="dot"/>
            </w:tabs>
            <w:rPr/>
          </w:pPr>
          <w:hyperlink w:anchor="__RefHeading___Toc843311_7370918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843313_73709187">
            <w:r>
              <w:rPr>
                <w:webHidden/>
                <w:rStyle w:val="IndexLink"/>
                <w:rtl w:val="true"/>
              </w:rPr>
              <w:t xml:space="preserve">مسألة </w:t>
            </w:r>
            <w:r>
              <w:rPr>
                <w:rStyle w:val="IndexLink"/>
              </w:rPr>
              <w:t>504</w:t>
            </w:r>
            <w:r>
              <w:rPr>
                <w:rStyle w:val="IndexLink"/>
                <w:rtl w:val="true"/>
              </w:rPr>
              <w:t>:</w:t>
            </w:r>
            <w:r>
              <w:rPr>
                <w:rStyle w:val="IndexLink"/>
                <w:rtl w:val="true"/>
              </w:rPr>
              <w:t>لا تجوز الإقالة بزیادة عن الثمن أو المثمن أو نقصان</w:t>
            </w:r>
            <w:r>
              <w:rPr>
                <w:rStyle w:val="IndexLink"/>
                <w:rtl w:val="true"/>
              </w:rPr>
              <w:tab/>
            </w:r>
            <w:r>
              <w:rPr>
                <w:rStyle w:val="IndexLink"/>
              </w:rPr>
              <w:t>240</w:t>
            </w:r>
          </w:hyperlink>
        </w:p>
        <w:p>
          <w:pPr>
            <w:pStyle w:val="Contents5"/>
            <w:tabs>
              <w:tab w:val="clear" w:pos="7892"/>
              <w:tab w:val="right" w:pos="9026" w:leader="dot"/>
            </w:tabs>
            <w:rPr/>
          </w:pPr>
          <w:hyperlink w:anchor="__RefHeading___Toc843315_73709187">
            <w:r>
              <w:rPr>
                <w:webHidden/>
                <w:rStyle w:val="IndexLink"/>
                <w:rtl w:val="true"/>
              </w:rPr>
              <w:t xml:space="preserve">مسألة </w:t>
            </w:r>
            <w:r>
              <w:rPr>
                <w:rStyle w:val="IndexLink"/>
              </w:rPr>
              <w:t>505</w:t>
            </w:r>
            <w:r>
              <w:rPr>
                <w:rStyle w:val="IndexLink"/>
                <w:rtl w:val="true"/>
              </w:rPr>
              <w:t>:</w:t>
            </w:r>
            <w:r>
              <w:rPr>
                <w:rStyle w:val="IndexLink"/>
                <w:rtl w:val="true"/>
              </w:rPr>
              <w:t>إذا جعل له مالا فی الذمة أو فی الخارج لیقیله</w:t>
            </w:r>
            <w:r>
              <w:rPr>
                <w:rStyle w:val="IndexLink"/>
                <w:rtl w:val="true"/>
              </w:rPr>
              <w:tab/>
            </w:r>
            <w:r>
              <w:rPr>
                <w:rStyle w:val="IndexLink"/>
              </w:rPr>
              <w:t>240</w:t>
            </w:r>
          </w:hyperlink>
        </w:p>
        <w:p>
          <w:pPr>
            <w:pStyle w:val="Contents5"/>
            <w:tabs>
              <w:tab w:val="clear" w:pos="7892"/>
              <w:tab w:val="right" w:pos="9026" w:leader="dot"/>
            </w:tabs>
            <w:rPr/>
          </w:pPr>
          <w:hyperlink w:anchor="__RefHeading___Toc843317_73709187">
            <w:r>
              <w:rPr>
                <w:webHidden/>
                <w:rStyle w:val="IndexLink"/>
                <w:rtl w:val="true"/>
              </w:rPr>
              <w:t xml:space="preserve">مسألة </w:t>
            </w:r>
            <w:r>
              <w:rPr>
                <w:rStyle w:val="IndexLink"/>
              </w:rPr>
              <w:t>506</w:t>
            </w:r>
            <w:r>
              <w:rPr>
                <w:rStyle w:val="IndexLink"/>
                <w:rtl w:val="true"/>
              </w:rPr>
              <w:t>:</w:t>
            </w:r>
            <w:r>
              <w:rPr>
                <w:rStyle w:val="IndexLink"/>
                <w:rtl w:val="true"/>
              </w:rPr>
              <w:t>لو أقال بشرط مال عین أو عمل</w:t>
            </w:r>
            <w:r>
              <w:rPr>
                <w:rStyle w:val="IndexLink"/>
                <w:rtl w:val="true"/>
              </w:rPr>
              <w:tab/>
            </w:r>
            <w:r>
              <w:rPr>
                <w:rStyle w:val="IndexLink"/>
              </w:rPr>
              <w:t>240</w:t>
            </w:r>
          </w:hyperlink>
        </w:p>
        <w:p>
          <w:pPr>
            <w:pStyle w:val="Contents5"/>
            <w:tabs>
              <w:tab w:val="clear" w:pos="7892"/>
              <w:tab w:val="right" w:pos="9026" w:leader="dot"/>
            </w:tabs>
            <w:rPr/>
          </w:pPr>
          <w:hyperlink w:anchor="__RefHeading___Toc843319_73709187">
            <w:r>
              <w:rPr>
                <w:webHidden/>
                <w:rStyle w:val="IndexLink"/>
                <w:rtl w:val="true"/>
              </w:rPr>
              <w:t xml:space="preserve">مسألة </w:t>
            </w:r>
            <w:r>
              <w:rPr>
                <w:rStyle w:val="IndexLink"/>
              </w:rPr>
              <w:t>507</w:t>
            </w:r>
            <w:r>
              <w:rPr>
                <w:rStyle w:val="IndexLink"/>
                <w:rtl w:val="true"/>
              </w:rPr>
              <w:t>:</w:t>
            </w:r>
            <w:r>
              <w:rPr>
                <w:rStyle w:val="IndexLink"/>
                <w:rtl w:val="true"/>
              </w:rPr>
              <w:t>لا یجری فی الإقالة فسخ أو إقالة</w:t>
            </w:r>
            <w:r>
              <w:rPr>
                <w:rStyle w:val="IndexLink"/>
                <w:rtl w:val="true"/>
              </w:rPr>
              <w:tab/>
            </w:r>
            <w:r>
              <w:rPr>
                <w:rStyle w:val="IndexLink"/>
              </w:rPr>
              <w:t>240</w:t>
            </w:r>
          </w:hyperlink>
        </w:p>
        <w:p>
          <w:pPr>
            <w:pStyle w:val="Contents5"/>
            <w:tabs>
              <w:tab w:val="clear" w:pos="7892"/>
              <w:tab w:val="right" w:pos="9026" w:leader="dot"/>
            </w:tabs>
            <w:rPr/>
          </w:pPr>
          <w:hyperlink w:anchor="__RefHeading___Toc843321_73709187">
            <w:r>
              <w:rPr>
                <w:webHidden/>
                <w:rStyle w:val="IndexLink"/>
                <w:rtl w:val="true"/>
              </w:rPr>
              <w:t xml:space="preserve">مسألة </w:t>
            </w:r>
            <w:r>
              <w:rPr>
                <w:rStyle w:val="IndexLink"/>
              </w:rPr>
              <w:t>508</w:t>
            </w:r>
            <w:r>
              <w:rPr>
                <w:rStyle w:val="IndexLink"/>
                <w:rtl w:val="true"/>
              </w:rPr>
              <w:t>:</w:t>
            </w:r>
            <w:r>
              <w:rPr>
                <w:rStyle w:val="IndexLink"/>
                <w:rtl w:val="true"/>
              </w:rPr>
              <w:t>فی قیام وارث المتعاقدین مقام المورث فی صحة الإقالة</w:t>
            </w:r>
            <w:r>
              <w:rPr>
                <w:rStyle w:val="IndexLink"/>
                <w:rtl w:val="true"/>
              </w:rPr>
              <w:tab/>
            </w:r>
            <w:r>
              <w:rPr>
                <w:rStyle w:val="IndexLink"/>
              </w:rPr>
              <w:t>241</w:t>
            </w:r>
          </w:hyperlink>
        </w:p>
        <w:p>
          <w:pPr>
            <w:pStyle w:val="Contents5"/>
            <w:tabs>
              <w:tab w:val="clear" w:pos="7892"/>
              <w:tab w:val="right" w:pos="9026" w:leader="dot"/>
            </w:tabs>
            <w:rPr/>
          </w:pPr>
          <w:hyperlink w:anchor="__RefHeading___Toc843323_73709187">
            <w:r>
              <w:rPr>
                <w:webHidden/>
                <w:rStyle w:val="IndexLink"/>
                <w:rtl w:val="true"/>
              </w:rPr>
              <w:t xml:space="preserve">مسألة </w:t>
            </w:r>
            <w:r>
              <w:rPr>
                <w:rStyle w:val="IndexLink"/>
              </w:rPr>
              <w:t>509</w:t>
            </w:r>
            <w:r>
              <w:rPr>
                <w:rStyle w:val="IndexLink"/>
                <w:rtl w:val="true"/>
              </w:rPr>
              <w:t>:</w:t>
            </w:r>
            <w:r>
              <w:rPr>
                <w:rStyle w:val="IndexLink"/>
                <w:rtl w:val="true"/>
              </w:rPr>
              <w:t>تصح الإقالة فی جمیع ما وقع علیه العقد و فی بعضه</w:t>
            </w:r>
            <w:r>
              <w:rPr>
                <w:rStyle w:val="IndexLink"/>
                <w:rtl w:val="true"/>
              </w:rPr>
              <w:tab/>
            </w:r>
            <w:r>
              <w:rPr>
                <w:rStyle w:val="IndexLink"/>
              </w:rPr>
              <w:t>241</w:t>
            </w:r>
          </w:hyperlink>
        </w:p>
        <w:p>
          <w:pPr>
            <w:pStyle w:val="Contents5"/>
            <w:tabs>
              <w:tab w:val="clear" w:pos="7892"/>
              <w:tab w:val="right" w:pos="9026" w:leader="dot"/>
            </w:tabs>
            <w:rPr/>
          </w:pPr>
          <w:hyperlink w:anchor="__RefHeading___Toc843325_73709187">
            <w:r>
              <w:rPr>
                <w:webHidden/>
                <w:rStyle w:val="IndexLink"/>
                <w:rtl w:val="true"/>
              </w:rPr>
              <w:t xml:space="preserve">مسألة </w:t>
            </w:r>
            <w:r>
              <w:rPr>
                <w:rStyle w:val="IndexLink"/>
              </w:rPr>
              <w:t>510</w:t>
            </w:r>
            <w:r>
              <w:rPr>
                <w:rStyle w:val="IndexLink"/>
                <w:rtl w:val="true"/>
              </w:rPr>
              <w:t>:</w:t>
            </w:r>
            <w:r>
              <w:rPr>
                <w:rStyle w:val="IndexLink"/>
                <w:rtl w:val="true"/>
              </w:rPr>
              <w:t>تلف أحد العوضین أو کلیهما لا یمنع من صحة الإقالة</w:t>
            </w:r>
            <w:r>
              <w:rPr>
                <w:rStyle w:val="IndexLink"/>
                <w:rtl w:val="true"/>
              </w:rPr>
              <w:tab/>
            </w:r>
            <w:r>
              <w:rPr>
                <w:rStyle w:val="IndexLink"/>
              </w:rPr>
              <w:t>241</w:t>
            </w:r>
          </w:hyperlink>
        </w:p>
        <w:p>
          <w:pPr>
            <w:pStyle w:val="Contents5"/>
            <w:tabs>
              <w:tab w:val="clear" w:pos="7892"/>
              <w:tab w:val="right" w:pos="9026" w:leader="dot"/>
            </w:tabs>
            <w:rPr/>
          </w:pPr>
          <w:hyperlink w:anchor="__RefHeading___Toc843327_73709187">
            <w:r>
              <w:rPr>
                <w:webHidden/>
                <w:rStyle w:val="IndexLink"/>
                <w:rtl w:val="true"/>
              </w:rPr>
              <w:t xml:space="preserve">مسألة </w:t>
            </w:r>
            <w:r>
              <w:rPr>
                <w:rStyle w:val="IndexLink"/>
              </w:rPr>
              <w:t>511</w:t>
            </w:r>
            <w:r>
              <w:rPr>
                <w:rStyle w:val="IndexLink"/>
                <w:rtl w:val="true"/>
              </w:rPr>
              <w:t>:</w:t>
            </w:r>
            <w:r>
              <w:rPr>
                <w:rStyle w:val="IndexLink"/>
                <w:rtl w:val="true"/>
              </w:rPr>
              <w:t>الخروج عن الملک ببیع أو هبة أو نحوهما بمنزلة التلف</w:t>
            </w:r>
            <w:r>
              <w:rPr>
                <w:rStyle w:val="IndexLink"/>
                <w:rtl w:val="true"/>
              </w:rPr>
              <w:tab/>
            </w:r>
            <w:r>
              <w:rPr>
                <w:rStyle w:val="IndexLink"/>
              </w:rPr>
              <w:t>241</w:t>
            </w:r>
          </w:hyperlink>
        </w:p>
        <w:p>
          <w:pPr>
            <w:pStyle w:val="Contents5"/>
            <w:tabs>
              <w:tab w:val="clear" w:pos="7892"/>
              <w:tab w:val="right" w:pos="9026" w:leader="dot"/>
            </w:tabs>
            <w:rPr/>
          </w:pPr>
          <w:hyperlink w:anchor="__RefHeading___Toc843329_73709187">
            <w:r>
              <w:rPr>
                <w:webHidden/>
                <w:rStyle w:val="IndexLink"/>
                <w:rtl w:val="true"/>
              </w:rPr>
              <w:t xml:space="preserve">مسألة </w:t>
            </w:r>
            <w:r>
              <w:rPr>
                <w:rStyle w:val="IndexLink"/>
              </w:rPr>
              <w:t>512</w:t>
            </w:r>
            <w:r>
              <w:rPr>
                <w:rStyle w:val="IndexLink"/>
                <w:rtl w:val="true"/>
              </w:rPr>
              <w:t>:</w:t>
            </w:r>
            <w:r>
              <w:rPr>
                <w:rStyle w:val="IndexLink"/>
                <w:rtl w:val="true"/>
              </w:rPr>
              <w:t>العیب فی ید المشتری یستوجب الرجوع علیه بالأرش مع</w:t>
            </w:r>
            <w:r>
              <w:rPr>
                <w:rStyle w:val="IndexLink"/>
                <w:rtl w:val="true"/>
              </w:rPr>
              <w:tab/>
            </w:r>
            <w:r>
              <w:rPr>
                <w:rStyle w:val="IndexLink"/>
              </w:rPr>
              <w:t>241</w:t>
            </w:r>
          </w:hyperlink>
        </w:p>
        <w:p>
          <w:pPr>
            <w:pStyle w:val="Contents3"/>
            <w:tabs>
              <w:tab w:val="clear" w:pos="8459"/>
              <w:tab w:val="right" w:pos="9026" w:leader="dot"/>
            </w:tabs>
            <w:rPr/>
          </w:pPr>
          <w:hyperlink w:anchor="__RefHeading___Toc843331_73709187">
            <w:r>
              <w:rPr>
                <w:webHidden/>
                <w:rStyle w:val="IndexLink"/>
                <w:rtl w:val="true"/>
              </w:rPr>
              <w:t>کتاب الشفعة</w:t>
            </w:r>
            <w:r>
              <w:rPr>
                <w:rStyle w:val="IndexLink"/>
                <w:rtl w:val="true"/>
              </w:rPr>
              <w:tab/>
            </w:r>
            <w:r>
              <w:rPr>
                <w:rStyle w:val="IndexLink"/>
              </w:rPr>
              <w:t>242</w:t>
            </w:r>
          </w:hyperlink>
        </w:p>
        <w:p>
          <w:pPr>
            <w:pStyle w:val="Contents4"/>
            <w:tabs>
              <w:tab w:val="clear" w:pos="8176"/>
              <w:tab w:val="right" w:pos="9026" w:leader="dot"/>
            </w:tabs>
            <w:rPr/>
          </w:pPr>
          <w:hyperlink w:anchor="__RefHeading___Toc843333_7370918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843335_73709187">
            <w:r>
              <w:rPr>
                <w:webHidden/>
                <w:rStyle w:val="IndexLink"/>
                <w:rtl w:val="true"/>
              </w:rPr>
              <w:t>فصل</w:t>
            </w:r>
            <w:r>
              <w:rPr>
                <w:rStyle w:val="IndexLink"/>
                <w:rtl w:val="true"/>
              </w:rPr>
              <w:t xml:space="preserve">: </w:t>
            </w:r>
            <w:r>
              <w:rPr>
                <w:rStyle w:val="IndexLink"/>
                <w:rtl w:val="true"/>
              </w:rPr>
              <w:t>فی ما تثبت فیه الشفعة</w:t>
            </w:r>
            <w:r>
              <w:rPr>
                <w:rStyle w:val="IndexLink"/>
                <w:rtl w:val="true"/>
              </w:rPr>
              <w:tab/>
            </w:r>
            <w:r>
              <w:rPr>
                <w:rStyle w:val="IndexLink"/>
              </w:rPr>
              <w:t>242</w:t>
            </w:r>
          </w:hyperlink>
        </w:p>
        <w:p>
          <w:pPr>
            <w:pStyle w:val="Contents5"/>
            <w:tabs>
              <w:tab w:val="clear" w:pos="7892"/>
              <w:tab w:val="right" w:pos="9026" w:leader="dot"/>
            </w:tabs>
            <w:rPr/>
          </w:pPr>
          <w:hyperlink w:anchor="__RefHeading___Toc843337_73709187">
            <w:r>
              <w:rPr>
                <w:webHidden/>
                <w:rStyle w:val="IndexLink"/>
                <w:rtl w:val="true"/>
              </w:rPr>
              <w:t xml:space="preserve">مسألة </w:t>
            </w:r>
            <w:r>
              <w:rPr>
                <w:rStyle w:val="IndexLink"/>
              </w:rPr>
              <w:t>513</w:t>
            </w:r>
            <w:r>
              <w:rPr>
                <w:rStyle w:val="IndexLink"/>
                <w:rtl w:val="true"/>
              </w:rPr>
              <w:t>:</w:t>
            </w:r>
            <w:r>
              <w:rPr>
                <w:rStyle w:val="IndexLink"/>
                <w:rtl w:val="true"/>
              </w:rPr>
              <w:t>تثبت الشفعة فی بیع ما لا ینقل إذا کان یقبل القسمة</w:t>
            </w:r>
            <w:r>
              <w:rPr>
                <w:rStyle w:val="IndexLink"/>
                <w:rtl w:val="true"/>
              </w:rPr>
              <w:tab/>
            </w:r>
            <w:r>
              <w:rPr>
                <w:rStyle w:val="IndexLink"/>
              </w:rPr>
              <w:t>242</w:t>
            </w:r>
          </w:hyperlink>
        </w:p>
        <w:p>
          <w:pPr>
            <w:pStyle w:val="Contents5"/>
            <w:tabs>
              <w:tab w:val="clear" w:pos="7892"/>
              <w:tab w:val="right" w:pos="9026" w:leader="dot"/>
            </w:tabs>
            <w:rPr/>
          </w:pPr>
          <w:hyperlink w:anchor="__RefHeading___Toc843339_73709187">
            <w:r>
              <w:rPr>
                <w:webHidden/>
                <w:rStyle w:val="IndexLink"/>
                <w:rtl w:val="true"/>
              </w:rPr>
              <w:t xml:space="preserve">مسألة </w:t>
            </w:r>
            <w:r>
              <w:rPr>
                <w:rStyle w:val="IndexLink"/>
              </w:rPr>
              <w:t>514</w:t>
            </w:r>
            <w:r>
              <w:rPr>
                <w:rStyle w:val="IndexLink"/>
                <w:rtl w:val="true"/>
              </w:rPr>
              <w:t>:</w:t>
            </w:r>
            <w:r>
              <w:rPr>
                <w:rStyle w:val="IndexLink"/>
                <w:rtl w:val="true"/>
              </w:rPr>
              <w:t>لا تثبت الشفعة بالجوار</w:t>
            </w:r>
            <w:r>
              <w:rPr>
                <w:rStyle w:val="IndexLink"/>
                <w:rtl w:val="true"/>
              </w:rPr>
              <w:tab/>
            </w:r>
            <w:r>
              <w:rPr>
                <w:rStyle w:val="IndexLink"/>
              </w:rPr>
              <w:t>243</w:t>
            </w:r>
          </w:hyperlink>
        </w:p>
        <w:p>
          <w:pPr>
            <w:pStyle w:val="Contents5"/>
            <w:tabs>
              <w:tab w:val="clear" w:pos="7892"/>
              <w:tab w:val="right" w:pos="9026" w:leader="dot"/>
            </w:tabs>
            <w:rPr/>
          </w:pPr>
          <w:hyperlink w:anchor="__RefHeading___Toc843341_73709187">
            <w:r>
              <w:rPr>
                <w:webHidden/>
                <w:rStyle w:val="IndexLink"/>
                <w:rtl w:val="true"/>
              </w:rPr>
              <w:t xml:space="preserve">مسألة </w:t>
            </w:r>
            <w:r>
              <w:rPr>
                <w:rStyle w:val="IndexLink"/>
              </w:rPr>
              <w:t>515</w:t>
            </w:r>
            <w:r>
              <w:rPr>
                <w:rStyle w:val="IndexLink"/>
                <w:rtl w:val="true"/>
              </w:rPr>
              <w:t>:</w:t>
            </w:r>
            <w:r>
              <w:rPr>
                <w:rStyle w:val="IndexLink"/>
                <w:rtl w:val="true"/>
              </w:rPr>
              <w:t>إذا کانت داران مختصة کل واحدة منهما بشخص و کانا</w:t>
            </w:r>
            <w:r>
              <w:rPr>
                <w:rStyle w:val="IndexLink"/>
                <w:rtl w:val="true"/>
              </w:rPr>
              <w:tab/>
            </w:r>
            <w:r>
              <w:rPr>
                <w:rStyle w:val="IndexLink"/>
              </w:rPr>
              <w:t>243</w:t>
            </w:r>
          </w:hyperlink>
        </w:p>
        <w:p>
          <w:pPr>
            <w:pStyle w:val="Contents5"/>
            <w:tabs>
              <w:tab w:val="clear" w:pos="7892"/>
              <w:tab w:val="right" w:pos="9026" w:leader="dot"/>
            </w:tabs>
            <w:rPr/>
          </w:pPr>
          <w:hyperlink w:anchor="__RefHeading___Toc843343_73709187">
            <w:r>
              <w:rPr>
                <w:webHidden/>
                <w:rStyle w:val="IndexLink"/>
                <w:rtl w:val="true"/>
              </w:rPr>
              <w:t xml:space="preserve">مسألة </w:t>
            </w:r>
            <w:r>
              <w:rPr>
                <w:rStyle w:val="IndexLink"/>
              </w:rPr>
              <w:t>516</w:t>
            </w:r>
            <w:r>
              <w:rPr>
                <w:rStyle w:val="IndexLink"/>
                <w:rtl w:val="true"/>
              </w:rPr>
              <w:t>:</w:t>
            </w:r>
            <w:r>
              <w:rPr>
                <w:rStyle w:val="IndexLink"/>
                <w:rtl w:val="true"/>
              </w:rPr>
              <w:t>یجری هذا الحکم فی الدور المختصة کل واحدة منها بواحد مع</w:t>
            </w:r>
            <w:r>
              <w:rPr>
                <w:rStyle w:val="IndexLink"/>
                <w:rtl w:val="true"/>
              </w:rPr>
              <w:tab/>
            </w:r>
            <w:r>
              <w:rPr>
                <w:rStyle w:val="IndexLink"/>
              </w:rPr>
              <w:t>243</w:t>
            </w:r>
          </w:hyperlink>
        </w:p>
        <w:p>
          <w:pPr>
            <w:pStyle w:val="Contents5"/>
            <w:tabs>
              <w:tab w:val="clear" w:pos="7892"/>
              <w:tab w:val="right" w:pos="9026" w:leader="dot"/>
            </w:tabs>
            <w:rPr/>
          </w:pPr>
          <w:hyperlink w:anchor="__RefHeading___Toc843345_73709187">
            <w:r>
              <w:rPr>
                <w:webHidden/>
                <w:rStyle w:val="IndexLink"/>
                <w:rtl w:val="true"/>
              </w:rPr>
              <w:t xml:space="preserve">مسألة </w:t>
            </w:r>
            <w:r>
              <w:rPr>
                <w:rStyle w:val="IndexLink"/>
              </w:rPr>
              <w:t>517</w:t>
            </w:r>
            <w:r>
              <w:rPr>
                <w:rStyle w:val="IndexLink"/>
                <w:rtl w:val="true"/>
              </w:rPr>
              <w:t>:</w:t>
            </w:r>
            <w:r>
              <w:rPr>
                <w:rStyle w:val="IndexLink"/>
                <w:rtl w:val="true"/>
              </w:rPr>
              <w:t>إذا بیعت إحدی الدارین بلا ضم حصة الطریق إلیها</w:t>
            </w:r>
            <w:r>
              <w:rPr>
                <w:rStyle w:val="IndexLink"/>
                <w:rtl w:val="true"/>
              </w:rPr>
              <w:tab/>
            </w:r>
            <w:r>
              <w:rPr>
                <w:rStyle w:val="IndexLink"/>
              </w:rPr>
              <w:t>243</w:t>
            </w:r>
          </w:hyperlink>
        </w:p>
        <w:p>
          <w:pPr>
            <w:pStyle w:val="Contents5"/>
            <w:tabs>
              <w:tab w:val="clear" w:pos="7892"/>
              <w:tab w:val="right" w:pos="9026" w:leader="dot"/>
            </w:tabs>
            <w:rPr/>
          </w:pPr>
          <w:hyperlink w:anchor="__RefHeading___Toc843347_73709187">
            <w:r>
              <w:rPr>
                <w:webHidden/>
                <w:rStyle w:val="IndexLink"/>
                <w:rtl w:val="true"/>
              </w:rPr>
              <w:t xml:space="preserve">مسألة </w:t>
            </w:r>
            <w:r>
              <w:rPr>
                <w:rStyle w:val="IndexLink"/>
              </w:rPr>
              <w:t>518</w:t>
            </w:r>
            <w:r>
              <w:rPr>
                <w:rStyle w:val="IndexLink"/>
                <w:rtl w:val="true"/>
              </w:rPr>
              <w:t>:</w:t>
            </w:r>
            <w:r>
              <w:rPr>
                <w:rStyle w:val="IndexLink"/>
                <w:rtl w:val="true"/>
              </w:rPr>
              <w:t>هل تثبت الشفعة للشریک إذا باع شریکه الآخر حصته من</w:t>
            </w:r>
            <w:r>
              <w:rPr>
                <w:rStyle w:val="IndexLink"/>
                <w:rtl w:val="true"/>
              </w:rPr>
              <w:tab/>
            </w:r>
            <w:r>
              <w:rPr>
                <w:rStyle w:val="IndexLink"/>
              </w:rPr>
              <w:t>243</w:t>
            </w:r>
          </w:hyperlink>
        </w:p>
        <w:p>
          <w:pPr>
            <w:pStyle w:val="Contents5"/>
            <w:tabs>
              <w:tab w:val="clear" w:pos="7892"/>
              <w:tab w:val="right" w:pos="9026" w:leader="dot"/>
            </w:tabs>
            <w:rPr/>
          </w:pPr>
          <w:hyperlink w:anchor="__RefHeading___Toc843349_73709187">
            <w:r>
              <w:rPr>
                <w:webHidden/>
                <w:rStyle w:val="IndexLink"/>
                <w:rtl w:val="true"/>
              </w:rPr>
              <w:t xml:space="preserve">مسألة </w:t>
            </w:r>
            <w:r>
              <w:rPr>
                <w:rStyle w:val="IndexLink"/>
              </w:rPr>
              <w:t>519</w:t>
            </w:r>
            <w:r>
              <w:rPr>
                <w:rStyle w:val="IndexLink"/>
                <w:rtl w:val="true"/>
              </w:rPr>
              <w:t>:</w:t>
            </w:r>
            <w:r>
              <w:rPr>
                <w:rStyle w:val="IndexLink"/>
                <w:rtl w:val="true"/>
              </w:rPr>
              <w:t>و قد تسأل</w:t>
            </w:r>
            <w:r>
              <w:rPr>
                <w:rStyle w:val="IndexLink"/>
                <w:rtl w:val="true"/>
              </w:rPr>
              <w:t>:</w:t>
            </w:r>
            <w:r>
              <w:rPr>
                <w:rStyle w:val="IndexLink"/>
                <w:rtl w:val="true"/>
              </w:rPr>
              <w:t>هل یختص الحکم المذکور بالدار</w:t>
            </w:r>
            <w:r>
              <w:rPr>
                <w:rStyle w:val="IndexLink"/>
                <w:rtl w:val="true"/>
              </w:rPr>
              <w:tab/>
            </w:r>
            <w:r>
              <w:rPr>
                <w:rStyle w:val="IndexLink"/>
              </w:rPr>
              <w:t>243</w:t>
            </w:r>
          </w:hyperlink>
        </w:p>
        <w:p>
          <w:pPr>
            <w:pStyle w:val="Contents5"/>
            <w:tabs>
              <w:tab w:val="clear" w:pos="7892"/>
              <w:tab w:val="right" w:pos="9026" w:leader="dot"/>
            </w:tabs>
            <w:rPr/>
          </w:pPr>
          <w:hyperlink w:anchor="__RefHeading___Toc843351_73709187">
            <w:r>
              <w:rPr>
                <w:webHidden/>
                <w:rStyle w:val="IndexLink"/>
                <w:rtl w:val="true"/>
              </w:rPr>
              <w:t xml:space="preserve">مسألة </w:t>
            </w:r>
            <w:r>
              <w:rPr>
                <w:rStyle w:val="IndexLink"/>
              </w:rPr>
              <w:t>520</w:t>
            </w:r>
            <w:r>
              <w:rPr>
                <w:rStyle w:val="IndexLink"/>
                <w:rtl w:val="true"/>
              </w:rPr>
              <w:t>:</w:t>
            </w:r>
            <w:r>
              <w:rPr>
                <w:rStyle w:val="IndexLink"/>
                <w:rtl w:val="true"/>
              </w:rPr>
              <w:t>ألحق جماعة بالطریق النهر و الساقیة و البئر</w:t>
            </w:r>
            <w:r>
              <w:rPr>
                <w:rStyle w:val="IndexLink"/>
                <w:rtl w:val="true"/>
              </w:rPr>
              <w:tab/>
            </w:r>
            <w:r>
              <w:rPr>
                <w:rStyle w:val="IndexLink"/>
              </w:rPr>
              <w:t>244</w:t>
            </w:r>
          </w:hyperlink>
        </w:p>
        <w:p>
          <w:pPr>
            <w:pStyle w:val="Contents5"/>
            <w:tabs>
              <w:tab w:val="clear" w:pos="7892"/>
              <w:tab w:val="right" w:pos="9026" w:leader="dot"/>
            </w:tabs>
            <w:rPr/>
          </w:pPr>
          <w:hyperlink w:anchor="__RefHeading___Toc843353_73709187">
            <w:r>
              <w:rPr>
                <w:webHidden/>
                <w:rStyle w:val="IndexLink"/>
                <w:rtl w:val="true"/>
              </w:rPr>
              <w:t xml:space="preserve">مسألة </w:t>
            </w:r>
            <w:r>
              <w:rPr>
                <w:rStyle w:val="IndexLink"/>
              </w:rPr>
              <w:t>521</w:t>
            </w:r>
            <w:r>
              <w:rPr>
                <w:rStyle w:val="IndexLink"/>
                <w:rtl w:val="true"/>
              </w:rPr>
              <w:t>:</w:t>
            </w:r>
            <w:r>
              <w:rPr>
                <w:rStyle w:val="IndexLink"/>
                <w:rtl w:val="true"/>
              </w:rPr>
              <w:t>لا تثبت الشفعة إلا فی بیع حصة مشاعة من العین المشترکة</w:t>
            </w:r>
            <w:r>
              <w:rPr>
                <w:rStyle w:val="IndexLink"/>
                <w:rtl w:val="true"/>
              </w:rPr>
              <w:tab/>
            </w:r>
            <w:r>
              <w:rPr>
                <w:rStyle w:val="IndexLink"/>
              </w:rPr>
              <w:t>244</w:t>
            </w:r>
          </w:hyperlink>
        </w:p>
        <w:p>
          <w:pPr>
            <w:pStyle w:val="Contents5"/>
            <w:tabs>
              <w:tab w:val="clear" w:pos="7892"/>
              <w:tab w:val="right" w:pos="9026" w:leader="dot"/>
            </w:tabs>
            <w:rPr/>
          </w:pPr>
          <w:hyperlink w:anchor="__RefHeading___Toc843355_73709187">
            <w:r>
              <w:rPr>
                <w:webHidden/>
                <w:rStyle w:val="IndexLink"/>
                <w:rtl w:val="true"/>
              </w:rPr>
              <w:t xml:space="preserve">مسألة </w:t>
            </w:r>
            <w:r>
              <w:rPr>
                <w:rStyle w:val="IndexLink"/>
              </w:rPr>
              <w:t>522</w:t>
            </w:r>
            <w:r>
              <w:rPr>
                <w:rStyle w:val="IndexLink"/>
                <w:rtl w:val="true"/>
              </w:rPr>
              <w:t>:</w:t>
            </w:r>
            <w:r>
              <w:rPr>
                <w:rStyle w:val="IndexLink"/>
                <w:rtl w:val="true"/>
              </w:rPr>
              <w:t>تختص الشفعة فی غیر المساکن و الأرضین بالبیع</w:t>
            </w:r>
            <w:r>
              <w:rPr>
                <w:rStyle w:val="IndexLink"/>
                <w:rtl w:val="true"/>
              </w:rPr>
              <w:tab/>
            </w:r>
            <w:r>
              <w:rPr>
                <w:rStyle w:val="IndexLink"/>
              </w:rPr>
              <w:t>244</w:t>
            </w:r>
          </w:hyperlink>
        </w:p>
        <w:p>
          <w:pPr>
            <w:pStyle w:val="Contents5"/>
            <w:tabs>
              <w:tab w:val="clear" w:pos="7892"/>
              <w:tab w:val="right" w:pos="9026" w:leader="dot"/>
            </w:tabs>
            <w:rPr/>
          </w:pPr>
          <w:hyperlink w:anchor="__RefHeading___Toc843357_73709187">
            <w:r>
              <w:rPr>
                <w:webHidden/>
                <w:rStyle w:val="IndexLink"/>
                <w:rtl w:val="true"/>
              </w:rPr>
              <w:t xml:space="preserve">مسألة </w:t>
            </w:r>
            <w:r>
              <w:rPr>
                <w:rStyle w:val="IndexLink"/>
              </w:rPr>
              <w:t>523</w:t>
            </w:r>
            <w:r>
              <w:rPr>
                <w:rStyle w:val="IndexLink"/>
                <w:rtl w:val="true"/>
              </w:rPr>
              <w:t>:</w:t>
            </w:r>
            <w:r>
              <w:rPr>
                <w:rStyle w:val="IndexLink"/>
                <w:rtl w:val="true"/>
              </w:rPr>
              <w:t>إذا کانت العین بعضها ملکا و بعضها وقفا</w:t>
            </w:r>
            <w:r>
              <w:rPr>
                <w:rStyle w:val="IndexLink"/>
                <w:rtl w:val="true"/>
              </w:rPr>
              <w:tab/>
            </w:r>
            <w:r>
              <w:rPr>
                <w:rStyle w:val="IndexLink"/>
              </w:rPr>
              <w:t>244</w:t>
            </w:r>
          </w:hyperlink>
        </w:p>
        <w:p>
          <w:pPr>
            <w:pStyle w:val="Contents5"/>
            <w:tabs>
              <w:tab w:val="clear" w:pos="7892"/>
              <w:tab w:val="right" w:pos="9026" w:leader="dot"/>
            </w:tabs>
            <w:rPr/>
          </w:pPr>
          <w:hyperlink w:anchor="__RefHeading___Toc843359_73709187">
            <w:r>
              <w:rPr>
                <w:webHidden/>
                <w:rStyle w:val="IndexLink"/>
                <w:rtl w:val="true"/>
              </w:rPr>
              <w:t xml:space="preserve">مسألة </w:t>
            </w:r>
            <w:r>
              <w:rPr>
                <w:rStyle w:val="IndexLink"/>
              </w:rPr>
              <w:t>524</w:t>
            </w:r>
            <w:r>
              <w:rPr>
                <w:rStyle w:val="IndexLink"/>
                <w:rtl w:val="true"/>
              </w:rPr>
              <w:t>:</w:t>
            </w:r>
            <w:r>
              <w:rPr>
                <w:rStyle w:val="IndexLink"/>
                <w:rtl w:val="true"/>
              </w:rPr>
              <w:t>إذا بیع الوقف فی مورد یجوز بیعه</w:t>
            </w:r>
            <w:r>
              <w:rPr>
                <w:rStyle w:val="IndexLink"/>
                <w:rtl w:val="true"/>
              </w:rPr>
              <w:tab/>
            </w:r>
            <w:r>
              <w:rPr>
                <w:rStyle w:val="IndexLink"/>
              </w:rPr>
              <w:t>244</w:t>
            </w:r>
          </w:hyperlink>
        </w:p>
        <w:p>
          <w:pPr>
            <w:pStyle w:val="Contents5"/>
            <w:tabs>
              <w:tab w:val="clear" w:pos="7892"/>
              <w:tab w:val="right" w:pos="9026" w:leader="dot"/>
            </w:tabs>
            <w:rPr/>
          </w:pPr>
          <w:hyperlink w:anchor="__RefHeading___Toc843361_73709187">
            <w:r>
              <w:rPr>
                <w:webHidden/>
                <w:rStyle w:val="IndexLink"/>
                <w:rtl w:val="true"/>
              </w:rPr>
              <w:t xml:space="preserve">مسألة </w:t>
            </w:r>
            <w:r>
              <w:rPr>
                <w:rStyle w:val="IndexLink"/>
              </w:rPr>
              <w:t>525</w:t>
            </w:r>
            <w:r>
              <w:rPr>
                <w:rStyle w:val="IndexLink"/>
                <w:rtl w:val="true"/>
              </w:rPr>
              <w:t>:</w:t>
            </w:r>
            <w:r>
              <w:rPr>
                <w:rStyle w:val="IndexLink"/>
                <w:rtl w:val="true"/>
              </w:rPr>
              <w:t>یشترط فی ثبوت الشفعة أن تکون العین المبیعة مشترکة بین</w:t>
            </w:r>
            <w:r>
              <w:rPr>
                <w:rStyle w:val="IndexLink"/>
                <w:rtl w:val="true"/>
              </w:rPr>
              <w:tab/>
            </w:r>
            <w:r>
              <w:rPr>
                <w:rStyle w:val="IndexLink"/>
              </w:rPr>
              <w:t>245</w:t>
            </w:r>
          </w:hyperlink>
        </w:p>
        <w:p>
          <w:pPr>
            <w:pStyle w:val="Contents5"/>
            <w:tabs>
              <w:tab w:val="clear" w:pos="7892"/>
              <w:tab w:val="right" w:pos="9026" w:leader="dot"/>
            </w:tabs>
            <w:rPr/>
          </w:pPr>
          <w:hyperlink w:anchor="__RefHeading___Toc843363_73709187">
            <w:r>
              <w:rPr>
                <w:webHidden/>
                <w:rStyle w:val="IndexLink"/>
                <w:rtl w:val="true"/>
              </w:rPr>
              <w:t xml:space="preserve">مسألة </w:t>
            </w:r>
            <w:r>
              <w:rPr>
                <w:rStyle w:val="IndexLink"/>
              </w:rPr>
              <w:t>526</w:t>
            </w:r>
            <w:r>
              <w:rPr>
                <w:rStyle w:val="IndexLink"/>
                <w:rtl w:val="true"/>
              </w:rPr>
              <w:t>:</w:t>
            </w:r>
            <w:r>
              <w:rPr>
                <w:rStyle w:val="IndexLink"/>
                <w:rtl w:val="true"/>
              </w:rPr>
              <w:t>إذا کانت العین بین شریکین فباع أحدهما بعض حصته</w:t>
            </w:r>
            <w:r>
              <w:rPr>
                <w:rStyle w:val="IndexLink"/>
                <w:rtl w:val="true"/>
              </w:rPr>
              <w:tab/>
            </w:r>
            <w:r>
              <w:rPr>
                <w:rStyle w:val="IndexLink"/>
              </w:rPr>
              <w:t>245</w:t>
            </w:r>
          </w:hyperlink>
        </w:p>
        <w:p>
          <w:pPr>
            <w:pStyle w:val="Contents4"/>
            <w:tabs>
              <w:tab w:val="clear" w:pos="8176"/>
              <w:tab w:val="right" w:pos="9026" w:leader="dot"/>
            </w:tabs>
            <w:rPr/>
          </w:pPr>
          <w:hyperlink w:anchor="__RefHeading___Toc843365_73709187">
            <w:r>
              <w:rPr>
                <w:webHidden/>
                <w:rStyle w:val="IndexLink"/>
                <w:rtl w:val="true"/>
              </w:rPr>
              <w:t>فصل</w:t>
            </w:r>
            <w:r>
              <w:rPr>
                <w:rStyle w:val="IndexLink"/>
                <w:rtl w:val="true"/>
              </w:rPr>
              <w:t xml:space="preserve">: </w:t>
            </w:r>
            <w:r>
              <w:rPr>
                <w:rStyle w:val="IndexLink"/>
                <w:rtl w:val="true"/>
              </w:rPr>
              <w:t>فی الشفیع</w:t>
            </w:r>
            <w:r>
              <w:rPr>
                <w:rStyle w:val="IndexLink"/>
                <w:rtl w:val="true"/>
              </w:rPr>
              <w:tab/>
            </w:r>
            <w:r>
              <w:rPr>
                <w:rStyle w:val="IndexLink"/>
              </w:rPr>
              <w:t>245</w:t>
            </w:r>
          </w:hyperlink>
        </w:p>
        <w:p>
          <w:pPr>
            <w:pStyle w:val="Contents5"/>
            <w:tabs>
              <w:tab w:val="clear" w:pos="7892"/>
              <w:tab w:val="right" w:pos="9026" w:leader="dot"/>
            </w:tabs>
            <w:rPr/>
          </w:pPr>
          <w:hyperlink w:anchor="__RefHeading___Toc843367_73709187">
            <w:r>
              <w:rPr>
                <w:webHidden/>
                <w:rStyle w:val="IndexLink"/>
                <w:rtl w:val="true"/>
              </w:rPr>
              <w:t xml:space="preserve">مسألة </w:t>
            </w:r>
            <w:r>
              <w:rPr>
                <w:rStyle w:val="IndexLink"/>
              </w:rPr>
              <w:t>527</w:t>
            </w:r>
            <w:r>
              <w:rPr>
                <w:rStyle w:val="IndexLink"/>
                <w:rtl w:val="true"/>
              </w:rPr>
              <w:t>:</w:t>
            </w:r>
            <w:r>
              <w:rPr>
                <w:rStyle w:val="IndexLink"/>
                <w:rtl w:val="true"/>
              </w:rPr>
              <w:t>الأحوط اعتبار الإسلام فی الشفیع</w:t>
            </w:r>
            <w:r>
              <w:rPr>
                <w:rStyle w:val="IndexLink"/>
                <w:rtl w:val="true"/>
              </w:rPr>
              <w:tab/>
            </w:r>
            <w:r>
              <w:rPr>
                <w:rStyle w:val="IndexLink"/>
              </w:rPr>
              <w:t>245</w:t>
            </w:r>
          </w:hyperlink>
        </w:p>
        <w:p>
          <w:pPr>
            <w:pStyle w:val="Contents5"/>
            <w:tabs>
              <w:tab w:val="clear" w:pos="7892"/>
              <w:tab w:val="right" w:pos="9026" w:leader="dot"/>
            </w:tabs>
            <w:rPr/>
          </w:pPr>
          <w:hyperlink w:anchor="__RefHeading___Toc843369_73709187">
            <w:r>
              <w:rPr>
                <w:webHidden/>
                <w:rStyle w:val="IndexLink"/>
                <w:rtl w:val="true"/>
              </w:rPr>
              <w:t xml:space="preserve">مسألة </w:t>
            </w:r>
            <w:r>
              <w:rPr>
                <w:rStyle w:val="IndexLink"/>
              </w:rPr>
              <w:t>528</w:t>
            </w:r>
            <w:r>
              <w:rPr>
                <w:rStyle w:val="IndexLink"/>
                <w:rtl w:val="true"/>
              </w:rPr>
              <w:t>:</w:t>
            </w:r>
            <w:r>
              <w:rPr>
                <w:rStyle w:val="IndexLink"/>
                <w:rtl w:val="true"/>
              </w:rPr>
              <w:t>یشترط فی الشفیع أن یکون قادرا علی أداء الثمن</w:t>
            </w:r>
            <w:r>
              <w:rPr>
                <w:rStyle w:val="IndexLink"/>
                <w:rtl w:val="true"/>
              </w:rPr>
              <w:tab/>
            </w:r>
            <w:r>
              <w:rPr>
                <w:rStyle w:val="IndexLink"/>
              </w:rPr>
              <w:t>245</w:t>
            </w:r>
          </w:hyperlink>
        </w:p>
        <w:p>
          <w:pPr>
            <w:pStyle w:val="Contents5"/>
            <w:tabs>
              <w:tab w:val="clear" w:pos="7892"/>
              <w:tab w:val="right" w:pos="9026" w:leader="dot"/>
            </w:tabs>
            <w:rPr/>
          </w:pPr>
          <w:hyperlink w:anchor="__RefHeading___Toc843371_73709187">
            <w:r>
              <w:rPr>
                <w:webHidden/>
                <w:rStyle w:val="IndexLink"/>
                <w:rtl w:val="true"/>
              </w:rPr>
              <w:t xml:space="preserve">مسألة </w:t>
            </w:r>
            <w:r>
              <w:rPr>
                <w:rStyle w:val="IndexLink"/>
              </w:rPr>
              <w:t>529</w:t>
            </w:r>
            <w:r>
              <w:rPr>
                <w:rStyle w:val="IndexLink"/>
                <w:rtl w:val="true"/>
              </w:rPr>
              <w:t>:</w:t>
            </w:r>
            <w:r>
              <w:rPr>
                <w:rStyle w:val="IndexLink"/>
                <w:rtl w:val="true"/>
              </w:rPr>
              <w:t>إذا کان التأجیل إلی زمان نقل الثمن من البلد الآخر زائدا</w:t>
            </w:r>
            <w:r>
              <w:rPr>
                <w:rStyle w:val="IndexLink"/>
                <w:rtl w:val="true"/>
              </w:rPr>
              <w:tab/>
            </w:r>
            <w:r>
              <w:rPr>
                <w:rStyle w:val="IndexLink"/>
              </w:rPr>
              <w:t>246</w:t>
            </w:r>
          </w:hyperlink>
        </w:p>
        <w:p>
          <w:pPr>
            <w:pStyle w:val="Contents5"/>
            <w:tabs>
              <w:tab w:val="clear" w:pos="7892"/>
              <w:tab w:val="right" w:pos="9026" w:leader="dot"/>
            </w:tabs>
            <w:rPr/>
          </w:pPr>
          <w:hyperlink w:anchor="__RefHeading___Toc843373_73709187">
            <w:r>
              <w:rPr>
                <w:webHidden/>
                <w:rStyle w:val="IndexLink"/>
                <w:rtl w:val="true"/>
              </w:rPr>
              <w:t xml:space="preserve">مسألة </w:t>
            </w:r>
            <w:r>
              <w:rPr>
                <w:rStyle w:val="IndexLink"/>
              </w:rPr>
              <w:t>530</w:t>
            </w:r>
            <w:r>
              <w:rPr>
                <w:rStyle w:val="IndexLink"/>
                <w:rtl w:val="true"/>
              </w:rPr>
              <w:t>:</w:t>
            </w:r>
            <w:r>
              <w:rPr>
                <w:rStyle w:val="IndexLink"/>
                <w:rtl w:val="true"/>
              </w:rPr>
              <w:t>إذا کان الشریک غائبا عن بلد البیع وقت البیع فهل له</w:t>
            </w:r>
            <w:r>
              <w:rPr>
                <w:rStyle w:val="IndexLink"/>
                <w:rtl w:val="true"/>
              </w:rPr>
              <w:tab/>
            </w:r>
            <w:r>
              <w:rPr>
                <w:rStyle w:val="IndexLink"/>
              </w:rPr>
              <w:t>246</w:t>
            </w:r>
          </w:hyperlink>
        </w:p>
        <w:p>
          <w:pPr>
            <w:pStyle w:val="Contents5"/>
            <w:tabs>
              <w:tab w:val="clear" w:pos="7892"/>
              <w:tab w:val="right" w:pos="9026" w:leader="dot"/>
            </w:tabs>
            <w:rPr/>
          </w:pPr>
          <w:hyperlink w:anchor="__RefHeading___Toc843375_73709187">
            <w:r>
              <w:rPr>
                <w:webHidden/>
                <w:rStyle w:val="IndexLink"/>
                <w:rtl w:val="true"/>
              </w:rPr>
              <w:t xml:space="preserve">مسألة </w:t>
            </w:r>
            <w:r>
              <w:rPr>
                <w:rStyle w:val="IndexLink"/>
              </w:rPr>
              <w:t>531</w:t>
            </w:r>
            <w:r>
              <w:rPr>
                <w:rStyle w:val="IndexLink"/>
                <w:rtl w:val="true"/>
              </w:rPr>
              <w:t>:</w:t>
            </w:r>
            <w:r>
              <w:rPr>
                <w:rStyle w:val="IndexLink"/>
                <w:rtl w:val="true"/>
              </w:rPr>
              <w:t>إذا کان له وکیل مطلق فی البلد أو فی خصوص الأخذ</w:t>
            </w:r>
            <w:r>
              <w:rPr>
                <w:rStyle w:val="IndexLink"/>
                <w:rtl w:val="true"/>
              </w:rPr>
              <w:tab/>
            </w:r>
            <w:r>
              <w:rPr>
                <w:rStyle w:val="IndexLink"/>
              </w:rPr>
              <w:t>246</w:t>
            </w:r>
          </w:hyperlink>
        </w:p>
        <w:p>
          <w:pPr>
            <w:pStyle w:val="Contents5"/>
            <w:tabs>
              <w:tab w:val="clear" w:pos="7892"/>
              <w:tab w:val="right" w:pos="9026" w:leader="dot"/>
            </w:tabs>
            <w:rPr/>
          </w:pPr>
          <w:hyperlink w:anchor="__RefHeading___Toc843377_73709187">
            <w:r>
              <w:rPr>
                <w:webHidden/>
                <w:rStyle w:val="IndexLink"/>
                <w:rtl w:val="true"/>
              </w:rPr>
              <w:t xml:space="preserve">مسألة </w:t>
            </w:r>
            <w:r>
              <w:rPr>
                <w:rStyle w:val="IndexLink"/>
              </w:rPr>
              <w:t>532</w:t>
            </w:r>
            <w:r>
              <w:rPr>
                <w:rStyle w:val="IndexLink"/>
                <w:rtl w:val="true"/>
              </w:rPr>
              <w:t>:</w:t>
            </w:r>
            <w:r>
              <w:rPr>
                <w:rStyle w:val="IndexLink"/>
                <w:rtl w:val="true"/>
              </w:rPr>
              <w:t>تثبت الشفعة للشریک و إن کان سفیها أو صبیا أو مجنونا</w:t>
            </w:r>
            <w:r>
              <w:rPr>
                <w:rStyle w:val="IndexLink"/>
                <w:rtl w:val="true"/>
              </w:rPr>
              <w:tab/>
            </w:r>
            <w:r>
              <w:rPr>
                <w:rStyle w:val="IndexLink"/>
              </w:rPr>
              <w:t>246</w:t>
            </w:r>
          </w:hyperlink>
        </w:p>
        <w:p>
          <w:pPr>
            <w:pStyle w:val="Contents5"/>
            <w:tabs>
              <w:tab w:val="clear" w:pos="7892"/>
              <w:tab w:val="right" w:pos="9026" w:leader="dot"/>
            </w:tabs>
            <w:rPr/>
          </w:pPr>
          <w:hyperlink w:anchor="__RefHeading___Toc843379_73709187">
            <w:r>
              <w:rPr>
                <w:webHidden/>
                <w:rStyle w:val="IndexLink"/>
                <w:rtl w:val="true"/>
              </w:rPr>
              <w:t xml:space="preserve">مسألة </w:t>
            </w:r>
            <w:r>
              <w:rPr>
                <w:rStyle w:val="IndexLink"/>
              </w:rPr>
              <w:t>533</w:t>
            </w:r>
            <w:r>
              <w:rPr>
                <w:rStyle w:val="IndexLink"/>
                <w:rtl w:val="true"/>
              </w:rPr>
              <w:t>:</w:t>
            </w:r>
            <w:r>
              <w:rPr>
                <w:rStyle w:val="IndexLink"/>
                <w:rtl w:val="true"/>
              </w:rPr>
              <w:t>تثبت الشفعة للمفلس إذا رضی المشتری ببقاء الثمن فی ذمته</w:t>
            </w:r>
            <w:r>
              <w:rPr>
                <w:rStyle w:val="IndexLink"/>
                <w:rtl w:val="true"/>
              </w:rPr>
              <w:tab/>
            </w:r>
            <w:r>
              <w:rPr>
                <w:rStyle w:val="IndexLink"/>
              </w:rPr>
              <w:t>246</w:t>
            </w:r>
          </w:hyperlink>
        </w:p>
        <w:p>
          <w:pPr>
            <w:pStyle w:val="Contents5"/>
            <w:tabs>
              <w:tab w:val="clear" w:pos="7892"/>
              <w:tab w:val="right" w:pos="9026" w:leader="dot"/>
            </w:tabs>
            <w:rPr/>
          </w:pPr>
          <w:hyperlink w:anchor="__RefHeading___Toc843381_73709187">
            <w:r>
              <w:rPr>
                <w:webHidden/>
                <w:rStyle w:val="IndexLink"/>
                <w:rtl w:val="true"/>
              </w:rPr>
              <w:t xml:space="preserve">مسألة </w:t>
            </w:r>
            <w:r>
              <w:rPr>
                <w:rStyle w:val="IndexLink"/>
              </w:rPr>
              <w:t>534</w:t>
            </w:r>
            <w:r>
              <w:rPr>
                <w:rStyle w:val="IndexLink"/>
                <w:rtl w:val="true"/>
              </w:rPr>
              <w:t>:</w:t>
            </w:r>
            <w:r>
              <w:rPr>
                <w:rStyle w:val="IndexLink"/>
                <w:rtl w:val="true"/>
              </w:rPr>
              <w:t>إذا أسقط الولی عن الصبی أو المجنون أو السفیه حق الشفعة</w:t>
            </w:r>
            <w:r>
              <w:rPr>
                <w:rStyle w:val="IndexLink"/>
                <w:rtl w:val="true"/>
              </w:rPr>
              <w:tab/>
            </w:r>
            <w:r>
              <w:rPr>
                <w:rStyle w:val="IndexLink"/>
              </w:rPr>
              <w:t>246</w:t>
            </w:r>
          </w:hyperlink>
        </w:p>
        <w:p>
          <w:pPr>
            <w:pStyle w:val="Contents5"/>
            <w:tabs>
              <w:tab w:val="clear" w:pos="7892"/>
              <w:tab w:val="right" w:pos="9026" w:leader="dot"/>
            </w:tabs>
            <w:rPr/>
          </w:pPr>
          <w:hyperlink w:anchor="__RefHeading___Toc843383_73709187">
            <w:r>
              <w:rPr>
                <w:webHidden/>
                <w:rStyle w:val="IndexLink"/>
                <w:rtl w:val="true"/>
              </w:rPr>
              <w:t xml:space="preserve">مسألة </w:t>
            </w:r>
            <w:r>
              <w:rPr>
                <w:rStyle w:val="IndexLink"/>
              </w:rPr>
              <w:t>535</w:t>
            </w:r>
            <w:r>
              <w:rPr>
                <w:rStyle w:val="IndexLink"/>
                <w:rtl w:val="true"/>
              </w:rPr>
              <w:t>:</w:t>
            </w:r>
            <w:r>
              <w:rPr>
                <w:rStyle w:val="IndexLink"/>
                <w:rtl w:val="true"/>
              </w:rPr>
              <w:t>إذا کان المبیع مشترکا بین الولی و المولّی علیه فباع الولی</w:t>
            </w:r>
            <w:r>
              <w:rPr>
                <w:rStyle w:val="IndexLink"/>
                <w:rtl w:val="true"/>
              </w:rPr>
              <w:tab/>
            </w:r>
            <w:r>
              <w:rPr>
                <w:rStyle w:val="IndexLink"/>
              </w:rPr>
              <w:t>246</w:t>
            </w:r>
          </w:hyperlink>
        </w:p>
        <w:p>
          <w:pPr>
            <w:pStyle w:val="Contents5"/>
            <w:tabs>
              <w:tab w:val="clear" w:pos="7892"/>
              <w:tab w:val="right" w:pos="9026" w:leader="dot"/>
            </w:tabs>
            <w:rPr/>
          </w:pPr>
          <w:hyperlink w:anchor="__RefHeading___Toc843385_73709187">
            <w:r>
              <w:rPr>
                <w:webHidden/>
                <w:rStyle w:val="IndexLink"/>
                <w:rtl w:val="true"/>
              </w:rPr>
              <w:t xml:space="preserve">مسألة </w:t>
            </w:r>
            <w:r>
              <w:rPr>
                <w:rStyle w:val="IndexLink"/>
              </w:rPr>
              <w:t>536</w:t>
            </w:r>
            <w:r>
              <w:rPr>
                <w:rStyle w:val="IndexLink"/>
                <w:rtl w:val="true"/>
              </w:rPr>
              <w:t>:</w:t>
            </w:r>
            <w:r>
              <w:rPr>
                <w:rStyle w:val="IndexLink"/>
                <w:rtl w:val="true"/>
              </w:rPr>
              <w:t>إذا باع الولی عن نفسه فإنه یجوز له أن یأخذ بالشفعة</w:t>
            </w:r>
            <w:r>
              <w:rPr>
                <w:rStyle w:val="IndexLink"/>
                <w:rtl w:val="true"/>
              </w:rPr>
              <w:tab/>
            </w:r>
            <w:r>
              <w:rPr>
                <w:rStyle w:val="IndexLink"/>
              </w:rPr>
              <w:t>246</w:t>
            </w:r>
          </w:hyperlink>
        </w:p>
        <w:p>
          <w:pPr>
            <w:pStyle w:val="Contents4"/>
            <w:tabs>
              <w:tab w:val="clear" w:pos="8176"/>
              <w:tab w:val="right" w:pos="9026" w:leader="dot"/>
            </w:tabs>
            <w:rPr/>
          </w:pPr>
          <w:hyperlink w:anchor="__RefHeading___Toc843387_73709187">
            <w:r>
              <w:rPr>
                <w:webHidden/>
                <w:rStyle w:val="IndexLink"/>
                <w:rtl w:val="true"/>
              </w:rPr>
              <w:t>فصل</w:t>
            </w:r>
            <w:r>
              <w:rPr>
                <w:rStyle w:val="IndexLink"/>
                <w:rtl w:val="true"/>
              </w:rPr>
              <w:t xml:space="preserve">: </w:t>
            </w:r>
            <w:r>
              <w:rPr>
                <w:rStyle w:val="IndexLink"/>
                <w:rtl w:val="true"/>
              </w:rPr>
              <w:t>فی الأخذ بالشفعة</w:t>
            </w:r>
            <w:r>
              <w:rPr>
                <w:rStyle w:val="IndexLink"/>
                <w:rtl w:val="true"/>
              </w:rPr>
              <w:tab/>
            </w:r>
            <w:r>
              <w:rPr>
                <w:rStyle w:val="IndexLink"/>
              </w:rPr>
              <w:t>247</w:t>
            </w:r>
          </w:hyperlink>
        </w:p>
        <w:p>
          <w:pPr>
            <w:pStyle w:val="Contents5"/>
            <w:tabs>
              <w:tab w:val="clear" w:pos="7892"/>
              <w:tab w:val="right" w:pos="9026" w:leader="dot"/>
            </w:tabs>
            <w:rPr/>
          </w:pPr>
          <w:hyperlink w:anchor="__RefHeading___Toc843389_73709187">
            <w:r>
              <w:rPr>
                <w:webHidden/>
                <w:rStyle w:val="IndexLink"/>
                <w:rtl w:val="true"/>
              </w:rPr>
              <w:t xml:space="preserve">مسألة </w:t>
            </w:r>
            <w:r>
              <w:rPr>
                <w:rStyle w:val="IndexLink"/>
              </w:rPr>
              <w:t>537</w:t>
            </w:r>
            <w:r>
              <w:rPr>
                <w:rStyle w:val="IndexLink"/>
                <w:rtl w:val="true"/>
              </w:rPr>
              <w:t>:</w:t>
            </w:r>
            <w:r>
              <w:rPr>
                <w:rStyle w:val="IndexLink"/>
                <w:rtl w:val="true"/>
              </w:rPr>
              <w:t>الأخذ بالشفعة من الإنشائیات المعتبر فیها الإیقاع</w:t>
            </w:r>
            <w:r>
              <w:rPr>
                <w:rStyle w:val="IndexLink"/>
                <w:rtl w:val="true"/>
              </w:rPr>
              <w:tab/>
            </w:r>
            <w:r>
              <w:rPr>
                <w:rStyle w:val="IndexLink"/>
              </w:rPr>
              <w:t>247</w:t>
            </w:r>
          </w:hyperlink>
        </w:p>
        <w:p>
          <w:pPr>
            <w:pStyle w:val="Contents5"/>
            <w:tabs>
              <w:tab w:val="clear" w:pos="7892"/>
              <w:tab w:val="right" w:pos="9026" w:leader="dot"/>
            </w:tabs>
            <w:rPr/>
          </w:pPr>
          <w:hyperlink w:anchor="__RefHeading___Toc843391_73709187">
            <w:r>
              <w:rPr>
                <w:webHidden/>
                <w:rStyle w:val="IndexLink"/>
                <w:rtl w:val="true"/>
              </w:rPr>
              <w:t xml:space="preserve">مسألة </w:t>
            </w:r>
            <w:r>
              <w:rPr>
                <w:rStyle w:val="IndexLink"/>
              </w:rPr>
              <w:t>538</w:t>
            </w:r>
            <w:r>
              <w:rPr>
                <w:rStyle w:val="IndexLink"/>
                <w:rtl w:val="true"/>
              </w:rPr>
              <w:t>:</w:t>
            </w:r>
            <w:r>
              <w:rPr>
                <w:rStyle w:val="IndexLink"/>
                <w:rtl w:val="true"/>
              </w:rPr>
              <w:t>لا یجوز للشفیع أخذ بعض المبیع و ترک بعضه</w:t>
            </w:r>
            <w:r>
              <w:rPr>
                <w:rStyle w:val="IndexLink"/>
                <w:rtl w:val="true"/>
              </w:rPr>
              <w:tab/>
            </w:r>
            <w:r>
              <w:rPr>
                <w:rStyle w:val="IndexLink"/>
              </w:rPr>
              <w:t>247</w:t>
            </w:r>
          </w:hyperlink>
        </w:p>
        <w:p>
          <w:pPr>
            <w:pStyle w:val="Contents5"/>
            <w:tabs>
              <w:tab w:val="clear" w:pos="7892"/>
              <w:tab w:val="right" w:pos="9026" w:leader="dot"/>
            </w:tabs>
            <w:rPr/>
          </w:pPr>
          <w:hyperlink w:anchor="__RefHeading___Toc843393_73709187">
            <w:r>
              <w:rPr>
                <w:webHidden/>
                <w:rStyle w:val="IndexLink"/>
                <w:rtl w:val="true"/>
              </w:rPr>
              <w:t xml:space="preserve">مسألة </w:t>
            </w:r>
            <w:r>
              <w:rPr>
                <w:rStyle w:val="IndexLink"/>
              </w:rPr>
              <w:t>539</w:t>
            </w:r>
            <w:r>
              <w:rPr>
                <w:rStyle w:val="IndexLink"/>
                <w:rtl w:val="true"/>
              </w:rPr>
              <w:t>:</w:t>
            </w:r>
            <w:r>
              <w:rPr>
                <w:rStyle w:val="IndexLink"/>
                <w:rtl w:val="true"/>
              </w:rPr>
              <w:t>الشفیع یأخذ بقدر الثمن إذا کان مثلیا لا بأکثر منه و لا بأقل</w:t>
            </w:r>
            <w:r>
              <w:rPr>
                <w:rStyle w:val="IndexLink"/>
                <w:rtl w:val="true"/>
              </w:rPr>
              <w:tab/>
            </w:r>
            <w:r>
              <w:rPr>
                <w:rStyle w:val="IndexLink"/>
              </w:rPr>
              <w:t>247</w:t>
            </w:r>
          </w:hyperlink>
        </w:p>
        <w:p>
          <w:pPr>
            <w:pStyle w:val="Contents5"/>
            <w:tabs>
              <w:tab w:val="clear" w:pos="7892"/>
              <w:tab w:val="right" w:pos="9026" w:leader="dot"/>
            </w:tabs>
            <w:rPr/>
          </w:pPr>
          <w:hyperlink w:anchor="__RefHeading___Toc843395_73709187">
            <w:r>
              <w:rPr>
                <w:webHidden/>
                <w:rStyle w:val="IndexLink"/>
                <w:rtl w:val="true"/>
              </w:rPr>
              <w:t xml:space="preserve">مسألة </w:t>
            </w:r>
            <w:r>
              <w:rPr>
                <w:rStyle w:val="IndexLink"/>
              </w:rPr>
              <w:t>540</w:t>
            </w:r>
            <w:r>
              <w:rPr>
                <w:rStyle w:val="IndexLink"/>
                <w:rtl w:val="true"/>
              </w:rPr>
              <w:t>:</w:t>
            </w:r>
            <w:r>
              <w:rPr>
                <w:rStyle w:val="IndexLink"/>
                <w:rtl w:val="true"/>
              </w:rPr>
              <w:t>فی ثبوت الشفعة فیما إذا کان الثمن قیمیا</w:t>
            </w:r>
            <w:r>
              <w:rPr>
                <w:rStyle w:val="IndexLink"/>
                <w:rtl w:val="true"/>
              </w:rPr>
              <w:tab/>
            </w:r>
            <w:r>
              <w:rPr>
                <w:rStyle w:val="IndexLink"/>
              </w:rPr>
              <w:t>247</w:t>
            </w:r>
          </w:hyperlink>
        </w:p>
        <w:p>
          <w:pPr>
            <w:pStyle w:val="Contents5"/>
            <w:tabs>
              <w:tab w:val="clear" w:pos="7892"/>
              <w:tab w:val="right" w:pos="9026" w:leader="dot"/>
            </w:tabs>
            <w:rPr/>
          </w:pPr>
          <w:hyperlink w:anchor="__RefHeading___Toc843397_73709187">
            <w:r>
              <w:rPr>
                <w:webHidden/>
                <w:rStyle w:val="IndexLink"/>
                <w:rtl w:val="true"/>
              </w:rPr>
              <w:t xml:space="preserve">مسألة </w:t>
            </w:r>
            <w:r>
              <w:rPr>
                <w:rStyle w:val="IndexLink"/>
              </w:rPr>
              <w:t>541</w:t>
            </w:r>
            <w:r>
              <w:rPr>
                <w:rStyle w:val="IndexLink"/>
                <w:rtl w:val="true"/>
              </w:rPr>
              <w:t>:</w:t>
            </w:r>
            <w:r>
              <w:rPr>
                <w:rStyle w:val="IndexLink"/>
                <w:rtl w:val="true"/>
              </w:rPr>
              <w:t>إذا غرم المشتری شیئا من اجرة الدلال أو غیرها أو تبرع به</w:t>
            </w:r>
            <w:r>
              <w:rPr>
                <w:rStyle w:val="IndexLink"/>
                <w:rtl w:val="true"/>
              </w:rPr>
              <w:tab/>
            </w:r>
            <w:r>
              <w:rPr>
                <w:rStyle w:val="IndexLink"/>
              </w:rPr>
              <w:t>247</w:t>
            </w:r>
          </w:hyperlink>
        </w:p>
        <w:p>
          <w:pPr>
            <w:pStyle w:val="Contents5"/>
            <w:tabs>
              <w:tab w:val="clear" w:pos="7892"/>
              <w:tab w:val="right" w:pos="9026" w:leader="dot"/>
            </w:tabs>
            <w:rPr/>
          </w:pPr>
          <w:hyperlink w:anchor="__RefHeading___Toc843399_73709187">
            <w:r>
              <w:rPr>
                <w:webHidden/>
                <w:rStyle w:val="IndexLink"/>
                <w:rtl w:val="true"/>
              </w:rPr>
              <w:t xml:space="preserve">مسألة </w:t>
            </w:r>
            <w:r>
              <w:rPr>
                <w:rStyle w:val="IndexLink"/>
              </w:rPr>
              <w:t>542</w:t>
            </w:r>
            <w:r>
              <w:rPr>
                <w:rStyle w:val="IndexLink"/>
                <w:rtl w:val="true"/>
              </w:rPr>
              <w:t>:</w:t>
            </w:r>
            <w:r>
              <w:rPr>
                <w:rStyle w:val="IndexLink"/>
                <w:rtl w:val="true"/>
              </w:rPr>
              <w:t>إذا حط البائع شیئا من الثمن للمشتری</w:t>
            </w:r>
            <w:r>
              <w:rPr>
                <w:rStyle w:val="IndexLink"/>
                <w:rtl w:val="true"/>
              </w:rPr>
              <w:tab/>
            </w:r>
            <w:r>
              <w:rPr>
                <w:rStyle w:val="IndexLink"/>
              </w:rPr>
              <w:t>247</w:t>
            </w:r>
          </w:hyperlink>
        </w:p>
        <w:p>
          <w:pPr>
            <w:pStyle w:val="Contents5"/>
            <w:tabs>
              <w:tab w:val="clear" w:pos="7892"/>
              <w:tab w:val="right" w:pos="9026" w:leader="dot"/>
            </w:tabs>
            <w:rPr/>
          </w:pPr>
          <w:hyperlink w:anchor="__RefHeading___Toc843401_73709187">
            <w:r>
              <w:rPr>
                <w:webHidden/>
                <w:rStyle w:val="IndexLink"/>
                <w:rtl w:val="true"/>
              </w:rPr>
              <w:t xml:space="preserve">مسألة </w:t>
            </w:r>
            <w:r>
              <w:rPr>
                <w:rStyle w:val="IndexLink"/>
              </w:rPr>
              <w:t>543</w:t>
            </w:r>
            <w:r>
              <w:rPr>
                <w:rStyle w:val="IndexLink"/>
                <w:rtl w:val="true"/>
              </w:rPr>
              <w:t>:</w:t>
            </w:r>
            <w:r>
              <w:rPr>
                <w:rStyle w:val="IndexLink"/>
                <w:rtl w:val="true"/>
              </w:rPr>
              <w:t>الأقوی لزوم المبادرة إلی الأخذ بالشفعة</w:t>
            </w:r>
            <w:r>
              <w:rPr>
                <w:rStyle w:val="IndexLink"/>
                <w:rtl w:val="true"/>
              </w:rPr>
              <w:tab/>
            </w:r>
            <w:r>
              <w:rPr>
                <w:rStyle w:val="IndexLink"/>
              </w:rPr>
              <w:t>247</w:t>
            </w:r>
          </w:hyperlink>
        </w:p>
        <w:p>
          <w:pPr>
            <w:pStyle w:val="Contents5"/>
            <w:tabs>
              <w:tab w:val="clear" w:pos="7892"/>
              <w:tab w:val="right" w:pos="9026" w:leader="dot"/>
            </w:tabs>
            <w:rPr/>
          </w:pPr>
          <w:hyperlink w:anchor="__RefHeading___Toc843403_73709187">
            <w:r>
              <w:rPr>
                <w:webHidden/>
                <w:rStyle w:val="IndexLink"/>
                <w:rtl w:val="true"/>
              </w:rPr>
              <w:t xml:space="preserve">مسألة </w:t>
            </w:r>
            <w:r>
              <w:rPr>
                <w:rStyle w:val="IndexLink"/>
              </w:rPr>
              <w:t>544</w:t>
            </w:r>
            <w:r>
              <w:rPr>
                <w:rStyle w:val="IndexLink"/>
                <w:rtl w:val="true"/>
              </w:rPr>
              <w:t>:</w:t>
            </w:r>
            <w:r>
              <w:rPr>
                <w:rStyle w:val="IndexLink"/>
                <w:rtl w:val="true"/>
              </w:rPr>
              <w:t>المبادرة اللازمة فی استحقاق الأخذ بالشفعة یراد منها</w:t>
            </w:r>
            <w:r>
              <w:rPr>
                <w:rStyle w:val="IndexLink"/>
                <w:rtl w:val="true"/>
              </w:rPr>
              <w:tab/>
            </w:r>
            <w:r>
              <w:rPr>
                <w:rStyle w:val="IndexLink"/>
              </w:rPr>
              <w:t>248</w:t>
            </w:r>
          </w:hyperlink>
        </w:p>
        <w:p>
          <w:pPr>
            <w:pStyle w:val="Contents5"/>
            <w:tabs>
              <w:tab w:val="clear" w:pos="7892"/>
              <w:tab w:val="right" w:pos="9026" w:leader="dot"/>
            </w:tabs>
            <w:rPr/>
          </w:pPr>
          <w:hyperlink w:anchor="__RefHeading___Toc843405_73709187">
            <w:r>
              <w:rPr>
                <w:webHidden/>
                <w:rStyle w:val="IndexLink"/>
                <w:rtl w:val="true"/>
              </w:rPr>
              <w:t xml:space="preserve">مسألة </w:t>
            </w:r>
            <w:r>
              <w:rPr>
                <w:rStyle w:val="IndexLink"/>
              </w:rPr>
              <w:t>545</w:t>
            </w:r>
            <w:r>
              <w:rPr>
                <w:rStyle w:val="IndexLink"/>
                <w:rtl w:val="true"/>
              </w:rPr>
              <w:t>:</w:t>
            </w:r>
            <w:r>
              <w:rPr>
                <w:rStyle w:val="IndexLink"/>
                <w:rtl w:val="true"/>
              </w:rPr>
              <w:t>إذا کان مشغولا بأکل أو شرب لم یجب قطعه</w:t>
            </w:r>
            <w:r>
              <w:rPr>
                <w:rStyle w:val="IndexLink"/>
                <w:rtl w:val="true"/>
              </w:rPr>
              <w:tab/>
            </w:r>
            <w:r>
              <w:rPr>
                <w:rStyle w:val="IndexLink"/>
              </w:rPr>
              <w:t>248</w:t>
            </w:r>
          </w:hyperlink>
        </w:p>
        <w:p>
          <w:pPr>
            <w:pStyle w:val="Contents5"/>
            <w:tabs>
              <w:tab w:val="clear" w:pos="7892"/>
              <w:tab w:val="right" w:pos="9026" w:leader="dot"/>
            </w:tabs>
            <w:rPr/>
          </w:pPr>
          <w:hyperlink w:anchor="__RefHeading___Toc843407_73709187">
            <w:r>
              <w:rPr>
                <w:webHidden/>
                <w:rStyle w:val="IndexLink"/>
                <w:rtl w:val="true"/>
              </w:rPr>
              <w:t xml:space="preserve">مسألة </w:t>
            </w:r>
            <w:r>
              <w:rPr>
                <w:rStyle w:val="IndexLink"/>
              </w:rPr>
              <w:t>546</w:t>
            </w:r>
            <w:r>
              <w:rPr>
                <w:rStyle w:val="IndexLink"/>
                <w:rtl w:val="true"/>
              </w:rPr>
              <w:t>:</w:t>
            </w:r>
            <w:r>
              <w:rPr>
                <w:rStyle w:val="IndexLink"/>
                <w:rtl w:val="true"/>
              </w:rPr>
              <w:t>یجوز له ان کان غائبا انتظار الرفقة إذا کان الطریق مخوفا</w:t>
            </w:r>
            <w:r>
              <w:rPr>
                <w:rStyle w:val="IndexLink"/>
                <w:rtl w:val="true"/>
              </w:rPr>
              <w:tab/>
            </w:r>
            <w:r>
              <w:rPr>
                <w:rStyle w:val="IndexLink"/>
              </w:rPr>
              <w:t>248</w:t>
            </w:r>
          </w:hyperlink>
        </w:p>
        <w:p>
          <w:pPr>
            <w:pStyle w:val="Contents5"/>
            <w:tabs>
              <w:tab w:val="clear" w:pos="7892"/>
              <w:tab w:val="right" w:pos="9026" w:leader="dot"/>
            </w:tabs>
            <w:rPr/>
          </w:pPr>
          <w:hyperlink w:anchor="__RefHeading___Toc843409_73709187">
            <w:r>
              <w:rPr>
                <w:webHidden/>
                <w:rStyle w:val="IndexLink"/>
                <w:rtl w:val="true"/>
              </w:rPr>
              <w:t xml:space="preserve">مسألة </w:t>
            </w:r>
            <w:r>
              <w:rPr>
                <w:rStyle w:val="IndexLink"/>
              </w:rPr>
              <w:t>547</w:t>
            </w:r>
            <w:r>
              <w:rPr>
                <w:rStyle w:val="IndexLink"/>
                <w:rtl w:val="true"/>
              </w:rPr>
              <w:t>:</w:t>
            </w:r>
            <w:r>
              <w:rPr>
                <w:rStyle w:val="IndexLink"/>
                <w:rtl w:val="true"/>
              </w:rPr>
              <w:t>إذا کان غائبا عن بلد البیع و علم بوقوعه</w:t>
            </w:r>
            <w:r>
              <w:rPr>
                <w:rStyle w:val="IndexLink"/>
                <w:rtl w:val="true"/>
              </w:rPr>
              <w:tab/>
            </w:r>
            <w:r>
              <w:rPr>
                <w:rStyle w:val="IndexLink"/>
              </w:rPr>
              <w:t>248</w:t>
            </w:r>
          </w:hyperlink>
        </w:p>
        <w:p>
          <w:pPr>
            <w:pStyle w:val="Contents5"/>
            <w:tabs>
              <w:tab w:val="clear" w:pos="7892"/>
              <w:tab w:val="right" w:pos="9026" w:leader="dot"/>
            </w:tabs>
            <w:rPr/>
          </w:pPr>
          <w:hyperlink w:anchor="__RefHeading___Toc843411_73709187">
            <w:r>
              <w:rPr>
                <w:webHidden/>
                <w:rStyle w:val="IndexLink"/>
                <w:rtl w:val="true"/>
              </w:rPr>
              <w:t xml:space="preserve">مسألة </w:t>
            </w:r>
            <w:r>
              <w:rPr>
                <w:rStyle w:val="IndexLink"/>
              </w:rPr>
              <w:t>548</w:t>
            </w:r>
            <w:r>
              <w:rPr>
                <w:rStyle w:val="IndexLink"/>
                <w:rtl w:val="true"/>
              </w:rPr>
              <w:t>:</w:t>
            </w:r>
            <w:r>
              <w:rPr>
                <w:rStyle w:val="IndexLink"/>
                <w:rtl w:val="true"/>
              </w:rPr>
              <w:t>لا بدّ فی الأخذ بالشفعة من إحضار الثمن</w:t>
            </w:r>
            <w:r>
              <w:rPr>
                <w:rStyle w:val="IndexLink"/>
                <w:rtl w:val="true"/>
              </w:rPr>
              <w:tab/>
            </w:r>
            <w:r>
              <w:rPr>
                <w:rStyle w:val="IndexLink"/>
              </w:rPr>
              <w:t>248</w:t>
            </w:r>
          </w:hyperlink>
        </w:p>
        <w:p>
          <w:pPr>
            <w:pStyle w:val="Contents5"/>
            <w:tabs>
              <w:tab w:val="clear" w:pos="7892"/>
              <w:tab w:val="right" w:pos="9026" w:leader="dot"/>
            </w:tabs>
            <w:rPr/>
          </w:pPr>
          <w:hyperlink w:anchor="__RefHeading___Toc843413_73709187">
            <w:r>
              <w:rPr>
                <w:webHidden/>
                <w:rStyle w:val="IndexLink"/>
                <w:rtl w:val="true"/>
              </w:rPr>
              <w:t xml:space="preserve">مسألة </w:t>
            </w:r>
            <w:r>
              <w:rPr>
                <w:rStyle w:val="IndexLink"/>
              </w:rPr>
              <w:t>549</w:t>
            </w:r>
            <w:r>
              <w:rPr>
                <w:rStyle w:val="IndexLink"/>
                <w:rtl w:val="true"/>
              </w:rPr>
              <w:t>:</w:t>
            </w:r>
            <w:r>
              <w:rPr>
                <w:rStyle w:val="IndexLink"/>
                <w:rtl w:val="true"/>
              </w:rPr>
              <w:t>إذا باع المشتری قبل أخذ الشفیع بالشفعة لم تسقط</w:t>
            </w:r>
            <w:r>
              <w:rPr>
                <w:rStyle w:val="IndexLink"/>
                <w:rtl w:val="true"/>
              </w:rPr>
              <w:tab/>
            </w:r>
            <w:r>
              <w:rPr>
                <w:rStyle w:val="IndexLink"/>
              </w:rPr>
              <w:t>249</w:t>
            </w:r>
          </w:hyperlink>
        </w:p>
        <w:p>
          <w:pPr>
            <w:pStyle w:val="Contents5"/>
            <w:tabs>
              <w:tab w:val="clear" w:pos="7892"/>
              <w:tab w:val="right" w:pos="9026" w:leader="dot"/>
            </w:tabs>
            <w:rPr/>
          </w:pPr>
          <w:hyperlink w:anchor="__RefHeading___Toc843415_73709187">
            <w:r>
              <w:rPr>
                <w:webHidden/>
                <w:rStyle w:val="IndexLink"/>
                <w:rtl w:val="true"/>
              </w:rPr>
              <w:t xml:space="preserve">مسألة </w:t>
            </w:r>
            <w:r>
              <w:rPr>
                <w:rStyle w:val="IndexLink"/>
              </w:rPr>
              <w:t>550</w:t>
            </w:r>
            <w:r>
              <w:rPr>
                <w:rStyle w:val="IndexLink"/>
                <w:rtl w:val="true"/>
              </w:rPr>
              <w:t>:</w:t>
            </w:r>
            <w:r>
              <w:rPr>
                <w:rStyle w:val="IndexLink"/>
                <w:rtl w:val="true"/>
              </w:rPr>
              <w:t>إذا زادت العقود علی اثنین فإن أخذ بالسابق بطل اللاحق</w:t>
            </w:r>
            <w:r>
              <w:rPr>
                <w:rStyle w:val="IndexLink"/>
                <w:rtl w:val="true"/>
              </w:rPr>
              <w:tab/>
            </w:r>
            <w:r>
              <w:rPr>
                <w:rStyle w:val="IndexLink"/>
              </w:rPr>
              <w:t>249</w:t>
            </w:r>
          </w:hyperlink>
        </w:p>
        <w:p>
          <w:pPr>
            <w:pStyle w:val="Contents5"/>
            <w:tabs>
              <w:tab w:val="clear" w:pos="7892"/>
              <w:tab w:val="right" w:pos="9026" w:leader="dot"/>
            </w:tabs>
            <w:rPr/>
          </w:pPr>
          <w:hyperlink w:anchor="__RefHeading___Toc843417_73709187">
            <w:r>
              <w:rPr>
                <w:webHidden/>
                <w:rStyle w:val="IndexLink"/>
                <w:rtl w:val="true"/>
              </w:rPr>
              <w:t xml:space="preserve">مسألة </w:t>
            </w:r>
            <w:r>
              <w:rPr>
                <w:rStyle w:val="IndexLink"/>
              </w:rPr>
              <w:t>551</w:t>
            </w:r>
            <w:r>
              <w:rPr>
                <w:rStyle w:val="IndexLink"/>
                <w:rtl w:val="true"/>
              </w:rPr>
              <w:t>:</w:t>
            </w:r>
            <w:r>
              <w:rPr>
                <w:rStyle w:val="IndexLink"/>
                <w:rtl w:val="true"/>
              </w:rPr>
              <w:t>إذا تصرف المشتری فی المبیع بوقف أو هبة لازمة أو غیر</w:t>
            </w:r>
            <w:r>
              <w:rPr>
                <w:rStyle w:val="IndexLink"/>
                <w:rtl w:val="true"/>
              </w:rPr>
              <w:tab/>
            </w:r>
            <w:r>
              <w:rPr>
                <w:rStyle w:val="IndexLink"/>
              </w:rPr>
              <w:t>249</w:t>
            </w:r>
          </w:hyperlink>
        </w:p>
        <w:p>
          <w:pPr>
            <w:pStyle w:val="Contents5"/>
            <w:tabs>
              <w:tab w:val="clear" w:pos="7892"/>
              <w:tab w:val="right" w:pos="9026" w:leader="dot"/>
            </w:tabs>
            <w:rPr/>
          </w:pPr>
          <w:hyperlink w:anchor="__RefHeading___Toc843419_73709187">
            <w:r>
              <w:rPr>
                <w:webHidden/>
                <w:rStyle w:val="IndexLink"/>
                <w:rtl w:val="true"/>
              </w:rPr>
              <w:t xml:space="preserve">مسألة </w:t>
            </w:r>
            <w:r>
              <w:rPr>
                <w:rStyle w:val="IndexLink"/>
              </w:rPr>
              <w:t>552</w:t>
            </w:r>
            <w:r>
              <w:rPr>
                <w:rStyle w:val="IndexLink"/>
                <w:rtl w:val="true"/>
              </w:rPr>
              <w:t>:</w:t>
            </w:r>
            <w:r>
              <w:rPr>
                <w:rStyle w:val="IndexLink"/>
                <w:rtl w:val="true"/>
              </w:rPr>
              <w:t>الشفعة من الحقوق فتسقط بالإسقاط</w:t>
            </w:r>
            <w:r>
              <w:rPr>
                <w:rStyle w:val="IndexLink"/>
                <w:rtl w:val="true"/>
              </w:rPr>
              <w:tab/>
            </w:r>
            <w:r>
              <w:rPr>
                <w:rStyle w:val="IndexLink"/>
              </w:rPr>
              <w:t>249</w:t>
            </w:r>
          </w:hyperlink>
        </w:p>
        <w:p>
          <w:pPr>
            <w:pStyle w:val="Contents5"/>
            <w:tabs>
              <w:tab w:val="clear" w:pos="7892"/>
              <w:tab w:val="right" w:pos="9026" w:leader="dot"/>
            </w:tabs>
            <w:rPr/>
          </w:pPr>
          <w:hyperlink w:anchor="__RefHeading___Toc843421_73709187">
            <w:r>
              <w:rPr>
                <w:webHidden/>
                <w:rStyle w:val="IndexLink"/>
                <w:rtl w:val="true"/>
              </w:rPr>
              <w:t xml:space="preserve">مسألة </w:t>
            </w:r>
            <w:r>
              <w:rPr>
                <w:rStyle w:val="IndexLink"/>
              </w:rPr>
              <w:t>553</w:t>
            </w:r>
            <w:r>
              <w:rPr>
                <w:rStyle w:val="IndexLink"/>
                <w:rtl w:val="true"/>
              </w:rPr>
              <w:t>:</w:t>
            </w:r>
            <w:r>
              <w:rPr>
                <w:rStyle w:val="IndexLink"/>
                <w:rtl w:val="true"/>
              </w:rPr>
              <w:t>الظاهر أنه لا إشکال فی أن حق الشفعة لا یقبل الانتقال إلی</w:t>
            </w:r>
            <w:r>
              <w:rPr>
                <w:rStyle w:val="IndexLink"/>
                <w:rtl w:val="true"/>
              </w:rPr>
              <w:tab/>
            </w:r>
            <w:r>
              <w:rPr>
                <w:rStyle w:val="IndexLink"/>
              </w:rPr>
              <w:t>249</w:t>
            </w:r>
          </w:hyperlink>
        </w:p>
        <w:p>
          <w:pPr>
            <w:pStyle w:val="Contents5"/>
            <w:tabs>
              <w:tab w:val="clear" w:pos="7892"/>
              <w:tab w:val="right" w:pos="9026" w:leader="dot"/>
            </w:tabs>
            <w:rPr/>
          </w:pPr>
          <w:hyperlink w:anchor="__RefHeading___Toc843423_73709187">
            <w:r>
              <w:rPr>
                <w:webHidden/>
                <w:rStyle w:val="IndexLink"/>
                <w:rtl w:val="true"/>
              </w:rPr>
              <w:t xml:space="preserve">مسألة </w:t>
            </w:r>
            <w:r>
              <w:rPr>
                <w:rStyle w:val="IndexLink"/>
              </w:rPr>
              <w:t>554</w:t>
            </w:r>
            <w:r>
              <w:rPr>
                <w:rStyle w:val="IndexLink"/>
                <w:rtl w:val="true"/>
              </w:rPr>
              <w:t>:</w:t>
            </w:r>
            <w:r>
              <w:rPr>
                <w:rStyle w:val="IndexLink"/>
                <w:rtl w:val="true"/>
              </w:rPr>
              <w:t>إذا باع الشریک نصیبه قبل الأخذ بالشفعة</w:t>
            </w:r>
            <w:r>
              <w:rPr>
                <w:rStyle w:val="IndexLink"/>
                <w:rtl w:val="true"/>
              </w:rPr>
              <w:tab/>
            </w:r>
            <w:r>
              <w:rPr>
                <w:rStyle w:val="IndexLink"/>
              </w:rPr>
              <w:t>249</w:t>
            </w:r>
          </w:hyperlink>
        </w:p>
        <w:p>
          <w:pPr>
            <w:pStyle w:val="Contents5"/>
            <w:tabs>
              <w:tab w:val="clear" w:pos="7892"/>
              <w:tab w:val="right" w:pos="9026" w:leader="dot"/>
            </w:tabs>
            <w:rPr/>
          </w:pPr>
          <w:hyperlink w:anchor="__RefHeading___Toc843425_73709187">
            <w:r>
              <w:rPr>
                <w:webHidden/>
                <w:rStyle w:val="IndexLink"/>
                <w:rtl w:val="true"/>
              </w:rPr>
              <w:t xml:space="preserve">مسألة </w:t>
            </w:r>
            <w:r>
              <w:rPr>
                <w:rStyle w:val="IndexLink"/>
              </w:rPr>
              <w:t>555</w:t>
            </w:r>
            <w:r>
              <w:rPr>
                <w:rStyle w:val="IndexLink"/>
                <w:rtl w:val="true"/>
              </w:rPr>
              <w:t>:</w:t>
            </w:r>
            <w:r>
              <w:rPr>
                <w:rStyle w:val="IndexLink"/>
                <w:rtl w:val="true"/>
              </w:rPr>
              <w:t>المشهور اعتبار العلم بالثمن فی جواز الأخذ بالشفعة</w:t>
            </w:r>
            <w:r>
              <w:rPr>
                <w:rStyle w:val="IndexLink"/>
                <w:rtl w:val="true"/>
              </w:rPr>
              <w:tab/>
            </w:r>
            <w:r>
              <w:rPr>
                <w:rStyle w:val="IndexLink"/>
              </w:rPr>
              <w:t>249</w:t>
            </w:r>
          </w:hyperlink>
        </w:p>
        <w:p>
          <w:pPr>
            <w:pStyle w:val="Contents5"/>
            <w:tabs>
              <w:tab w:val="clear" w:pos="7892"/>
              <w:tab w:val="right" w:pos="9026" w:leader="dot"/>
            </w:tabs>
            <w:rPr/>
          </w:pPr>
          <w:hyperlink w:anchor="__RefHeading___Toc843427_73709187">
            <w:r>
              <w:rPr>
                <w:webHidden/>
                <w:rStyle w:val="IndexLink"/>
                <w:rtl w:val="true"/>
              </w:rPr>
              <w:t xml:space="preserve">مسألة </w:t>
            </w:r>
            <w:r>
              <w:rPr>
                <w:rStyle w:val="IndexLink"/>
              </w:rPr>
              <w:t>556</w:t>
            </w:r>
            <w:r>
              <w:rPr>
                <w:rStyle w:val="IndexLink"/>
                <w:rtl w:val="true"/>
              </w:rPr>
              <w:t>:</w:t>
            </w:r>
            <w:r>
              <w:rPr>
                <w:rStyle w:val="IndexLink"/>
                <w:rtl w:val="true"/>
              </w:rPr>
              <w:t>إذا تلف تمام المبیع قبل الأخذ بالشفعة</w:t>
            </w:r>
            <w:r>
              <w:rPr>
                <w:rStyle w:val="IndexLink"/>
                <w:rtl w:val="true"/>
              </w:rPr>
              <w:tab/>
            </w:r>
            <w:r>
              <w:rPr>
                <w:rStyle w:val="IndexLink"/>
              </w:rPr>
              <w:t>250</w:t>
            </w:r>
          </w:hyperlink>
        </w:p>
        <w:p>
          <w:pPr>
            <w:pStyle w:val="Contents5"/>
            <w:tabs>
              <w:tab w:val="clear" w:pos="7892"/>
              <w:tab w:val="right" w:pos="9026" w:leader="dot"/>
            </w:tabs>
            <w:rPr/>
          </w:pPr>
          <w:hyperlink w:anchor="__RefHeading___Toc843429_73709187">
            <w:r>
              <w:rPr>
                <w:webHidden/>
                <w:rStyle w:val="IndexLink"/>
                <w:rtl w:val="true"/>
              </w:rPr>
              <w:t xml:space="preserve">مسألة </w:t>
            </w:r>
            <w:r>
              <w:rPr>
                <w:rStyle w:val="IndexLink"/>
              </w:rPr>
              <w:t>557</w:t>
            </w:r>
            <w:r>
              <w:rPr>
                <w:rStyle w:val="IndexLink"/>
                <w:rtl w:val="true"/>
              </w:rPr>
              <w:t>:</w:t>
            </w:r>
            <w:r>
              <w:rPr>
                <w:rStyle w:val="IndexLink"/>
                <w:rtl w:val="true"/>
              </w:rPr>
              <w:t>إذا تلف بعضه دون بعض لم تسقط</w:t>
            </w:r>
            <w:r>
              <w:rPr>
                <w:rStyle w:val="IndexLink"/>
                <w:rtl w:val="true"/>
              </w:rPr>
              <w:tab/>
            </w:r>
            <w:r>
              <w:rPr>
                <w:rStyle w:val="IndexLink"/>
              </w:rPr>
              <w:t>250</w:t>
            </w:r>
          </w:hyperlink>
        </w:p>
        <w:p>
          <w:pPr>
            <w:pStyle w:val="Contents5"/>
            <w:tabs>
              <w:tab w:val="clear" w:pos="7892"/>
              <w:tab w:val="right" w:pos="9026" w:leader="dot"/>
            </w:tabs>
            <w:rPr/>
          </w:pPr>
          <w:hyperlink w:anchor="__RefHeading___Toc843431_73709187">
            <w:r>
              <w:rPr>
                <w:webHidden/>
                <w:rStyle w:val="IndexLink"/>
                <w:rtl w:val="true"/>
              </w:rPr>
              <w:t xml:space="preserve">مسألة </w:t>
            </w:r>
            <w:r>
              <w:rPr>
                <w:rStyle w:val="IndexLink"/>
              </w:rPr>
              <w:t>558</w:t>
            </w:r>
            <w:r>
              <w:rPr>
                <w:rStyle w:val="IndexLink"/>
                <w:rtl w:val="true"/>
              </w:rPr>
              <w:t>:</w:t>
            </w:r>
            <w:r>
              <w:rPr>
                <w:rStyle w:val="IndexLink"/>
                <w:rtl w:val="true"/>
              </w:rPr>
              <w:t>إذا کان التلف بعد الأخذ بالشفعة</w:t>
            </w:r>
            <w:r>
              <w:rPr>
                <w:rStyle w:val="IndexLink"/>
                <w:rtl w:val="true"/>
              </w:rPr>
              <w:tab/>
            </w:r>
            <w:r>
              <w:rPr>
                <w:rStyle w:val="IndexLink"/>
              </w:rPr>
              <w:t>250</w:t>
            </w:r>
          </w:hyperlink>
        </w:p>
        <w:p>
          <w:pPr>
            <w:pStyle w:val="Contents5"/>
            <w:tabs>
              <w:tab w:val="clear" w:pos="7892"/>
              <w:tab w:val="right" w:pos="9026" w:leader="dot"/>
            </w:tabs>
            <w:rPr/>
          </w:pPr>
          <w:hyperlink w:anchor="__RefHeading___Toc843433_73709187">
            <w:r>
              <w:rPr>
                <w:webHidden/>
                <w:rStyle w:val="IndexLink"/>
                <w:rtl w:val="true"/>
              </w:rPr>
              <w:t xml:space="preserve">مسألة </w:t>
            </w:r>
            <w:r>
              <w:rPr>
                <w:rStyle w:val="IndexLink"/>
              </w:rPr>
              <w:t>559</w:t>
            </w:r>
            <w:r>
              <w:rPr>
                <w:rStyle w:val="IndexLink"/>
                <w:rtl w:val="true"/>
              </w:rPr>
              <w:t>:</w:t>
            </w:r>
            <w:r>
              <w:rPr>
                <w:rStyle w:val="IndexLink"/>
                <w:rtl w:val="true"/>
              </w:rPr>
              <w:t>إذا کان التلف بغیر فعل المشتری ضمنه المشتری أیضا</w:t>
            </w:r>
            <w:r>
              <w:rPr>
                <w:rStyle w:val="IndexLink"/>
                <w:rtl w:val="true"/>
              </w:rPr>
              <w:tab/>
            </w:r>
            <w:r>
              <w:rPr>
                <w:rStyle w:val="IndexLink"/>
              </w:rPr>
              <w:t>250</w:t>
            </w:r>
          </w:hyperlink>
        </w:p>
        <w:p>
          <w:pPr>
            <w:pStyle w:val="Contents5"/>
            <w:tabs>
              <w:tab w:val="clear" w:pos="7892"/>
              <w:tab w:val="right" w:pos="9026" w:leader="dot"/>
            </w:tabs>
            <w:rPr/>
          </w:pPr>
          <w:hyperlink w:anchor="__RefHeading___Toc843435_73709187">
            <w:r>
              <w:rPr>
                <w:webHidden/>
                <w:rStyle w:val="IndexLink"/>
                <w:rtl w:val="true"/>
              </w:rPr>
              <w:t xml:space="preserve">مسألة </w:t>
            </w:r>
            <w:r>
              <w:rPr>
                <w:rStyle w:val="IndexLink"/>
              </w:rPr>
              <w:t>560</w:t>
            </w:r>
            <w:r>
              <w:rPr>
                <w:rStyle w:val="IndexLink"/>
                <w:rtl w:val="true"/>
              </w:rPr>
              <w:t>:</w:t>
            </w:r>
            <w:r>
              <w:rPr>
                <w:rStyle w:val="IndexLink"/>
                <w:rtl w:val="true"/>
              </w:rPr>
              <w:t>هل ینتقل حق الشفعة إلی الورثة کسائر الحقوق الشرعیة</w:t>
            </w:r>
            <w:r>
              <w:rPr>
                <w:rStyle w:val="IndexLink"/>
                <w:rtl w:val="true"/>
              </w:rPr>
              <w:tab/>
            </w:r>
            <w:r>
              <w:rPr>
                <w:rStyle w:val="IndexLink"/>
              </w:rPr>
              <w:t>250</w:t>
            </w:r>
          </w:hyperlink>
        </w:p>
        <w:p>
          <w:pPr>
            <w:pStyle w:val="Contents5"/>
            <w:tabs>
              <w:tab w:val="clear" w:pos="7892"/>
              <w:tab w:val="right" w:pos="9026" w:leader="dot"/>
            </w:tabs>
            <w:rPr/>
          </w:pPr>
          <w:hyperlink w:anchor="__RefHeading___Toc843437_73709187">
            <w:r>
              <w:rPr>
                <w:webHidden/>
                <w:rStyle w:val="IndexLink"/>
                <w:rtl w:val="true"/>
              </w:rPr>
              <w:t xml:space="preserve">مسألة </w:t>
            </w:r>
            <w:r>
              <w:rPr>
                <w:rStyle w:val="IndexLink"/>
              </w:rPr>
              <w:t>561</w:t>
            </w:r>
            <w:r>
              <w:rPr>
                <w:rStyle w:val="IndexLink"/>
                <w:rtl w:val="true"/>
              </w:rPr>
              <w:t>:</w:t>
            </w:r>
            <w:r>
              <w:rPr>
                <w:rStyle w:val="IndexLink"/>
                <w:rtl w:val="true"/>
              </w:rPr>
              <w:t>إذا أسقط الشفیع حقه قبل البیع لم یسقط</w:t>
            </w:r>
            <w:r>
              <w:rPr>
                <w:rStyle w:val="IndexLink"/>
                <w:rtl w:val="true"/>
              </w:rPr>
              <w:tab/>
            </w:r>
            <w:r>
              <w:rPr>
                <w:rStyle w:val="IndexLink"/>
              </w:rPr>
              <w:t>250</w:t>
            </w:r>
          </w:hyperlink>
        </w:p>
        <w:p>
          <w:pPr>
            <w:pStyle w:val="Contents5"/>
            <w:tabs>
              <w:tab w:val="clear" w:pos="7892"/>
              <w:tab w:val="right" w:pos="9026" w:leader="dot"/>
            </w:tabs>
            <w:rPr/>
          </w:pPr>
          <w:hyperlink w:anchor="__RefHeading___Toc843439_73709187">
            <w:r>
              <w:rPr>
                <w:webHidden/>
                <w:rStyle w:val="IndexLink"/>
                <w:rtl w:val="true"/>
              </w:rPr>
              <w:t xml:space="preserve">مسألة </w:t>
            </w:r>
            <w:r>
              <w:rPr>
                <w:rStyle w:val="IndexLink"/>
              </w:rPr>
              <w:t>562</w:t>
            </w:r>
            <w:r>
              <w:rPr>
                <w:rStyle w:val="IndexLink"/>
                <w:rtl w:val="true"/>
              </w:rPr>
              <w:t>:</w:t>
            </w:r>
            <w:r>
              <w:rPr>
                <w:rStyle w:val="IndexLink"/>
                <w:rtl w:val="true"/>
              </w:rPr>
              <w:t>إذا کانت العین مشترکة بین حاضر و غائب و کانت حصة</w:t>
            </w:r>
            <w:r>
              <w:rPr>
                <w:rStyle w:val="IndexLink"/>
                <w:rtl w:val="true"/>
              </w:rPr>
              <w:tab/>
            </w:r>
            <w:r>
              <w:rPr>
                <w:rStyle w:val="IndexLink"/>
              </w:rPr>
              <w:t>250</w:t>
            </w:r>
          </w:hyperlink>
        </w:p>
        <w:p>
          <w:pPr>
            <w:pStyle w:val="Contents5"/>
            <w:tabs>
              <w:tab w:val="clear" w:pos="7892"/>
              <w:tab w:val="right" w:pos="9026" w:leader="dot"/>
            </w:tabs>
            <w:rPr/>
          </w:pPr>
          <w:hyperlink w:anchor="__RefHeading___Toc843441_73709187">
            <w:r>
              <w:rPr>
                <w:webHidden/>
                <w:rStyle w:val="IndexLink"/>
                <w:rtl w:val="true"/>
              </w:rPr>
              <w:t xml:space="preserve">مسألة </w:t>
            </w:r>
            <w:r>
              <w:rPr>
                <w:rStyle w:val="IndexLink"/>
              </w:rPr>
              <w:t>563</w:t>
            </w:r>
            <w:r>
              <w:rPr>
                <w:rStyle w:val="IndexLink"/>
                <w:rtl w:val="true"/>
              </w:rPr>
              <w:t>:</w:t>
            </w:r>
            <w:r>
              <w:rPr>
                <w:rStyle w:val="IndexLink"/>
                <w:rtl w:val="true"/>
              </w:rPr>
              <w:t>إذا کان الثمن مؤجلا جاز للشفیع الأخذ بالشفعة بالثمن</w:t>
            </w:r>
            <w:r>
              <w:rPr>
                <w:rStyle w:val="IndexLink"/>
                <w:rtl w:val="true"/>
              </w:rPr>
              <w:tab/>
            </w:r>
            <w:r>
              <w:rPr>
                <w:rStyle w:val="IndexLink"/>
              </w:rPr>
              <w:t>251</w:t>
            </w:r>
          </w:hyperlink>
        </w:p>
        <w:p>
          <w:pPr>
            <w:pStyle w:val="Contents5"/>
            <w:tabs>
              <w:tab w:val="clear" w:pos="7892"/>
              <w:tab w:val="right" w:pos="9026" w:leader="dot"/>
            </w:tabs>
            <w:rPr/>
          </w:pPr>
          <w:hyperlink w:anchor="__RefHeading___Toc843443_73709187">
            <w:r>
              <w:rPr>
                <w:webHidden/>
                <w:rStyle w:val="IndexLink"/>
                <w:rtl w:val="true"/>
              </w:rPr>
              <w:t xml:space="preserve">مسألة </w:t>
            </w:r>
            <w:r>
              <w:rPr>
                <w:rStyle w:val="IndexLink"/>
              </w:rPr>
              <w:t>564</w:t>
            </w:r>
            <w:r>
              <w:rPr>
                <w:rStyle w:val="IndexLink"/>
                <w:rtl w:val="true"/>
              </w:rPr>
              <w:t>:</w:t>
            </w:r>
            <w:r>
              <w:rPr>
                <w:rStyle w:val="IndexLink"/>
                <w:rtl w:val="true"/>
              </w:rPr>
              <w:t>الشفعة لا تسقط بالإقالة</w:t>
            </w:r>
            <w:r>
              <w:rPr>
                <w:rStyle w:val="IndexLink"/>
                <w:rtl w:val="true"/>
              </w:rPr>
              <w:tab/>
            </w:r>
            <w:r>
              <w:rPr>
                <w:rStyle w:val="IndexLink"/>
              </w:rPr>
              <w:t>251</w:t>
            </w:r>
          </w:hyperlink>
        </w:p>
        <w:p>
          <w:pPr>
            <w:pStyle w:val="Contents5"/>
            <w:tabs>
              <w:tab w:val="clear" w:pos="7892"/>
              <w:tab w:val="right" w:pos="9026" w:leader="dot"/>
            </w:tabs>
            <w:rPr/>
          </w:pPr>
          <w:hyperlink w:anchor="__RefHeading___Toc843445_73709187">
            <w:r>
              <w:rPr>
                <w:webHidden/>
                <w:rStyle w:val="IndexLink"/>
                <w:rtl w:val="true"/>
              </w:rPr>
              <w:t xml:space="preserve">مسألة </w:t>
            </w:r>
            <w:r>
              <w:rPr>
                <w:rStyle w:val="IndexLink"/>
              </w:rPr>
              <w:t>565</w:t>
            </w:r>
            <w:r>
              <w:rPr>
                <w:rStyle w:val="IndexLink"/>
                <w:rtl w:val="true"/>
              </w:rPr>
              <w:t>:</w:t>
            </w:r>
            <w:r>
              <w:rPr>
                <w:rStyle w:val="IndexLink"/>
                <w:rtl w:val="true"/>
              </w:rPr>
              <w:t>إذا کان للبائع خیار رد العین فالظاهر أن الشفعة لا تسقط</w:t>
            </w:r>
            <w:r>
              <w:rPr>
                <w:rStyle w:val="IndexLink"/>
                <w:rtl w:val="true"/>
              </w:rPr>
              <w:tab/>
            </w:r>
            <w:r>
              <w:rPr>
                <w:rStyle w:val="IndexLink"/>
              </w:rPr>
              <w:t>251</w:t>
            </w:r>
          </w:hyperlink>
        </w:p>
        <w:p>
          <w:pPr>
            <w:pStyle w:val="Contents5"/>
            <w:tabs>
              <w:tab w:val="clear" w:pos="7892"/>
              <w:tab w:val="right" w:pos="9026" w:leader="dot"/>
            </w:tabs>
            <w:rPr/>
          </w:pPr>
          <w:hyperlink w:anchor="__RefHeading___Toc843447_73709187">
            <w:r>
              <w:rPr>
                <w:webHidden/>
                <w:rStyle w:val="IndexLink"/>
                <w:rtl w:val="true"/>
              </w:rPr>
              <w:t xml:space="preserve">مسألة </w:t>
            </w:r>
            <w:r>
              <w:rPr>
                <w:rStyle w:val="IndexLink"/>
              </w:rPr>
              <w:t>566</w:t>
            </w:r>
            <w:r>
              <w:rPr>
                <w:rStyle w:val="IndexLink"/>
                <w:rtl w:val="true"/>
              </w:rPr>
              <w:t>:</w:t>
            </w:r>
            <w:r>
              <w:rPr>
                <w:rStyle w:val="IndexLink"/>
                <w:rtl w:val="true"/>
              </w:rPr>
              <w:t>إذا کانت العین معیبة فإن علمه المشتری فلا خیار له و لا</w:t>
            </w:r>
            <w:r>
              <w:rPr>
                <w:rStyle w:val="IndexLink"/>
                <w:rtl w:val="true"/>
              </w:rPr>
              <w:tab/>
            </w:r>
            <w:r>
              <w:rPr>
                <w:rStyle w:val="IndexLink"/>
              </w:rPr>
              <w:t>251</w:t>
            </w:r>
          </w:hyperlink>
        </w:p>
        <w:p>
          <w:pPr>
            <w:pStyle w:val="Contents5"/>
            <w:tabs>
              <w:tab w:val="clear" w:pos="7892"/>
              <w:tab w:val="right" w:pos="9026" w:leader="dot"/>
            </w:tabs>
            <w:rPr/>
          </w:pPr>
          <w:hyperlink w:anchor="__RefHeading___Toc843449_73709187">
            <w:r>
              <w:rPr>
                <w:webHidden/>
                <w:rStyle w:val="IndexLink"/>
                <w:rtl w:val="true"/>
              </w:rPr>
              <w:t xml:space="preserve">مسألة </w:t>
            </w:r>
            <w:r>
              <w:rPr>
                <w:rStyle w:val="IndexLink"/>
              </w:rPr>
              <w:t>567</w:t>
            </w:r>
            <w:r>
              <w:rPr>
                <w:rStyle w:val="IndexLink"/>
                <w:rtl w:val="true"/>
              </w:rPr>
              <w:t>:</w:t>
            </w:r>
            <w:r>
              <w:rPr>
                <w:rStyle w:val="IndexLink"/>
                <w:rtl w:val="true"/>
              </w:rPr>
              <w:t>إذا اتفق اطلاع المشتری علی العیب بعد أخذ الشفیع</w:t>
            </w:r>
            <w:r>
              <w:rPr>
                <w:rStyle w:val="IndexLink"/>
                <w:rtl w:val="true"/>
              </w:rPr>
              <w:tab/>
            </w:r>
            <w:r>
              <w:rPr>
                <w:rStyle w:val="IndexLink"/>
              </w:rPr>
              <w:t>252</w:t>
            </w:r>
          </w:hyperlink>
        </w:p>
        <w:p>
          <w:pPr>
            <w:pStyle w:val="Contents3"/>
            <w:tabs>
              <w:tab w:val="clear" w:pos="8459"/>
              <w:tab w:val="right" w:pos="9026" w:leader="dot"/>
            </w:tabs>
            <w:rPr/>
          </w:pPr>
          <w:hyperlink w:anchor="__RefHeading___Toc843451_73709187">
            <w:r>
              <w:rPr>
                <w:webHidden/>
                <w:rStyle w:val="IndexLink"/>
                <w:rtl w:val="true"/>
              </w:rPr>
              <w:t>کتاب الإجارة</w:t>
            </w:r>
            <w:r>
              <w:rPr>
                <w:rStyle w:val="IndexLink"/>
                <w:rtl w:val="true"/>
              </w:rPr>
              <w:tab/>
            </w:r>
            <w:r>
              <w:rPr>
                <w:rStyle w:val="IndexLink"/>
              </w:rPr>
              <w:t>253</w:t>
            </w:r>
          </w:hyperlink>
        </w:p>
        <w:p>
          <w:pPr>
            <w:pStyle w:val="Contents4"/>
            <w:tabs>
              <w:tab w:val="clear" w:pos="8176"/>
              <w:tab w:val="right" w:pos="9026" w:leader="dot"/>
            </w:tabs>
            <w:rPr/>
          </w:pPr>
          <w:hyperlink w:anchor="__RefHeading___Toc843453_7370918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843455_73709187">
            <w:r>
              <w:rPr>
                <w:webHidden/>
                <w:rStyle w:val="IndexLink"/>
                <w:rtl w:val="true"/>
              </w:rPr>
              <w:t>فصل</w:t>
            </w:r>
            <w:r>
              <w:rPr>
                <w:rStyle w:val="IndexLink"/>
                <w:rtl w:val="true"/>
              </w:rPr>
              <w:t xml:space="preserve">: </w:t>
            </w:r>
            <w:r>
              <w:rPr>
                <w:rStyle w:val="IndexLink"/>
                <w:rtl w:val="true"/>
              </w:rPr>
              <w:t>فی شروط المعتبرة فی المتعاقدین</w:t>
            </w:r>
            <w:r>
              <w:rPr>
                <w:rStyle w:val="IndexLink"/>
                <w:rtl w:val="true"/>
              </w:rPr>
              <w:tab/>
            </w:r>
            <w:r>
              <w:rPr>
                <w:rStyle w:val="IndexLink"/>
              </w:rPr>
              <w:t>253</w:t>
            </w:r>
          </w:hyperlink>
        </w:p>
        <w:p>
          <w:pPr>
            <w:pStyle w:val="Contents5"/>
            <w:tabs>
              <w:tab w:val="clear" w:pos="7892"/>
              <w:tab w:val="right" w:pos="9026" w:leader="dot"/>
            </w:tabs>
            <w:rPr/>
          </w:pPr>
          <w:hyperlink w:anchor="__RefHeading___Toc843457_7370918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843459_73709187">
            <w:r>
              <w:rPr>
                <w:webHidden/>
                <w:rStyle w:val="IndexLink"/>
                <w:rtl w:val="true"/>
              </w:rPr>
              <w:t xml:space="preserve">مسألة </w:t>
            </w:r>
            <w:r>
              <w:rPr>
                <w:rStyle w:val="IndexLink"/>
              </w:rPr>
              <w:t>568</w:t>
            </w:r>
            <w:r>
              <w:rPr>
                <w:rStyle w:val="IndexLink"/>
                <w:rtl w:val="true"/>
              </w:rPr>
              <w:t>:</w:t>
            </w:r>
            <w:r>
              <w:rPr>
                <w:rStyle w:val="IndexLink"/>
                <w:rtl w:val="true"/>
              </w:rPr>
              <w:t>لا بدّ فیها من الإیجاب و القبول</w:t>
            </w:r>
            <w:r>
              <w:rPr>
                <w:rStyle w:val="IndexLink"/>
                <w:rtl w:val="true"/>
              </w:rPr>
              <w:tab/>
            </w:r>
            <w:r>
              <w:rPr>
                <w:rStyle w:val="IndexLink"/>
              </w:rPr>
              <w:t>253</w:t>
            </w:r>
          </w:hyperlink>
        </w:p>
        <w:p>
          <w:pPr>
            <w:pStyle w:val="Contents5"/>
            <w:tabs>
              <w:tab w:val="clear" w:pos="7892"/>
              <w:tab w:val="right" w:pos="9026" w:leader="dot"/>
            </w:tabs>
            <w:rPr/>
          </w:pPr>
          <w:hyperlink w:anchor="__RefHeading___Toc843461_73709187">
            <w:r>
              <w:rPr>
                <w:webHidden/>
                <w:rStyle w:val="IndexLink"/>
                <w:rtl w:val="true"/>
              </w:rPr>
              <w:t xml:space="preserve">مسألة </w:t>
            </w:r>
            <w:r>
              <w:rPr>
                <w:rStyle w:val="IndexLink"/>
              </w:rPr>
              <w:t>569</w:t>
            </w:r>
            <w:r>
              <w:rPr>
                <w:rStyle w:val="IndexLink"/>
                <w:rtl w:val="true"/>
              </w:rPr>
              <w:t>:</w:t>
            </w:r>
            <w:r>
              <w:rPr>
                <w:rStyle w:val="IndexLink"/>
                <w:rtl w:val="true"/>
              </w:rPr>
              <w:t>یشترط فی المتعاقدین امور</w:t>
            </w:r>
            <w:r>
              <w:rPr>
                <w:rStyle w:val="IndexLink"/>
                <w:rtl w:val="true"/>
              </w:rPr>
              <w:t>:</w:t>
              <w:tab/>
            </w:r>
            <w:r>
              <w:rPr>
                <w:rStyle w:val="IndexLink"/>
              </w:rPr>
              <w:t>253</w:t>
            </w:r>
          </w:hyperlink>
        </w:p>
        <w:p>
          <w:pPr>
            <w:pStyle w:val="Contents6"/>
            <w:tabs>
              <w:tab w:val="clear" w:pos="7609"/>
              <w:tab w:val="right" w:pos="9026" w:leader="dot"/>
            </w:tabs>
            <w:rPr/>
          </w:pPr>
          <w:hyperlink w:anchor="__RefHeading___Toc843463_73709187">
            <w:r>
              <w:rPr>
                <w:webHidden/>
                <w:rStyle w:val="IndexLink"/>
                <w:rtl w:val="true"/>
              </w:rPr>
              <w:t>الأول</w:t>
            </w:r>
            <w:r>
              <w:rPr>
                <w:rStyle w:val="IndexLink"/>
                <w:rtl w:val="true"/>
              </w:rPr>
              <w:t>:</w:t>
            </w:r>
            <w:r>
              <w:rPr>
                <w:rStyle w:val="IndexLink"/>
                <w:rtl w:val="true"/>
              </w:rPr>
              <w:t>العقل</w:t>
            </w:r>
            <w:r>
              <w:rPr>
                <w:rStyle w:val="IndexLink"/>
                <w:rtl w:val="true"/>
              </w:rPr>
              <w:tab/>
            </w:r>
            <w:r>
              <w:rPr>
                <w:rStyle w:val="IndexLink"/>
              </w:rPr>
              <w:t>253</w:t>
            </w:r>
          </w:hyperlink>
        </w:p>
        <w:p>
          <w:pPr>
            <w:pStyle w:val="Contents6"/>
            <w:tabs>
              <w:tab w:val="clear" w:pos="7609"/>
              <w:tab w:val="right" w:pos="9026" w:leader="dot"/>
            </w:tabs>
            <w:rPr/>
          </w:pPr>
          <w:hyperlink w:anchor="__RefHeading___Toc843465_73709187">
            <w:r>
              <w:rPr>
                <w:webHidden/>
                <w:rStyle w:val="IndexLink"/>
                <w:rtl w:val="true"/>
              </w:rPr>
              <w:t>الثانی</w:t>
            </w:r>
            <w:r>
              <w:rPr>
                <w:rStyle w:val="IndexLink"/>
                <w:rtl w:val="true"/>
              </w:rPr>
              <w:t>:</w:t>
            </w:r>
            <w:r>
              <w:rPr>
                <w:rStyle w:val="IndexLink"/>
                <w:rtl w:val="true"/>
              </w:rPr>
              <w:t>البلوغ</w:t>
            </w:r>
            <w:r>
              <w:rPr>
                <w:rStyle w:val="IndexLink"/>
                <w:rtl w:val="true"/>
              </w:rPr>
              <w:tab/>
            </w:r>
            <w:r>
              <w:rPr>
                <w:rStyle w:val="IndexLink"/>
              </w:rPr>
              <w:t>254</w:t>
            </w:r>
          </w:hyperlink>
        </w:p>
        <w:p>
          <w:pPr>
            <w:pStyle w:val="Contents6"/>
            <w:tabs>
              <w:tab w:val="clear" w:pos="7609"/>
              <w:tab w:val="right" w:pos="9026" w:leader="dot"/>
            </w:tabs>
            <w:rPr/>
          </w:pPr>
          <w:hyperlink w:anchor="__RefHeading___Toc843467_73709187">
            <w:r>
              <w:rPr>
                <w:webHidden/>
                <w:rStyle w:val="IndexLink"/>
                <w:rtl w:val="true"/>
              </w:rPr>
              <w:t>الثالث</w:t>
            </w:r>
            <w:r>
              <w:rPr>
                <w:rStyle w:val="IndexLink"/>
                <w:rtl w:val="true"/>
              </w:rPr>
              <w:t>:</w:t>
            </w:r>
            <w:r>
              <w:rPr>
                <w:rStyle w:val="IndexLink"/>
                <w:rtl w:val="true"/>
              </w:rPr>
              <w:t>الاختیار</w:t>
            </w:r>
            <w:r>
              <w:rPr>
                <w:rStyle w:val="IndexLink"/>
                <w:rtl w:val="true"/>
              </w:rPr>
              <w:tab/>
            </w:r>
            <w:r>
              <w:rPr>
                <w:rStyle w:val="IndexLink"/>
              </w:rPr>
              <w:t>254</w:t>
            </w:r>
          </w:hyperlink>
        </w:p>
        <w:p>
          <w:pPr>
            <w:pStyle w:val="Contents6"/>
            <w:tabs>
              <w:tab w:val="clear" w:pos="7609"/>
              <w:tab w:val="right" w:pos="9026" w:leader="dot"/>
            </w:tabs>
            <w:rPr/>
          </w:pPr>
          <w:hyperlink w:anchor="__RefHeading___Toc843469_73709187">
            <w:r>
              <w:rPr>
                <w:webHidden/>
                <w:rStyle w:val="IndexLink"/>
                <w:rtl w:val="true"/>
              </w:rPr>
              <w:t>الرابع</w:t>
            </w:r>
            <w:r>
              <w:rPr>
                <w:rStyle w:val="IndexLink"/>
                <w:rtl w:val="true"/>
              </w:rPr>
              <w:t>:</w:t>
            </w:r>
            <w:r>
              <w:rPr>
                <w:rStyle w:val="IndexLink"/>
                <w:rtl w:val="true"/>
              </w:rPr>
              <w:t>عدم الحجر</w:t>
            </w:r>
            <w:r>
              <w:rPr>
                <w:rStyle w:val="IndexLink"/>
                <w:rtl w:val="true"/>
              </w:rPr>
              <w:tab/>
            </w:r>
            <w:r>
              <w:rPr>
                <w:rStyle w:val="IndexLink"/>
              </w:rPr>
              <w:t>254</w:t>
            </w:r>
          </w:hyperlink>
        </w:p>
        <w:p>
          <w:pPr>
            <w:pStyle w:val="Contents6"/>
            <w:tabs>
              <w:tab w:val="clear" w:pos="7609"/>
              <w:tab w:val="right" w:pos="9026" w:leader="dot"/>
            </w:tabs>
            <w:rPr/>
          </w:pPr>
          <w:hyperlink w:anchor="__RefHeading___Toc843471_73709187">
            <w:r>
              <w:rPr>
                <w:webHidden/>
                <w:rStyle w:val="IndexLink"/>
                <w:rtl w:val="true"/>
              </w:rPr>
              <w:t>الخامس</w:t>
            </w:r>
            <w:r>
              <w:rPr>
                <w:rStyle w:val="IndexLink"/>
                <w:rtl w:val="true"/>
              </w:rPr>
              <w:t>:</w:t>
            </w:r>
            <w:r>
              <w:rPr>
                <w:rStyle w:val="IndexLink"/>
                <w:rtl w:val="true"/>
              </w:rPr>
              <w:t>عدم السفه</w:t>
            </w:r>
            <w:r>
              <w:rPr>
                <w:rStyle w:val="IndexLink"/>
                <w:rtl w:val="true"/>
              </w:rPr>
              <w:tab/>
            </w:r>
            <w:r>
              <w:rPr>
                <w:rStyle w:val="IndexLink"/>
              </w:rPr>
              <w:t>254</w:t>
            </w:r>
          </w:hyperlink>
        </w:p>
        <w:p>
          <w:pPr>
            <w:pStyle w:val="Contents6"/>
            <w:tabs>
              <w:tab w:val="clear" w:pos="7609"/>
              <w:tab w:val="right" w:pos="9026" w:leader="dot"/>
            </w:tabs>
            <w:rPr/>
          </w:pPr>
          <w:hyperlink w:anchor="__RefHeading___Toc843473_73709187">
            <w:r>
              <w:rPr>
                <w:webHidden/>
                <w:rStyle w:val="IndexLink"/>
                <w:rtl w:val="true"/>
              </w:rPr>
              <w:t>السادس</w:t>
            </w:r>
            <w:r>
              <w:rPr>
                <w:rStyle w:val="IndexLink"/>
                <w:rtl w:val="true"/>
              </w:rPr>
              <w:t>:</w:t>
            </w:r>
            <w:r>
              <w:rPr>
                <w:rStyle w:val="IndexLink"/>
                <w:rtl w:val="true"/>
              </w:rPr>
              <w:t>عدم الرقیة</w:t>
            </w:r>
            <w:r>
              <w:rPr>
                <w:rStyle w:val="IndexLink"/>
                <w:rtl w:val="true"/>
              </w:rPr>
              <w:tab/>
            </w:r>
            <w:r>
              <w:rPr>
                <w:rStyle w:val="IndexLink"/>
              </w:rPr>
              <w:t>254</w:t>
            </w:r>
          </w:hyperlink>
        </w:p>
        <w:p>
          <w:pPr>
            <w:pStyle w:val="Contents4"/>
            <w:tabs>
              <w:tab w:val="clear" w:pos="8176"/>
              <w:tab w:val="right" w:pos="9026" w:leader="dot"/>
            </w:tabs>
            <w:rPr/>
          </w:pPr>
          <w:hyperlink w:anchor="__RefHeading___Toc843475_73709187">
            <w:r>
              <w:rPr>
                <w:webHidden/>
                <w:rStyle w:val="IndexLink"/>
                <w:rtl w:val="true"/>
              </w:rPr>
              <w:t>یشترط فی کل من العوضین امور</w:t>
            </w:r>
            <w:r>
              <w:rPr>
                <w:rStyle w:val="IndexLink"/>
                <w:rtl w:val="true"/>
              </w:rPr>
              <w:t>:</w:t>
              <w:tab/>
            </w:r>
            <w:r>
              <w:rPr>
                <w:rStyle w:val="IndexLink"/>
              </w:rPr>
              <w:t>254</w:t>
            </w:r>
          </w:hyperlink>
        </w:p>
        <w:p>
          <w:pPr>
            <w:pStyle w:val="Contents5"/>
            <w:tabs>
              <w:tab w:val="clear" w:pos="7892"/>
              <w:tab w:val="right" w:pos="9026" w:leader="dot"/>
            </w:tabs>
            <w:rPr/>
          </w:pPr>
          <w:hyperlink w:anchor="__RefHeading___Toc843477_73709187">
            <w:r>
              <w:rPr>
                <w:webHidden/>
                <w:rStyle w:val="IndexLink"/>
                <w:rtl w:val="true"/>
              </w:rPr>
              <w:t>الأول</w:t>
            </w:r>
            <w:r>
              <w:rPr>
                <w:rStyle w:val="IndexLink"/>
                <w:rtl w:val="true"/>
              </w:rPr>
              <w:t>:</w:t>
            </w:r>
            <w:r>
              <w:rPr>
                <w:rStyle w:val="IndexLink"/>
                <w:rtl w:val="true"/>
              </w:rPr>
              <w:t>أن یکون معلوما علی نحو لا یلزم منه الغرر</w:t>
            </w:r>
            <w:r>
              <w:rPr>
                <w:rStyle w:val="IndexLink"/>
                <w:rtl w:val="true"/>
              </w:rPr>
              <w:tab/>
            </w:r>
            <w:r>
              <w:rPr>
                <w:rStyle w:val="IndexLink"/>
              </w:rPr>
              <w:t>254</w:t>
            </w:r>
          </w:hyperlink>
        </w:p>
        <w:p>
          <w:pPr>
            <w:pStyle w:val="Contents6"/>
            <w:tabs>
              <w:tab w:val="clear" w:pos="7609"/>
              <w:tab w:val="right" w:pos="9026" w:leader="dot"/>
            </w:tabs>
            <w:rPr/>
          </w:pPr>
          <w:hyperlink w:anchor="__RefHeading___Toc843479_7370918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843481_73709187">
            <w:r>
              <w:rPr>
                <w:webHidden/>
                <w:rStyle w:val="IndexLink"/>
                <w:rtl w:val="true"/>
              </w:rPr>
              <w:t xml:space="preserve">مسألة </w:t>
            </w:r>
            <w:r>
              <w:rPr>
                <w:rStyle w:val="IndexLink"/>
              </w:rPr>
              <w:t>570</w:t>
            </w:r>
            <w:r>
              <w:rPr>
                <w:rStyle w:val="IndexLink"/>
                <w:rtl w:val="true"/>
              </w:rPr>
              <w:t>:</w:t>
            </w:r>
            <w:r>
              <w:rPr>
                <w:rStyle w:val="IndexLink"/>
                <w:rtl w:val="true"/>
              </w:rPr>
              <w:t>لا یعتبر العلم بمقدار المنفعة فیما لا غرر مع الجهل به</w:t>
            </w:r>
            <w:r>
              <w:rPr>
                <w:rStyle w:val="IndexLink"/>
                <w:rtl w:val="true"/>
              </w:rPr>
              <w:tab/>
            </w:r>
            <w:r>
              <w:rPr>
                <w:rStyle w:val="IndexLink"/>
              </w:rPr>
              <w:t>255</w:t>
            </w:r>
          </w:hyperlink>
        </w:p>
        <w:p>
          <w:pPr>
            <w:pStyle w:val="Contents6"/>
            <w:tabs>
              <w:tab w:val="clear" w:pos="7609"/>
              <w:tab w:val="right" w:pos="9026" w:leader="dot"/>
            </w:tabs>
            <w:rPr/>
          </w:pPr>
          <w:hyperlink w:anchor="__RefHeading___Toc843483_73709187">
            <w:r>
              <w:rPr>
                <w:webHidden/>
                <w:rStyle w:val="IndexLink"/>
                <w:rtl w:val="true"/>
              </w:rPr>
              <w:t xml:space="preserve">مسألة </w:t>
            </w:r>
            <w:r>
              <w:rPr>
                <w:rStyle w:val="IndexLink"/>
              </w:rPr>
              <w:t>571</w:t>
            </w:r>
            <w:r>
              <w:rPr>
                <w:rStyle w:val="IndexLink"/>
                <w:rtl w:val="true"/>
              </w:rPr>
              <w:t>:</w:t>
            </w:r>
            <w:r>
              <w:rPr>
                <w:rStyle w:val="IndexLink"/>
                <w:rtl w:val="true"/>
              </w:rPr>
              <w:t>الظاهر عدم اعتبار تعیین الزمان فی الإجارة علی مثل</w:t>
            </w:r>
            <w:r>
              <w:rPr>
                <w:rStyle w:val="IndexLink"/>
                <w:rtl w:val="true"/>
              </w:rPr>
              <w:tab/>
            </w:r>
            <w:r>
              <w:rPr>
                <w:rStyle w:val="IndexLink"/>
              </w:rPr>
              <w:t>255</w:t>
            </w:r>
          </w:hyperlink>
        </w:p>
        <w:p>
          <w:pPr>
            <w:pStyle w:val="Contents5"/>
            <w:tabs>
              <w:tab w:val="clear" w:pos="7892"/>
              <w:tab w:val="right" w:pos="9026" w:leader="dot"/>
            </w:tabs>
            <w:rPr/>
          </w:pPr>
          <w:hyperlink w:anchor="__RefHeading___Toc843485_73709187">
            <w:r>
              <w:rPr>
                <w:webHidden/>
                <w:rStyle w:val="IndexLink"/>
                <w:rtl w:val="true"/>
              </w:rPr>
              <w:t>الثانی</w:t>
            </w:r>
            <w:r>
              <w:rPr>
                <w:rStyle w:val="IndexLink"/>
                <w:rtl w:val="true"/>
              </w:rPr>
              <w:t>:</w:t>
            </w:r>
            <w:r>
              <w:rPr>
                <w:rStyle w:val="IndexLink"/>
                <w:rtl w:val="true"/>
              </w:rPr>
              <w:t>أن یکون مقدورا علی تسلیمه</w:t>
            </w:r>
            <w:r>
              <w:rPr>
                <w:rStyle w:val="IndexLink"/>
                <w:rtl w:val="true"/>
              </w:rPr>
              <w:tab/>
            </w:r>
            <w:r>
              <w:rPr>
                <w:rStyle w:val="IndexLink"/>
              </w:rPr>
              <w:t>255</w:t>
            </w:r>
          </w:hyperlink>
        </w:p>
        <w:p>
          <w:pPr>
            <w:pStyle w:val="Contents5"/>
            <w:tabs>
              <w:tab w:val="clear" w:pos="7892"/>
              <w:tab w:val="right" w:pos="9026" w:leader="dot"/>
            </w:tabs>
            <w:rPr/>
          </w:pPr>
          <w:hyperlink w:anchor="__RefHeading___Toc843487_73709187">
            <w:r>
              <w:rPr>
                <w:webHidden/>
                <w:rStyle w:val="IndexLink"/>
                <w:rtl w:val="true"/>
              </w:rPr>
              <w:t>الثالث</w:t>
            </w:r>
            <w:r>
              <w:rPr>
                <w:rStyle w:val="IndexLink"/>
                <w:rtl w:val="true"/>
              </w:rPr>
              <w:t>:</w:t>
            </w:r>
            <w:r>
              <w:rPr>
                <w:rStyle w:val="IndexLink"/>
                <w:rtl w:val="true"/>
              </w:rPr>
              <w:t>أن تکون العین المستأجر ذات منفعة</w:t>
            </w:r>
            <w:r>
              <w:rPr>
                <w:rStyle w:val="IndexLink"/>
                <w:rtl w:val="true"/>
              </w:rPr>
              <w:tab/>
            </w:r>
            <w:r>
              <w:rPr>
                <w:rStyle w:val="IndexLink"/>
              </w:rPr>
              <w:t>255</w:t>
            </w:r>
          </w:hyperlink>
        </w:p>
        <w:p>
          <w:pPr>
            <w:pStyle w:val="Contents5"/>
            <w:tabs>
              <w:tab w:val="clear" w:pos="7892"/>
              <w:tab w:val="right" w:pos="9026" w:leader="dot"/>
            </w:tabs>
            <w:rPr/>
          </w:pPr>
          <w:hyperlink w:anchor="__RefHeading___Toc843489_73709187">
            <w:r>
              <w:rPr>
                <w:webHidden/>
                <w:rStyle w:val="IndexLink"/>
                <w:rtl w:val="true"/>
              </w:rPr>
              <w:t>الرابع</w:t>
            </w:r>
            <w:r>
              <w:rPr>
                <w:rStyle w:val="IndexLink"/>
                <w:rtl w:val="true"/>
              </w:rPr>
              <w:t>:</w:t>
            </w:r>
            <w:r>
              <w:rPr>
                <w:rStyle w:val="IndexLink"/>
                <w:rtl w:val="true"/>
              </w:rPr>
              <w:t>أن تکون العین مما یمکن الانتفاع بها مع بقائها</w:t>
            </w:r>
            <w:r>
              <w:rPr>
                <w:rStyle w:val="IndexLink"/>
                <w:rtl w:val="true"/>
              </w:rPr>
              <w:tab/>
            </w:r>
            <w:r>
              <w:rPr>
                <w:rStyle w:val="IndexLink"/>
              </w:rPr>
              <w:t>256</w:t>
            </w:r>
          </w:hyperlink>
        </w:p>
        <w:p>
          <w:pPr>
            <w:pStyle w:val="Contents5"/>
            <w:tabs>
              <w:tab w:val="clear" w:pos="7892"/>
              <w:tab w:val="right" w:pos="9026" w:leader="dot"/>
            </w:tabs>
            <w:rPr/>
          </w:pPr>
          <w:hyperlink w:anchor="__RefHeading___Toc843491_73709187">
            <w:r>
              <w:rPr>
                <w:webHidden/>
                <w:rStyle w:val="IndexLink"/>
                <w:rtl w:val="true"/>
              </w:rPr>
              <w:t>الخامس</w:t>
            </w:r>
            <w:r>
              <w:rPr>
                <w:rStyle w:val="IndexLink"/>
                <w:rtl w:val="true"/>
              </w:rPr>
              <w:t>:</w:t>
            </w:r>
            <w:r>
              <w:rPr>
                <w:rStyle w:val="IndexLink"/>
                <w:rtl w:val="true"/>
              </w:rPr>
              <w:t>أن تکون المنفعة محللة</w:t>
            </w:r>
            <w:r>
              <w:rPr>
                <w:rStyle w:val="IndexLink"/>
                <w:rtl w:val="true"/>
              </w:rPr>
              <w:tab/>
            </w:r>
            <w:r>
              <w:rPr>
                <w:rStyle w:val="IndexLink"/>
              </w:rPr>
              <w:t>256</w:t>
            </w:r>
          </w:hyperlink>
        </w:p>
        <w:p>
          <w:pPr>
            <w:pStyle w:val="Contents5"/>
            <w:tabs>
              <w:tab w:val="clear" w:pos="7892"/>
              <w:tab w:val="right" w:pos="9026" w:leader="dot"/>
            </w:tabs>
            <w:rPr/>
          </w:pPr>
          <w:hyperlink w:anchor="__RefHeading___Toc843493_73709187">
            <w:r>
              <w:rPr>
                <w:webHidden/>
                <w:rStyle w:val="IndexLink"/>
                <w:rtl w:val="true"/>
              </w:rPr>
              <w:t>السادس</w:t>
            </w:r>
            <w:r>
              <w:rPr>
                <w:rStyle w:val="IndexLink"/>
                <w:rtl w:val="true"/>
              </w:rPr>
              <w:t>:</w:t>
            </w:r>
            <w:r>
              <w:rPr>
                <w:rStyle w:val="IndexLink"/>
                <w:rtl w:val="true"/>
              </w:rPr>
              <w:t>تمکن المستأجر من الانتفاع بالعین المستأجرة</w:t>
            </w:r>
            <w:r>
              <w:rPr>
                <w:rStyle w:val="IndexLink"/>
                <w:rtl w:val="true"/>
              </w:rPr>
              <w:tab/>
            </w:r>
            <w:r>
              <w:rPr>
                <w:rStyle w:val="IndexLink"/>
              </w:rPr>
              <w:t>256</w:t>
            </w:r>
          </w:hyperlink>
        </w:p>
        <w:p>
          <w:pPr>
            <w:pStyle w:val="Contents6"/>
            <w:tabs>
              <w:tab w:val="clear" w:pos="7609"/>
              <w:tab w:val="right" w:pos="9026" w:leader="dot"/>
            </w:tabs>
            <w:rPr/>
          </w:pPr>
          <w:hyperlink w:anchor="__RefHeading___Toc843495_7370918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843497_73709187">
            <w:r>
              <w:rPr>
                <w:webHidden/>
                <w:rStyle w:val="IndexLink"/>
                <w:rtl w:val="true"/>
              </w:rPr>
              <w:t xml:space="preserve">مسألة </w:t>
            </w:r>
            <w:r>
              <w:rPr>
                <w:rStyle w:val="IndexLink"/>
              </w:rPr>
              <w:t>572</w:t>
            </w:r>
            <w:r>
              <w:rPr>
                <w:rStyle w:val="IndexLink"/>
                <w:rtl w:val="true"/>
              </w:rPr>
              <w:t>:</w:t>
            </w:r>
            <w:r>
              <w:rPr>
                <w:rStyle w:val="IndexLink"/>
                <w:rtl w:val="true"/>
              </w:rPr>
              <w:t>إذا آجر مال غیره توقفت صحة الإجارة علی إجازة المالک</w:t>
            </w:r>
            <w:r>
              <w:rPr>
                <w:rStyle w:val="IndexLink"/>
                <w:rtl w:val="true"/>
              </w:rPr>
              <w:tab/>
            </w:r>
            <w:r>
              <w:rPr>
                <w:rStyle w:val="IndexLink"/>
              </w:rPr>
              <w:t>256</w:t>
            </w:r>
          </w:hyperlink>
        </w:p>
        <w:p>
          <w:pPr>
            <w:pStyle w:val="Contents6"/>
            <w:tabs>
              <w:tab w:val="clear" w:pos="7609"/>
              <w:tab w:val="right" w:pos="9026" w:leader="dot"/>
            </w:tabs>
            <w:rPr/>
          </w:pPr>
          <w:hyperlink w:anchor="__RefHeading___Toc843499_73709187">
            <w:r>
              <w:rPr>
                <w:webHidden/>
                <w:rStyle w:val="IndexLink"/>
                <w:rtl w:val="true"/>
              </w:rPr>
              <w:t xml:space="preserve">مسألة </w:t>
            </w:r>
            <w:r>
              <w:rPr>
                <w:rStyle w:val="IndexLink"/>
              </w:rPr>
              <w:t>573</w:t>
            </w:r>
            <w:r>
              <w:rPr>
                <w:rStyle w:val="IndexLink"/>
                <w:rtl w:val="true"/>
              </w:rPr>
              <w:t>:</w:t>
            </w:r>
            <w:r>
              <w:rPr>
                <w:rStyle w:val="IndexLink"/>
                <w:rtl w:val="true"/>
              </w:rPr>
              <w:t>إذا آجر السفیه نفسه لعمل فهل تصح إجارته أو لا؟</w:t>
            </w:r>
            <w:r>
              <w:rPr>
                <w:rStyle w:val="IndexLink"/>
                <w:rtl w:val="true"/>
              </w:rPr>
              <w:tab/>
            </w:r>
            <w:r>
              <w:rPr>
                <w:rStyle w:val="IndexLink"/>
              </w:rPr>
              <w:t>256</w:t>
            </w:r>
          </w:hyperlink>
        </w:p>
        <w:p>
          <w:pPr>
            <w:pStyle w:val="Contents6"/>
            <w:tabs>
              <w:tab w:val="clear" w:pos="7609"/>
              <w:tab w:val="right" w:pos="9026" w:leader="dot"/>
            </w:tabs>
            <w:rPr/>
          </w:pPr>
          <w:hyperlink w:anchor="__RefHeading___Toc843501_73709187">
            <w:r>
              <w:rPr>
                <w:webHidden/>
                <w:rStyle w:val="IndexLink"/>
                <w:rtl w:val="true"/>
              </w:rPr>
              <w:t xml:space="preserve">مسألة </w:t>
            </w:r>
            <w:r>
              <w:rPr>
                <w:rStyle w:val="IndexLink"/>
              </w:rPr>
              <w:t>574</w:t>
            </w:r>
            <w:r>
              <w:rPr>
                <w:rStyle w:val="IndexLink"/>
                <w:rtl w:val="true"/>
              </w:rPr>
              <w:t>:</w:t>
            </w:r>
            <w:r>
              <w:rPr>
                <w:rStyle w:val="IndexLink"/>
                <w:rtl w:val="true"/>
              </w:rPr>
              <w:t>إذا استأجر دابة للحمل أو للرکوب فهل یلزم تعیین الحمل</w:t>
            </w:r>
            <w:r>
              <w:rPr>
                <w:rStyle w:val="IndexLink"/>
                <w:rtl w:val="true"/>
              </w:rPr>
              <w:tab/>
            </w:r>
            <w:r>
              <w:rPr>
                <w:rStyle w:val="IndexLink"/>
              </w:rPr>
              <w:t>256</w:t>
            </w:r>
          </w:hyperlink>
        </w:p>
        <w:p>
          <w:pPr>
            <w:pStyle w:val="Contents6"/>
            <w:tabs>
              <w:tab w:val="clear" w:pos="7609"/>
              <w:tab w:val="right" w:pos="9026" w:leader="dot"/>
            </w:tabs>
            <w:rPr/>
          </w:pPr>
          <w:hyperlink w:anchor="__RefHeading___Toc843503_73709187">
            <w:r>
              <w:rPr>
                <w:webHidden/>
                <w:rStyle w:val="IndexLink"/>
                <w:rtl w:val="true"/>
              </w:rPr>
              <w:t xml:space="preserve">مسألة </w:t>
            </w:r>
            <w:r>
              <w:rPr>
                <w:rStyle w:val="IndexLink"/>
              </w:rPr>
              <w:t>575</w:t>
            </w:r>
            <w:r>
              <w:rPr>
                <w:rStyle w:val="IndexLink"/>
                <w:rtl w:val="true"/>
              </w:rPr>
              <w:t>:</w:t>
            </w:r>
            <w:r>
              <w:rPr>
                <w:rStyle w:val="IndexLink"/>
                <w:rtl w:val="true"/>
              </w:rPr>
              <w:t>إذا قال</w:t>
            </w:r>
            <w:r>
              <w:rPr>
                <w:rStyle w:val="IndexLink"/>
                <w:rtl w:val="true"/>
              </w:rPr>
              <w:t>:</w:t>
            </w:r>
            <w:r>
              <w:rPr>
                <w:rStyle w:val="IndexLink"/>
                <w:rtl w:val="true"/>
              </w:rPr>
              <w:t>آجرتک الدار شهرا أو شهرین فهل تبطل الإجارة</w:t>
            </w:r>
            <w:r>
              <w:rPr>
                <w:rStyle w:val="IndexLink"/>
                <w:rtl w:val="true"/>
              </w:rPr>
              <w:tab/>
            </w:r>
            <w:r>
              <w:rPr>
                <w:rStyle w:val="IndexLink"/>
              </w:rPr>
              <w:t>257</w:t>
            </w:r>
          </w:hyperlink>
        </w:p>
        <w:p>
          <w:pPr>
            <w:pStyle w:val="Contents6"/>
            <w:tabs>
              <w:tab w:val="clear" w:pos="7609"/>
              <w:tab w:val="right" w:pos="9026" w:leader="dot"/>
            </w:tabs>
            <w:rPr/>
          </w:pPr>
          <w:hyperlink w:anchor="__RefHeading___Toc843505_73709187">
            <w:r>
              <w:rPr>
                <w:webHidden/>
                <w:rStyle w:val="IndexLink"/>
                <w:rtl w:val="true"/>
              </w:rPr>
              <w:t xml:space="preserve">مسألة </w:t>
            </w:r>
            <w:r>
              <w:rPr>
                <w:rStyle w:val="IndexLink"/>
              </w:rPr>
              <w:t>576</w:t>
            </w:r>
            <w:r>
              <w:rPr>
                <w:rStyle w:val="IndexLink"/>
                <w:rtl w:val="true"/>
              </w:rPr>
              <w:t>:</w:t>
            </w:r>
            <w:r>
              <w:rPr>
                <w:rStyle w:val="IndexLink"/>
                <w:rtl w:val="true"/>
              </w:rPr>
              <w:t>إذا قال</w:t>
            </w:r>
            <w:r>
              <w:rPr>
                <w:rStyle w:val="IndexLink"/>
                <w:rtl w:val="true"/>
              </w:rPr>
              <w:t>:</w:t>
            </w:r>
            <w:r>
              <w:rPr>
                <w:rStyle w:val="IndexLink"/>
                <w:rtl w:val="true"/>
              </w:rPr>
              <w:t>إن خطت هذا الثوب بدرز فلک درهم و إن خطته</w:t>
            </w:r>
            <w:r>
              <w:rPr>
                <w:rStyle w:val="IndexLink"/>
                <w:rtl w:val="true"/>
              </w:rPr>
              <w:tab/>
            </w:r>
            <w:r>
              <w:rPr>
                <w:rStyle w:val="IndexLink"/>
              </w:rPr>
              <w:t>257</w:t>
            </w:r>
          </w:hyperlink>
        </w:p>
        <w:p>
          <w:pPr>
            <w:pStyle w:val="Contents6"/>
            <w:tabs>
              <w:tab w:val="clear" w:pos="7609"/>
              <w:tab w:val="right" w:pos="9026" w:leader="dot"/>
            </w:tabs>
            <w:rPr/>
          </w:pPr>
          <w:hyperlink w:anchor="__RefHeading___Toc843507_73709187">
            <w:r>
              <w:rPr>
                <w:webHidden/>
                <w:rStyle w:val="IndexLink"/>
                <w:rtl w:val="true"/>
              </w:rPr>
              <w:t xml:space="preserve">مسألة </w:t>
            </w:r>
            <w:r>
              <w:rPr>
                <w:rStyle w:val="IndexLink"/>
              </w:rPr>
              <w:t>577</w:t>
            </w:r>
            <w:r>
              <w:rPr>
                <w:rStyle w:val="IndexLink"/>
                <w:rtl w:val="true"/>
              </w:rPr>
              <w:t>:</w:t>
            </w:r>
            <w:r>
              <w:rPr>
                <w:rStyle w:val="IndexLink"/>
                <w:rtl w:val="true"/>
              </w:rPr>
              <w:t>إذا استأجره علی عمل مقید بقید خاص من زمان أو مکان</w:t>
            </w:r>
            <w:r>
              <w:rPr>
                <w:rStyle w:val="IndexLink"/>
                <w:rtl w:val="true"/>
              </w:rPr>
              <w:tab/>
            </w:r>
            <w:r>
              <w:rPr>
                <w:rStyle w:val="IndexLink"/>
              </w:rPr>
              <w:t>258</w:t>
            </w:r>
          </w:hyperlink>
        </w:p>
        <w:p>
          <w:pPr>
            <w:pStyle w:val="Contents6"/>
            <w:tabs>
              <w:tab w:val="clear" w:pos="7609"/>
              <w:tab w:val="right" w:pos="9026" w:leader="dot"/>
            </w:tabs>
            <w:rPr/>
          </w:pPr>
          <w:hyperlink w:anchor="__RefHeading___Toc843509_73709187">
            <w:r>
              <w:rPr>
                <w:webHidden/>
                <w:rStyle w:val="IndexLink"/>
                <w:rtl w:val="true"/>
              </w:rPr>
              <w:t xml:space="preserve">مسألة </w:t>
            </w:r>
            <w:r>
              <w:rPr>
                <w:rStyle w:val="IndexLink"/>
              </w:rPr>
              <w:t>578</w:t>
            </w:r>
            <w:r>
              <w:rPr>
                <w:rStyle w:val="IndexLink"/>
                <w:rtl w:val="true"/>
              </w:rPr>
              <w:t>:</w:t>
            </w:r>
            <w:r>
              <w:rPr>
                <w:rStyle w:val="IndexLink"/>
                <w:rtl w:val="true"/>
              </w:rPr>
              <w:t>إذا استأجره علی عمل بشرط بأن کان إنشاء الشرط فی</w:t>
            </w:r>
            <w:r>
              <w:rPr>
                <w:rStyle w:val="IndexLink"/>
                <w:rtl w:val="true"/>
              </w:rPr>
              <w:tab/>
            </w:r>
            <w:r>
              <w:rPr>
                <w:rStyle w:val="IndexLink"/>
              </w:rPr>
              <w:t>258</w:t>
            </w:r>
          </w:hyperlink>
        </w:p>
        <w:p>
          <w:pPr>
            <w:pStyle w:val="Contents6"/>
            <w:tabs>
              <w:tab w:val="clear" w:pos="7609"/>
              <w:tab w:val="right" w:pos="9026" w:leader="dot"/>
            </w:tabs>
            <w:rPr/>
          </w:pPr>
          <w:hyperlink w:anchor="__RefHeading___Toc843511_73709187">
            <w:r>
              <w:rPr>
                <w:webHidden/>
                <w:rStyle w:val="IndexLink"/>
                <w:rtl w:val="true"/>
              </w:rPr>
              <w:t xml:space="preserve">مسألة </w:t>
            </w:r>
            <w:r>
              <w:rPr>
                <w:rStyle w:val="IndexLink"/>
              </w:rPr>
              <w:t>579</w:t>
            </w:r>
            <w:r>
              <w:rPr>
                <w:rStyle w:val="IndexLink"/>
                <w:rtl w:val="true"/>
              </w:rPr>
              <w:t>:</w:t>
            </w:r>
            <w:r>
              <w:rPr>
                <w:rStyle w:val="IndexLink"/>
                <w:rtl w:val="true"/>
              </w:rPr>
              <w:t>إذا استأجر سیارة إلی کربلاء</w:t>
            </w:r>
            <w:r>
              <w:rPr>
                <w:rStyle w:val="IndexLink"/>
                <w:rtl w:val="true"/>
              </w:rPr>
              <w:t>-</w:t>
            </w:r>
            <w:r>
              <w:rPr>
                <w:rStyle w:val="IndexLink"/>
                <w:rtl w:val="true"/>
              </w:rPr>
              <w:t>مثلا</w:t>
            </w:r>
            <w:r>
              <w:rPr>
                <w:rStyle w:val="IndexLink"/>
                <w:rtl w:val="true"/>
              </w:rPr>
              <w:t>-</w:t>
            </w:r>
            <w:r>
              <w:rPr>
                <w:rStyle w:val="IndexLink"/>
                <w:rtl w:val="true"/>
              </w:rPr>
              <w:t>بدینار و اشترط علی</w:t>
            </w:r>
            <w:r>
              <w:rPr>
                <w:rStyle w:val="IndexLink"/>
                <w:rtl w:val="true"/>
              </w:rPr>
              <w:tab/>
            </w:r>
            <w:r>
              <w:rPr>
                <w:rStyle w:val="IndexLink"/>
              </w:rPr>
              <w:t>258</w:t>
            </w:r>
          </w:hyperlink>
        </w:p>
        <w:p>
          <w:pPr>
            <w:pStyle w:val="Contents6"/>
            <w:tabs>
              <w:tab w:val="clear" w:pos="7609"/>
              <w:tab w:val="right" w:pos="9026" w:leader="dot"/>
            </w:tabs>
            <w:rPr/>
          </w:pPr>
          <w:hyperlink w:anchor="__RefHeading___Toc843513_73709187">
            <w:r>
              <w:rPr>
                <w:webHidden/>
                <w:rStyle w:val="IndexLink"/>
                <w:rtl w:val="true"/>
              </w:rPr>
              <w:t xml:space="preserve">مسألة </w:t>
            </w:r>
            <w:r>
              <w:rPr>
                <w:rStyle w:val="IndexLink"/>
              </w:rPr>
              <w:t>580</w:t>
            </w:r>
            <w:r>
              <w:rPr>
                <w:rStyle w:val="IndexLink"/>
                <w:rtl w:val="true"/>
              </w:rPr>
              <w:t>:</w:t>
            </w:r>
            <w:r>
              <w:rPr>
                <w:rStyle w:val="IndexLink"/>
                <w:rtl w:val="true"/>
              </w:rPr>
              <w:t>لو استأجر سیارة</w:t>
            </w:r>
            <w:r>
              <w:rPr>
                <w:rStyle w:val="IndexLink"/>
                <w:rtl w:val="true"/>
              </w:rPr>
              <w:t>-</w:t>
            </w:r>
            <w:r>
              <w:rPr>
                <w:rStyle w:val="IndexLink"/>
                <w:rtl w:val="true"/>
              </w:rPr>
              <w:t>مثلا</w:t>
            </w:r>
            <w:r>
              <w:rPr>
                <w:rStyle w:val="IndexLink"/>
                <w:rtl w:val="true"/>
              </w:rPr>
              <w:t>-</w:t>
            </w:r>
            <w:r>
              <w:rPr>
                <w:rStyle w:val="IndexLink"/>
                <w:rtl w:val="true"/>
              </w:rPr>
              <w:t>إلی مسافة بدینارین و اشترط</w:t>
            </w:r>
            <w:r>
              <w:rPr>
                <w:rStyle w:val="IndexLink"/>
                <w:rtl w:val="true"/>
              </w:rPr>
              <w:tab/>
            </w:r>
            <w:r>
              <w:rPr>
                <w:rStyle w:val="IndexLink"/>
              </w:rPr>
              <w:t>258</w:t>
            </w:r>
          </w:hyperlink>
        </w:p>
        <w:p>
          <w:pPr>
            <w:pStyle w:val="Contents6"/>
            <w:tabs>
              <w:tab w:val="clear" w:pos="7609"/>
              <w:tab w:val="right" w:pos="9026" w:leader="dot"/>
            </w:tabs>
            <w:rPr/>
          </w:pPr>
          <w:hyperlink w:anchor="__RefHeading___Toc843515_73709187">
            <w:r>
              <w:rPr>
                <w:webHidden/>
                <w:rStyle w:val="IndexLink"/>
                <w:rtl w:val="true"/>
              </w:rPr>
              <w:t xml:space="preserve">مسألة </w:t>
            </w:r>
            <w:r>
              <w:rPr>
                <w:rStyle w:val="IndexLink"/>
              </w:rPr>
              <w:t>581</w:t>
            </w:r>
            <w:r>
              <w:rPr>
                <w:rStyle w:val="IndexLink"/>
                <w:rtl w:val="true"/>
              </w:rPr>
              <w:t>:</w:t>
            </w:r>
            <w:r>
              <w:rPr>
                <w:rStyle w:val="IndexLink"/>
                <w:rtl w:val="true"/>
              </w:rPr>
              <w:t>إذا استاجر سیارة علی أن یوصله المؤجر نهارا بدینارین أو</w:t>
            </w:r>
            <w:r>
              <w:rPr>
                <w:rStyle w:val="IndexLink"/>
                <w:rtl w:val="true"/>
              </w:rPr>
              <w:tab/>
            </w:r>
            <w:r>
              <w:rPr>
                <w:rStyle w:val="IndexLink"/>
              </w:rPr>
              <w:t>258</w:t>
            </w:r>
          </w:hyperlink>
        </w:p>
        <w:p>
          <w:pPr>
            <w:pStyle w:val="Contents6"/>
            <w:tabs>
              <w:tab w:val="clear" w:pos="7609"/>
              <w:tab w:val="right" w:pos="9026" w:leader="dot"/>
            </w:tabs>
            <w:rPr/>
          </w:pPr>
          <w:hyperlink w:anchor="__RefHeading___Toc843517_73709187">
            <w:r>
              <w:rPr>
                <w:webHidden/>
                <w:rStyle w:val="IndexLink"/>
                <w:rtl w:val="true"/>
              </w:rPr>
              <w:t xml:space="preserve">مسألة </w:t>
            </w:r>
            <w:r>
              <w:rPr>
                <w:rStyle w:val="IndexLink"/>
              </w:rPr>
              <w:t>582</w:t>
            </w:r>
            <w:r>
              <w:rPr>
                <w:rStyle w:val="IndexLink"/>
                <w:rtl w:val="true"/>
              </w:rPr>
              <w:t>:</w:t>
            </w:r>
            <w:r>
              <w:rPr>
                <w:rStyle w:val="IndexLink"/>
                <w:rtl w:val="true"/>
              </w:rPr>
              <w:t>إذا استأجرها علی أن یوصله إلی کربلاء و کان من نیته زیارة</w:t>
            </w:r>
            <w:r>
              <w:rPr>
                <w:rStyle w:val="IndexLink"/>
                <w:rtl w:val="true"/>
              </w:rPr>
              <w:tab/>
            </w:r>
            <w:r>
              <w:rPr>
                <w:rStyle w:val="IndexLink"/>
              </w:rPr>
              <w:t>259</w:t>
            </w:r>
          </w:hyperlink>
        </w:p>
        <w:p>
          <w:pPr>
            <w:pStyle w:val="Contents4"/>
            <w:tabs>
              <w:tab w:val="clear" w:pos="8176"/>
              <w:tab w:val="right" w:pos="9026" w:leader="dot"/>
            </w:tabs>
            <w:rPr/>
          </w:pPr>
          <w:hyperlink w:anchor="__RefHeading___Toc843519_73709187">
            <w:r>
              <w:rPr>
                <w:webHidden/>
                <w:rStyle w:val="IndexLink"/>
                <w:rtl w:val="true"/>
              </w:rPr>
              <w:t>فصل</w:t>
            </w:r>
            <w:r>
              <w:rPr>
                <w:rStyle w:val="IndexLink"/>
                <w:rtl w:val="true"/>
              </w:rPr>
              <w:t xml:space="preserve">: </w:t>
            </w:r>
            <w:r>
              <w:rPr>
                <w:rStyle w:val="IndexLink"/>
                <w:rtl w:val="true"/>
              </w:rPr>
              <w:t>و فیه مسائل تتعلق بلزوم الإجارة</w:t>
            </w:r>
            <w:r>
              <w:rPr>
                <w:rStyle w:val="IndexLink"/>
                <w:rtl w:val="true"/>
              </w:rPr>
              <w:tab/>
            </w:r>
            <w:r>
              <w:rPr>
                <w:rStyle w:val="IndexLink"/>
              </w:rPr>
              <w:t>259</w:t>
            </w:r>
          </w:hyperlink>
        </w:p>
        <w:p>
          <w:pPr>
            <w:pStyle w:val="Contents5"/>
            <w:tabs>
              <w:tab w:val="clear" w:pos="7892"/>
              <w:tab w:val="right" w:pos="9026" w:leader="dot"/>
            </w:tabs>
            <w:rPr/>
          </w:pPr>
          <w:hyperlink w:anchor="__RefHeading___Toc843521_73709187">
            <w:r>
              <w:rPr>
                <w:webHidden/>
                <w:rStyle w:val="IndexLink"/>
                <w:rtl w:val="true"/>
              </w:rPr>
              <w:t xml:space="preserve">مسألة </w:t>
            </w:r>
            <w:r>
              <w:rPr>
                <w:rStyle w:val="IndexLink"/>
              </w:rPr>
              <w:t>583</w:t>
            </w:r>
            <w:r>
              <w:rPr>
                <w:rStyle w:val="IndexLink"/>
                <w:rtl w:val="true"/>
              </w:rPr>
              <w:t>:</w:t>
            </w:r>
            <w:r>
              <w:rPr>
                <w:rStyle w:val="IndexLink"/>
                <w:rtl w:val="true"/>
              </w:rPr>
              <w:t>الإجارة من العقود اللازمة لا یجوز فسخها إلا بالتراضی</w:t>
            </w:r>
            <w:r>
              <w:rPr>
                <w:rStyle w:val="IndexLink"/>
                <w:rtl w:val="true"/>
              </w:rPr>
              <w:tab/>
            </w:r>
            <w:r>
              <w:rPr>
                <w:rStyle w:val="IndexLink"/>
              </w:rPr>
              <w:t>259</w:t>
            </w:r>
          </w:hyperlink>
        </w:p>
        <w:p>
          <w:pPr>
            <w:pStyle w:val="Contents5"/>
            <w:tabs>
              <w:tab w:val="clear" w:pos="7892"/>
              <w:tab w:val="right" w:pos="9026" w:leader="dot"/>
            </w:tabs>
            <w:rPr/>
          </w:pPr>
          <w:hyperlink w:anchor="__RefHeading___Toc843523_73709187">
            <w:r>
              <w:rPr>
                <w:webHidden/>
                <w:rStyle w:val="IndexLink"/>
                <w:rtl w:val="true"/>
              </w:rPr>
              <w:t xml:space="preserve">مسألة </w:t>
            </w:r>
            <w:r>
              <w:rPr>
                <w:rStyle w:val="IndexLink"/>
              </w:rPr>
              <w:t>584</w:t>
            </w:r>
            <w:r>
              <w:rPr>
                <w:rStyle w:val="IndexLink"/>
                <w:rtl w:val="true"/>
              </w:rPr>
              <w:t>:</w:t>
            </w:r>
            <w:r>
              <w:rPr>
                <w:rStyle w:val="IndexLink"/>
                <w:rtl w:val="true"/>
              </w:rPr>
              <w:t>لا یشترط فی صحة الإجارة أن تکون مدتها متصلة بزمان</w:t>
            </w:r>
            <w:r>
              <w:rPr>
                <w:rStyle w:val="IndexLink"/>
                <w:rtl w:val="true"/>
              </w:rPr>
              <w:tab/>
            </w:r>
            <w:r>
              <w:rPr>
                <w:rStyle w:val="IndexLink"/>
              </w:rPr>
              <w:t>259</w:t>
            </w:r>
          </w:hyperlink>
        </w:p>
        <w:p>
          <w:pPr>
            <w:pStyle w:val="Contents5"/>
            <w:tabs>
              <w:tab w:val="clear" w:pos="7892"/>
              <w:tab w:val="right" w:pos="9026" w:leader="dot"/>
            </w:tabs>
            <w:rPr/>
          </w:pPr>
          <w:hyperlink w:anchor="__RefHeading___Toc843525_73709187">
            <w:r>
              <w:rPr>
                <w:webHidden/>
                <w:rStyle w:val="IndexLink"/>
                <w:rtl w:val="true"/>
              </w:rPr>
              <w:t xml:space="preserve">مسألة </w:t>
            </w:r>
            <w:r>
              <w:rPr>
                <w:rStyle w:val="IndexLink"/>
              </w:rPr>
              <w:t>585</w:t>
            </w:r>
            <w:r>
              <w:rPr>
                <w:rStyle w:val="IndexLink"/>
                <w:rtl w:val="true"/>
              </w:rPr>
              <w:t>:</w:t>
            </w:r>
            <w:r>
              <w:rPr>
                <w:rStyle w:val="IndexLink"/>
                <w:rtl w:val="true"/>
              </w:rPr>
              <w:t>إذا باع المالک العین المستأجرة قبل تمام مدة الإجارة</w:t>
            </w:r>
            <w:r>
              <w:rPr>
                <w:rStyle w:val="IndexLink"/>
                <w:rtl w:val="true"/>
              </w:rPr>
              <w:tab/>
            </w:r>
            <w:r>
              <w:rPr>
                <w:rStyle w:val="IndexLink"/>
              </w:rPr>
              <w:t>259</w:t>
            </w:r>
          </w:hyperlink>
        </w:p>
        <w:p>
          <w:pPr>
            <w:pStyle w:val="Contents5"/>
            <w:tabs>
              <w:tab w:val="clear" w:pos="7892"/>
              <w:tab w:val="right" w:pos="9026" w:leader="dot"/>
            </w:tabs>
            <w:rPr/>
          </w:pPr>
          <w:hyperlink w:anchor="__RefHeading___Toc843527_73709187">
            <w:r>
              <w:rPr>
                <w:webHidden/>
                <w:rStyle w:val="IndexLink"/>
                <w:rtl w:val="true"/>
              </w:rPr>
              <w:t xml:space="preserve">مسألة </w:t>
            </w:r>
            <w:r>
              <w:rPr>
                <w:rStyle w:val="IndexLink"/>
              </w:rPr>
              <w:t>586</w:t>
            </w:r>
            <w:r>
              <w:rPr>
                <w:rStyle w:val="IndexLink"/>
                <w:rtl w:val="true"/>
              </w:rPr>
              <w:t>:</w:t>
            </w:r>
            <w:r>
              <w:rPr>
                <w:rStyle w:val="IndexLink"/>
                <w:rtl w:val="true"/>
              </w:rPr>
              <w:t>لا فرق فیما ذکرناه من عدم انفساخ الإجارة بالبیع بین أن</w:t>
            </w:r>
            <w:r>
              <w:rPr>
                <w:rStyle w:val="IndexLink"/>
                <w:rtl w:val="true"/>
              </w:rPr>
              <w:tab/>
            </w:r>
            <w:r>
              <w:rPr>
                <w:rStyle w:val="IndexLink"/>
              </w:rPr>
              <w:t>260</w:t>
            </w:r>
          </w:hyperlink>
        </w:p>
        <w:p>
          <w:pPr>
            <w:pStyle w:val="Contents5"/>
            <w:tabs>
              <w:tab w:val="clear" w:pos="7892"/>
              <w:tab w:val="right" w:pos="9026" w:leader="dot"/>
            </w:tabs>
            <w:rPr/>
          </w:pPr>
          <w:hyperlink w:anchor="__RefHeading___Toc843529_73709187">
            <w:r>
              <w:rPr>
                <w:webHidden/>
                <w:rStyle w:val="IndexLink"/>
                <w:rtl w:val="true"/>
              </w:rPr>
              <w:t xml:space="preserve">مسألة </w:t>
            </w:r>
            <w:r>
              <w:rPr>
                <w:rStyle w:val="IndexLink"/>
              </w:rPr>
              <w:t>587</w:t>
            </w:r>
            <w:r>
              <w:rPr>
                <w:rStyle w:val="IndexLink"/>
                <w:rtl w:val="true"/>
              </w:rPr>
              <w:t>:</w:t>
            </w:r>
            <w:r>
              <w:rPr>
                <w:rStyle w:val="IndexLink"/>
                <w:rtl w:val="true"/>
              </w:rPr>
              <w:t>إذا باع المالک العین علی شخص و آجرها و کیله مدة معینة</w:t>
            </w:r>
            <w:r>
              <w:rPr>
                <w:rStyle w:val="IndexLink"/>
                <w:rtl w:val="true"/>
              </w:rPr>
              <w:tab/>
            </w:r>
            <w:r>
              <w:rPr>
                <w:rStyle w:val="IndexLink"/>
              </w:rPr>
              <w:t>260</w:t>
            </w:r>
          </w:hyperlink>
        </w:p>
        <w:p>
          <w:pPr>
            <w:pStyle w:val="Contents5"/>
            <w:tabs>
              <w:tab w:val="clear" w:pos="7892"/>
              <w:tab w:val="right" w:pos="9026" w:leader="dot"/>
            </w:tabs>
            <w:rPr/>
          </w:pPr>
          <w:hyperlink w:anchor="__RefHeading___Toc843531_73709187">
            <w:r>
              <w:rPr>
                <w:webHidden/>
                <w:rStyle w:val="IndexLink"/>
                <w:rtl w:val="true"/>
              </w:rPr>
              <w:t xml:space="preserve">مسألة </w:t>
            </w:r>
            <w:r>
              <w:rPr>
                <w:rStyle w:val="IndexLink"/>
              </w:rPr>
              <w:t>588</w:t>
            </w:r>
            <w:r>
              <w:rPr>
                <w:rStyle w:val="IndexLink"/>
                <w:rtl w:val="true"/>
              </w:rPr>
              <w:t>:</w:t>
            </w:r>
            <w:r>
              <w:rPr>
                <w:rStyle w:val="IndexLink"/>
                <w:rtl w:val="true"/>
              </w:rPr>
              <w:t>لا تبطل الإجارة بموت المؤجر و لا بموت المستأجر</w:t>
            </w:r>
            <w:r>
              <w:rPr>
                <w:rStyle w:val="IndexLink"/>
                <w:rtl w:val="true"/>
              </w:rPr>
              <w:tab/>
            </w:r>
            <w:r>
              <w:rPr>
                <w:rStyle w:val="IndexLink"/>
              </w:rPr>
              <w:t>260</w:t>
            </w:r>
          </w:hyperlink>
        </w:p>
        <w:p>
          <w:pPr>
            <w:pStyle w:val="Contents5"/>
            <w:tabs>
              <w:tab w:val="clear" w:pos="7892"/>
              <w:tab w:val="right" w:pos="9026" w:leader="dot"/>
            </w:tabs>
            <w:rPr/>
          </w:pPr>
          <w:hyperlink w:anchor="__RefHeading___Toc843533_73709187">
            <w:r>
              <w:rPr>
                <w:webHidden/>
                <w:rStyle w:val="IndexLink"/>
                <w:rtl w:val="true"/>
              </w:rPr>
              <w:t xml:space="preserve">مسألة </w:t>
            </w:r>
            <w:r>
              <w:rPr>
                <w:rStyle w:val="IndexLink"/>
              </w:rPr>
              <w:t>589</w:t>
            </w:r>
            <w:r>
              <w:rPr>
                <w:rStyle w:val="IndexLink"/>
                <w:rtl w:val="true"/>
              </w:rPr>
              <w:t>:</w:t>
            </w:r>
            <w:r>
              <w:rPr>
                <w:rStyle w:val="IndexLink"/>
                <w:rtl w:val="true"/>
              </w:rPr>
              <w:t>إذا آجر البطن السابق من الموقوف علیهم العین الموقوفة</w:t>
            </w:r>
            <w:r>
              <w:rPr>
                <w:rStyle w:val="IndexLink"/>
                <w:rtl w:val="true"/>
              </w:rPr>
              <w:tab/>
            </w:r>
            <w:r>
              <w:rPr>
                <w:rStyle w:val="IndexLink"/>
              </w:rPr>
              <w:t>261</w:t>
            </w:r>
          </w:hyperlink>
        </w:p>
        <w:p>
          <w:pPr>
            <w:pStyle w:val="Contents5"/>
            <w:tabs>
              <w:tab w:val="clear" w:pos="7892"/>
              <w:tab w:val="right" w:pos="9026" w:leader="dot"/>
            </w:tabs>
            <w:rPr/>
          </w:pPr>
          <w:hyperlink w:anchor="__RefHeading___Toc843535_73709187">
            <w:r>
              <w:rPr>
                <w:webHidden/>
                <w:rStyle w:val="IndexLink"/>
                <w:rtl w:val="true"/>
              </w:rPr>
              <w:t xml:space="preserve">مسألة </w:t>
            </w:r>
            <w:r>
              <w:rPr>
                <w:rStyle w:val="IndexLink"/>
              </w:rPr>
              <w:t>590</w:t>
            </w:r>
            <w:r>
              <w:rPr>
                <w:rStyle w:val="IndexLink"/>
                <w:rtl w:val="true"/>
              </w:rPr>
              <w:t>:</w:t>
            </w:r>
            <w:r>
              <w:rPr>
                <w:rStyle w:val="IndexLink"/>
                <w:rtl w:val="true"/>
              </w:rPr>
              <w:t>إذا آجر نفسه للعمل بلا قید المباشرة</w:t>
            </w:r>
            <w:r>
              <w:rPr>
                <w:rStyle w:val="IndexLink"/>
                <w:rtl w:val="true"/>
              </w:rPr>
              <w:tab/>
            </w:r>
            <w:r>
              <w:rPr>
                <w:rStyle w:val="IndexLink"/>
              </w:rPr>
              <w:t>261</w:t>
            </w:r>
          </w:hyperlink>
        </w:p>
        <w:p>
          <w:pPr>
            <w:pStyle w:val="Contents5"/>
            <w:tabs>
              <w:tab w:val="clear" w:pos="7892"/>
              <w:tab w:val="right" w:pos="9026" w:leader="dot"/>
            </w:tabs>
            <w:rPr/>
          </w:pPr>
          <w:hyperlink w:anchor="__RefHeading___Toc843537_73709187">
            <w:r>
              <w:rPr>
                <w:webHidden/>
                <w:rStyle w:val="IndexLink"/>
                <w:rtl w:val="true"/>
              </w:rPr>
              <w:t xml:space="preserve">مسألة </w:t>
            </w:r>
            <w:r>
              <w:rPr>
                <w:rStyle w:val="IndexLink"/>
              </w:rPr>
              <w:t>591</w:t>
            </w:r>
            <w:r>
              <w:rPr>
                <w:rStyle w:val="IndexLink"/>
                <w:rtl w:val="true"/>
              </w:rPr>
              <w:t>:</w:t>
            </w:r>
            <w:r>
              <w:rPr>
                <w:rStyle w:val="IndexLink"/>
                <w:rtl w:val="true"/>
              </w:rPr>
              <w:t>إذا آجر الولی مال الصبی فی مدة تزید علی زمان بلوغه صح</w:t>
            </w:r>
            <w:r>
              <w:rPr>
                <w:rStyle w:val="IndexLink"/>
                <w:rtl w:val="true"/>
              </w:rPr>
              <w:tab/>
            </w:r>
            <w:r>
              <w:rPr>
                <w:rStyle w:val="IndexLink"/>
              </w:rPr>
              <w:t>261</w:t>
            </w:r>
          </w:hyperlink>
        </w:p>
        <w:p>
          <w:pPr>
            <w:pStyle w:val="Contents5"/>
            <w:tabs>
              <w:tab w:val="clear" w:pos="7892"/>
              <w:tab w:val="right" w:pos="9026" w:leader="dot"/>
            </w:tabs>
            <w:rPr/>
          </w:pPr>
          <w:hyperlink w:anchor="__RefHeading___Toc843539_73709187">
            <w:r>
              <w:rPr>
                <w:webHidden/>
                <w:rStyle w:val="IndexLink"/>
                <w:rtl w:val="true"/>
              </w:rPr>
              <w:t xml:space="preserve">مسألة </w:t>
            </w:r>
            <w:r>
              <w:rPr>
                <w:rStyle w:val="IndexLink"/>
              </w:rPr>
              <w:t>592</w:t>
            </w:r>
            <w:r>
              <w:rPr>
                <w:rStyle w:val="IndexLink"/>
                <w:rtl w:val="true"/>
              </w:rPr>
              <w:t>:</w:t>
            </w:r>
            <w:r>
              <w:rPr>
                <w:rStyle w:val="IndexLink"/>
                <w:rtl w:val="true"/>
              </w:rPr>
              <w:t>إذا آجرت المرأة نفسها للخدمة مدة معینة فتزوجت فی</w:t>
            </w:r>
            <w:r>
              <w:rPr>
                <w:rStyle w:val="IndexLink"/>
                <w:rtl w:val="true"/>
              </w:rPr>
              <w:tab/>
            </w:r>
            <w:r>
              <w:rPr>
                <w:rStyle w:val="IndexLink"/>
              </w:rPr>
              <w:t>261</w:t>
            </w:r>
          </w:hyperlink>
        </w:p>
        <w:p>
          <w:pPr>
            <w:pStyle w:val="Contents5"/>
            <w:tabs>
              <w:tab w:val="clear" w:pos="7892"/>
              <w:tab w:val="right" w:pos="9026" w:leader="dot"/>
            </w:tabs>
            <w:rPr/>
          </w:pPr>
          <w:hyperlink w:anchor="__RefHeading___Toc843541_73709187">
            <w:r>
              <w:rPr>
                <w:webHidden/>
                <w:rStyle w:val="IndexLink"/>
                <w:rtl w:val="true"/>
              </w:rPr>
              <w:t xml:space="preserve">مسألة </w:t>
            </w:r>
            <w:r>
              <w:rPr>
                <w:rStyle w:val="IndexLink"/>
              </w:rPr>
              <w:t>593</w:t>
            </w:r>
            <w:r>
              <w:rPr>
                <w:rStyle w:val="IndexLink"/>
                <w:rtl w:val="true"/>
              </w:rPr>
              <w:t>:</w:t>
            </w:r>
            <w:r>
              <w:rPr>
                <w:rStyle w:val="IndexLink"/>
                <w:rtl w:val="true"/>
              </w:rPr>
              <w:t>إذا آجرت نفسها عند التزویج توقفت صحة الإجارة علی</w:t>
            </w:r>
            <w:r>
              <w:rPr>
                <w:rStyle w:val="IndexLink"/>
                <w:rtl w:val="true"/>
              </w:rPr>
              <w:tab/>
            </w:r>
            <w:r>
              <w:rPr>
                <w:rStyle w:val="IndexLink"/>
              </w:rPr>
              <w:t>261</w:t>
            </w:r>
          </w:hyperlink>
        </w:p>
        <w:p>
          <w:pPr>
            <w:pStyle w:val="Contents5"/>
            <w:tabs>
              <w:tab w:val="clear" w:pos="7892"/>
              <w:tab w:val="right" w:pos="9026" w:leader="dot"/>
            </w:tabs>
            <w:rPr/>
          </w:pPr>
          <w:hyperlink w:anchor="__RefHeading___Toc843543_73709187">
            <w:r>
              <w:rPr>
                <w:webHidden/>
                <w:rStyle w:val="IndexLink"/>
                <w:rtl w:val="true"/>
              </w:rPr>
              <w:t xml:space="preserve">مسألة </w:t>
            </w:r>
            <w:r>
              <w:rPr>
                <w:rStyle w:val="IndexLink"/>
              </w:rPr>
              <w:t>594</w:t>
            </w:r>
            <w:r>
              <w:rPr>
                <w:rStyle w:val="IndexLink"/>
                <w:rtl w:val="true"/>
              </w:rPr>
              <w:t>:</w:t>
            </w:r>
            <w:r>
              <w:rPr>
                <w:rStyle w:val="IndexLink"/>
                <w:rtl w:val="true"/>
              </w:rPr>
              <w:t>إذا آجر عبده أو أمته للخدمة ثم أعتقه قبل انتهاء مدة</w:t>
            </w:r>
            <w:r>
              <w:rPr>
                <w:rStyle w:val="IndexLink"/>
                <w:rtl w:val="true"/>
              </w:rPr>
              <w:tab/>
            </w:r>
            <w:r>
              <w:rPr>
                <w:rStyle w:val="IndexLink"/>
              </w:rPr>
              <w:t>262</w:t>
            </w:r>
          </w:hyperlink>
        </w:p>
        <w:p>
          <w:pPr>
            <w:pStyle w:val="Contents5"/>
            <w:tabs>
              <w:tab w:val="clear" w:pos="7892"/>
              <w:tab w:val="right" w:pos="9026" w:leader="dot"/>
            </w:tabs>
            <w:rPr/>
          </w:pPr>
          <w:hyperlink w:anchor="__RefHeading___Toc843545_73709187">
            <w:r>
              <w:rPr>
                <w:webHidden/>
                <w:rStyle w:val="IndexLink"/>
                <w:rtl w:val="true"/>
              </w:rPr>
              <w:t xml:space="preserve">مسألة </w:t>
            </w:r>
            <w:r>
              <w:rPr>
                <w:rStyle w:val="IndexLink"/>
              </w:rPr>
              <w:t>595</w:t>
            </w:r>
            <w:r>
              <w:rPr>
                <w:rStyle w:val="IndexLink"/>
                <w:rtl w:val="true"/>
              </w:rPr>
              <w:t>:</w:t>
            </w:r>
            <w:r>
              <w:rPr>
                <w:rStyle w:val="IndexLink"/>
                <w:rtl w:val="true"/>
              </w:rPr>
              <w:t>إذا وجد المستأجر فی العین المستأجرة عیبا</w:t>
            </w:r>
            <w:r>
              <w:rPr>
                <w:rStyle w:val="IndexLink"/>
                <w:rtl w:val="true"/>
              </w:rPr>
              <w:tab/>
            </w:r>
            <w:r>
              <w:rPr>
                <w:rStyle w:val="IndexLink"/>
              </w:rPr>
              <w:t>262</w:t>
            </w:r>
          </w:hyperlink>
        </w:p>
        <w:p>
          <w:pPr>
            <w:pStyle w:val="Contents5"/>
            <w:tabs>
              <w:tab w:val="clear" w:pos="7892"/>
              <w:tab w:val="right" w:pos="9026" w:leader="dot"/>
            </w:tabs>
            <w:rPr/>
          </w:pPr>
          <w:hyperlink w:anchor="__RefHeading___Toc843547_73709187">
            <w:r>
              <w:rPr>
                <w:webHidden/>
                <w:rStyle w:val="IndexLink"/>
                <w:rtl w:val="true"/>
              </w:rPr>
              <w:t xml:space="preserve">مسألة </w:t>
            </w:r>
            <w:r>
              <w:rPr>
                <w:rStyle w:val="IndexLink"/>
              </w:rPr>
              <w:t>596</w:t>
            </w:r>
            <w:r>
              <w:rPr>
                <w:rStyle w:val="IndexLink"/>
                <w:rtl w:val="true"/>
              </w:rPr>
              <w:t>:</w:t>
            </w:r>
            <w:r>
              <w:rPr>
                <w:rStyle w:val="IndexLink"/>
                <w:rtl w:val="true"/>
              </w:rPr>
              <w:t>إذا وجد المؤجر عیبا فی الاجرة و کان جاهلا به کان له</w:t>
            </w:r>
            <w:r>
              <w:rPr>
                <w:rStyle w:val="IndexLink"/>
                <w:rtl w:val="true"/>
              </w:rPr>
              <w:tab/>
            </w:r>
            <w:r>
              <w:rPr>
                <w:rStyle w:val="IndexLink"/>
              </w:rPr>
              <w:t>262</w:t>
            </w:r>
          </w:hyperlink>
        </w:p>
        <w:p>
          <w:pPr>
            <w:pStyle w:val="Contents5"/>
            <w:tabs>
              <w:tab w:val="clear" w:pos="7892"/>
              <w:tab w:val="right" w:pos="9026" w:leader="dot"/>
            </w:tabs>
            <w:rPr/>
          </w:pPr>
          <w:hyperlink w:anchor="__RefHeading___Toc843549_73709187">
            <w:r>
              <w:rPr>
                <w:webHidden/>
                <w:rStyle w:val="IndexLink"/>
                <w:rtl w:val="true"/>
              </w:rPr>
              <w:t xml:space="preserve">مسألة </w:t>
            </w:r>
            <w:r>
              <w:rPr>
                <w:rStyle w:val="IndexLink"/>
              </w:rPr>
              <w:t>597</w:t>
            </w:r>
            <w:r>
              <w:rPr>
                <w:rStyle w:val="IndexLink"/>
                <w:rtl w:val="true"/>
              </w:rPr>
              <w:t>:</w:t>
            </w:r>
            <w:r>
              <w:rPr>
                <w:rStyle w:val="IndexLink"/>
                <w:rtl w:val="true"/>
              </w:rPr>
              <w:t>یجری فی الإجارة خیار الغبن و خیار الشرط</w:t>
            </w:r>
            <w:r>
              <w:rPr>
                <w:rStyle w:val="IndexLink"/>
                <w:rtl w:val="true"/>
              </w:rPr>
              <w:t>-</w:t>
            </w:r>
            <w:r>
              <w:rPr>
                <w:rStyle w:val="IndexLink"/>
                <w:rtl w:val="true"/>
              </w:rPr>
              <w:t>حتی</w:t>
            </w:r>
            <w:r>
              <w:rPr>
                <w:rStyle w:val="IndexLink"/>
                <w:rtl w:val="true"/>
              </w:rPr>
              <w:tab/>
            </w:r>
            <w:r>
              <w:rPr>
                <w:rStyle w:val="IndexLink"/>
              </w:rPr>
              <w:t>263</w:t>
            </w:r>
          </w:hyperlink>
        </w:p>
        <w:p>
          <w:pPr>
            <w:pStyle w:val="Contents5"/>
            <w:tabs>
              <w:tab w:val="clear" w:pos="7892"/>
              <w:tab w:val="right" w:pos="9026" w:leader="dot"/>
            </w:tabs>
            <w:rPr/>
          </w:pPr>
          <w:hyperlink w:anchor="__RefHeading___Toc843551_73709187">
            <w:r>
              <w:rPr>
                <w:webHidden/>
                <w:rStyle w:val="IndexLink"/>
                <w:rtl w:val="true"/>
              </w:rPr>
              <w:t xml:space="preserve">مسألة </w:t>
            </w:r>
            <w:r>
              <w:rPr>
                <w:rStyle w:val="IndexLink"/>
              </w:rPr>
              <w:t>598</w:t>
            </w:r>
            <w:r>
              <w:rPr>
                <w:rStyle w:val="IndexLink"/>
                <w:rtl w:val="true"/>
              </w:rPr>
              <w:t>:</w:t>
            </w:r>
            <w:r>
              <w:rPr>
                <w:rStyle w:val="IndexLink"/>
                <w:rtl w:val="true"/>
              </w:rPr>
              <w:t>إذا حصل الفسخ فی عقد الإیجار ابتداء المدة فلا إشکال</w:t>
            </w:r>
            <w:r>
              <w:rPr>
                <w:rStyle w:val="IndexLink"/>
                <w:rtl w:val="true"/>
              </w:rPr>
              <w:tab/>
            </w:r>
            <w:r>
              <w:rPr>
                <w:rStyle w:val="IndexLink"/>
              </w:rPr>
              <w:t>263</w:t>
            </w:r>
          </w:hyperlink>
        </w:p>
        <w:p>
          <w:pPr>
            <w:pStyle w:val="Contents4"/>
            <w:tabs>
              <w:tab w:val="clear" w:pos="8176"/>
              <w:tab w:val="right" w:pos="9026" w:leader="dot"/>
            </w:tabs>
            <w:rPr/>
          </w:pPr>
          <w:hyperlink w:anchor="__RefHeading___Toc843553_73709187">
            <w:r>
              <w:rPr>
                <w:webHidden/>
                <w:rStyle w:val="IndexLink"/>
                <w:rtl w:val="true"/>
              </w:rPr>
              <w:t>فصل</w:t>
            </w:r>
            <w:r>
              <w:rPr>
                <w:rStyle w:val="IndexLink"/>
                <w:rtl w:val="true"/>
              </w:rPr>
              <w:t xml:space="preserve">: </w:t>
            </w:r>
            <w:r>
              <w:rPr>
                <w:rStyle w:val="IndexLink"/>
                <w:rtl w:val="true"/>
              </w:rPr>
              <w:t>و فیه مسائل فی أحکام التسلیم فی الإجارة</w:t>
            </w:r>
            <w:r>
              <w:rPr>
                <w:rStyle w:val="IndexLink"/>
                <w:rtl w:val="true"/>
              </w:rPr>
              <w:tab/>
            </w:r>
            <w:r>
              <w:rPr>
                <w:rStyle w:val="IndexLink"/>
              </w:rPr>
              <w:t>263</w:t>
            </w:r>
          </w:hyperlink>
        </w:p>
        <w:p>
          <w:pPr>
            <w:pStyle w:val="Contents5"/>
            <w:tabs>
              <w:tab w:val="clear" w:pos="7892"/>
              <w:tab w:val="right" w:pos="9026" w:leader="dot"/>
            </w:tabs>
            <w:rPr/>
          </w:pPr>
          <w:hyperlink w:anchor="__RefHeading___Toc843555_7370918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843557_73709187">
            <w:r>
              <w:rPr>
                <w:webHidden/>
                <w:rStyle w:val="IndexLink"/>
                <w:rtl w:val="true"/>
              </w:rPr>
              <w:t xml:space="preserve">مسألة </w:t>
            </w:r>
            <w:r>
              <w:rPr>
                <w:rStyle w:val="IndexLink"/>
              </w:rPr>
              <w:t>599</w:t>
            </w:r>
            <w:r>
              <w:rPr>
                <w:rStyle w:val="IndexLink"/>
                <w:rtl w:val="true"/>
              </w:rPr>
              <w:t>:</w:t>
            </w:r>
            <w:r>
              <w:rPr>
                <w:rStyle w:val="IndexLink"/>
                <w:rtl w:val="true"/>
              </w:rPr>
              <w:t>إذا کانت الإجارة متعلقة بالنفس</w:t>
            </w:r>
            <w:r>
              <w:rPr>
                <w:rStyle w:val="IndexLink"/>
                <w:rtl w:val="true"/>
              </w:rPr>
              <w:tab/>
            </w:r>
            <w:r>
              <w:rPr>
                <w:rStyle w:val="IndexLink"/>
              </w:rPr>
              <w:t>264</w:t>
            </w:r>
          </w:hyperlink>
        </w:p>
        <w:p>
          <w:pPr>
            <w:pStyle w:val="Contents5"/>
            <w:tabs>
              <w:tab w:val="clear" w:pos="7892"/>
              <w:tab w:val="right" w:pos="9026" w:leader="dot"/>
            </w:tabs>
            <w:rPr/>
          </w:pPr>
          <w:hyperlink w:anchor="__RefHeading___Toc843559_73709187">
            <w:r>
              <w:rPr>
                <w:webHidden/>
                <w:rStyle w:val="IndexLink"/>
                <w:rtl w:val="true"/>
              </w:rPr>
              <w:t xml:space="preserve">مسألة </w:t>
            </w:r>
            <w:r>
              <w:rPr>
                <w:rStyle w:val="IndexLink"/>
              </w:rPr>
              <w:t>600</w:t>
            </w:r>
            <w:r>
              <w:rPr>
                <w:rStyle w:val="IndexLink"/>
                <w:rtl w:val="true"/>
              </w:rPr>
              <w:t>:</w:t>
            </w:r>
            <w:r>
              <w:rPr>
                <w:rStyle w:val="IndexLink"/>
                <w:rtl w:val="true"/>
              </w:rPr>
              <w:t>إذا کان العمل المستأجر علیه فی العین التی هی بید الأجیر</w:t>
            </w:r>
            <w:r>
              <w:rPr>
                <w:rStyle w:val="IndexLink"/>
                <w:rtl w:val="true"/>
              </w:rPr>
              <w:tab/>
            </w:r>
            <w:r>
              <w:rPr>
                <w:rStyle w:val="IndexLink"/>
              </w:rPr>
              <w:t>265</w:t>
            </w:r>
          </w:hyperlink>
        </w:p>
        <w:p>
          <w:pPr>
            <w:pStyle w:val="Contents5"/>
            <w:tabs>
              <w:tab w:val="clear" w:pos="7892"/>
              <w:tab w:val="right" w:pos="9026" w:leader="dot"/>
            </w:tabs>
            <w:rPr/>
          </w:pPr>
          <w:hyperlink w:anchor="__RefHeading___Toc843561_73709187">
            <w:r>
              <w:rPr>
                <w:webHidden/>
                <w:rStyle w:val="IndexLink"/>
                <w:rtl w:val="true"/>
              </w:rPr>
              <w:t xml:space="preserve">مسألة </w:t>
            </w:r>
            <w:r>
              <w:rPr>
                <w:rStyle w:val="IndexLink"/>
              </w:rPr>
              <w:t>601</w:t>
            </w:r>
            <w:r>
              <w:rPr>
                <w:rStyle w:val="IndexLink"/>
                <w:rtl w:val="true"/>
              </w:rPr>
              <w:t>:</w:t>
            </w:r>
            <w:r>
              <w:rPr>
                <w:rStyle w:val="IndexLink"/>
                <w:rtl w:val="true"/>
              </w:rPr>
              <w:t>یجوز للأجیر</w:t>
            </w:r>
            <w:r>
              <w:rPr>
                <w:rStyle w:val="IndexLink"/>
                <w:rtl w:val="true"/>
              </w:rPr>
              <w:t>-</w:t>
            </w:r>
            <w:r>
              <w:rPr>
                <w:rStyle w:val="IndexLink"/>
                <w:rtl w:val="true"/>
              </w:rPr>
              <w:t>بعد إتمام العمل</w:t>
            </w:r>
            <w:r>
              <w:rPr>
                <w:rStyle w:val="IndexLink"/>
                <w:rtl w:val="true"/>
              </w:rPr>
              <w:t>-</w:t>
            </w:r>
            <w:r>
              <w:rPr>
                <w:rStyle w:val="IndexLink"/>
                <w:rtl w:val="true"/>
              </w:rPr>
              <w:t>حبس العین إلی أن یستوفی</w:t>
            </w:r>
            <w:r>
              <w:rPr>
                <w:rStyle w:val="IndexLink"/>
                <w:rtl w:val="true"/>
              </w:rPr>
              <w:tab/>
            </w:r>
            <w:r>
              <w:rPr>
                <w:rStyle w:val="IndexLink"/>
              </w:rPr>
              <w:t>265</w:t>
            </w:r>
          </w:hyperlink>
        </w:p>
        <w:p>
          <w:pPr>
            <w:pStyle w:val="Contents5"/>
            <w:tabs>
              <w:tab w:val="clear" w:pos="7892"/>
              <w:tab w:val="right" w:pos="9026" w:leader="dot"/>
            </w:tabs>
            <w:rPr/>
          </w:pPr>
          <w:hyperlink w:anchor="__RefHeading___Toc843563_73709187">
            <w:r>
              <w:rPr>
                <w:webHidden/>
                <w:rStyle w:val="IndexLink"/>
                <w:rtl w:val="true"/>
              </w:rPr>
              <w:t xml:space="preserve">مسألة </w:t>
            </w:r>
            <w:r>
              <w:rPr>
                <w:rStyle w:val="IndexLink"/>
              </w:rPr>
              <w:t>602</w:t>
            </w:r>
            <w:r>
              <w:rPr>
                <w:rStyle w:val="IndexLink"/>
                <w:rtl w:val="true"/>
              </w:rPr>
              <w:t>:</w:t>
            </w:r>
            <w:r>
              <w:rPr>
                <w:rStyle w:val="IndexLink"/>
                <w:rtl w:val="true"/>
              </w:rPr>
              <w:t>إذا تلف العین المستأجرة قبل انتهاء المدة بطلت الإجارة</w:t>
            </w:r>
            <w:r>
              <w:rPr>
                <w:rStyle w:val="IndexLink"/>
                <w:rtl w:val="true"/>
              </w:rPr>
              <w:tab/>
            </w:r>
            <w:r>
              <w:rPr>
                <w:rStyle w:val="IndexLink"/>
              </w:rPr>
              <w:t>265</w:t>
            </w:r>
          </w:hyperlink>
        </w:p>
        <w:p>
          <w:pPr>
            <w:pStyle w:val="Contents5"/>
            <w:tabs>
              <w:tab w:val="clear" w:pos="7892"/>
              <w:tab w:val="right" w:pos="9026" w:leader="dot"/>
            </w:tabs>
            <w:rPr/>
          </w:pPr>
          <w:hyperlink w:anchor="__RefHeading___Toc843565_73709187">
            <w:r>
              <w:rPr>
                <w:webHidden/>
                <w:rStyle w:val="IndexLink"/>
                <w:rtl w:val="true"/>
              </w:rPr>
              <w:t xml:space="preserve">مسألة </w:t>
            </w:r>
            <w:r>
              <w:rPr>
                <w:rStyle w:val="IndexLink"/>
              </w:rPr>
              <w:t>603</w:t>
            </w:r>
            <w:r>
              <w:rPr>
                <w:rStyle w:val="IndexLink"/>
                <w:rtl w:val="true"/>
              </w:rPr>
              <w:t>:</w:t>
            </w:r>
            <w:r>
              <w:rPr>
                <w:rStyle w:val="IndexLink"/>
                <w:rtl w:val="true"/>
              </w:rPr>
              <w:t>إذا قبض المستأجر العین المستأجرة و لم یستوف منفعتها حتی انقضت مدة الإجارة</w:t>
            </w:r>
            <w:r>
              <w:rPr>
                <w:rStyle w:val="IndexLink"/>
                <w:rtl w:val="true"/>
              </w:rPr>
              <w:tab/>
            </w:r>
            <w:r>
              <w:rPr>
                <w:rStyle w:val="IndexLink"/>
              </w:rPr>
              <w:t>265</w:t>
            </w:r>
          </w:hyperlink>
        </w:p>
        <w:p>
          <w:pPr>
            <w:pStyle w:val="Contents5"/>
            <w:tabs>
              <w:tab w:val="clear" w:pos="7892"/>
              <w:tab w:val="right" w:pos="9026" w:leader="dot"/>
            </w:tabs>
            <w:rPr/>
          </w:pPr>
          <w:hyperlink w:anchor="__RefHeading___Toc843567_73709187">
            <w:r>
              <w:rPr>
                <w:webHidden/>
                <w:rStyle w:val="IndexLink"/>
                <w:rtl w:val="true"/>
              </w:rPr>
              <w:t xml:space="preserve">مسألة </w:t>
            </w:r>
            <w:r>
              <w:rPr>
                <w:rStyle w:val="IndexLink"/>
              </w:rPr>
              <w:t>604</w:t>
            </w:r>
            <w:r>
              <w:rPr>
                <w:rStyle w:val="IndexLink"/>
                <w:rtl w:val="true"/>
              </w:rPr>
              <w:t>:</w:t>
            </w:r>
            <w:r>
              <w:rPr>
                <w:rStyle w:val="IndexLink"/>
                <w:rtl w:val="true"/>
              </w:rPr>
              <w:t>إذا کان عدم الاستیفاء لعذر</w:t>
            </w:r>
            <w:r>
              <w:rPr>
                <w:rStyle w:val="IndexLink"/>
                <w:rtl w:val="true"/>
              </w:rPr>
              <w:tab/>
            </w:r>
            <w:r>
              <w:rPr>
                <w:rStyle w:val="IndexLink"/>
              </w:rPr>
              <w:t>266</w:t>
            </w:r>
          </w:hyperlink>
        </w:p>
        <w:p>
          <w:pPr>
            <w:pStyle w:val="Contents5"/>
            <w:tabs>
              <w:tab w:val="clear" w:pos="7892"/>
              <w:tab w:val="right" w:pos="9026" w:leader="dot"/>
            </w:tabs>
            <w:rPr/>
          </w:pPr>
          <w:hyperlink w:anchor="__RefHeading___Toc843569_73709187">
            <w:r>
              <w:rPr>
                <w:webHidden/>
                <w:rStyle w:val="IndexLink"/>
                <w:rtl w:val="true"/>
              </w:rPr>
              <w:t xml:space="preserve">مسألة </w:t>
            </w:r>
            <w:r>
              <w:rPr>
                <w:rStyle w:val="IndexLink"/>
              </w:rPr>
              <w:t>605</w:t>
            </w:r>
            <w:r>
              <w:rPr>
                <w:rStyle w:val="IndexLink"/>
                <w:rtl w:val="true"/>
              </w:rPr>
              <w:t>:</w:t>
            </w:r>
            <w:r>
              <w:rPr>
                <w:rStyle w:val="IndexLink"/>
                <w:rtl w:val="true"/>
              </w:rPr>
              <w:t>إذا استأجر طبیبا لقلع ضرسه أو لعملیة اخری و بعد عقد</w:t>
            </w:r>
            <w:r>
              <w:rPr>
                <w:rStyle w:val="IndexLink"/>
                <w:rtl w:val="true"/>
              </w:rPr>
              <w:tab/>
            </w:r>
            <w:r>
              <w:rPr>
                <w:rStyle w:val="IndexLink"/>
              </w:rPr>
              <w:t>267</w:t>
            </w:r>
          </w:hyperlink>
        </w:p>
        <w:p>
          <w:pPr>
            <w:pStyle w:val="Contents5"/>
            <w:tabs>
              <w:tab w:val="clear" w:pos="7892"/>
              <w:tab w:val="right" w:pos="9026" w:leader="dot"/>
            </w:tabs>
            <w:rPr/>
          </w:pPr>
          <w:hyperlink w:anchor="__RefHeading___Toc843571_73709187">
            <w:r>
              <w:rPr>
                <w:webHidden/>
                <w:rStyle w:val="IndexLink"/>
                <w:rtl w:val="true"/>
              </w:rPr>
              <w:t xml:space="preserve">مسألة </w:t>
            </w:r>
            <w:r>
              <w:rPr>
                <w:rStyle w:val="IndexLink"/>
              </w:rPr>
              <w:t>606</w:t>
            </w:r>
            <w:r>
              <w:rPr>
                <w:rStyle w:val="IndexLink"/>
                <w:rtl w:val="true"/>
              </w:rPr>
              <w:t>:</w:t>
            </w:r>
            <w:r>
              <w:rPr>
                <w:rStyle w:val="IndexLink"/>
                <w:rtl w:val="true"/>
              </w:rPr>
              <w:t>إذا لم یستوف المستأجر المنفعة فی بعض المدة</w:t>
            </w:r>
            <w:r>
              <w:rPr>
                <w:rStyle w:val="IndexLink"/>
                <w:rtl w:val="true"/>
              </w:rPr>
              <w:tab/>
            </w:r>
            <w:r>
              <w:rPr>
                <w:rStyle w:val="IndexLink"/>
              </w:rPr>
              <w:t>267</w:t>
            </w:r>
          </w:hyperlink>
        </w:p>
        <w:p>
          <w:pPr>
            <w:pStyle w:val="Contents5"/>
            <w:tabs>
              <w:tab w:val="clear" w:pos="7892"/>
              <w:tab w:val="right" w:pos="9026" w:leader="dot"/>
            </w:tabs>
            <w:rPr/>
          </w:pPr>
          <w:hyperlink w:anchor="__RefHeading___Toc843573_73709187">
            <w:r>
              <w:rPr>
                <w:webHidden/>
                <w:rStyle w:val="IndexLink"/>
                <w:rtl w:val="true"/>
              </w:rPr>
              <w:t xml:space="preserve">مسألة </w:t>
            </w:r>
            <w:r>
              <w:rPr>
                <w:rStyle w:val="IndexLink"/>
              </w:rPr>
              <w:t>607</w:t>
            </w:r>
            <w:r>
              <w:rPr>
                <w:rStyle w:val="IndexLink"/>
                <w:rtl w:val="true"/>
              </w:rPr>
              <w:t>:</w:t>
            </w:r>
            <w:r>
              <w:rPr>
                <w:rStyle w:val="IndexLink"/>
                <w:rtl w:val="true"/>
              </w:rPr>
              <w:t>إذا غصب العین المستأجرة غاصب فتعذر استیفاء المنفعة</w:t>
            </w:r>
            <w:r>
              <w:rPr>
                <w:rStyle w:val="IndexLink"/>
                <w:rtl w:val="true"/>
              </w:rPr>
              <w:tab/>
            </w:r>
            <w:r>
              <w:rPr>
                <w:rStyle w:val="IndexLink"/>
              </w:rPr>
              <w:t>267</w:t>
            </w:r>
          </w:hyperlink>
        </w:p>
        <w:p>
          <w:pPr>
            <w:pStyle w:val="Contents5"/>
            <w:tabs>
              <w:tab w:val="clear" w:pos="7892"/>
              <w:tab w:val="right" w:pos="9026" w:leader="dot"/>
            </w:tabs>
            <w:rPr/>
          </w:pPr>
          <w:hyperlink w:anchor="__RefHeading___Toc843575_73709187">
            <w:r>
              <w:rPr>
                <w:webHidden/>
                <w:rStyle w:val="IndexLink"/>
                <w:rtl w:val="true"/>
              </w:rPr>
              <w:t xml:space="preserve">مسألة </w:t>
            </w:r>
            <w:r>
              <w:rPr>
                <w:rStyle w:val="IndexLink"/>
              </w:rPr>
              <w:t>608</w:t>
            </w:r>
            <w:r>
              <w:rPr>
                <w:rStyle w:val="IndexLink"/>
                <w:rtl w:val="true"/>
              </w:rPr>
              <w:t>:</w:t>
            </w:r>
            <w:r>
              <w:rPr>
                <w:rStyle w:val="IndexLink"/>
                <w:rtl w:val="true"/>
              </w:rPr>
              <w:t>إتلاف المستأجر للعین المستأجرة بمنزلة قبضها و استیفاء</w:t>
            </w:r>
            <w:r>
              <w:rPr>
                <w:rStyle w:val="IndexLink"/>
                <w:rtl w:val="true"/>
              </w:rPr>
              <w:tab/>
            </w:r>
            <w:r>
              <w:rPr>
                <w:rStyle w:val="IndexLink"/>
              </w:rPr>
              <w:t>268</w:t>
            </w:r>
          </w:hyperlink>
        </w:p>
        <w:p>
          <w:pPr>
            <w:pStyle w:val="Contents5"/>
            <w:tabs>
              <w:tab w:val="clear" w:pos="7892"/>
              <w:tab w:val="right" w:pos="9026" w:leader="dot"/>
            </w:tabs>
            <w:rPr/>
          </w:pPr>
          <w:hyperlink w:anchor="__RefHeading___Toc843577_73709187">
            <w:r>
              <w:rPr>
                <w:webHidden/>
                <w:rStyle w:val="IndexLink"/>
                <w:rtl w:val="true"/>
              </w:rPr>
              <w:t xml:space="preserve">مسألة </w:t>
            </w:r>
            <w:r>
              <w:rPr>
                <w:rStyle w:val="IndexLink"/>
              </w:rPr>
              <w:t>609</w:t>
            </w:r>
            <w:r>
              <w:rPr>
                <w:rStyle w:val="IndexLink"/>
                <w:rtl w:val="true"/>
              </w:rPr>
              <w:t>:</w:t>
            </w:r>
            <w:r>
              <w:rPr>
                <w:rStyle w:val="IndexLink"/>
                <w:rtl w:val="true"/>
              </w:rPr>
              <w:t>إذا أتلفها المؤجر تخیر المستأجر بین الفسخ و الرجوع علیه</w:t>
            </w:r>
            <w:r>
              <w:rPr>
                <w:rStyle w:val="IndexLink"/>
                <w:rtl w:val="true"/>
              </w:rPr>
              <w:tab/>
            </w:r>
            <w:r>
              <w:rPr>
                <w:rStyle w:val="IndexLink"/>
              </w:rPr>
              <w:t>268</w:t>
            </w:r>
          </w:hyperlink>
        </w:p>
        <w:p>
          <w:pPr>
            <w:pStyle w:val="Contents5"/>
            <w:tabs>
              <w:tab w:val="clear" w:pos="7892"/>
              <w:tab w:val="right" w:pos="9026" w:leader="dot"/>
            </w:tabs>
            <w:rPr/>
          </w:pPr>
          <w:hyperlink w:anchor="__RefHeading___Toc843579_73709187">
            <w:r>
              <w:rPr>
                <w:webHidden/>
                <w:rStyle w:val="IndexLink"/>
                <w:rtl w:val="true"/>
              </w:rPr>
              <w:t xml:space="preserve">مسألة </w:t>
            </w:r>
            <w:r>
              <w:rPr>
                <w:rStyle w:val="IndexLink"/>
              </w:rPr>
              <w:t>610</w:t>
            </w:r>
            <w:r>
              <w:rPr>
                <w:rStyle w:val="IndexLink"/>
                <w:rtl w:val="true"/>
              </w:rPr>
              <w:t>:</w:t>
            </w:r>
            <w:r>
              <w:rPr>
                <w:rStyle w:val="IndexLink"/>
                <w:rtl w:val="true"/>
              </w:rPr>
              <w:t>إذا أتلفها الأجنبی فإن کان بعد القبض رجع المستأجر علیه</w:t>
            </w:r>
            <w:r>
              <w:rPr>
                <w:rStyle w:val="IndexLink"/>
                <w:rtl w:val="true"/>
              </w:rPr>
              <w:tab/>
            </w:r>
            <w:r>
              <w:rPr>
                <w:rStyle w:val="IndexLink"/>
              </w:rPr>
              <w:t>268</w:t>
            </w:r>
          </w:hyperlink>
        </w:p>
        <w:p>
          <w:pPr>
            <w:pStyle w:val="Contents5"/>
            <w:tabs>
              <w:tab w:val="clear" w:pos="7892"/>
              <w:tab w:val="right" w:pos="9026" w:leader="dot"/>
            </w:tabs>
            <w:rPr/>
          </w:pPr>
          <w:hyperlink w:anchor="__RefHeading___Toc843581_73709187">
            <w:r>
              <w:rPr>
                <w:webHidden/>
                <w:rStyle w:val="IndexLink"/>
                <w:rtl w:val="true"/>
              </w:rPr>
              <w:t xml:space="preserve">مسألة </w:t>
            </w:r>
            <w:r>
              <w:rPr>
                <w:rStyle w:val="IndexLink"/>
              </w:rPr>
              <w:t>611</w:t>
            </w:r>
            <w:r>
              <w:rPr>
                <w:rStyle w:val="IndexLink"/>
                <w:rtl w:val="true"/>
              </w:rPr>
              <w:t>:</w:t>
            </w:r>
            <w:r>
              <w:rPr>
                <w:rStyle w:val="IndexLink"/>
                <w:rtl w:val="true"/>
              </w:rPr>
              <w:t>إذا آجره دارا فانهدمت فإن خرجت عن الانتفاع بها نهائیا</w:t>
            </w:r>
            <w:r>
              <w:rPr>
                <w:rStyle w:val="IndexLink"/>
                <w:rtl w:val="true"/>
              </w:rPr>
              <w:tab/>
            </w:r>
            <w:r>
              <w:rPr>
                <w:rStyle w:val="IndexLink"/>
              </w:rPr>
              <w:t>268</w:t>
            </w:r>
          </w:hyperlink>
        </w:p>
        <w:p>
          <w:pPr>
            <w:pStyle w:val="Contents5"/>
            <w:tabs>
              <w:tab w:val="clear" w:pos="7892"/>
              <w:tab w:val="right" w:pos="9026" w:leader="dot"/>
            </w:tabs>
            <w:rPr/>
          </w:pPr>
          <w:hyperlink w:anchor="__RefHeading___Toc843583_73709187">
            <w:r>
              <w:rPr>
                <w:webHidden/>
                <w:rStyle w:val="IndexLink"/>
                <w:rtl w:val="true"/>
              </w:rPr>
              <w:t xml:space="preserve">مسألة </w:t>
            </w:r>
            <w:r>
              <w:rPr>
                <w:rStyle w:val="IndexLink"/>
              </w:rPr>
              <w:t>612</w:t>
            </w:r>
            <w:r>
              <w:rPr>
                <w:rStyle w:val="IndexLink"/>
                <w:rtl w:val="true"/>
              </w:rPr>
              <w:t>:</w:t>
            </w:r>
            <w:r>
              <w:rPr>
                <w:rStyle w:val="IndexLink"/>
                <w:rtl w:val="true"/>
              </w:rPr>
              <w:t>المواضع التی تبطل فیها الإجارة لا فرق بین أن یکون المالک</w:t>
            </w:r>
            <w:r>
              <w:rPr>
                <w:rStyle w:val="IndexLink"/>
                <w:rtl w:val="true"/>
              </w:rPr>
              <w:tab/>
            </w:r>
            <w:r>
              <w:rPr>
                <w:rStyle w:val="IndexLink"/>
              </w:rPr>
              <w:t>269</w:t>
            </w:r>
          </w:hyperlink>
        </w:p>
        <w:p>
          <w:pPr>
            <w:pStyle w:val="Contents5"/>
            <w:tabs>
              <w:tab w:val="clear" w:pos="7892"/>
              <w:tab w:val="right" w:pos="9026" w:leader="dot"/>
            </w:tabs>
            <w:rPr/>
          </w:pPr>
          <w:hyperlink w:anchor="__RefHeading___Toc843585_73709187">
            <w:r>
              <w:rPr>
                <w:webHidden/>
                <w:rStyle w:val="IndexLink"/>
                <w:rtl w:val="true"/>
              </w:rPr>
              <w:t xml:space="preserve">مسألة </w:t>
            </w:r>
            <w:r>
              <w:rPr>
                <w:rStyle w:val="IndexLink"/>
              </w:rPr>
              <w:t>613</w:t>
            </w:r>
            <w:r>
              <w:rPr>
                <w:rStyle w:val="IndexLink"/>
                <w:rtl w:val="true"/>
              </w:rPr>
              <w:t>:</w:t>
            </w:r>
            <w:r>
              <w:rPr>
                <w:rStyle w:val="IndexLink"/>
                <w:rtl w:val="true"/>
              </w:rPr>
              <w:t>تجوز إجارة الحصة المشاعة من العین</w:t>
            </w:r>
            <w:r>
              <w:rPr>
                <w:rStyle w:val="IndexLink"/>
                <w:rtl w:val="true"/>
              </w:rPr>
              <w:tab/>
            </w:r>
            <w:r>
              <w:rPr>
                <w:rStyle w:val="IndexLink"/>
              </w:rPr>
              <w:t>269</w:t>
            </w:r>
          </w:hyperlink>
        </w:p>
        <w:p>
          <w:pPr>
            <w:pStyle w:val="Contents5"/>
            <w:tabs>
              <w:tab w:val="clear" w:pos="7892"/>
              <w:tab w:val="right" w:pos="9026" w:leader="dot"/>
            </w:tabs>
            <w:rPr/>
          </w:pPr>
          <w:hyperlink w:anchor="__RefHeading___Toc843587_73709187">
            <w:r>
              <w:rPr>
                <w:webHidden/>
                <w:rStyle w:val="IndexLink"/>
                <w:rtl w:val="true"/>
              </w:rPr>
              <w:t xml:space="preserve">مسألة </w:t>
            </w:r>
            <w:r>
              <w:rPr>
                <w:rStyle w:val="IndexLink"/>
              </w:rPr>
              <w:t>614</w:t>
            </w:r>
            <w:r>
              <w:rPr>
                <w:rStyle w:val="IndexLink"/>
                <w:rtl w:val="true"/>
              </w:rPr>
              <w:t>:</w:t>
            </w:r>
            <w:r>
              <w:rPr>
                <w:rStyle w:val="IndexLink"/>
                <w:rtl w:val="true"/>
              </w:rPr>
              <w:t>یجوز أن یستأجر اثنان دارا أو دابة فیکونان مشترکین فی</w:t>
            </w:r>
            <w:r>
              <w:rPr>
                <w:rStyle w:val="IndexLink"/>
                <w:rtl w:val="true"/>
              </w:rPr>
              <w:tab/>
            </w:r>
            <w:r>
              <w:rPr>
                <w:rStyle w:val="IndexLink"/>
              </w:rPr>
              <w:t>269</w:t>
            </w:r>
          </w:hyperlink>
        </w:p>
        <w:p>
          <w:pPr>
            <w:pStyle w:val="Contents5"/>
            <w:tabs>
              <w:tab w:val="clear" w:pos="7892"/>
              <w:tab w:val="right" w:pos="9026" w:leader="dot"/>
            </w:tabs>
            <w:rPr/>
          </w:pPr>
          <w:hyperlink w:anchor="__RefHeading___Toc843589_73709187">
            <w:r>
              <w:rPr>
                <w:webHidden/>
                <w:rStyle w:val="IndexLink"/>
                <w:rtl w:val="true"/>
              </w:rPr>
              <w:t xml:space="preserve">مسألة </w:t>
            </w:r>
            <w:r>
              <w:rPr>
                <w:rStyle w:val="IndexLink"/>
              </w:rPr>
              <w:t>615</w:t>
            </w:r>
            <w:r>
              <w:rPr>
                <w:rStyle w:val="IndexLink"/>
                <w:rtl w:val="true"/>
              </w:rPr>
              <w:t>:</w:t>
            </w:r>
            <w:r>
              <w:rPr>
                <w:rStyle w:val="IndexLink"/>
                <w:rtl w:val="true"/>
              </w:rPr>
              <w:t>یجوز أن یستأجر شخصین لعمل شیء معین</w:t>
            </w:r>
            <w:r>
              <w:rPr>
                <w:rStyle w:val="IndexLink"/>
                <w:rtl w:val="true"/>
              </w:rPr>
              <w:tab/>
            </w:r>
            <w:r>
              <w:rPr>
                <w:rStyle w:val="IndexLink"/>
              </w:rPr>
              <w:t>269</w:t>
            </w:r>
          </w:hyperlink>
        </w:p>
        <w:p>
          <w:pPr>
            <w:pStyle w:val="Contents5"/>
            <w:tabs>
              <w:tab w:val="clear" w:pos="7892"/>
              <w:tab w:val="right" w:pos="9026" w:leader="dot"/>
            </w:tabs>
            <w:rPr/>
          </w:pPr>
          <w:hyperlink w:anchor="__RefHeading___Toc843591_73709187">
            <w:r>
              <w:rPr>
                <w:webHidden/>
                <w:rStyle w:val="IndexLink"/>
                <w:rtl w:val="true"/>
              </w:rPr>
              <w:t xml:space="preserve">مسألة </w:t>
            </w:r>
            <w:r>
              <w:rPr>
                <w:rStyle w:val="IndexLink"/>
              </w:rPr>
              <w:t>616</w:t>
            </w:r>
            <w:r>
              <w:rPr>
                <w:rStyle w:val="IndexLink"/>
                <w:rtl w:val="true"/>
              </w:rPr>
              <w:t>:</w:t>
            </w:r>
            <w:r>
              <w:rPr>
                <w:rStyle w:val="IndexLink"/>
                <w:rtl w:val="true"/>
              </w:rPr>
              <w:t>لا یشترط اتصال مدة الإجارة بالعقد علی الأقوی</w:t>
            </w:r>
            <w:r>
              <w:rPr>
                <w:rStyle w:val="IndexLink"/>
                <w:rtl w:val="true"/>
              </w:rPr>
              <w:tab/>
            </w:r>
            <w:r>
              <w:rPr>
                <w:rStyle w:val="IndexLink"/>
              </w:rPr>
              <w:t>269</w:t>
            </w:r>
          </w:hyperlink>
        </w:p>
        <w:p>
          <w:pPr>
            <w:pStyle w:val="Contents5"/>
            <w:tabs>
              <w:tab w:val="clear" w:pos="7892"/>
              <w:tab w:val="right" w:pos="9026" w:leader="dot"/>
            </w:tabs>
            <w:rPr/>
          </w:pPr>
          <w:hyperlink w:anchor="__RefHeading___Toc843593_73709187">
            <w:r>
              <w:rPr>
                <w:webHidden/>
                <w:rStyle w:val="IndexLink"/>
                <w:rtl w:val="true"/>
              </w:rPr>
              <w:t xml:space="preserve">مسألة </w:t>
            </w:r>
            <w:r>
              <w:rPr>
                <w:rStyle w:val="IndexLink"/>
              </w:rPr>
              <w:t>617</w:t>
            </w:r>
            <w:r>
              <w:rPr>
                <w:rStyle w:val="IndexLink"/>
                <w:rtl w:val="true"/>
              </w:rPr>
              <w:t>:</w:t>
            </w:r>
            <w:r>
              <w:rPr>
                <w:rStyle w:val="IndexLink"/>
                <w:rtl w:val="true"/>
              </w:rPr>
              <w:t>إذا آجره دابة کلیة و دفع فردا منها فتلف</w:t>
            </w:r>
            <w:r>
              <w:rPr>
                <w:rStyle w:val="IndexLink"/>
                <w:rtl w:val="true"/>
              </w:rPr>
              <w:tab/>
            </w:r>
            <w:r>
              <w:rPr>
                <w:rStyle w:val="IndexLink"/>
              </w:rPr>
              <w:t>269</w:t>
            </w:r>
          </w:hyperlink>
        </w:p>
        <w:p>
          <w:pPr>
            <w:pStyle w:val="Contents4"/>
            <w:tabs>
              <w:tab w:val="clear" w:pos="8176"/>
              <w:tab w:val="right" w:pos="9026" w:leader="dot"/>
            </w:tabs>
            <w:rPr/>
          </w:pPr>
          <w:hyperlink w:anchor="__RefHeading___Toc843595_73709187">
            <w:r>
              <w:rPr>
                <w:webHidden/>
                <w:rStyle w:val="IndexLink"/>
                <w:rtl w:val="true"/>
              </w:rPr>
              <w:t>فصل</w:t>
            </w:r>
            <w:r>
              <w:rPr>
                <w:rStyle w:val="IndexLink"/>
                <w:rtl w:val="true"/>
              </w:rPr>
              <w:t xml:space="preserve">: </w:t>
            </w:r>
            <w:r>
              <w:rPr>
                <w:rStyle w:val="IndexLink"/>
                <w:rtl w:val="true"/>
              </w:rPr>
              <w:t>مسائل فی أحکام التلف</w:t>
            </w:r>
            <w:r>
              <w:rPr>
                <w:rStyle w:val="IndexLink"/>
                <w:rtl w:val="true"/>
              </w:rPr>
              <w:tab/>
            </w:r>
            <w:r>
              <w:rPr>
                <w:rStyle w:val="IndexLink"/>
              </w:rPr>
              <w:t>270</w:t>
            </w:r>
          </w:hyperlink>
        </w:p>
        <w:p>
          <w:pPr>
            <w:pStyle w:val="Contents5"/>
            <w:tabs>
              <w:tab w:val="clear" w:pos="7892"/>
              <w:tab w:val="right" w:pos="9026" w:leader="dot"/>
            </w:tabs>
            <w:rPr/>
          </w:pPr>
          <w:hyperlink w:anchor="__RefHeading___Toc843597_73709187">
            <w:r>
              <w:rPr>
                <w:webHidden/>
                <w:rStyle w:val="IndexLink"/>
                <w:rtl w:val="true"/>
              </w:rPr>
              <w:t xml:space="preserve">مسألة </w:t>
            </w:r>
            <w:r>
              <w:rPr>
                <w:rStyle w:val="IndexLink"/>
              </w:rPr>
              <w:t>618</w:t>
            </w:r>
            <w:r>
              <w:rPr>
                <w:rStyle w:val="IndexLink"/>
                <w:rtl w:val="true"/>
              </w:rPr>
              <w:t>:</w:t>
            </w:r>
            <w:r>
              <w:rPr>
                <w:rStyle w:val="IndexLink"/>
                <w:rtl w:val="true"/>
              </w:rPr>
              <w:t>العین المستأجرة أمانة فی ید المستأجر لا یضمنها إذا تلفت أو</w:t>
            </w:r>
            <w:r>
              <w:rPr>
                <w:rStyle w:val="IndexLink"/>
                <w:rtl w:val="true"/>
              </w:rPr>
              <w:tab/>
            </w:r>
            <w:r>
              <w:rPr>
                <w:rStyle w:val="IndexLink"/>
              </w:rPr>
              <w:t>270</w:t>
            </w:r>
          </w:hyperlink>
        </w:p>
        <w:p>
          <w:pPr>
            <w:pStyle w:val="Contents5"/>
            <w:tabs>
              <w:tab w:val="clear" w:pos="7892"/>
              <w:tab w:val="right" w:pos="9026" w:leader="dot"/>
            </w:tabs>
            <w:rPr/>
          </w:pPr>
          <w:hyperlink w:anchor="__RefHeading___Toc843599_73709187">
            <w:r>
              <w:rPr>
                <w:webHidden/>
                <w:rStyle w:val="IndexLink"/>
                <w:rtl w:val="true"/>
              </w:rPr>
              <w:t xml:space="preserve">مسألة </w:t>
            </w:r>
            <w:r>
              <w:rPr>
                <w:rStyle w:val="IndexLink"/>
              </w:rPr>
              <w:t>619</w:t>
            </w:r>
            <w:r>
              <w:rPr>
                <w:rStyle w:val="IndexLink"/>
                <w:rtl w:val="true"/>
              </w:rPr>
              <w:t>:</w:t>
            </w:r>
            <w:r>
              <w:rPr>
                <w:rStyle w:val="IndexLink"/>
                <w:rtl w:val="true"/>
              </w:rPr>
              <w:t>العین التی للمستأجر بید الأجیر الذی آجر نفسه علی عمل</w:t>
            </w:r>
            <w:r>
              <w:rPr>
                <w:rStyle w:val="IndexLink"/>
                <w:rtl w:val="true"/>
              </w:rPr>
              <w:tab/>
            </w:r>
            <w:r>
              <w:rPr>
                <w:rStyle w:val="IndexLink"/>
              </w:rPr>
              <w:t>270</w:t>
            </w:r>
          </w:hyperlink>
        </w:p>
        <w:p>
          <w:pPr>
            <w:pStyle w:val="Contents5"/>
            <w:tabs>
              <w:tab w:val="clear" w:pos="7892"/>
              <w:tab w:val="right" w:pos="9026" w:leader="dot"/>
            </w:tabs>
            <w:rPr/>
          </w:pPr>
          <w:hyperlink w:anchor="__RefHeading___Toc843601_73709187">
            <w:r>
              <w:rPr>
                <w:webHidden/>
                <w:rStyle w:val="IndexLink"/>
                <w:rtl w:val="true"/>
              </w:rPr>
              <w:t xml:space="preserve">مسألة </w:t>
            </w:r>
            <w:r>
              <w:rPr>
                <w:rStyle w:val="IndexLink"/>
              </w:rPr>
              <w:t>620</w:t>
            </w:r>
            <w:r>
              <w:rPr>
                <w:rStyle w:val="IndexLink"/>
                <w:rtl w:val="true"/>
              </w:rPr>
              <w:t>:</w:t>
            </w:r>
            <w:r>
              <w:rPr>
                <w:rStyle w:val="IndexLink"/>
                <w:rtl w:val="true"/>
              </w:rPr>
              <w:t>إذا اشترط المستأجر ضمان العین علی الأجیر</w:t>
            </w:r>
            <w:r>
              <w:rPr>
                <w:rStyle w:val="IndexLink"/>
                <w:rtl w:val="true"/>
              </w:rPr>
              <w:tab/>
            </w:r>
            <w:r>
              <w:rPr>
                <w:rStyle w:val="IndexLink"/>
              </w:rPr>
              <w:t>270</w:t>
            </w:r>
          </w:hyperlink>
        </w:p>
        <w:p>
          <w:pPr>
            <w:pStyle w:val="Contents5"/>
            <w:tabs>
              <w:tab w:val="clear" w:pos="7892"/>
              <w:tab w:val="right" w:pos="9026" w:leader="dot"/>
            </w:tabs>
            <w:rPr/>
          </w:pPr>
          <w:hyperlink w:anchor="__RefHeading___Toc843603_73709187">
            <w:r>
              <w:rPr>
                <w:webHidden/>
                <w:rStyle w:val="IndexLink"/>
                <w:rtl w:val="true"/>
              </w:rPr>
              <w:t xml:space="preserve">مسألة </w:t>
            </w:r>
            <w:r>
              <w:rPr>
                <w:rStyle w:val="IndexLink"/>
              </w:rPr>
              <w:t>621</w:t>
            </w:r>
            <w:r>
              <w:rPr>
                <w:rStyle w:val="IndexLink"/>
                <w:rtl w:val="true"/>
              </w:rPr>
              <w:t>:</w:t>
            </w:r>
            <w:r>
              <w:rPr>
                <w:rStyle w:val="IndexLink"/>
                <w:rtl w:val="true"/>
              </w:rPr>
              <w:t>إذا تلف محل العمل فی الإجارة أو أتلفه أجنبی</w:t>
            </w:r>
            <w:r>
              <w:rPr>
                <w:rStyle w:val="IndexLink"/>
                <w:rtl w:val="true"/>
              </w:rPr>
              <w:tab/>
            </w:r>
            <w:r>
              <w:rPr>
                <w:rStyle w:val="IndexLink"/>
              </w:rPr>
              <w:t>272</w:t>
            </w:r>
          </w:hyperlink>
        </w:p>
        <w:p>
          <w:pPr>
            <w:pStyle w:val="Contents5"/>
            <w:tabs>
              <w:tab w:val="clear" w:pos="7892"/>
              <w:tab w:val="right" w:pos="9026" w:leader="dot"/>
            </w:tabs>
            <w:rPr/>
          </w:pPr>
          <w:hyperlink w:anchor="__RefHeading___Toc843605_73709187">
            <w:r>
              <w:rPr>
                <w:webHidden/>
                <w:rStyle w:val="IndexLink"/>
                <w:rtl w:val="true"/>
              </w:rPr>
              <w:t xml:space="preserve">مسألة </w:t>
            </w:r>
            <w:r>
              <w:rPr>
                <w:rStyle w:val="IndexLink"/>
              </w:rPr>
              <w:t>622</w:t>
            </w:r>
            <w:r>
              <w:rPr>
                <w:rStyle w:val="IndexLink"/>
                <w:rtl w:val="true"/>
              </w:rPr>
              <w:t>:</w:t>
            </w:r>
            <w:r>
              <w:rPr>
                <w:rStyle w:val="IndexLink"/>
                <w:rtl w:val="true"/>
              </w:rPr>
              <w:t>إذا أتلفه المستأجر کان إتلافه بمنزلة قبضه</w:t>
            </w:r>
            <w:r>
              <w:rPr>
                <w:rStyle w:val="IndexLink"/>
                <w:rtl w:val="true"/>
              </w:rPr>
              <w:tab/>
            </w:r>
            <w:r>
              <w:rPr>
                <w:rStyle w:val="IndexLink"/>
              </w:rPr>
              <w:t>273</w:t>
            </w:r>
          </w:hyperlink>
        </w:p>
        <w:p>
          <w:pPr>
            <w:pStyle w:val="Contents5"/>
            <w:tabs>
              <w:tab w:val="clear" w:pos="7892"/>
              <w:tab w:val="right" w:pos="9026" w:leader="dot"/>
            </w:tabs>
            <w:rPr/>
          </w:pPr>
          <w:hyperlink w:anchor="__RefHeading___Toc843607_73709187">
            <w:r>
              <w:rPr>
                <w:webHidden/>
                <w:rStyle w:val="IndexLink"/>
                <w:rtl w:val="true"/>
              </w:rPr>
              <w:t xml:space="preserve">مسألة </w:t>
            </w:r>
            <w:r>
              <w:rPr>
                <w:rStyle w:val="IndexLink"/>
              </w:rPr>
              <w:t>623</w:t>
            </w:r>
            <w:r>
              <w:rPr>
                <w:rStyle w:val="IndexLink"/>
                <w:rtl w:val="true"/>
              </w:rPr>
              <w:t>:</w:t>
            </w:r>
            <w:r>
              <w:rPr>
                <w:rStyle w:val="IndexLink"/>
                <w:rtl w:val="true"/>
              </w:rPr>
              <w:t>إذا أتلفه الأجیر ضمن و یرجع المستأجر علیه ببدله</w:t>
            </w:r>
            <w:r>
              <w:rPr>
                <w:rStyle w:val="IndexLink"/>
                <w:rtl w:val="true"/>
              </w:rPr>
              <w:tab/>
            </w:r>
            <w:r>
              <w:rPr>
                <w:rStyle w:val="IndexLink"/>
              </w:rPr>
              <w:t>273</w:t>
            </w:r>
          </w:hyperlink>
        </w:p>
        <w:p>
          <w:pPr>
            <w:pStyle w:val="Contents5"/>
            <w:tabs>
              <w:tab w:val="clear" w:pos="7892"/>
              <w:tab w:val="right" w:pos="9026" w:leader="dot"/>
            </w:tabs>
            <w:rPr/>
          </w:pPr>
          <w:hyperlink w:anchor="__RefHeading___Toc843609_73709187">
            <w:r>
              <w:rPr>
                <w:webHidden/>
                <w:rStyle w:val="IndexLink"/>
                <w:rtl w:val="true"/>
              </w:rPr>
              <w:t xml:space="preserve">مسألة </w:t>
            </w:r>
            <w:r>
              <w:rPr>
                <w:rStyle w:val="IndexLink"/>
              </w:rPr>
              <w:t>624</w:t>
            </w:r>
            <w:r>
              <w:rPr>
                <w:rStyle w:val="IndexLink"/>
                <w:rtl w:val="true"/>
              </w:rPr>
              <w:t>:</w:t>
            </w:r>
            <w:r>
              <w:rPr>
                <w:rStyle w:val="IndexLink"/>
                <w:rtl w:val="true"/>
              </w:rPr>
              <w:t>المدار فی القیمة علی زمان الضمان</w:t>
            </w:r>
            <w:r>
              <w:rPr>
                <w:rStyle w:val="IndexLink"/>
                <w:rtl w:val="true"/>
              </w:rPr>
              <w:tab/>
            </w:r>
            <w:r>
              <w:rPr>
                <w:rStyle w:val="IndexLink"/>
              </w:rPr>
              <w:t>273</w:t>
            </w:r>
          </w:hyperlink>
        </w:p>
        <w:p>
          <w:pPr>
            <w:pStyle w:val="Contents5"/>
            <w:tabs>
              <w:tab w:val="clear" w:pos="7892"/>
              <w:tab w:val="right" w:pos="9026" w:leader="dot"/>
            </w:tabs>
            <w:rPr/>
          </w:pPr>
          <w:hyperlink w:anchor="__RefHeading___Toc843611_73709187">
            <w:r>
              <w:rPr>
                <w:webHidden/>
                <w:rStyle w:val="IndexLink"/>
                <w:rtl w:val="true"/>
              </w:rPr>
              <w:t xml:space="preserve">مسألة </w:t>
            </w:r>
            <w:r>
              <w:rPr>
                <w:rStyle w:val="IndexLink"/>
              </w:rPr>
              <w:t>625</w:t>
            </w:r>
            <w:r>
              <w:rPr>
                <w:rStyle w:val="IndexLink"/>
                <w:rtl w:val="true"/>
              </w:rPr>
              <w:t>:</w:t>
            </w:r>
            <w:r>
              <w:rPr>
                <w:rStyle w:val="IndexLink"/>
                <w:rtl w:val="true"/>
              </w:rPr>
              <w:t>کل من آجر نفسه لعمل فی مال غیره إذا أفسد ذلک المال</w:t>
            </w:r>
            <w:r>
              <w:rPr>
                <w:rStyle w:val="IndexLink"/>
                <w:rtl w:val="true"/>
              </w:rPr>
              <w:tab/>
            </w:r>
            <w:r>
              <w:rPr>
                <w:rStyle w:val="IndexLink"/>
              </w:rPr>
              <w:t>273</w:t>
            </w:r>
          </w:hyperlink>
        </w:p>
        <w:p>
          <w:pPr>
            <w:pStyle w:val="Contents5"/>
            <w:tabs>
              <w:tab w:val="clear" w:pos="7892"/>
              <w:tab w:val="right" w:pos="9026" w:leader="dot"/>
            </w:tabs>
            <w:rPr/>
          </w:pPr>
          <w:hyperlink w:anchor="__RefHeading___Toc843613_73709187">
            <w:r>
              <w:rPr>
                <w:webHidden/>
                <w:rStyle w:val="IndexLink"/>
                <w:rtl w:val="true"/>
              </w:rPr>
              <w:t xml:space="preserve">مسألة </w:t>
            </w:r>
            <w:r>
              <w:rPr>
                <w:rStyle w:val="IndexLink"/>
              </w:rPr>
              <w:t>626</w:t>
            </w:r>
            <w:r>
              <w:rPr>
                <w:rStyle w:val="IndexLink"/>
                <w:rtl w:val="true"/>
              </w:rPr>
              <w:t>:</w:t>
            </w:r>
            <w:r>
              <w:rPr>
                <w:rStyle w:val="IndexLink"/>
                <w:rtl w:val="true"/>
              </w:rPr>
              <w:t>إذا تبرأ الطبیب من الضمان و قبل المریض أو ولیّه بذلک و لم</w:t>
            </w:r>
            <w:r>
              <w:rPr>
                <w:rStyle w:val="IndexLink"/>
                <w:rtl w:val="true"/>
              </w:rPr>
              <w:tab/>
            </w:r>
            <w:r>
              <w:rPr>
                <w:rStyle w:val="IndexLink"/>
              </w:rPr>
              <w:t>274</w:t>
            </w:r>
          </w:hyperlink>
        </w:p>
        <w:p>
          <w:pPr>
            <w:pStyle w:val="Contents5"/>
            <w:tabs>
              <w:tab w:val="clear" w:pos="7892"/>
              <w:tab w:val="right" w:pos="9026" w:leader="dot"/>
            </w:tabs>
            <w:rPr/>
          </w:pPr>
          <w:hyperlink w:anchor="__RefHeading___Toc843615_73709187">
            <w:r>
              <w:rPr>
                <w:webHidden/>
                <w:rStyle w:val="IndexLink"/>
                <w:rtl w:val="true"/>
              </w:rPr>
              <w:t xml:space="preserve">مسألة </w:t>
            </w:r>
            <w:r>
              <w:rPr>
                <w:rStyle w:val="IndexLink"/>
              </w:rPr>
              <w:t>627</w:t>
            </w:r>
            <w:r>
              <w:rPr>
                <w:rStyle w:val="IndexLink"/>
                <w:rtl w:val="true"/>
              </w:rPr>
              <w:t>:</w:t>
            </w:r>
            <w:r>
              <w:rPr>
                <w:rStyle w:val="IndexLink"/>
                <w:rtl w:val="true"/>
              </w:rPr>
              <w:t>إذا عثر الحمال فسقط ما کان علی رأسه أو ظهره فانکسر</w:t>
            </w:r>
            <w:r>
              <w:rPr>
                <w:rStyle w:val="IndexLink"/>
                <w:rtl w:val="true"/>
              </w:rPr>
              <w:tab/>
            </w:r>
            <w:r>
              <w:rPr>
                <w:rStyle w:val="IndexLink"/>
              </w:rPr>
              <w:t>274</w:t>
            </w:r>
          </w:hyperlink>
        </w:p>
        <w:p>
          <w:pPr>
            <w:pStyle w:val="Contents5"/>
            <w:tabs>
              <w:tab w:val="clear" w:pos="7892"/>
              <w:tab w:val="right" w:pos="9026" w:leader="dot"/>
            </w:tabs>
            <w:rPr/>
          </w:pPr>
          <w:hyperlink w:anchor="__RefHeading___Toc843617_73709187">
            <w:r>
              <w:rPr>
                <w:webHidden/>
                <w:rStyle w:val="IndexLink"/>
                <w:rtl w:val="true"/>
              </w:rPr>
              <w:t xml:space="preserve">مسألة </w:t>
            </w:r>
            <w:r>
              <w:rPr>
                <w:rStyle w:val="IndexLink"/>
              </w:rPr>
              <w:t>628</w:t>
            </w:r>
            <w:r>
              <w:rPr>
                <w:rStyle w:val="IndexLink"/>
                <w:rtl w:val="true"/>
              </w:rPr>
              <w:t>:</w:t>
            </w:r>
            <w:r>
              <w:rPr>
                <w:rStyle w:val="IndexLink"/>
                <w:rtl w:val="true"/>
              </w:rPr>
              <w:t>إذا قال للخیاط</w:t>
            </w:r>
            <w:r>
              <w:rPr>
                <w:rStyle w:val="IndexLink"/>
                <w:rtl w:val="true"/>
              </w:rPr>
              <w:t>:</w:t>
            </w:r>
            <w:r>
              <w:rPr>
                <w:rStyle w:val="IndexLink"/>
                <w:rtl w:val="true"/>
              </w:rPr>
              <w:t>إن کان هذا القماش یکفینی قمیصا فاقطعه</w:t>
            </w:r>
            <w:r>
              <w:rPr>
                <w:rStyle w:val="IndexLink"/>
                <w:rtl w:val="true"/>
              </w:rPr>
              <w:tab/>
            </w:r>
            <w:r>
              <w:rPr>
                <w:rStyle w:val="IndexLink"/>
              </w:rPr>
              <w:t>274</w:t>
            </w:r>
          </w:hyperlink>
        </w:p>
        <w:p>
          <w:pPr>
            <w:pStyle w:val="Contents5"/>
            <w:tabs>
              <w:tab w:val="clear" w:pos="7892"/>
              <w:tab w:val="right" w:pos="9026" w:leader="dot"/>
            </w:tabs>
            <w:rPr/>
          </w:pPr>
          <w:hyperlink w:anchor="__RefHeading___Toc843619_73709187">
            <w:r>
              <w:rPr>
                <w:webHidden/>
                <w:rStyle w:val="IndexLink"/>
                <w:rtl w:val="true"/>
              </w:rPr>
              <w:t xml:space="preserve">مسألة </w:t>
            </w:r>
            <w:r>
              <w:rPr>
                <w:rStyle w:val="IndexLink"/>
              </w:rPr>
              <w:t>629</w:t>
            </w:r>
            <w:r>
              <w:rPr>
                <w:rStyle w:val="IndexLink"/>
                <w:rtl w:val="true"/>
              </w:rPr>
              <w:t>:</w:t>
            </w:r>
            <w:r>
              <w:rPr>
                <w:rStyle w:val="IndexLink"/>
                <w:rtl w:val="true"/>
              </w:rPr>
              <w:t>إذا آجر عبده لعمل فأفسده فالأظهر کون الضمان فی کسبه</w:t>
            </w:r>
            <w:r>
              <w:rPr>
                <w:rStyle w:val="IndexLink"/>
                <w:rtl w:val="true"/>
              </w:rPr>
              <w:tab/>
            </w:r>
            <w:r>
              <w:rPr>
                <w:rStyle w:val="IndexLink"/>
              </w:rPr>
              <w:t>274</w:t>
            </w:r>
          </w:hyperlink>
        </w:p>
        <w:p>
          <w:pPr>
            <w:pStyle w:val="Contents5"/>
            <w:tabs>
              <w:tab w:val="clear" w:pos="7892"/>
              <w:tab w:val="right" w:pos="9026" w:leader="dot"/>
            </w:tabs>
            <w:rPr/>
          </w:pPr>
          <w:hyperlink w:anchor="__RefHeading___Toc843621_73709187">
            <w:r>
              <w:rPr>
                <w:webHidden/>
                <w:rStyle w:val="IndexLink"/>
                <w:rtl w:val="true"/>
              </w:rPr>
              <w:t xml:space="preserve">مسألة </w:t>
            </w:r>
            <w:r>
              <w:rPr>
                <w:rStyle w:val="IndexLink"/>
              </w:rPr>
              <w:t>630</w:t>
            </w:r>
            <w:r>
              <w:rPr>
                <w:rStyle w:val="IndexLink"/>
                <w:rtl w:val="true"/>
              </w:rPr>
              <w:t>:</w:t>
            </w:r>
            <w:r>
              <w:rPr>
                <w:rStyle w:val="IndexLink"/>
                <w:rtl w:val="true"/>
              </w:rPr>
              <w:t>إذا آجر دابته لحمل متاع فعثرت فتلف أو نقص</w:t>
            </w:r>
            <w:r>
              <w:rPr>
                <w:rStyle w:val="IndexLink"/>
                <w:rtl w:val="true"/>
              </w:rPr>
              <w:tab/>
            </w:r>
            <w:r>
              <w:rPr>
                <w:rStyle w:val="IndexLink"/>
              </w:rPr>
              <w:t>275</w:t>
            </w:r>
          </w:hyperlink>
        </w:p>
        <w:p>
          <w:pPr>
            <w:pStyle w:val="Contents5"/>
            <w:tabs>
              <w:tab w:val="clear" w:pos="7892"/>
              <w:tab w:val="right" w:pos="9026" w:leader="dot"/>
            </w:tabs>
            <w:rPr/>
          </w:pPr>
          <w:hyperlink w:anchor="__RefHeading___Toc843623_73709187">
            <w:r>
              <w:rPr>
                <w:webHidden/>
                <w:rStyle w:val="IndexLink"/>
                <w:rtl w:val="true"/>
              </w:rPr>
              <w:t xml:space="preserve">مسألة </w:t>
            </w:r>
            <w:r>
              <w:rPr>
                <w:rStyle w:val="IndexLink"/>
              </w:rPr>
              <w:t>631</w:t>
            </w:r>
            <w:r>
              <w:rPr>
                <w:rStyle w:val="IndexLink"/>
                <w:rtl w:val="true"/>
              </w:rPr>
              <w:t>:</w:t>
            </w:r>
            <w:r>
              <w:rPr>
                <w:rStyle w:val="IndexLink"/>
                <w:rtl w:val="true"/>
              </w:rPr>
              <w:t>إذا استأجر سفینة أو دابة لحمل متاع فنقص أو سرق لم</w:t>
            </w:r>
            <w:r>
              <w:rPr>
                <w:rStyle w:val="IndexLink"/>
                <w:rtl w:val="true"/>
              </w:rPr>
              <w:tab/>
            </w:r>
            <w:r>
              <w:rPr>
                <w:rStyle w:val="IndexLink"/>
              </w:rPr>
              <w:t>275</w:t>
            </w:r>
          </w:hyperlink>
        </w:p>
        <w:p>
          <w:pPr>
            <w:pStyle w:val="Contents5"/>
            <w:tabs>
              <w:tab w:val="clear" w:pos="7892"/>
              <w:tab w:val="right" w:pos="9026" w:leader="dot"/>
            </w:tabs>
            <w:rPr/>
          </w:pPr>
          <w:hyperlink w:anchor="__RefHeading___Toc843625_73709187">
            <w:r>
              <w:rPr>
                <w:webHidden/>
                <w:rStyle w:val="IndexLink"/>
                <w:rtl w:val="true"/>
              </w:rPr>
              <w:t xml:space="preserve">مسألة </w:t>
            </w:r>
            <w:r>
              <w:rPr>
                <w:rStyle w:val="IndexLink"/>
              </w:rPr>
              <w:t>632</w:t>
            </w:r>
            <w:r>
              <w:rPr>
                <w:rStyle w:val="IndexLink"/>
                <w:rtl w:val="true"/>
              </w:rPr>
              <w:t>:</w:t>
            </w:r>
            <w:r>
              <w:rPr>
                <w:rStyle w:val="IndexLink"/>
                <w:rtl w:val="true"/>
              </w:rPr>
              <w:t>إذا حمّل الدابة المستأجرة أکثر من المقدار المقرر بینهما</w:t>
            </w:r>
            <w:r>
              <w:rPr>
                <w:rStyle w:val="IndexLink"/>
                <w:rtl w:val="true"/>
              </w:rPr>
              <w:tab/>
            </w:r>
            <w:r>
              <w:rPr>
                <w:rStyle w:val="IndexLink"/>
              </w:rPr>
              <w:t>275</w:t>
            </w:r>
          </w:hyperlink>
        </w:p>
        <w:p>
          <w:pPr>
            <w:pStyle w:val="Contents5"/>
            <w:tabs>
              <w:tab w:val="clear" w:pos="7892"/>
              <w:tab w:val="right" w:pos="9026" w:leader="dot"/>
            </w:tabs>
            <w:rPr/>
          </w:pPr>
          <w:hyperlink w:anchor="__RefHeading___Toc843627_73709187">
            <w:r>
              <w:rPr>
                <w:webHidden/>
                <w:rStyle w:val="IndexLink"/>
                <w:rtl w:val="true"/>
              </w:rPr>
              <w:t xml:space="preserve">مسألة </w:t>
            </w:r>
            <w:r>
              <w:rPr>
                <w:rStyle w:val="IndexLink"/>
              </w:rPr>
              <w:t>633</w:t>
            </w:r>
            <w:r>
              <w:rPr>
                <w:rStyle w:val="IndexLink"/>
                <w:rtl w:val="true"/>
              </w:rPr>
              <w:t>:</w:t>
            </w:r>
            <w:r>
              <w:rPr>
                <w:rStyle w:val="IndexLink"/>
                <w:rtl w:val="true"/>
              </w:rPr>
              <w:t>إذا استأجر دابة لحمل المتاع مسافة معینة فرکبها أو</w:t>
            </w:r>
            <w:r>
              <w:rPr>
                <w:rStyle w:val="IndexLink"/>
                <w:rtl w:val="true"/>
              </w:rPr>
              <w:tab/>
            </w:r>
            <w:r>
              <w:rPr>
                <w:rStyle w:val="IndexLink"/>
              </w:rPr>
              <w:t>275</w:t>
            </w:r>
          </w:hyperlink>
        </w:p>
        <w:p>
          <w:pPr>
            <w:pStyle w:val="Contents5"/>
            <w:tabs>
              <w:tab w:val="clear" w:pos="7892"/>
              <w:tab w:val="right" w:pos="9026" w:leader="dot"/>
            </w:tabs>
            <w:rPr/>
          </w:pPr>
          <w:hyperlink w:anchor="__RefHeading___Toc843629_73709187">
            <w:r>
              <w:rPr>
                <w:webHidden/>
                <w:rStyle w:val="IndexLink"/>
                <w:rtl w:val="true"/>
              </w:rPr>
              <w:t xml:space="preserve">مسألة </w:t>
            </w:r>
            <w:r>
              <w:rPr>
                <w:rStyle w:val="IndexLink"/>
              </w:rPr>
              <w:t>634</w:t>
            </w:r>
            <w:r>
              <w:rPr>
                <w:rStyle w:val="IndexLink"/>
                <w:rtl w:val="true"/>
              </w:rPr>
              <w:t>:</w:t>
            </w:r>
            <w:r>
              <w:rPr>
                <w:rStyle w:val="IndexLink"/>
                <w:rtl w:val="true"/>
              </w:rPr>
              <w:t>إذا استأجر العامل للخیاطة فاشتغل العامل بالکتابة</w:t>
            </w:r>
            <w:r>
              <w:rPr>
                <w:rStyle w:val="IndexLink"/>
                <w:rtl w:val="true"/>
              </w:rPr>
              <w:tab/>
            </w:r>
            <w:r>
              <w:rPr>
                <w:rStyle w:val="IndexLink"/>
              </w:rPr>
              <w:t>276</w:t>
            </w:r>
          </w:hyperlink>
        </w:p>
        <w:p>
          <w:pPr>
            <w:pStyle w:val="Contents5"/>
            <w:tabs>
              <w:tab w:val="clear" w:pos="7892"/>
              <w:tab w:val="right" w:pos="9026" w:leader="dot"/>
            </w:tabs>
            <w:rPr/>
          </w:pPr>
          <w:hyperlink w:anchor="__RefHeading___Toc843631_73709187">
            <w:r>
              <w:rPr>
                <w:webHidden/>
                <w:rStyle w:val="IndexLink"/>
                <w:rtl w:val="true"/>
              </w:rPr>
              <w:t xml:space="preserve">مسألة </w:t>
            </w:r>
            <w:r>
              <w:rPr>
                <w:rStyle w:val="IndexLink"/>
              </w:rPr>
              <w:t>635</w:t>
            </w:r>
            <w:r>
              <w:rPr>
                <w:rStyle w:val="IndexLink"/>
                <w:rtl w:val="true"/>
              </w:rPr>
              <w:t>:</w:t>
            </w:r>
            <w:r>
              <w:rPr>
                <w:rStyle w:val="IndexLink"/>
                <w:rtl w:val="true"/>
              </w:rPr>
              <w:t>إذا استأجر دابة لحمل متاع زید فحمّلها المالک متاع عمرو</w:t>
            </w:r>
            <w:r>
              <w:rPr>
                <w:rStyle w:val="IndexLink"/>
                <w:rtl w:val="true"/>
              </w:rPr>
              <w:tab/>
            </w:r>
            <w:r>
              <w:rPr>
                <w:rStyle w:val="IndexLink"/>
              </w:rPr>
              <w:t>276</w:t>
            </w:r>
          </w:hyperlink>
        </w:p>
        <w:p>
          <w:pPr>
            <w:pStyle w:val="Contents5"/>
            <w:tabs>
              <w:tab w:val="clear" w:pos="7892"/>
              <w:tab w:val="right" w:pos="9026" w:leader="dot"/>
            </w:tabs>
            <w:rPr/>
          </w:pPr>
          <w:hyperlink w:anchor="__RefHeading___Toc843633_73709187">
            <w:r>
              <w:rPr>
                <w:webHidden/>
                <w:rStyle w:val="IndexLink"/>
                <w:rtl w:val="true"/>
              </w:rPr>
              <w:t xml:space="preserve">مسألة </w:t>
            </w:r>
            <w:r>
              <w:rPr>
                <w:rStyle w:val="IndexLink"/>
              </w:rPr>
              <w:t>636</w:t>
            </w:r>
            <w:r>
              <w:rPr>
                <w:rStyle w:val="IndexLink"/>
                <w:rtl w:val="true"/>
              </w:rPr>
              <w:t>:</w:t>
            </w:r>
            <w:r>
              <w:rPr>
                <w:rStyle w:val="IndexLink"/>
                <w:rtl w:val="true"/>
              </w:rPr>
              <w:t>إذا أجر دابة معینة من زید للرکوب إلی مکان معین فرکب</w:t>
            </w:r>
            <w:r>
              <w:rPr>
                <w:rStyle w:val="IndexLink"/>
                <w:rtl w:val="true"/>
              </w:rPr>
              <w:tab/>
            </w:r>
            <w:r>
              <w:rPr>
                <w:rStyle w:val="IndexLink"/>
              </w:rPr>
              <w:t>276</w:t>
            </w:r>
          </w:hyperlink>
        </w:p>
        <w:p>
          <w:pPr>
            <w:pStyle w:val="Contents5"/>
            <w:tabs>
              <w:tab w:val="clear" w:pos="7892"/>
              <w:tab w:val="right" w:pos="9026" w:leader="dot"/>
            </w:tabs>
            <w:rPr/>
          </w:pPr>
          <w:hyperlink w:anchor="__RefHeading___Toc843635_73709187">
            <w:r>
              <w:rPr>
                <w:webHidden/>
                <w:rStyle w:val="IndexLink"/>
                <w:rtl w:val="true"/>
              </w:rPr>
              <w:t xml:space="preserve">مسألة </w:t>
            </w:r>
            <w:r>
              <w:rPr>
                <w:rStyle w:val="IndexLink"/>
              </w:rPr>
              <w:t>637</w:t>
            </w:r>
            <w:r>
              <w:rPr>
                <w:rStyle w:val="IndexLink"/>
                <w:rtl w:val="true"/>
              </w:rPr>
              <w:t>:</w:t>
            </w:r>
            <w:r>
              <w:rPr>
                <w:rStyle w:val="IndexLink"/>
                <w:rtl w:val="true"/>
              </w:rPr>
              <w:t>إذا استأجر سفینة لحمل الخل المعین مسافة معینة فحمّلها</w:t>
            </w:r>
            <w:r>
              <w:rPr>
                <w:rStyle w:val="IndexLink"/>
                <w:rtl w:val="true"/>
              </w:rPr>
              <w:tab/>
            </w:r>
            <w:r>
              <w:rPr>
                <w:rStyle w:val="IndexLink"/>
              </w:rPr>
              <w:t>276</w:t>
            </w:r>
          </w:hyperlink>
        </w:p>
        <w:p>
          <w:pPr>
            <w:pStyle w:val="Contents5"/>
            <w:tabs>
              <w:tab w:val="clear" w:pos="7892"/>
              <w:tab w:val="right" w:pos="9026" w:leader="dot"/>
            </w:tabs>
            <w:rPr/>
          </w:pPr>
          <w:hyperlink w:anchor="__RefHeading___Toc843637_73709187">
            <w:r>
              <w:rPr>
                <w:webHidden/>
                <w:rStyle w:val="IndexLink"/>
                <w:rtl w:val="true"/>
              </w:rPr>
              <w:t xml:space="preserve">مسألة </w:t>
            </w:r>
            <w:r>
              <w:rPr>
                <w:rStyle w:val="IndexLink"/>
              </w:rPr>
              <w:t>638</w:t>
            </w:r>
            <w:r>
              <w:rPr>
                <w:rStyle w:val="IndexLink"/>
                <w:rtl w:val="true"/>
              </w:rPr>
              <w:t>:</w:t>
            </w:r>
            <w:r>
              <w:rPr>
                <w:rStyle w:val="IndexLink"/>
                <w:rtl w:val="true"/>
              </w:rPr>
              <w:t>یجوز لمن استأجر دابة للرکوب أو الحمل أن یضربها أو</w:t>
            </w:r>
            <w:r>
              <w:rPr>
                <w:rStyle w:val="IndexLink"/>
                <w:rtl w:val="true"/>
              </w:rPr>
              <w:tab/>
            </w:r>
            <w:r>
              <w:rPr>
                <w:rStyle w:val="IndexLink"/>
              </w:rPr>
              <w:t>276</w:t>
            </w:r>
          </w:hyperlink>
        </w:p>
        <w:p>
          <w:pPr>
            <w:pStyle w:val="Contents5"/>
            <w:tabs>
              <w:tab w:val="clear" w:pos="7892"/>
              <w:tab w:val="right" w:pos="9026" w:leader="dot"/>
            </w:tabs>
            <w:rPr/>
          </w:pPr>
          <w:hyperlink w:anchor="__RefHeading___Toc843639_73709187">
            <w:r>
              <w:rPr>
                <w:webHidden/>
                <w:rStyle w:val="IndexLink"/>
                <w:rtl w:val="true"/>
              </w:rPr>
              <w:t xml:space="preserve">مسألة </w:t>
            </w:r>
            <w:r>
              <w:rPr>
                <w:rStyle w:val="IndexLink"/>
              </w:rPr>
              <w:t>639</w:t>
            </w:r>
            <w:r>
              <w:rPr>
                <w:rStyle w:val="IndexLink"/>
                <w:rtl w:val="true"/>
              </w:rPr>
              <w:t>:</w:t>
            </w:r>
            <w:r>
              <w:rPr>
                <w:rStyle w:val="IndexLink"/>
                <w:rtl w:val="true"/>
              </w:rPr>
              <w:t>صاحب الحمام لا یضمن الثیاب أو نحوها لو سرقت</w:t>
            </w:r>
            <w:r>
              <w:rPr>
                <w:rStyle w:val="IndexLink"/>
                <w:rtl w:val="true"/>
              </w:rPr>
              <w:tab/>
            </w:r>
            <w:r>
              <w:rPr>
                <w:rStyle w:val="IndexLink"/>
              </w:rPr>
              <w:t>276</w:t>
            </w:r>
          </w:hyperlink>
        </w:p>
        <w:p>
          <w:pPr>
            <w:pStyle w:val="Contents5"/>
            <w:tabs>
              <w:tab w:val="clear" w:pos="7892"/>
              <w:tab w:val="right" w:pos="9026" w:leader="dot"/>
            </w:tabs>
            <w:rPr/>
          </w:pPr>
          <w:hyperlink w:anchor="__RefHeading___Toc843641_73709187">
            <w:r>
              <w:rPr>
                <w:webHidden/>
                <w:rStyle w:val="IndexLink"/>
                <w:rtl w:val="true"/>
              </w:rPr>
              <w:t xml:space="preserve">مسألة </w:t>
            </w:r>
            <w:r>
              <w:rPr>
                <w:rStyle w:val="IndexLink"/>
              </w:rPr>
              <w:t>640</w:t>
            </w:r>
            <w:r>
              <w:rPr>
                <w:rStyle w:val="IndexLink"/>
                <w:rtl w:val="true"/>
              </w:rPr>
              <w:t>:</w:t>
            </w:r>
            <w:r>
              <w:rPr>
                <w:rStyle w:val="IndexLink"/>
                <w:rtl w:val="true"/>
              </w:rPr>
              <w:t>إذا استؤجر لحفظ متاع فسرق</w:t>
            </w:r>
            <w:r>
              <w:rPr>
                <w:rStyle w:val="IndexLink"/>
                <w:rtl w:val="true"/>
              </w:rPr>
              <w:tab/>
            </w:r>
            <w:r>
              <w:rPr>
                <w:rStyle w:val="IndexLink"/>
              </w:rPr>
              <w:t>276</w:t>
            </w:r>
          </w:hyperlink>
        </w:p>
        <w:p>
          <w:pPr>
            <w:pStyle w:val="Contents5"/>
            <w:tabs>
              <w:tab w:val="clear" w:pos="7892"/>
              <w:tab w:val="right" w:pos="9026" w:leader="dot"/>
            </w:tabs>
            <w:rPr/>
          </w:pPr>
          <w:hyperlink w:anchor="__RefHeading___Toc843643_73709187">
            <w:r>
              <w:rPr>
                <w:webHidden/>
                <w:rStyle w:val="IndexLink"/>
                <w:rtl w:val="true"/>
              </w:rPr>
              <w:t xml:space="preserve">مسألة </w:t>
            </w:r>
            <w:r>
              <w:rPr>
                <w:rStyle w:val="IndexLink"/>
              </w:rPr>
              <w:t>641</w:t>
            </w:r>
            <w:r>
              <w:rPr>
                <w:rStyle w:val="IndexLink"/>
                <w:rtl w:val="true"/>
              </w:rPr>
              <w:t>:</w:t>
            </w:r>
            <w:r>
              <w:rPr>
                <w:rStyle w:val="IndexLink"/>
                <w:rtl w:val="true"/>
              </w:rPr>
              <w:t>إنما یجب تسلیم العین المستأجرة إلی المستأجر إذا توقف</w:t>
            </w:r>
            <w:r>
              <w:rPr>
                <w:rStyle w:val="IndexLink"/>
                <w:rtl w:val="true"/>
              </w:rPr>
              <w:tab/>
            </w:r>
            <w:r>
              <w:rPr>
                <w:rStyle w:val="IndexLink"/>
              </w:rPr>
              <w:t>277</w:t>
            </w:r>
          </w:hyperlink>
        </w:p>
        <w:p>
          <w:pPr>
            <w:pStyle w:val="Contents5"/>
            <w:tabs>
              <w:tab w:val="clear" w:pos="7892"/>
              <w:tab w:val="right" w:pos="9026" w:leader="dot"/>
            </w:tabs>
            <w:rPr/>
          </w:pPr>
          <w:hyperlink w:anchor="__RefHeading___Toc843645_73709187">
            <w:r>
              <w:rPr>
                <w:webHidden/>
                <w:rStyle w:val="IndexLink"/>
                <w:rtl w:val="true"/>
              </w:rPr>
              <w:t xml:space="preserve">مسألة </w:t>
            </w:r>
            <w:r>
              <w:rPr>
                <w:rStyle w:val="IndexLink"/>
              </w:rPr>
              <w:t>642</w:t>
            </w:r>
            <w:r>
              <w:rPr>
                <w:rStyle w:val="IndexLink"/>
                <w:rtl w:val="true"/>
              </w:rPr>
              <w:t>:</w:t>
            </w:r>
            <w:r>
              <w:rPr>
                <w:rStyle w:val="IndexLink"/>
                <w:rtl w:val="true"/>
              </w:rPr>
              <w:t>یکفی فی صحة الإجارة ملک المؤجر المنفعة و إن لم یکن مالکا</w:t>
            </w:r>
            <w:r>
              <w:rPr>
                <w:rStyle w:val="IndexLink"/>
                <w:rtl w:val="true"/>
              </w:rPr>
              <w:tab/>
            </w:r>
            <w:r>
              <w:rPr>
                <w:rStyle w:val="IndexLink"/>
              </w:rPr>
              <w:t>277</w:t>
            </w:r>
          </w:hyperlink>
        </w:p>
        <w:p>
          <w:pPr>
            <w:pStyle w:val="Contents5"/>
            <w:tabs>
              <w:tab w:val="clear" w:pos="7892"/>
              <w:tab w:val="right" w:pos="9026" w:leader="dot"/>
            </w:tabs>
            <w:rPr/>
          </w:pPr>
          <w:hyperlink w:anchor="__RefHeading___Toc843647_73709187">
            <w:r>
              <w:rPr>
                <w:webHidden/>
                <w:rStyle w:val="IndexLink"/>
                <w:rtl w:val="true"/>
              </w:rPr>
              <w:t xml:space="preserve">مسألة </w:t>
            </w:r>
            <w:r>
              <w:rPr>
                <w:rStyle w:val="IndexLink"/>
              </w:rPr>
              <w:t>643</w:t>
            </w:r>
            <w:r>
              <w:rPr>
                <w:rStyle w:val="IndexLink"/>
                <w:rtl w:val="true"/>
              </w:rPr>
              <w:t>:</w:t>
            </w:r>
            <w:r>
              <w:rPr>
                <w:rStyle w:val="IndexLink"/>
                <w:rtl w:val="true"/>
              </w:rPr>
              <w:t>إذا آجر الدابة للرکوب و اشترط علی المستأجر استیفاء</w:t>
            </w:r>
            <w:r>
              <w:rPr>
                <w:rStyle w:val="IndexLink"/>
                <w:rtl w:val="true"/>
              </w:rPr>
              <w:tab/>
            </w:r>
            <w:r>
              <w:rPr>
                <w:rStyle w:val="IndexLink"/>
              </w:rPr>
              <w:t>278</w:t>
            </w:r>
          </w:hyperlink>
        </w:p>
        <w:p>
          <w:pPr>
            <w:pStyle w:val="Contents5"/>
            <w:tabs>
              <w:tab w:val="clear" w:pos="7892"/>
              <w:tab w:val="right" w:pos="9026" w:leader="dot"/>
            </w:tabs>
            <w:rPr/>
          </w:pPr>
          <w:hyperlink w:anchor="__RefHeading___Toc843649_73709187">
            <w:r>
              <w:rPr>
                <w:webHidden/>
                <w:rStyle w:val="IndexLink"/>
                <w:rtl w:val="true"/>
              </w:rPr>
              <w:t xml:space="preserve">مسألة </w:t>
            </w:r>
            <w:r>
              <w:rPr>
                <w:rStyle w:val="IndexLink"/>
              </w:rPr>
              <w:t>644</w:t>
            </w:r>
            <w:r>
              <w:rPr>
                <w:rStyle w:val="IndexLink"/>
                <w:rtl w:val="true"/>
              </w:rPr>
              <w:t>:</w:t>
            </w:r>
            <w:r>
              <w:rPr>
                <w:rStyle w:val="IndexLink"/>
                <w:rtl w:val="true"/>
              </w:rPr>
              <w:t>إذا استأجر الدکان مثلا مدة فانتهت المدة وجب علیه</w:t>
            </w:r>
            <w:r>
              <w:rPr>
                <w:rStyle w:val="IndexLink"/>
                <w:rtl w:val="true"/>
              </w:rPr>
              <w:tab/>
            </w:r>
            <w:r>
              <w:rPr>
                <w:rStyle w:val="IndexLink"/>
              </w:rPr>
              <w:t>278</w:t>
            </w:r>
          </w:hyperlink>
        </w:p>
        <w:p>
          <w:pPr>
            <w:pStyle w:val="Contents5"/>
            <w:tabs>
              <w:tab w:val="clear" w:pos="7892"/>
              <w:tab w:val="right" w:pos="9026" w:leader="dot"/>
            </w:tabs>
            <w:rPr/>
          </w:pPr>
          <w:hyperlink w:anchor="__RefHeading___Toc843651_73709187">
            <w:r>
              <w:rPr>
                <w:webHidden/>
                <w:rStyle w:val="IndexLink"/>
                <w:rtl w:val="true"/>
              </w:rPr>
              <w:t xml:space="preserve">مسألة </w:t>
            </w:r>
            <w:r>
              <w:rPr>
                <w:rStyle w:val="IndexLink"/>
              </w:rPr>
              <w:t>645</w:t>
            </w:r>
            <w:r>
              <w:rPr>
                <w:rStyle w:val="IndexLink"/>
                <w:rtl w:val="true"/>
              </w:rPr>
              <w:t>:</w:t>
            </w:r>
            <w:r>
              <w:rPr>
                <w:rStyle w:val="IndexLink"/>
                <w:rtl w:val="true"/>
              </w:rPr>
              <w:t>السرقفلیة التی تصبح حقا مشروعا للمستأجر مرتبطة بما</w:t>
            </w:r>
            <w:r>
              <w:rPr>
                <w:rStyle w:val="IndexLink"/>
                <w:rtl w:val="true"/>
              </w:rPr>
              <w:tab/>
            </w:r>
            <w:r>
              <w:rPr>
                <w:rStyle w:val="IndexLink"/>
              </w:rPr>
              <w:t>278</w:t>
            </w:r>
          </w:hyperlink>
        </w:p>
        <w:p>
          <w:pPr>
            <w:pStyle w:val="Contents5"/>
            <w:tabs>
              <w:tab w:val="clear" w:pos="7892"/>
              <w:tab w:val="right" w:pos="9026" w:leader="dot"/>
            </w:tabs>
            <w:rPr/>
          </w:pPr>
          <w:hyperlink w:anchor="__RefHeading___Toc843653_73709187">
            <w:r>
              <w:rPr>
                <w:webHidden/>
                <w:rStyle w:val="IndexLink"/>
                <w:rtl w:val="true"/>
              </w:rPr>
              <w:t xml:space="preserve">مسألة </w:t>
            </w:r>
            <w:r>
              <w:rPr>
                <w:rStyle w:val="IndexLink"/>
              </w:rPr>
              <w:t>646</w:t>
            </w:r>
            <w:r>
              <w:rPr>
                <w:rStyle w:val="IndexLink"/>
                <w:rtl w:val="true"/>
              </w:rPr>
              <w:t>:</w:t>
            </w:r>
            <w:r>
              <w:rPr>
                <w:rStyle w:val="IndexLink"/>
                <w:rtl w:val="true"/>
              </w:rPr>
              <w:t>إذا استأجر المحل من المالک و اشترط علیه حق البقاء فیه</w:t>
            </w:r>
            <w:r>
              <w:rPr>
                <w:rStyle w:val="IndexLink"/>
                <w:rtl w:val="true"/>
              </w:rPr>
              <w:tab/>
            </w:r>
            <w:r>
              <w:rPr>
                <w:rStyle w:val="IndexLink"/>
              </w:rPr>
              <w:t>279</w:t>
            </w:r>
          </w:hyperlink>
        </w:p>
        <w:p>
          <w:pPr>
            <w:pStyle w:val="Contents5"/>
            <w:tabs>
              <w:tab w:val="clear" w:pos="7892"/>
              <w:tab w:val="right" w:pos="9026" w:leader="dot"/>
            </w:tabs>
            <w:rPr/>
          </w:pPr>
          <w:hyperlink w:anchor="__RefHeading___Toc843655_73709187">
            <w:r>
              <w:rPr>
                <w:webHidden/>
                <w:rStyle w:val="IndexLink"/>
                <w:rtl w:val="true"/>
              </w:rPr>
              <w:t xml:space="preserve">مسألة </w:t>
            </w:r>
            <w:r>
              <w:rPr>
                <w:rStyle w:val="IndexLink"/>
              </w:rPr>
              <w:t>647</w:t>
            </w:r>
            <w:r>
              <w:rPr>
                <w:rStyle w:val="IndexLink"/>
                <w:rtl w:val="true"/>
              </w:rPr>
              <w:t>:</w:t>
            </w:r>
            <w:r>
              <w:rPr>
                <w:rStyle w:val="IndexLink"/>
                <w:rtl w:val="true"/>
              </w:rPr>
              <w:t>إذا استأجر المحل من المالک من دون أی شرط علیه فی ضمن العقد</w:t>
            </w:r>
            <w:r>
              <w:rPr>
                <w:rStyle w:val="IndexLink"/>
                <w:rtl w:val="true"/>
              </w:rPr>
              <w:tab/>
            </w:r>
            <w:r>
              <w:rPr>
                <w:rStyle w:val="IndexLink"/>
              </w:rPr>
              <w:t>279</w:t>
            </w:r>
          </w:hyperlink>
        </w:p>
        <w:p>
          <w:pPr>
            <w:pStyle w:val="Contents5"/>
            <w:tabs>
              <w:tab w:val="clear" w:pos="7892"/>
              <w:tab w:val="right" w:pos="9026" w:leader="dot"/>
            </w:tabs>
            <w:rPr/>
          </w:pPr>
          <w:hyperlink w:anchor="__RefHeading___Toc843657_73709187">
            <w:r>
              <w:rPr>
                <w:webHidden/>
                <w:rStyle w:val="IndexLink"/>
                <w:rtl w:val="true"/>
              </w:rPr>
              <w:t xml:space="preserve">مسألة </w:t>
            </w:r>
            <w:r>
              <w:rPr>
                <w:rStyle w:val="IndexLink"/>
              </w:rPr>
              <w:t>648</w:t>
            </w:r>
            <w:r>
              <w:rPr>
                <w:rStyle w:val="IndexLink"/>
                <w:rtl w:val="true"/>
              </w:rPr>
              <w:t>:</w:t>
            </w:r>
            <w:r>
              <w:rPr>
                <w:rStyle w:val="IndexLink"/>
                <w:rtl w:val="true"/>
              </w:rPr>
              <w:t>یجوز للمستأجر مع عدم اشتراط المباشرة و ما بمعناها أن</w:t>
            </w:r>
            <w:r>
              <w:rPr>
                <w:rStyle w:val="IndexLink"/>
                <w:rtl w:val="true"/>
              </w:rPr>
              <w:tab/>
            </w:r>
            <w:r>
              <w:rPr>
                <w:rStyle w:val="IndexLink"/>
              </w:rPr>
              <w:t>280</w:t>
            </w:r>
          </w:hyperlink>
        </w:p>
        <w:p>
          <w:pPr>
            <w:pStyle w:val="Contents5"/>
            <w:tabs>
              <w:tab w:val="clear" w:pos="7892"/>
              <w:tab w:val="right" w:pos="9026" w:leader="dot"/>
            </w:tabs>
            <w:rPr/>
          </w:pPr>
          <w:hyperlink w:anchor="__RefHeading___Toc843659_73709187">
            <w:r>
              <w:rPr>
                <w:webHidden/>
                <w:rStyle w:val="IndexLink"/>
                <w:rtl w:val="true"/>
              </w:rPr>
              <w:t xml:space="preserve">مسألة </w:t>
            </w:r>
            <w:r>
              <w:rPr>
                <w:rStyle w:val="IndexLink"/>
              </w:rPr>
              <w:t>649</w:t>
            </w:r>
            <w:r>
              <w:rPr>
                <w:rStyle w:val="IndexLink"/>
                <w:rtl w:val="true"/>
              </w:rPr>
              <w:t>:</w:t>
            </w:r>
            <w:r>
              <w:rPr>
                <w:rStyle w:val="IndexLink"/>
                <w:rtl w:val="true"/>
              </w:rPr>
              <w:t>کما لا یجوز أن یؤجر تمام العین المستأجرة بأکثر مما</w:t>
            </w:r>
            <w:r>
              <w:rPr>
                <w:rStyle w:val="IndexLink"/>
                <w:rtl w:val="true"/>
              </w:rPr>
              <w:tab/>
            </w:r>
            <w:r>
              <w:rPr>
                <w:rStyle w:val="IndexLink"/>
              </w:rPr>
              <w:t>281</w:t>
            </w:r>
          </w:hyperlink>
        </w:p>
        <w:p>
          <w:pPr>
            <w:pStyle w:val="Contents5"/>
            <w:tabs>
              <w:tab w:val="clear" w:pos="7892"/>
              <w:tab w:val="right" w:pos="9026" w:leader="dot"/>
            </w:tabs>
            <w:rPr/>
          </w:pPr>
          <w:hyperlink w:anchor="__RefHeading___Toc843661_73709187">
            <w:r>
              <w:rPr>
                <w:webHidden/>
                <w:rStyle w:val="IndexLink"/>
                <w:rtl w:val="true"/>
              </w:rPr>
              <w:t xml:space="preserve">مسألة </w:t>
            </w:r>
            <w:r>
              <w:rPr>
                <w:rStyle w:val="IndexLink"/>
              </w:rPr>
              <w:t>650</w:t>
            </w:r>
            <w:r>
              <w:rPr>
                <w:rStyle w:val="IndexLink"/>
                <w:rtl w:val="true"/>
              </w:rPr>
              <w:t>:</w:t>
            </w:r>
            <w:r>
              <w:rPr>
                <w:rStyle w:val="IndexLink"/>
                <w:rtl w:val="true"/>
              </w:rPr>
              <w:t>إذا استأجر علی عمل من غیر اشتراط المباشرة و لا مع</w:t>
            </w:r>
            <w:r>
              <w:rPr>
                <w:rStyle w:val="IndexLink"/>
                <w:rtl w:val="true"/>
              </w:rPr>
              <w:tab/>
            </w:r>
            <w:r>
              <w:rPr>
                <w:rStyle w:val="IndexLink"/>
              </w:rPr>
              <w:t>281</w:t>
            </w:r>
          </w:hyperlink>
        </w:p>
        <w:p>
          <w:pPr>
            <w:pStyle w:val="Contents5"/>
            <w:tabs>
              <w:tab w:val="clear" w:pos="7892"/>
              <w:tab w:val="right" w:pos="9026" w:leader="dot"/>
            </w:tabs>
            <w:rPr/>
          </w:pPr>
          <w:hyperlink w:anchor="__RefHeading___Toc843663_73709187">
            <w:r>
              <w:rPr>
                <w:webHidden/>
                <w:rStyle w:val="IndexLink"/>
                <w:rtl w:val="true"/>
              </w:rPr>
              <w:t xml:space="preserve">مسألة </w:t>
            </w:r>
            <w:r>
              <w:rPr>
                <w:rStyle w:val="IndexLink"/>
              </w:rPr>
              <w:t>651</w:t>
            </w:r>
            <w:r>
              <w:rPr>
                <w:rStyle w:val="IndexLink"/>
                <w:rtl w:val="true"/>
              </w:rPr>
              <w:t>:</w:t>
            </w:r>
            <w:r>
              <w:rPr>
                <w:rStyle w:val="IndexLink"/>
                <w:rtl w:val="true"/>
              </w:rPr>
              <w:t>فی الموارد التی یتوقف العمل المستأجر علیه علی تسلیم العین</w:t>
            </w:r>
            <w:r>
              <w:rPr>
                <w:rStyle w:val="IndexLink"/>
                <w:rtl w:val="true"/>
              </w:rPr>
              <w:tab/>
            </w:r>
            <w:r>
              <w:rPr>
                <w:rStyle w:val="IndexLink"/>
              </w:rPr>
              <w:t>281</w:t>
            </w:r>
          </w:hyperlink>
        </w:p>
        <w:p>
          <w:pPr>
            <w:pStyle w:val="Contents5"/>
            <w:tabs>
              <w:tab w:val="clear" w:pos="7892"/>
              <w:tab w:val="right" w:pos="9026" w:leader="dot"/>
            </w:tabs>
            <w:rPr/>
          </w:pPr>
          <w:hyperlink w:anchor="__RefHeading___Toc843665_73709187">
            <w:r>
              <w:rPr>
                <w:webHidden/>
                <w:rStyle w:val="IndexLink"/>
                <w:rtl w:val="true"/>
              </w:rPr>
              <w:t xml:space="preserve">مسألة </w:t>
            </w:r>
            <w:r>
              <w:rPr>
                <w:rStyle w:val="IndexLink"/>
              </w:rPr>
              <w:t>652</w:t>
            </w:r>
            <w:r>
              <w:rPr>
                <w:rStyle w:val="IndexLink"/>
                <w:rtl w:val="true"/>
              </w:rPr>
              <w:t>:</w:t>
            </w:r>
            <w:r>
              <w:rPr>
                <w:rStyle w:val="IndexLink"/>
                <w:rtl w:val="true"/>
              </w:rPr>
              <w:t>إذا استأجر للعمل بنفسه مباشرة ففعله غیره قبل مضی</w:t>
            </w:r>
            <w:r>
              <w:rPr>
                <w:rStyle w:val="IndexLink"/>
                <w:rtl w:val="true"/>
              </w:rPr>
              <w:tab/>
            </w:r>
            <w:r>
              <w:rPr>
                <w:rStyle w:val="IndexLink"/>
              </w:rPr>
              <w:t>281</w:t>
            </w:r>
          </w:hyperlink>
        </w:p>
        <w:p>
          <w:pPr>
            <w:pStyle w:val="Contents5"/>
            <w:tabs>
              <w:tab w:val="clear" w:pos="7892"/>
              <w:tab w:val="right" w:pos="9026" w:leader="dot"/>
            </w:tabs>
            <w:rPr/>
          </w:pPr>
          <w:hyperlink w:anchor="__RefHeading___Toc843667_73709187">
            <w:r>
              <w:rPr>
                <w:webHidden/>
                <w:rStyle w:val="IndexLink"/>
                <w:rtl w:val="true"/>
              </w:rPr>
              <w:t xml:space="preserve">مسألة </w:t>
            </w:r>
            <w:r>
              <w:rPr>
                <w:rStyle w:val="IndexLink"/>
              </w:rPr>
              <w:t>653</w:t>
            </w:r>
            <w:r>
              <w:rPr>
                <w:rStyle w:val="IndexLink"/>
                <w:rtl w:val="true"/>
              </w:rPr>
              <w:t>:</w:t>
            </w:r>
            <w:r>
              <w:rPr>
                <w:rStyle w:val="IndexLink"/>
                <w:rtl w:val="true"/>
              </w:rPr>
              <w:t>إجارة الأجیر علی قسمین</w:t>
            </w:r>
            <w:r>
              <w:rPr>
                <w:rStyle w:val="IndexLink"/>
                <w:rtl w:val="true"/>
              </w:rPr>
              <w:t>:</w:t>
              <w:tab/>
            </w:r>
            <w:r>
              <w:rPr>
                <w:rStyle w:val="IndexLink"/>
              </w:rPr>
              <w:t>282</w:t>
            </w:r>
          </w:hyperlink>
        </w:p>
        <w:p>
          <w:pPr>
            <w:pStyle w:val="Contents4"/>
            <w:tabs>
              <w:tab w:val="clear" w:pos="8176"/>
              <w:tab w:val="right" w:pos="9026" w:leader="dot"/>
            </w:tabs>
            <w:rPr/>
          </w:pPr>
          <w:hyperlink w:anchor="__RefHeading___Toc843669_73709187">
            <w:r>
              <w:rPr>
                <w:webHidden/>
                <w:rStyle w:val="IndexLink"/>
                <w:rtl w:val="true"/>
              </w:rPr>
              <w:t>فصل</w:t>
            </w:r>
            <w:r>
              <w:rPr>
                <w:rStyle w:val="IndexLink"/>
                <w:rtl w:val="true"/>
              </w:rPr>
              <w:t xml:space="preserve">: </w:t>
            </w:r>
            <w:r>
              <w:rPr>
                <w:rStyle w:val="IndexLink"/>
                <w:rtl w:val="true"/>
              </w:rPr>
              <w:t>و فیه مسائل متفرقة</w:t>
            </w:r>
            <w:r>
              <w:rPr>
                <w:rStyle w:val="IndexLink"/>
                <w:rtl w:val="true"/>
              </w:rPr>
              <w:tab/>
            </w:r>
            <w:r>
              <w:rPr>
                <w:rStyle w:val="IndexLink"/>
              </w:rPr>
              <w:t>285</w:t>
            </w:r>
          </w:hyperlink>
        </w:p>
        <w:p>
          <w:pPr>
            <w:pStyle w:val="Contents5"/>
            <w:tabs>
              <w:tab w:val="clear" w:pos="7892"/>
              <w:tab w:val="right" w:pos="9026" w:leader="dot"/>
            </w:tabs>
            <w:rPr/>
          </w:pPr>
          <w:hyperlink w:anchor="__RefHeading___Toc843671_73709187">
            <w:r>
              <w:rPr>
                <w:webHidden/>
                <w:rStyle w:val="IndexLink"/>
                <w:rtl w:val="true"/>
              </w:rPr>
              <w:t xml:space="preserve">مسألة </w:t>
            </w:r>
            <w:r>
              <w:rPr>
                <w:rStyle w:val="IndexLink"/>
              </w:rPr>
              <w:t>654</w:t>
            </w:r>
            <w:r>
              <w:rPr>
                <w:rStyle w:val="IndexLink"/>
                <w:rtl w:val="true"/>
              </w:rPr>
              <w:t>:</w:t>
            </w:r>
            <w:r>
              <w:rPr>
                <w:rStyle w:val="IndexLink"/>
                <w:rtl w:val="true"/>
              </w:rPr>
              <w:t>لا تصح إجارة الأرض للزرع بما یحصل منها کحنطة أو</w:t>
            </w:r>
            <w:r>
              <w:rPr>
                <w:rStyle w:val="IndexLink"/>
                <w:rtl w:val="true"/>
              </w:rPr>
              <w:tab/>
            </w:r>
            <w:r>
              <w:rPr>
                <w:rStyle w:val="IndexLink"/>
              </w:rPr>
              <w:t>285</w:t>
            </w:r>
          </w:hyperlink>
        </w:p>
        <w:p>
          <w:pPr>
            <w:pStyle w:val="Contents5"/>
            <w:tabs>
              <w:tab w:val="clear" w:pos="7892"/>
              <w:tab w:val="right" w:pos="9026" w:leader="dot"/>
            </w:tabs>
            <w:rPr/>
          </w:pPr>
          <w:hyperlink w:anchor="__RefHeading___Toc843673_73709187">
            <w:r>
              <w:rPr>
                <w:webHidden/>
                <w:rStyle w:val="IndexLink"/>
                <w:rtl w:val="true"/>
              </w:rPr>
              <w:t xml:space="preserve">مسألة </w:t>
            </w:r>
            <w:r>
              <w:rPr>
                <w:rStyle w:val="IndexLink"/>
              </w:rPr>
              <w:t>655</w:t>
            </w:r>
            <w:r>
              <w:rPr>
                <w:rStyle w:val="IndexLink"/>
                <w:rtl w:val="true"/>
              </w:rPr>
              <w:t>:</w:t>
            </w:r>
            <w:r>
              <w:rPr>
                <w:rStyle w:val="IndexLink"/>
                <w:rtl w:val="true"/>
              </w:rPr>
              <w:t>تصح إجارة حصة مشاعة من أرض معینة</w:t>
            </w:r>
            <w:r>
              <w:rPr>
                <w:rStyle w:val="IndexLink"/>
                <w:rtl w:val="true"/>
              </w:rPr>
              <w:tab/>
            </w:r>
            <w:r>
              <w:rPr>
                <w:rStyle w:val="IndexLink"/>
              </w:rPr>
              <w:t>286</w:t>
            </w:r>
          </w:hyperlink>
        </w:p>
        <w:p>
          <w:pPr>
            <w:pStyle w:val="Contents5"/>
            <w:tabs>
              <w:tab w:val="clear" w:pos="7892"/>
              <w:tab w:val="right" w:pos="9026" w:leader="dot"/>
            </w:tabs>
            <w:rPr/>
          </w:pPr>
          <w:hyperlink w:anchor="__RefHeading___Toc843675_73709187">
            <w:r>
              <w:rPr>
                <w:webHidden/>
                <w:rStyle w:val="IndexLink"/>
                <w:rtl w:val="true"/>
              </w:rPr>
              <w:t xml:space="preserve">مسألة </w:t>
            </w:r>
            <w:r>
              <w:rPr>
                <w:rStyle w:val="IndexLink"/>
              </w:rPr>
              <w:t>656</w:t>
            </w:r>
            <w:r>
              <w:rPr>
                <w:rStyle w:val="IndexLink"/>
                <w:rtl w:val="true"/>
              </w:rPr>
              <w:t>:</w:t>
            </w:r>
            <w:r>
              <w:rPr>
                <w:rStyle w:val="IndexLink"/>
                <w:rtl w:val="true"/>
              </w:rPr>
              <w:t>لا تصح إجارة الأرض مدة طویلة کعشرین سنة أو أکثر</w:t>
            </w:r>
            <w:r>
              <w:rPr>
                <w:rStyle w:val="IndexLink"/>
                <w:rtl w:val="true"/>
              </w:rPr>
              <w:tab/>
            </w:r>
            <w:r>
              <w:rPr>
                <w:rStyle w:val="IndexLink"/>
              </w:rPr>
              <w:t>286</w:t>
            </w:r>
          </w:hyperlink>
        </w:p>
        <w:p>
          <w:pPr>
            <w:pStyle w:val="Contents5"/>
            <w:tabs>
              <w:tab w:val="clear" w:pos="7892"/>
              <w:tab w:val="right" w:pos="9026" w:leader="dot"/>
            </w:tabs>
            <w:rPr/>
          </w:pPr>
          <w:hyperlink w:anchor="__RefHeading___Toc843677_73709187">
            <w:r>
              <w:rPr>
                <w:webHidden/>
                <w:rStyle w:val="IndexLink"/>
                <w:rtl w:val="true"/>
              </w:rPr>
              <w:t xml:space="preserve">مسألة </w:t>
            </w:r>
            <w:r>
              <w:rPr>
                <w:rStyle w:val="IndexLink"/>
              </w:rPr>
              <w:t>657</w:t>
            </w:r>
            <w:r>
              <w:rPr>
                <w:rStyle w:val="IndexLink"/>
                <w:rtl w:val="true"/>
              </w:rPr>
              <w:t>:</w:t>
            </w:r>
            <w:r>
              <w:rPr>
                <w:rStyle w:val="IndexLink"/>
                <w:rtl w:val="true"/>
              </w:rPr>
              <w:t>یجوز استئجار الشجرة لفائدة الاستظلال و نحوه</w:t>
            </w:r>
            <w:r>
              <w:rPr>
                <w:rStyle w:val="IndexLink"/>
                <w:rtl w:val="true"/>
              </w:rPr>
              <w:tab/>
            </w:r>
            <w:r>
              <w:rPr>
                <w:rStyle w:val="IndexLink"/>
              </w:rPr>
              <w:t>286</w:t>
            </w:r>
          </w:hyperlink>
        </w:p>
        <w:p>
          <w:pPr>
            <w:pStyle w:val="Contents5"/>
            <w:tabs>
              <w:tab w:val="clear" w:pos="7892"/>
              <w:tab w:val="right" w:pos="9026" w:leader="dot"/>
            </w:tabs>
            <w:rPr/>
          </w:pPr>
          <w:hyperlink w:anchor="__RefHeading___Toc843679_73709187">
            <w:r>
              <w:rPr>
                <w:webHidden/>
                <w:rStyle w:val="IndexLink"/>
                <w:rtl w:val="true"/>
              </w:rPr>
              <w:t xml:space="preserve">مسألة </w:t>
            </w:r>
            <w:r>
              <w:rPr>
                <w:rStyle w:val="IndexLink"/>
              </w:rPr>
              <w:t>658</w:t>
            </w:r>
            <w:r>
              <w:rPr>
                <w:rStyle w:val="IndexLink"/>
                <w:rtl w:val="true"/>
              </w:rPr>
              <w:t>:</w:t>
            </w:r>
            <w:r>
              <w:rPr>
                <w:rStyle w:val="IndexLink"/>
                <w:rtl w:val="true"/>
              </w:rPr>
              <w:t>یجوز استئجار الإنسان للاحتطاب و الاحتشاش و الاستقاء</w:t>
            </w:r>
            <w:r>
              <w:rPr>
                <w:rStyle w:val="IndexLink"/>
                <w:rtl w:val="true"/>
              </w:rPr>
              <w:tab/>
            </w:r>
            <w:r>
              <w:rPr>
                <w:rStyle w:val="IndexLink"/>
              </w:rPr>
              <w:t>286</w:t>
            </w:r>
          </w:hyperlink>
        </w:p>
        <w:p>
          <w:pPr>
            <w:pStyle w:val="Contents5"/>
            <w:tabs>
              <w:tab w:val="clear" w:pos="7892"/>
              <w:tab w:val="right" w:pos="9026" w:leader="dot"/>
            </w:tabs>
            <w:rPr/>
          </w:pPr>
          <w:hyperlink w:anchor="__RefHeading___Toc843681_73709187">
            <w:r>
              <w:rPr>
                <w:webHidden/>
                <w:rStyle w:val="IndexLink"/>
                <w:rtl w:val="true"/>
              </w:rPr>
              <w:t xml:space="preserve">مسألة </w:t>
            </w:r>
            <w:r>
              <w:rPr>
                <w:rStyle w:val="IndexLink"/>
              </w:rPr>
              <w:t>659</w:t>
            </w:r>
            <w:r>
              <w:rPr>
                <w:rStyle w:val="IndexLink"/>
                <w:rtl w:val="true"/>
              </w:rPr>
              <w:t>:</w:t>
            </w:r>
            <w:r>
              <w:rPr>
                <w:rStyle w:val="IndexLink"/>
                <w:rtl w:val="true"/>
              </w:rPr>
              <w:t>یصح استئجار المرأة للإرضاع بل للرضاع أیضا</w:t>
            </w:r>
            <w:r>
              <w:rPr>
                <w:rStyle w:val="IndexLink"/>
                <w:rtl w:val="true"/>
              </w:rPr>
              <w:tab/>
            </w:r>
            <w:r>
              <w:rPr>
                <w:rStyle w:val="IndexLink"/>
              </w:rPr>
              <w:t>287</w:t>
            </w:r>
          </w:hyperlink>
        </w:p>
        <w:p>
          <w:pPr>
            <w:pStyle w:val="Contents5"/>
            <w:tabs>
              <w:tab w:val="clear" w:pos="7892"/>
              <w:tab w:val="right" w:pos="9026" w:leader="dot"/>
            </w:tabs>
            <w:rPr/>
          </w:pPr>
          <w:hyperlink w:anchor="__RefHeading___Toc843683_73709187">
            <w:r>
              <w:rPr>
                <w:webHidden/>
                <w:rStyle w:val="IndexLink"/>
                <w:rtl w:val="true"/>
              </w:rPr>
              <w:t xml:space="preserve">مسألة </w:t>
            </w:r>
            <w:r>
              <w:rPr>
                <w:rStyle w:val="IndexLink"/>
              </w:rPr>
              <w:t>660</w:t>
            </w:r>
            <w:r>
              <w:rPr>
                <w:rStyle w:val="IndexLink"/>
                <w:rtl w:val="true"/>
              </w:rPr>
              <w:t>:</w:t>
            </w:r>
            <w:r>
              <w:rPr>
                <w:rStyle w:val="IndexLink"/>
                <w:rtl w:val="true"/>
              </w:rPr>
              <w:t>لا بأس باستئجار الشاة و المرأة مدة معینة للانتفاع بلبنها</w:t>
            </w:r>
            <w:r>
              <w:rPr>
                <w:rStyle w:val="IndexLink"/>
                <w:rtl w:val="true"/>
              </w:rPr>
              <w:tab/>
            </w:r>
            <w:r>
              <w:rPr>
                <w:rStyle w:val="IndexLink"/>
              </w:rPr>
              <w:t>288</w:t>
            </w:r>
          </w:hyperlink>
        </w:p>
        <w:p>
          <w:pPr>
            <w:pStyle w:val="Contents5"/>
            <w:tabs>
              <w:tab w:val="clear" w:pos="7892"/>
              <w:tab w:val="right" w:pos="9026" w:leader="dot"/>
            </w:tabs>
            <w:rPr/>
          </w:pPr>
          <w:hyperlink w:anchor="__RefHeading___Toc843685_73709187">
            <w:r>
              <w:rPr>
                <w:webHidden/>
                <w:rStyle w:val="IndexLink"/>
                <w:rtl w:val="true"/>
              </w:rPr>
              <w:t xml:space="preserve">مسألة </w:t>
            </w:r>
            <w:r>
              <w:rPr>
                <w:rStyle w:val="IndexLink"/>
              </w:rPr>
              <w:t>661</w:t>
            </w:r>
            <w:r>
              <w:rPr>
                <w:rStyle w:val="IndexLink"/>
                <w:rtl w:val="true"/>
              </w:rPr>
              <w:t>:</w:t>
            </w:r>
            <w:r>
              <w:rPr>
                <w:rStyle w:val="IndexLink"/>
                <w:rtl w:val="true"/>
              </w:rPr>
              <w:t>تصح الإجارة لکنس المسجد و المشهد</w:t>
            </w:r>
            <w:r>
              <w:rPr>
                <w:rStyle w:val="IndexLink"/>
                <w:rtl w:val="true"/>
              </w:rPr>
              <w:tab/>
            </w:r>
            <w:r>
              <w:rPr>
                <w:rStyle w:val="IndexLink"/>
              </w:rPr>
              <w:t>288</w:t>
            </w:r>
          </w:hyperlink>
        </w:p>
        <w:p>
          <w:pPr>
            <w:pStyle w:val="Contents5"/>
            <w:tabs>
              <w:tab w:val="clear" w:pos="7892"/>
              <w:tab w:val="right" w:pos="9026" w:leader="dot"/>
            </w:tabs>
            <w:rPr/>
          </w:pPr>
          <w:hyperlink w:anchor="__RefHeading___Toc843687_73709187">
            <w:r>
              <w:rPr>
                <w:webHidden/>
                <w:rStyle w:val="IndexLink"/>
                <w:rtl w:val="true"/>
              </w:rPr>
              <w:t xml:space="preserve">مسألة </w:t>
            </w:r>
            <w:r>
              <w:rPr>
                <w:rStyle w:val="IndexLink"/>
              </w:rPr>
              <w:t>662</w:t>
            </w:r>
            <w:r>
              <w:rPr>
                <w:rStyle w:val="IndexLink"/>
                <w:rtl w:val="true"/>
              </w:rPr>
              <w:t>:</w:t>
            </w:r>
            <w:r>
              <w:rPr>
                <w:rStyle w:val="IndexLink"/>
                <w:rtl w:val="true"/>
              </w:rPr>
              <w:t>لا تصح الإجارة عن الحی فی العبادات الواجبة إلا فی الحج</w:t>
            </w:r>
            <w:r>
              <w:rPr>
                <w:rStyle w:val="IndexLink"/>
                <w:rtl w:val="true"/>
              </w:rPr>
              <w:tab/>
            </w:r>
            <w:r>
              <w:rPr>
                <w:rStyle w:val="IndexLink"/>
              </w:rPr>
              <w:t>288</w:t>
            </w:r>
          </w:hyperlink>
        </w:p>
        <w:p>
          <w:pPr>
            <w:pStyle w:val="Contents5"/>
            <w:tabs>
              <w:tab w:val="clear" w:pos="7892"/>
              <w:tab w:val="right" w:pos="9026" w:leader="dot"/>
            </w:tabs>
            <w:rPr/>
          </w:pPr>
          <w:hyperlink w:anchor="__RefHeading___Toc843689_73709187">
            <w:r>
              <w:rPr>
                <w:webHidden/>
                <w:rStyle w:val="IndexLink"/>
                <w:rtl w:val="true"/>
              </w:rPr>
              <w:t xml:space="preserve">مسألة </w:t>
            </w:r>
            <w:r>
              <w:rPr>
                <w:rStyle w:val="IndexLink"/>
              </w:rPr>
              <w:t>663</w:t>
            </w:r>
            <w:r>
              <w:rPr>
                <w:rStyle w:val="IndexLink"/>
                <w:rtl w:val="true"/>
              </w:rPr>
              <w:t>:</w:t>
            </w:r>
            <w:r>
              <w:rPr>
                <w:rStyle w:val="IndexLink"/>
                <w:rtl w:val="true"/>
              </w:rPr>
              <w:t>تصح الإجارة عن المیت فی الواجبات و المستحبات</w:t>
            </w:r>
            <w:r>
              <w:rPr>
                <w:rStyle w:val="IndexLink"/>
                <w:rtl w:val="true"/>
              </w:rPr>
              <w:tab/>
            </w:r>
            <w:r>
              <w:rPr>
                <w:rStyle w:val="IndexLink"/>
              </w:rPr>
              <w:t>288</w:t>
            </w:r>
          </w:hyperlink>
        </w:p>
        <w:p>
          <w:pPr>
            <w:pStyle w:val="Contents5"/>
            <w:tabs>
              <w:tab w:val="clear" w:pos="7892"/>
              <w:tab w:val="right" w:pos="9026" w:leader="dot"/>
            </w:tabs>
            <w:rPr/>
          </w:pPr>
          <w:hyperlink w:anchor="__RefHeading___Toc843691_73709187">
            <w:r>
              <w:rPr>
                <w:webHidden/>
                <w:rStyle w:val="IndexLink"/>
                <w:rtl w:val="true"/>
              </w:rPr>
              <w:t xml:space="preserve">مسألة </w:t>
            </w:r>
            <w:r>
              <w:rPr>
                <w:rStyle w:val="IndexLink"/>
              </w:rPr>
              <w:t>664</w:t>
            </w:r>
            <w:r>
              <w:rPr>
                <w:rStyle w:val="IndexLink"/>
                <w:rtl w:val="true"/>
              </w:rPr>
              <w:t>:</w:t>
            </w:r>
            <w:r>
              <w:rPr>
                <w:rStyle w:val="IndexLink"/>
                <w:rtl w:val="true"/>
              </w:rPr>
              <w:t>إذا أمر غیره بإتیان عمل فعمله المأمور</w:t>
            </w:r>
            <w:r>
              <w:rPr>
                <w:rStyle w:val="IndexLink"/>
                <w:rtl w:val="true"/>
              </w:rPr>
              <w:tab/>
            </w:r>
            <w:r>
              <w:rPr>
                <w:rStyle w:val="IndexLink"/>
              </w:rPr>
              <w:t>288</w:t>
            </w:r>
          </w:hyperlink>
        </w:p>
        <w:p>
          <w:pPr>
            <w:pStyle w:val="Contents5"/>
            <w:tabs>
              <w:tab w:val="clear" w:pos="7892"/>
              <w:tab w:val="right" w:pos="9026" w:leader="dot"/>
            </w:tabs>
            <w:rPr/>
          </w:pPr>
          <w:hyperlink w:anchor="__RefHeading___Toc843693_73709187">
            <w:r>
              <w:rPr>
                <w:webHidden/>
                <w:rStyle w:val="IndexLink"/>
                <w:rtl w:val="true"/>
              </w:rPr>
              <w:t xml:space="preserve">مسألة </w:t>
            </w:r>
            <w:r>
              <w:rPr>
                <w:rStyle w:val="IndexLink"/>
              </w:rPr>
              <w:t>665</w:t>
            </w:r>
            <w:r>
              <w:rPr>
                <w:rStyle w:val="IndexLink"/>
                <w:rtl w:val="true"/>
              </w:rPr>
              <w:t>:</w:t>
            </w:r>
            <w:r>
              <w:rPr>
                <w:rStyle w:val="IndexLink"/>
                <w:rtl w:val="true"/>
              </w:rPr>
              <w:t>إذا استأجره علی الکتابة أو الخیاطة</w:t>
            </w:r>
            <w:r>
              <w:rPr>
                <w:rStyle w:val="IndexLink"/>
                <w:rtl w:val="true"/>
              </w:rPr>
              <w:tab/>
            </w:r>
            <w:r>
              <w:rPr>
                <w:rStyle w:val="IndexLink"/>
              </w:rPr>
              <w:t>289</w:t>
            </w:r>
          </w:hyperlink>
        </w:p>
        <w:p>
          <w:pPr>
            <w:pStyle w:val="Contents5"/>
            <w:tabs>
              <w:tab w:val="clear" w:pos="7892"/>
              <w:tab w:val="right" w:pos="9026" w:leader="dot"/>
            </w:tabs>
            <w:rPr/>
          </w:pPr>
          <w:hyperlink w:anchor="__RefHeading___Toc843695_73709187">
            <w:r>
              <w:rPr>
                <w:webHidden/>
                <w:rStyle w:val="IndexLink"/>
                <w:rtl w:val="true"/>
              </w:rPr>
              <w:t xml:space="preserve">مسألة </w:t>
            </w:r>
            <w:r>
              <w:rPr>
                <w:rStyle w:val="IndexLink"/>
              </w:rPr>
              <w:t>666</w:t>
            </w:r>
            <w:r>
              <w:rPr>
                <w:rStyle w:val="IndexLink"/>
                <w:rtl w:val="true"/>
              </w:rPr>
              <w:t>:</w:t>
            </w:r>
            <w:r>
              <w:rPr>
                <w:rStyle w:val="IndexLink"/>
                <w:rtl w:val="true"/>
              </w:rPr>
              <w:t>یجوز استئجار الشخص للقیام بکل ما یراد منه مما یکون</w:t>
            </w:r>
            <w:r>
              <w:rPr>
                <w:rStyle w:val="IndexLink"/>
                <w:rtl w:val="true"/>
              </w:rPr>
              <w:tab/>
            </w:r>
            <w:r>
              <w:rPr>
                <w:rStyle w:val="IndexLink"/>
              </w:rPr>
              <w:t>289</w:t>
            </w:r>
          </w:hyperlink>
        </w:p>
        <w:p>
          <w:pPr>
            <w:pStyle w:val="Contents5"/>
            <w:tabs>
              <w:tab w:val="clear" w:pos="7892"/>
              <w:tab w:val="right" w:pos="9026" w:leader="dot"/>
            </w:tabs>
            <w:rPr/>
          </w:pPr>
          <w:hyperlink w:anchor="__RefHeading___Toc843697_73709187">
            <w:r>
              <w:rPr>
                <w:webHidden/>
                <w:rStyle w:val="IndexLink"/>
                <w:rtl w:val="true"/>
              </w:rPr>
              <w:t xml:space="preserve">مسألة </w:t>
            </w:r>
            <w:r>
              <w:rPr>
                <w:rStyle w:val="IndexLink"/>
              </w:rPr>
              <w:t>667</w:t>
            </w:r>
            <w:r>
              <w:rPr>
                <w:rStyle w:val="IndexLink"/>
                <w:rtl w:val="true"/>
              </w:rPr>
              <w:t>:</w:t>
            </w:r>
            <w:r>
              <w:rPr>
                <w:rStyle w:val="IndexLink"/>
                <w:rtl w:val="true"/>
              </w:rPr>
              <w:t>یجوز أن یستعمل العامل و یأمره بالعمل من دون تعیین</w:t>
            </w:r>
            <w:r>
              <w:rPr>
                <w:rStyle w:val="IndexLink"/>
                <w:rtl w:val="true"/>
              </w:rPr>
              <w:tab/>
            </w:r>
            <w:r>
              <w:rPr>
                <w:rStyle w:val="IndexLink"/>
              </w:rPr>
              <w:t>289</w:t>
            </w:r>
          </w:hyperlink>
        </w:p>
        <w:p>
          <w:pPr>
            <w:pStyle w:val="Contents5"/>
            <w:tabs>
              <w:tab w:val="clear" w:pos="7892"/>
              <w:tab w:val="right" w:pos="9026" w:leader="dot"/>
            </w:tabs>
            <w:rPr/>
          </w:pPr>
          <w:hyperlink w:anchor="__RefHeading___Toc843699_73709187">
            <w:r>
              <w:rPr>
                <w:webHidden/>
                <w:rStyle w:val="IndexLink"/>
                <w:rtl w:val="true"/>
              </w:rPr>
              <w:t xml:space="preserve">مسألة </w:t>
            </w:r>
            <w:r>
              <w:rPr>
                <w:rStyle w:val="IndexLink"/>
              </w:rPr>
              <w:t>668</w:t>
            </w:r>
            <w:r>
              <w:rPr>
                <w:rStyle w:val="IndexLink"/>
                <w:rtl w:val="true"/>
              </w:rPr>
              <w:t>:</w:t>
            </w:r>
            <w:r>
              <w:rPr>
                <w:rStyle w:val="IndexLink"/>
                <w:rtl w:val="true"/>
              </w:rPr>
              <w:t>إذا استأجر أرضا مدة معینة فغرس فیها أو زرع ما یبقی بعد</w:t>
            </w:r>
            <w:r>
              <w:rPr>
                <w:rStyle w:val="IndexLink"/>
                <w:rtl w:val="true"/>
              </w:rPr>
              <w:tab/>
            </w:r>
            <w:r>
              <w:rPr>
                <w:rStyle w:val="IndexLink"/>
              </w:rPr>
              <w:t>289</w:t>
            </w:r>
          </w:hyperlink>
        </w:p>
        <w:p>
          <w:pPr>
            <w:pStyle w:val="Contents5"/>
            <w:tabs>
              <w:tab w:val="clear" w:pos="7892"/>
              <w:tab w:val="right" w:pos="9026" w:leader="dot"/>
            </w:tabs>
            <w:rPr/>
          </w:pPr>
          <w:hyperlink w:anchor="__RefHeading___Toc843701_73709187">
            <w:r>
              <w:rPr>
                <w:webHidden/>
                <w:rStyle w:val="IndexLink"/>
                <w:rtl w:val="true"/>
              </w:rPr>
              <w:t xml:space="preserve">مسألة </w:t>
            </w:r>
            <w:r>
              <w:rPr>
                <w:rStyle w:val="IndexLink"/>
              </w:rPr>
              <w:t>669</w:t>
            </w:r>
            <w:r>
              <w:rPr>
                <w:rStyle w:val="IndexLink"/>
                <w:rtl w:val="true"/>
              </w:rPr>
              <w:t>:</w:t>
            </w:r>
            <w:r>
              <w:rPr>
                <w:rStyle w:val="IndexLink"/>
                <w:rtl w:val="true"/>
              </w:rPr>
              <w:t>خراج الأرض المستأجرة</w:t>
            </w:r>
            <w:r>
              <w:rPr>
                <w:rStyle w:val="IndexLink"/>
                <w:rtl w:val="true"/>
              </w:rPr>
              <w:t>-</w:t>
            </w:r>
            <w:r>
              <w:rPr>
                <w:rStyle w:val="IndexLink"/>
                <w:rtl w:val="true"/>
              </w:rPr>
              <w:t>إذا کانت خراجیة</w:t>
            </w:r>
            <w:r>
              <w:rPr>
                <w:rStyle w:val="IndexLink"/>
                <w:rtl w:val="true"/>
              </w:rPr>
              <w:t>-</w:t>
            </w:r>
            <w:r>
              <w:rPr>
                <w:rStyle w:val="IndexLink"/>
                <w:rtl w:val="true"/>
              </w:rPr>
              <w:t>علی المالک</w:t>
            </w:r>
            <w:r>
              <w:rPr>
                <w:rStyle w:val="IndexLink"/>
                <w:rtl w:val="true"/>
              </w:rPr>
              <w:tab/>
            </w:r>
            <w:r>
              <w:rPr>
                <w:rStyle w:val="IndexLink"/>
              </w:rPr>
              <w:t>290</w:t>
            </w:r>
          </w:hyperlink>
        </w:p>
        <w:p>
          <w:pPr>
            <w:pStyle w:val="Contents5"/>
            <w:tabs>
              <w:tab w:val="clear" w:pos="7892"/>
              <w:tab w:val="right" w:pos="9026" w:leader="dot"/>
            </w:tabs>
            <w:rPr/>
          </w:pPr>
          <w:hyperlink w:anchor="__RefHeading___Toc843703_73709187">
            <w:r>
              <w:rPr>
                <w:webHidden/>
                <w:rStyle w:val="IndexLink"/>
                <w:rtl w:val="true"/>
              </w:rPr>
              <w:t xml:space="preserve">مسألة </w:t>
            </w:r>
            <w:r>
              <w:rPr>
                <w:rStyle w:val="IndexLink"/>
              </w:rPr>
              <w:t>670</w:t>
            </w:r>
            <w:r>
              <w:rPr>
                <w:rStyle w:val="IndexLink"/>
                <w:rtl w:val="true"/>
              </w:rPr>
              <w:t>:</w:t>
            </w:r>
            <w:r>
              <w:rPr>
                <w:rStyle w:val="IndexLink"/>
                <w:rtl w:val="true"/>
              </w:rPr>
              <w:t>لا بأس بأخذ الاجرة علی ذکر مصیبة سید الشهداء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843705_73709187">
            <w:r>
              <w:rPr>
                <w:webHidden/>
                <w:rStyle w:val="IndexLink"/>
                <w:rtl w:val="true"/>
              </w:rPr>
              <w:t xml:space="preserve">مسألة </w:t>
            </w:r>
            <w:r>
              <w:rPr>
                <w:rStyle w:val="IndexLink"/>
              </w:rPr>
              <w:t>671</w:t>
            </w:r>
            <w:r>
              <w:rPr>
                <w:rStyle w:val="IndexLink"/>
                <w:rtl w:val="true"/>
              </w:rPr>
              <w:t>:</w:t>
            </w:r>
            <w:r>
              <w:rPr>
                <w:rStyle w:val="IndexLink"/>
                <w:rtl w:val="true"/>
              </w:rPr>
              <w:t>یجوز الاستئجار للنیابة عن الأحیاء و الأموات فی العبادات</w:t>
            </w:r>
            <w:r>
              <w:rPr>
                <w:rStyle w:val="IndexLink"/>
                <w:rtl w:val="true"/>
              </w:rPr>
              <w:tab/>
            </w:r>
            <w:r>
              <w:rPr>
                <w:rStyle w:val="IndexLink"/>
              </w:rPr>
              <w:t>290</w:t>
            </w:r>
          </w:hyperlink>
        </w:p>
        <w:p>
          <w:pPr>
            <w:pStyle w:val="Contents5"/>
            <w:tabs>
              <w:tab w:val="clear" w:pos="7892"/>
              <w:tab w:val="right" w:pos="9026" w:leader="dot"/>
            </w:tabs>
            <w:rPr/>
          </w:pPr>
          <w:hyperlink w:anchor="__RefHeading___Toc843707_73709187">
            <w:r>
              <w:rPr>
                <w:webHidden/>
                <w:rStyle w:val="IndexLink"/>
                <w:rtl w:val="true"/>
              </w:rPr>
              <w:t xml:space="preserve">مسألة </w:t>
            </w:r>
            <w:r>
              <w:rPr>
                <w:rStyle w:val="IndexLink"/>
              </w:rPr>
              <w:t>672</w:t>
            </w:r>
            <w:r>
              <w:rPr>
                <w:rStyle w:val="IndexLink"/>
                <w:rtl w:val="true"/>
              </w:rPr>
              <w:t>:</w:t>
            </w:r>
            <w:r>
              <w:rPr>
                <w:rStyle w:val="IndexLink"/>
                <w:rtl w:val="true"/>
              </w:rPr>
              <w:t>إذا بقیت أصول الزرع فی الأرض المستأجرة للزراعة</w:t>
            </w:r>
            <w:r>
              <w:rPr>
                <w:rStyle w:val="IndexLink"/>
                <w:rtl w:val="true"/>
              </w:rPr>
              <w:tab/>
            </w:r>
            <w:r>
              <w:rPr>
                <w:rStyle w:val="IndexLink"/>
              </w:rPr>
              <w:t>290</w:t>
            </w:r>
          </w:hyperlink>
        </w:p>
        <w:p>
          <w:pPr>
            <w:pStyle w:val="Contents5"/>
            <w:tabs>
              <w:tab w:val="clear" w:pos="7892"/>
              <w:tab w:val="right" w:pos="9026" w:leader="dot"/>
            </w:tabs>
            <w:rPr/>
          </w:pPr>
          <w:hyperlink w:anchor="__RefHeading___Toc843709_73709187">
            <w:r>
              <w:rPr>
                <w:webHidden/>
                <w:rStyle w:val="IndexLink"/>
                <w:rtl w:val="true"/>
              </w:rPr>
              <w:t xml:space="preserve">مسألة </w:t>
            </w:r>
            <w:r>
              <w:rPr>
                <w:rStyle w:val="IndexLink"/>
              </w:rPr>
              <w:t>673</w:t>
            </w:r>
            <w:r>
              <w:rPr>
                <w:rStyle w:val="IndexLink"/>
                <w:rtl w:val="true"/>
              </w:rPr>
              <w:t>:</w:t>
            </w:r>
            <w:r>
              <w:rPr>
                <w:rStyle w:val="IndexLink"/>
                <w:rtl w:val="true"/>
              </w:rPr>
              <w:t>إذا استأجر شخصا لذبح حیوان فذبحه علی غیر الوجه الشرعی فصار حراما</w:t>
            </w:r>
            <w:r>
              <w:rPr>
                <w:rStyle w:val="IndexLink"/>
                <w:rtl w:val="true"/>
              </w:rPr>
              <w:tab/>
            </w:r>
            <w:r>
              <w:rPr>
                <w:rStyle w:val="IndexLink"/>
              </w:rPr>
              <w:t>290</w:t>
            </w:r>
          </w:hyperlink>
        </w:p>
        <w:p>
          <w:pPr>
            <w:pStyle w:val="Contents5"/>
            <w:tabs>
              <w:tab w:val="clear" w:pos="7892"/>
              <w:tab w:val="right" w:pos="9026" w:leader="dot"/>
            </w:tabs>
            <w:rPr/>
          </w:pPr>
          <w:hyperlink w:anchor="__RefHeading___Toc843711_73709187">
            <w:r>
              <w:rPr>
                <w:webHidden/>
                <w:rStyle w:val="IndexLink"/>
                <w:rtl w:val="true"/>
              </w:rPr>
              <w:t xml:space="preserve">مسألة </w:t>
            </w:r>
            <w:r>
              <w:rPr>
                <w:rStyle w:val="IndexLink"/>
              </w:rPr>
              <w:t>674</w:t>
            </w:r>
            <w:r>
              <w:rPr>
                <w:rStyle w:val="IndexLink"/>
                <w:rtl w:val="true"/>
              </w:rPr>
              <w:t>:</w:t>
            </w:r>
            <w:r>
              <w:rPr>
                <w:rStyle w:val="IndexLink"/>
                <w:rtl w:val="true"/>
              </w:rPr>
              <w:t>إذا استأجر شخصا لخیاطة ثوب معین مثلا لا بقید المباشرة</w:t>
            </w:r>
            <w:r>
              <w:rPr>
                <w:rStyle w:val="IndexLink"/>
                <w:rtl w:val="true"/>
              </w:rPr>
              <w:tab/>
            </w:r>
            <w:r>
              <w:rPr>
                <w:rStyle w:val="IndexLink"/>
              </w:rPr>
              <w:t>291</w:t>
            </w:r>
          </w:hyperlink>
        </w:p>
        <w:p>
          <w:pPr>
            <w:pStyle w:val="Contents5"/>
            <w:tabs>
              <w:tab w:val="clear" w:pos="7892"/>
              <w:tab w:val="right" w:pos="9026" w:leader="dot"/>
            </w:tabs>
            <w:rPr/>
          </w:pPr>
          <w:hyperlink w:anchor="__RefHeading___Toc843713_73709187">
            <w:r>
              <w:rPr>
                <w:webHidden/>
                <w:rStyle w:val="IndexLink"/>
                <w:rtl w:val="true"/>
              </w:rPr>
              <w:t xml:space="preserve">مسألة </w:t>
            </w:r>
            <w:r>
              <w:rPr>
                <w:rStyle w:val="IndexLink"/>
              </w:rPr>
              <w:t>675</w:t>
            </w:r>
            <w:r>
              <w:rPr>
                <w:rStyle w:val="IndexLink"/>
                <w:rtl w:val="true"/>
              </w:rPr>
              <w:t>:</w:t>
            </w:r>
            <w:r>
              <w:rPr>
                <w:rStyle w:val="IndexLink"/>
                <w:rtl w:val="true"/>
              </w:rPr>
              <w:t>إذا استأجره لیوصل متاعه إلی بلد کذا فی مدة معینة</w:t>
            </w:r>
            <w:r>
              <w:rPr>
                <w:rStyle w:val="IndexLink"/>
                <w:rtl w:val="true"/>
              </w:rPr>
              <w:tab/>
            </w:r>
            <w:r>
              <w:rPr>
                <w:rStyle w:val="IndexLink"/>
              </w:rPr>
              <w:t>291</w:t>
            </w:r>
          </w:hyperlink>
        </w:p>
        <w:p>
          <w:pPr>
            <w:pStyle w:val="Contents5"/>
            <w:tabs>
              <w:tab w:val="clear" w:pos="7892"/>
              <w:tab w:val="right" w:pos="9026" w:leader="dot"/>
            </w:tabs>
            <w:rPr/>
          </w:pPr>
          <w:hyperlink w:anchor="__RefHeading___Toc843715_73709187">
            <w:r>
              <w:rPr>
                <w:webHidden/>
                <w:rStyle w:val="IndexLink"/>
                <w:rtl w:val="true"/>
              </w:rPr>
              <w:t xml:space="preserve">مسألة </w:t>
            </w:r>
            <w:r>
              <w:rPr>
                <w:rStyle w:val="IndexLink"/>
              </w:rPr>
              <w:t>676</w:t>
            </w:r>
            <w:r>
              <w:rPr>
                <w:rStyle w:val="IndexLink"/>
                <w:rtl w:val="true"/>
              </w:rPr>
              <w:t>:</w:t>
            </w:r>
            <w:r>
              <w:rPr>
                <w:rStyle w:val="IndexLink"/>
                <w:rtl w:val="true"/>
              </w:rPr>
              <w:t>إذا کان للأجیر الخیار فی الفسخ لغبن أو تخلف شرط أو</w:t>
            </w:r>
            <w:r>
              <w:rPr>
                <w:rStyle w:val="IndexLink"/>
                <w:rtl w:val="true"/>
              </w:rPr>
              <w:tab/>
            </w:r>
            <w:r>
              <w:rPr>
                <w:rStyle w:val="IndexLink"/>
              </w:rPr>
              <w:t>291</w:t>
            </w:r>
          </w:hyperlink>
        </w:p>
        <w:p>
          <w:pPr>
            <w:pStyle w:val="Contents5"/>
            <w:tabs>
              <w:tab w:val="clear" w:pos="7892"/>
              <w:tab w:val="right" w:pos="9026" w:leader="dot"/>
            </w:tabs>
            <w:rPr/>
          </w:pPr>
          <w:hyperlink w:anchor="__RefHeading___Toc843717_73709187">
            <w:r>
              <w:rPr>
                <w:webHidden/>
                <w:rStyle w:val="IndexLink"/>
                <w:rtl w:val="true"/>
              </w:rPr>
              <w:t xml:space="preserve">مسألة </w:t>
            </w:r>
            <w:r>
              <w:rPr>
                <w:rStyle w:val="IndexLink"/>
              </w:rPr>
              <w:t>677</w:t>
            </w:r>
            <w:r>
              <w:rPr>
                <w:rStyle w:val="IndexLink"/>
                <w:rtl w:val="true"/>
              </w:rPr>
              <w:t>:</w:t>
            </w:r>
            <w:r>
              <w:rPr>
                <w:rStyle w:val="IndexLink"/>
                <w:rtl w:val="true"/>
              </w:rPr>
              <w:t>إذا استأجر عینا مدة معینة ثم اشتراها فی أثناء المدة</w:t>
            </w:r>
            <w:r>
              <w:rPr>
                <w:rStyle w:val="IndexLink"/>
                <w:rtl w:val="true"/>
              </w:rPr>
              <w:tab/>
            </w:r>
            <w:r>
              <w:rPr>
                <w:rStyle w:val="IndexLink"/>
              </w:rPr>
              <w:t>292</w:t>
            </w:r>
          </w:hyperlink>
        </w:p>
        <w:p>
          <w:pPr>
            <w:pStyle w:val="Contents5"/>
            <w:tabs>
              <w:tab w:val="clear" w:pos="7892"/>
              <w:tab w:val="right" w:pos="9026" w:leader="dot"/>
            </w:tabs>
            <w:rPr/>
          </w:pPr>
          <w:hyperlink w:anchor="__RefHeading___Toc843719_73709187">
            <w:r>
              <w:rPr>
                <w:webHidden/>
                <w:rStyle w:val="IndexLink"/>
                <w:rtl w:val="true"/>
              </w:rPr>
              <w:t xml:space="preserve">مسألة </w:t>
            </w:r>
            <w:r>
              <w:rPr>
                <w:rStyle w:val="IndexLink"/>
              </w:rPr>
              <w:t>678</w:t>
            </w:r>
            <w:r>
              <w:rPr>
                <w:rStyle w:val="IndexLink"/>
                <w:rtl w:val="true"/>
              </w:rPr>
              <w:t>:</w:t>
            </w:r>
            <w:r>
              <w:rPr>
                <w:rStyle w:val="IndexLink"/>
                <w:rtl w:val="true"/>
              </w:rPr>
              <w:t>تصح إجارة الأرض للانتفاع بزرعها أو غیره مدة معینة</w:t>
            </w:r>
            <w:r>
              <w:rPr>
                <w:rStyle w:val="IndexLink"/>
                <w:rtl w:val="true"/>
              </w:rPr>
              <w:tab/>
            </w:r>
            <w:r>
              <w:rPr>
                <w:rStyle w:val="IndexLink"/>
              </w:rPr>
              <w:t>292</w:t>
            </w:r>
          </w:hyperlink>
        </w:p>
        <w:p>
          <w:pPr>
            <w:pStyle w:val="Contents5"/>
            <w:tabs>
              <w:tab w:val="clear" w:pos="7892"/>
              <w:tab w:val="right" w:pos="9026" w:leader="dot"/>
            </w:tabs>
            <w:rPr/>
          </w:pPr>
          <w:hyperlink w:anchor="__RefHeading___Toc843721_73709187">
            <w:r>
              <w:rPr>
                <w:webHidden/>
                <w:rStyle w:val="IndexLink"/>
                <w:rtl w:val="true"/>
              </w:rPr>
              <w:t xml:space="preserve">مسألة </w:t>
            </w:r>
            <w:r>
              <w:rPr>
                <w:rStyle w:val="IndexLink"/>
              </w:rPr>
              <w:t>679</w:t>
            </w:r>
            <w:r>
              <w:rPr>
                <w:rStyle w:val="IndexLink"/>
                <w:rtl w:val="true"/>
              </w:rPr>
              <w:t>:</w:t>
            </w:r>
            <w:r>
              <w:rPr>
                <w:rStyle w:val="IndexLink"/>
                <w:rtl w:val="true"/>
              </w:rPr>
              <w:t>تصح الإجارة علی الطبابة و معالجة المرضی</w:t>
            </w:r>
            <w:r>
              <w:rPr>
                <w:rStyle w:val="IndexLink"/>
                <w:rtl w:val="true"/>
              </w:rPr>
              <w:tab/>
            </w:r>
            <w:r>
              <w:rPr>
                <w:rStyle w:val="IndexLink"/>
              </w:rPr>
              <w:t>292</w:t>
            </w:r>
          </w:hyperlink>
        </w:p>
        <w:p>
          <w:pPr>
            <w:pStyle w:val="Contents5"/>
            <w:tabs>
              <w:tab w:val="clear" w:pos="7892"/>
              <w:tab w:val="right" w:pos="9026" w:leader="dot"/>
            </w:tabs>
            <w:rPr/>
          </w:pPr>
          <w:hyperlink w:anchor="__RefHeading___Toc843723_73709187">
            <w:r>
              <w:rPr>
                <w:webHidden/>
                <w:rStyle w:val="IndexLink"/>
                <w:rtl w:val="true"/>
              </w:rPr>
              <w:t xml:space="preserve">مسألة </w:t>
            </w:r>
            <w:r>
              <w:rPr>
                <w:rStyle w:val="IndexLink"/>
              </w:rPr>
              <w:t>680</w:t>
            </w:r>
            <w:r>
              <w:rPr>
                <w:rStyle w:val="IndexLink"/>
                <w:rtl w:val="true"/>
              </w:rPr>
              <w:t>:</w:t>
            </w:r>
            <w:r>
              <w:rPr>
                <w:rStyle w:val="IndexLink"/>
                <w:rtl w:val="true"/>
              </w:rPr>
              <w:t>تصح المقاطعة علی العلاج بقید البرء إذا کانت العادة تقتضی</w:t>
            </w:r>
            <w:r>
              <w:rPr>
                <w:rStyle w:val="IndexLink"/>
                <w:rtl w:val="true"/>
              </w:rPr>
              <w:tab/>
            </w:r>
            <w:r>
              <w:rPr>
                <w:rStyle w:val="IndexLink"/>
              </w:rPr>
              <w:t>292</w:t>
            </w:r>
          </w:hyperlink>
        </w:p>
        <w:p>
          <w:pPr>
            <w:pStyle w:val="Contents5"/>
            <w:tabs>
              <w:tab w:val="clear" w:pos="7892"/>
              <w:tab w:val="right" w:pos="9026" w:leader="dot"/>
            </w:tabs>
            <w:rPr/>
          </w:pPr>
          <w:hyperlink w:anchor="__RefHeading___Toc843725_73709187">
            <w:r>
              <w:rPr>
                <w:webHidden/>
                <w:rStyle w:val="IndexLink"/>
                <w:rtl w:val="true"/>
              </w:rPr>
              <w:t xml:space="preserve">مسألة </w:t>
            </w:r>
            <w:r>
              <w:rPr>
                <w:rStyle w:val="IndexLink"/>
              </w:rPr>
              <w:t>681</w:t>
            </w:r>
            <w:r>
              <w:rPr>
                <w:rStyle w:val="IndexLink"/>
                <w:rtl w:val="true"/>
              </w:rPr>
              <w:t>:</w:t>
            </w:r>
            <w:r>
              <w:rPr>
                <w:rStyle w:val="IndexLink"/>
                <w:rtl w:val="true"/>
              </w:rPr>
              <w:t>لا یجوز فی الاستئجار للحج البلدی أن یستأجر شخصا من</w:t>
            </w:r>
            <w:r>
              <w:rPr>
                <w:rStyle w:val="IndexLink"/>
                <w:rtl w:val="true"/>
              </w:rPr>
              <w:tab/>
            </w:r>
            <w:r>
              <w:rPr>
                <w:rStyle w:val="IndexLink"/>
              </w:rPr>
              <w:t>292</w:t>
            </w:r>
          </w:hyperlink>
        </w:p>
        <w:p>
          <w:pPr>
            <w:pStyle w:val="Contents5"/>
            <w:tabs>
              <w:tab w:val="clear" w:pos="7892"/>
              <w:tab w:val="right" w:pos="9026" w:leader="dot"/>
            </w:tabs>
            <w:rPr/>
          </w:pPr>
          <w:hyperlink w:anchor="__RefHeading___Toc843727_73709187">
            <w:r>
              <w:rPr>
                <w:webHidden/>
                <w:rStyle w:val="IndexLink"/>
                <w:rtl w:val="true"/>
              </w:rPr>
              <w:t xml:space="preserve">مسألة </w:t>
            </w:r>
            <w:r>
              <w:rPr>
                <w:rStyle w:val="IndexLink"/>
              </w:rPr>
              <w:t>682</w:t>
            </w:r>
            <w:r>
              <w:rPr>
                <w:rStyle w:val="IndexLink"/>
                <w:rtl w:val="true"/>
              </w:rPr>
              <w:t>:</w:t>
            </w:r>
            <w:r>
              <w:rPr>
                <w:rStyle w:val="IndexLink"/>
                <w:rtl w:val="true"/>
              </w:rPr>
              <w:t>إذا استؤجر للصلاة عن المیت فنقص بعض الأجزاء أو الشرائط غیر الرکنیة سهوا</w:t>
            </w:r>
            <w:r>
              <w:rPr>
                <w:rStyle w:val="IndexLink"/>
                <w:rtl w:val="true"/>
              </w:rPr>
              <w:tab/>
            </w:r>
            <w:r>
              <w:rPr>
                <w:rStyle w:val="IndexLink"/>
              </w:rPr>
              <w:t>292</w:t>
            </w:r>
          </w:hyperlink>
        </w:p>
        <w:p>
          <w:pPr>
            <w:pStyle w:val="Contents5"/>
            <w:tabs>
              <w:tab w:val="clear" w:pos="7892"/>
              <w:tab w:val="right" w:pos="9026" w:leader="dot"/>
            </w:tabs>
            <w:rPr/>
          </w:pPr>
          <w:hyperlink w:anchor="__RefHeading___Toc843729_73709187">
            <w:r>
              <w:rPr>
                <w:webHidden/>
                <w:rStyle w:val="IndexLink"/>
                <w:rtl w:val="true"/>
              </w:rPr>
              <w:t xml:space="preserve">مسألة </w:t>
            </w:r>
            <w:r>
              <w:rPr>
                <w:rStyle w:val="IndexLink"/>
              </w:rPr>
              <w:t>683</w:t>
            </w:r>
            <w:r>
              <w:rPr>
                <w:rStyle w:val="IndexLink"/>
                <w:rtl w:val="true"/>
              </w:rPr>
              <w:t>:</w:t>
            </w:r>
            <w:r>
              <w:rPr>
                <w:rStyle w:val="IndexLink"/>
                <w:rtl w:val="true"/>
              </w:rPr>
              <w:t>إذا استؤجر بختم القرآن الشریف</w:t>
            </w:r>
            <w:r>
              <w:rPr>
                <w:rStyle w:val="IndexLink"/>
                <w:rtl w:val="true"/>
              </w:rPr>
              <w:tab/>
            </w:r>
            <w:r>
              <w:rPr>
                <w:rStyle w:val="IndexLink"/>
              </w:rPr>
              <w:t>293</w:t>
            </w:r>
          </w:hyperlink>
        </w:p>
        <w:p>
          <w:pPr>
            <w:pStyle w:val="Contents5"/>
            <w:tabs>
              <w:tab w:val="clear" w:pos="7892"/>
              <w:tab w:val="right" w:pos="9026" w:leader="dot"/>
            </w:tabs>
            <w:rPr/>
          </w:pPr>
          <w:hyperlink w:anchor="__RefHeading___Toc843731_73709187">
            <w:r>
              <w:rPr>
                <w:webHidden/>
                <w:rStyle w:val="IndexLink"/>
                <w:rtl w:val="true"/>
              </w:rPr>
              <w:t xml:space="preserve">مسألة </w:t>
            </w:r>
            <w:r>
              <w:rPr>
                <w:rStyle w:val="IndexLink"/>
              </w:rPr>
              <w:t>684</w:t>
            </w:r>
            <w:r>
              <w:rPr>
                <w:rStyle w:val="IndexLink"/>
                <w:rtl w:val="true"/>
              </w:rPr>
              <w:t>:</w:t>
            </w:r>
            <w:r>
              <w:rPr>
                <w:rStyle w:val="IndexLink"/>
                <w:rtl w:val="true"/>
              </w:rPr>
              <w:t>إذا استؤجر للصلاة عنزیدفاشتبه و صلی عنعمرو</w:t>
            </w:r>
            <w:r>
              <w:rPr>
                <w:rStyle w:val="IndexLink"/>
                <w:rtl w:val="true"/>
              </w:rPr>
              <w:tab/>
            </w:r>
            <w:r>
              <w:rPr>
                <w:rStyle w:val="IndexLink"/>
              </w:rPr>
              <w:t>293</w:t>
            </w:r>
          </w:hyperlink>
        </w:p>
        <w:p>
          <w:pPr>
            <w:pStyle w:val="Contents5"/>
            <w:tabs>
              <w:tab w:val="clear" w:pos="7892"/>
              <w:tab w:val="right" w:pos="9026" w:leader="dot"/>
            </w:tabs>
            <w:rPr/>
          </w:pPr>
          <w:hyperlink w:anchor="__RefHeading___Toc843733_73709187">
            <w:r>
              <w:rPr>
                <w:webHidden/>
                <w:rStyle w:val="IndexLink"/>
                <w:rtl w:val="true"/>
              </w:rPr>
              <w:t xml:space="preserve">مسألة </w:t>
            </w:r>
            <w:r>
              <w:rPr>
                <w:rStyle w:val="IndexLink"/>
              </w:rPr>
              <w:t>685</w:t>
            </w:r>
            <w:r>
              <w:rPr>
                <w:rStyle w:val="IndexLink"/>
                <w:rtl w:val="true"/>
              </w:rPr>
              <w:t>:</w:t>
            </w:r>
            <w:r>
              <w:rPr>
                <w:rStyle w:val="IndexLink"/>
                <w:rtl w:val="true"/>
              </w:rPr>
              <w:t>الموارد التی یجوز فیها استئجار البالغ للنیابة فی العبادات</w:t>
            </w:r>
            <w:r>
              <w:rPr>
                <w:rStyle w:val="IndexLink"/>
                <w:rtl w:val="true"/>
              </w:rPr>
              <w:tab/>
            </w:r>
            <w:r>
              <w:rPr>
                <w:rStyle w:val="IndexLink"/>
              </w:rPr>
              <w:t>293</w:t>
            </w:r>
          </w:hyperlink>
        </w:p>
        <w:p>
          <w:pPr>
            <w:pStyle w:val="Contents3"/>
            <w:tabs>
              <w:tab w:val="clear" w:pos="8459"/>
              <w:tab w:val="right" w:pos="9026" w:leader="dot"/>
            </w:tabs>
            <w:rPr/>
          </w:pPr>
          <w:hyperlink w:anchor="__RefHeading___Toc843735_73709187">
            <w:r>
              <w:rPr>
                <w:webHidden/>
                <w:rStyle w:val="IndexLink"/>
                <w:rtl w:val="true"/>
              </w:rPr>
              <w:t>کتاب المزارعة</w:t>
            </w:r>
            <w:r>
              <w:rPr>
                <w:rStyle w:val="IndexLink"/>
                <w:rtl w:val="true"/>
              </w:rPr>
              <w:tab/>
            </w:r>
            <w:r>
              <w:rPr>
                <w:rStyle w:val="IndexLink"/>
              </w:rPr>
              <w:t>294</w:t>
            </w:r>
          </w:hyperlink>
        </w:p>
        <w:p>
          <w:pPr>
            <w:pStyle w:val="Contents4"/>
            <w:tabs>
              <w:tab w:val="clear" w:pos="8176"/>
              <w:tab w:val="right" w:pos="9026" w:leader="dot"/>
            </w:tabs>
            <w:rPr/>
          </w:pPr>
          <w:hyperlink w:anchor="__RefHeading___Toc843737_7370918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843739_73709187">
            <w:r>
              <w:rPr>
                <w:webHidden/>
                <w:rStyle w:val="IndexLink"/>
                <w:rtl w:val="true"/>
              </w:rPr>
              <w:t>یعتبر فی المزارعة امور</w:t>
            </w:r>
            <w:r>
              <w:rPr>
                <w:rStyle w:val="IndexLink"/>
                <w:rtl w:val="true"/>
              </w:rPr>
              <w:t>:</w:t>
              <w:tab/>
            </w:r>
            <w:r>
              <w:rPr>
                <w:rStyle w:val="IndexLink"/>
              </w:rPr>
              <w:t>294</w:t>
            </w:r>
          </w:hyperlink>
        </w:p>
        <w:p>
          <w:pPr>
            <w:pStyle w:val="Contents5"/>
            <w:tabs>
              <w:tab w:val="clear" w:pos="7892"/>
              <w:tab w:val="right" w:pos="9026" w:leader="dot"/>
            </w:tabs>
            <w:rPr/>
          </w:pPr>
          <w:hyperlink w:anchor="__RefHeading___Toc843741_73709187">
            <w:r>
              <w:rPr>
                <w:webHidden/>
                <w:rStyle w:val="IndexLink"/>
                <w:rtl w:val="true"/>
              </w:rPr>
              <w:t>الأول</w:t>
            </w:r>
            <w:r>
              <w:rPr>
                <w:rStyle w:val="IndexLink"/>
                <w:rtl w:val="true"/>
              </w:rPr>
              <w:t>:</w:t>
            </w:r>
            <w:r>
              <w:rPr>
                <w:rStyle w:val="IndexLink"/>
                <w:rtl w:val="true"/>
              </w:rPr>
              <w:t>الإیجاب من المالک و القبول من الزارع</w:t>
            </w:r>
            <w:r>
              <w:rPr>
                <w:rStyle w:val="IndexLink"/>
                <w:rtl w:val="true"/>
              </w:rPr>
              <w:tab/>
            </w:r>
            <w:r>
              <w:rPr>
                <w:rStyle w:val="IndexLink"/>
              </w:rPr>
              <w:t>294</w:t>
            </w:r>
          </w:hyperlink>
        </w:p>
        <w:p>
          <w:pPr>
            <w:pStyle w:val="Contents5"/>
            <w:tabs>
              <w:tab w:val="clear" w:pos="7892"/>
              <w:tab w:val="right" w:pos="9026" w:leader="dot"/>
            </w:tabs>
            <w:rPr/>
          </w:pPr>
          <w:hyperlink w:anchor="__RefHeading___Toc843743_73709187">
            <w:r>
              <w:rPr>
                <w:webHidden/>
                <w:rStyle w:val="IndexLink"/>
                <w:rtl w:val="true"/>
              </w:rPr>
              <w:t>الثانی</w:t>
            </w:r>
            <w:r>
              <w:rPr>
                <w:rStyle w:val="IndexLink"/>
                <w:rtl w:val="true"/>
              </w:rPr>
              <w:t>:</w:t>
            </w:r>
            <w:r>
              <w:rPr>
                <w:rStyle w:val="IndexLink"/>
                <w:rtl w:val="true"/>
              </w:rPr>
              <w:t>أن یکون کل من المالک و الزارع بالغا و عاقلا و مختارا</w:t>
            </w:r>
            <w:r>
              <w:rPr>
                <w:rStyle w:val="IndexLink"/>
                <w:rtl w:val="true"/>
              </w:rPr>
              <w:tab/>
            </w:r>
            <w:r>
              <w:rPr>
                <w:rStyle w:val="IndexLink"/>
              </w:rPr>
              <w:t>294</w:t>
            </w:r>
          </w:hyperlink>
        </w:p>
        <w:p>
          <w:pPr>
            <w:pStyle w:val="Contents5"/>
            <w:tabs>
              <w:tab w:val="clear" w:pos="7892"/>
              <w:tab w:val="right" w:pos="9026" w:leader="dot"/>
            </w:tabs>
            <w:rPr/>
          </w:pPr>
          <w:hyperlink w:anchor="__RefHeading___Toc843745_73709187">
            <w:r>
              <w:rPr>
                <w:webHidden/>
                <w:rStyle w:val="IndexLink"/>
                <w:rtl w:val="true"/>
              </w:rPr>
              <w:t>الثالث</w:t>
            </w:r>
            <w:r>
              <w:rPr>
                <w:rStyle w:val="IndexLink"/>
                <w:rtl w:val="true"/>
              </w:rPr>
              <w:t>:</w:t>
            </w:r>
            <w:r>
              <w:rPr>
                <w:rStyle w:val="IndexLink"/>
                <w:rtl w:val="true"/>
              </w:rPr>
              <w:t>أن یکون نصیبهما من تمام حاصل الأرض</w:t>
            </w:r>
            <w:r>
              <w:rPr>
                <w:rStyle w:val="IndexLink"/>
                <w:rtl w:val="true"/>
              </w:rPr>
              <w:tab/>
            </w:r>
            <w:r>
              <w:rPr>
                <w:rStyle w:val="IndexLink"/>
              </w:rPr>
              <w:t>295</w:t>
            </w:r>
          </w:hyperlink>
        </w:p>
        <w:p>
          <w:pPr>
            <w:pStyle w:val="Contents5"/>
            <w:tabs>
              <w:tab w:val="clear" w:pos="7892"/>
              <w:tab w:val="right" w:pos="9026" w:leader="dot"/>
            </w:tabs>
            <w:rPr/>
          </w:pPr>
          <w:hyperlink w:anchor="__RefHeading___Toc843747_73709187">
            <w:r>
              <w:rPr>
                <w:webHidden/>
                <w:rStyle w:val="IndexLink"/>
                <w:rtl w:val="true"/>
              </w:rPr>
              <w:t>الرابع</w:t>
            </w:r>
            <w:r>
              <w:rPr>
                <w:rStyle w:val="IndexLink"/>
                <w:rtl w:val="true"/>
              </w:rPr>
              <w:t>:</w:t>
            </w:r>
            <w:r>
              <w:rPr>
                <w:rStyle w:val="IndexLink"/>
                <w:rtl w:val="true"/>
              </w:rPr>
              <w:t>أن تجعل حصة کل منهما علی نحو الإشاعة کالنصف و الثلث</w:t>
            </w:r>
            <w:r>
              <w:rPr>
                <w:rStyle w:val="IndexLink"/>
                <w:rtl w:val="true"/>
              </w:rPr>
              <w:tab/>
            </w:r>
            <w:r>
              <w:rPr>
                <w:rStyle w:val="IndexLink"/>
              </w:rPr>
              <w:t>295</w:t>
            </w:r>
          </w:hyperlink>
        </w:p>
        <w:p>
          <w:pPr>
            <w:pStyle w:val="Contents5"/>
            <w:tabs>
              <w:tab w:val="clear" w:pos="7892"/>
              <w:tab w:val="right" w:pos="9026" w:leader="dot"/>
            </w:tabs>
            <w:rPr/>
          </w:pPr>
          <w:hyperlink w:anchor="__RefHeading___Toc843749_73709187">
            <w:r>
              <w:rPr>
                <w:webHidden/>
                <w:rStyle w:val="IndexLink"/>
                <w:rtl w:val="true"/>
              </w:rPr>
              <w:t>السادس</w:t>
            </w:r>
            <w:r>
              <w:rPr>
                <w:rStyle w:val="IndexLink"/>
                <w:rtl w:val="true"/>
              </w:rPr>
              <w:t>:</w:t>
            </w:r>
            <w:r>
              <w:rPr>
                <w:rStyle w:val="IndexLink"/>
                <w:rtl w:val="true"/>
              </w:rPr>
              <w:t>أن تکون الأرض قابلة للزرع و لو بالعلاج و الإصلاح</w:t>
            </w:r>
            <w:r>
              <w:rPr>
                <w:rStyle w:val="IndexLink"/>
                <w:rtl w:val="true"/>
              </w:rPr>
              <w:tab/>
            </w:r>
            <w:r>
              <w:rPr>
                <w:rStyle w:val="IndexLink"/>
              </w:rPr>
              <w:t>295</w:t>
            </w:r>
          </w:hyperlink>
        </w:p>
        <w:p>
          <w:pPr>
            <w:pStyle w:val="Contents5"/>
            <w:tabs>
              <w:tab w:val="clear" w:pos="7892"/>
              <w:tab w:val="right" w:pos="9026" w:leader="dot"/>
            </w:tabs>
            <w:rPr/>
          </w:pPr>
          <w:hyperlink w:anchor="__RefHeading___Toc843751_73709187">
            <w:r>
              <w:rPr>
                <w:webHidden/>
                <w:rStyle w:val="IndexLink"/>
                <w:rtl w:val="true"/>
              </w:rPr>
              <w:t>السابع</w:t>
            </w:r>
            <w:r>
              <w:rPr>
                <w:rStyle w:val="IndexLink"/>
                <w:rtl w:val="true"/>
              </w:rPr>
              <w:t>:</w:t>
            </w:r>
            <w:r>
              <w:rPr>
                <w:rStyle w:val="IndexLink"/>
                <w:rtl w:val="true"/>
              </w:rPr>
              <w:t>تعیین الزرع إذا کان بینهما اختلاف نظر فی ذلک</w:t>
            </w:r>
            <w:r>
              <w:rPr>
                <w:rStyle w:val="IndexLink"/>
                <w:rtl w:val="true"/>
              </w:rPr>
              <w:tab/>
            </w:r>
            <w:r>
              <w:rPr>
                <w:rStyle w:val="IndexLink"/>
              </w:rPr>
              <w:t>295</w:t>
            </w:r>
          </w:hyperlink>
        </w:p>
        <w:p>
          <w:pPr>
            <w:pStyle w:val="Contents5"/>
            <w:tabs>
              <w:tab w:val="clear" w:pos="7892"/>
              <w:tab w:val="right" w:pos="9026" w:leader="dot"/>
            </w:tabs>
            <w:rPr/>
          </w:pPr>
          <w:hyperlink w:anchor="__RefHeading___Toc843753_73709187">
            <w:r>
              <w:rPr>
                <w:webHidden/>
                <w:rStyle w:val="IndexLink"/>
                <w:rtl w:val="true"/>
              </w:rPr>
              <w:t>الثامن</w:t>
            </w:r>
            <w:r>
              <w:rPr>
                <w:rStyle w:val="IndexLink"/>
                <w:rtl w:val="true"/>
              </w:rPr>
              <w:t>:</w:t>
            </w:r>
            <w:r>
              <w:rPr>
                <w:rStyle w:val="IndexLink"/>
                <w:rtl w:val="true"/>
              </w:rPr>
              <w:t>تعیین الأرض و حدودها و مقدارها فی الجملة</w:t>
            </w:r>
            <w:r>
              <w:rPr>
                <w:rStyle w:val="IndexLink"/>
                <w:rtl w:val="true"/>
              </w:rPr>
              <w:tab/>
            </w:r>
            <w:r>
              <w:rPr>
                <w:rStyle w:val="IndexLink"/>
              </w:rPr>
              <w:t>295</w:t>
            </w:r>
          </w:hyperlink>
        </w:p>
        <w:p>
          <w:pPr>
            <w:pStyle w:val="Contents5"/>
            <w:tabs>
              <w:tab w:val="clear" w:pos="7892"/>
              <w:tab w:val="right" w:pos="9026" w:leader="dot"/>
            </w:tabs>
            <w:rPr/>
          </w:pPr>
          <w:hyperlink w:anchor="__RefHeading___Toc843755_73709187">
            <w:r>
              <w:rPr>
                <w:webHidden/>
                <w:rStyle w:val="IndexLink"/>
                <w:rtl w:val="true"/>
              </w:rPr>
              <w:t>التاسع</w:t>
            </w:r>
            <w:r>
              <w:rPr>
                <w:rStyle w:val="IndexLink"/>
                <w:rtl w:val="true"/>
              </w:rPr>
              <w:t>:</w:t>
            </w:r>
            <w:r>
              <w:rPr>
                <w:rStyle w:val="IndexLink"/>
                <w:rtl w:val="true"/>
              </w:rPr>
              <w:t>تعیین ما علیهما من المصارف کالبذر و نحوه</w:t>
            </w:r>
            <w:r>
              <w:rPr>
                <w:rStyle w:val="IndexLink"/>
                <w:rtl w:val="true"/>
              </w:rPr>
              <w:tab/>
            </w:r>
            <w:r>
              <w:rPr>
                <w:rStyle w:val="IndexLink"/>
              </w:rPr>
              <w:t>296</w:t>
            </w:r>
          </w:hyperlink>
        </w:p>
        <w:p>
          <w:pPr>
            <w:pStyle w:val="Contents4"/>
            <w:tabs>
              <w:tab w:val="clear" w:pos="8176"/>
              <w:tab w:val="right" w:pos="9026" w:leader="dot"/>
            </w:tabs>
            <w:rPr/>
          </w:pPr>
          <w:hyperlink w:anchor="__RefHeading___Toc843757_73709187">
            <w:r>
              <w:rPr>
                <w:webHidden/>
                <w:rStyle w:val="IndexLink"/>
                <w:rtl w:val="true"/>
              </w:rPr>
              <w:t xml:space="preserve">مسألة </w:t>
            </w:r>
            <w:r>
              <w:rPr>
                <w:rStyle w:val="IndexLink"/>
              </w:rPr>
              <w:t>686</w:t>
            </w:r>
            <w:r>
              <w:rPr>
                <w:rStyle w:val="IndexLink"/>
                <w:rtl w:val="true"/>
              </w:rPr>
              <w:t>:</w:t>
            </w:r>
            <w:r>
              <w:rPr>
                <w:rStyle w:val="IndexLink"/>
                <w:rtl w:val="true"/>
              </w:rPr>
              <w:t>یجوز للعامل أن یزرع الأرض بنفسه أو بغیره أو بالشرکة</w:t>
            </w:r>
            <w:r>
              <w:rPr>
                <w:rStyle w:val="IndexLink"/>
                <w:rtl w:val="true"/>
              </w:rPr>
              <w:tab/>
            </w:r>
            <w:r>
              <w:rPr>
                <w:rStyle w:val="IndexLink"/>
              </w:rPr>
              <w:t>296</w:t>
            </w:r>
          </w:hyperlink>
        </w:p>
        <w:p>
          <w:pPr>
            <w:pStyle w:val="Contents4"/>
            <w:tabs>
              <w:tab w:val="clear" w:pos="8176"/>
              <w:tab w:val="right" w:pos="9026" w:leader="dot"/>
            </w:tabs>
            <w:rPr/>
          </w:pPr>
          <w:hyperlink w:anchor="__RefHeading___Toc843759_73709187">
            <w:r>
              <w:rPr>
                <w:webHidden/>
                <w:rStyle w:val="IndexLink"/>
                <w:rtl w:val="true"/>
              </w:rPr>
              <w:t xml:space="preserve">مسألة </w:t>
            </w:r>
            <w:r>
              <w:rPr>
                <w:rStyle w:val="IndexLink"/>
              </w:rPr>
              <w:t>687</w:t>
            </w:r>
            <w:r>
              <w:rPr>
                <w:rStyle w:val="IndexLink"/>
                <w:rtl w:val="true"/>
              </w:rPr>
              <w:t>:</w:t>
            </w:r>
            <w:r>
              <w:rPr>
                <w:rStyle w:val="IndexLink"/>
                <w:rtl w:val="true"/>
              </w:rPr>
              <w:t>لو أذن شخص لآخر فی زرع أرضه علی أن یکون الحاصل</w:t>
            </w:r>
            <w:r>
              <w:rPr>
                <w:rStyle w:val="IndexLink"/>
                <w:rtl w:val="true"/>
              </w:rPr>
              <w:tab/>
            </w:r>
            <w:r>
              <w:rPr>
                <w:rStyle w:val="IndexLink"/>
              </w:rPr>
              <w:t>296</w:t>
            </w:r>
          </w:hyperlink>
        </w:p>
        <w:p>
          <w:pPr>
            <w:pStyle w:val="Contents4"/>
            <w:tabs>
              <w:tab w:val="clear" w:pos="8176"/>
              <w:tab w:val="right" w:pos="9026" w:leader="dot"/>
            </w:tabs>
            <w:rPr/>
          </w:pPr>
          <w:hyperlink w:anchor="__RefHeading___Toc843761_73709187">
            <w:r>
              <w:rPr>
                <w:webHidden/>
                <w:rStyle w:val="IndexLink"/>
                <w:rtl w:val="true"/>
              </w:rPr>
              <w:t xml:space="preserve">مسألة </w:t>
            </w:r>
            <w:r>
              <w:rPr>
                <w:rStyle w:val="IndexLink"/>
              </w:rPr>
              <w:t>688</w:t>
            </w:r>
            <w:r>
              <w:rPr>
                <w:rStyle w:val="IndexLink"/>
                <w:rtl w:val="true"/>
              </w:rPr>
              <w:t>:</w:t>
            </w:r>
            <w:r>
              <w:rPr>
                <w:rStyle w:val="IndexLink"/>
                <w:rtl w:val="true"/>
              </w:rPr>
              <w:t>قد تسأل</w:t>
            </w:r>
            <w:r>
              <w:rPr>
                <w:rStyle w:val="IndexLink"/>
                <w:rtl w:val="true"/>
              </w:rPr>
              <w:t>:</w:t>
            </w:r>
            <w:r>
              <w:rPr>
                <w:rStyle w:val="IndexLink"/>
                <w:rtl w:val="true"/>
              </w:rPr>
              <w:t>هل یجوز اشتراط مقدار معین من الحاصل</w:t>
            </w:r>
            <w:r>
              <w:rPr>
                <w:rStyle w:val="IndexLink"/>
                <w:rtl w:val="true"/>
              </w:rPr>
              <w:tab/>
            </w:r>
            <w:r>
              <w:rPr>
                <w:rStyle w:val="IndexLink"/>
              </w:rPr>
              <w:t>296</w:t>
            </w:r>
          </w:hyperlink>
        </w:p>
        <w:p>
          <w:pPr>
            <w:pStyle w:val="Contents4"/>
            <w:tabs>
              <w:tab w:val="clear" w:pos="8176"/>
              <w:tab w:val="right" w:pos="9026" w:leader="dot"/>
            </w:tabs>
            <w:rPr/>
          </w:pPr>
          <w:hyperlink w:anchor="__RefHeading___Toc843763_73709187">
            <w:r>
              <w:rPr>
                <w:webHidden/>
                <w:rStyle w:val="IndexLink"/>
                <w:rtl w:val="true"/>
              </w:rPr>
              <w:t xml:space="preserve">مسألة </w:t>
            </w:r>
            <w:r>
              <w:rPr>
                <w:rStyle w:val="IndexLink"/>
              </w:rPr>
              <w:t>689</w:t>
            </w:r>
            <w:r>
              <w:rPr>
                <w:rStyle w:val="IndexLink"/>
                <w:rtl w:val="true"/>
              </w:rPr>
              <w:t>:</w:t>
            </w:r>
            <w:r>
              <w:rPr>
                <w:rStyle w:val="IndexLink"/>
                <w:rtl w:val="true"/>
              </w:rPr>
              <w:t>إذا عین المالک نوعا خاصا من الزرع من حنطة أو شعیر أو</w:t>
            </w:r>
            <w:r>
              <w:rPr>
                <w:rStyle w:val="IndexLink"/>
                <w:rtl w:val="true"/>
              </w:rPr>
              <w:tab/>
            </w:r>
            <w:r>
              <w:rPr>
                <w:rStyle w:val="IndexLink"/>
              </w:rPr>
              <w:t>297</w:t>
            </w:r>
          </w:hyperlink>
        </w:p>
        <w:p>
          <w:pPr>
            <w:pStyle w:val="Contents4"/>
            <w:tabs>
              <w:tab w:val="clear" w:pos="8176"/>
              <w:tab w:val="right" w:pos="9026" w:leader="dot"/>
            </w:tabs>
            <w:rPr/>
          </w:pPr>
          <w:hyperlink w:anchor="__RefHeading___Toc843765_73709187">
            <w:r>
              <w:rPr>
                <w:webHidden/>
                <w:rStyle w:val="IndexLink"/>
                <w:rtl w:val="true"/>
              </w:rPr>
              <w:t xml:space="preserve">مسألة </w:t>
            </w:r>
            <w:r>
              <w:rPr>
                <w:rStyle w:val="IndexLink"/>
              </w:rPr>
              <w:t>690</w:t>
            </w:r>
            <w:r>
              <w:rPr>
                <w:rStyle w:val="IndexLink"/>
                <w:rtl w:val="true"/>
              </w:rPr>
              <w:t>:</w:t>
            </w:r>
            <w:r>
              <w:rPr>
                <w:rStyle w:val="IndexLink"/>
                <w:rtl w:val="true"/>
              </w:rPr>
              <w:t>إذا ظهر بطلان المزارعة بعد الزرع</w:t>
            </w:r>
            <w:r>
              <w:rPr>
                <w:rStyle w:val="IndexLink"/>
                <w:rtl w:val="true"/>
              </w:rPr>
              <w:tab/>
            </w:r>
            <w:r>
              <w:rPr>
                <w:rStyle w:val="IndexLink"/>
              </w:rPr>
              <w:t>297</w:t>
            </w:r>
          </w:hyperlink>
        </w:p>
        <w:p>
          <w:pPr>
            <w:pStyle w:val="Contents4"/>
            <w:tabs>
              <w:tab w:val="clear" w:pos="8176"/>
              <w:tab w:val="right" w:pos="9026" w:leader="dot"/>
            </w:tabs>
            <w:rPr/>
          </w:pPr>
          <w:hyperlink w:anchor="__RefHeading___Toc843767_73709187">
            <w:r>
              <w:rPr>
                <w:webHidden/>
                <w:rStyle w:val="IndexLink"/>
                <w:rtl w:val="true"/>
              </w:rPr>
              <w:t xml:space="preserve">مسألة </w:t>
            </w:r>
            <w:r>
              <w:rPr>
                <w:rStyle w:val="IndexLink"/>
              </w:rPr>
              <w:t>691</w:t>
            </w:r>
            <w:r>
              <w:rPr>
                <w:rStyle w:val="IndexLink"/>
                <w:rtl w:val="true"/>
              </w:rPr>
              <w:t>:</w:t>
            </w:r>
            <w:r>
              <w:rPr>
                <w:rStyle w:val="IndexLink"/>
                <w:rtl w:val="true"/>
              </w:rPr>
              <w:t>یصح أن یشترط أحدهما علی الآخر شیئا علی ذمته من</w:t>
            </w:r>
            <w:r>
              <w:rPr>
                <w:rStyle w:val="IndexLink"/>
                <w:rtl w:val="true"/>
              </w:rPr>
              <w:tab/>
            </w:r>
            <w:r>
              <w:rPr>
                <w:rStyle w:val="IndexLink"/>
              </w:rPr>
              <w:t>298</w:t>
            </w:r>
          </w:hyperlink>
        </w:p>
        <w:p>
          <w:pPr>
            <w:pStyle w:val="Contents4"/>
            <w:tabs>
              <w:tab w:val="clear" w:pos="8176"/>
              <w:tab w:val="right" w:pos="9026" w:leader="dot"/>
            </w:tabs>
            <w:rPr/>
          </w:pPr>
          <w:hyperlink w:anchor="__RefHeading___Toc843769_73709187">
            <w:r>
              <w:rPr>
                <w:webHidden/>
                <w:rStyle w:val="IndexLink"/>
                <w:rtl w:val="true"/>
              </w:rPr>
              <w:t xml:space="preserve">مسألة </w:t>
            </w:r>
            <w:r>
              <w:rPr>
                <w:rStyle w:val="IndexLink"/>
              </w:rPr>
              <w:t>692</w:t>
            </w:r>
            <w:r>
              <w:rPr>
                <w:rStyle w:val="IndexLink"/>
                <w:rtl w:val="true"/>
              </w:rPr>
              <w:t>:</w:t>
            </w:r>
            <w:r>
              <w:rPr>
                <w:rStyle w:val="IndexLink"/>
                <w:rtl w:val="true"/>
              </w:rPr>
              <w:t>المزارعة عقد لازم</w:t>
            </w:r>
            <w:r>
              <w:rPr>
                <w:rStyle w:val="IndexLink"/>
                <w:rtl w:val="true"/>
              </w:rPr>
              <w:tab/>
            </w:r>
            <w:r>
              <w:rPr>
                <w:rStyle w:val="IndexLink"/>
              </w:rPr>
              <w:t>298</w:t>
            </w:r>
          </w:hyperlink>
        </w:p>
        <w:p>
          <w:pPr>
            <w:pStyle w:val="Contents4"/>
            <w:tabs>
              <w:tab w:val="clear" w:pos="8176"/>
              <w:tab w:val="right" w:pos="9026" w:leader="dot"/>
            </w:tabs>
            <w:rPr/>
          </w:pPr>
          <w:hyperlink w:anchor="__RefHeading___Toc843771_73709187">
            <w:r>
              <w:rPr>
                <w:webHidden/>
                <w:rStyle w:val="IndexLink"/>
                <w:rtl w:val="true"/>
              </w:rPr>
              <w:t xml:space="preserve">مسألة </w:t>
            </w:r>
            <w:r>
              <w:rPr>
                <w:rStyle w:val="IndexLink"/>
              </w:rPr>
              <w:t>693</w:t>
            </w:r>
            <w:r>
              <w:rPr>
                <w:rStyle w:val="IndexLink"/>
                <w:rtl w:val="true"/>
              </w:rPr>
              <w:t>:</w:t>
            </w:r>
            <w:r>
              <w:rPr>
                <w:rStyle w:val="IndexLink"/>
                <w:rtl w:val="true"/>
              </w:rPr>
              <w:t>إذا ترک الزارع الأرض بعد عقد المزارعة فلم یزرع حتی</w:t>
            </w:r>
            <w:r>
              <w:rPr>
                <w:rStyle w:val="IndexLink"/>
                <w:rtl w:val="true"/>
              </w:rPr>
              <w:tab/>
            </w:r>
            <w:r>
              <w:rPr>
                <w:rStyle w:val="IndexLink"/>
              </w:rPr>
              <w:t>298</w:t>
            </w:r>
          </w:hyperlink>
        </w:p>
        <w:p>
          <w:pPr>
            <w:pStyle w:val="Contents4"/>
            <w:tabs>
              <w:tab w:val="clear" w:pos="8176"/>
              <w:tab w:val="right" w:pos="9026" w:leader="dot"/>
            </w:tabs>
            <w:rPr/>
          </w:pPr>
          <w:hyperlink w:anchor="__RefHeading___Toc843773_73709187">
            <w:r>
              <w:rPr>
                <w:webHidden/>
                <w:rStyle w:val="IndexLink"/>
                <w:rtl w:val="true"/>
              </w:rPr>
              <w:t xml:space="preserve">مسألة </w:t>
            </w:r>
            <w:r>
              <w:rPr>
                <w:rStyle w:val="IndexLink"/>
              </w:rPr>
              <w:t>694</w:t>
            </w:r>
            <w:r>
              <w:rPr>
                <w:rStyle w:val="IndexLink"/>
                <w:rtl w:val="true"/>
              </w:rPr>
              <w:t>:</w:t>
            </w:r>
            <w:r>
              <w:rPr>
                <w:rStyle w:val="IndexLink"/>
                <w:rtl w:val="true"/>
              </w:rPr>
              <w:t>یجوز لکل من المالک و الزارع عند بلوغ الحاصل و إدراکه</w:t>
            </w:r>
            <w:r>
              <w:rPr>
                <w:rStyle w:val="IndexLink"/>
                <w:rtl w:val="true"/>
              </w:rPr>
              <w:tab/>
            </w:r>
            <w:r>
              <w:rPr>
                <w:rStyle w:val="IndexLink"/>
              </w:rPr>
              <w:t>299</w:t>
            </w:r>
          </w:hyperlink>
        </w:p>
        <w:p>
          <w:pPr>
            <w:pStyle w:val="Contents4"/>
            <w:tabs>
              <w:tab w:val="clear" w:pos="8176"/>
              <w:tab w:val="right" w:pos="9026" w:leader="dot"/>
            </w:tabs>
            <w:rPr/>
          </w:pPr>
          <w:hyperlink w:anchor="__RefHeading___Toc843775_73709187">
            <w:r>
              <w:rPr>
                <w:webHidden/>
                <w:rStyle w:val="IndexLink"/>
                <w:rtl w:val="true"/>
              </w:rPr>
              <w:t xml:space="preserve">مسألة </w:t>
            </w:r>
            <w:r>
              <w:rPr>
                <w:rStyle w:val="IndexLink"/>
              </w:rPr>
              <w:t>695</w:t>
            </w:r>
            <w:r>
              <w:rPr>
                <w:rStyle w:val="IndexLink"/>
                <w:rtl w:val="true"/>
              </w:rPr>
              <w:t>:</w:t>
            </w:r>
            <w:r>
              <w:rPr>
                <w:rStyle w:val="IndexLink"/>
                <w:rtl w:val="true"/>
              </w:rPr>
              <w:t>إذا غرقت الأرض قبل القبض أو بعده قبل ظهور الزرع أو</w:t>
            </w:r>
            <w:r>
              <w:rPr>
                <w:rStyle w:val="IndexLink"/>
                <w:rtl w:val="true"/>
              </w:rPr>
              <w:tab/>
            </w:r>
            <w:r>
              <w:rPr>
                <w:rStyle w:val="IndexLink"/>
              </w:rPr>
              <w:t>299</w:t>
            </w:r>
          </w:hyperlink>
        </w:p>
        <w:p>
          <w:pPr>
            <w:pStyle w:val="Contents4"/>
            <w:tabs>
              <w:tab w:val="clear" w:pos="8176"/>
              <w:tab w:val="right" w:pos="9026" w:leader="dot"/>
            </w:tabs>
            <w:rPr/>
          </w:pPr>
          <w:hyperlink w:anchor="__RefHeading___Toc843777_73709187">
            <w:r>
              <w:rPr>
                <w:webHidden/>
                <w:rStyle w:val="IndexLink"/>
                <w:rtl w:val="true"/>
              </w:rPr>
              <w:t xml:space="preserve">مسألة </w:t>
            </w:r>
            <w:r>
              <w:rPr>
                <w:rStyle w:val="IndexLink"/>
              </w:rPr>
              <w:t>696</w:t>
            </w:r>
            <w:r>
              <w:rPr>
                <w:rStyle w:val="IndexLink"/>
                <w:rtl w:val="true"/>
              </w:rPr>
              <w:t>:</w:t>
            </w:r>
            <w:r>
              <w:rPr>
                <w:rStyle w:val="IndexLink"/>
                <w:rtl w:val="true"/>
              </w:rPr>
              <w:t>الأظهر جواز عقد المزارعة بین أکثر من اثنین</w:t>
            </w:r>
            <w:r>
              <w:rPr>
                <w:rStyle w:val="IndexLink"/>
                <w:rtl w:val="true"/>
              </w:rPr>
              <w:tab/>
            </w:r>
            <w:r>
              <w:rPr>
                <w:rStyle w:val="IndexLink"/>
              </w:rPr>
              <w:t>299</w:t>
            </w:r>
          </w:hyperlink>
        </w:p>
        <w:p>
          <w:pPr>
            <w:pStyle w:val="Contents4"/>
            <w:tabs>
              <w:tab w:val="clear" w:pos="8176"/>
              <w:tab w:val="right" w:pos="9026" w:leader="dot"/>
            </w:tabs>
            <w:rPr/>
          </w:pPr>
          <w:hyperlink w:anchor="__RefHeading___Toc843779_73709187">
            <w:r>
              <w:rPr>
                <w:webHidden/>
                <w:rStyle w:val="IndexLink"/>
                <w:rtl w:val="true"/>
              </w:rPr>
              <w:t xml:space="preserve">مسألة </w:t>
            </w:r>
            <w:r>
              <w:rPr>
                <w:rStyle w:val="IndexLink"/>
              </w:rPr>
              <w:t>697</w:t>
            </w:r>
            <w:r>
              <w:rPr>
                <w:rStyle w:val="IndexLink"/>
                <w:rtl w:val="true"/>
              </w:rPr>
              <w:t>:</w:t>
            </w:r>
            <w:r>
              <w:rPr>
                <w:rStyle w:val="IndexLink"/>
                <w:rtl w:val="true"/>
              </w:rPr>
              <w:t>لا فرق فی صحة عقد المزارعة بین أن یکون البذر من المالک</w:t>
            </w:r>
            <w:r>
              <w:rPr>
                <w:rStyle w:val="IndexLink"/>
                <w:rtl w:val="true"/>
              </w:rPr>
              <w:tab/>
            </w:r>
            <w:r>
              <w:rPr>
                <w:rStyle w:val="IndexLink"/>
              </w:rPr>
              <w:t>299</w:t>
            </w:r>
          </w:hyperlink>
        </w:p>
        <w:p>
          <w:pPr>
            <w:pStyle w:val="Contents4"/>
            <w:tabs>
              <w:tab w:val="clear" w:pos="8176"/>
              <w:tab w:val="right" w:pos="9026" w:leader="dot"/>
            </w:tabs>
            <w:rPr/>
          </w:pPr>
          <w:hyperlink w:anchor="__RefHeading___Toc843781_73709187">
            <w:r>
              <w:rPr>
                <w:webHidden/>
                <w:rStyle w:val="IndexLink"/>
                <w:rtl w:val="true"/>
              </w:rPr>
              <w:t xml:space="preserve">مسألة </w:t>
            </w:r>
            <w:r>
              <w:rPr>
                <w:rStyle w:val="IndexLink"/>
              </w:rPr>
              <w:t>698</w:t>
            </w:r>
            <w:r>
              <w:rPr>
                <w:rStyle w:val="IndexLink"/>
                <w:rtl w:val="true"/>
              </w:rPr>
              <w:t>:</w:t>
            </w:r>
            <w:r>
              <w:rPr>
                <w:rStyle w:val="IndexLink"/>
                <w:rtl w:val="true"/>
              </w:rPr>
              <w:t>إذا وجد مانع فی الأثناء قبل ظهور الزرع أو قبل بلوغه</w:t>
            </w:r>
            <w:r>
              <w:rPr>
                <w:rStyle w:val="IndexLink"/>
                <w:rtl w:val="true"/>
              </w:rPr>
              <w:tab/>
            </w:r>
            <w:r>
              <w:rPr>
                <w:rStyle w:val="IndexLink"/>
              </w:rPr>
              <w:t>300</w:t>
            </w:r>
          </w:hyperlink>
        </w:p>
        <w:p>
          <w:pPr>
            <w:pStyle w:val="Contents4"/>
            <w:tabs>
              <w:tab w:val="clear" w:pos="8176"/>
              <w:tab w:val="right" w:pos="9026" w:leader="dot"/>
            </w:tabs>
            <w:rPr/>
          </w:pPr>
          <w:hyperlink w:anchor="__RefHeading___Toc843783_73709187">
            <w:r>
              <w:rPr>
                <w:webHidden/>
                <w:rStyle w:val="IndexLink"/>
                <w:rtl w:val="true"/>
              </w:rPr>
              <w:t xml:space="preserve">مسألة </w:t>
            </w:r>
            <w:r>
              <w:rPr>
                <w:rStyle w:val="IndexLink"/>
              </w:rPr>
              <w:t>699</w:t>
            </w:r>
            <w:r>
              <w:rPr>
                <w:rStyle w:val="IndexLink"/>
                <w:rtl w:val="true"/>
              </w:rPr>
              <w:t>:</w:t>
            </w:r>
            <w:r>
              <w:rPr>
                <w:rStyle w:val="IndexLink"/>
                <w:rtl w:val="true"/>
              </w:rPr>
              <w:t>إذا کانت الأرض التی وقعت المزارعة علیها مغصوبة و کان</w:t>
            </w:r>
            <w:r>
              <w:rPr>
                <w:rStyle w:val="IndexLink"/>
                <w:rtl w:val="true"/>
              </w:rPr>
              <w:tab/>
            </w:r>
            <w:r>
              <w:rPr>
                <w:rStyle w:val="IndexLink"/>
              </w:rPr>
              <w:t>300</w:t>
            </w:r>
          </w:hyperlink>
        </w:p>
        <w:p>
          <w:pPr>
            <w:pStyle w:val="Contents4"/>
            <w:tabs>
              <w:tab w:val="clear" w:pos="8176"/>
              <w:tab w:val="right" w:pos="9026" w:leader="dot"/>
            </w:tabs>
            <w:rPr/>
          </w:pPr>
          <w:hyperlink w:anchor="__RefHeading___Toc843785_73709187">
            <w:r>
              <w:rPr>
                <w:webHidden/>
                <w:rStyle w:val="IndexLink"/>
                <w:rtl w:val="true"/>
              </w:rPr>
              <w:t xml:space="preserve">مسألة </w:t>
            </w:r>
            <w:r>
              <w:rPr>
                <w:rStyle w:val="IndexLink"/>
              </w:rPr>
              <w:t>700</w:t>
            </w:r>
            <w:r>
              <w:rPr>
                <w:rStyle w:val="IndexLink"/>
                <w:rtl w:val="true"/>
              </w:rPr>
              <w:t>:</w:t>
            </w:r>
            <w:r>
              <w:rPr>
                <w:rStyle w:val="IndexLink"/>
                <w:rtl w:val="true"/>
              </w:rPr>
              <w:t>تجب علی کل من المالک و الزارع الزکاة إذا بلغت حصة کل</w:t>
            </w:r>
            <w:r>
              <w:rPr>
                <w:rStyle w:val="IndexLink"/>
                <w:rtl w:val="true"/>
              </w:rPr>
              <w:tab/>
            </w:r>
            <w:r>
              <w:rPr>
                <w:rStyle w:val="IndexLink"/>
              </w:rPr>
              <w:t>300</w:t>
            </w:r>
          </w:hyperlink>
        </w:p>
        <w:p>
          <w:pPr>
            <w:pStyle w:val="Contents4"/>
            <w:tabs>
              <w:tab w:val="clear" w:pos="8176"/>
              <w:tab w:val="right" w:pos="9026" w:leader="dot"/>
            </w:tabs>
            <w:rPr/>
          </w:pPr>
          <w:hyperlink w:anchor="__RefHeading___Toc843787_73709187">
            <w:r>
              <w:rPr>
                <w:webHidden/>
                <w:rStyle w:val="IndexLink"/>
                <w:rtl w:val="true"/>
              </w:rPr>
              <w:t xml:space="preserve">مسألة </w:t>
            </w:r>
            <w:r>
              <w:rPr>
                <w:rStyle w:val="IndexLink"/>
              </w:rPr>
              <w:t>701</w:t>
            </w:r>
            <w:r>
              <w:rPr>
                <w:rStyle w:val="IndexLink"/>
                <w:rtl w:val="true"/>
              </w:rPr>
              <w:t>:</w:t>
            </w:r>
            <w:r>
              <w:rPr>
                <w:rStyle w:val="IndexLink"/>
                <w:rtl w:val="true"/>
              </w:rPr>
              <w:t>الباقی فی الأرض من أصول الزرع بعد الحصاد و انقضاء</w:t>
            </w:r>
            <w:r>
              <w:rPr>
                <w:rStyle w:val="IndexLink"/>
                <w:rtl w:val="true"/>
              </w:rPr>
              <w:tab/>
            </w:r>
            <w:r>
              <w:rPr>
                <w:rStyle w:val="IndexLink"/>
              </w:rPr>
              <w:t>301</w:t>
            </w:r>
          </w:hyperlink>
        </w:p>
        <w:p>
          <w:pPr>
            <w:pStyle w:val="Contents4"/>
            <w:tabs>
              <w:tab w:val="clear" w:pos="8176"/>
              <w:tab w:val="right" w:pos="9026" w:leader="dot"/>
            </w:tabs>
            <w:rPr/>
          </w:pPr>
          <w:hyperlink w:anchor="__RefHeading___Toc843789_73709187">
            <w:r>
              <w:rPr>
                <w:webHidden/>
                <w:rStyle w:val="IndexLink"/>
                <w:rtl w:val="true"/>
              </w:rPr>
              <w:t xml:space="preserve">مسألة </w:t>
            </w:r>
            <w:r>
              <w:rPr>
                <w:rStyle w:val="IndexLink"/>
              </w:rPr>
              <w:t>702</w:t>
            </w:r>
            <w:r>
              <w:rPr>
                <w:rStyle w:val="IndexLink"/>
                <w:rtl w:val="true"/>
              </w:rPr>
              <w:t>:</w:t>
            </w:r>
            <w:r>
              <w:rPr>
                <w:rStyle w:val="IndexLink"/>
                <w:rtl w:val="true"/>
              </w:rPr>
              <w:t>إذا اختلف المالک و الزارع فی المدة فادعی أحدهما الزیادة</w:t>
            </w:r>
            <w:r>
              <w:rPr>
                <w:rStyle w:val="IndexLink"/>
                <w:rtl w:val="true"/>
              </w:rPr>
              <w:tab/>
            </w:r>
            <w:r>
              <w:rPr>
                <w:rStyle w:val="IndexLink"/>
              </w:rPr>
              <w:t>301</w:t>
            </w:r>
          </w:hyperlink>
        </w:p>
        <w:p>
          <w:pPr>
            <w:pStyle w:val="Contents4"/>
            <w:tabs>
              <w:tab w:val="clear" w:pos="8176"/>
              <w:tab w:val="right" w:pos="9026" w:leader="dot"/>
            </w:tabs>
            <w:rPr/>
          </w:pPr>
          <w:hyperlink w:anchor="__RefHeading___Toc843791_73709187">
            <w:r>
              <w:rPr>
                <w:webHidden/>
                <w:rStyle w:val="IndexLink"/>
                <w:rtl w:val="true"/>
              </w:rPr>
              <w:t xml:space="preserve">مسألة </w:t>
            </w:r>
            <w:r>
              <w:rPr>
                <w:rStyle w:val="IndexLink"/>
              </w:rPr>
              <w:t>703</w:t>
            </w:r>
            <w:r>
              <w:rPr>
                <w:rStyle w:val="IndexLink"/>
                <w:rtl w:val="true"/>
              </w:rPr>
              <w:t>:</w:t>
            </w:r>
            <w:r>
              <w:rPr>
                <w:rStyle w:val="IndexLink"/>
                <w:rtl w:val="true"/>
              </w:rPr>
              <w:t>إذا قصر الزارع فی تربیة الأرض و توفیر الشروط لها</w:t>
            </w:r>
            <w:r>
              <w:rPr>
                <w:rStyle w:val="IndexLink"/>
                <w:rtl w:val="true"/>
              </w:rPr>
              <w:tab/>
            </w:r>
            <w:r>
              <w:rPr>
                <w:rStyle w:val="IndexLink"/>
              </w:rPr>
              <w:t>301</w:t>
            </w:r>
          </w:hyperlink>
        </w:p>
        <w:p>
          <w:pPr>
            <w:pStyle w:val="Contents4"/>
            <w:tabs>
              <w:tab w:val="clear" w:pos="8176"/>
              <w:tab w:val="right" w:pos="9026" w:leader="dot"/>
            </w:tabs>
            <w:rPr/>
          </w:pPr>
          <w:hyperlink w:anchor="__RefHeading___Toc843793_73709187">
            <w:r>
              <w:rPr>
                <w:webHidden/>
                <w:rStyle w:val="IndexLink"/>
                <w:rtl w:val="true"/>
              </w:rPr>
              <w:t xml:space="preserve">مسألة </w:t>
            </w:r>
            <w:r>
              <w:rPr>
                <w:rStyle w:val="IndexLink"/>
              </w:rPr>
              <w:t>704</w:t>
            </w:r>
            <w:r>
              <w:rPr>
                <w:rStyle w:val="IndexLink"/>
                <w:rtl w:val="true"/>
              </w:rPr>
              <w:t>:</w:t>
            </w:r>
            <w:r>
              <w:rPr>
                <w:rStyle w:val="IndexLink"/>
                <w:rtl w:val="true"/>
              </w:rPr>
              <w:t>قد تسأل</w:t>
            </w:r>
            <w:r>
              <w:rPr>
                <w:rStyle w:val="IndexLink"/>
                <w:rtl w:val="true"/>
              </w:rPr>
              <w:t>:</w:t>
            </w:r>
            <w:r>
              <w:rPr>
                <w:rStyle w:val="IndexLink"/>
                <w:rtl w:val="true"/>
              </w:rPr>
              <w:t>أن العقد إذا کان واجدا لجمیع الشرائط و حصل</w:t>
            </w:r>
            <w:r>
              <w:rPr>
                <w:rStyle w:val="IndexLink"/>
                <w:rtl w:val="true"/>
              </w:rPr>
              <w:tab/>
            </w:r>
            <w:r>
              <w:rPr>
                <w:rStyle w:val="IndexLink"/>
              </w:rPr>
              <w:t>302</w:t>
            </w:r>
          </w:hyperlink>
        </w:p>
        <w:p>
          <w:pPr>
            <w:pStyle w:val="Contents4"/>
            <w:tabs>
              <w:tab w:val="clear" w:pos="8176"/>
              <w:tab w:val="right" w:pos="9026" w:leader="dot"/>
            </w:tabs>
            <w:rPr/>
          </w:pPr>
          <w:hyperlink w:anchor="__RefHeading___Toc843795_73709187">
            <w:r>
              <w:rPr>
                <w:webHidden/>
                <w:rStyle w:val="IndexLink"/>
                <w:rtl w:val="true"/>
              </w:rPr>
              <w:t xml:space="preserve">مسألة </w:t>
            </w:r>
            <w:r>
              <w:rPr>
                <w:rStyle w:val="IndexLink"/>
              </w:rPr>
              <w:t>705</w:t>
            </w:r>
            <w:r>
              <w:rPr>
                <w:rStyle w:val="IndexLink"/>
                <w:rtl w:val="true"/>
              </w:rPr>
              <w:t>:</w:t>
            </w:r>
            <w:r>
              <w:rPr>
                <w:rStyle w:val="IndexLink"/>
                <w:rtl w:val="true"/>
              </w:rPr>
              <w:t>قد تسأل</w:t>
            </w:r>
            <w:r>
              <w:rPr>
                <w:rStyle w:val="IndexLink"/>
                <w:rtl w:val="true"/>
              </w:rPr>
              <w:t>:</w:t>
            </w:r>
            <w:r>
              <w:rPr>
                <w:rStyle w:val="IndexLink"/>
                <w:rtl w:val="true"/>
              </w:rPr>
              <w:t>هل مقتضی إطلاق عقد المزارعة کون مبدأ</w:t>
            </w:r>
            <w:r>
              <w:rPr>
                <w:rStyle w:val="IndexLink"/>
                <w:rtl w:val="true"/>
              </w:rPr>
              <w:tab/>
            </w:r>
            <w:r>
              <w:rPr>
                <w:rStyle w:val="IndexLink"/>
              </w:rPr>
              <w:t>303</w:t>
            </w:r>
          </w:hyperlink>
        </w:p>
        <w:p>
          <w:pPr>
            <w:pStyle w:val="Contents4"/>
            <w:tabs>
              <w:tab w:val="clear" w:pos="8176"/>
              <w:tab w:val="right" w:pos="9026" w:leader="dot"/>
            </w:tabs>
            <w:rPr/>
          </w:pPr>
          <w:hyperlink w:anchor="__RefHeading___Toc843797_73709187">
            <w:r>
              <w:rPr>
                <w:webHidden/>
                <w:rStyle w:val="IndexLink"/>
                <w:rtl w:val="true"/>
              </w:rPr>
              <w:t xml:space="preserve">مسألة </w:t>
            </w:r>
            <w:r>
              <w:rPr>
                <w:rStyle w:val="IndexLink"/>
              </w:rPr>
              <w:t>706</w:t>
            </w:r>
            <w:r>
              <w:rPr>
                <w:rStyle w:val="IndexLink"/>
                <w:rtl w:val="true"/>
              </w:rPr>
              <w:t>:</w:t>
            </w:r>
            <w:r>
              <w:rPr>
                <w:rStyle w:val="IndexLink"/>
                <w:rtl w:val="true"/>
              </w:rPr>
              <w:t>لو ادعی المالک علی الزارع عدم العمل بما اشترط علیه فی</w:t>
            </w:r>
            <w:r>
              <w:rPr>
                <w:rStyle w:val="IndexLink"/>
                <w:rtl w:val="true"/>
              </w:rPr>
              <w:tab/>
            </w:r>
            <w:r>
              <w:rPr>
                <w:rStyle w:val="IndexLink"/>
              </w:rPr>
              <w:t>303</w:t>
            </w:r>
          </w:hyperlink>
        </w:p>
        <w:p>
          <w:pPr>
            <w:pStyle w:val="Contents4"/>
            <w:tabs>
              <w:tab w:val="clear" w:pos="8176"/>
              <w:tab w:val="right" w:pos="9026" w:leader="dot"/>
            </w:tabs>
            <w:rPr/>
          </w:pPr>
          <w:hyperlink w:anchor="__RefHeading___Toc843799_73709187">
            <w:r>
              <w:rPr>
                <w:webHidden/>
                <w:rStyle w:val="IndexLink"/>
                <w:rtl w:val="true"/>
              </w:rPr>
              <w:t xml:space="preserve">مسألة </w:t>
            </w:r>
            <w:r>
              <w:rPr>
                <w:rStyle w:val="IndexLink"/>
              </w:rPr>
              <w:t>707</w:t>
            </w:r>
            <w:r>
              <w:rPr>
                <w:rStyle w:val="IndexLink"/>
                <w:rtl w:val="true"/>
              </w:rPr>
              <w:t>:</w:t>
            </w:r>
            <w:r>
              <w:rPr>
                <w:rStyle w:val="IndexLink"/>
                <w:rtl w:val="true"/>
              </w:rPr>
              <w:t>إذا أوقع المتولی للوقف عقد المزارعة علی الأرض الموقوفة</w:t>
            </w:r>
            <w:r>
              <w:rPr>
                <w:rStyle w:val="IndexLink"/>
                <w:rtl w:val="true"/>
              </w:rPr>
              <w:tab/>
            </w:r>
            <w:r>
              <w:rPr>
                <w:rStyle w:val="IndexLink"/>
              </w:rPr>
              <w:t>304</w:t>
            </w:r>
          </w:hyperlink>
        </w:p>
        <w:p>
          <w:pPr>
            <w:pStyle w:val="Contents4"/>
            <w:tabs>
              <w:tab w:val="clear" w:pos="8176"/>
              <w:tab w:val="right" w:pos="9026" w:leader="dot"/>
            </w:tabs>
            <w:rPr/>
          </w:pPr>
          <w:hyperlink w:anchor="__RefHeading___Toc843801_73709187">
            <w:r>
              <w:rPr>
                <w:webHidden/>
                <w:rStyle w:val="IndexLink"/>
                <w:rtl w:val="true"/>
              </w:rPr>
              <w:t xml:space="preserve">مسألة </w:t>
            </w:r>
            <w:r>
              <w:rPr>
                <w:rStyle w:val="IndexLink"/>
              </w:rPr>
              <w:t>708</w:t>
            </w:r>
            <w:r>
              <w:rPr>
                <w:rStyle w:val="IndexLink"/>
                <w:rtl w:val="true"/>
              </w:rPr>
              <w:t>:</w:t>
            </w:r>
            <w:r>
              <w:rPr>
                <w:rStyle w:val="IndexLink"/>
                <w:rtl w:val="true"/>
              </w:rPr>
              <w:t>یجوز لکل من المالک و العامل بعد ظهور الحاصل أن یصالح</w:t>
            </w:r>
            <w:r>
              <w:rPr>
                <w:rStyle w:val="IndexLink"/>
                <w:rtl w:val="true"/>
              </w:rPr>
              <w:tab/>
            </w:r>
            <w:r>
              <w:rPr>
                <w:rStyle w:val="IndexLink"/>
              </w:rPr>
              <w:t>304</w:t>
            </w:r>
          </w:hyperlink>
        </w:p>
        <w:p>
          <w:pPr>
            <w:pStyle w:val="Contents4"/>
            <w:tabs>
              <w:tab w:val="clear" w:pos="8176"/>
              <w:tab w:val="right" w:pos="9026" w:leader="dot"/>
            </w:tabs>
            <w:rPr/>
          </w:pPr>
          <w:hyperlink w:anchor="__RefHeading___Toc843803_73709187">
            <w:r>
              <w:rPr>
                <w:webHidden/>
                <w:rStyle w:val="IndexLink"/>
                <w:rtl w:val="true"/>
              </w:rPr>
              <w:t xml:space="preserve">مسألة </w:t>
            </w:r>
            <w:r>
              <w:rPr>
                <w:rStyle w:val="IndexLink"/>
              </w:rPr>
              <w:t>709</w:t>
            </w:r>
            <w:r>
              <w:rPr>
                <w:rStyle w:val="IndexLink"/>
                <w:rtl w:val="true"/>
              </w:rPr>
              <w:t>:</w:t>
            </w:r>
            <w:r>
              <w:rPr>
                <w:rStyle w:val="IndexLink"/>
                <w:rtl w:val="true"/>
              </w:rPr>
              <w:t>لا یعتبر فی عقد المزارعة علی الأرض أن تکون قابلة للزرع</w:t>
            </w:r>
            <w:r>
              <w:rPr>
                <w:rStyle w:val="IndexLink"/>
                <w:rtl w:val="true"/>
              </w:rPr>
              <w:tab/>
            </w:r>
            <w:r>
              <w:rPr>
                <w:rStyle w:val="IndexLink"/>
              </w:rPr>
              <w:t>304</w:t>
            </w:r>
          </w:hyperlink>
        </w:p>
        <w:p>
          <w:pPr>
            <w:pStyle w:val="Contents3"/>
            <w:tabs>
              <w:tab w:val="clear" w:pos="8459"/>
              <w:tab w:val="right" w:pos="9026" w:leader="dot"/>
            </w:tabs>
            <w:rPr/>
          </w:pPr>
          <w:hyperlink w:anchor="__RefHeading___Toc843805_73709187">
            <w:r>
              <w:rPr>
                <w:webHidden/>
                <w:rStyle w:val="IndexLink"/>
                <w:rtl w:val="true"/>
              </w:rPr>
              <w:t>کتاب المساقاة</w:t>
            </w:r>
            <w:r>
              <w:rPr>
                <w:rStyle w:val="IndexLink"/>
                <w:rtl w:val="true"/>
              </w:rPr>
              <w:tab/>
            </w:r>
            <w:r>
              <w:rPr>
                <w:rStyle w:val="IndexLink"/>
              </w:rPr>
              <w:t>305</w:t>
            </w:r>
          </w:hyperlink>
        </w:p>
        <w:p>
          <w:pPr>
            <w:pStyle w:val="Contents4"/>
            <w:tabs>
              <w:tab w:val="clear" w:pos="8176"/>
              <w:tab w:val="right" w:pos="9026" w:leader="dot"/>
            </w:tabs>
            <w:rPr/>
          </w:pPr>
          <w:hyperlink w:anchor="__RefHeading___Toc843807_7370918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843809_73709187">
            <w:r>
              <w:rPr>
                <w:webHidden/>
                <w:rStyle w:val="IndexLink"/>
                <w:rtl w:val="true"/>
              </w:rPr>
              <w:t>و یشترط فیها امور</w:t>
            </w:r>
            <w:r>
              <w:rPr>
                <w:rStyle w:val="IndexLink"/>
                <w:rtl w:val="true"/>
              </w:rPr>
              <w:t>:</w:t>
              <w:tab/>
            </w:r>
            <w:r>
              <w:rPr>
                <w:rStyle w:val="IndexLink"/>
              </w:rPr>
              <w:t>305</w:t>
            </w:r>
          </w:hyperlink>
        </w:p>
        <w:p>
          <w:pPr>
            <w:pStyle w:val="Contents5"/>
            <w:tabs>
              <w:tab w:val="clear" w:pos="7892"/>
              <w:tab w:val="right" w:pos="9026" w:leader="dot"/>
            </w:tabs>
            <w:rPr/>
          </w:pPr>
          <w:hyperlink w:anchor="__RefHeading___Toc843811_73709187">
            <w:r>
              <w:rPr>
                <w:webHidden/>
                <w:rStyle w:val="IndexLink"/>
                <w:rtl w:val="true"/>
              </w:rPr>
              <w:t>الأول</w:t>
            </w:r>
            <w:r>
              <w:rPr>
                <w:rStyle w:val="IndexLink"/>
                <w:rtl w:val="true"/>
              </w:rPr>
              <w:t>:</w:t>
            </w:r>
            <w:r>
              <w:rPr>
                <w:rStyle w:val="IndexLink"/>
                <w:rtl w:val="true"/>
              </w:rPr>
              <w:t>الإیجاب و القبول</w:t>
            </w:r>
            <w:r>
              <w:rPr>
                <w:rStyle w:val="IndexLink"/>
                <w:rtl w:val="true"/>
              </w:rPr>
              <w:tab/>
            </w:r>
            <w:r>
              <w:rPr>
                <w:rStyle w:val="IndexLink"/>
              </w:rPr>
              <w:t>305</w:t>
            </w:r>
          </w:hyperlink>
        </w:p>
        <w:p>
          <w:pPr>
            <w:pStyle w:val="Contents5"/>
            <w:tabs>
              <w:tab w:val="clear" w:pos="7892"/>
              <w:tab w:val="right" w:pos="9026" w:leader="dot"/>
            </w:tabs>
            <w:rPr/>
          </w:pPr>
          <w:hyperlink w:anchor="__RefHeading___Toc843813_73709187">
            <w:r>
              <w:rPr>
                <w:webHidden/>
                <w:rStyle w:val="IndexLink"/>
                <w:rtl w:val="true"/>
              </w:rPr>
              <w:t>الثانی</w:t>
            </w:r>
            <w:r>
              <w:rPr>
                <w:rStyle w:val="IndexLink"/>
                <w:rtl w:val="true"/>
              </w:rPr>
              <w:t>:</w:t>
            </w:r>
            <w:r>
              <w:rPr>
                <w:rStyle w:val="IndexLink"/>
                <w:rtl w:val="true"/>
              </w:rPr>
              <w:t>البلوغ و العقل و الاختیار</w:t>
            </w:r>
            <w:r>
              <w:rPr>
                <w:rStyle w:val="IndexLink"/>
                <w:rtl w:val="true"/>
              </w:rPr>
              <w:tab/>
            </w:r>
            <w:r>
              <w:rPr>
                <w:rStyle w:val="IndexLink"/>
              </w:rPr>
              <w:t>305</w:t>
            </w:r>
          </w:hyperlink>
        </w:p>
        <w:p>
          <w:pPr>
            <w:pStyle w:val="Contents5"/>
            <w:tabs>
              <w:tab w:val="clear" w:pos="7892"/>
              <w:tab w:val="right" w:pos="9026" w:leader="dot"/>
            </w:tabs>
            <w:rPr/>
          </w:pPr>
          <w:hyperlink w:anchor="__RefHeading___Toc843815_73709187">
            <w:r>
              <w:rPr>
                <w:webHidden/>
                <w:rStyle w:val="IndexLink"/>
                <w:rtl w:val="true"/>
              </w:rPr>
              <w:t>الثالث</w:t>
            </w:r>
            <w:r>
              <w:rPr>
                <w:rStyle w:val="IndexLink"/>
                <w:rtl w:val="true"/>
              </w:rPr>
              <w:t>:</w:t>
            </w:r>
            <w:r>
              <w:rPr>
                <w:rStyle w:val="IndexLink"/>
                <w:rtl w:val="true"/>
              </w:rPr>
              <w:t>أن تکون أصول الأشجار مملوکة عینا و منفعة أو منفعة فقط</w:t>
            </w:r>
            <w:r>
              <w:rPr>
                <w:rStyle w:val="IndexLink"/>
                <w:rtl w:val="true"/>
              </w:rPr>
              <w:tab/>
            </w:r>
            <w:r>
              <w:rPr>
                <w:rStyle w:val="IndexLink"/>
              </w:rPr>
              <w:t>305</w:t>
            </w:r>
          </w:hyperlink>
        </w:p>
        <w:p>
          <w:pPr>
            <w:pStyle w:val="Contents5"/>
            <w:tabs>
              <w:tab w:val="clear" w:pos="7892"/>
              <w:tab w:val="right" w:pos="9026" w:leader="dot"/>
            </w:tabs>
            <w:rPr/>
          </w:pPr>
          <w:hyperlink w:anchor="__RefHeading___Toc843817_73709187">
            <w:r>
              <w:rPr>
                <w:webHidden/>
                <w:rStyle w:val="IndexLink"/>
                <w:rtl w:val="true"/>
              </w:rPr>
              <w:t>الرابع</w:t>
            </w:r>
            <w:r>
              <w:rPr>
                <w:rStyle w:val="IndexLink"/>
                <w:rtl w:val="true"/>
              </w:rPr>
              <w:t>:</w:t>
            </w:r>
            <w:r>
              <w:rPr>
                <w:rStyle w:val="IndexLink"/>
                <w:rtl w:val="true"/>
              </w:rPr>
              <w:t>أن تکون معلومة و معینة عندهما إجمالا</w:t>
            </w:r>
            <w:r>
              <w:rPr>
                <w:rStyle w:val="IndexLink"/>
                <w:rtl w:val="true"/>
              </w:rPr>
              <w:tab/>
            </w:r>
            <w:r>
              <w:rPr>
                <w:rStyle w:val="IndexLink"/>
              </w:rPr>
              <w:t>305</w:t>
            </w:r>
          </w:hyperlink>
        </w:p>
        <w:p>
          <w:pPr>
            <w:pStyle w:val="Contents5"/>
            <w:tabs>
              <w:tab w:val="clear" w:pos="7892"/>
              <w:tab w:val="right" w:pos="9026" w:leader="dot"/>
            </w:tabs>
            <w:rPr/>
          </w:pPr>
          <w:hyperlink w:anchor="__RefHeading___Toc843819_73709187">
            <w:r>
              <w:rPr>
                <w:webHidden/>
                <w:rStyle w:val="IndexLink"/>
                <w:rtl w:val="true"/>
              </w:rPr>
              <w:t>الخامس</w:t>
            </w:r>
            <w:r>
              <w:rPr>
                <w:rStyle w:val="IndexLink"/>
                <w:rtl w:val="true"/>
              </w:rPr>
              <w:t>:</w:t>
            </w:r>
            <w:r>
              <w:rPr>
                <w:rStyle w:val="IndexLink"/>
                <w:rtl w:val="true"/>
              </w:rPr>
              <w:t>یکفی تعیین مدة العمل و السقی فیها ببلوغ الثمرة المساقی علیها</w:t>
            </w:r>
            <w:r>
              <w:rPr>
                <w:rStyle w:val="IndexLink"/>
                <w:rtl w:val="true"/>
              </w:rPr>
              <w:tab/>
            </w:r>
            <w:r>
              <w:rPr>
                <w:rStyle w:val="IndexLink"/>
              </w:rPr>
              <w:t>305</w:t>
            </w:r>
          </w:hyperlink>
        </w:p>
        <w:p>
          <w:pPr>
            <w:pStyle w:val="Contents5"/>
            <w:tabs>
              <w:tab w:val="clear" w:pos="7892"/>
              <w:tab w:val="right" w:pos="9026" w:leader="dot"/>
            </w:tabs>
            <w:rPr/>
          </w:pPr>
          <w:hyperlink w:anchor="__RefHeading___Toc843821_73709187">
            <w:r>
              <w:rPr>
                <w:webHidden/>
                <w:rStyle w:val="IndexLink"/>
                <w:rtl w:val="true"/>
              </w:rPr>
              <w:t>السادس</w:t>
            </w:r>
            <w:r>
              <w:rPr>
                <w:rStyle w:val="IndexLink"/>
                <w:rtl w:val="true"/>
              </w:rPr>
              <w:t>:</w:t>
            </w:r>
            <w:r>
              <w:rPr>
                <w:rStyle w:val="IndexLink"/>
                <w:rtl w:val="true"/>
              </w:rPr>
              <w:t>تعیین الحصة و کونها مشاعة فی الثمرة</w:t>
            </w:r>
            <w:r>
              <w:rPr>
                <w:rStyle w:val="IndexLink"/>
                <w:rtl w:val="true"/>
              </w:rPr>
              <w:tab/>
            </w:r>
            <w:r>
              <w:rPr>
                <w:rStyle w:val="IndexLink"/>
              </w:rPr>
              <w:t>306</w:t>
            </w:r>
          </w:hyperlink>
        </w:p>
        <w:p>
          <w:pPr>
            <w:pStyle w:val="Contents5"/>
            <w:tabs>
              <w:tab w:val="clear" w:pos="7892"/>
              <w:tab w:val="right" w:pos="9026" w:leader="dot"/>
            </w:tabs>
            <w:rPr/>
          </w:pPr>
          <w:hyperlink w:anchor="__RefHeading___Toc843823_73709187">
            <w:r>
              <w:rPr>
                <w:webHidden/>
                <w:rStyle w:val="IndexLink"/>
                <w:rtl w:val="true"/>
              </w:rPr>
              <w:t>السابع</w:t>
            </w:r>
            <w:r>
              <w:rPr>
                <w:rStyle w:val="IndexLink"/>
                <w:rtl w:val="true"/>
              </w:rPr>
              <w:t>:</w:t>
            </w:r>
            <w:r>
              <w:rPr>
                <w:rStyle w:val="IndexLink"/>
                <w:rtl w:val="true"/>
              </w:rPr>
              <w:t>تعیین ما علی المالک من الامور و ما علی العامل من الأعمال</w:t>
            </w:r>
            <w:r>
              <w:rPr>
                <w:rStyle w:val="IndexLink"/>
                <w:rtl w:val="true"/>
              </w:rPr>
              <w:tab/>
            </w:r>
            <w:r>
              <w:rPr>
                <w:rStyle w:val="IndexLink"/>
              </w:rPr>
              <w:t>307</w:t>
            </w:r>
          </w:hyperlink>
        </w:p>
        <w:p>
          <w:pPr>
            <w:pStyle w:val="Contents5"/>
            <w:tabs>
              <w:tab w:val="clear" w:pos="7892"/>
              <w:tab w:val="right" w:pos="9026" w:leader="dot"/>
            </w:tabs>
            <w:rPr/>
          </w:pPr>
          <w:hyperlink w:anchor="__RefHeading___Toc843825_73709187">
            <w:r>
              <w:rPr>
                <w:webHidden/>
                <w:rStyle w:val="IndexLink"/>
                <w:rtl w:val="true"/>
              </w:rPr>
              <w:t>الثامن</w:t>
            </w:r>
            <w:r>
              <w:rPr>
                <w:rStyle w:val="IndexLink"/>
                <w:rtl w:val="true"/>
              </w:rPr>
              <w:t>:</w:t>
            </w:r>
            <w:r>
              <w:rPr>
                <w:rStyle w:val="IndexLink"/>
                <w:rtl w:val="true"/>
              </w:rPr>
              <w:t>أن تکون المساقاة قبل ظهور الثمرة أو بعده قبل البلوغ إذا کان</w:t>
            </w:r>
            <w:r>
              <w:rPr>
                <w:rStyle w:val="IndexLink"/>
                <w:rtl w:val="true"/>
              </w:rPr>
              <w:tab/>
            </w:r>
            <w:r>
              <w:rPr>
                <w:rStyle w:val="IndexLink"/>
              </w:rPr>
              <w:t>307</w:t>
            </w:r>
          </w:hyperlink>
        </w:p>
        <w:p>
          <w:pPr>
            <w:pStyle w:val="Contents5"/>
            <w:tabs>
              <w:tab w:val="clear" w:pos="7892"/>
              <w:tab w:val="right" w:pos="9026" w:leader="dot"/>
            </w:tabs>
            <w:rPr/>
          </w:pPr>
          <w:hyperlink w:anchor="__RefHeading___Toc843827_73709187">
            <w:r>
              <w:rPr>
                <w:webHidden/>
                <w:rStyle w:val="IndexLink"/>
                <w:rtl w:val="true"/>
              </w:rPr>
              <w:t>التاسع</w:t>
            </w:r>
            <w:r>
              <w:rPr>
                <w:rStyle w:val="IndexLink"/>
                <w:rtl w:val="true"/>
              </w:rPr>
              <w:t>:</w:t>
            </w:r>
            <w:r>
              <w:rPr>
                <w:rStyle w:val="IndexLink"/>
                <w:rtl w:val="true"/>
              </w:rPr>
              <w:t>أن تکون المعاملة علی أصل ثابت و أما إذا لم یکن ثابتا</w:t>
            </w:r>
            <w:r>
              <w:rPr>
                <w:rStyle w:val="IndexLink"/>
                <w:rtl w:val="true"/>
              </w:rPr>
              <w:t>-</w:t>
            </w:r>
            <w:r>
              <w:rPr>
                <w:rStyle w:val="IndexLink"/>
                <w:rtl w:val="true"/>
              </w:rPr>
              <w:t>کالبطیخ</w:t>
            </w:r>
            <w:r>
              <w:rPr>
                <w:rStyle w:val="IndexLink"/>
                <w:rtl w:val="true"/>
              </w:rPr>
              <w:tab/>
            </w:r>
            <w:r>
              <w:rPr>
                <w:rStyle w:val="IndexLink"/>
              </w:rPr>
              <w:t>307</w:t>
            </w:r>
          </w:hyperlink>
        </w:p>
        <w:p>
          <w:pPr>
            <w:pStyle w:val="Contents4"/>
            <w:tabs>
              <w:tab w:val="clear" w:pos="8176"/>
              <w:tab w:val="right" w:pos="9026" w:leader="dot"/>
            </w:tabs>
            <w:rPr/>
          </w:pPr>
          <w:hyperlink w:anchor="__RefHeading___Toc843829_73709187">
            <w:r>
              <w:rPr>
                <w:webHidden/>
                <w:rStyle w:val="IndexLink"/>
                <w:rtl w:val="true"/>
              </w:rPr>
              <w:t xml:space="preserve">مسألة </w:t>
            </w:r>
            <w:r>
              <w:rPr>
                <w:rStyle w:val="IndexLink"/>
              </w:rPr>
              <w:t>710</w:t>
            </w:r>
            <w:r>
              <w:rPr>
                <w:rStyle w:val="IndexLink"/>
                <w:rtl w:val="true"/>
              </w:rPr>
              <w:t>:</w:t>
            </w:r>
            <w:r>
              <w:rPr>
                <w:rStyle w:val="IndexLink"/>
                <w:rtl w:val="true"/>
              </w:rPr>
              <w:t>یصح عقد المساقاة فی الأشجار المستغنیة عن السقی بالمطر أو</w:t>
            </w:r>
            <w:r>
              <w:rPr>
                <w:rStyle w:val="IndexLink"/>
                <w:rtl w:val="true"/>
              </w:rPr>
              <w:tab/>
            </w:r>
            <w:r>
              <w:rPr>
                <w:rStyle w:val="IndexLink"/>
              </w:rPr>
              <w:t>308</w:t>
            </w:r>
          </w:hyperlink>
        </w:p>
        <w:p>
          <w:pPr>
            <w:pStyle w:val="Contents4"/>
            <w:tabs>
              <w:tab w:val="clear" w:pos="8176"/>
              <w:tab w:val="right" w:pos="9026" w:leader="dot"/>
            </w:tabs>
            <w:rPr/>
          </w:pPr>
          <w:hyperlink w:anchor="__RefHeading___Toc843831_73709187">
            <w:r>
              <w:rPr>
                <w:webHidden/>
                <w:rStyle w:val="IndexLink"/>
                <w:rtl w:val="true"/>
              </w:rPr>
              <w:t xml:space="preserve">مسألة </w:t>
            </w:r>
            <w:r>
              <w:rPr>
                <w:rStyle w:val="IndexLink"/>
              </w:rPr>
              <w:t>711</w:t>
            </w:r>
            <w:r>
              <w:rPr>
                <w:rStyle w:val="IndexLink"/>
                <w:rtl w:val="true"/>
              </w:rPr>
              <w:t>:</w:t>
            </w:r>
            <w:r>
              <w:rPr>
                <w:rStyle w:val="IndexLink"/>
                <w:rtl w:val="true"/>
              </w:rPr>
              <w:t>یجوز اشتراط شیء من الذهب أو الفضة للعامل أو المالک</w:t>
            </w:r>
            <w:r>
              <w:rPr>
                <w:rStyle w:val="IndexLink"/>
                <w:rtl w:val="true"/>
              </w:rPr>
              <w:tab/>
            </w:r>
            <w:r>
              <w:rPr>
                <w:rStyle w:val="IndexLink"/>
              </w:rPr>
              <w:t>308</w:t>
            </w:r>
          </w:hyperlink>
        </w:p>
        <w:p>
          <w:pPr>
            <w:pStyle w:val="Contents4"/>
            <w:tabs>
              <w:tab w:val="clear" w:pos="8176"/>
              <w:tab w:val="right" w:pos="9026" w:leader="dot"/>
            </w:tabs>
            <w:rPr/>
          </w:pPr>
          <w:hyperlink w:anchor="__RefHeading___Toc843833_73709187">
            <w:r>
              <w:rPr>
                <w:webHidden/>
                <w:rStyle w:val="IndexLink"/>
                <w:rtl w:val="true"/>
              </w:rPr>
              <w:t xml:space="preserve">مسألة </w:t>
            </w:r>
            <w:r>
              <w:rPr>
                <w:rStyle w:val="IndexLink"/>
              </w:rPr>
              <w:t>712</w:t>
            </w:r>
            <w:r>
              <w:rPr>
                <w:rStyle w:val="IndexLink"/>
                <w:rtl w:val="true"/>
              </w:rPr>
              <w:t>:</w:t>
            </w:r>
            <w:r>
              <w:rPr>
                <w:rStyle w:val="IndexLink"/>
                <w:rtl w:val="true"/>
              </w:rPr>
              <w:t>یجوز تعدد المالک و اتحاد العامل فیساقی الشریکان عاملا</w:t>
            </w:r>
            <w:r>
              <w:rPr>
                <w:rStyle w:val="IndexLink"/>
                <w:rtl w:val="true"/>
              </w:rPr>
              <w:tab/>
            </w:r>
            <w:r>
              <w:rPr>
                <w:rStyle w:val="IndexLink"/>
              </w:rPr>
              <w:t>308</w:t>
            </w:r>
          </w:hyperlink>
        </w:p>
        <w:p>
          <w:pPr>
            <w:pStyle w:val="Contents4"/>
            <w:tabs>
              <w:tab w:val="clear" w:pos="8176"/>
              <w:tab w:val="right" w:pos="9026" w:leader="dot"/>
            </w:tabs>
            <w:rPr/>
          </w:pPr>
          <w:hyperlink w:anchor="__RefHeading___Toc843835_73709187">
            <w:r>
              <w:rPr>
                <w:webHidden/>
                <w:rStyle w:val="IndexLink"/>
                <w:rtl w:val="true"/>
              </w:rPr>
              <w:t xml:space="preserve">مسألة </w:t>
            </w:r>
            <w:r>
              <w:rPr>
                <w:rStyle w:val="IndexLink"/>
              </w:rPr>
              <w:t>713</w:t>
            </w:r>
            <w:r>
              <w:rPr>
                <w:rStyle w:val="IndexLink"/>
                <w:rtl w:val="true"/>
              </w:rPr>
              <w:t>:</w:t>
            </w:r>
            <w:r>
              <w:rPr>
                <w:rStyle w:val="IndexLink"/>
                <w:rtl w:val="true"/>
              </w:rPr>
              <w:t>خراج الأرض علی المالک و کذا بناء الجدران و عمل</w:t>
            </w:r>
            <w:r>
              <w:rPr>
                <w:rStyle w:val="IndexLink"/>
                <w:rtl w:val="true"/>
              </w:rPr>
              <w:tab/>
            </w:r>
            <w:r>
              <w:rPr>
                <w:rStyle w:val="IndexLink"/>
              </w:rPr>
              <w:t>308</w:t>
            </w:r>
          </w:hyperlink>
        </w:p>
        <w:p>
          <w:pPr>
            <w:pStyle w:val="Contents4"/>
            <w:tabs>
              <w:tab w:val="clear" w:pos="8176"/>
              <w:tab w:val="right" w:pos="9026" w:leader="dot"/>
            </w:tabs>
            <w:rPr/>
          </w:pPr>
          <w:hyperlink w:anchor="__RefHeading___Toc843837_73709187">
            <w:r>
              <w:rPr>
                <w:webHidden/>
                <w:rStyle w:val="IndexLink"/>
                <w:rtl w:val="true"/>
              </w:rPr>
              <w:t xml:space="preserve">مسألة </w:t>
            </w:r>
            <w:r>
              <w:rPr>
                <w:rStyle w:val="IndexLink"/>
              </w:rPr>
              <w:t>714</w:t>
            </w:r>
            <w:r>
              <w:rPr>
                <w:rStyle w:val="IndexLink"/>
                <w:rtl w:val="true"/>
              </w:rPr>
              <w:t>:</w:t>
            </w:r>
            <w:r>
              <w:rPr>
                <w:rStyle w:val="IndexLink"/>
                <w:rtl w:val="true"/>
              </w:rPr>
              <w:t>یملک العامل مع إطلاق العقد الحصة فی المساقاة من حین</w:t>
            </w:r>
            <w:r>
              <w:rPr>
                <w:rStyle w:val="IndexLink"/>
                <w:rtl w:val="true"/>
              </w:rPr>
              <w:tab/>
            </w:r>
            <w:r>
              <w:rPr>
                <w:rStyle w:val="IndexLink"/>
              </w:rPr>
              <w:t>308</w:t>
            </w:r>
          </w:hyperlink>
        </w:p>
        <w:p>
          <w:pPr>
            <w:pStyle w:val="Contents4"/>
            <w:tabs>
              <w:tab w:val="clear" w:pos="8176"/>
              <w:tab w:val="right" w:pos="9026" w:leader="dot"/>
            </w:tabs>
            <w:rPr/>
          </w:pPr>
          <w:hyperlink w:anchor="__RefHeading___Toc843839_73709187">
            <w:r>
              <w:rPr>
                <w:webHidden/>
                <w:rStyle w:val="IndexLink"/>
                <w:rtl w:val="true"/>
              </w:rPr>
              <w:t xml:space="preserve">مسألة </w:t>
            </w:r>
            <w:r>
              <w:rPr>
                <w:rStyle w:val="IndexLink"/>
              </w:rPr>
              <w:t>715</w:t>
            </w:r>
            <w:r>
              <w:rPr>
                <w:rStyle w:val="IndexLink"/>
                <w:rtl w:val="true"/>
              </w:rPr>
              <w:t>:</w:t>
            </w:r>
            <w:r>
              <w:rPr>
                <w:rStyle w:val="IndexLink"/>
                <w:rtl w:val="true"/>
              </w:rPr>
              <w:t>المشهور أن عقد المغارسة باطل</w:t>
            </w:r>
            <w:r>
              <w:rPr>
                <w:rStyle w:val="IndexLink"/>
                <w:rtl w:val="true"/>
              </w:rPr>
              <w:tab/>
            </w:r>
            <w:r>
              <w:rPr>
                <w:rStyle w:val="IndexLink"/>
              </w:rPr>
              <w:t>308</w:t>
            </w:r>
          </w:hyperlink>
        </w:p>
        <w:p>
          <w:pPr>
            <w:pStyle w:val="Contents4"/>
            <w:tabs>
              <w:tab w:val="clear" w:pos="8176"/>
              <w:tab w:val="right" w:pos="9026" w:leader="dot"/>
            </w:tabs>
            <w:rPr/>
          </w:pPr>
          <w:hyperlink w:anchor="__RefHeading___Toc843841_73709187">
            <w:r>
              <w:rPr>
                <w:webHidden/>
                <w:rStyle w:val="IndexLink"/>
                <w:rtl w:val="true"/>
              </w:rPr>
              <w:t xml:space="preserve">مسألة </w:t>
            </w:r>
            <w:r>
              <w:rPr>
                <w:rStyle w:val="IndexLink"/>
              </w:rPr>
              <w:t>716</w:t>
            </w:r>
            <w:r>
              <w:rPr>
                <w:rStyle w:val="IndexLink"/>
                <w:rtl w:val="true"/>
              </w:rPr>
              <w:t>:</w:t>
            </w:r>
            <w:r>
              <w:rPr>
                <w:rStyle w:val="IndexLink"/>
                <w:rtl w:val="true"/>
              </w:rPr>
              <w:t>یبطل عقد المساقاة بجعل تمام الحاصل للمالک</w:t>
            </w:r>
            <w:r>
              <w:rPr>
                <w:rStyle w:val="IndexLink"/>
                <w:rtl w:val="true"/>
              </w:rPr>
              <w:tab/>
            </w:r>
            <w:r>
              <w:rPr>
                <w:rStyle w:val="IndexLink"/>
              </w:rPr>
              <w:t>309</w:t>
            </w:r>
          </w:hyperlink>
        </w:p>
        <w:p>
          <w:pPr>
            <w:pStyle w:val="Contents4"/>
            <w:tabs>
              <w:tab w:val="clear" w:pos="8176"/>
              <w:tab w:val="right" w:pos="9026" w:leader="dot"/>
            </w:tabs>
            <w:rPr/>
          </w:pPr>
          <w:hyperlink w:anchor="__RefHeading___Toc843843_73709187">
            <w:r>
              <w:rPr>
                <w:webHidden/>
                <w:rStyle w:val="IndexLink"/>
                <w:rtl w:val="true"/>
              </w:rPr>
              <w:t xml:space="preserve">مسألة </w:t>
            </w:r>
            <w:r>
              <w:rPr>
                <w:rStyle w:val="IndexLink"/>
              </w:rPr>
              <w:t>717</w:t>
            </w:r>
            <w:r>
              <w:rPr>
                <w:rStyle w:val="IndexLink"/>
                <w:rtl w:val="true"/>
              </w:rPr>
              <w:t>:</w:t>
            </w:r>
            <w:r>
              <w:rPr>
                <w:rStyle w:val="IndexLink"/>
                <w:rtl w:val="true"/>
              </w:rPr>
              <w:t>عقد المساقاة لازم</w:t>
            </w:r>
            <w:r>
              <w:rPr>
                <w:rStyle w:val="IndexLink"/>
                <w:rtl w:val="true"/>
              </w:rPr>
              <w:tab/>
            </w:r>
            <w:r>
              <w:rPr>
                <w:rStyle w:val="IndexLink"/>
              </w:rPr>
              <w:t>309</w:t>
            </w:r>
          </w:hyperlink>
        </w:p>
        <w:p>
          <w:pPr>
            <w:pStyle w:val="Contents4"/>
            <w:tabs>
              <w:tab w:val="clear" w:pos="8176"/>
              <w:tab w:val="right" w:pos="9026" w:leader="dot"/>
            </w:tabs>
            <w:rPr/>
          </w:pPr>
          <w:hyperlink w:anchor="__RefHeading___Toc843845_73709187">
            <w:r>
              <w:rPr>
                <w:webHidden/>
                <w:rStyle w:val="IndexLink"/>
                <w:rtl w:val="true"/>
              </w:rPr>
              <w:t xml:space="preserve">مسألة </w:t>
            </w:r>
            <w:r>
              <w:rPr>
                <w:rStyle w:val="IndexLink"/>
              </w:rPr>
              <w:t>718</w:t>
            </w:r>
            <w:r>
              <w:rPr>
                <w:rStyle w:val="IndexLink"/>
                <w:rtl w:val="true"/>
              </w:rPr>
              <w:t>:</w:t>
            </w:r>
            <w:r>
              <w:rPr>
                <w:rStyle w:val="IndexLink"/>
                <w:rtl w:val="true"/>
              </w:rPr>
              <w:t>إذا مات المالک قام وارثه مقامه</w:t>
            </w:r>
            <w:r>
              <w:rPr>
                <w:rStyle w:val="IndexLink"/>
                <w:rtl w:val="true"/>
              </w:rPr>
              <w:tab/>
            </w:r>
            <w:r>
              <w:rPr>
                <w:rStyle w:val="IndexLink"/>
              </w:rPr>
              <w:t>310</w:t>
            </w:r>
          </w:hyperlink>
        </w:p>
        <w:p>
          <w:pPr>
            <w:pStyle w:val="Contents4"/>
            <w:tabs>
              <w:tab w:val="clear" w:pos="8176"/>
              <w:tab w:val="right" w:pos="9026" w:leader="dot"/>
            </w:tabs>
            <w:rPr/>
          </w:pPr>
          <w:hyperlink w:anchor="__RefHeading___Toc843847_73709187">
            <w:r>
              <w:rPr>
                <w:webHidden/>
                <w:rStyle w:val="IndexLink"/>
                <w:rtl w:val="true"/>
              </w:rPr>
              <w:t xml:space="preserve">مسألة </w:t>
            </w:r>
            <w:r>
              <w:rPr>
                <w:rStyle w:val="IndexLink"/>
              </w:rPr>
              <w:t>719</w:t>
            </w:r>
            <w:r>
              <w:rPr>
                <w:rStyle w:val="IndexLink"/>
                <w:rtl w:val="true"/>
              </w:rPr>
              <w:t>:</w:t>
            </w:r>
            <w:r>
              <w:rPr>
                <w:rStyle w:val="IndexLink"/>
                <w:rtl w:val="true"/>
              </w:rPr>
              <w:t>مقتضی إطلاق عقد المساقاة کون الأعمال التی تتوقف تربیة</w:t>
            </w:r>
            <w:r>
              <w:rPr>
                <w:rStyle w:val="IndexLink"/>
                <w:rtl w:val="true"/>
              </w:rPr>
              <w:tab/>
            </w:r>
            <w:r>
              <w:rPr>
                <w:rStyle w:val="IndexLink"/>
              </w:rPr>
              <w:t>310</w:t>
            </w:r>
          </w:hyperlink>
        </w:p>
        <w:p>
          <w:pPr>
            <w:pStyle w:val="Contents4"/>
            <w:tabs>
              <w:tab w:val="clear" w:pos="8176"/>
              <w:tab w:val="right" w:pos="9026" w:leader="dot"/>
            </w:tabs>
            <w:rPr/>
          </w:pPr>
          <w:hyperlink w:anchor="__RefHeading___Toc843849_73709187">
            <w:r>
              <w:rPr>
                <w:webHidden/>
                <w:rStyle w:val="IndexLink"/>
                <w:rtl w:val="true"/>
              </w:rPr>
              <w:t xml:space="preserve">مسألة </w:t>
            </w:r>
            <w:r>
              <w:rPr>
                <w:rStyle w:val="IndexLink"/>
              </w:rPr>
              <w:t>720</w:t>
            </w:r>
            <w:r>
              <w:rPr>
                <w:rStyle w:val="IndexLink"/>
                <w:rtl w:val="true"/>
              </w:rPr>
              <w:t>:</w:t>
            </w:r>
            <w:r>
              <w:rPr>
                <w:rStyle w:val="IndexLink"/>
                <w:rtl w:val="true"/>
              </w:rPr>
              <w:t>إذا خالف العامل فترک ما اشترط علیه من بعض الأعمال</w:t>
            </w:r>
            <w:r>
              <w:rPr>
                <w:rStyle w:val="IndexLink"/>
                <w:rtl w:val="true"/>
              </w:rPr>
              <w:tab/>
            </w:r>
            <w:r>
              <w:rPr>
                <w:rStyle w:val="IndexLink"/>
              </w:rPr>
              <w:t>310</w:t>
            </w:r>
          </w:hyperlink>
        </w:p>
        <w:p>
          <w:pPr>
            <w:pStyle w:val="Contents4"/>
            <w:tabs>
              <w:tab w:val="clear" w:pos="8176"/>
              <w:tab w:val="right" w:pos="9026" w:leader="dot"/>
            </w:tabs>
            <w:rPr/>
          </w:pPr>
          <w:hyperlink w:anchor="__RefHeading___Toc843851_73709187">
            <w:r>
              <w:rPr>
                <w:webHidden/>
                <w:rStyle w:val="IndexLink"/>
                <w:rtl w:val="true"/>
              </w:rPr>
              <w:t xml:space="preserve">مسألة </w:t>
            </w:r>
            <w:r>
              <w:rPr>
                <w:rStyle w:val="IndexLink"/>
              </w:rPr>
              <w:t>721</w:t>
            </w:r>
            <w:r>
              <w:rPr>
                <w:rStyle w:val="IndexLink"/>
                <w:rtl w:val="true"/>
              </w:rPr>
              <w:t>:</w:t>
            </w:r>
            <w:r>
              <w:rPr>
                <w:rStyle w:val="IndexLink"/>
                <w:rtl w:val="true"/>
              </w:rPr>
              <w:t>لا یعتبر فی المساقاة أن یکون العامل مباشرا للعمل بنفسه إن</w:t>
            </w:r>
            <w:r>
              <w:rPr>
                <w:rStyle w:val="IndexLink"/>
                <w:rtl w:val="true"/>
              </w:rPr>
              <w:tab/>
            </w:r>
            <w:r>
              <w:rPr>
                <w:rStyle w:val="IndexLink"/>
              </w:rPr>
              <w:t>310</w:t>
            </w:r>
          </w:hyperlink>
        </w:p>
        <w:p>
          <w:pPr>
            <w:pStyle w:val="Contents4"/>
            <w:tabs>
              <w:tab w:val="clear" w:pos="8176"/>
              <w:tab w:val="right" w:pos="9026" w:leader="dot"/>
            </w:tabs>
            <w:rPr/>
          </w:pPr>
          <w:hyperlink w:anchor="__RefHeading___Toc843853_73709187">
            <w:r>
              <w:rPr>
                <w:webHidden/>
                <w:rStyle w:val="IndexLink"/>
                <w:rtl w:val="true"/>
              </w:rPr>
              <w:t xml:space="preserve">مسألة </w:t>
            </w:r>
            <w:r>
              <w:rPr>
                <w:rStyle w:val="IndexLink"/>
              </w:rPr>
              <w:t>722</w:t>
            </w:r>
            <w:r>
              <w:rPr>
                <w:rStyle w:val="IndexLink"/>
                <w:rtl w:val="true"/>
              </w:rPr>
              <w:t>:</w:t>
            </w:r>
            <w:r>
              <w:rPr>
                <w:rStyle w:val="IndexLink"/>
                <w:rtl w:val="true"/>
              </w:rPr>
              <w:t>إذا کان البستان مشتملا علی أنواع من الأشجار</w:t>
            </w:r>
            <w:r>
              <w:rPr>
                <w:rStyle w:val="IndexLink"/>
                <w:rtl w:val="true"/>
              </w:rPr>
              <w:tab/>
            </w:r>
            <w:r>
              <w:rPr>
                <w:rStyle w:val="IndexLink"/>
              </w:rPr>
              <w:t>311</w:t>
            </w:r>
          </w:hyperlink>
        </w:p>
        <w:p>
          <w:pPr>
            <w:pStyle w:val="Contents4"/>
            <w:tabs>
              <w:tab w:val="clear" w:pos="8176"/>
              <w:tab w:val="right" w:pos="9026" w:leader="dot"/>
            </w:tabs>
            <w:rPr/>
          </w:pPr>
          <w:hyperlink w:anchor="__RefHeading___Toc843855_73709187">
            <w:r>
              <w:rPr>
                <w:webHidden/>
                <w:rStyle w:val="IndexLink"/>
                <w:rtl w:val="true"/>
              </w:rPr>
              <w:t xml:space="preserve">مسألة </w:t>
            </w:r>
            <w:r>
              <w:rPr>
                <w:rStyle w:val="IndexLink"/>
              </w:rPr>
              <w:t>723</w:t>
            </w:r>
            <w:r>
              <w:rPr>
                <w:rStyle w:val="IndexLink"/>
                <w:rtl w:val="true"/>
              </w:rPr>
              <w:t>:</w:t>
            </w:r>
            <w:r>
              <w:rPr>
                <w:rStyle w:val="IndexLink"/>
                <w:rtl w:val="true"/>
              </w:rPr>
              <w:t>لا فرق فی صحة المساقاة بین أن تکون علی المجموع بالنصف</w:t>
            </w:r>
            <w:r>
              <w:rPr>
                <w:rStyle w:val="IndexLink"/>
                <w:rtl w:val="true"/>
              </w:rPr>
              <w:tab/>
            </w:r>
            <w:r>
              <w:rPr>
                <w:rStyle w:val="IndexLink"/>
              </w:rPr>
              <w:t>311</w:t>
            </w:r>
          </w:hyperlink>
        </w:p>
        <w:p>
          <w:pPr>
            <w:pStyle w:val="Contents4"/>
            <w:tabs>
              <w:tab w:val="clear" w:pos="8176"/>
              <w:tab w:val="right" w:pos="9026" w:leader="dot"/>
            </w:tabs>
            <w:rPr/>
          </w:pPr>
          <w:hyperlink w:anchor="__RefHeading___Toc843857_73709187">
            <w:r>
              <w:rPr>
                <w:webHidden/>
                <w:rStyle w:val="IndexLink"/>
                <w:rtl w:val="true"/>
              </w:rPr>
              <w:t xml:space="preserve">مسألة </w:t>
            </w:r>
            <w:r>
              <w:rPr>
                <w:rStyle w:val="IndexLink"/>
              </w:rPr>
              <w:t>724</w:t>
            </w:r>
            <w:r>
              <w:rPr>
                <w:rStyle w:val="IndexLink"/>
                <w:rtl w:val="true"/>
              </w:rPr>
              <w:t>:</w:t>
            </w:r>
            <w:r>
              <w:rPr>
                <w:rStyle w:val="IndexLink"/>
                <w:rtl w:val="true"/>
              </w:rPr>
              <w:t>تصح المساقاة مرددا مثلا بالنصف إن کان السقی بالناضح</w:t>
            </w:r>
            <w:r>
              <w:rPr>
                <w:rStyle w:val="IndexLink"/>
                <w:rtl w:val="true"/>
              </w:rPr>
              <w:tab/>
            </w:r>
            <w:r>
              <w:rPr>
                <w:rStyle w:val="IndexLink"/>
              </w:rPr>
              <w:t>311</w:t>
            </w:r>
          </w:hyperlink>
        </w:p>
        <w:p>
          <w:pPr>
            <w:pStyle w:val="Contents4"/>
            <w:tabs>
              <w:tab w:val="clear" w:pos="8176"/>
              <w:tab w:val="right" w:pos="9026" w:leader="dot"/>
            </w:tabs>
            <w:rPr/>
          </w:pPr>
          <w:hyperlink w:anchor="__RefHeading___Toc843859_73709187">
            <w:r>
              <w:rPr>
                <w:webHidden/>
                <w:rStyle w:val="IndexLink"/>
                <w:rtl w:val="true"/>
              </w:rPr>
              <w:t xml:space="preserve">مسألة </w:t>
            </w:r>
            <w:r>
              <w:rPr>
                <w:rStyle w:val="IndexLink"/>
              </w:rPr>
              <w:t>725</w:t>
            </w:r>
            <w:r>
              <w:rPr>
                <w:rStyle w:val="IndexLink"/>
                <w:rtl w:val="true"/>
              </w:rPr>
              <w:t>:</w:t>
            </w:r>
            <w:r>
              <w:rPr>
                <w:rStyle w:val="IndexLink"/>
                <w:rtl w:val="true"/>
              </w:rPr>
              <w:t>یجوز أن یشترط أحدهما علی الآخر فی عقد المساقاة شیئا</w:t>
            </w:r>
            <w:r>
              <w:rPr>
                <w:rStyle w:val="IndexLink"/>
                <w:rtl w:val="true"/>
              </w:rPr>
              <w:tab/>
            </w:r>
            <w:r>
              <w:rPr>
                <w:rStyle w:val="IndexLink"/>
              </w:rPr>
              <w:t>311</w:t>
            </w:r>
          </w:hyperlink>
        </w:p>
        <w:p>
          <w:pPr>
            <w:pStyle w:val="Contents4"/>
            <w:tabs>
              <w:tab w:val="clear" w:pos="8176"/>
              <w:tab w:val="right" w:pos="9026" w:leader="dot"/>
            </w:tabs>
            <w:rPr/>
          </w:pPr>
          <w:hyperlink w:anchor="__RefHeading___Toc843861_73709187">
            <w:r>
              <w:rPr>
                <w:webHidden/>
                <w:rStyle w:val="IndexLink"/>
                <w:rtl w:val="true"/>
              </w:rPr>
              <w:t xml:space="preserve">مسألة </w:t>
            </w:r>
            <w:r>
              <w:rPr>
                <w:rStyle w:val="IndexLink"/>
              </w:rPr>
              <w:t>726</w:t>
            </w:r>
            <w:r>
              <w:rPr>
                <w:rStyle w:val="IndexLink"/>
                <w:rtl w:val="true"/>
              </w:rPr>
              <w:t>:</w:t>
            </w:r>
            <w:r>
              <w:rPr>
                <w:rStyle w:val="IndexLink"/>
                <w:rtl w:val="true"/>
              </w:rPr>
              <w:t>إذا ظهر بطریق شرعی أن الأصول فی عقد المساقاة مغصوبة</w:t>
            </w:r>
            <w:r>
              <w:rPr>
                <w:rStyle w:val="IndexLink"/>
                <w:rtl w:val="true"/>
              </w:rPr>
              <w:tab/>
            </w:r>
            <w:r>
              <w:rPr>
                <w:rStyle w:val="IndexLink"/>
              </w:rPr>
              <w:t>312</w:t>
            </w:r>
          </w:hyperlink>
        </w:p>
        <w:p>
          <w:pPr>
            <w:pStyle w:val="Contents4"/>
            <w:tabs>
              <w:tab w:val="clear" w:pos="8176"/>
              <w:tab w:val="right" w:pos="9026" w:leader="dot"/>
            </w:tabs>
            <w:rPr/>
          </w:pPr>
          <w:hyperlink w:anchor="__RefHeading___Toc843863_73709187">
            <w:r>
              <w:rPr>
                <w:webHidden/>
                <w:rStyle w:val="IndexLink"/>
                <w:rtl w:val="true"/>
              </w:rPr>
              <w:t xml:space="preserve">مسألة </w:t>
            </w:r>
            <w:r>
              <w:rPr>
                <w:rStyle w:val="IndexLink"/>
              </w:rPr>
              <w:t>727</w:t>
            </w:r>
            <w:r>
              <w:rPr>
                <w:rStyle w:val="IndexLink"/>
                <w:rtl w:val="true"/>
              </w:rPr>
              <w:t>:</w:t>
            </w:r>
            <w:r>
              <w:rPr>
                <w:rStyle w:val="IndexLink"/>
                <w:rtl w:val="true"/>
              </w:rPr>
              <w:t>إذا کان ظهور غصب الاصول بعد تقسیم الثمرة و تلفها</w:t>
            </w:r>
            <w:r>
              <w:rPr>
                <w:rStyle w:val="IndexLink"/>
                <w:rtl w:val="true"/>
              </w:rPr>
              <w:tab/>
            </w:r>
            <w:r>
              <w:rPr>
                <w:rStyle w:val="IndexLink"/>
              </w:rPr>
              <w:t>312</w:t>
            </w:r>
          </w:hyperlink>
        </w:p>
        <w:p>
          <w:pPr>
            <w:pStyle w:val="Contents4"/>
            <w:tabs>
              <w:tab w:val="clear" w:pos="8176"/>
              <w:tab w:val="right" w:pos="9026" w:leader="dot"/>
            </w:tabs>
            <w:rPr/>
          </w:pPr>
          <w:hyperlink w:anchor="__RefHeading___Toc843865_73709187">
            <w:r>
              <w:rPr>
                <w:webHidden/>
                <w:rStyle w:val="IndexLink"/>
                <w:rtl w:val="true"/>
              </w:rPr>
              <w:t xml:space="preserve">مسألة </w:t>
            </w:r>
            <w:r>
              <w:rPr>
                <w:rStyle w:val="IndexLink"/>
              </w:rPr>
              <w:t>728</w:t>
            </w:r>
            <w:r>
              <w:rPr>
                <w:rStyle w:val="IndexLink"/>
                <w:rtl w:val="true"/>
              </w:rPr>
              <w:t>:</w:t>
            </w:r>
            <w:r>
              <w:rPr>
                <w:rStyle w:val="IndexLink"/>
                <w:rtl w:val="true"/>
              </w:rPr>
              <w:t>تجب الزکاة علی کل من المالک و العامل إذا بلغت حصة کل</w:t>
            </w:r>
            <w:r>
              <w:rPr>
                <w:rStyle w:val="IndexLink"/>
                <w:rtl w:val="true"/>
              </w:rPr>
              <w:tab/>
            </w:r>
            <w:r>
              <w:rPr>
                <w:rStyle w:val="IndexLink"/>
              </w:rPr>
              <w:t>312</w:t>
            </w:r>
          </w:hyperlink>
        </w:p>
        <w:p>
          <w:pPr>
            <w:pStyle w:val="Contents4"/>
            <w:tabs>
              <w:tab w:val="clear" w:pos="8176"/>
              <w:tab w:val="right" w:pos="9026" w:leader="dot"/>
            </w:tabs>
            <w:rPr/>
          </w:pPr>
          <w:hyperlink w:anchor="__RefHeading___Toc843867_73709187">
            <w:r>
              <w:rPr>
                <w:webHidden/>
                <w:rStyle w:val="IndexLink"/>
                <w:rtl w:val="true"/>
              </w:rPr>
              <w:t xml:space="preserve">مسألة </w:t>
            </w:r>
            <w:r>
              <w:rPr>
                <w:rStyle w:val="IndexLink"/>
              </w:rPr>
              <w:t>729</w:t>
            </w:r>
            <w:r>
              <w:rPr>
                <w:rStyle w:val="IndexLink"/>
                <w:rtl w:val="true"/>
              </w:rPr>
              <w:t>:</w:t>
            </w:r>
            <w:r>
              <w:rPr>
                <w:rStyle w:val="IndexLink"/>
                <w:rtl w:val="true"/>
              </w:rPr>
              <w:t>إذا اختلف المالک و العامل فی اشتراط شیء علی أحدهما</w:t>
            </w:r>
            <w:r>
              <w:rPr>
                <w:rStyle w:val="IndexLink"/>
                <w:rtl w:val="true"/>
              </w:rPr>
              <w:tab/>
            </w:r>
            <w:r>
              <w:rPr>
                <w:rStyle w:val="IndexLink"/>
              </w:rPr>
              <w:t>312</w:t>
            </w:r>
          </w:hyperlink>
        </w:p>
        <w:p>
          <w:pPr>
            <w:pStyle w:val="Contents4"/>
            <w:tabs>
              <w:tab w:val="clear" w:pos="8176"/>
              <w:tab w:val="right" w:pos="9026" w:leader="dot"/>
            </w:tabs>
            <w:rPr/>
          </w:pPr>
          <w:hyperlink w:anchor="__RefHeading___Toc843869_73709187">
            <w:r>
              <w:rPr>
                <w:webHidden/>
                <w:rStyle w:val="IndexLink"/>
                <w:rtl w:val="true"/>
              </w:rPr>
              <w:t xml:space="preserve">مسألة </w:t>
            </w:r>
            <w:r>
              <w:rPr>
                <w:rStyle w:val="IndexLink"/>
              </w:rPr>
              <w:t>730</w:t>
            </w:r>
            <w:r>
              <w:rPr>
                <w:rStyle w:val="IndexLink"/>
                <w:rtl w:val="true"/>
              </w:rPr>
              <w:t>:</w:t>
            </w:r>
            <w:r>
              <w:rPr>
                <w:rStyle w:val="IndexLink"/>
                <w:rtl w:val="true"/>
              </w:rPr>
              <w:t>لو اختلف المالک و العامل فی صحة العقد و فساده قدم قول</w:t>
            </w:r>
            <w:r>
              <w:rPr>
                <w:rStyle w:val="IndexLink"/>
                <w:rtl w:val="true"/>
              </w:rPr>
              <w:tab/>
            </w:r>
            <w:r>
              <w:rPr>
                <w:rStyle w:val="IndexLink"/>
              </w:rPr>
              <w:t>312</w:t>
            </w:r>
          </w:hyperlink>
        </w:p>
        <w:p>
          <w:pPr>
            <w:pStyle w:val="Contents4"/>
            <w:tabs>
              <w:tab w:val="clear" w:pos="8176"/>
              <w:tab w:val="right" w:pos="9026" w:leader="dot"/>
            </w:tabs>
            <w:rPr/>
          </w:pPr>
          <w:hyperlink w:anchor="__RefHeading___Toc843871_73709187">
            <w:r>
              <w:rPr>
                <w:webHidden/>
                <w:rStyle w:val="IndexLink"/>
                <w:rtl w:val="true"/>
              </w:rPr>
              <w:t xml:space="preserve">مسألة </w:t>
            </w:r>
            <w:r>
              <w:rPr>
                <w:rStyle w:val="IndexLink"/>
              </w:rPr>
              <w:t>731</w:t>
            </w:r>
            <w:r>
              <w:rPr>
                <w:rStyle w:val="IndexLink"/>
                <w:rtl w:val="true"/>
              </w:rPr>
              <w:t>:</w:t>
            </w:r>
            <w:r>
              <w:rPr>
                <w:rStyle w:val="IndexLink"/>
                <w:rtl w:val="true"/>
              </w:rPr>
              <w:t>لو اختلف المالک و العامل فی مقدار حصة العامل فالقول</w:t>
            </w:r>
            <w:r>
              <w:rPr>
                <w:rStyle w:val="IndexLink"/>
                <w:rtl w:val="true"/>
              </w:rPr>
              <w:tab/>
            </w:r>
            <w:r>
              <w:rPr>
                <w:rStyle w:val="IndexLink"/>
              </w:rPr>
              <w:t>312</w:t>
            </w:r>
          </w:hyperlink>
        </w:p>
        <w:p>
          <w:pPr>
            <w:pStyle w:val="Contents3"/>
            <w:tabs>
              <w:tab w:val="clear" w:pos="8459"/>
              <w:tab w:val="right" w:pos="9026" w:leader="dot"/>
            </w:tabs>
            <w:rPr/>
          </w:pPr>
          <w:hyperlink w:anchor="__RefHeading___Toc843873_73709187">
            <w:r>
              <w:rPr>
                <w:webHidden/>
                <w:rStyle w:val="IndexLink"/>
                <w:rtl w:val="true"/>
              </w:rPr>
              <w:t>کتاب الجعالة</w:t>
            </w:r>
            <w:r>
              <w:rPr>
                <w:rStyle w:val="IndexLink"/>
                <w:rtl w:val="true"/>
              </w:rPr>
              <w:tab/>
            </w:r>
            <w:r>
              <w:rPr>
                <w:rStyle w:val="IndexLink"/>
              </w:rPr>
              <w:t>313</w:t>
            </w:r>
          </w:hyperlink>
        </w:p>
        <w:p>
          <w:pPr>
            <w:pStyle w:val="Contents4"/>
            <w:tabs>
              <w:tab w:val="clear" w:pos="8176"/>
              <w:tab w:val="right" w:pos="9026" w:leader="dot"/>
            </w:tabs>
            <w:rPr/>
          </w:pPr>
          <w:hyperlink w:anchor="__RefHeading___Toc843875_7370918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843877_73709187">
            <w:r>
              <w:rPr>
                <w:webHidden/>
                <w:rStyle w:val="IndexLink"/>
                <w:rtl w:val="true"/>
              </w:rPr>
              <w:t xml:space="preserve">مسألة </w:t>
            </w:r>
            <w:r>
              <w:rPr>
                <w:rStyle w:val="IndexLink"/>
              </w:rPr>
              <w:t>732</w:t>
            </w:r>
            <w:r>
              <w:rPr>
                <w:rStyle w:val="IndexLink"/>
                <w:rtl w:val="true"/>
              </w:rPr>
              <w:t>:</w:t>
            </w:r>
            <w:r>
              <w:rPr>
                <w:rStyle w:val="IndexLink"/>
                <w:rtl w:val="true"/>
              </w:rPr>
              <w:t>إذا تبرع العامل بالعمل فلا اجرة له</w:t>
            </w:r>
            <w:r>
              <w:rPr>
                <w:rStyle w:val="IndexLink"/>
                <w:rtl w:val="true"/>
              </w:rPr>
              <w:tab/>
            </w:r>
            <w:r>
              <w:rPr>
                <w:rStyle w:val="IndexLink"/>
              </w:rPr>
              <w:t>314</w:t>
            </w:r>
          </w:hyperlink>
        </w:p>
        <w:p>
          <w:pPr>
            <w:pStyle w:val="Contents4"/>
            <w:tabs>
              <w:tab w:val="clear" w:pos="8176"/>
              <w:tab w:val="right" w:pos="9026" w:leader="dot"/>
            </w:tabs>
            <w:rPr/>
          </w:pPr>
          <w:hyperlink w:anchor="__RefHeading___Toc843879_73709187">
            <w:r>
              <w:rPr>
                <w:webHidden/>
                <w:rStyle w:val="IndexLink"/>
                <w:rtl w:val="true"/>
              </w:rPr>
              <w:t xml:space="preserve">مسألة </w:t>
            </w:r>
            <w:r>
              <w:rPr>
                <w:rStyle w:val="IndexLink"/>
              </w:rPr>
              <w:t>733</w:t>
            </w:r>
            <w:r>
              <w:rPr>
                <w:rStyle w:val="IndexLink"/>
                <w:rtl w:val="true"/>
              </w:rPr>
              <w:t>:</w:t>
            </w:r>
            <w:r>
              <w:rPr>
                <w:rStyle w:val="IndexLink"/>
                <w:rtl w:val="true"/>
              </w:rPr>
              <w:t>یجوز أن یکون الجعل من غیر المالک</w:t>
            </w:r>
            <w:r>
              <w:rPr>
                <w:rStyle w:val="IndexLink"/>
                <w:rtl w:val="true"/>
              </w:rPr>
              <w:tab/>
            </w:r>
            <w:r>
              <w:rPr>
                <w:rStyle w:val="IndexLink"/>
              </w:rPr>
              <w:t>314</w:t>
            </w:r>
          </w:hyperlink>
        </w:p>
        <w:p>
          <w:pPr>
            <w:pStyle w:val="Contents4"/>
            <w:tabs>
              <w:tab w:val="clear" w:pos="8176"/>
              <w:tab w:val="right" w:pos="9026" w:leader="dot"/>
            </w:tabs>
            <w:rPr/>
          </w:pPr>
          <w:hyperlink w:anchor="__RefHeading___Toc843881_73709187">
            <w:r>
              <w:rPr>
                <w:webHidden/>
                <w:rStyle w:val="IndexLink"/>
                <w:rtl w:val="true"/>
              </w:rPr>
              <w:t xml:space="preserve">مسألة </w:t>
            </w:r>
            <w:r>
              <w:rPr>
                <w:rStyle w:val="IndexLink"/>
              </w:rPr>
              <w:t>734</w:t>
            </w:r>
            <w:r>
              <w:rPr>
                <w:rStyle w:val="IndexLink"/>
                <w:rtl w:val="true"/>
              </w:rPr>
              <w:t>:</w:t>
            </w:r>
            <w:r>
              <w:rPr>
                <w:rStyle w:val="IndexLink"/>
                <w:rtl w:val="true"/>
              </w:rPr>
              <w:t>یستحق الجعل بالتسلیم إذا کان المجعول علیه التسلیم</w:t>
            </w:r>
            <w:r>
              <w:rPr>
                <w:rStyle w:val="IndexLink"/>
                <w:rtl w:val="true"/>
              </w:rPr>
              <w:tab/>
            </w:r>
            <w:r>
              <w:rPr>
                <w:rStyle w:val="IndexLink"/>
              </w:rPr>
              <w:t>314</w:t>
            </w:r>
          </w:hyperlink>
        </w:p>
        <w:p>
          <w:pPr>
            <w:pStyle w:val="Contents4"/>
            <w:tabs>
              <w:tab w:val="clear" w:pos="8176"/>
              <w:tab w:val="right" w:pos="9026" w:leader="dot"/>
            </w:tabs>
            <w:rPr/>
          </w:pPr>
          <w:hyperlink w:anchor="__RefHeading___Toc843883_73709187">
            <w:r>
              <w:rPr>
                <w:webHidden/>
                <w:rStyle w:val="IndexLink"/>
                <w:rtl w:val="true"/>
              </w:rPr>
              <w:t xml:space="preserve">مسألة </w:t>
            </w:r>
            <w:r>
              <w:rPr>
                <w:rStyle w:val="IndexLink"/>
              </w:rPr>
              <w:t>735</w:t>
            </w:r>
            <w:r>
              <w:rPr>
                <w:rStyle w:val="IndexLink"/>
                <w:rtl w:val="true"/>
              </w:rPr>
              <w:t>:</w:t>
            </w:r>
            <w:r>
              <w:rPr>
                <w:rStyle w:val="IndexLink"/>
                <w:rtl w:val="true"/>
              </w:rPr>
              <w:t>الجعالة جائزة</w:t>
            </w:r>
            <w:r>
              <w:rPr>
                <w:rStyle w:val="IndexLink"/>
                <w:rtl w:val="true"/>
              </w:rPr>
              <w:tab/>
            </w:r>
            <w:r>
              <w:rPr>
                <w:rStyle w:val="IndexLink"/>
              </w:rPr>
              <w:t>314</w:t>
            </w:r>
          </w:hyperlink>
        </w:p>
        <w:p>
          <w:pPr>
            <w:pStyle w:val="Contents4"/>
            <w:tabs>
              <w:tab w:val="clear" w:pos="8176"/>
              <w:tab w:val="right" w:pos="9026" w:leader="dot"/>
            </w:tabs>
            <w:rPr/>
          </w:pPr>
          <w:hyperlink w:anchor="__RefHeading___Toc843885_73709187">
            <w:r>
              <w:rPr>
                <w:webHidden/>
                <w:rStyle w:val="IndexLink"/>
                <w:rtl w:val="true"/>
              </w:rPr>
              <w:t xml:space="preserve">مسألة </w:t>
            </w:r>
            <w:r>
              <w:rPr>
                <w:rStyle w:val="IndexLink"/>
              </w:rPr>
              <w:t>736</w:t>
            </w:r>
            <w:r>
              <w:rPr>
                <w:rStyle w:val="IndexLink"/>
                <w:rtl w:val="true"/>
              </w:rPr>
              <w:t>:</w:t>
            </w:r>
            <w:r>
              <w:rPr>
                <w:rStyle w:val="IndexLink"/>
                <w:rtl w:val="true"/>
              </w:rPr>
              <w:t>إذا جعل جعلین بأن قال</w:t>
            </w:r>
            <w:r>
              <w:rPr>
                <w:rStyle w:val="IndexLink"/>
                <w:rtl w:val="true"/>
              </w:rPr>
              <w:t>:</w:t>
            </w:r>
            <w:r>
              <w:rPr>
                <w:rStyle w:val="IndexLink"/>
                <w:rtl w:val="true"/>
              </w:rPr>
              <w:t>من خاط هذا الثوب فله درهم</w:t>
            </w:r>
            <w:r>
              <w:rPr>
                <w:rStyle w:val="IndexLink"/>
                <w:rtl w:val="true"/>
              </w:rPr>
              <w:tab/>
            </w:r>
            <w:r>
              <w:rPr>
                <w:rStyle w:val="IndexLink"/>
              </w:rPr>
              <w:t>314</w:t>
            </w:r>
          </w:hyperlink>
        </w:p>
        <w:p>
          <w:pPr>
            <w:pStyle w:val="Contents4"/>
            <w:tabs>
              <w:tab w:val="clear" w:pos="8176"/>
              <w:tab w:val="right" w:pos="9026" w:leader="dot"/>
            </w:tabs>
            <w:rPr/>
          </w:pPr>
          <w:hyperlink w:anchor="__RefHeading___Toc843887_73709187">
            <w:r>
              <w:rPr>
                <w:webHidden/>
                <w:rStyle w:val="IndexLink"/>
                <w:rtl w:val="true"/>
              </w:rPr>
              <w:t xml:space="preserve">مسألة </w:t>
            </w:r>
            <w:r>
              <w:rPr>
                <w:rStyle w:val="IndexLink"/>
              </w:rPr>
              <w:t>737</w:t>
            </w:r>
            <w:r>
              <w:rPr>
                <w:rStyle w:val="IndexLink"/>
                <w:rtl w:val="true"/>
              </w:rPr>
              <w:t>:</w:t>
            </w:r>
            <w:r>
              <w:rPr>
                <w:rStyle w:val="IndexLink"/>
                <w:rtl w:val="true"/>
              </w:rPr>
              <w:t>إذا جعل جعلا لفعل قابل لاشتراک جماعة فی إیجاده</w:t>
            </w:r>
            <w:r>
              <w:rPr>
                <w:rStyle w:val="IndexLink"/>
                <w:rtl w:val="true"/>
              </w:rPr>
              <w:tab/>
            </w:r>
            <w:r>
              <w:rPr>
                <w:rStyle w:val="IndexLink"/>
              </w:rPr>
              <w:t>314</w:t>
            </w:r>
          </w:hyperlink>
        </w:p>
        <w:p>
          <w:pPr>
            <w:pStyle w:val="Contents4"/>
            <w:tabs>
              <w:tab w:val="clear" w:pos="8176"/>
              <w:tab w:val="right" w:pos="9026" w:leader="dot"/>
            </w:tabs>
            <w:rPr/>
          </w:pPr>
          <w:hyperlink w:anchor="__RefHeading___Toc843889_73709187">
            <w:r>
              <w:rPr>
                <w:webHidden/>
                <w:rStyle w:val="IndexLink"/>
                <w:rtl w:val="true"/>
              </w:rPr>
              <w:t xml:space="preserve">مسألة </w:t>
            </w:r>
            <w:r>
              <w:rPr>
                <w:rStyle w:val="IndexLink"/>
              </w:rPr>
              <w:t>738</w:t>
            </w:r>
            <w:r>
              <w:rPr>
                <w:rStyle w:val="IndexLink"/>
                <w:rtl w:val="true"/>
              </w:rPr>
              <w:t>:</w:t>
            </w:r>
            <w:r>
              <w:rPr>
                <w:rStyle w:val="IndexLink"/>
                <w:rtl w:val="true"/>
              </w:rPr>
              <w:t>إذا جعل جعلا لمن رده من مسافة معینة فرده من بعضها</w:t>
            </w:r>
            <w:r>
              <w:rPr>
                <w:rStyle w:val="IndexLink"/>
                <w:rtl w:val="true"/>
              </w:rPr>
              <w:tab/>
            </w:r>
            <w:r>
              <w:rPr>
                <w:rStyle w:val="IndexLink"/>
              </w:rPr>
              <w:t>315</w:t>
            </w:r>
          </w:hyperlink>
        </w:p>
        <w:p>
          <w:pPr>
            <w:pStyle w:val="Contents4"/>
            <w:tabs>
              <w:tab w:val="clear" w:pos="8176"/>
              <w:tab w:val="right" w:pos="9026" w:leader="dot"/>
            </w:tabs>
            <w:rPr/>
          </w:pPr>
          <w:hyperlink w:anchor="__RefHeading___Toc843891_73709187">
            <w:r>
              <w:rPr>
                <w:webHidden/>
                <w:rStyle w:val="IndexLink"/>
                <w:rtl w:val="true"/>
              </w:rPr>
              <w:t xml:space="preserve">مسألة </w:t>
            </w:r>
            <w:r>
              <w:rPr>
                <w:rStyle w:val="IndexLink"/>
              </w:rPr>
              <w:t>739</w:t>
            </w:r>
            <w:r>
              <w:rPr>
                <w:rStyle w:val="IndexLink"/>
                <w:rtl w:val="true"/>
              </w:rPr>
              <w:t>:</w:t>
            </w:r>
            <w:r>
              <w:rPr>
                <w:rStyle w:val="IndexLink"/>
                <w:rtl w:val="true"/>
              </w:rPr>
              <w:t>إذا تنازع العامل و المالک فی الجعل و عدمه أو فی تعیین</w:t>
            </w:r>
            <w:r>
              <w:rPr>
                <w:rStyle w:val="IndexLink"/>
                <w:rtl w:val="true"/>
              </w:rPr>
              <w:tab/>
            </w:r>
            <w:r>
              <w:rPr>
                <w:rStyle w:val="IndexLink"/>
              </w:rPr>
              <w:t>315</w:t>
            </w:r>
          </w:hyperlink>
        </w:p>
        <w:p>
          <w:pPr>
            <w:pStyle w:val="Contents4"/>
            <w:tabs>
              <w:tab w:val="clear" w:pos="8176"/>
              <w:tab w:val="right" w:pos="9026" w:leader="dot"/>
            </w:tabs>
            <w:rPr/>
          </w:pPr>
          <w:hyperlink w:anchor="__RefHeading___Toc843893_73709187">
            <w:r>
              <w:rPr>
                <w:webHidden/>
                <w:rStyle w:val="IndexLink"/>
                <w:rtl w:val="true"/>
              </w:rPr>
              <w:t xml:space="preserve">مسألة </w:t>
            </w:r>
            <w:r>
              <w:rPr>
                <w:rStyle w:val="IndexLink"/>
              </w:rPr>
              <w:t>740</w:t>
            </w:r>
            <w:r>
              <w:rPr>
                <w:rStyle w:val="IndexLink"/>
                <w:rtl w:val="true"/>
              </w:rPr>
              <w:t>:</w:t>
            </w:r>
            <w:r>
              <w:rPr>
                <w:rStyle w:val="IndexLink"/>
                <w:rtl w:val="true"/>
              </w:rPr>
              <w:t>إذا تنازع العامل و المالک فی تعیین الجعل ففیه إشکال</w:t>
            </w:r>
            <w:r>
              <w:rPr>
                <w:rStyle w:val="IndexLink"/>
                <w:rtl w:val="true"/>
              </w:rPr>
              <w:tab/>
            </w:r>
            <w:r>
              <w:rPr>
                <w:rStyle w:val="IndexLink"/>
              </w:rPr>
              <w:t>315</w:t>
            </w:r>
          </w:hyperlink>
        </w:p>
        <w:p>
          <w:pPr>
            <w:pStyle w:val="Contents4"/>
            <w:tabs>
              <w:tab w:val="clear" w:pos="8176"/>
              <w:tab w:val="right" w:pos="9026" w:leader="dot"/>
            </w:tabs>
            <w:rPr/>
          </w:pPr>
          <w:hyperlink w:anchor="__RefHeading___Toc843895_73709187">
            <w:r>
              <w:rPr>
                <w:webHidden/>
                <w:rStyle w:val="IndexLink"/>
                <w:rtl w:val="true"/>
              </w:rPr>
              <w:t xml:space="preserve">مسألة </w:t>
            </w:r>
            <w:r>
              <w:rPr>
                <w:rStyle w:val="IndexLink"/>
              </w:rPr>
              <w:t>741</w:t>
            </w:r>
            <w:r>
              <w:rPr>
                <w:rStyle w:val="IndexLink"/>
                <w:rtl w:val="true"/>
              </w:rPr>
              <w:t>:</w:t>
            </w:r>
            <w:r>
              <w:rPr>
                <w:rStyle w:val="IndexLink"/>
                <w:rtl w:val="true"/>
              </w:rPr>
              <w:t>التأمین علی حیاة الإنسان و أمواله و ممتلکاته من المعاملات</w:t>
            </w:r>
            <w:r>
              <w:rPr>
                <w:rStyle w:val="IndexLink"/>
                <w:rtl w:val="true"/>
              </w:rPr>
              <w:tab/>
            </w:r>
            <w:r>
              <w:rPr>
                <w:rStyle w:val="IndexLink"/>
              </w:rPr>
              <w:t>315</w:t>
            </w:r>
          </w:hyperlink>
        </w:p>
        <w:p>
          <w:pPr>
            <w:pStyle w:val="Contents3"/>
            <w:tabs>
              <w:tab w:val="clear" w:pos="8459"/>
              <w:tab w:val="right" w:pos="9026" w:leader="dot"/>
            </w:tabs>
            <w:rPr/>
          </w:pPr>
          <w:hyperlink w:anchor="__RefHeading___Toc843897_73709187">
            <w:r>
              <w:rPr>
                <w:webHidden/>
                <w:rStyle w:val="IndexLink"/>
                <w:rtl w:val="true"/>
              </w:rPr>
              <w:t>کتاب السّبق و الرّمایة</w:t>
            </w:r>
            <w:r>
              <w:rPr>
                <w:rStyle w:val="IndexLink"/>
                <w:rtl w:val="true"/>
              </w:rPr>
              <w:tab/>
            </w:r>
            <w:r>
              <w:rPr>
                <w:rStyle w:val="IndexLink"/>
              </w:rPr>
              <w:t>318</w:t>
            </w:r>
          </w:hyperlink>
        </w:p>
        <w:p>
          <w:pPr>
            <w:pStyle w:val="Contents4"/>
            <w:tabs>
              <w:tab w:val="clear" w:pos="8176"/>
              <w:tab w:val="right" w:pos="9026" w:leader="dot"/>
            </w:tabs>
            <w:rPr/>
          </w:pPr>
          <w:hyperlink w:anchor="__RefHeading___Toc843899_73709187">
            <w:r>
              <w:rPr>
                <w:webHidden/>
                <w:rStyle w:val="IndexLink"/>
                <w:rtl w:val="true"/>
              </w:rPr>
              <w:t xml:space="preserve">مسألة </w:t>
            </w:r>
            <w:r>
              <w:rPr>
                <w:rStyle w:val="IndexLink"/>
              </w:rPr>
              <w:t>742</w:t>
            </w:r>
            <w:r>
              <w:rPr>
                <w:rStyle w:val="IndexLink"/>
                <w:rtl w:val="true"/>
              </w:rPr>
              <w:t>:</w:t>
            </w:r>
            <w:r>
              <w:rPr>
                <w:rStyle w:val="IndexLink"/>
                <w:rtl w:val="true"/>
              </w:rPr>
              <w:t>لا بد فیهما من إیجاب و قبول</w:t>
            </w:r>
            <w:r>
              <w:rPr>
                <w:rStyle w:val="IndexLink"/>
                <w:rtl w:val="true"/>
              </w:rPr>
              <w:tab/>
            </w:r>
            <w:r>
              <w:rPr>
                <w:rStyle w:val="IndexLink"/>
              </w:rPr>
              <w:t>318</w:t>
            </w:r>
          </w:hyperlink>
        </w:p>
        <w:p>
          <w:pPr>
            <w:pStyle w:val="Contents4"/>
            <w:tabs>
              <w:tab w:val="clear" w:pos="8176"/>
              <w:tab w:val="right" w:pos="9026" w:leader="dot"/>
            </w:tabs>
            <w:rPr/>
          </w:pPr>
          <w:hyperlink w:anchor="__RefHeading___Toc843901_73709187">
            <w:r>
              <w:rPr>
                <w:webHidden/>
                <w:rStyle w:val="IndexLink"/>
                <w:rtl w:val="true"/>
              </w:rPr>
              <w:t xml:space="preserve">مسألة </w:t>
            </w:r>
            <w:r>
              <w:rPr>
                <w:rStyle w:val="IndexLink"/>
              </w:rPr>
              <w:t>743</w:t>
            </w:r>
            <w:r>
              <w:rPr>
                <w:rStyle w:val="IndexLink"/>
                <w:rtl w:val="true"/>
              </w:rPr>
              <w:t>:</w:t>
            </w:r>
            <w:r>
              <w:rPr>
                <w:rStyle w:val="IndexLink"/>
                <w:rtl w:val="true"/>
              </w:rPr>
              <w:t>یجوز أن یکون العوض عینا و دینا و أن یبذله أجنبی أو</w:t>
            </w:r>
            <w:r>
              <w:rPr>
                <w:rStyle w:val="IndexLink"/>
                <w:rtl w:val="true"/>
              </w:rPr>
              <w:tab/>
            </w:r>
            <w:r>
              <w:rPr>
                <w:rStyle w:val="IndexLink"/>
              </w:rPr>
              <w:t>318</w:t>
            </w:r>
          </w:hyperlink>
        </w:p>
        <w:p>
          <w:pPr>
            <w:pStyle w:val="Contents4"/>
            <w:tabs>
              <w:tab w:val="clear" w:pos="8176"/>
              <w:tab w:val="right" w:pos="9026" w:leader="dot"/>
            </w:tabs>
            <w:rPr/>
          </w:pPr>
          <w:hyperlink w:anchor="__RefHeading___Toc843903_73709187">
            <w:r>
              <w:rPr>
                <w:webHidden/>
                <w:rStyle w:val="IndexLink"/>
                <w:rtl w:val="true"/>
              </w:rPr>
              <w:t xml:space="preserve">مسألة </w:t>
            </w:r>
            <w:r>
              <w:rPr>
                <w:rStyle w:val="IndexLink"/>
              </w:rPr>
              <w:t>744</w:t>
            </w:r>
            <w:r>
              <w:rPr>
                <w:rStyle w:val="IndexLink"/>
                <w:rtl w:val="true"/>
              </w:rPr>
              <w:t>:</w:t>
            </w:r>
            <w:r>
              <w:rPr>
                <w:rStyle w:val="IndexLink"/>
                <w:rtl w:val="true"/>
              </w:rPr>
              <w:t>لا بد فی المسابقة من تعیین الجهات التی یکون الجهل بها</w:t>
            </w:r>
            <w:r>
              <w:rPr>
                <w:rStyle w:val="IndexLink"/>
                <w:rtl w:val="true"/>
              </w:rPr>
              <w:tab/>
            </w:r>
            <w:r>
              <w:rPr>
                <w:rStyle w:val="IndexLink"/>
              </w:rPr>
              <w:t>318</w:t>
            </w:r>
          </w:hyperlink>
        </w:p>
        <w:p>
          <w:pPr>
            <w:pStyle w:val="Contents4"/>
            <w:tabs>
              <w:tab w:val="clear" w:pos="8176"/>
              <w:tab w:val="right" w:pos="9026" w:leader="dot"/>
            </w:tabs>
            <w:rPr/>
          </w:pPr>
          <w:hyperlink w:anchor="__RefHeading___Toc843905_73709187">
            <w:r>
              <w:rPr>
                <w:webHidden/>
                <w:rStyle w:val="IndexLink"/>
                <w:rtl w:val="true"/>
              </w:rPr>
              <w:t xml:space="preserve">مسألة </w:t>
            </w:r>
            <w:r>
              <w:rPr>
                <w:rStyle w:val="IndexLink"/>
              </w:rPr>
              <w:t>745</w:t>
            </w:r>
            <w:r>
              <w:rPr>
                <w:rStyle w:val="IndexLink"/>
                <w:rtl w:val="true"/>
              </w:rPr>
              <w:t>:</w:t>
            </w:r>
            <w:r>
              <w:rPr>
                <w:rStyle w:val="IndexLink"/>
                <w:rtl w:val="true"/>
              </w:rPr>
              <w:t>إذا قالا بعد أن أخرج کل منهما سبقا من نفسه و أدخلا محلا</w:t>
            </w:r>
            <w:r>
              <w:rPr>
                <w:rStyle w:val="IndexLink"/>
                <w:rtl w:val="true"/>
              </w:rPr>
              <w:t>:</w:t>
            </w:r>
            <w:r>
              <w:rPr>
                <w:rStyle w:val="IndexLink"/>
                <w:rtl w:val="true"/>
              </w:rPr>
              <w:t>من سبق منا و من المحلل</w:t>
            </w:r>
            <w:r>
              <w:rPr>
                <w:rStyle w:val="IndexLink"/>
                <w:rtl w:val="true"/>
              </w:rPr>
              <w:tab/>
            </w:r>
            <w:r>
              <w:rPr>
                <w:rStyle w:val="IndexLink"/>
              </w:rPr>
              <w:t>318</w:t>
            </w:r>
          </w:hyperlink>
        </w:p>
        <w:p>
          <w:pPr>
            <w:pStyle w:val="Contents4"/>
            <w:tabs>
              <w:tab w:val="clear" w:pos="8176"/>
              <w:tab w:val="right" w:pos="9026" w:leader="dot"/>
            </w:tabs>
            <w:rPr/>
          </w:pPr>
          <w:hyperlink w:anchor="__RefHeading___Toc843907_73709187">
            <w:r>
              <w:rPr>
                <w:webHidden/>
                <w:rStyle w:val="IndexLink"/>
                <w:rtl w:val="true"/>
              </w:rPr>
              <w:t xml:space="preserve">مسألة </w:t>
            </w:r>
            <w:r>
              <w:rPr>
                <w:rStyle w:val="IndexLink"/>
              </w:rPr>
              <w:t>746</w:t>
            </w:r>
            <w:r>
              <w:rPr>
                <w:rStyle w:val="IndexLink"/>
                <w:rtl w:val="true"/>
              </w:rPr>
              <w:t>:</w:t>
            </w:r>
            <w:r>
              <w:rPr>
                <w:rStyle w:val="IndexLink"/>
                <w:rtl w:val="true"/>
              </w:rPr>
              <w:t>المحلل هو الذی یدخل بین المتراهنین و لا یبذل معهما عوضا</w:t>
            </w:r>
            <w:r>
              <w:rPr>
                <w:rStyle w:val="IndexLink"/>
                <w:rtl w:val="true"/>
              </w:rPr>
              <w:tab/>
            </w:r>
            <w:r>
              <w:rPr>
                <w:rStyle w:val="IndexLink"/>
              </w:rPr>
              <w:t>319</w:t>
            </w:r>
          </w:hyperlink>
        </w:p>
        <w:p>
          <w:pPr>
            <w:pStyle w:val="Contents4"/>
            <w:tabs>
              <w:tab w:val="clear" w:pos="8176"/>
              <w:tab w:val="right" w:pos="9026" w:leader="dot"/>
            </w:tabs>
            <w:rPr/>
          </w:pPr>
          <w:hyperlink w:anchor="__RefHeading___Toc843909_73709187">
            <w:r>
              <w:rPr>
                <w:webHidden/>
                <w:rStyle w:val="IndexLink"/>
                <w:rtl w:val="true"/>
              </w:rPr>
              <w:t xml:space="preserve">مسألة </w:t>
            </w:r>
            <w:r>
              <w:rPr>
                <w:rStyle w:val="IndexLink"/>
              </w:rPr>
              <w:t>747</w:t>
            </w:r>
            <w:r>
              <w:rPr>
                <w:rStyle w:val="IndexLink"/>
                <w:rtl w:val="true"/>
              </w:rPr>
              <w:t>:</w:t>
            </w:r>
            <w:r>
              <w:rPr>
                <w:rStyle w:val="IndexLink"/>
                <w:rtl w:val="true"/>
              </w:rPr>
              <w:t>إذا فسد العقد فلا اجرة للغالب</w:t>
            </w:r>
            <w:r>
              <w:rPr>
                <w:rStyle w:val="IndexLink"/>
                <w:rtl w:val="true"/>
              </w:rPr>
              <w:tab/>
            </w:r>
            <w:r>
              <w:rPr>
                <w:rStyle w:val="IndexLink"/>
              </w:rPr>
              <w:t>319</w:t>
            </w:r>
          </w:hyperlink>
        </w:p>
        <w:p>
          <w:pPr>
            <w:pStyle w:val="Contents3"/>
            <w:tabs>
              <w:tab w:val="clear" w:pos="8459"/>
              <w:tab w:val="right" w:pos="9026" w:leader="dot"/>
            </w:tabs>
            <w:rPr/>
          </w:pPr>
          <w:hyperlink w:anchor="__RefHeading___Toc843911_73709187">
            <w:r>
              <w:rPr>
                <w:webHidden/>
                <w:rStyle w:val="IndexLink"/>
                <w:rtl w:val="true"/>
              </w:rPr>
              <w:t>کتاب الشّرکة</w:t>
            </w:r>
            <w:r>
              <w:rPr>
                <w:rStyle w:val="IndexLink"/>
                <w:rtl w:val="true"/>
              </w:rPr>
              <w:tab/>
            </w:r>
            <w:r>
              <w:rPr>
                <w:rStyle w:val="IndexLink"/>
              </w:rPr>
              <w:t>320</w:t>
            </w:r>
          </w:hyperlink>
        </w:p>
        <w:p>
          <w:pPr>
            <w:pStyle w:val="Contents4"/>
            <w:tabs>
              <w:tab w:val="clear" w:pos="8176"/>
              <w:tab w:val="right" w:pos="9026" w:leader="dot"/>
            </w:tabs>
            <w:rPr/>
          </w:pPr>
          <w:hyperlink w:anchor="__RefHeading___Toc843913_73709187">
            <w:r>
              <w:rPr>
                <w:webHidden/>
                <w:rStyle w:val="IndexLink"/>
                <w:rtl w:val="true"/>
              </w:rPr>
              <w:t xml:space="preserve">مسألة </w:t>
            </w:r>
            <w:r>
              <w:rPr>
                <w:rStyle w:val="IndexLink"/>
              </w:rPr>
              <w:t>748</w:t>
            </w:r>
            <w:r>
              <w:rPr>
                <w:rStyle w:val="IndexLink"/>
                <w:rtl w:val="true"/>
              </w:rPr>
              <w:t>:</w:t>
            </w:r>
            <w:r>
              <w:rPr>
                <w:rStyle w:val="IndexLink"/>
                <w:rtl w:val="true"/>
              </w:rPr>
              <w:t>الشرکة قد تتحقق قهرا بین اثنین أو أزید</w:t>
            </w:r>
            <w:r>
              <w:rPr>
                <w:rStyle w:val="IndexLink"/>
                <w:rtl w:val="true"/>
              </w:rPr>
              <w:tab/>
            </w:r>
            <w:r>
              <w:rPr>
                <w:rStyle w:val="IndexLink"/>
              </w:rPr>
              <w:t>320</w:t>
            </w:r>
          </w:hyperlink>
        </w:p>
        <w:p>
          <w:pPr>
            <w:pStyle w:val="Contents4"/>
            <w:tabs>
              <w:tab w:val="clear" w:pos="8176"/>
              <w:tab w:val="right" w:pos="9026" w:leader="dot"/>
            </w:tabs>
            <w:rPr/>
          </w:pPr>
          <w:hyperlink w:anchor="__RefHeading___Toc843915_73709187">
            <w:r>
              <w:rPr>
                <w:webHidden/>
                <w:rStyle w:val="IndexLink"/>
                <w:rtl w:val="true"/>
              </w:rPr>
              <w:t xml:space="preserve">مسألة </w:t>
            </w:r>
            <w:r>
              <w:rPr>
                <w:rStyle w:val="IndexLink"/>
              </w:rPr>
              <w:t>749</w:t>
            </w:r>
            <w:r>
              <w:rPr>
                <w:rStyle w:val="IndexLink"/>
                <w:rtl w:val="true"/>
              </w:rPr>
              <w:t>:</w:t>
            </w:r>
            <w:r>
              <w:rPr>
                <w:rStyle w:val="IndexLink"/>
                <w:rtl w:val="true"/>
              </w:rPr>
              <w:t>الشرکة عقد جائز</w:t>
            </w:r>
            <w:r>
              <w:rPr>
                <w:rStyle w:val="IndexLink"/>
                <w:rtl w:val="true"/>
              </w:rPr>
              <w:tab/>
            </w:r>
            <w:r>
              <w:rPr>
                <w:rStyle w:val="IndexLink"/>
              </w:rPr>
              <w:t>321</w:t>
            </w:r>
          </w:hyperlink>
        </w:p>
        <w:p>
          <w:pPr>
            <w:pStyle w:val="Contents4"/>
            <w:tabs>
              <w:tab w:val="clear" w:pos="8176"/>
              <w:tab w:val="right" w:pos="9026" w:leader="dot"/>
            </w:tabs>
            <w:rPr/>
          </w:pPr>
          <w:hyperlink w:anchor="__RefHeading___Toc843917_73709187">
            <w:r>
              <w:rPr>
                <w:webHidden/>
                <w:rStyle w:val="IndexLink"/>
                <w:rtl w:val="true"/>
              </w:rPr>
              <w:t xml:space="preserve">مسألة </w:t>
            </w:r>
            <w:r>
              <w:rPr>
                <w:rStyle w:val="IndexLink"/>
              </w:rPr>
              <w:t>750</w:t>
            </w:r>
            <w:r>
              <w:rPr>
                <w:rStyle w:val="IndexLink"/>
                <w:rtl w:val="true"/>
              </w:rPr>
              <w:t>:</w:t>
            </w:r>
            <w:r>
              <w:rPr>
                <w:rStyle w:val="IndexLink"/>
                <w:rtl w:val="true"/>
              </w:rPr>
              <w:t>تصح الشرکة العقدیة فی الأموال و الأعیان الخارجیة</w:t>
            </w:r>
            <w:r>
              <w:rPr>
                <w:rStyle w:val="IndexLink"/>
                <w:rtl w:val="true"/>
              </w:rPr>
              <w:tab/>
            </w:r>
            <w:r>
              <w:rPr>
                <w:rStyle w:val="IndexLink"/>
              </w:rPr>
              <w:t>321</w:t>
            </w:r>
          </w:hyperlink>
        </w:p>
        <w:p>
          <w:pPr>
            <w:pStyle w:val="Contents4"/>
            <w:tabs>
              <w:tab w:val="clear" w:pos="8176"/>
              <w:tab w:val="right" w:pos="9026" w:leader="dot"/>
            </w:tabs>
            <w:rPr/>
          </w:pPr>
          <w:hyperlink w:anchor="__RefHeading___Toc843919_73709187">
            <w:r>
              <w:rPr>
                <w:webHidden/>
                <w:rStyle w:val="IndexLink"/>
                <w:rtl w:val="true"/>
              </w:rPr>
              <w:t xml:space="preserve">مسألة </w:t>
            </w:r>
            <w:r>
              <w:rPr>
                <w:rStyle w:val="IndexLink"/>
              </w:rPr>
              <w:t>751</w:t>
            </w:r>
            <w:r>
              <w:rPr>
                <w:rStyle w:val="IndexLink"/>
                <w:rtl w:val="true"/>
              </w:rPr>
              <w:t>:</w:t>
            </w:r>
            <w:r>
              <w:rPr>
                <w:rStyle w:val="IndexLink"/>
                <w:rtl w:val="true"/>
              </w:rPr>
              <w:t>لو تصالح العاملان فی ضمن عقد آخر لازم علی أن یعطی کل</w:t>
            </w:r>
            <w:r>
              <w:rPr>
                <w:rStyle w:val="IndexLink"/>
                <w:rtl w:val="true"/>
              </w:rPr>
              <w:tab/>
            </w:r>
            <w:r>
              <w:rPr>
                <w:rStyle w:val="IndexLink"/>
              </w:rPr>
              <w:t>321</w:t>
            </w:r>
          </w:hyperlink>
        </w:p>
        <w:p>
          <w:pPr>
            <w:pStyle w:val="Contents4"/>
            <w:tabs>
              <w:tab w:val="clear" w:pos="8176"/>
              <w:tab w:val="right" w:pos="9026" w:leader="dot"/>
            </w:tabs>
            <w:rPr/>
          </w:pPr>
          <w:hyperlink w:anchor="__RefHeading___Toc843921_73709187">
            <w:r>
              <w:rPr>
                <w:webHidden/>
                <w:rStyle w:val="IndexLink"/>
                <w:rtl w:val="true"/>
              </w:rPr>
              <w:t xml:space="preserve">مسألة </w:t>
            </w:r>
            <w:r>
              <w:rPr>
                <w:rStyle w:val="IndexLink"/>
              </w:rPr>
              <w:t>752</w:t>
            </w:r>
            <w:r>
              <w:rPr>
                <w:rStyle w:val="IndexLink"/>
                <w:rtl w:val="true"/>
              </w:rPr>
              <w:t>:</w:t>
            </w:r>
            <w:r>
              <w:rPr>
                <w:rStyle w:val="IndexLink"/>
                <w:rtl w:val="true"/>
              </w:rPr>
              <w:t>هل تصح الشرکة فی الوجوه</w:t>
            </w:r>
            <w:r>
              <w:rPr>
                <w:rStyle w:val="IndexLink"/>
                <w:rtl w:val="true"/>
              </w:rPr>
              <w:tab/>
            </w:r>
            <w:r>
              <w:rPr>
                <w:rStyle w:val="IndexLink"/>
              </w:rPr>
              <w:t>321</w:t>
            </w:r>
          </w:hyperlink>
        </w:p>
        <w:p>
          <w:pPr>
            <w:pStyle w:val="Contents4"/>
            <w:tabs>
              <w:tab w:val="clear" w:pos="8176"/>
              <w:tab w:val="right" w:pos="9026" w:leader="dot"/>
            </w:tabs>
            <w:rPr/>
          </w:pPr>
          <w:hyperlink w:anchor="__RefHeading___Toc843923_73709187">
            <w:r>
              <w:rPr>
                <w:webHidden/>
                <w:rStyle w:val="IndexLink"/>
                <w:rtl w:val="true"/>
              </w:rPr>
              <w:t xml:space="preserve">مسألة </w:t>
            </w:r>
            <w:r>
              <w:rPr>
                <w:rStyle w:val="IndexLink"/>
              </w:rPr>
              <w:t>753</w:t>
            </w:r>
            <w:r>
              <w:rPr>
                <w:rStyle w:val="IndexLink"/>
                <w:rtl w:val="true"/>
              </w:rPr>
              <w:t>:</w:t>
            </w:r>
            <w:r>
              <w:rPr>
                <w:rStyle w:val="IndexLink"/>
                <w:rtl w:val="true"/>
              </w:rPr>
              <w:t>لا تصح شرکة المفاوضة علی الأحوط</w:t>
            </w:r>
            <w:r>
              <w:rPr>
                <w:rStyle w:val="IndexLink"/>
                <w:rtl w:val="true"/>
              </w:rPr>
              <w:tab/>
            </w:r>
            <w:r>
              <w:rPr>
                <w:rStyle w:val="IndexLink"/>
              </w:rPr>
              <w:t>321</w:t>
            </w:r>
          </w:hyperlink>
        </w:p>
        <w:p>
          <w:pPr>
            <w:pStyle w:val="Contents4"/>
            <w:tabs>
              <w:tab w:val="clear" w:pos="8176"/>
              <w:tab w:val="right" w:pos="9026" w:leader="dot"/>
            </w:tabs>
            <w:rPr/>
          </w:pPr>
          <w:hyperlink w:anchor="__RefHeading___Toc843925_73709187">
            <w:r>
              <w:rPr>
                <w:webHidden/>
                <w:rStyle w:val="IndexLink"/>
                <w:rtl w:val="true"/>
              </w:rPr>
              <w:t xml:space="preserve">مسألة </w:t>
            </w:r>
            <w:r>
              <w:rPr>
                <w:rStyle w:val="IndexLink"/>
              </w:rPr>
              <w:t>754</w:t>
            </w:r>
            <w:r>
              <w:rPr>
                <w:rStyle w:val="IndexLink"/>
                <w:rtl w:val="true"/>
              </w:rPr>
              <w:t>:</w:t>
            </w:r>
            <w:r>
              <w:rPr>
                <w:rStyle w:val="IndexLink"/>
                <w:rtl w:val="true"/>
              </w:rPr>
              <w:t>لو تعاقدا فی شرکة الوجوه أو شرکة المفاوضة علی ما ذکر</w:t>
            </w:r>
            <w:r>
              <w:rPr>
                <w:rStyle w:val="IndexLink"/>
                <w:rtl w:val="true"/>
              </w:rPr>
              <w:tab/>
            </w:r>
            <w:r>
              <w:rPr>
                <w:rStyle w:val="IndexLink"/>
              </w:rPr>
              <w:t>321</w:t>
            </w:r>
          </w:hyperlink>
        </w:p>
        <w:p>
          <w:pPr>
            <w:pStyle w:val="Contents4"/>
            <w:tabs>
              <w:tab w:val="clear" w:pos="8176"/>
              <w:tab w:val="right" w:pos="9026" w:leader="dot"/>
            </w:tabs>
            <w:rPr/>
          </w:pPr>
          <w:hyperlink w:anchor="__RefHeading___Toc843927_73709187">
            <w:r>
              <w:rPr>
                <w:webHidden/>
                <w:rStyle w:val="IndexLink"/>
                <w:rtl w:val="true"/>
              </w:rPr>
              <w:t xml:space="preserve">مسألة </w:t>
            </w:r>
            <w:r>
              <w:rPr>
                <w:rStyle w:val="IndexLink"/>
              </w:rPr>
              <w:t>755</w:t>
            </w:r>
            <w:r>
              <w:rPr>
                <w:rStyle w:val="IndexLink"/>
                <w:rtl w:val="true"/>
              </w:rPr>
              <w:t>:</w:t>
            </w:r>
            <w:r>
              <w:rPr>
                <w:rStyle w:val="IndexLink"/>
                <w:rtl w:val="true"/>
              </w:rPr>
              <w:t>تقدم أن الشرکة فی المال تتحقق باستحقاق شخصین فما زاد</w:t>
            </w:r>
            <w:r>
              <w:rPr>
                <w:rStyle w:val="IndexLink"/>
                <w:rtl w:val="true"/>
              </w:rPr>
              <w:tab/>
            </w:r>
            <w:r>
              <w:rPr>
                <w:rStyle w:val="IndexLink"/>
              </w:rPr>
              <w:t>322</w:t>
            </w:r>
          </w:hyperlink>
        </w:p>
        <w:p>
          <w:pPr>
            <w:pStyle w:val="Contents4"/>
            <w:tabs>
              <w:tab w:val="clear" w:pos="8176"/>
              <w:tab w:val="right" w:pos="9026" w:leader="dot"/>
            </w:tabs>
            <w:rPr/>
          </w:pPr>
          <w:hyperlink w:anchor="__RefHeading___Toc843929_73709187">
            <w:r>
              <w:rPr>
                <w:webHidden/>
                <w:rStyle w:val="IndexLink"/>
                <w:rtl w:val="true"/>
              </w:rPr>
              <w:t xml:space="preserve">مسألة </w:t>
            </w:r>
            <w:r>
              <w:rPr>
                <w:rStyle w:val="IndexLink"/>
              </w:rPr>
              <w:t>756</w:t>
            </w:r>
            <w:r>
              <w:rPr>
                <w:rStyle w:val="IndexLink"/>
                <w:rtl w:val="true"/>
              </w:rPr>
              <w:t>:</w:t>
            </w:r>
            <w:r>
              <w:rPr>
                <w:rStyle w:val="IndexLink"/>
                <w:rtl w:val="true"/>
              </w:rPr>
              <w:t>یلحق کلا من الشریکین من الربح و الخسران بنسبة ماله</w:t>
            </w:r>
            <w:r>
              <w:rPr>
                <w:rStyle w:val="IndexLink"/>
                <w:rtl w:val="true"/>
              </w:rPr>
              <w:tab/>
            </w:r>
            <w:r>
              <w:rPr>
                <w:rStyle w:val="IndexLink"/>
              </w:rPr>
              <w:t>322</w:t>
            </w:r>
          </w:hyperlink>
        </w:p>
        <w:p>
          <w:pPr>
            <w:pStyle w:val="Contents4"/>
            <w:tabs>
              <w:tab w:val="clear" w:pos="8176"/>
              <w:tab w:val="right" w:pos="9026" w:leader="dot"/>
            </w:tabs>
            <w:rPr/>
          </w:pPr>
          <w:hyperlink w:anchor="__RefHeading___Toc843931_73709187">
            <w:r>
              <w:rPr>
                <w:webHidden/>
                <w:rStyle w:val="IndexLink"/>
                <w:rtl w:val="true"/>
              </w:rPr>
              <w:t xml:space="preserve">مسألة </w:t>
            </w:r>
            <w:r>
              <w:rPr>
                <w:rStyle w:val="IndexLink"/>
              </w:rPr>
              <w:t>757</w:t>
            </w:r>
            <w:r>
              <w:rPr>
                <w:rStyle w:val="IndexLink"/>
                <w:rtl w:val="true"/>
              </w:rPr>
              <w:t>:</w:t>
            </w:r>
            <w:r>
              <w:rPr>
                <w:rStyle w:val="IndexLink"/>
                <w:rtl w:val="true"/>
              </w:rPr>
              <w:t>إذا اشترطا المساواة فی الربح مع اختلاف الحصص أو</w:t>
            </w:r>
            <w:r>
              <w:rPr>
                <w:rStyle w:val="IndexLink"/>
                <w:rtl w:val="true"/>
              </w:rPr>
              <w:tab/>
            </w:r>
            <w:r>
              <w:rPr>
                <w:rStyle w:val="IndexLink"/>
              </w:rPr>
              <w:t>322</w:t>
            </w:r>
          </w:hyperlink>
        </w:p>
        <w:p>
          <w:pPr>
            <w:pStyle w:val="Contents4"/>
            <w:tabs>
              <w:tab w:val="clear" w:pos="8176"/>
              <w:tab w:val="right" w:pos="9026" w:leader="dot"/>
            </w:tabs>
            <w:rPr/>
          </w:pPr>
          <w:hyperlink w:anchor="__RefHeading___Toc843933_73709187">
            <w:r>
              <w:rPr>
                <w:webHidden/>
                <w:rStyle w:val="IndexLink"/>
                <w:rtl w:val="true"/>
              </w:rPr>
              <w:t xml:space="preserve">مسألة </w:t>
            </w:r>
            <w:r>
              <w:rPr>
                <w:rStyle w:val="IndexLink"/>
              </w:rPr>
              <w:t>758</w:t>
            </w:r>
            <w:r>
              <w:rPr>
                <w:rStyle w:val="IndexLink"/>
                <w:rtl w:val="true"/>
              </w:rPr>
              <w:t>:</w:t>
            </w:r>
            <w:r>
              <w:rPr>
                <w:rStyle w:val="IndexLink"/>
                <w:rtl w:val="true"/>
              </w:rPr>
              <w:t>لا یجوز لأحد الشریکین التصرّف فی العین المشترکة من</w:t>
            </w:r>
            <w:r>
              <w:rPr>
                <w:rStyle w:val="IndexLink"/>
                <w:rtl w:val="true"/>
              </w:rPr>
              <w:tab/>
            </w:r>
            <w:r>
              <w:rPr>
                <w:rStyle w:val="IndexLink"/>
              </w:rPr>
              <w:t>322</w:t>
            </w:r>
          </w:hyperlink>
        </w:p>
        <w:p>
          <w:pPr>
            <w:pStyle w:val="Contents4"/>
            <w:tabs>
              <w:tab w:val="clear" w:pos="8176"/>
              <w:tab w:val="right" w:pos="9026" w:leader="dot"/>
            </w:tabs>
            <w:rPr/>
          </w:pPr>
          <w:hyperlink w:anchor="__RefHeading___Toc843935_73709187">
            <w:r>
              <w:rPr>
                <w:webHidden/>
                <w:rStyle w:val="IndexLink"/>
                <w:rtl w:val="true"/>
              </w:rPr>
              <w:t xml:space="preserve">مسألة </w:t>
            </w:r>
            <w:r>
              <w:rPr>
                <w:rStyle w:val="IndexLink"/>
              </w:rPr>
              <w:t>759</w:t>
            </w:r>
            <w:r>
              <w:rPr>
                <w:rStyle w:val="IndexLink"/>
                <w:rtl w:val="true"/>
              </w:rPr>
              <w:t>:</w:t>
            </w:r>
            <w:r>
              <w:rPr>
                <w:rStyle w:val="IndexLink"/>
                <w:rtl w:val="true"/>
              </w:rPr>
              <w:t>إذا کان ترک التصرّف موجبا لنقص العین</w:t>
            </w:r>
            <w:r>
              <w:rPr>
                <w:rStyle w:val="IndexLink"/>
                <w:rtl w:val="true"/>
              </w:rPr>
              <w:tab/>
            </w:r>
            <w:r>
              <w:rPr>
                <w:rStyle w:val="IndexLink"/>
              </w:rPr>
              <w:t>323</w:t>
            </w:r>
          </w:hyperlink>
        </w:p>
        <w:p>
          <w:pPr>
            <w:pStyle w:val="Contents4"/>
            <w:tabs>
              <w:tab w:val="clear" w:pos="8176"/>
              <w:tab w:val="right" w:pos="9026" w:leader="dot"/>
            </w:tabs>
            <w:rPr/>
          </w:pPr>
          <w:hyperlink w:anchor="__RefHeading___Toc843937_73709187">
            <w:r>
              <w:rPr>
                <w:webHidden/>
                <w:rStyle w:val="IndexLink"/>
                <w:rtl w:val="true"/>
              </w:rPr>
              <w:t xml:space="preserve">مسألة </w:t>
            </w:r>
            <w:r>
              <w:rPr>
                <w:rStyle w:val="IndexLink"/>
              </w:rPr>
              <w:t>760</w:t>
            </w:r>
            <w:r>
              <w:rPr>
                <w:rStyle w:val="IndexLink"/>
                <w:rtl w:val="true"/>
              </w:rPr>
              <w:t>:</w:t>
            </w:r>
            <w:r>
              <w:rPr>
                <w:rStyle w:val="IndexLink"/>
                <w:rtl w:val="true"/>
              </w:rPr>
              <w:t>إذا کانا شریکین فی دار</w:t>
            </w:r>
            <w:r>
              <w:rPr>
                <w:rStyle w:val="IndexLink"/>
                <w:rtl w:val="true"/>
              </w:rPr>
              <w:t>-</w:t>
            </w:r>
            <w:r>
              <w:rPr>
                <w:rStyle w:val="IndexLink"/>
                <w:rtl w:val="true"/>
              </w:rPr>
              <w:t>مثلا</w:t>
            </w:r>
            <w:r>
              <w:rPr>
                <w:rStyle w:val="IndexLink"/>
                <w:rtl w:val="true"/>
              </w:rPr>
              <w:t>-</w:t>
            </w:r>
            <w:r>
              <w:rPr>
                <w:rStyle w:val="IndexLink"/>
                <w:rtl w:val="true"/>
              </w:rPr>
              <w:t>فتعاسرا و امتنع أحدهما من</w:t>
            </w:r>
            <w:r>
              <w:rPr>
                <w:rStyle w:val="IndexLink"/>
                <w:rtl w:val="true"/>
              </w:rPr>
              <w:tab/>
            </w:r>
            <w:r>
              <w:rPr>
                <w:rStyle w:val="IndexLink"/>
              </w:rPr>
              <w:t>323</w:t>
            </w:r>
          </w:hyperlink>
        </w:p>
        <w:p>
          <w:pPr>
            <w:pStyle w:val="Contents4"/>
            <w:tabs>
              <w:tab w:val="clear" w:pos="8176"/>
              <w:tab w:val="right" w:pos="9026" w:leader="dot"/>
            </w:tabs>
            <w:rPr/>
          </w:pPr>
          <w:hyperlink w:anchor="__RefHeading___Toc843939_73709187">
            <w:r>
              <w:rPr>
                <w:webHidden/>
                <w:rStyle w:val="IndexLink"/>
                <w:rtl w:val="true"/>
              </w:rPr>
              <w:t xml:space="preserve">مسألة </w:t>
            </w:r>
            <w:r>
              <w:rPr>
                <w:rStyle w:val="IndexLink"/>
              </w:rPr>
              <w:t>761</w:t>
            </w:r>
            <w:r>
              <w:rPr>
                <w:rStyle w:val="IndexLink"/>
                <w:rtl w:val="true"/>
              </w:rPr>
              <w:t>:</w:t>
            </w:r>
            <w:r>
              <w:rPr>
                <w:rStyle w:val="IndexLink"/>
                <w:rtl w:val="true"/>
              </w:rPr>
              <w:t>إذا طلب أحد الشریکین القسمة</w:t>
            </w:r>
            <w:r>
              <w:rPr>
                <w:rStyle w:val="IndexLink"/>
                <w:rtl w:val="true"/>
              </w:rPr>
              <w:tab/>
            </w:r>
            <w:r>
              <w:rPr>
                <w:rStyle w:val="IndexLink"/>
              </w:rPr>
              <w:t>323</w:t>
            </w:r>
          </w:hyperlink>
        </w:p>
        <w:p>
          <w:pPr>
            <w:pStyle w:val="Contents4"/>
            <w:tabs>
              <w:tab w:val="clear" w:pos="8176"/>
              <w:tab w:val="right" w:pos="9026" w:leader="dot"/>
            </w:tabs>
            <w:rPr/>
          </w:pPr>
          <w:hyperlink w:anchor="__RefHeading___Toc843941_73709187">
            <w:r>
              <w:rPr>
                <w:webHidden/>
                <w:rStyle w:val="IndexLink"/>
                <w:rtl w:val="true"/>
              </w:rPr>
              <w:t xml:space="preserve">مسألة </w:t>
            </w:r>
            <w:r>
              <w:rPr>
                <w:rStyle w:val="IndexLink"/>
              </w:rPr>
              <w:t>762</w:t>
            </w:r>
            <w:r>
              <w:rPr>
                <w:rStyle w:val="IndexLink"/>
                <w:rtl w:val="true"/>
              </w:rPr>
              <w:t>:</w:t>
            </w:r>
            <w:r>
              <w:rPr>
                <w:rStyle w:val="IndexLink"/>
                <w:rtl w:val="true"/>
              </w:rPr>
              <w:t>إذا طلب الشریک بیع ما یترتب علی قسمته نقص لیقسم</w:t>
            </w:r>
            <w:r>
              <w:rPr>
                <w:rStyle w:val="IndexLink"/>
                <w:rtl w:val="true"/>
              </w:rPr>
              <w:tab/>
            </w:r>
            <w:r>
              <w:rPr>
                <w:rStyle w:val="IndexLink"/>
              </w:rPr>
              <w:t>323</w:t>
            </w:r>
          </w:hyperlink>
        </w:p>
        <w:p>
          <w:pPr>
            <w:pStyle w:val="Contents4"/>
            <w:tabs>
              <w:tab w:val="clear" w:pos="8176"/>
              <w:tab w:val="right" w:pos="9026" w:leader="dot"/>
            </w:tabs>
            <w:rPr/>
          </w:pPr>
          <w:hyperlink w:anchor="__RefHeading___Toc843943_73709187">
            <w:r>
              <w:rPr>
                <w:webHidden/>
                <w:rStyle w:val="IndexLink"/>
                <w:rtl w:val="true"/>
              </w:rPr>
              <w:t xml:space="preserve">مسألة </w:t>
            </w:r>
            <w:r>
              <w:rPr>
                <w:rStyle w:val="IndexLink"/>
              </w:rPr>
              <w:t>763</w:t>
            </w:r>
            <w:r>
              <w:rPr>
                <w:rStyle w:val="IndexLink"/>
                <w:rtl w:val="true"/>
              </w:rPr>
              <w:t>:</w:t>
            </w:r>
            <w:r>
              <w:rPr>
                <w:rStyle w:val="IndexLink"/>
                <w:rtl w:val="true"/>
              </w:rPr>
              <w:t>إذا اشترط أحد الشریکین فی عقد لازم عدم القسمة إلی</w:t>
            </w:r>
            <w:r>
              <w:rPr>
                <w:rStyle w:val="IndexLink"/>
                <w:rtl w:val="true"/>
              </w:rPr>
              <w:tab/>
            </w:r>
            <w:r>
              <w:rPr>
                <w:rStyle w:val="IndexLink"/>
              </w:rPr>
              <w:t>323</w:t>
            </w:r>
          </w:hyperlink>
        </w:p>
        <w:p>
          <w:pPr>
            <w:pStyle w:val="Contents4"/>
            <w:tabs>
              <w:tab w:val="clear" w:pos="8176"/>
              <w:tab w:val="right" w:pos="9026" w:leader="dot"/>
            </w:tabs>
            <w:rPr/>
          </w:pPr>
          <w:hyperlink w:anchor="__RefHeading___Toc843945_73709187">
            <w:r>
              <w:rPr>
                <w:webHidden/>
                <w:rStyle w:val="IndexLink"/>
                <w:rtl w:val="true"/>
              </w:rPr>
              <w:t xml:space="preserve">مسألة </w:t>
            </w:r>
            <w:r>
              <w:rPr>
                <w:rStyle w:val="IndexLink"/>
              </w:rPr>
              <w:t>764</w:t>
            </w:r>
            <w:r>
              <w:rPr>
                <w:rStyle w:val="IndexLink"/>
                <w:rtl w:val="true"/>
              </w:rPr>
              <w:t>:</w:t>
            </w:r>
            <w:r>
              <w:rPr>
                <w:rStyle w:val="IndexLink"/>
                <w:rtl w:val="true"/>
              </w:rPr>
              <w:t>یکفی فی تحقق القسمة تعدیل السهام ثم القرعة و فی الاکتفاء</w:t>
            </w:r>
            <w:r>
              <w:rPr>
                <w:rStyle w:val="IndexLink"/>
                <w:rtl w:val="true"/>
              </w:rPr>
              <w:tab/>
            </w:r>
            <w:r>
              <w:rPr>
                <w:rStyle w:val="IndexLink"/>
              </w:rPr>
              <w:t>323</w:t>
            </w:r>
          </w:hyperlink>
        </w:p>
        <w:p>
          <w:pPr>
            <w:pStyle w:val="Contents4"/>
            <w:tabs>
              <w:tab w:val="clear" w:pos="8176"/>
              <w:tab w:val="right" w:pos="9026" w:leader="dot"/>
            </w:tabs>
            <w:rPr/>
          </w:pPr>
          <w:hyperlink w:anchor="__RefHeading___Toc843947_73709187">
            <w:r>
              <w:rPr>
                <w:webHidden/>
                <w:rStyle w:val="IndexLink"/>
                <w:rtl w:val="true"/>
              </w:rPr>
              <w:t xml:space="preserve">مسألة </w:t>
            </w:r>
            <w:r>
              <w:rPr>
                <w:rStyle w:val="IndexLink"/>
              </w:rPr>
              <w:t>765</w:t>
            </w:r>
            <w:r>
              <w:rPr>
                <w:rStyle w:val="IndexLink"/>
                <w:rtl w:val="true"/>
              </w:rPr>
              <w:t>:</w:t>
            </w:r>
            <w:r>
              <w:rPr>
                <w:rStyle w:val="IndexLink"/>
                <w:rtl w:val="true"/>
              </w:rPr>
              <w:t>تصح قسمة الوقف مع الملک الطلق</w:t>
            </w:r>
            <w:r>
              <w:rPr>
                <w:rStyle w:val="IndexLink"/>
                <w:rtl w:val="true"/>
              </w:rPr>
              <w:tab/>
            </w:r>
            <w:r>
              <w:rPr>
                <w:rStyle w:val="IndexLink"/>
              </w:rPr>
              <w:t>323</w:t>
            </w:r>
          </w:hyperlink>
        </w:p>
        <w:p>
          <w:pPr>
            <w:pStyle w:val="Contents4"/>
            <w:tabs>
              <w:tab w:val="clear" w:pos="8176"/>
              <w:tab w:val="right" w:pos="9026" w:leader="dot"/>
            </w:tabs>
            <w:rPr/>
          </w:pPr>
          <w:hyperlink w:anchor="__RefHeading___Toc843949_73709187">
            <w:r>
              <w:rPr>
                <w:webHidden/>
                <w:rStyle w:val="IndexLink"/>
                <w:rtl w:val="true"/>
              </w:rPr>
              <w:t xml:space="preserve">مسألة </w:t>
            </w:r>
            <w:r>
              <w:rPr>
                <w:rStyle w:val="IndexLink"/>
              </w:rPr>
              <w:t>766</w:t>
            </w:r>
            <w:r>
              <w:rPr>
                <w:rStyle w:val="IndexLink"/>
                <w:rtl w:val="true"/>
              </w:rPr>
              <w:t>:</w:t>
            </w:r>
            <w:r>
              <w:rPr>
                <w:rStyle w:val="IndexLink"/>
                <w:rtl w:val="true"/>
              </w:rPr>
              <w:t>الشریک المأذون أمین</w:t>
            </w:r>
            <w:r>
              <w:rPr>
                <w:rStyle w:val="IndexLink"/>
                <w:rtl w:val="true"/>
              </w:rPr>
              <w:tab/>
            </w:r>
            <w:r>
              <w:rPr>
                <w:rStyle w:val="IndexLink"/>
              </w:rPr>
              <w:t>323</w:t>
            </w:r>
          </w:hyperlink>
        </w:p>
        <w:p>
          <w:pPr>
            <w:pStyle w:val="Contents3"/>
            <w:tabs>
              <w:tab w:val="clear" w:pos="8459"/>
              <w:tab w:val="right" w:pos="9026" w:leader="dot"/>
            </w:tabs>
            <w:rPr/>
          </w:pPr>
          <w:hyperlink w:anchor="__RefHeading___Toc843951_73709187">
            <w:r>
              <w:rPr>
                <w:webHidden/>
                <w:rStyle w:val="IndexLink"/>
                <w:rtl w:val="true"/>
              </w:rPr>
              <w:t>کتاب المضاربة</w:t>
            </w:r>
            <w:r>
              <w:rPr>
                <w:rStyle w:val="IndexLink"/>
                <w:rtl w:val="true"/>
              </w:rPr>
              <w:tab/>
            </w:r>
            <w:r>
              <w:rPr>
                <w:rStyle w:val="IndexLink"/>
              </w:rPr>
              <w:t>325</w:t>
            </w:r>
          </w:hyperlink>
        </w:p>
        <w:p>
          <w:pPr>
            <w:pStyle w:val="Contents4"/>
            <w:tabs>
              <w:tab w:val="clear" w:pos="8176"/>
              <w:tab w:val="right" w:pos="9026" w:leader="dot"/>
            </w:tabs>
            <w:rPr/>
          </w:pPr>
          <w:hyperlink w:anchor="__RefHeading___Toc843953_7370918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843955_73709187">
            <w:r>
              <w:rPr>
                <w:webHidden/>
                <w:rStyle w:val="IndexLink"/>
                <w:rtl w:val="true"/>
              </w:rPr>
              <w:t>و یعتبر فیها امور</w:t>
            </w:r>
            <w:r>
              <w:rPr>
                <w:rStyle w:val="IndexLink"/>
                <w:rtl w:val="true"/>
              </w:rPr>
              <w:t>:</w:t>
              <w:tab/>
            </w:r>
            <w:r>
              <w:rPr>
                <w:rStyle w:val="IndexLink"/>
              </w:rPr>
              <w:t>325</w:t>
            </w:r>
          </w:hyperlink>
        </w:p>
        <w:p>
          <w:pPr>
            <w:pStyle w:val="Contents5"/>
            <w:tabs>
              <w:tab w:val="clear" w:pos="7892"/>
              <w:tab w:val="right" w:pos="9026" w:leader="dot"/>
            </w:tabs>
            <w:rPr/>
          </w:pPr>
          <w:hyperlink w:anchor="__RefHeading___Toc843957_73709187">
            <w:r>
              <w:rPr>
                <w:webHidden/>
                <w:rStyle w:val="IndexLink"/>
                <w:rtl w:val="true"/>
              </w:rPr>
              <w:t>الأول</w:t>
            </w:r>
            <w:r>
              <w:rPr>
                <w:rStyle w:val="IndexLink"/>
                <w:rtl w:val="true"/>
              </w:rPr>
              <w:t>:</w:t>
            </w:r>
            <w:r>
              <w:rPr>
                <w:rStyle w:val="IndexLink"/>
                <w:rtl w:val="true"/>
              </w:rPr>
              <w:t>الإیجاب و القبول</w:t>
            </w:r>
            <w:r>
              <w:rPr>
                <w:rStyle w:val="IndexLink"/>
                <w:rtl w:val="true"/>
              </w:rPr>
              <w:tab/>
            </w:r>
            <w:r>
              <w:rPr>
                <w:rStyle w:val="IndexLink"/>
              </w:rPr>
              <w:t>325</w:t>
            </w:r>
          </w:hyperlink>
        </w:p>
        <w:p>
          <w:pPr>
            <w:pStyle w:val="Contents5"/>
            <w:tabs>
              <w:tab w:val="clear" w:pos="7892"/>
              <w:tab w:val="right" w:pos="9026" w:leader="dot"/>
            </w:tabs>
            <w:rPr/>
          </w:pPr>
          <w:hyperlink w:anchor="__RefHeading___Toc843959_73709187">
            <w:r>
              <w:rPr>
                <w:webHidden/>
                <w:rStyle w:val="IndexLink"/>
                <w:rtl w:val="true"/>
              </w:rPr>
              <w:t>الثانی</w:t>
            </w:r>
            <w:r>
              <w:rPr>
                <w:rStyle w:val="IndexLink"/>
                <w:rtl w:val="true"/>
              </w:rPr>
              <w:t>:</w:t>
            </w:r>
            <w:r>
              <w:rPr>
                <w:rStyle w:val="IndexLink"/>
                <w:rtl w:val="true"/>
              </w:rPr>
              <w:t>البلوغ و العقل و الاختیار فی کل من المالک و العامل</w:t>
            </w:r>
            <w:r>
              <w:rPr>
                <w:rStyle w:val="IndexLink"/>
                <w:rtl w:val="true"/>
              </w:rPr>
              <w:tab/>
            </w:r>
            <w:r>
              <w:rPr>
                <w:rStyle w:val="IndexLink"/>
              </w:rPr>
              <w:t>325</w:t>
            </w:r>
          </w:hyperlink>
        </w:p>
        <w:p>
          <w:pPr>
            <w:pStyle w:val="Contents5"/>
            <w:tabs>
              <w:tab w:val="clear" w:pos="7892"/>
              <w:tab w:val="right" w:pos="9026" w:leader="dot"/>
            </w:tabs>
            <w:rPr/>
          </w:pPr>
          <w:hyperlink w:anchor="__RefHeading___Toc843961_73709187">
            <w:r>
              <w:rPr>
                <w:webHidden/>
                <w:rStyle w:val="IndexLink"/>
                <w:rtl w:val="true"/>
              </w:rPr>
              <w:t>الثالث</w:t>
            </w:r>
            <w:r>
              <w:rPr>
                <w:rStyle w:val="IndexLink"/>
                <w:rtl w:val="true"/>
              </w:rPr>
              <w:t>:</w:t>
            </w:r>
            <w:r>
              <w:rPr>
                <w:rStyle w:val="IndexLink"/>
                <w:rtl w:val="true"/>
              </w:rPr>
              <w:t>تعیین حصة کل منهما من نصف أو ثلث أو نحو ذلک</w:t>
            </w:r>
            <w:r>
              <w:rPr>
                <w:rStyle w:val="IndexLink"/>
                <w:rtl w:val="true"/>
              </w:rPr>
              <w:tab/>
            </w:r>
            <w:r>
              <w:rPr>
                <w:rStyle w:val="IndexLink"/>
              </w:rPr>
              <w:t>325</w:t>
            </w:r>
          </w:hyperlink>
        </w:p>
        <w:p>
          <w:pPr>
            <w:pStyle w:val="Contents5"/>
            <w:tabs>
              <w:tab w:val="clear" w:pos="7892"/>
              <w:tab w:val="right" w:pos="9026" w:leader="dot"/>
            </w:tabs>
            <w:rPr/>
          </w:pPr>
          <w:hyperlink w:anchor="__RefHeading___Toc843963_73709187">
            <w:r>
              <w:rPr>
                <w:webHidden/>
                <w:rStyle w:val="IndexLink"/>
                <w:rtl w:val="true"/>
              </w:rPr>
              <w:t>الرابع</w:t>
            </w:r>
            <w:r>
              <w:rPr>
                <w:rStyle w:val="IndexLink"/>
                <w:rtl w:val="true"/>
              </w:rPr>
              <w:t>:</w:t>
            </w:r>
            <w:r>
              <w:rPr>
                <w:rStyle w:val="IndexLink"/>
                <w:rtl w:val="true"/>
              </w:rPr>
              <w:t>أن یکون الربح بینهما فلو شرط مقدار منه لأجنبی فهل هو</w:t>
            </w:r>
            <w:r>
              <w:rPr>
                <w:rStyle w:val="IndexLink"/>
                <w:rtl w:val="true"/>
              </w:rPr>
              <w:tab/>
            </w:r>
            <w:r>
              <w:rPr>
                <w:rStyle w:val="IndexLink"/>
              </w:rPr>
              <w:t>325</w:t>
            </w:r>
          </w:hyperlink>
        </w:p>
        <w:p>
          <w:pPr>
            <w:pStyle w:val="Contents5"/>
            <w:tabs>
              <w:tab w:val="clear" w:pos="7892"/>
              <w:tab w:val="right" w:pos="9026" w:leader="dot"/>
            </w:tabs>
            <w:rPr/>
          </w:pPr>
          <w:hyperlink w:anchor="__RefHeading___Toc843965_73709187">
            <w:r>
              <w:rPr>
                <w:webHidden/>
                <w:rStyle w:val="IndexLink"/>
                <w:rtl w:val="true"/>
              </w:rPr>
              <w:t>الخامس</w:t>
            </w:r>
            <w:r>
              <w:rPr>
                <w:rStyle w:val="IndexLink"/>
                <w:rtl w:val="true"/>
              </w:rPr>
              <w:t>:</w:t>
            </w:r>
            <w:r>
              <w:rPr>
                <w:rStyle w:val="IndexLink"/>
                <w:rtl w:val="true"/>
              </w:rPr>
              <w:t>أن یکون العامل قادرا علی التجارة فیما کان المقصود مباشرته</w:t>
            </w:r>
            <w:r>
              <w:rPr>
                <w:rStyle w:val="IndexLink"/>
                <w:rtl w:val="true"/>
              </w:rPr>
              <w:tab/>
            </w:r>
            <w:r>
              <w:rPr>
                <w:rStyle w:val="IndexLink"/>
              </w:rPr>
              <w:t>326</w:t>
            </w:r>
          </w:hyperlink>
        </w:p>
        <w:p>
          <w:pPr>
            <w:pStyle w:val="Contents4"/>
            <w:tabs>
              <w:tab w:val="clear" w:pos="8176"/>
              <w:tab w:val="right" w:pos="9026" w:leader="dot"/>
            </w:tabs>
            <w:rPr/>
          </w:pPr>
          <w:hyperlink w:anchor="__RefHeading___Toc843967_73709187">
            <w:r>
              <w:rPr>
                <w:webHidden/>
                <w:rStyle w:val="IndexLink"/>
                <w:rtl w:val="true"/>
              </w:rPr>
              <w:t xml:space="preserve">مسألة </w:t>
            </w:r>
            <w:r>
              <w:rPr>
                <w:rStyle w:val="IndexLink"/>
              </w:rPr>
              <w:t>767</w:t>
            </w:r>
            <w:r>
              <w:rPr>
                <w:rStyle w:val="IndexLink"/>
                <w:rtl w:val="true"/>
              </w:rPr>
              <w:t>:</w:t>
            </w:r>
            <w:r>
              <w:rPr>
                <w:rStyle w:val="IndexLink"/>
                <w:rtl w:val="true"/>
              </w:rPr>
              <w:t>الأقوی صحة المضاربة بغیر الذهب و الفضة المسکوکین</w:t>
            </w:r>
            <w:r>
              <w:rPr>
                <w:rStyle w:val="IndexLink"/>
                <w:rtl w:val="true"/>
              </w:rPr>
              <w:tab/>
            </w:r>
            <w:r>
              <w:rPr>
                <w:rStyle w:val="IndexLink"/>
              </w:rPr>
              <w:t>326</w:t>
            </w:r>
          </w:hyperlink>
        </w:p>
        <w:p>
          <w:pPr>
            <w:pStyle w:val="Contents4"/>
            <w:tabs>
              <w:tab w:val="clear" w:pos="8176"/>
              <w:tab w:val="right" w:pos="9026" w:leader="dot"/>
            </w:tabs>
            <w:rPr/>
          </w:pPr>
          <w:hyperlink w:anchor="__RefHeading___Toc843969_73709187">
            <w:r>
              <w:rPr>
                <w:webHidden/>
                <w:rStyle w:val="IndexLink"/>
                <w:rtl w:val="true"/>
              </w:rPr>
              <w:t xml:space="preserve">مسألة </w:t>
            </w:r>
            <w:r>
              <w:rPr>
                <w:rStyle w:val="IndexLink"/>
              </w:rPr>
              <w:t>768</w:t>
            </w:r>
            <w:r>
              <w:rPr>
                <w:rStyle w:val="IndexLink"/>
                <w:rtl w:val="true"/>
              </w:rPr>
              <w:t>:</w:t>
            </w:r>
            <w:r>
              <w:rPr>
                <w:rStyle w:val="IndexLink"/>
                <w:rtl w:val="true"/>
              </w:rPr>
              <w:t>لا یعتبر فی صحة المضاربة أن یکون المال بید العامل</w:t>
            </w:r>
            <w:r>
              <w:rPr>
                <w:rStyle w:val="IndexLink"/>
                <w:rtl w:val="true"/>
              </w:rPr>
              <w:tab/>
            </w:r>
            <w:r>
              <w:rPr>
                <w:rStyle w:val="IndexLink"/>
              </w:rPr>
              <w:t>326</w:t>
            </w:r>
          </w:hyperlink>
        </w:p>
        <w:p>
          <w:pPr>
            <w:pStyle w:val="Contents4"/>
            <w:tabs>
              <w:tab w:val="clear" w:pos="8176"/>
              <w:tab w:val="right" w:pos="9026" w:leader="dot"/>
            </w:tabs>
            <w:rPr/>
          </w:pPr>
          <w:hyperlink w:anchor="__RefHeading___Toc843971_73709187">
            <w:r>
              <w:rPr>
                <w:webHidden/>
                <w:rStyle w:val="IndexLink"/>
                <w:rtl w:val="true"/>
              </w:rPr>
              <w:t xml:space="preserve">مسألة </w:t>
            </w:r>
            <w:r>
              <w:rPr>
                <w:rStyle w:val="IndexLink"/>
              </w:rPr>
              <w:t>769</w:t>
            </w:r>
            <w:r>
              <w:rPr>
                <w:rStyle w:val="IndexLink"/>
                <w:rtl w:val="true"/>
              </w:rPr>
              <w:t>:</w:t>
            </w:r>
            <w:r>
              <w:rPr>
                <w:rStyle w:val="IndexLink"/>
                <w:rtl w:val="true"/>
              </w:rPr>
              <w:t>مقتضی عقد المضاربة الشرکة فی الربح</w:t>
            </w:r>
            <w:r>
              <w:rPr>
                <w:rStyle w:val="IndexLink"/>
                <w:rtl w:val="true"/>
              </w:rPr>
              <w:tab/>
            </w:r>
            <w:r>
              <w:rPr>
                <w:rStyle w:val="IndexLink"/>
              </w:rPr>
              <w:t>326</w:t>
            </w:r>
          </w:hyperlink>
        </w:p>
        <w:p>
          <w:pPr>
            <w:pStyle w:val="Contents4"/>
            <w:tabs>
              <w:tab w:val="clear" w:pos="8176"/>
              <w:tab w:val="right" w:pos="9026" w:leader="dot"/>
            </w:tabs>
            <w:rPr/>
          </w:pPr>
          <w:hyperlink w:anchor="__RefHeading___Toc843973_73709187">
            <w:r>
              <w:rPr>
                <w:webHidden/>
                <w:rStyle w:val="IndexLink"/>
                <w:rtl w:val="true"/>
              </w:rPr>
              <w:t xml:space="preserve">مسألة </w:t>
            </w:r>
            <w:r>
              <w:rPr>
                <w:rStyle w:val="IndexLink"/>
              </w:rPr>
              <w:t>770</w:t>
            </w:r>
            <w:r>
              <w:rPr>
                <w:rStyle w:val="IndexLink"/>
                <w:rtl w:val="true"/>
              </w:rPr>
              <w:t>:</w:t>
            </w:r>
            <w:r>
              <w:rPr>
                <w:rStyle w:val="IndexLink"/>
                <w:rtl w:val="true"/>
              </w:rPr>
              <w:t>یجب علی العامل أن یقتصر علی التصرف المأذون فیه</w:t>
            </w:r>
            <w:r>
              <w:rPr>
                <w:rStyle w:val="IndexLink"/>
                <w:rtl w:val="true"/>
              </w:rPr>
              <w:tab/>
            </w:r>
            <w:r>
              <w:rPr>
                <w:rStyle w:val="IndexLink"/>
              </w:rPr>
              <w:t>326</w:t>
            </w:r>
          </w:hyperlink>
        </w:p>
        <w:p>
          <w:pPr>
            <w:pStyle w:val="Contents4"/>
            <w:tabs>
              <w:tab w:val="clear" w:pos="8176"/>
              <w:tab w:val="right" w:pos="9026" w:leader="dot"/>
            </w:tabs>
            <w:rPr/>
          </w:pPr>
          <w:hyperlink w:anchor="__RefHeading___Toc843975_73709187">
            <w:r>
              <w:rPr>
                <w:webHidden/>
                <w:rStyle w:val="IndexLink"/>
                <w:rtl w:val="true"/>
              </w:rPr>
              <w:t xml:space="preserve">مسألة </w:t>
            </w:r>
            <w:r>
              <w:rPr>
                <w:rStyle w:val="IndexLink"/>
              </w:rPr>
              <w:t>771</w:t>
            </w:r>
            <w:r>
              <w:rPr>
                <w:rStyle w:val="IndexLink"/>
                <w:rtl w:val="true"/>
              </w:rPr>
              <w:t>:</w:t>
            </w:r>
            <w:r>
              <w:rPr>
                <w:rStyle w:val="IndexLink"/>
                <w:rtl w:val="true"/>
              </w:rPr>
              <w:t>لا یعتبر فی صحة المضاربة أن یکون المال معلوما قدرا</w:t>
            </w:r>
            <w:r>
              <w:rPr>
                <w:rStyle w:val="IndexLink"/>
                <w:rtl w:val="true"/>
              </w:rPr>
              <w:tab/>
            </w:r>
            <w:r>
              <w:rPr>
                <w:rStyle w:val="IndexLink"/>
              </w:rPr>
              <w:t>327</w:t>
            </w:r>
          </w:hyperlink>
        </w:p>
        <w:p>
          <w:pPr>
            <w:pStyle w:val="Contents4"/>
            <w:tabs>
              <w:tab w:val="clear" w:pos="8176"/>
              <w:tab w:val="right" w:pos="9026" w:leader="dot"/>
            </w:tabs>
            <w:rPr/>
          </w:pPr>
          <w:hyperlink w:anchor="__RefHeading___Toc843977_73709187">
            <w:r>
              <w:rPr>
                <w:webHidden/>
                <w:rStyle w:val="IndexLink"/>
                <w:rtl w:val="true"/>
              </w:rPr>
              <w:t xml:space="preserve">مسألة </w:t>
            </w:r>
            <w:r>
              <w:rPr>
                <w:rStyle w:val="IndexLink"/>
              </w:rPr>
              <w:t>772</w:t>
            </w:r>
            <w:r>
              <w:rPr>
                <w:rStyle w:val="IndexLink"/>
                <w:rtl w:val="true"/>
              </w:rPr>
              <w:t>:</w:t>
            </w:r>
            <w:r>
              <w:rPr>
                <w:rStyle w:val="IndexLink"/>
                <w:rtl w:val="true"/>
              </w:rPr>
              <w:t>لا خسران علی العامل من دون تفریط و إذا اشترط المالک</w:t>
            </w:r>
            <w:r>
              <w:rPr>
                <w:rStyle w:val="IndexLink"/>
                <w:rtl w:val="true"/>
              </w:rPr>
              <w:tab/>
            </w:r>
            <w:r>
              <w:rPr>
                <w:rStyle w:val="IndexLink"/>
              </w:rPr>
              <w:t>327</w:t>
            </w:r>
          </w:hyperlink>
        </w:p>
        <w:p>
          <w:pPr>
            <w:pStyle w:val="Contents4"/>
            <w:tabs>
              <w:tab w:val="clear" w:pos="8176"/>
              <w:tab w:val="right" w:pos="9026" w:leader="dot"/>
            </w:tabs>
            <w:rPr/>
          </w:pPr>
          <w:hyperlink w:anchor="__RefHeading___Toc843979_73709187">
            <w:r>
              <w:rPr>
                <w:webHidden/>
                <w:rStyle w:val="IndexLink"/>
                <w:rtl w:val="true"/>
              </w:rPr>
              <w:t xml:space="preserve">مسألة </w:t>
            </w:r>
            <w:r>
              <w:rPr>
                <w:rStyle w:val="IndexLink"/>
              </w:rPr>
              <w:t>773</w:t>
            </w:r>
            <w:r>
              <w:rPr>
                <w:rStyle w:val="IndexLink"/>
                <w:rtl w:val="true"/>
              </w:rPr>
              <w:t>:</w:t>
            </w:r>
            <w:r>
              <w:rPr>
                <w:rStyle w:val="IndexLink"/>
                <w:rtl w:val="true"/>
              </w:rPr>
              <w:t>إذا کان لشخص مال موجود فی ید غیره أمانة أو غیرها</w:t>
            </w:r>
            <w:r>
              <w:rPr>
                <w:rStyle w:val="IndexLink"/>
                <w:rtl w:val="true"/>
              </w:rPr>
              <w:tab/>
            </w:r>
            <w:r>
              <w:rPr>
                <w:rStyle w:val="IndexLink"/>
              </w:rPr>
              <w:t>328</w:t>
            </w:r>
          </w:hyperlink>
        </w:p>
        <w:p>
          <w:pPr>
            <w:pStyle w:val="Contents4"/>
            <w:tabs>
              <w:tab w:val="clear" w:pos="8176"/>
              <w:tab w:val="right" w:pos="9026" w:leader="dot"/>
            </w:tabs>
            <w:rPr/>
          </w:pPr>
          <w:hyperlink w:anchor="__RefHeading___Toc843981_73709187">
            <w:r>
              <w:rPr>
                <w:webHidden/>
                <w:rStyle w:val="IndexLink"/>
                <w:rtl w:val="true"/>
              </w:rPr>
              <w:t xml:space="preserve">مسألة </w:t>
            </w:r>
            <w:r>
              <w:rPr>
                <w:rStyle w:val="IndexLink"/>
              </w:rPr>
              <w:t>774</w:t>
            </w:r>
            <w:r>
              <w:rPr>
                <w:rStyle w:val="IndexLink"/>
                <w:rtl w:val="true"/>
              </w:rPr>
              <w:t>:</w:t>
            </w:r>
            <w:r>
              <w:rPr>
                <w:rStyle w:val="IndexLink"/>
                <w:rtl w:val="true"/>
              </w:rPr>
              <w:t>إذا کان المال فی یده غصبا أو لغیره مما تکون الید فیه ید ضمان</w:t>
            </w:r>
            <w:r>
              <w:rPr>
                <w:rStyle w:val="IndexLink"/>
                <w:rtl w:val="true"/>
              </w:rPr>
              <w:tab/>
            </w:r>
            <w:r>
              <w:rPr>
                <w:rStyle w:val="IndexLink"/>
              </w:rPr>
              <w:t>328</w:t>
            </w:r>
          </w:hyperlink>
        </w:p>
        <w:p>
          <w:pPr>
            <w:pStyle w:val="Contents4"/>
            <w:tabs>
              <w:tab w:val="clear" w:pos="8176"/>
              <w:tab w:val="right" w:pos="9026" w:leader="dot"/>
            </w:tabs>
            <w:rPr/>
          </w:pPr>
          <w:hyperlink w:anchor="__RefHeading___Toc843983_73709187">
            <w:r>
              <w:rPr>
                <w:webHidden/>
                <w:rStyle w:val="IndexLink"/>
                <w:rtl w:val="true"/>
              </w:rPr>
              <w:t xml:space="preserve">مسألة </w:t>
            </w:r>
            <w:r>
              <w:rPr>
                <w:rStyle w:val="IndexLink"/>
              </w:rPr>
              <w:t>775</w:t>
            </w:r>
            <w:r>
              <w:rPr>
                <w:rStyle w:val="IndexLink"/>
                <w:rtl w:val="true"/>
              </w:rPr>
              <w:t>:</w:t>
            </w:r>
            <w:r>
              <w:rPr>
                <w:rStyle w:val="IndexLink"/>
                <w:rtl w:val="true"/>
              </w:rPr>
              <w:t>عقد المضاربة جائز من الطرفین فیجوز لکل منهما فسخه</w:t>
            </w:r>
            <w:r>
              <w:rPr>
                <w:rStyle w:val="IndexLink"/>
                <w:rtl w:val="true"/>
              </w:rPr>
              <w:tab/>
            </w:r>
            <w:r>
              <w:rPr>
                <w:rStyle w:val="IndexLink"/>
              </w:rPr>
              <w:t>328</w:t>
            </w:r>
          </w:hyperlink>
        </w:p>
        <w:p>
          <w:pPr>
            <w:pStyle w:val="Contents4"/>
            <w:tabs>
              <w:tab w:val="clear" w:pos="8176"/>
              <w:tab w:val="right" w:pos="9026" w:leader="dot"/>
            </w:tabs>
            <w:rPr/>
          </w:pPr>
          <w:hyperlink w:anchor="__RefHeading___Toc843985_73709187">
            <w:r>
              <w:rPr>
                <w:webHidden/>
                <w:rStyle w:val="IndexLink"/>
                <w:rtl w:val="true"/>
              </w:rPr>
              <w:t xml:space="preserve">مسألة </w:t>
            </w:r>
            <w:r>
              <w:rPr>
                <w:rStyle w:val="IndexLink"/>
              </w:rPr>
              <w:t>776</w:t>
            </w:r>
            <w:r>
              <w:rPr>
                <w:rStyle w:val="IndexLink"/>
                <w:rtl w:val="true"/>
              </w:rPr>
              <w:t>:</w:t>
            </w:r>
            <w:r>
              <w:rPr>
                <w:rStyle w:val="IndexLink"/>
                <w:rtl w:val="true"/>
              </w:rPr>
              <w:t>لا یجوز للعامل خلط رأس المال مع مال آخر لنفسه أو</w:t>
            </w:r>
            <w:r>
              <w:rPr>
                <w:rStyle w:val="IndexLink"/>
                <w:rtl w:val="true"/>
              </w:rPr>
              <w:tab/>
            </w:r>
            <w:r>
              <w:rPr>
                <w:rStyle w:val="IndexLink"/>
              </w:rPr>
              <w:t>329</w:t>
            </w:r>
          </w:hyperlink>
        </w:p>
        <w:p>
          <w:pPr>
            <w:pStyle w:val="Contents4"/>
            <w:tabs>
              <w:tab w:val="clear" w:pos="8176"/>
              <w:tab w:val="right" w:pos="9026" w:leader="dot"/>
            </w:tabs>
            <w:rPr/>
          </w:pPr>
          <w:hyperlink w:anchor="__RefHeading___Toc843987_73709187">
            <w:r>
              <w:rPr>
                <w:webHidden/>
                <w:rStyle w:val="IndexLink"/>
                <w:rtl w:val="true"/>
              </w:rPr>
              <w:t xml:space="preserve">مسألة </w:t>
            </w:r>
            <w:r>
              <w:rPr>
                <w:rStyle w:val="IndexLink"/>
              </w:rPr>
              <w:t>777</w:t>
            </w:r>
            <w:r>
              <w:rPr>
                <w:rStyle w:val="IndexLink"/>
                <w:rtl w:val="true"/>
              </w:rPr>
              <w:t>:</w:t>
            </w:r>
            <w:r>
              <w:rPr>
                <w:rStyle w:val="IndexLink"/>
                <w:rtl w:val="true"/>
              </w:rPr>
              <w:t>یجوز للعامل مع إطلاق عقد المضاربة التصرّف حسب ما</w:t>
            </w:r>
            <w:r>
              <w:rPr>
                <w:rStyle w:val="IndexLink"/>
                <w:rtl w:val="true"/>
              </w:rPr>
              <w:tab/>
            </w:r>
            <w:r>
              <w:rPr>
                <w:rStyle w:val="IndexLink"/>
              </w:rPr>
              <w:t>329</w:t>
            </w:r>
          </w:hyperlink>
        </w:p>
        <w:p>
          <w:pPr>
            <w:pStyle w:val="Contents4"/>
            <w:tabs>
              <w:tab w:val="clear" w:pos="8176"/>
              <w:tab w:val="right" w:pos="9026" w:leader="dot"/>
            </w:tabs>
            <w:rPr/>
          </w:pPr>
          <w:hyperlink w:anchor="__RefHeading___Toc843989_73709187">
            <w:r>
              <w:rPr>
                <w:webHidden/>
                <w:rStyle w:val="IndexLink"/>
                <w:rtl w:val="true"/>
              </w:rPr>
              <w:t xml:space="preserve">مسألة </w:t>
            </w:r>
            <w:r>
              <w:rPr>
                <w:rStyle w:val="IndexLink"/>
              </w:rPr>
              <w:t>778</w:t>
            </w:r>
            <w:r>
              <w:rPr>
                <w:rStyle w:val="IndexLink"/>
                <w:rtl w:val="true"/>
              </w:rPr>
              <w:t>:</w:t>
            </w:r>
            <w:r>
              <w:rPr>
                <w:rStyle w:val="IndexLink"/>
                <w:rtl w:val="true"/>
              </w:rPr>
              <w:t>مع إطلاق العقد یجوز البیع حالا و نسیئة إذا کان البیع نسیئة</w:t>
            </w:r>
            <w:r>
              <w:rPr>
                <w:rStyle w:val="IndexLink"/>
                <w:rtl w:val="true"/>
              </w:rPr>
              <w:tab/>
            </w:r>
            <w:r>
              <w:rPr>
                <w:rStyle w:val="IndexLink"/>
              </w:rPr>
              <w:t>329</w:t>
            </w:r>
          </w:hyperlink>
        </w:p>
        <w:p>
          <w:pPr>
            <w:pStyle w:val="Contents4"/>
            <w:tabs>
              <w:tab w:val="clear" w:pos="8176"/>
              <w:tab w:val="right" w:pos="9026" w:leader="dot"/>
            </w:tabs>
            <w:rPr/>
          </w:pPr>
          <w:hyperlink w:anchor="__RefHeading___Toc843991_73709187">
            <w:r>
              <w:rPr>
                <w:webHidden/>
                <w:rStyle w:val="IndexLink"/>
                <w:rtl w:val="true"/>
              </w:rPr>
              <w:t xml:space="preserve">مسألة </w:t>
            </w:r>
            <w:r>
              <w:rPr>
                <w:rStyle w:val="IndexLink"/>
              </w:rPr>
              <w:t>779</w:t>
            </w:r>
            <w:r>
              <w:rPr>
                <w:rStyle w:val="IndexLink"/>
                <w:rtl w:val="true"/>
              </w:rPr>
              <w:t>:</w:t>
            </w:r>
            <w:r>
              <w:rPr>
                <w:rStyle w:val="IndexLink"/>
                <w:rtl w:val="true"/>
              </w:rPr>
              <w:t>لو خالف العامل المضارب و باع نسیئة من دون إذنه</w:t>
            </w:r>
            <w:r>
              <w:rPr>
                <w:rStyle w:val="IndexLink"/>
                <w:rtl w:val="true"/>
              </w:rPr>
              <w:tab/>
            </w:r>
            <w:r>
              <w:rPr>
                <w:rStyle w:val="IndexLink"/>
              </w:rPr>
              <w:t>329</w:t>
            </w:r>
          </w:hyperlink>
        </w:p>
        <w:p>
          <w:pPr>
            <w:pStyle w:val="Contents4"/>
            <w:tabs>
              <w:tab w:val="clear" w:pos="8176"/>
              <w:tab w:val="right" w:pos="9026" w:leader="dot"/>
            </w:tabs>
            <w:rPr/>
          </w:pPr>
          <w:hyperlink w:anchor="__RefHeading___Toc843993_73709187">
            <w:r>
              <w:rPr>
                <w:webHidden/>
                <w:rStyle w:val="IndexLink"/>
                <w:rtl w:val="true"/>
              </w:rPr>
              <w:t xml:space="preserve">مسألة </w:t>
            </w:r>
            <w:r>
              <w:rPr>
                <w:rStyle w:val="IndexLink"/>
              </w:rPr>
              <w:t>780</w:t>
            </w:r>
            <w:r>
              <w:rPr>
                <w:rStyle w:val="IndexLink"/>
                <w:rtl w:val="true"/>
              </w:rPr>
              <w:t>:</w:t>
            </w:r>
            <w:r>
              <w:rPr>
                <w:rStyle w:val="IndexLink"/>
                <w:rtl w:val="true"/>
              </w:rPr>
              <w:t>إطلاق العقد لا یقتضی بیع الجنس بالنقد</w:t>
            </w:r>
            <w:r>
              <w:rPr>
                <w:rStyle w:val="IndexLink"/>
                <w:rtl w:val="true"/>
              </w:rPr>
              <w:tab/>
            </w:r>
            <w:r>
              <w:rPr>
                <w:rStyle w:val="IndexLink"/>
              </w:rPr>
              <w:t>329</w:t>
            </w:r>
          </w:hyperlink>
        </w:p>
        <w:p>
          <w:pPr>
            <w:pStyle w:val="Contents4"/>
            <w:tabs>
              <w:tab w:val="clear" w:pos="8176"/>
              <w:tab w:val="right" w:pos="9026" w:leader="dot"/>
            </w:tabs>
            <w:rPr/>
          </w:pPr>
          <w:hyperlink w:anchor="__RefHeading___Toc843995_73709187">
            <w:r>
              <w:rPr>
                <w:webHidden/>
                <w:rStyle w:val="IndexLink"/>
                <w:rtl w:val="true"/>
              </w:rPr>
              <w:t xml:space="preserve">مسألة </w:t>
            </w:r>
            <w:r>
              <w:rPr>
                <w:rStyle w:val="IndexLink"/>
              </w:rPr>
              <w:t>781</w:t>
            </w:r>
            <w:r>
              <w:rPr>
                <w:rStyle w:val="IndexLink"/>
                <w:rtl w:val="true"/>
              </w:rPr>
              <w:t>:</w:t>
            </w:r>
            <w:r>
              <w:rPr>
                <w:rStyle w:val="IndexLink"/>
                <w:rtl w:val="true"/>
              </w:rPr>
              <w:t>یجب علی العامل بعد عقد المضاربة العمل بما یعتاد بالنسبة إلیه</w:t>
            </w:r>
            <w:r>
              <w:rPr>
                <w:rStyle w:val="IndexLink"/>
                <w:rtl w:val="true"/>
              </w:rPr>
              <w:tab/>
            </w:r>
            <w:r>
              <w:rPr>
                <w:rStyle w:val="IndexLink"/>
              </w:rPr>
              <w:t>329</w:t>
            </w:r>
          </w:hyperlink>
        </w:p>
        <w:p>
          <w:pPr>
            <w:pStyle w:val="Contents4"/>
            <w:tabs>
              <w:tab w:val="clear" w:pos="8176"/>
              <w:tab w:val="right" w:pos="9026" w:leader="dot"/>
            </w:tabs>
            <w:rPr/>
          </w:pPr>
          <w:hyperlink w:anchor="__RefHeading___Toc843997_73709187">
            <w:r>
              <w:rPr>
                <w:webHidden/>
                <w:rStyle w:val="IndexLink"/>
                <w:rtl w:val="true"/>
              </w:rPr>
              <w:t xml:space="preserve">مسألة </w:t>
            </w:r>
            <w:r>
              <w:rPr>
                <w:rStyle w:val="IndexLink"/>
              </w:rPr>
              <w:t>782</w:t>
            </w:r>
            <w:r>
              <w:rPr>
                <w:rStyle w:val="IndexLink"/>
                <w:rtl w:val="true"/>
              </w:rPr>
              <w:t>:</w:t>
            </w:r>
            <w:r>
              <w:rPr>
                <w:rStyle w:val="IndexLink"/>
                <w:rtl w:val="true"/>
              </w:rPr>
              <w:t>نفقة سفر العامل من المأکل و المشرب و الملبس و المسکن</w:t>
            </w:r>
            <w:r>
              <w:rPr>
                <w:rStyle w:val="IndexLink"/>
                <w:rtl w:val="true"/>
              </w:rPr>
              <w:tab/>
            </w:r>
            <w:r>
              <w:rPr>
                <w:rStyle w:val="IndexLink"/>
              </w:rPr>
              <w:t>330</w:t>
            </w:r>
          </w:hyperlink>
        </w:p>
        <w:p>
          <w:pPr>
            <w:pStyle w:val="Contents4"/>
            <w:tabs>
              <w:tab w:val="clear" w:pos="8176"/>
              <w:tab w:val="right" w:pos="9026" w:leader="dot"/>
            </w:tabs>
            <w:rPr/>
          </w:pPr>
          <w:hyperlink w:anchor="__RefHeading___Toc843999_73709187">
            <w:r>
              <w:rPr>
                <w:webHidden/>
                <w:rStyle w:val="IndexLink"/>
                <w:rtl w:val="true"/>
              </w:rPr>
              <w:t xml:space="preserve">مسألة </w:t>
            </w:r>
            <w:r>
              <w:rPr>
                <w:rStyle w:val="IndexLink"/>
              </w:rPr>
              <w:t>783</w:t>
            </w:r>
            <w:r>
              <w:rPr>
                <w:rStyle w:val="IndexLink"/>
                <w:rtl w:val="true"/>
              </w:rPr>
              <w:t>:</w:t>
            </w:r>
            <w:r>
              <w:rPr>
                <w:rStyle w:val="IndexLink"/>
                <w:rtl w:val="true"/>
              </w:rPr>
              <w:t>إذا کان شخص عاملا لاثنین أو أکثر أو عاملا لنفسه و لغیره</w:t>
            </w:r>
            <w:r>
              <w:rPr>
                <w:rStyle w:val="IndexLink"/>
                <w:rtl w:val="true"/>
              </w:rPr>
              <w:tab/>
            </w:r>
            <w:r>
              <w:rPr>
                <w:rStyle w:val="IndexLink"/>
              </w:rPr>
              <w:t>330</w:t>
            </w:r>
          </w:hyperlink>
        </w:p>
        <w:p>
          <w:pPr>
            <w:pStyle w:val="Contents4"/>
            <w:tabs>
              <w:tab w:val="clear" w:pos="8176"/>
              <w:tab w:val="right" w:pos="9026" w:leader="dot"/>
            </w:tabs>
            <w:rPr/>
          </w:pPr>
          <w:hyperlink w:anchor="__RefHeading___Toc844001_73709187">
            <w:r>
              <w:rPr>
                <w:webHidden/>
                <w:rStyle w:val="IndexLink"/>
                <w:rtl w:val="true"/>
              </w:rPr>
              <w:t xml:space="preserve">مسألة </w:t>
            </w:r>
            <w:r>
              <w:rPr>
                <w:rStyle w:val="IndexLink"/>
              </w:rPr>
              <w:t>784</w:t>
            </w:r>
            <w:r>
              <w:rPr>
                <w:rStyle w:val="IndexLink"/>
                <w:rtl w:val="true"/>
              </w:rPr>
              <w:t>:</w:t>
            </w:r>
            <w:r>
              <w:rPr>
                <w:rStyle w:val="IndexLink"/>
                <w:rtl w:val="true"/>
              </w:rPr>
              <w:t>لا یشترط فی استحقاق العامل النفقة تحقق الربح</w:t>
            </w:r>
            <w:r>
              <w:rPr>
                <w:rStyle w:val="IndexLink"/>
                <w:rtl w:val="true"/>
              </w:rPr>
              <w:tab/>
            </w:r>
            <w:r>
              <w:rPr>
                <w:rStyle w:val="IndexLink"/>
              </w:rPr>
              <w:t>330</w:t>
            </w:r>
          </w:hyperlink>
        </w:p>
        <w:p>
          <w:pPr>
            <w:pStyle w:val="Contents4"/>
            <w:tabs>
              <w:tab w:val="clear" w:pos="8176"/>
              <w:tab w:val="right" w:pos="9026" w:leader="dot"/>
            </w:tabs>
            <w:rPr/>
          </w:pPr>
          <w:hyperlink w:anchor="__RefHeading___Toc844003_73709187">
            <w:r>
              <w:rPr>
                <w:webHidden/>
                <w:rStyle w:val="IndexLink"/>
                <w:rtl w:val="true"/>
              </w:rPr>
              <w:t xml:space="preserve">مسألة </w:t>
            </w:r>
            <w:r>
              <w:rPr>
                <w:rStyle w:val="IndexLink"/>
              </w:rPr>
              <w:t>785</w:t>
            </w:r>
            <w:r>
              <w:rPr>
                <w:rStyle w:val="IndexLink"/>
                <w:rtl w:val="true"/>
              </w:rPr>
              <w:t>:</w:t>
            </w:r>
            <w:r>
              <w:rPr>
                <w:rStyle w:val="IndexLink"/>
                <w:rtl w:val="true"/>
              </w:rPr>
              <w:t>إذا مرض العامل فی السفر</w:t>
            </w:r>
            <w:r>
              <w:rPr>
                <w:rStyle w:val="IndexLink"/>
                <w:rtl w:val="true"/>
              </w:rPr>
              <w:tab/>
            </w:r>
            <w:r>
              <w:rPr>
                <w:rStyle w:val="IndexLink"/>
              </w:rPr>
              <w:t>330</w:t>
            </w:r>
          </w:hyperlink>
        </w:p>
        <w:p>
          <w:pPr>
            <w:pStyle w:val="Contents4"/>
            <w:tabs>
              <w:tab w:val="clear" w:pos="8176"/>
              <w:tab w:val="right" w:pos="9026" w:leader="dot"/>
            </w:tabs>
            <w:rPr/>
          </w:pPr>
          <w:hyperlink w:anchor="__RefHeading___Toc844005_73709187">
            <w:r>
              <w:rPr>
                <w:webHidden/>
                <w:rStyle w:val="IndexLink"/>
                <w:rtl w:val="true"/>
              </w:rPr>
              <w:t xml:space="preserve">مسألة </w:t>
            </w:r>
            <w:r>
              <w:rPr>
                <w:rStyle w:val="IndexLink"/>
              </w:rPr>
              <w:t>786</w:t>
            </w:r>
            <w:r>
              <w:rPr>
                <w:rStyle w:val="IndexLink"/>
                <w:rtl w:val="true"/>
              </w:rPr>
              <w:t>:</w:t>
            </w:r>
            <w:r>
              <w:rPr>
                <w:rStyle w:val="IndexLink"/>
                <w:rtl w:val="true"/>
              </w:rPr>
              <w:t>إذا فسخ العامل عقد المضاربة فی أثناء السفر أو انفسخ</w:t>
            </w:r>
            <w:r>
              <w:rPr>
                <w:rStyle w:val="IndexLink"/>
                <w:rtl w:val="true"/>
              </w:rPr>
              <w:tab/>
            </w:r>
            <w:r>
              <w:rPr>
                <w:rStyle w:val="IndexLink"/>
              </w:rPr>
              <w:t>331</w:t>
            </w:r>
          </w:hyperlink>
        </w:p>
        <w:p>
          <w:pPr>
            <w:pStyle w:val="Contents4"/>
            <w:tabs>
              <w:tab w:val="clear" w:pos="8176"/>
              <w:tab w:val="right" w:pos="9026" w:leader="dot"/>
            </w:tabs>
            <w:rPr/>
          </w:pPr>
          <w:hyperlink w:anchor="__RefHeading___Toc844007_73709187">
            <w:r>
              <w:rPr>
                <w:webHidden/>
                <w:rStyle w:val="IndexLink"/>
                <w:rtl w:val="true"/>
              </w:rPr>
              <w:t xml:space="preserve">مسألة </w:t>
            </w:r>
            <w:r>
              <w:rPr>
                <w:rStyle w:val="IndexLink"/>
              </w:rPr>
              <w:t>787</w:t>
            </w:r>
            <w:r>
              <w:rPr>
                <w:rStyle w:val="IndexLink"/>
                <w:rtl w:val="true"/>
              </w:rPr>
              <w:t>:</w:t>
            </w:r>
            <w:r>
              <w:rPr>
                <w:rStyle w:val="IndexLink"/>
                <w:rtl w:val="true"/>
              </w:rPr>
              <w:t>إذا اختلف المالک و العامل فی أنها مضاربة فاسدة أو قرض</w:t>
            </w:r>
            <w:r>
              <w:rPr>
                <w:rStyle w:val="IndexLink"/>
                <w:rtl w:val="true"/>
              </w:rPr>
              <w:tab/>
            </w:r>
            <w:r>
              <w:rPr>
                <w:rStyle w:val="IndexLink"/>
              </w:rPr>
              <w:t>331</w:t>
            </w:r>
          </w:hyperlink>
        </w:p>
        <w:p>
          <w:pPr>
            <w:pStyle w:val="Contents4"/>
            <w:tabs>
              <w:tab w:val="clear" w:pos="8176"/>
              <w:tab w:val="right" w:pos="9026" w:leader="dot"/>
            </w:tabs>
            <w:rPr/>
          </w:pPr>
          <w:hyperlink w:anchor="__RefHeading___Toc844009_73709187">
            <w:r>
              <w:rPr>
                <w:webHidden/>
                <w:rStyle w:val="IndexLink"/>
                <w:rtl w:val="true"/>
              </w:rPr>
              <w:t xml:space="preserve">مسألة </w:t>
            </w:r>
            <w:r>
              <w:rPr>
                <w:rStyle w:val="IndexLink"/>
              </w:rPr>
              <w:t>788</w:t>
            </w:r>
            <w:r>
              <w:rPr>
                <w:rStyle w:val="IndexLink"/>
                <w:rtl w:val="true"/>
              </w:rPr>
              <w:t>:</w:t>
            </w:r>
            <w:r>
              <w:rPr>
                <w:rStyle w:val="IndexLink"/>
                <w:rtl w:val="true"/>
              </w:rPr>
              <w:t>یجوز أن یکون المالک واحدا و العامل متعددا</w:t>
            </w:r>
            <w:r>
              <w:rPr>
                <w:rStyle w:val="IndexLink"/>
                <w:rtl w:val="true"/>
              </w:rPr>
              <w:tab/>
            </w:r>
            <w:r>
              <w:rPr>
                <w:rStyle w:val="IndexLink"/>
              </w:rPr>
              <w:t>332</w:t>
            </w:r>
          </w:hyperlink>
        </w:p>
        <w:p>
          <w:pPr>
            <w:pStyle w:val="Contents4"/>
            <w:tabs>
              <w:tab w:val="clear" w:pos="8176"/>
              <w:tab w:val="right" w:pos="9026" w:leader="dot"/>
            </w:tabs>
            <w:rPr/>
          </w:pPr>
          <w:hyperlink w:anchor="__RefHeading___Toc844011_73709187">
            <w:r>
              <w:rPr>
                <w:webHidden/>
                <w:rStyle w:val="IndexLink"/>
                <w:rtl w:val="true"/>
              </w:rPr>
              <w:t xml:space="preserve">مسألة </w:t>
            </w:r>
            <w:r>
              <w:rPr>
                <w:rStyle w:val="IndexLink"/>
              </w:rPr>
              <w:t>789</w:t>
            </w:r>
            <w:r>
              <w:rPr>
                <w:rStyle w:val="IndexLink"/>
                <w:rtl w:val="true"/>
              </w:rPr>
              <w:t>:</w:t>
            </w:r>
            <w:r>
              <w:rPr>
                <w:rStyle w:val="IndexLink"/>
                <w:rtl w:val="true"/>
              </w:rPr>
              <w:t>إذا کان المال مشترکا بین شخصین و قارضا واحدا</w:t>
            </w:r>
            <w:r>
              <w:rPr>
                <w:rStyle w:val="IndexLink"/>
                <w:rtl w:val="true"/>
              </w:rPr>
              <w:tab/>
            </w:r>
            <w:r>
              <w:rPr>
                <w:rStyle w:val="IndexLink"/>
              </w:rPr>
              <w:t>332</w:t>
            </w:r>
          </w:hyperlink>
        </w:p>
        <w:p>
          <w:pPr>
            <w:pStyle w:val="Contents4"/>
            <w:tabs>
              <w:tab w:val="clear" w:pos="8176"/>
              <w:tab w:val="right" w:pos="9026" w:leader="dot"/>
            </w:tabs>
            <w:rPr/>
          </w:pPr>
          <w:hyperlink w:anchor="__RefHeading___Toc844013_73709187">
            <w:r>
              <w:rPr>
                <w:webHidden/>
                <w:rStyle w:val="IndexLink"/>
                <w:rtl w:val="true"/>
              </w:rPr>
              <w:t xml:space="preserve">مسألة </w:t>
            </w:r>
            <w:r>
              <w:rPr>
                <w:rStyle w:val="IndexLink"/>
              </w:rPr>
              <w:t>790</w:t>
            </w:r>
            <w:r>
              <w:rPr>
                <w:rStyle w:val="IndexLink"/>
                <w:rtl w:val="true"/>
              </w:rPr>
              <w:t>:</w:t>
            </w:r>
            <w:r>
              <w:rPr>
                <w:rStyle w:val="IndexLink"/>
                <w:rtl w:val="true"/>
              </w:rPr>
              <w:t>تبطل المضاربة بموت کل من المالک و العامل</w:t>
            </w:r>
            <w:r>
              <w:rPr>
                <w:rStyle w:val="IndexLink"/>
                <w:rtl w:val="true"/>
              </w:rPr>
              <w:tab/>
            </w:r>
            <w:r>
              <w:rPr>
                <w:rStyle w:val="IndexLink"/>
              </w:rPr>
              <w:t>332</w:t>
            </w:r>
          </w:hyperlink>
        </w:p>
        <w:p>
          <w:pPr>
            <w:pStyle w:val="Contents4"/>
            <w:tabs>
              <w:tab w:val="clear" w:pos="8176"/>
              <w:tab w:val="right" w:pos="9026" w:leader="dot"/>
            </w:tabs>
            <w:rPr/>
          </w:pPr>
          <w:hyperlink w:anchor="__RefHeading___Toc844015_73709187">
            <w:r>
              <w:rPr>
                <w:webHidden/>
                <w:rStyle w:val="IndexLink"/>
                <w:rtl w:val="true"/>
              </w:rPr>
              <w:t xml:space="preserve">مسألة </w:t>
            </w:r>
            <w:r>
              <w:rPr>
                <w:rStyle w:val="IndexLink"/>
              </w:rPr>
              <w:t>791</w:t>
            </w:r>
            <w:r>
              <w:rPr>
                <w:rStyle w:val="IndexLink"/>
                <w:rtl w:val="true"/>
              </w:rPr>
              <w:t>:</w:t>
            </w:r>
            <w:r>
              <w:rPr>
                <w:rStyle w:val="IndexLink"/>
                <w:rtl w:val="true"/>
              </w:rPr>
              <w:t>لا یجوز للعامل أن یوکل وکیلا فی عمله أو یستأجر شخصا</w:t>
            </w:r>
            <w:r>
              <w:rPr>
                <w:rStyle w:val="IndexLink"/>
                <w:rtl w:val="true"/>
              </w:rPr>
              <w:tab/>
            </w:r>
            <w:r>
              <w:rPr>
                <w:rStyle w:val="IndexLink"/>
              </w:rPr>
              <w:t>332</w:t>
            </w:r>
          </w:hyperlink>
        </w:p>
        <w:p>
          <w:pPr>
            <w:pStyle w:val="Contents4"/>
            <w:tabs>
              <w:tab w:val="clear" w:pos="8176"/>
              <w:tab w:val="right" w:pos="9026" w:leader="dot"/>
            </w:tabs>
            <w:rPr/>
          </w:pPr>
          <w:hyperlink w:anchor="__RefHeading___Toc844017_73709187">
            <w:r>
              <w:rPr>
                <w:webHidden/>
                <w:rStyle w:val="IndexLink"/>
                <w:rtl w:val="true"/>
              </w:rPr>
              <w:t xml:space="preserve">مسألة </w:t>
            </w:r>
            <w:r>
              <w:rPr>
                <w:rStyle w:val="IndexLink"/>
              </w:rPr>
              <w:t>792</w:t>
            </w:r>
            <w:r>
              <w:rPr>
                <w:rStyle w:val="IndexLink"/>
                <w:rtl w:val="true"/>
              </w:rPr>
              <w:t>:</w:t>
            </w:r>
            <w:r>
              <w:rPr>
                <w:rStyle w:val="IndexLink"/>
                <w:rtl w:val="true"/>
              </w:rPr>
              <w:t>یجوز لکل من المالک و العامل أن یشترط علی الآخر فی ضمن عقد المضاربة مالا أو عملا</w:t>
            </w:r>
            <w:r>
              <w:rPr>
                <w:rStyle w:val="IndexLink"/>
                <w:rtl w:val="true"/>
              </w:rPr>
              <w:tab/>
            </w:r>
            <w:r>
              <w:rPr>
                <w:rStyle w:val="IndexLink"/>
              </w:rPr>
              <w:t>332</w:t>
            </w:r>
          </w:hyperlink>
        </w:p>
        <w:p>
          <w:pPr>
            <w:pStyle w:val="Contents4"/>
            <w:tabs>
              <w:tab w:val="clear" w:pos="8176"/>
              <w:tab w:val="right" w:pos="9026" w:leader="dot"/>
            </w:tabs>
            <w:rPr/>
          </w:pPr>
          <w:hyperlink w:anchor="__RefHeading___Toc844019_73709187">
            <w:r>
              <w:rPr>
                <w:webHidden/>
                <w:rStyle w:val="IndexLink"/>
                <w:rtl w:val="true"/>
              </w:rPr>
              <w:t xml:space="preserve">مسألة </w:t>
            </w:r>
            <w:r>
              <w:rPr>
                <w:rStyle w:val="IndexLink"/>
              </w:rPr>
              <w:t>793</w:t>
            </w:r>
            <w:r>
              <w:rPr>
                <w:rStyle w:val="IndexLink"/>
                <w:rtl w:val="true"/>
              </w:rPr>
              <w:t>:</w:t>
            </w:r>
            <w:r>
              <w:rPr>
                <w:rStyle w:val="IndexLink"/>
                <w:rtl w:val="true"/>
              </w:rPr>
              <w:t>مقتضی عقد المضاربة خارجا ملکیة العامل لحصته من حین</w:t>
            </w:r>
            <w:r>
              <w:rPr>
                <w:rStyle w:val="IndexLink"/>
                <w:rtl w:val="true"/>
              </w:rPr>
              <w:tab/>
            </w:r>
            <w:r>
              <w:rPr>
                <w:rStyle w:val="IndexLink"/>
              </w:rPr>
              <w:t>333</w:t>
            </w:r>
          </w:hyperlink>
        </w:p>
        <w:p>
          <w:pPr>
            <w:pStyle w:val="Contents4"/>
            <w:tabs>
              <w:tab w:val="clear" w:pos="8176"/>
              <w:tab w:val="right" w:pos="9026" w:leader="dot"/>
            </w:tabs>
            <w:rPr/>
          </w:pPr>
          <w:hyperlink w:anchor="__RefHeading___Toc844021_73709187">
            <w:r>
              <w:rPr>
                <w:webHidden/>
                <w:rStyle w:val="IndexLink"/>
                <w:rtl w:val="true"/>
              </w:rPr>
              <w:t xml:space="preserve">مسألة </w:t>
            </w:r>
            <w:r>
              <w:rPr>
                <w:rStyle w:val="IndexLink"/>
              </w:rPr>
              <w:t>794</w:t>
            </w:r>
            <w:r>
              <w:rPr>
                <w:rStyle w:val="IndexLink"/>
                <w:rtl w:val="true"/>
              </w:rPr>
              <w:t>:</w:t>
            </w:r>
            <w:r>
              <w:rPr>
                <w:rStyle w:val="IndexLink"/>
                <w:rtl w:val="true"/>
              </w:rPr>
              <w:t>إذا ظهر الربح و تحقق فی الخارج فطلب أحدهما قسمته</w:t>
            </w:r>
            <w:r>
              <w:rPr>
                <w:rStyle w:val="IndexLink"/>
                <w:rtl w:val="true"/>
              </w:rPr>
              <w:tab/>
            </w:r>
            <w:r>
              <w:rPr>
                <w:rStyle w:val="IndexLink"/>
              </w:rPr>
              <w:t>333</w:t>
            </w:r>
          </w:hyperlink>
        </w:p>
        <w:p>
          <w:pPr>
            <w:pStyle w:val="Contents4"/>
            <w:tabs>
              <w:tab w:val="clear" w:pos="8176"/>
              <w:tab w:val="right" w:pos="9026" w:leader="dot"/>
            </w:tabs>
            <w:rPr/>
          </w:pPr>
          <w:hyperlink w:anchor="__RefHeading___Toc844023_73709187">
            <w:r>
              <w:rPr>
                <w:webHidden/>
                <w:rStyle w:val="IndexLink"/>
                <w:rtl w:val="true"/>
              </w:rPr>
              <w:t xml:space="preserve">مسألة </w:t>
            </w:r>
            <w:r>
              <w:rPr>
                <w:rStyle w:val="IndexLink"/>
              </w:rPr>
              <w:t>795</w:t>
            </w:r>
            <w:r>
              <w:rPr>
                <w:rStyle w:val="IndexLink"/>
                <w:rtl w:val="true"/>
              </w:rPr>
              <w:t>:</w:t>
            </w:r>
            <w:r>
              <w:rPr>
                <w:rStyle w:val="IndexLink"/>
                <w:rtl w:val="true"/>
              </w:rPr>
              <w:t>إن اقتسما الربح ثم عرض الخسران فإن حصل بعده ربح</w:t>
            </w:r>
            <w:r>
              <w:rPr>
                <w:rStyle w:val="IndexLink"/>
                <w:rtl w:val="true"/>
              </w:rPr>
              <w:tab/>
            </w:r>
            <w:r>
              <w:rPr>
                <w:rStyle w:val="IndexLink"/>
              </w:rPr>
              <w:t>333</w:t>
            </w:r>
          </w:hyperlink>
        </w:p>
        <w:p>
          <w:pPr>
            <w:pStyle w:val="Contents4"/>
            <w:tabs>
              <w:tab w:val="clear" w:pos="8176"/>
              <w:tab w:val="right" w:pos="9026" w:leader="dot"/>
            </w:tabs>
            <w:rPr/>
          </w:pPr>
          <w:hyperlink w:anchor="__RefHeading___Toc844025_73709187">
            <w:r>
              <w:rPr>
                <w:webHidden/>
                <w:rStyle w:val="IndexLink"/>
                <w:rtl w:val="true"/>
              </w:rPr>
              <w:t xml:space="preserve">مسألة </w:t>
            </w:r>
            <w:r>
              <w:rPr>
                <w:rStyle w:val="IndexLink"/>
              </w:rPr>
              <w:t>796</w:t>
            </w:r>
            <w:r>
              <w:rPr>
                <w:rStyle w:val="IndexLink"/>
                <w:rtl w:val="true"/>
              </w:rPr>
              <w:t>:</w:t>
            </w:r>
            <w:r>
              <w:rPr>
                <w:rStyle w:val="IndexLink"/>
                <w:rtl w:val="true"/>
              </w:rPr>
              <w:t>إذا باع العامل حصته من الربح أو وهبها أو نحو ذلک ثم</w:t>
            </w:r>
            <w:r>
              <w:rPr>
                <w:rStyle w:val="IndexLink"/>
                <w:rtl w:val="true"/>
              </w:rPr>
              <w:tab/>
            </w:r>
            <w:r>
              <w:rPr>
                <w:rStyle w:val="IndexLink"/>
              </w:rPr>
              <w:t>334</w:t>
            </w:r>
          </w:hyperlink>
        </w:p>
        <w:p>
          <w:pPr>
            <w:pStyle w:val="Contents4"/>
            <w:tabs>
              <w:tab w:val="clear" w:pos="8176"/>
              <w:tab w:val="right" w:pos="9026" w:leader="dot"/>
            </w:tabs>
            <w:rPr/>
          </w:pPr>
          <w:hyperlink w:anchor="__RefHeading___Toc844027_73709187">
            <w:r>
              <w:rPr>
                <w:webHidden/>
                <w:rStyle w:val="IndexLink"/>
                <w:rtl w:val="true"/>
              </w:rPr>
              <w:t xml:space="preserve">مسألة </w:t>
            </w:r>
            <w:r>
              <w:rPr>
                <w:rStyle w:val="IndexLink"/>
              </w:rPr>
              <w:t>797</w:t>
            </w:r>
            <w:r>
              <w:rPr>
                <w:rStyle w:val="IndexLink"/>
                <w:rtl w:val="true"/>
              </w:rPr>
              <w:t>:</w:t>
            </w:r>
            <w:r>
              <w:rPr>
                <w:rStyle w:val="IndexLink"/>
                <w:rtl w:val="true"/>
              </w:rPr>
              <w:t>لا فرق فی جبر الخسارة بالربح بین الربح السابق و اللاحق</w:t>
            </w:r>
            <w:r>
              <w:rPr>
                <w:rStyle w:val="IndexLink"/>
                <w:rtl w:val="true"/>
              </w:rPr>
              <w:tab/>
            </w:r>
            <w:r>
              <w:rPr>
                <w:rStyle w:val="IndexLink"/>
              </w:rPr>
              <w:t>334</w:t>
            </w:r>
          </w:hyperlink>
        </w:p>
        <w:p>
          <w:pPr>
            <w:pStyle w:val="Contents4"/>
            <w:tabs>
              <w:tab w:val="clear" w:pos="8176"/>
              <w:tab w:val="right" w:pos="9026" w:leader="dot"/>
            </w:tabs>
            <w:rPr/>
          </w:pPr>
          <w:hyperlink w:anchor="__RefHeading___Toc844029_73709187">
            <w:r>
              <w:rPr>
                <w:webHidden/>
                <w:rStyle w:val="IndexLink"/>
                <w:rtl w:val="true"/>
              </w:rPr>
              <w:t xml:space="preserve">مسألة </w:t>
            </w:r>
            <w:r>
              <w:rPr>
                <w:rStyle w:val="IndexLink"/>
              </w:rPr>
              <w:t>798</w:t>
            </w:r>
            <w:r>
              <w:rPr>
                <w:rStyle w:val="IndexLink"/>
                <w:rtl w:val="true"/>
              </w:rPr>
              <w:t>:</w:t>
            </w:r>
            <w:r>
              <w:rPr>
                <w:rStyle w:val="IndexLink"/>
                <w:rtl w:val="true"/>
              </w:rPr>
              <w:t>إذا أخذ المالک مقدارا من رأس المال مع مقدار من الربح ثم</w:t>
            </w:r>
            <w:r>
              <w:rPr>
                <w:rStyle w:val="IndexLink"/>
                <w:rtl w:val="true"/>
              </w:rPr>
              <w:tab/>
            </w:r>
            <w:r>
              <w:rPr>
                <w:rStyle w:val="IndexLink"/>
              </w:rPr>
              <w:t>334</w:t>
            </w:r>
          </w:hyperlink>
        </w:p>
        <w:p>
          <w:pPr>
            <w:pStyle w:val="Contents4"/>
            <w:tabs>
              <w:tab w:val="clear" w:pos="8176"/>
              <w:tab w:val="right" w:pos="9026" w:leader="dot"/>
            </w:tabs>
            <w:rPr/>
          </w:pPr>
          <w:hyperlink w:anchor="__RefHeading___Toc844031_73709187">
            <w:r>
              <w:rPr>
                <w:webHidden/>
                <w:rStyle w:val="IndexLink"/>
                <w:rtl w:val="true"/>
              </w:rPr>
              <w:t xml:space="preserve">مسألة </w:t>
            </w:r>
            <w:r>
              <w:rPr>
                <w:rStyle w:val="IndexLink"/>
              </w:rPr>
              <w:t>799</w:t>
            </w:r>
            <w:r>
              <w:rPr>
                <w:rStyle w:val="IndexLink"/>
                <w:rtl w:val="true"/>
              </w:rPr>
              <w:t>:</w:t>
            </w:r>
            <w:r>
              <w:rPr>
                <w:rStyle w:val="IndexLink"/>
                <w:rtl w:val="true"/>
              </w:rPr>
              <w:t>فسخ عقد المضاربة أو انفساخه تارة یکون قبل الشروع فی</w:t>
            </w:r>
            <w:r>
              <w:rPr>
                <w:rStyle w:val="IndexLink"/>
                <w:rtl w:val="true"/>
              </w:rPr>
              <w:tab/>
            </w:r>
            <w:r>
              <w:rPr>
                <w:rStyle w:val="IndexLink"/>
              </w:rPr>
              <w:t>334</w:t>
            </w:r>
          </w:hyperlink>
        </w:p>
        <w:p>
          <w:pPr>
            <w:pStyle w:val="Contents4"/>
            <w:tabs>
              <w:tab w:val="clear" w:pos="8176"/>
              <w:tab w:val="right" w:pos="9026" w:leader="dot"/>
            </w:tabs>
            <w:rPr/>
          </w:pPr>
          <w:hyperlink w:anchor="__RefHeading___Toc844033_73709187">
            <w:r>
              <w:rPr>
                <w:webHidden/>
                <w:rStyle w:val="IndexLink"/>
                <w:rtl w:val="true"/>
              </w:rPr>
              <w:t xml:space="preserve">مسألة </w:t>
            </w:r>
            <w:r>
              <w:rPr>
                <w:rStyle w:val="IndexLink"/>
              </w:rPr>
              <w:t>800</w:t>
            </w:r>
            <w:r>
              <w:rPr>
                <w:rStyle w:val="IndexLink"/>
                <w:rtl w:val="true"/>
              </w:rPr>
              <w:t>:</w:t>
            </w:r>
            <w:r>
              <w:rPr>
                <w:rStyle w:val="IndexLink"/>
                <w:rtl w:val="true"/>
              </w:rPr>
              <w:t>لو کان الفسخ من العامل بعد السفر باذن المالک</w:t>
            </w:r>
            <w:r>
              <w:rPr>
                <w:rStyle w:val="IndexLink"/>
                <w:rtl w:val="true"/>
              </w:rPr>
              <w:tab/>
            </w:r>
            <w:r>
              <w:rPr>
                <w:rStyle w:val="IndexLink"/>
              </w:rPr>
              <w:t>335</w:t>
            </w:r>
          </w:hyperlink>
        </w:p>
        <w:p>
          <w:pPr>
            <w:pStyle w:val="Contents4"/>
            <w:tabs>
              <w:tab w:val="clear" w:pos="8176"/>
              <w:tab w:val="right" w:pos="9026" w:leader="dot"/>
            </w:tabs>
            <w:rPr/>
          </w:pPr>
          <w:hyperlink w:anchor="__RefHeading___Toc844035_73709187">
            <w:r>
              <w:rPr>
                <w:webHidden/>
                <w:rStyle w:val="IndexLink"/>
                <w:rtl w:val="true"/>
              </w:rPr>
              <w:t xml:space="preserve">مسألة </w:t>
            </w:r>
            <w:r>
              <w:rPr>
                <w:rStyle w:val="IndexLink"/>
              </w:rPr>
              <w:t>801</w:t>
            </w:r>
            <w:r>
              <w:rPr>
                <w:rStyle w:val="IndexLink"/>
                <w:rtl w:val="true"/>
              </w:rPr>
              <w:t>:</w:t>
            </w:r>
            <w:r>
              <w:rPr>
                <w:rStyle w:val="IndexLink"/>
                <w:rtl w:val="true"/>
              </w:rPr>
              <w:t>إذا کان الفسخ أو الانفساخ بعد حصول الربح</w:t>
            </w:r>
            <w:r>
              <w:rPr>
                <w:rStyle w:val="IndexLink"/>
                <w:rtl w:val="true"/>
              </w:rPr>
              <w:tab/>
            </w:r>
            <w:r>
              <w:rPr>
                <w:rStyle w:val="IndexLink"/>
              </w:rPr>
              <w:t>335</w:t>
            </w:r>
          </w:hyperlink>
        </w:p>
        <w:p>
          <w:pPr>
            <w:pStyle w:val="Contents4"/>
            <w:tabs>
              <w:tab w:val="clear" w:pos="8176"/>
              <w:tab w:val="right" w:pos="9026" w:leader="dot"/>
            </w:tabs>
            <w:rPr/>
          </w:pPr>
          <w:hyperlink w:anchor="__RefHeading___Toc844037_73709187">
            <w:r>
              <w:rPr>
                <w:webHidden/>
                <w:rStyle w:val="IndexLink"/>
                <w:rtl w:val="true"/>
              </w:rPr>
              <w:t xml:space="preserve">مسألة </w:t>
            </w:r>
            <w:r>
              <w:rPr>
                <w:rStyle w:val="IndexLink"/>
              </w:rPr>
              <w:t>802</w:t>
            </w:r>
            <w:r>
              <w:rPr>
                <w:rStyle w:val="IndexLink"/>
                <w:rtl w:val="true"/>
              </w:rPr>
              <w:t>:</w:t>
            </w:r>
            <w:r>
              <w:rPr>
                <w:rStyle w:val="IndexLink"/>
                <w:rtl w:val="true"/>
              </w:rPr>
              <w:t>إذا کانت فی مال المضاربة دیون فهل یجب علی العامل</w:t>
            </w:r>
            <w:r>
              <w:rPr>
                <w:rStyle w:val="IndexLink"/>
                <w:rtl w:val="true"/>
              </w:rPr>
              <w:tab/>
            </w:r>
            <w:r>
              <w:rPr>
                <w:rStyle w:val="IndexLink"/>
              </w:rPr>
              <w:t>335</w:t>
            </w:r>
          </w:hyperlink>
        </w:p>
        <w:p>
          <w:pPr>
            <w:pStyle w:val="Contents4"/>
            <w:tabs>
              <w:tab w:val="clear" w:pos="8176"/>
              <w:tab w:val="right" w:pos="9026" w:leader="dot"/>
            </w:tabs>
            <w:rPr/>
          </w:pPr>
          <w:hyperlink w:anchor="__RefHeading___Toc844039_73709187">
            <w:r>
              <w:rPr>
                <w:webHidden/>
                <w:rStyle w:val="IndexLink"/>
                <w:rtl w:val="true"/>
              </w:rPr>
              <w:t xml:space="preserve">مسألة </w:t>
            </w:r>
            <w:r>
              <w:rPr>
                <w:rStyle w:val="IndexLink"/>
              </w:rPr>
              <w:t>803</w:t>
            </w:r>
            <w:r>
              <w:rPr>
                <w:rStyle w:val="IndexLink"/>
                <w:rtl w:val="true"/>
              </w:rPr>
              <w:t>:</w:t>
            </w:r>
            <w:r>
              <w:rPr>
                <w:rStyle w:val="IndexLink"/>
                <w:rtl w:val="true"/>
              </w:rPr>
              <w:t>لا یجب علی العامل بعد الفسخ إلاّ التخلیة بین المالک و بین</w:t>
            </w:r>
            <w:r>
              <w:rPr>
                <w:rStyle w:val="IndexLink"/>
                <w:rtl w:val="true"/>
              </w:rPr>
              <w:tab/>
            </w:r>
            <w:r>
              <w:rPr>
                <w:rStyle w:val="IndexLink"/>
              </w:rPr>
              <w:t>335</w:t>
            </w:r>
          </w:hyperlink>
        </w:p>
        <w:p>
          <w:pPr>
            <w:pStyle w:val="Contents4"/>
            <w:tabs>
              <w:tab w:val="clear" w:pos="8176"/>
              <w:tab w:val="right" w:pos="9026" w:leader="dot"/>
            </w:tabs>
            <w:rPr/>
          </w:pPr>
          <w:hyperlink w:anchor="__RefHeading___Toc844041_73709187">
            <w:r>
              <w:rPr>
                <w:webHidden/>
                <w:rStyle w:val="IndexLink"/>
                <w:rtl w:val="true"/>
              </w:rPr>
              <w:t xml:space="preserve">مسألة </w:t>
            </w:r>
            <w:r>
              <w:rPr>
                <w:rStyle w:val="IndexLink"/>
              </w:rPr>
              <w:t>804</w:t>
            </w:r>
            <w:r>
              <w:rPr>
                <w:rStyle w:val="IndexLink"/>
                <w:rtl w:val="true"/>
              </w:rPr>
              <w:t>:</w:t>
            </w:r>
            <w:r>
              <w:rPr>
                <w:rStyle w:val="IndexLink"/>
                <w:rtl w:val="true"/>
              </w:rPr>
              <w:t>إذا اختلف المالک و العامل فی مقدار رأس المال الذی أعطاه</w:t>
            </w:r>
            <w:r>
              <w:rPr>
                <w:rStyle w:val="IndexLink"/>
                <w:rtl w:val="true"/>
              </w:rPr>
              <w:tab/>
            </w:r>
            <w:r>
              <w:rPr>
                <w:rStyle w:val="IndexLink"/>
              </w:rPr>
              <w:t>335</w:t>
            </w:r>
          </w:hyperlink>
        </w:p>
        <w:p>
          <w:pPr>
            <w:pStyle w:val="Contents4"/>
            <w:tabs>
              <w:tab w:val="clear" w:pos="8176"/>
              <w:tab w:val="right" w:pos="9026" w:leader="dot"/>
            </w:tabs>
            <w:rPr/>
          </w:pPr>
          <w:hyperlink w:anchor="__RefHeading___Toc844043_73709187">
            <w:r>
              <w:rPr>
                <w:webHidden/>
                <w:rStyle w:val="IndexLink"/>
                <w:rtl w:val="true"/>
              </w:rPr>
              <w:t xml:space="preserve">مسألة </w:t>
            </w:r>
            <w:r>
              <w:rPr>
                <w:rStyle w:val="IndexLink"/>
              </w:rPr>
              <w:t>805</w:t>
            </w:r>
            <w:r>
              <w:rPr>
                <w:rStyle w:val="IndexLink"/>
                <w:rtl w:val="true"/>
              </w:rPr>
              <w:t>:</w:t>
            </w:r>
            <w:r>
              <w:rPr>
                <w:rStyle w:val="IndexLink"/>
                <w:rtl w:val="true"/>
              </w:rPr>
              <w:t>إذا اختلفا فی مقدار نصیب العامل</w:t>
            </w:r>
            <w:r>
              <w:rPr>
                <w:rStyle w:val="IndexLink"/>
                <w:rtl w:val="true"/>
              </w:rPr>
              <w:tab/>
            </w:r>
            <w:r>
              <w:rPr>
                <w:rStyle w:val="IndexLink"/>
              </w:rPr>
              <w:t>335</w:t>
            </w:r>
          </w:hyperlink>
        </w:p>
        <w:p>
          <w:pPr>
            <w:pStyle w:val="Contents4"/>
            <w:tabs>
              <w:tab w:val="clear" w:pos="8176"/>
              <w:tab w:val="right" w:pos="9026" w:leader="dot"/>
            </w:tabs>
            <w:rPr/>
          </w:pPr>
          <w:hyperlink w:anchor="__RefHeading___Toc844045_73709187">
            <w:r>
              <w:rPr>
                <w:webHidden/>
                <w:rStyle w:val="IndexLink"/>
                <w:rtl w:val="true"/>
              </w:rPr>
              <w:t xml:space="preserve">مسألة </w:t>
            </w:r>
            <w:r>
              <w:rPr>
                <w:rStyle w:val="IndexLink"/>
              </w:rPr>
              <w:t>806</w:t>
            </w:r>
            <w:r>
              <w:rPr>
                <w:rStyle w:val="IndexLink"/>
                <w:rtl w:val="true"/>
              </w:rPr>
              <w:t>:</w:t>
            </w:r>
            <w:r>
              <w:rPr>
                <w:rStyle w:val="IndexLink"/>
                <w:rtl w:val="true"/>
              </w:rPr>
              <w:t>إذا ادعی المالک علی العامل الخیانة و التفریط</w:t>
            </w:r>
            <w:r>
              <w:rPr>
                <w:rStyle w:val="IndexLink"/>
                <w:rtl w:val="true"/>
              </w:rPr>
              <w:tab/>
            </w:r>
            <w:r>
              <w:rPr>
                <w:rStyle w:val="IndexLink"/>
              </w:rPr>
              <w:t>336</w:t>
            </w:r>
          </w:hyperlink>
        </w:p>
        <w:p>
          <w:pPr>
            <w:pStyle w:val="Contents4"/>
            <w:tabs>
              <w:tab w:val="clear" w:pos="8176"/>
              <w:tab w:val="right" w:pos="9026" w:leader="dot"/>
            </w:tabs>
            <w:rPr/>
          </w:pPr>
          <w:hyperlink w:anchor="__RefHeading___Toc844047_73709187">
            <w:r>
              <w:rPr>
                <w:webHidden/>
                <w:rStyle w:val="IndexLink"/>
                <w:rtl w:val="true"/>
              </w:rPr>
              <w:t xml:space="preserve">مسألة </w:t>
            </w:r>
            <w:r>
              <w:rPr>
                <w:rStyle w:val="IndexLink"/>
              </w:rPr>
              <w:t>807</w:t>
            </w:r>
            <w:r>
              <w:rPr>
                <w:rStyle w:val="IndexLink"/>
                <w:rtl w:val="true"/>
              </w:rPr>
              <w:t>:</w:t>
            </w:r>
            <w:r>
              <w:rPr>
                <w:rStyle w:val="IndexLink"/>
                <w:rtl w:val="true"/>
              </w:rPr>
              <w:t>لو ادعی المالک علی العامل أنه شرط علیه</w:t>
            </w:r>
            <w:r>
              <w:rPr>
                <w:rStyle w:val="IndexLink"/>
                <w:rtl w:val="true"/>
              </w:rPr>
              <w:tab/>
            </w:r>
            <w:r>
              <w:rPr>
                <w:rStyle w:val="IndexLink"/>
              </w:rPr>
              <w:t>336</w:t>
            </w:r>
          </w:hyperlink>
        </w:p>
        <w:p>
          <w:pPr>
            <w:pStyle w:val="Contents4"/>
            <w:tabs>
              <w:tab w:val="clear" w:pos="8176"/>
              <w:tab w:val="right" w:pos="9026" w:leader="dot"/>
            </w:tabs>
            <w:rPr/>
          </w:pPr>
          <w:hyperlink w:anchor="__RefHeading___Toc844049_73709187">
            <w:r>
              <w:rPr>
                <w:webHidden/>
                <w:rStyle w:val="IndexLink"/>
                <w:rtl w:val="true"/>
              </w:rPr>
              <w:t xml:space="preserve">مسألة </w:t>
            </w:r>
            <w:r>
              <w:rPr>
                <w:rStyle w:val="IndexLink"/>
              </w:rPr>
              <w:t>808</w:t>
            </w:r>
            <w:r>
              <w:rPr>
                <w:rStyle w:val="IndexLink"/>
                <w:rtl w:val="true"/>
              </w:rPr>
              <w:t>:</w:t>
            </w:r>
            <w:r>
              <w:rPr>
                <w:rStyle w:val="IndexLink"/>
                <w:rtl w:val="true"/>
              </w:rPr>
              <w:t>لو ادعی العامل التلف و أنکره المالک قدم قول العامل</w:t>
            </w:r>
            <w:r>
              <w:rPr>
                <w:rStyle w:val="IndexLink"/>
                <w:rtl w:val="true"/>
              </w:rPr>
              <w:tab/>
            </w:r>
            <w:r>
              <w:rPr>
                <w:rStyle w:val="IndexLink"/>
              </w:rPr>
              <w:t>336</w:t>
            </w:r>
          </w:hyperlink>
        </w:p>
        <w:p>
          <w:pPr>
            <w:pStyle w:val="Contents4"/>
            <w:tabs>
              <w:tab w:val="clear" w:pos="8176"/>
              <w:tab w:val="right" w:pos="9026" w:leader="dot"/>
            </w:tabs>
            <w:rPr/>
          </w:pPr>
          <w:hyperlink w:anchor="__RefHeading___Toc844051_73709187">
            <w:r>
              <w:rPr>
                <w:webHidden/>
                <w:rStyle w:val="IndexLink"/>
                <w:rtl w:val="true"/>
              </w:rPr>
              <w:t xml:space="preserve">مسألة </w:t>
            </w:r>
            <w:r>
              <w:rPr>
                <w:rStyle w:val="IndexLink"/>
              </w:rPr>
              <w:t>809</w:t>
            </w:r>
            <w:r>
              <w:rPr>
                <w:rStyle w:val="IndexLink"/>
                <w:rtl w:val="true"/>
              </w:rPr>
              <w:t>:</w:t>
            </w:r>
            <w:r>
              <w:rPr>
                <w:rStyle w:val="IndexLink"/>
                <w:rtl w:val="true"/>
              </w:rPr>
              <w:t>لا فرق فی سماع قول العامل فی هذه الفروض بین أن تکون</w:t>
            </w:r>
            <w:r>
              <w:rPr>
                <w:rStyle w:val="IndexLink"/>
                <w:rtl w:val="true"/>
              </w:rPr>
              <w:tab/>
            </w:r>
            <w:r>
              <w:rPr>
                <w:rStyle w:val="IndexLink"/>
              </w:rPr>
              <w:t>336</w:t>
            </w:r>
          </w:hyperlink>
        </w:p>
        <w:p>
          <w:pPr>
            <w:pStyle w:val="Contents4"/>
            <w:tabs>
              <w:tab w:val="clear" w:pos="8176"/>
              <w:tab w:val="right" w:pos="9026" w:leader="dot"/>
            </w:tabs>
            <w:rPr/>
          </w:pPr>
          <w:hyperlink w:anchor="__RefHeading___Toc844053_73709187">
            <w:r>
              <w:rPr>
                <w:webHidden/>
                <w:rStyle w:val="IndexLink"/>
                <w:rtl w:val="true"/>
              </w:rPr>
              <w:t xml:space="preserve">مسألة </w:t>
            </w:r>
            <w:r>
              <w:rPr>
                <w:rStyle w:val="IndexLink"/>
              </w:rPr>
              <w:t>810</w:t>
            </w:r>
            <w:r>
              <w:rPr>
                <w:rStyle w:val="IndexLink"/>
                <w:rtl w:val="true"/>
              </w:rPr>
              <w:t>:</w:t>
            </w:r>
            <w:r>
              <w:rPr>
                <w:rStyle w:val="IndexLink"/>
                <w:rtl w:val="true"/>
              </w:rPr>
              <w:t>إذا مات العامل و کان عنده مال المضاربة</w:t>
            </w:r>
            <w:r>
              <w:rPr>
                <w:rStyle w:val="IndexLink"/>
                <w:rtl w:val="true"/>
              </w:rPr>
              <w:tab/>
            </w:r>
            <w:r>
              <w:rPr>
                <w:rStyle w:val="IndexLink"/>
              </w:rPr>
              <w:t>336</w:t>
            </w:r>
          </w:hyperlink>
        </w:p>
        <w:p>
          <w:pPr>
            <w:pStyle w:val="Contents4"/>
            <w:tabs>
              <w:tab w:val="clear" w:pos="8176"/>
              <w:tab w:val="right" w:pos="9026" w:leader="dot"/>
            </w:tabs>
            <w:rPr/>
          </w:pPr>
          <w:hyperlink w:anchor="__RefHeading___Toc844055_73709187">
            <w:r>
              <w:rPr>
                <w:webHidden/>
                <w:rStyle w:val="IndexLink"/>
                <w:rtl w:val="true"/>
              </w:rPr>
              <w:t xml:space="preserve">مسألة </w:t>
            </w:r>
            <w:r>
              <w:rPr>
                <w:rStyle w:val="IndexLink"/>
              </w:rPr>
              <w:t>811</w:t>
            </w:r>
            <w:r>
              <w:rPr>
                <w:rStyle w:val="IndexLink"/>
                <w:rtl w:val="true"/>
              </w:rPr>
              <w:t>:</w:t>
            </w:r>
            <w:r>
              <w:rPr>
                <w:rStyle w:val="IndexLink"/>
                <w:rtl w:val="true"/>
              </w:rPr>
              <w:t>إذا کان رأس المال مشترکا بین شخصین فضاربا واحدا ثم</w:t>
            </w:r>
            <w:r>
              <w:rPr>
                <w:rStyle w:val="IndexLink"/>
                <w:rtl w:val="true"/>
              </w:rPr>
              <w:tab/>
            </w:r>
            <w:r>
              <w:rPr>
                <w:rStyle w:val="IndexLink"/>
              </w:rPr>
              <w:t>336</w:t>
            </w:r>
          </w:hyperlink>
        </w:p>
        <w:p>
          <w:pPr>
            <w:pStyle w:val="Contents4"/>
            <w:tabs>
              <w:tab w:val="clear" w:pos="8176"/>
              <w:tab w:val="right" w:pos="9026" w:leader="dot"/>
            </w:tabs>
            <w:rPr/>
          </w:pPr>
          <w:hyperlink w:anchor="__RefHeading___Toc844057_73709187">
            <w:r>
              <w:rPr>
                <w:webHidden/>
                <w:rStyle w:val="IndexLink"/>
                <w:rtl w:val="true"/>
              </w:rPr>
              <w:t xml:space="preserve">مسألة </w:t>
            </w:r>
            <w:r>
              <w:rPr>
                <w:rStyle w:val="IndexLink"/>
              </w:rPr>
              <w:t>812</w:t>
            </w:r>
            <w:r>
              <w:rPr>
                <w:rStyle w:val="IndexLink"/>
                <w:rtl w:val="true"/>
              </w:rPr>
              <w:t>:</w:t>
            </w:r>
            <w:r>
              <w:rPr>
                <w:rStyle w:val="IndexLink"/>
                <w:rtl w:val="true"/>
              </w:rPr>
              <w:t>إذا أخذ العامل مال المضاربة و أبقاه عنده و لم یتجر به إلی مدة</w:t>
            </w:r>
            <w:r>
              <w:rPr>
                <w:rStyle w:val="IndexLink"/>
                <w:rtl w:val="true"/>
              </w:rPr>
              <w:tab/>
            </w:r>
            <w:r>
              <w:rPr>
                <w:rStyle w:val="IndexLink"/>
              </w:rPr>
              <w:t>336</w:t>
            </w:r>
          </w:hyperlink>
        </w:p>
        <w:p>
          <w:pPr>
            <w:pStyle w:val="Contents4"/>
            <w:tabs>
              <w:tab w:val="clear" w:pos="8176"/>
              <w:tab w:val="right" w:pos="9026" w:leader="dot"/>
            </w:tabs>
            <w:rPr/>
          </w:pPr>
          <w:hyperlink w:anchor="__RefHeading___Toc844059_73709187">
            <w:r>
              <w:rPr>
                <w:webHidden/>
                <w:rStyle w:val="IndexLink"/>
                <w:rtl w:val="true"/>
              </w:rPr>
              <w:t xml:space="preserve">مسألة </w:t>
            </w:r>
            <w:r>
              <w:rPr>
                <w:rStyle w:val="IndexLink"/>
              </w:rPr>
              <w:t>813</w:t>
            </w:r>
            <w:r>
              <w:rPr>
                <w:rStyle w:val="IndexLink"/>
                <w:rtl w:val="true"/>
              </w:rPr>
              <w:t>:</w:t>
            </w:r>
            <w:r>
              <w:rPr>
                <w:rStyle w:val="IndexLink"/>
                <w:rtl w:val="true"/>
              </w:rPr>
              <w:t>إذا اشترط العامل علی المالک فی عقد المضاربة عدم کون</w:t>
            </w:r>
            <w:r>
              <w:rPr>
                <w:rStyle w:val="IndexLink"/>
                <w:rtl w:val="true"/>
              </w:rPr>
              <w:tab/>
            </w:r>
            <w:r>
              <w:rPr>
                <w:rStyle w:val="IndexLink"/>
              </w:rPr>
              <w:t>337</w:t>
            </w:r>
          </w:hyperlink>
        </w:p>
        <w:p>
          <w:pPr>
            <w:pStyle w:val="Contents3"/>
            <w:tabs>
              <w:tab w:val="clear" w:pos="8459"/>
              <w:tab w:val="right" w:pos="9026" w:leader="dot"/>
            </w:tabs>
            <w:rPr/>
          </w:pPr>
          <w:hyperlink w:anchor="__RefHeading___Toc844061_73709187">
            <w:r>
              <w:rPr>
                <w:webHidden/>
                <w:rStyle w:val="IndexLink"/>
                <w:rtl w:val="true"/>
              </w:rPr>
              <w:t>کتاب الودیعة</w:t>
            </w:r>
            <w:r>
              <w:rPr>
                <w:rStyle w:val="IndexLink"/>
                <w:rtl w:val="true"/>
              </w:rPr>
              <w:tab/>
            </w:r>
            <w:r>
              <w:rPr>
                <w:rStyle w:val="IndexLink"/>
              </w:rPr>
              <w:t>338</w:t>
            </w:r>
          </w:hyperlink>
        </w:p>
        <w:p>
          <w:pPr>
            <w:pStyle w:val="Contents4"/>
            <w:tabs>
              <w:tab w:val="clear" w:pos="8176"/>
              <w:tab w:val="right" w:pos="9026" w:leader="dot"/>
            </w:tabs>
            <w:rPr/>
          </w:pPr>
          <w:hyperlink w:anchor="__RefHeading___Toc844063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844065_73709187">
            <w:r>
              <w:rPr>
                <w:webHidden/>
                <w:rStyle w:val="IndexLink"/>
                <w:rtl w:val="true"/>
              </w:rPr>
              <w:t xml:space="preserve">مسألة </w:t>
            </w:r>
            <w:r>
              <w:rPr>
                <w:rStyle w:val="IndexLink"/>
              </w:rPr>
              <w:t>814</w:t>
            </w:r>
            <w:r>
              <w:rPr>
                <w:rStyle w:val="IndexLink"/>
                <w:rtl w:val="true"/>
              </w:rPr>
              <w:t>:</w:t>
            </w:r>
            <w:r>
              <w:rPr>
                <w:rStyle w:val="IndexLink"/>
                <w:rtl w:val="true"/>
              </w:rPr>
              <w:t>یجب علی الودعی حفظ الودیعة بمجری العادة</w:t>
            </w:r>
            <w:r>
              <w:rPr>
                <w:rStyle w:val="IndexLink"/>
                <w:rtl w:val="true"/>
              </w:rPr>
              <w:tab/>
            </w:r>
            <w:r>
              <w:rPr>
                <w:rStyle w:val="IndexLink"/>
              </w:rPr>
              <w:t>338</w:t>
            </w:r>
          </w:hyperlink>
        </w:p>
        <w:p>
          <w:pPr>
            <w:pStyle w:val="Contents4"/>
            <w:tabs>
              <w:tab w:val="clear" w:pos="8176"/>
              <w:tab w:val="right" w:pos="9026" w:leader="dot"/>
            </w:tabs>
            <w:rPr/>
          </w:pPr>
          <w:hyperlink w:anchor="__RefHeading___Toc844067_73709187">
            <w:r>
              <w:rPr>
                <w:webHidden/>
                <w:rStyle w:val="IndexLink"/>
                <w:rtl w:val="true"/>
              </w:rPr>
              <w:t xml:space="preserve">مسألة </w:t>
            </w:r>
            <w:r>
              <w:rPr>
                <w:rStyle w:val="IndexLink"/>
              </w:rPr>
              <w:t>815</w:t>
            </w:r>
            <w:r>
              <w:rPr>
                <w:rStyle w:val="IndexLink"/>
                <w:rtl w:val="true"/>
              </w:rPr>
              <w:t>:</w:t>
            </w:r>
            <w:r>
              <w:rPr>
                <w:rStyle w:val="IndexLink"/>
                <w:rtl w:val="true"/>
              </w:rPr>
              <w:t>یضمن الودعی الودیعة لو تصرف فیها تصرفا منافیا</w:t>
            </w:r>
            <w:r>
              <w:rPr>
                <w:rStyle w:val="IndexLink"/>
                <w:rtl w:val="true"/>
              </w:rPr>
              <w:tab/>
            </w:r>
            <w:r>
              <w:rPr>
                <w:rStyle w:val="IndexLink"/>
              </w:rPr>
              <w:t>338</w:t>
            </w:r>
          </w:hyperlink>
        </w:p>
        <w:p>
          <w:pPr>
            <w:pStyle w:val="Contents4"/>
            <w:tabs>
              <w:tab w:val="clear" w:pos="8176"/>
              <w:tab w:val="right" w:pos="9026" w:leader="dot"/>
            </w:tabs>
            <w:rPr/>
          </w:pPr>
          <w:hyperlink w:anchor="__RefHeading___Toc844069_73709187">
            <w:r>
              <w:rPr>
                <w:webHidden/>
                <w:rStyle w:val="IndexLink"/>
                <w:rtl w:val="true"/>
              </w:rPr>
              <w:t xml:space="preserve">مسألة </w:t>
            </w:r>
            <w:r>
              <w:rPr>
                <w:rStyle w:val="IndexLink"/>
              </w:rPr>
              <w:t>816</w:t>
            </w:r>
            <w:r>
              <w:rPr>
                <w:rStyle w:val="IndexLink"/>
                <w:rtl w:val="true"/>
              </w:rPr>
              <w:t>:</w:t>
            </w:r>
            <w:r>
              <w:rPr>
                <w:rStyle w:val="IndexLink"/>
                <w:rtl w:val="true"/>
              </w:rPr>
              <w:t>إذا أودعه کیسین فتصرف فی أحدهما ضمنه دون الآخر</w:t>
            </w:r>
            <w:r>
              <w:rPr>
                <w:rStyle w:val="IndexLink"/>
                <w:rtl w:val="true"/>
              </w:rPr>
              <w:tab/>
            </w:r>
            <w:r>
              <w:rPr>
                <w:rStyle w:val="IndexLink"/>
              </w:rPr>
              <w:t>338</w:t>
            </w:r>
          </w:hyperlink>
        </w:p>
        <w:p>
          <w:pPr>
            <w:pStyle w:val="Contents4"/>
            <w:tabs>
              <w:tab w:val="clear" w:pos="8176"/>
              <w:tab w:val="right" w:pos="9026" w:leader="dot"/>
            </w:tabs>
            <w:rPr/>
          </w:pPr>
          <w:hyperlink w:anchor="__RefHeading___Toc844071_73709187">
            <w:r>
              <w:rPr>
                <w:webHidden/>
                <w:rStyle w:val="IndexLink"/>
                <w:rtl w:val="true"/>
              </w:rPr>
              <w:t xml:space="preserve">مسألة </w:t>
            </w:r>
            <w:r>
              <w:rPr>
                <w:rStyle w:val="IndexLink"/>
              </w:rPr>
              <w:t>817</w:t>
            </w:r>
            <w:r>
              <w:rPr>
                <w:rStyle w:val="IndexLink"/>
                <w:rtl w:val="true"/>
              </w:rPr>
              <w:t>:</w:t>
            </w:r>
            <w:r>
              <w:rPr>
                <w:rStyle w:val="IndexLink"/>
                <w:rtl w:val="true"/>
              </w:rPr>
              <w:t>إذا کان التصرف لا یوجب صدق الخیانة</w:t>
            </w:r>
            <w:r>
              <w:rPr>
                <w:rStyle w:val="IndexLink"/>
                <w:rtl w:val="true"/>
              </w:rPr>
              <w:tab/>
            </w:r>
            <w:r>
              <w:rPr>
                <w:rStyle w:val="IndexLink"/>
              </w:rPr>
              <w:t>338</w:t>
            </w:r>
          </w:hyperlink>
        </w:p>
        <w:p>
          <w:pPr>
            <w:pStyle w:val="Contents4"/>
            <w:tabs>
              <w:tab w:val="clear" w:pos="8176"/>
              <w:tab w:val="right" w:pos="9026" w:leader="dot"/>
            </w:tabs>
            <w:rPr/>
          </w:pPr>
          <w:hyperlink w:anchor="__RefHeading___Toc844073_73709187">
            <w:r>
              <w:rPr>
                <w:webHidden/>
                <w:rStyle w:val="IndexLink"/>
                <w:rtl w:val="true"/>
              </w:rPr>
              <w:t xml:space="preserve">مسألة </w:t>
            </w:r>
            <w:r>
              <w:rPr>
                <w:rStyle w:val="IndexLink"/>
              </w:rPr>
              <w:t>818</w:t>
            </w:r>
            <w:r>
              <w:rPr>
                <w:rStyle w:val="IndexLink"/>
                <w:rtl w:val="true"/>
              </w:rPr>
              <w:t>:</w:t>
            </w:r>
            <w:r>
              <w:rPr>
                <w:rStyle w:val="IndexLink"/>
                <w:rtl w:val="true"/>
              </w:rPr>
              <w:t>یجب علی الودعی علف الدابة و سقیها</w:t>
            </w:r>
            <w:r>
              <w:rPr>
                <w:rStyle w:val="IndexLink"/>
                <w:rtl w:val="true"/>
              </w:rPr>
              <w:tab/>
            </w:r>
            <w:r>
              <w:rPr>
                <w:rStyle w:val="IndexLink"/>
              </w:rPr>
              <w:t>339</w:t>
            </w:r>
          </w:hyperlink>
        </w:p>
        <w:p>
          <w:pPr>
            <w:pStyle w:val="Contents4"/>
            <w:tabs>
              <w:tab w:val="clear" w:pos="8176"/>
              <w:tab w:val="right" w:pos="9026" w:leader="dot"/>
            </w:tabs>
            <w:rPr/>
          </w:pPr>
          <w:hyperlink w:anchor="__RefHeading___Toc844075_73709187">
            <w:r>
              <w:rPr>
                <w:webHidden/>
                <w:rStyle w:val="IndexLink"/>
                <w:rtl w:val="true"/>
              </w:rPr>
              <w:t xml:space="preserve">مسألة </w:t>
            </w:r>
            <w:r>
              <w:rPr>
                <w:rStyle w:val="IndexLink"/>
              </w:rPr>
              <w:t>819</w:t>
            </w:r>
            <w:r>
              <w:rPr>
                <w:rStyle w:val="IndexLink"/>
                <w:rtl w:val="true"/>
              </w:rPr>
              <w:t>:</w:t>
            </w:r>
            <w:r>
              <w:rPr>
                <w:rStyle w:val="IndexLink"/>
                <w:rtl w:val="true"/>
              </w:rPr>
              <w:t>إذا فرط الودعی ضمن</w:t>
            </w:r>
            <w:r>
              <w:rPr>
                <w:rStyle w:val="IndexLink"/>
                <w:rtl w:val="true"/>
              </w:rPr>
              <w:tab/>
            </w:r>
            <w:r>
              <w:rPr>
                <w:rStyle w:val="IndexLink"/>
              </w:rPr>
              <w:t>339</w:t>
            </w:r>
          </w:hyperlink>
        </w:p>
        <w:p>
          <w:pPr>
            <w:pStyle w:val="Contents4"/>
            <w:tabs>
              <w:tab w:val="clear" w:pos="8176"/>
              <w:tab w:val="right" w:pos="9026" w:leader="dot"/>
            </w:tabs>
            <w:rPr/>
          </w:pPr>
          <w:hyperlink w:anchor="__RefHeading___Toc844077_73709187">
            <w:r>
              <w:rPr>
                <w:webHidden/>
                <w:rStyle w:val="IndexLink"/>
                <w:rtl w:val="true"/>
              </w:rPr>
              <w:t xml:space="preserve">مسألة </w:t>
            </w:r>
            <w:r>
              <w:rPr>
                <w:rStyle w:val="IndexLink"/>
              </w:rPr>
              <w:t>820</w:t>
            </w:r>
            <w:r>
              <w:rPr>
                <w:rStyle w:val="IndexLink"/>
                <w:rtl w:val="true"/>
              </w:rPr>
              <w:t>:</w:t>
            </w:r>
            <w:r>
              <w:rPr>
                <w:rStyle w:val="IndexLink"/>
                <w:rtl w:val="true"/>
              </w:rPr>
              <w:t>یجب علی الودعی أن یحلف للظالم و یورّی إن أمکن</w:t>
            </w:r>
            <w:r>
              <w:rPr>
                <w:rStyle w:val="IndexLink"/>
                <w:rtl w:val="true"/>
              </w:rPr>
              <w:tab/>
            </w:r>
            <w:r>
              <w:rPr>
                <w:rStyle w:val="IndexLink"/>
              </w:rPr>
              <w:t>339</w:t>
            </w:r>
          </w:hyperlink>
        </w:p>
        <w:p>
          <w:pPr>
            <w:pStyle w:val="Contents4"/>
            <w:tabs>
              <w:tab w:val="clear" w:pos="8176"/>
              <w:tab w:val="right" w:pos="9026" w:leader="dot"/>
            </w:tabs>
            <w:rPr/>
          </w:pPr>
          <w:hyperlink w:anchor="__RefHeading___Toc844079_73709187">
            <w:r>
              <w:rPr>
                <w:webHidden/>
                <w:rStyle w:val="IndexLink"/>
                <w:rtl w:val="true"/>
              </w:rPr>
              <w:t xml:space="preserve">مسألة </w:t>
            </w:r>
            <w:r>
              <w:rPr>
                <w:rStyle w:val="IndexLink"/>
              </w:rPr>
              <w:t>821</w:t>
            </w:r>
            <w:r>
              <w:rPr>
                <w:rStyle w:val="IndexLink"/>
                <w:rtl w:val="true"/>
              </w:rPr>
              <w:t>:</w:t>
            </w:r>
            <w:r>
              <w:rPr>
                <w:rStyle w:val="IndexLink"/>
                <w:rtl w:val="true"/>
              </w:rPr>
              <w:t>یجب رد الودیعة إلی المودع أو وارثه بعد موته و إن کان</w:t>
            </w:r>
            <w:r>
              <w:rPr>
                <w:rStyle w:val="IndexLink"/>
                <w:rtl w:val="true"/>
              </w:rPr>
              <w:tab/>
            </w:r>
            <w:r>
              <w:rPr>
                <w:rStyle w:val="IndexLink"/>
              </w:rPr>
              <w:t>339</w:t>
            </w:r>
          </w:hyperlink>
        </w:p>
        <w:p>
          <w:pPr>
            <w:pStyle w:val="Contents4"/>
            <w:tabs>
              <w:tab w:val="clear" w:pos="8176"/>
              <w:tab w:val="right" w:pos="9026" w:leader="dot"/>
            </w:tabs>
            <w:rPr/>
          </w:pPr>
          <w:hyperlink w:anchor="__RefHeading___Toc844081_73709187">
            <w:r>
              <w:rPr>
                <w:webHidden/>
                <w:rStyle w:val="IndexLink"/>
                <w:rtl w:val="true"/>
              </w:rPr>
              <w:t xml:space="preserve">مسألة </w:t>
            </w:r>
            <w:r>
              <w:rPr>
                <w:rStyle w:val="IndexLink"/>
              </w:rPr>
              <w:t>822</w:t>
            </w:r>
            <w:r>
              <w:rPr>
                <w:rStyle w:val="IndexLink"/>
                <w:rtl w:val="true"/>
              </w:rPr>
              <w:t>:</w:t>
            </w:r>
            <w:r>
              <w:rPr>
                <w:rStyle w:val="IndexLink"/>
                <w:rtl w:val="true"/>
              </w:rPr>
              <w:t>إذا أودعه الکافر الحربی</w:t>
            </w:r>
            <w:r>
              <w:rPr>
                <w:rStyle w:val="IndexLink"/>
                <w:rtl w:val="true"/>
              </w:rPr>
              <w:tab/>
            </w:r>
            <w:r>
              <w:rPr>
                <w:rStyle w:val="IndexLink"/>
              </w:rPr>
              <w:t>339</w:t>
            </w:r>
          </w:hyperlink>
        </w:p>
        <w:p>
          <w:pPr>
            <w:pStyle w:val="Contents4"/>
            <w:tabs>
              <w:tab w:val="clear" w:pos="8176"/>
              <w:tab w:val="right" w:pos="9026" w:leader="dot"/>
            </w:tabs>
            <w:rPr/>
          </w:pPr>
          <w:hyperlink w:anchor="__RefHeading___Toc844083_73709187">
            <w:r>
              <w:rPr>
                <w:webHidden/>
                <w:rStyle w:val="IndexLink"/>
                <w:rtl w:val="true"/>
              </w:rPr>
              <w:t xml:space="preserve">مسألة </w:t>
            </w:r>
            <w:r>
              <w:rPr>
                <w:rStyle w:val="IndexLink"/>
              </w:rPr>
              <w:t>823</w:t>
            </w:r>
            <w:r>
              <w:rPr>
                <w:rStyle w:val="IndexLink"/>
                <w:rtl w:val="true"/>
              </w:rPr>
              <w:t>:</w:t>
            </w:r>
            <w:r>
              <w:rPr>
                <w:rStyle w:val="IndexLink"/>
                <w:rtl w:val="true"/>
              </w:rPr>
              <w:t>إذا اختلف المالک و الودعی فی التفریط أو قیمة العین کان</w:t>
            </w:r>
            <w:r>
              <w:rPr>
                <w:rStyle w:val="IndexLink"/>
                <w:rtl w:val="true"/>
              </w:rPr>
              <w:tab/>
            </w:r>
            <w:r>
              <w:rPr>
                <w:rStyle w:val="IndexLink"/>
              </w:rPr>
              <w:t>339</w:t>
            </w:r>
          </w:hyperlink>
        </w:p>
        <w:p>
          <w:pPr>
            <w:pStyle w:val="Contents4"/>
            <w:tabs>
              <w:tab w:val="clear" w:pos="8176"/>
              <w:tab w:val="right" w:pos="9026" w:leader="dot"/>
            </w:tabs>
            <w:rPr/>
          </w:pPr>
          <w:hyperlink w:anchor="__RefHeading___Toc844085_73709187">
            <w:r>
              <w:rPr>
                <w:webHidden/>
                <w:rStyle w:val="IndexLink"/>
                <w:rtl w:val="true"/>
              </w:rPr>
              <w:t xml:space="preserve">مسألة </w:t>
            </w:r>
            <w:r>
              <w:rPr>
                <w:rStyle w:val="IndexLink"/>
              </w:rPr>
              <w:t>824</w:t>
            </w:r>
            <w:r>
              <w:rPr>
                <w:rStyle w:val="IndexLink"/>
                <w:rtl w:val="true"/>
              </w:rPr>
              <w:t>:</w:t>
            </w:r>
            <w:r>
              <w:rPr>
                <w:rStyle w:val="IndexLink"/>
                <w:rtl w:val="true"/>
              </w:rPr>
              <w:t>إذا اختلف المالک و الودعی فی الرد</w:t>
            </w:r>
            <w:r>
              <w:rPr>
                <w:rStyle w:val="IndexLink"/>
                <w:rtl w:val="true"/>
              </w:rPr>
              <w:tab/>
            </w:r>
            <w:r>
              <w:rPr>
                <w:rStyle w:val="IndexLink"/>
              </w:rPr>
              <w:t>339</w:t>
            </w:r>
          </w:hyperlink>
        </w:p>
        <w:p>
          <w:pPr>
            <w:pStyle w:val="Contents4"/>
            <w:tabs>
              <w:tab w:val="clear" w:pos="8176"/>
              <w:tab w:val="right" w:pos="9026" w:leader="dot"/>
            </w:tabs>
            <w:rPr/>
          </w:pPr>
          <w:hyperlink w:anchor="__RefHeading___Toc844087_73709187">
            <w:r>
              <w:rPr>
                <w:webHidden/>
                <w:rStyle w:val="IndexLink"/>
                <w:rtl w:val="true"/>
              </w:rPr>
              <w:t xml:space="preserve">مسألة </w:t>
            </w:r>
            <w:r>
              <w:rPr>
                <w:rStyle w:val="IndexLink"/>
              </w:rPr>
              <w:t>825</w:t>
            </w:r>
            <w:r>
              <w:rPr>
                <w:rStyle w:val="IndexLink"/>
                <w:rtl w:val="true"/>
              </w:rPr>
              <w:t>:</w:t>
            </w:r>
            <w:r>
              <w:rPr>
                <w:rStyle w:val="IndexLink"/>
                <w:rtl w:val="true"/>
              </w:rPr>
              <w:t>لا یصح إیداع الصبی و المجنون</w:t>
            </w:r>
            <w:r>
              <w:rPr>
                <w:rStyle w:val="IndexLink"/>
                <w:rtl w:val="true"/>
              </w:rPr>
              <w:tab/>
            </w:r>
            <w:r>
              <w:rPr>
                <w:rStyle w:val="IndexLink"/>
              </w:rPr>
              <w:t>339</w:t>
            </w:r>
          </w:hyperlink>
        </w:p>
        <w:p>
          <w:pPr>
            <w:pStyle w:val="Contents4"/>
            <w:tabs>
              <w:tab w:val="clear" w:pos="8176"/>
              <w:tab w:val="right" w:pos="9026" w:leader="dot"/>
            </w:tabs>
            <w:rPr/>
          </w:pPr>
          <w:hyperlink w:anchor="__RefHeading___Toc844089_73709187">
            <w:r>
              <w:rPr>
                <w:webHidden/>
                <w:rStyle w:val="IndexLink"/>
                <w:rtl w:val="true"/>
              </w:rPr>
              <w:t xml:space="preserve">مسألة </w:t>
            </w:r>
            <w:r>
              <w:rPr>
                <w:rStyle w:val="IndexLink"/>
              </w:rPr>
              <w:t>826</w:t>
            </w:r>
            <w:r>
              <w:rPr>
                <w:rStyle w:val="IndexLink"/>
                <w:rtl w:val="true"/>
              </w:rPr>
              <w:t>:</w:t>
            </w:r>
            <w:r>
              <w:rPr>
                <w:rStyle w:val="IndexLink"/>
                <w:rtl w:val="true"/>
              </w:rPr>
              <w:t>إذا کان الودعی صبیا ممیزا ضمن بالإتلاف</w:t>
            </w:r>
            <w:r>
              <w:rPr>
                <w:rStyle w:val="IndexLink"/>
                <w:rtl w:val="true"/>
              </w:rPr>
              <w:tab/>
            </w:r>
            <w:r>
              <w:rPr>
                <w:rStyle w:val="IndexLink"/>
              </w:rPr>
              <w:t>339</w:t>
            </w:r>
          </w:hyperlink>
        </w:p>
        <w:p>
          <w:pPr>
            <w:pStyle w:val="Contents3"/>
            <w:tabs>
              <w:tab w:val="clear" w:pos="8459"/>
              <w:tab w:val="right" w:pos="9026" w:leader="dot"/>
            </w:tabs>
            <w:rPr/>
          </w:pPr>
          <w:hyperlink w:anchor="__RefHeading___Toc844091_73709187">
            <w:r>
              <w:rPr>
                <w:webHidden/>
                <w:rStyle w:val="IndexLink"/>
                <w:rtl w:val="true"/>
              </w:rPr>
              <w:t>کتاب العاریة</w:t>
            </w:r>
            <w:r>
              <w:rPr>
                <w:rStyle w:val="IndexLink"/>
                <w:rtl w:val="true"/>
              </w:rPr>
              <w:tab/>
            </w:r>
            <w:r>
              <w:rPr>
                <w:rStyle w:val="IndexLink"/>
              </w:rPr>
              <w:t>341</w:t>
            </w:r>
          </w:hyperlink>
        </w:p>
        <w:p>
          <w:pPr>
            <w:pStyle w:val="Contents4"/>
            <w:tabs>
              <w:tab w:val="clear" w:pos="8176"/>
              <w:tab w:val="right" w:pos="9026" w:leader="dot"/>
            </w:tabs>
            <w:rPr/>
          </w:pPr>
          <w:hyperlink w:anchor="__RefHeading___Toc844093_7370918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844095_73709187">
            <w:r>
              <w:rPr>
                <w:webHidden/>
                <w:rStyle w:val="IndexLink"/>
                <w:rtl w:val="true"/>
              </w:rPr>
              <w:t xml:space="preserve">مسألة </w:t>
            </w:r>
            <w:r>
              <w:rPr>
                <w:rStyle w:val="IndexLink"/>
              </w:rPr>
              <w:t>827</w:t>
            </w:r>
            <w:r>
              <w:rPr>
                <w:rStyle w:val="IndexLink"/>
                <w:rtl w:val="true"/>
              </w:rPr>
              <w:t>:</w:t>
            </w:r>
            <w:r>
              <w:rPr>
                <w:rStyle w:val="IndexLink"/>
                <w:rtl w:val="true"/>
              </w:rPr>
              <w:t>کل عین مملوکة یصح الانتفاع بها مع بقائها تصح إعارتها</w:t>
            </w:r>
            <w:r>
              <w:rPr>
                <w:rStyle w:val="IndexLink"/>
                <w:rtl w:val="true"/>
              </w:rPr>
              <w:tab/>
            </w:r>
            <w:r>
              <w:rPr>
                <w:rStyle w:val="IndexLink"/>
              </w:rPr>
              <w:t>341</w:t>
            </w:r>
          </w:hyperlink>
        </w:p>
        <w:p>
          <w:pPr>
            <w:pStyle w:val="Contents4"/>
            <w:tabs>
              <w:tab w:val="clear" w:pos="8176"/>
              <w:tab w:val="right" w:pos="9026" w:leader="dot"/>
            </w:tabs>
            <w:rPr/>
          </w:pPr>
          <w:hyperlink w:anchor="__RefHeading___Toc844097_73709187">
            <w:r>
              <w:rPr>
                <w:webHidden/>
                <w:rStyle w:val="IndexLink"/>
                <w:rtl w:val="true"/>
              </w:rPr>
              <w:t xml:space="preserve">مسألة </w:t>
            </w:r>
            <w:r>
              <w:rPr>
                <w:rStyle w:val="IndexLink"/>
              </w:rPr>
              <w:t>828</w:t>
            </w:r>
            <w:r>
              <w:rPr>
                <w:rStyle w:val="IndexLink"/>
                <w:rtl w:val="true"/>
              </w:rPr>
              <w:t>:</w:t>
            </w:r>
            <w:r>
              <w:rPr>
                <w:rStyle w:val="IndexLink"/>
                <w:rtl w:val="true"/>
              </w:rPr>
              <w:t>ینتفع المستعیر علی العادة الجاریة</w:t>
            </w:r>
            <w:r>
              <w:rPr>
                <w:rStyle w:val="IndexLink"/>
                <w:rtl w:val="true"/>
              </w:rPr>
              <w:tab/>
            </w:r>
            <w:r>
              <w:rPr>
                <w:rStyle w:val="IndexLink"/>
              </w:rPr>
              <w:t>341</w:t>
            </w:r>
          </w:hyperlink>
        </w:p>
        <w:p>
          <w:pPr>
            <w:pStyle w:val="Contents4"/>
            <w:tabs>
              <w:tab w:val="clear" w:pos="8176"/>
              <w:tab w:val="right" w:pos="9026" w:leader="dot"/>
            </w:tabs>
            <w:rPr/>
          </w:pPr>
          <w:hyperlink w:anchor="__RefHeading___Toc844099_73709187">
            <w:r>
              <w:rPr>
                <w:webHidden/>
                <w:rStyle w:val="IndexLink"/>
                <w:rtl w:val="true"/>
              </w:rPr>
              <w:t xml:space="preserve">مسألة </w:t>
            </w:r>
            <w:r>
              <w:rPr>
                <w:rStyle w:val="IndexLink"/>
              </w:rPr>
              <w:t>829</w:t>
            </w:r>
            <w:r>
              <w:rPr>
                <w:rStyle w:val="IndexLink"/>
                <w:rtl w:val="true"/>
              </w:rPr>
              <w:t>:</w:t>
            </w:r>
            <w:r>
              <w:rPr>
                <w:rStyle w:val="IndexLink"/>
                <w:rtl w:val="true"/>
              </w:rPr>
              <w:t>إذا نقصت العین المستعارة بالاستعمال المأذون فیه لم تضمن</w:t>
            </w:r>
            <w:r>
              <w:rPr>
                <w:rStyle w:val="IndexLink"/>
                <w:rtl w:val="true"/>
              </w:rPr>
              <w:tab/>
            </w:r>
            <w:r>
              <w:rPr>
                <w:rStyle w:val="IndexLink"/>
              </w:rPr>
              <w:t>341</w:t>
            </w:r>
          </w:hyperlink>
        </w:p>
        <w:p>
          <w:pPr>
            <w:pStyle w:val="Contents4"/>
            <w:tabs>
              <w:tab w:val="clear" w:pos="8176"/>
              <w:tab w:val="right" w:pos="9026" w:leader="dot"/>
            </w:tabs>
            <w:rPr/>
          </w:pPr>
          <w:hyperlink w:anchor="__RefHeading___Toc844101_73709187">
            <w:r>
              <w:rPr>
                <w:webHidden/>
                <w:rStyle w:val="IndexLink"/>
                <w:rtl w:val="true"/>
              </w:rPr>
              <w:t xml:space="preserve">مسألة </w:t>
            </w:r>
            <w:r>
              <w:rPr>
                <w:rStyle w:val="IndexLink"/>
              </w:rPr>
              <w:t>830</w:t>
            </w:r>
            <w:r>
              <w:rPr>
                <w:rStyle w:val="IndexLink"/>
                <w:rtl w:val="true"/>
              </w:rPr>
              <w:t>:</w:t>
            </w:r>
            <w:r>
              <w:rPr>
                <w:rStyle w:val="IndexLink"/>
                <w:rtl w:val="true"/>
              </w:rPr>
              <w:t>إذا أذن له فی انتفاع خاص</w:t>
            </w:r>
            <w:r>
              <w:rPr>
                <w:rStyle w:val="IndexLink"/>
                <w:rtl w:val="true"/>
              </w:rPr>
              <w:tab/>
            </w:r>
            <w:r>
              <w:rPr>
                <w:rStyle w:val="IndexLink"/>
              </w:rPr>
              <w:t>341</w:t>
            </w:r>
          </w:hyperlink>
        </w:p>
        <w:p>
          <w:pPr>
            <w:pStyle w:val="Contents4"/>
            <w:tabs>
              <w:tab w:val="clear" w:pos="8176"/>
              <w:tab w:val="right" w:pos="9026" w:leader="dot"/>
            </w:tabs>
            <w:rPr/>
          </w:pPr>
          <w:hyperlink w:anchor="__RefHeading___Toc844103_73709187">
            <w:r>
              <w:rPr>
                <w:webHidden/>
                <w:rStyle w:val="IndexLink"/>
                <w:rtl w:val="true"/>
              </w:rPr>
              <w:t xml:space="preserve">مسألة </w:t>
            </w:r>
            <w:r>
              <w:rPr>
                <w:rStyle w:val="IndexLink"/>
              </w:rPr>
              <w:t>831</w:t>
            </w:r>
            <w:r>
              <w:rPr>
                <w:rStyle w:val="IndexLink"/>
                <w:rtl w:val="true"/>
              </w:rPr>
              <w:t>:</w:t>
            </w:r>
            <w:r>
              <w:rPr>
                <w:rStyle w:val="IndexLink"/>
                <w:rtl w:val="true"/>
              </w:rPr>
              <w:t>تصح الإعارة للرهن و للمالک المطالبة بالفک بعد المدة</w:t>
            </w:r>
            <w:r>
              <w:rPr>
                <w:rStyle w:val="IndexLink"/>
                <w:rtl w:val="true"/>
              </w:rPr>
              <w:tab/>
            </w:r>
            <w:r>
              <w:rPr>
                <w:rStyle w:val="IndexLink"/>
              </w:rPr>
              <w:t>342</w:t>
            </w:r>
          </w:hyperlink>
        </w:p>
        <w:p>
          <w:pPr>
            <w:pStyle w:val="Contents4"/>
            <w:tabs>
              <w:tab w:val="clear" w:pos="8176"/>
              <w:tab w:val="right" w:pos="9026" w:leader="dot"/>
            </w:tabs>
            <w:rPr/>
          </w:pPr>
          <w:hyperlink w:anchor="__RefHeading___Toc844105_73709187">
            <w:r>
              <w:rPr>
                <w:webHidden/>
                <w:rStyle w:val="IndexLink"/>
                <w:rtl w:val="true"/>
              </w:rPr>
              <w:t xml:space="preserve">مسألة </w:t>
            </w:r>
            <w:r>
              <w:rPr>
                <w:rStyle w:val="IndexLink"/>
              </w:rPr>
              <w:t>832</w:t>
            </w:r>
            <w:r>
              <w:rPr>
                <w:rStyle w:val="IndexLink"/>
                <w:rtl w:val="true"/>
              </w:rPr>
              <w:t>:</w:t>
            </w:r>
            <w:r>
              <w:rPr>
                <w:rStyle w:val="IndexLink"/>
                <w:rtl w:val="true"/>
              </w:rPr>
              <w:t>إذا لم یفک الرهن جاز بیع العین فی وفاء الدین</w:t>
            </w:r>
            <w:r>
              <w:rPr>
                <w:rStyle w:val="IndexLink"/>
                <w:rtl w:val="true"/>
              </w:rPr>
              <w:tab/>
            </w:r>
            <w:r>
              <w:rPr>
                <w:rStyle w:val="IndexLink"/>
              </w:rPr>
              <w:t>342</w:t>
            </w:r>
          </w:hyperlink>
        </w:p>
        <w:p>
          <w:pPr>
            <w:pStyle w:val="Contents3"/>
            <w:tabs>
              <w:tab w:val="clear" w:pos="8459"/>
              <w:tab w:val="right" w:pos="9026" w:leader="dot"/>
            </w:tabs>
            <w:rPr/>
          </w:pPr>
          <w:hyperlink w:anchor="__RefHeading___Toc844107_73709187">
            <w:r>
              <w:rPr>
                <w:webHidden/>
                <w:rStyle w:val="IndexLink"/>
                <w:rtl w:val="true"/>
              </w:rPr>
              <w:t>کتاب اللقطة</w:t>
            </w:r>
            <w:r>
              <w:rPr>
                <w:rStyle w:val="IndexLink"/>
                <w:rtl w:val="true"/>
              </w:rPr>
              <w:tab/>
            </w:r>
            <w:r>
              <w:rPr>
                <w:rStyle w:val="IndexLink"/>
              </w:rPr>
              <w:t>343</w:t>
            </w:r>
          </w:hyperlink>
        </w:p>
        <w:p>
          <w:pPr>
            <w:pStyle w:val="Contents4"/>
            <w:tabs>
              <w:tab w:val="clear" w:pos="8176"/>
              <w:tab w:val="right" w:pos="9026" w:leader="dot"/>
            </w:tabs>
            <w:rPr/>
          </w:pPr>
          <w:hyperlink w:anchor="__RefHeading___Toc844109_7370918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844111_73709187">
            <w:r>
              <w:rPr>
                <w:webHidden/>
                <w:rStyle w:val="IndexLink"/>
                <w:rtl w:val="true"/>
              </w:rPr>
              <w:t xml:space="preserve">مسألة </w:t>
            </w:r>
            <w:r>
              <w:rPr>
                <w:rStyle w:val="IndexLink"/>
              </w:rPr>
              <w:t>833</w:t>
            </w:r>
            <w:r>
              <w:rPr>
                <w:rStyle w:val="IndexLink"/>
                <w:rtl w:val="true"/>
              </w:rPr>
              <w:t>:</w:t>
            </w:r>
            <w:r>
              <w:rPr>
                <w:rStyle w:val="IndexLink"/>
                <w:rtl w:val="true"/>
              </w:rPr>
              <w:t>الضائع إما إنسان أو حیوان أو غیرهما من الأموال</w:t>
            </w:r>
            <w:r>
              <w:rPr>
                <w:rStyle w:val="IndexLink"/>
                <w:rtl w:val="true"/>
              </w:rPr>
              <w:tab/>
            </w:r>
            <w:r>
              <w:rPr>
                <w:rStyle w:val="IndexLink"/>
              </w:rPr>
              <w:t>343</w:t>
            </w:r>
          </w:hyperlink>
        </w:p>
        <w:p>
          <w:pPr>
            <w:pStyle w:val="Contents4"/>
            <w:tabs>
              <w:tab w:val="clear" w:pos="8176"/>
              <w:tab w:val="right" w:pos="9026" w:leader="dot"/>
            </w:tabs>
            <w:rPr/>
          </w:pPr>
          <w:hyperlink w:anchor="__RefHeading___Toc844113_73709187">
            <w:r>
              <w:rPr>
                <w:webHidden/>
                <w:rStyle w:val="IndexLink"/>
                <w:rtl w:val="true"/>
              </w:rPr>
              <w:t xml:space="preserve">مسألة </w:t>
            </w:r>
            <w:r>
              <w:rPr>
                <w:rStyle w:val="IndexLink"/>
              </w:rPr>
              <w:t>834</w:t>
            </w:r>
            <w:r>
              <w:rPr>
                <w:rStyle w:val="IndexLink"/>
                <w:rtl w:val="true"/>
              </w:rPr>
              <w:t>:</w:t>
            </w:r>
            <w:r>
              <w:rPr>
                <w:rStyle w:val="IndexLink"/>
                <w:rtl w:val="true"/>
              </w:rPr>
              <w:t>لقیط دار الإسلام محکوم بحریته</w:t>
            </w:r>
            <w:r>
              <w:rPr>
                <w:rStyle w:val="IndexLink"/>
                <w:rtl w:val="true"/>
              </w:rPr>
              <w:tab/>
            </w:r>
            <w:r>
              <w:rPr>
                <w:rStyle w:val="IndexLink"/>
              </w:rPr>
              <w:t>343</w:t>
            </w:r>
          </w:hyperlink>
        </w:p>
        <w:p>
          <w:pPr>
            <w:pStyle w:val="Contents4"/>
            <w:tabs>
              <w:tab w:val="clear" w:pos="8176"/>
              <w:tab w:val="right" w:pos="9026" w:leader="dot"/>
            </w:tabs>
            <w:rPr/>
          </w:pPr>
          <w:hyperlink w:anchor="__RefHeading___Toc844115_73709187">
            <w:r>
              <w:rPr>
                <w:webHidden/>
                <w:rStyle w:val="IndexLink"/>
                <w:rtl w:val="true"/>
              </w:rPr>
              <w:t xml:space="preserve">مسألة </w:t>
            </w:r>
            <w:r>
              <w:rPr>
                <w:rStyle w:val="IndexLink"/>
              </w:rPr>
              <w:t>835</w:t>
            </w:r>
            <w:r>
              <w:rPr>
                <w:rStyle w:val="IndexLink"/>
                <w:rtl w:val="true"/>
              </w:rPr>
              <w:t>:</w:t>
            </w:r>
            <w:r>
              <w:rPr>
                <w:rStyle w:val="IndexLink"/>
                <w:rtl w:val="true"/>
              </w:rPr>
              <w:t>قد تسأل</w:t>
            </w:r>
            <w:r>
              <w:rPr>
                <w:rStyle w:val="IndexLink"/>
                <w:rtl w:val="true"/>
              </w:rPr>
              <w:t>:</w:t>
            </w:r>
            <w:r>
              <w:rPr>
                <w:rStyle w:val="IndexLink"/>
                <w:rtl w:val="true"/>
              </w:rPr>
              <w:t>أن لقیط دار الکفر إذا لم یکن فیها مسلم أو ذمی</w:t>
            </w:r>
            <w:r>
              <w:rPr>
                <w:rStyle w:val="IndexLink"/>
                <w:rtl w:val="true"/>
              </w:rPr>
              <w:tab/>
            </w:r>
            <w:r>
              <w:rPr>
                <w:rStyle w:val="IndexLink"/>
              </w:rPr>
              <w:t>343</w:t>
            </w:r>
          </w:hyperlink>
        </w:p>
        <w:p>
          <w:pPr>
            <w:pStyle w:val="Contents4"/>
            <w:tabs>
              <w:tab w:val="clear" w:pos="8176"/>
              <w:tab w:val="right" w:pos="9026" w:leader="dot"/>
            </w:tabs>
            <w:rPr/>
          </w:pPr>
          <w:hyperlink w:anchor="__RefHeading___Toc844117_73709187">
            <w:r>
              <w:rPr>
                <w:webHidden/>
                <w:rStyle w:val="IndexLink"/>
                <w:rtl w:val="true"/>
              </w:rPr>
              <w:t xml:space="preserve">مسألة </w:t>
            </w:r>
            <w:r>
              <w:rPr>
                <w:rStyle w:val="IndexLink"/>
              </w:rPr>
              <w:t>836</w:t>
            </w:r>
            <w:r>
              <w:rPr>
                <w:rStyle w:val="IndexLink"/>
                <w:rtl w:val="true"/>
              </w:rPr>
              <w:t>:</w:t>
            </w:r>
            <w:r>
              <w:rPr>
                <w:rStyle w:val="IndexLink"/>
                <w:rtl w:val="true"/>
              </w:rPr>
              <w:t>أخذ اللقیط واجب علی الکفایة إذا توقف علیه حفظه</w:t>
            </w:r>
            <w:r>
              <w:rPr>
                <w:rStyle w:val="IndexLink"/>
                <w:rtl w:val="true"/>
              </w:rPr>
              <w:tab/>
            </w:r>
            <w:r>
              <w:rPr>
                <w:rStyle w:val="IndexLink"/>
              </w:rPr>
              <w:t>344</w:t>
            </w:r>
          </w:hyperlink>
        </w:p>
        <w:p>
          <w:pPr>
            <w:pStyle w:val="Contents4"/>
            <w:tabs>
              <w:tab w:val="clear" w:pos="8176"/>
              <w:tab w:val="right" w:pos="9026" w:leader="dot"/>
            </w:tabs>
            <w:rPr/>
          </w:pPr>
          <w:hyperlink w:anchor="__RefHeading___Toc844119_73709187">
            <w:r>
              <w:rPr>
                <w:webHidden/>
                <w:rStyle w:val="IndexLink"/>
                <w:rtl w:val="true"/>
              </w:rPr>
              <w:t xml:space="preserve">مسألة </w:t>
            </w:r>
            <w:r>
              <w:rPr>
                <w:rStyle w:val="IndexLink"/>
              </w:rPr>
              <w:t>837</w:t>
            </w:r>
            <w:r>
              <w:rPr>
                <w:rStyle w:val="IndexLink"/>
                <w:rtl w:val="true"/>
              </w:rPr>
              <w:t>:</w:t>
            </w:r>
            <w:r>
              <w:rPr>
                <w:rStyle w:val="IndexLink"/>
                <w:rtl w:val="true"/>
              </w:rPr>
              <w:t>ما کان فی ید اللقیط من مال محکوم بأنه ملکه</w:t>
            </w:r>
            <w:r>
              <w:rPr>
                <w:rStyle w:val="IndexLink"/>
                <w:rtl w:val="true"/>
              </w:rPr>
              <w:tab/>
            </w:r>
            <w:r>
              <w:rPr>
                <w:rStyle w:val="IndexLink"/>
              </w:rPr>
              <w:t>344</w:t>
            </w:r>
          </w:hyperlink>
        </w:p>
        <w:p>
          <w:pPr>
            <w:pStyle w:val="Contents4"/>
            <w:tabs>
              <w:tab w:val="clear" w:pos="8176"/>
              <w:tab w:val="right" w:pos="9026" w:leader="dot"/>
            </w:tabs>
            <w:rPr/>
          </w:pPr>
          <w:hyperlink w:anchor="__RefHeading___Toc844121_73709187">
            <w:r>
              <w:rPr>
                <w:webHidden/>
                <w:rStyle w:val="IndexLink"/>
                <w:rtl w:val="true"/>
              </w:rPr>
              <w:t xml:space="preserve">مسألة </w:t>
            </w:r>
            <w:r>
              <w:rPr>
                <w:rStyle w:val="IndexLink"/>
              </w:rPr>
              <w:t>838</w:t>
            </w:r>
            <w:r>
              <w:rPr>
                <w:rStyle w:val="IndexLink"/>
                <w:rtl w:val="true"/>
              </w:rPr>
              <w:t>:</w:t>
            </w:r>
            <w:r>
              <w:rPr>
                <w:rStyle w:val="IndexLink"/>
                <w:rtl w:val="true"/>
              </w:rPr>
              <w:t>یشترط فی ملتقط الصبی البلوغ و العقل و الحریة</w:t>
            </w:r>
            <w:r>
              <w:rPr>
                <w:rStyle w:val="IndexLink"/>
                <w:rtl w:val="true"/>
              </w:rPr>
              <w:tab/>
            </w:r>
            <w:r>
              <w:rPr>
                <w:rStyle w:val="IndexLink"/>
              </w:rPr>
              <w:t>344</w:t>
            </w:r>
          </w:hyperlink>
        </w:p>
        <w:p>
          <w:pPr>
            <w:pStyle w:val="Contents4"/>
            <w:tabs>
              <w:tab w:val="clear" w:pos="8176"/>
              <w:tab w:val="right" w:pos="9026" w:leader="dot"/>
            </w:tabs>
            <w:rPr/>
          </w:pPr>
          <w:hyperlink w:anchor="__RefHeading___Toc844123_73709187">
            <w:r>
              <w:rPr>
                <w:webHidden/>
                <w:rStyle w:val="IndexLink"/>
                <w:rtl w:val="true"/>
              </w:rPr>
              <w:t xml:space="preserve">مسألة </w:t>
            </w:r>
            <w:r>
              <w:rPr>
                <w:rStyle w:val="IndexLink"/>
              </w:rPr>
              <w:t>839</w:t>
            </w:r>
            <w:r>
              <w:rPr>
                <w:rStyle w:val="IndexLink"/>
                <w:rtl w:val="true"/>
              </w:rPr>
              <w:t>:</w:t>
            </w:r>
            <w:r>
              <w:rPr>
                <w:rStyle w:val="IndexLink"/>
                <w:rtl w:val="true"/>
              </w:rPr>
              <w:t>إن وجد اللقیط متبرعا بنفقته انفق علیه</w:t>
            </w:r>
            <w:r>
              <w:rPr>
                <w:rStyle w:val="IndexLink"/>
                <w:rtl w:val="true"/>
              </w:rPr>
              <w:tab/>
            </w:r>
            <w:r>
              <w:rPr>
                <w:rStyle w:val="IndexLink"/>
              </w:rPr>
              <w:t>344</w:t>
            </w:r>
          </w:hyperlink>
        </w:p>
        <w:p>
          <w:pPr>
            <w:pStyle w:val="Contents4"/>
            <w:tabs>
              <w:tab w:val="clear" w:pos="8176"/>
              <w:tab w:val="right" w:pos="9026" w:leader="dot"/>
            </w:tabs>
            <w:rPr/>
          </w:pPr>
          <w:hyperlink w:anchor="__RefHeading___Toc844125_73709187">
            <w:r>
              <w:rPr>
                <w:webHidden/>
                <w:rStyle w:val="IndexLink"/>
                <w:rtl w:val="true"/>
              </w:rPr>
              <w:t>لقطة الحیوان المسمّاة بالضّالة</w:t>
            </w:r>
            <w:r>
              <w:rPr>
                <w:rStyle w:val="IndexLink"/>
                <w:rtl w:val="true"/>
              </w:rPr>
              <w:tab/>
            </w:r>
            <w:r>
              <w:rPr>
                <w:rStyle w:val="IndexLink"/>
              </w:rPr>
              <w:t>344</w:t>
            </w:r>
          </w:hyperlink>
        </w:p>
        <w:p>
          <w:pPr>
            <w:pStyle w:val="Contents5"/>
            <w:tabs>
              <w:tab w:val="clear" w:pos="7892"/>
              <w:tab w:val="right" w:pos="9026" w:leader="dot"/>
            </w:tabs>
            <w:rPr/>
          </w:pPr>
          <w:hyperlink w:anchor="__RefHeading___Toc844127_73709187">
            <w:r>
              <w:rPr>
                <w:webHidden/>
                <w:rStyle w:val="IndexLink"/>
                <w:rtl w:val="true"/>
              </w:rPr>
              <w:t xml:space="preserve">مسألة </w:t>
            </w:r>
            <w:r>
              <w:rPr>
                <w:rStyle w:val="IndexLink"/>
              </w:rPr>
              <w:t>840</w:t>
            </w:r>
            <w:r>
              <w:rPr>
                <w:rStyle w:val="IndexLink"/>
                <w:rtl w:val="true"/>
              </w:rPr>
              <w:t>:</w:t>
            </w:r>
            <w:r>
              <w:rPr>
                <w:rStyle w:val="IndexLink"/>
                <w:rtl w:val="true"/>
              </w:rPr>
              <w:t>إذا وجد حیوان فی غیر العمران کالبراری و الجبال و الآجام</w:t>
            </w:r>
            <w:r>
              <w:rPr>
                <w:rStyle w:val="IndexLink"/>
                <w:rtl w:val="true"/>
              </w:rPr>
              <w:tab/>
            </w:r>
            <w:r>
              <w:rPr>
                <w:rStyle w:val="IndexLink"/>
              </w:rPr>
              <w:t>344</w:t>
            </w:r>
          </w:hyperlink>
        </w:p>
        <w:p>
          <w:pPr>
            <w:pStyle w:val="Contents5"/>
            <w:tabs>
              <w:tab w:val="clear" w:pos="7892"/>
              <w:tab w:val="right" w:pos="9026" w:leader="dot"/>
            </w:tabs>
            <w:rPr/>
          </w:pPr>
          <w:hyperlink w:anchor="__RefHeading___Toc844129_73709187">
            <w:r>
              <w:rPr>
                <w:webHidden/>
                <w:rStyle w:val="IndexLink"/>
                <w:rtl w:val="true"/>
              </w:rPr>
              <w:t xml:space="preserve">مسألة </w:t>
            </w:r>
            <w:r>
              <w:rPr>
                <w:rStyle w:val="IndexLink"/>
              </w:rPr>
              <w:t>841</w:t>
            </w:r>
            <w:r>
              <w:rPr>
                <w:rStyle w:val="IndexLink"/>
                <w:rtl w:val="true"/>
              </w:rPr>
              <w:t>:</w:t>
            </w:r>
            <w:r>
              <w:rPr>
                <w:rStyle w:val="IndexLink"/>
                <w:rtl w:val="true"/>
              </w:rPr>
              <w:t>إن کان الحیوان الضالة لا یقوی علی الامتناع من السباع</w:t>
            </w:r>
            <w:r>
              <w:rPr>
                <w:rStyle w:val="IndexLink"/>
                <w:rtl w:val="true"/>
              </w:rPr>
              <w:tab/>
            </w:r>
            <w:r>
              <w:rPr>
                <w:rStyle w:val="IndexLink"/>
              </w:rPr>
              <w:t>345</w:t>
            </w:r>
          </w:hyperlink>
        </w:p>
        <w:p>
          <w:pPr>
            <w:pStyle w:val="Contents5"/>
            <w:tabs>
              <w:tab w:val="clear" w:pos="7892"/>
              <w:tab w:val="right" w:pos="9026" w:leader="dot"/>
            </w:tabs>
            <w:rPr/>
          </w:pPr>
          <w:hyperlink w:anchor="__RefHeading___Toc844131_73709187">
            <w:r>
              <w:rPr>
                <w:webHidden/>
                <w:rStyle w:val="IndexLink"/>
                <w:rtl w:val="true"/>
              </w:rPr>
              <w:t xml:space="preserve">مسألة </w:t>
            </w:r>
            <w:r>
              <w:rPr>
                <w:rStyle w:val="IndexLink"/>
              </w:rPr>
              <w:t>842</w:t>
            </w:r>
            <w:r>
              <w:rPr>
                <w:rStyle w:val="IndexLink"/>
                <w:rtl w:val="true"/>
              </w:rPr>
              <w:t>:</w:t>
            </w:r>
            <w:r>
              <w:rPr>
                <w:rStyle w:val="IndexLink"/>
                <w:rtl w:val="true"/>
              </w:rPr>
              <w:t>إذا ترک الحیوان صاحبه فی الطریق</w:t>
            </w:r>
            <w:r>
              <w:rPr>
                <w:rStyle w:val="IndexLink"/>
                <w:rtl w:val="true"/>
              </w:rPr>
              <w:tab/>
            </w:r>
            <w:r>
              <w:rPr>
                <w:rStyle w:val="IndexLink"/>
              </w:rPr>
              <w:t>345</w:t>
            </w:r>
          </w:hyperlink>
        </w:p>
        <w:p>
          <w:pPr>
            <w:pStyle w:val="Contents5"/>
            <w:tabs>
              <w:tab w:val="clear" w:pos="7892"/>
              <w:tab w:val="right" w:pos="9026" w:leader="dot"/>
            </w:tabs>
            <w:rPr/>
          </w:pPr>
          <w:hyperlink w:anchor="__RefHeading___Toc844133_73709187">
            <w:r>
              <w:rPr>
                <w:webHidden/>
                <w:rStyle w:val="IndexLink"/>
                <w:rtl w:val="true"/>
              </w:rPr>
              <w:t xml:space="preserve">مسألة </w:t>
            </w:r>
            <w:r>
              <w:rPr>
                <w:rStyle w:val="IndexLink"/>
              </w:rPr>
              <w:t>843</w:t>
            </w:r>
            <w:r>
              <w:rPr>
                <w:rStyle w:val="IndexLink"/>
                <w:rtl w:val="true"/>
              </w:rPr>
              <w:t>:</w:t>
            </w:r>
            <w:r>
              <w:rPr>
                <w:rStyle w:val="IndexLink"/>
                <w:rtl w:val="true"/>
              </w:rPr>
              <w:t>إذا وجد الحیوان فی العمران</w:t>
            </w:r>
            <w:r>
              <w:rPr>
                <w:rStyle w:val="IndexLink"/>
                <w:rtl w:val="true"/>
              </w:rPr>
              <w:tab/>
            </w:r>
            <w:r>
              <w:rPr>
                <w:rStyle w:val="IndexLink"/>
              </w:rPr>
              <w:t>346</w:t>
            </w:r>
          </w:hyperlink>
        </w:p>
        <w:p>
          <w:pPr>
            <w:pStyle w:val="Contents5"/>
            <w:tabs>
              <w:tab w:val="clear" w:pos="7892"/>
              <w:tab w:val="right" w:pos="9026" w:leader="dot"/>
            </w:tabs>
            <w:rPr/>
          </w:pPr>
          <w:hyperlink w:anchor="__RefHeading___Toc844135_73709187">
            <w:r>
              <w:rPr>
                <w:webHidden/>
                <w:rStyle w:val="IndexLink"/>
                <w:rtl w:val="true"/>
              </w:rPr>
              <w:t xml:space="preserve">مسألة </w:t>
            </w:r>
            <w:r>
              <w:rPr>
                <w:rStyle w:val="IndexLink"/>
              </w:rPr>
              <w:t>844</w:t>
            </w:r>
            <w:r>
              <w:rPr>
                <w:rStyle w:val="IndexLink"/>
                <w:rtl w:val="true"/>
              </w:rPr>
              <w:t>:</w:t>
            </w:r>
            <w:r>
              <w:rPr>
                <w:rStyle w:val="IndexLink"/>
                <w:rtl w:val="true"/>
              </w:rPr>
              <w:t>إذا دخلت الدجاجة أو السخلة فی دار إنسان لا یجوز له</w:t>
            </w:r>
            <w:r>
              <w:rPr>
                <w:rStyle w:val="IndexLink"/>
                <w:rtl w:val="true"/>
              </w:rPr>
              <w:tab/>
            </w:r>
            <w:r>
              <w:rPr>
                <w:rStyle w:val="IndexLink"/>
              </w:rPr>
              <w:t>346</w:t>
            </w:r>
          </w:hyperlink>
        </w:p>
        <w:p>
          <w:pPr>
            <w:pStyle w:val="Contents5"/>
            <w:tabs>
              <w:tab w:val="clear" w:pos="7892"/>
              <w:tab w:val="right" w:pos="9026" w:leader="dot"/>
            </w:tabs>
            <w:rPr/>
          </w:pPr>
          <w:hyperlink w:anchor="__RefHeading___Toc844137_73709187">
            <w:r>
              <w:rPr>
                <w:webHidden/>
                <w:rStyle w:val="IndexLink"/>
                <w:rtl w:val="true"/>
              </w:rPr>
              <w:t xml:space="preserve">مسألة </w:t>
            </w:r>
            <w:r>
              <w:rPr>
                <w:rStyle w:val="IndexLink"/>
              </w:rPr>
              <w:t>845</w:t>
            </w:r>
            <w:r>
              <w:rPr>
                <w:rStyle w:val="IndexLink"/>
                <w:rtl w:val="true"/>
              </w:rPr>
              <w:t>:</w:t>
            </w:r>
            <w:r>
              <w:rPr>
                <w:rStyle w:val="IndexLink"/>
                <w:rtl w:val="true"/>
              </w:rPr>
              <w:t>إذا احتاجت الضالة إلی نفقة</w:t>
            </w:r>
            <w:r>
              <w:rPr>
                <w:rStyle w:val="IndexLink"/>
                <w:rtl w:val="true"/>
              </w:rPr>
              <w:tab/>
            </w:r>
            <w:r>
              <w:rPr>
                <w:rStyle w:val="IndexLink"/>
              </w:rPr>
              <w:t>346</w:t>
            </w:r>
          </w:hyperlink>
        </w:p>
        <w:p>
          <w:pPr>
            <w:pStyle w:val="Contents5"/>
            <w:tabs>
              <w:tab w:val="clear" w:pos="7892"/>
              <w:tab w:val="right" w:pos="9026" w:leader="dot"/>
            </w:tabs>
            <w:rPr/>
          </w:pPr>
          <w:hyperlink w:anchor="__RefHeading___Toc844139_73709187">
            <w:r>
              <w:rPr>
                <w:webHidden/>
                <w:rStyle w:val="IndexLink"/>
                <w:rtl w:val="true"/>
              </w:rPr>
              <w:t xml:space="preserve">مسألة </w:t>
            </w:r>
            <w:r>
              <w:rPr>
                <w:rStyle w:val="IndexLink"/>
              </w:rPr>
              <w:t>846</w:t>
            </w:r>
            <w:r>
              <w:rPr>
                <w:rStyle w:val="IndexLink"/>
                <w:rtl w:val="true"/>
              </w:rPr>
              <w:t>:</w:t>
            </w:r>
            <w:r>
              <w:rPr>
                <w:rStyle w:val="IndexLink"/>
                <w:rtl w:val="true"/>
              </w:rPr>
              <w:t>إذا کان للضالة نماء أو منفعة استوفاها الآخذ یکون ذلک بدل</w:t>
            </w:r>
            <w:r>
              <w:rPr>
                <w:rStyle w:val="IndexLink"/>
                <w:rtl w:val="true"/>
              </w:rPr>
              <w:tab/>
            </w:r>
            <w:r>
              <w:rPr>
                <w:rStyle w:val="IndexLink"/>
              </w:rPr>
              <w:t>347</w:t>
            </w:r>
          </w:hyperlink>
        </w:p>
        <w:p>
          <w:pPr>
            <w:pStyle w:val="Contents4"/>
            <w:tabs>
              <w:tab w:val="clear" w:pos="8176"/>
              <w:tab w:val="right" w:pos="9026" w:leader="dot"/>
            </w:tabs>
            <w:rPr/>
          </w:pPr>
          <w:hyperlink w:anchor="__RefHeading___Toc844141_73709187">
            <w:r>
              <w:rPr>
                <w:webHidden/>
                <w:rStyle w:val="IndexLink"/>
                <w:rtl w:val="true"/>
              </w:rPr>
              <w:t xml:space="preserve">مسألة </w:t>
            </w:r>
            <w:r>
              <w:rPr>
                <w:rStyle w:val="IndexLink"/>
              </w:rPr>
              <w:t>847</w:t>
            </w:r>
            <w:r>
              <w:rPr>
                <w:rStyle w:val="IndexLink"/>
                <w:rtl w:val="true"/>
              </w:rPr>
              <w:t>:</w:t>
            </w:r>
            <w:r>
              <w:rPr>
                <w:rStyle w:val="IndexLink"/>
                <w:rtl w:val="true"/>
              </w:rPr>
              <w:t>اللقطة بالمعنی الأخص</w:t>
            </w:r>
            <w:r>
              <w:rPr>
                <w:rStyle w:val="IndexLink"/>
                <w:rtl w:val="true"/>
              </w:rPr>
              <w:tab/>
            </w:r>
            <w:r>
              <w:rPr>
                <w:rStyle w:val="IndexLink"/>
              </w:rPr>
              <w:t>347</w:t>
            </w:r>
          </w:hyperlink>
        </w:p>
        <w:p>
          <w:pPr>
            <w:pStyle w:val="Contents4"/>
            <w:tabs>
              <w:tab w:val="clear" w:pos="8176"/>
              <w:tab w:val="right" w:pos="9026" w:leader="dot"/>
            </w:tabs>
            <w:rPr/>
          </w:pPr>
          <w:hyperlink w:anchor="__RefHeading___Toc844143_73709187">
            <w:r>
              <w:rPr>
                <w:webHidden/>
                <w:rStyle w:val="IndexLink"/>
                <w:rtl w:val="true"/>
              </w:rPr>
              <w:t xml:space="preserve">مسألة </w:t>
            </w:r>
            <w:r>
              <w:rPr>
                <w:rStyle w:val="IndexLink"/>
              </w:rPr>
              <w:t>848</w:t>
            </w:r>
            <w:r>
              <w:rPr>
                <w:rStyle w:val="IndexLink"/>
                <w:rtl w:val="true"/>
              </w:rPr>
              <w:t>:</w:t>
            </w:r>
            <w:r>
              <w:rPr>
                <w:rStyle w:val="IndexLink"/>
                <w:rtl w:val="true"/>
              </w:rPr>
              <w:t>لو انکسرت سفینة فی البحر فما أخرجه من متاعها فهو</w:t>
            </w:r>
            <w:r>
              <w:rPr>
                <w:rStyle w:val="IndexLink"/>
                <w:rtl w:val="true"/>
              </w:rPr>
              <w:tab/>
            </w:r>
            <w:r>
              <w:rPr>
                <w:rStyle w:val="IndexLink"/>
              </w:rPr>
              <w:t>347</w:t>
            </w:r>
          </w:hyperlink>
        </w:p>
        <w:p>
          <w:pPr>
            <w:pStyle w:val="Contents4"/>
            <w:tabs>
              <w:tab w:val="clear" w:pos="8176"/>
              <w:tab w:val="right" w:pos="9026" w:leader="dot"/>
            </w:tabs>
            <w:rPr/>
          </w:pPr>
          <w:hyperlink w:anchor="__RefHeading___Toc844145_73709187">
            <w:r>
              <w:rPr>
                <w:webHidden/>
                <w:rStyle w:val="IndexLink"/>
                <w:rtl w:val="true"/>
              </w:rPr>
              <w:t xml:space="preserve">مسألة </w:t>
            </w:r>
            <w:r>
              <w:rPr>
                <w:rStyle w:val="IndexLink"/>
              </w:rPr>
              <w:t>849</w:t>
            </w:r>
            <w:r>
              <w:rPr>
                <w:rStyle w:val="IndexLink"/>
                <w:rtl w:val="true"/>
              </w:rPr>
              <w:t>:</w:t>
            </w:r>
            <w:r>
              <w:rPr>
                <w:rStyle w:val="IndexLink"/>
                <w:rtl w:val="true"/>
              </w:rPr>
              <w:t>المشهور أن اللقطة إن کانت قیمتها دون الدرهم جاز تملکها</w:t>
            </w:r>
            <w:r>
              <w:rPr>
                <w:rStyle w:val="IndexLink"/>
                <w:rtl w:val="true"/>
              </w:rPr>
              <w:tab/>
            </w:r>
            <w:r>
              <w:rPr>
                <w:rStyle w:val="IndexLink"/>
              </w:rPr>
              <w:t>347</w:t>
            </w:r>
          </w:hyperlink>
        </w:p>
        <w:p>
          <w:pPr>
            <w:pStyle w:val="Contents4"/>
            <w:tabs>
              <w:tab w:val="clear" w:pos="8176"/>
              <w:tab w:val="right" w:pos="9026" w:leader="dot"/>
            </w:tabs>
            <w:rPr/>
          </w:pPr>
          <w:hyperlink w:anchor="__RefHeading___Toc844147_73709187">
            <w:r>
              <w:rPr>
                <w:webHidden/>
                <w:rStyle w:val="IndexLink"/>
                <w:rtl w:val="true"/>
              </w:rPr>
              <w:t xml:space="preserve">مسألة </w:t>
            </w:r>
            <w:r>
              <w:rPr>
                <w:rStyle w:val="IndexLink"/>
              </w:rPr>
              <w:t>850</w:t>
            </w:r>
            <w:r>
              <w:rPr>
                <w:rStyle w:val="IndexLink"/>
                <w:rtl w:val="true"/>
              </w:rPr>
              <w:t>:</w:t>
            </w:r>
            <w:r>
              <w:rPr>
                <w:rStyle w:val="IndexLink"/>
                <w:rtl w:val="true"/>
              </w:rPr>
              <w:t>مرّ أنّه یجب علی الملتقط تعریف اللقطة و الفحص عن مالکها</w:t>
            </w:r>
            <w:r>
              <w:rPr>
                <w:rStyle w:val="IndexLink"/>
                <w:rtl w:val="true"/>
              </w:rPr>
              <w:tab/>
            </w:r>
            <w:r>
              <w:rPr>
                <w:rStyle w:val="IndexLink"/>
              </w:rPr>
              <w:t>348</w:t>
            </w:r>
          </w:hyperlink>
        </w:p>
        <w:p>
          <w:pPr>
            <w:pStyle w:val="Contents4"/>
            <w:tabs>
              <w:tab w:val="clear" w:pos="8176"/>
              <w:tab w:val="right" w:pos="9026" w:leader="dot"/>
            </w:tabs>
            <w:rPr/>
          </w:pPr>
          <w:hyperlink w:anchor="__RefHeading___Toc844149_73709187">
            <w:r>
              <w:rPr>
                <w:webHidden/>
                <w:rStyle w:val="IndexLink"/>
                <w:rtl w:val="true"/>
              </w:rPr>
              <w:t xml:space="preserve">مسألة </w:t>
            </w:r>
            <w:r>
              <w:rPr>
                <w:rStyle w:val="IndexLink"/>
              </w:rPr>
              <w:t>851</w:t>
            </w:r>
            <w:r>
              <w:rPr>
                <w:rStyle w:val="IndexLink"/>
                <w:rtl w:val="true"/>
              </w:rPr>
              <w:t>:</w:t>
            </w:r>
            <w:r>
              <w:rPr>
                <w:rStyle w:val="IndexLink"/>
                <w:rtl w:val="true"/>
              </w:rPr>
              <w:t>یتخیّر الملتقط بین أن یتصدّق بها عینا أو قیمة</w:t>
            </w:r>
            <w:r>
              <w:rPr>
                <w:rStyle w:val="IndexLink"/>
                <w:rtl w:val="true"/>
              </w:rPr>
              <w:tab/>
            </w:r>
            <w:r>
              <w:rPr>
                <w:rStyle w:val="IndexLink"/>
              </w:rPr>
              <w:t>348</w:t>
            </w:r>
          </w:hyperlink>
        </w:p>
        <w:p>
          <w:pPr>
            <w:pStyle w:val="Contents4"/>
            <w:tabs>
              <w:tab w:val="clear" w:pos="8176"/>
              <w:tab w:val="right" w:pos="9026" w:leader="dot"/>
            </w:tabs>
            <w:rPr/>
          </w:pPr>
          <w:hyperlink w:anchor="__RefHeading___Toc844151_73709187">
            <w:r>
              <w:rPr>
                <w:webHidden/>
                <w:rStyle w:val="IndexLink"/>
                <w:rtl w:val="true"/>
              </w:rPr>
              <w:t xml:space="preserve">مسألة </w:t>
            </w:r>
            <w:r>
              <w:rPr>
                <w:rStyle w:val="IndexLink"/>
              </w:rPr>
              <w:t>852</w:t>
            </w:r>
            <w:r>
              <w:rPr>
                <w:rStyle w:val="IndexLink"/>
                <w:rtl w:val="true"/>
              </w:rPr>
              <w:t>:</w:t>
            </w:r>
            <w:r>
              <w:rPr>
                <w:rStyle w:val="IndexLink"/>
                <w:rtl w:val="true"/>
              </w:rPr>
              <w:t>المراد من الدرهم ما یساوی</w:t>
            </w:r>
            <w:r>
              <w:rPr>
                <w:rStyle w:val="IndexLink"/>
              </w:rPr>
              <w:t>12/6</w:t>
            </w:r>
            <w:r>
              <w:rPr>
                <w:rStyle w:val="IndexLink"/>
                <w:rtl w:val="true"/>
              </w:rPr>
              <w:t>حمّصة من الفضّة</w:t>
            </w:r>
            <w:r>
              <w:rPr>
                <w:rStyle w:val="IndexLink"/>
                <w:rtl w:val="true"/>
              </w:rPr>
              <w:tab/>
            </w:r>
            <w:r>
              <w:rPr>
                <w:rStyle w:val="IndexLink"/>
              </w:rPr>
              <w:t>348</w:t>
            </w:r>
          </w:hyperlink>
        </w:p>
        <w:p>
          <w:pPr>
            <w:pStyle w:val="Contents4"/>
            <w:tabs>
              <w:tab w:val="clear" w:pos="8176"/>
              <w:tab w:val="right" w:pos="9026" w:leader="dot"/>
            </w:tabs>
            <w:rPr/>
          </w:pPr>
          <w:hyperlink w:anchor="__RefHeading___Toc844153_73709187">
            <w:r>
              <w:rPr>
                <w:webHidden/>
                <w:rStyle w:val="IndexLink"/>
                <w:rtl w:val="true"/>
              </w:rPr>
              <w:t xml:space="preserve">مسألة </w:t>
            </w:r>
            <w:r>
              <w:rPr>
                <w:rStyle w:val="IndexLink"/>
              </w:rPr>
              <w:t>853</w:t>
            </w:r>
            <w:r>
              <w:rPr>
                <w:rStyle w:val="IndexLink"/>
                <w:rtl w:val="true"/>
              </w:rPr>
              <w:t>:</w:t>
            </w:r>
            <w:r>
              <w:rPr>
                <w:rStyle w:val="IndexLink"/>
                <w:rtl w:val="true"/>
              </w:rPr>
              <w:t>إذا کان المال الملتقط ممّا لا یمکن تعریفه</w:t>
            </w:r>
            <w:r>
              <w:rPr>
                <w:rStyle w:val="IndexLink"/>
                <w:rtl w:val="true"/>
              </w:rPr>
              <w:tab/>
            </w:r>
            <w:r>
              <w:rPr>
                <w:rStyle w:val="IndexLink"/>
              </w:rPr>
              <w:t>348</w:t>
            </w:r>
          </w:hyperlink>
        </w:p>
        <w:p>
          <w:pPr>
            <w:pStyle w:val="Contents4"/>
            <w:tabs>
              <w:tab w:val="clear" w:pos="8176"/>
              <w:tab w:val="right" w:pos="9026" w:leader="dot"/>
            </w:tabs>
            <w:rPr/>
          </w:pPr>
          <w:hyperlink w:anchor="__RefHeading___Toc844155_73709187">
            <w:r>
              <w:rPr>
                <w:webHidden/>
                <w:rStyle w:val="IndexLink"/>
                <w:rtl w:val="true"/>
              </w:rPr>
              <w:t xml:space="preserve">مسألة </w:t>
            </w:r>
            <w:r>
              <w:rPr>
                <w:rStyle w:val="IndexLink"/>
              </w:rPr>
              <w:t>854</w:t>
            </w:r>
            <w:r>
              <w:rPr>
                <w:rStyle w:val="IndexLink"/>
                <w:rtl w:val="true"/>
              </w:rPr>
              <w:t>:</w:t>
            </w:r>
            <w:r>
              <w:rPr>
                <w:rStyle w:val="IndexLink"/>
                <w:rtl w:val="true"/>
              </w:rPr>
              <w:t>تجب المبادرة إلی التعریف من حین الالتقاط إلی تمام السنة</w:t>
            </w:r>
            <w:r>
              <w:rPr>
                <w:rStyle w:val="IndexLink"/>
                <w:rtl w:val="true"/>
              </w:rPr>
              <w:tab/>
            </w:r>
            <w:r>
              <w:rPr>
                <w:rStyle w:val="IndexLink"/>
              </w:rPr>
              <w:t>348</w:t>
            </w:r>
          </w:hyperlink>
        </w:p>
        <w:p>
          <w:pPr>
            <w:pStyle w:val="Contents4"/>
            <w:tabs>
              <w:tab w:val="clear" w:pos="8176"/>
              <w:tab w:val="right" w:pos="9026" w:leader="dot"/>
            </w:tabs>
            <w:rPr/>
          </w:pPr>
          <w:hyperlink w:anchor="__RefHeading___Toc844157_73709187">
            <w:r>
              <w:rPr>
                <w:webHidden/>
                <w:rStyle w:val="IndexLink"/>
                <w:rtl w:val="true"/>
              </w:rPr>
              <w:t xml:space="preserve">مسألة </w:t>
            </w:r>
            <w:r>
              <w:rPr>
                <w:rStyle w:val="IndexLink"/>
              </w:rPr>
              <w:t>855</w:t>
            </w:r>
            <w:r>
              <w:rPr>
                <w:rStyle w:val="IndexLink"/>
                <w:rtl w:val="true"/>
              </w:rPr>
              <w:t>:</w:t>
            </w:r>
            <w:r>
              <w:rPr>
                <w:rStyle w:val="IndexLink"/>
                <w:rtl w:val="true"/>
              </w:rPr>
              <w:t>إذا کان الملتقط قد ترک المبادرة إلی التعریف من حین</w:t>
            </w:r>
            <w:r>
              <w:rPr>
                <w:rStyle w:val="IndexLink"/>
                <w:rtl w:val="true"/>
              </w:rPr>
              <w:tab/>
            </w:r>
            <w:r>
              <w:rPr>
                <w:rStyle w:val="IndexLink"/>
              </w:rPr>
              <w:t>349</w:t>
            </w:r>
          </w:hyperlink>
        </w:p>
        <w:p>
          <w:pPr>
            <w:pStyle w:val="Contents4"/>
            <w:tabs>
              <w:tab w:val="clear" w:pos="8176"/>
              <w:tab w:val="right" w:pos="9026" w:leader="dot"/>
            </w:tabs>
            <w:rPr/>
          </w:pPr>
          <w:hyperlink w:anchor="__RefHeading___Toc844159_73709187">
            <w:r>
              <w:rPr>
                <w:webHidden/>
                <w:rStyle w:val="IndexLink"/>
                <w:rtl w:val="true"/>
              </w:rPr>
              <w:t xml:space="preserve">مسألة </w:t>
            </w:r>
            <w:r>
              <w:rPr>
                <w:rStyle w:val="IndexLink"/>
              </w:rPr>
              <w:t>856</w:t>
            </w:r>
            <w:r>
              <w:rPr>
                <w:rStyle w:val="IndexLink"/>
                <w:rtl w:val="true"/>
              </w:rPr>
              <w:t>:</w:t>
            </w:r>
            <w:r>
              <w:rPr>
                <w:rStyle w:val="IndexLink"/>
                <w:rtl w:val="true"/>
              </w:rPr>
              <w:t>لا تجب مباشرة الملتقط للتعریف</w:t>
            </w:r>
            <w:r>
              <w:rPr>
                <w:rStyle w:val="IndexLink"/>
                <w:rtl w:val="true"/>
              </w:rPr>
              <w:tab/>
            </w:r>
            <w:r>
              <w:rPr>
                <w:rStyle w:val="IndexLink"/>
              </w:rPr>
              <w:t>349</w:t>
            </w:r>
          </w:hyperlink>
        </w:p>
        <w:p>
          <w:pPr>
            <w:pStyle w:val="Contents4"/>
            <w:tabs>
              <w:tab w:val="clear" w:pos="8176"/>
              <w:tab w:val="right" w:pos="9026" w:leader="dot"/>
            </w:tabs>
            <w:rPr/>
          </w:pPr>
          <w:hyperlink w:anchor="__RefHeading___Toc844161_73709187">
            <w:r>
              <w:rPr>
                <w:webHidden/>
                <w:rStyle w:val="IndexLink"/>
                <w:rtl w:val="true"/>
              </w:rPr>
              <w:t xml:space="preserve">مسألة </w:t>
            </w:r>
            <w:r>
              <w:rPr>
                <w:rStyle w:val="IndexLink"/>
              </w:rPr>
              <w:t>857</w:t>
            </w:r>
            <w:r>
              <w:rPr>
                <w:rStyle w:val="IndexLink"/>
                <w:rtl w:val="true"/>
              </w:rPr>
              <w:t>:</w:t>
            </w:r>
            <w:r>
              <w:rPr>
                <w:rStyle w:val="IndexLink"/>
                <w:rtl w:val="true"/>
              </w:rPr>
              <w:t>إذا عرّفها سنة کاملة</w:t>
            </w:r>
            <w:r>
              <w:rPr>
                <w:rStyle w:val="IndexLink"/>
                <w:rtl w:val="true"/>
              </w:rPr>
              <w:tab/>
            </w:r>
            <w:r>
              <w:rPr>
                <w:rStyle w:val="IndexLink"/>
              </w:rPr>
              <w:t>349</w:t>
            </w:r>
          </w:hyperlink>
        </w:p>
        <w:p>
          <w:pPr>
            <w:pStyle w:val="Contents4"/>
            <w:tabs>
              <w:tab w:val="clear" w:pos="8176"/>
              <w:tab w:val="right" w:pos="9026" w:leader="dot"/>
            </w:tabs>
            <w:rPr/>
          </w:pPr>
          <w:hyperlink w:anchor="__RefHeading___Toc844163_73709187">
            <w:r>
              <w:rPr>
                <w:webHidden/>
                <w:rStyle w:val="IndexLink"/>
                <w:rtl w:val="true"/>
              </w:rPr>
              <w:t xml:space="preserve">مسألة </w:t>
            </w:r>
            <w:r>
              <w:rPr>
                <w:rStyle w:val="IndexLink"/>
              </w:rPr>
              <w:t>858</w:t>
            </w:r>
            <w:r>
              <w:rPr>
                <w:rStyle w:val="IndexLink"/>
                <w:rtl w:val="true"/>
              </w:rPr>
              <w:t>:</w:t>
            </w:r>
            <w:r>
              <w:rPr>
                <w:rStyle w:val="IndexLink"/>
                <w:rtl w:val="true"/>
              </w:rPr>
              <w:t>إذا کان الملتقط یعلم بالوصول إلی المالک لو زاد فی التعریف</w:t>
            </w:r>
            <w:r>
              <w:rPr>
                <w:rStyle w:val="IndexLink"/>
                <w:rtl w:val="true"/>
              </w:rPr>
              <w:tab/>
            </w:r>
            <w:r>
              <w:rPr>
                <w:rStyle w:val="IndexLink"/>
              </w:rPr>
              <w:t>349</w:t>
            </w:r>
          </w:hyperlink>
        </w:p>
        <w:p>
          <w:pPr>
            <w:pStyle w:val="Contents4"/>
            <w:tabs>
              <w:tab w:val="clear" w:pos="8176"/>
              <w:tab w:val="right" w:pos="9026" w:leader="dot"/>
            </w:tabs>
            <w:rPr/>
          </w:pPr>
          <w:hyperlink w:anchor="__RefHeading___Toc844165_73709187">
            <w:r>
              <w:rPr>
                <w:webHidden/>
                <w:rStyle w:val="IndexLink"/>
                <w:rtl w:val="true"/>
              </w:rPr>
              <w:t xml:space="preserve">مسألة </w:t>
            </w:r>
            <w:r>
              <w:rPr>
                <w:rStyle w:val="IndexLink"/>
              </w:rPr>
              <w:t>859</w:t>
            </w:r>
            <w:r>
              <w:rPr>
                <w:rStyle w:val="IndexLink"/>
                <w:rtl w:val="true"/>
              </w:rPr>
              <w:t>:</w:t>
            </w:r>
            <w:r>
              <w:rPr>
                <w:rStyle w:val="IndexLink"/>
                <w:rtl w:val="true"/>
              </w:rPr>
              <w:t>إذا کانت اللقطة مما لا تبقی کالخضر و الفواکه و اللحم و نحوها</w:t>
            </w:r>
            <w:r>
              <w:rPr>
                <w:rStyle w:val="IndexLink"/>
                <w:rtl w:val="true"/>
              </w:rPr>
              <w:tab/>
            </w:r>
            <w:r>
              <w:rPr>
                <w:rStyle w:val="IndexLink"/>
              </w:rPr>
              <w:t>349</w:t>
            </w:r>
          </w:hyperlink>
        </w:p>
        <w:p>
          <w:pPr>
            <w:pStyle w:val="Contents4"/>
            <w:tabs>
              <w:tab w:val="clear" w:pos="8176"/>
              <w:tab w:val="right" w:pos="9026" w:leader="dot"/>
            </w:tabs>
            <w:rPr/>
          </w:pPr>
          <w:hyperlink w:anchor="__RefHeading___Toc844167_73709187">
            <w:r>
              <w:rPr>
                <w:webHidden/>
                <w:rStyle w:val="IndexLink"/>
                <w:rtl w:val="true"/>
              </w:rPr>
              <w:t xml:space="preserve">مسألة </w:t>
            </w:r>
            <w:r>
              <w:rPr>
                <w:rStyle w:val="IndexLink"/>
              </w:rPr>
              <w:t>860</w:t>
            </w:r>
            <w:r>
              <w:rPr>
                <w:rStyle w:val="IndexLink"/>
                <w:rtl w:val="true"/>
              </w:rPr>
              <w:t>:</w:t>
            </w:r>
            <w:r>
              <w:rPr>
                <w:rStyle w:val="IndexLink"/>
                <w:rtl w:val="true"/>
              </w:rPr>
              <w:t>إذا ضاعت اللقطة من الملتقط فالتقطها آخر وجب علیه</w:t>
            </w:r>
            <w:r>
              <w:rPr>
                <w:rStyle w:val="IndexLink"/>
                <w:rtl w:val="true"/>
              </w:rPr>
              <w:tab/>
            </w:r>
            <w:r>
              <w:rPr>
                <w:rStyle w:val="IndexLink"/>
              </w:rPr>
              <w:t>350</w:t>
            </w:r>
          </w:hyperlink>
        </w:p>
        <w:p>
          <w:pPr>
            <w:pStyle w:val="Contents4"/>
            <w:tabs>
              <w:tab w:val="clear" w:pos="8176"/>
              <w:tab w:val="right" w:pos="9026" w:leader="dot"/>
            </w:tabs>
            <w:rPr/>
          </w:pPr>
          <w:hyperlink w:anchor="__RefHeading___Toc844169_73709187">
            <w:r>
              <w:rPr>
                <w:webHidden/>
                <w:rStyle w:val="IndexLink"/>
                <w:rtl w:val="true"/>
              </w:rPr>
              <w:t xml:space="preserve">مسألة </w:t>
            </w:r>
            <w:r>
              <w:rPr>
                <w:rStyle w:val="IndexLink"/>
              </w:rPr>
              <w:t>861</w:t>
            </w:r>
            <w:r>
              <w:rPr>
                <w:rStyle w:val="IndexLink"/>
                <w:rtl w:val="true"/>
              </w:rPr>
              <w:t>:</w:t>
            </w:r>
            <w:r>
              <w:rPr>
                <w:rStyle w:val="IndexLink"/>
                <w:rtl w:val="true"/>
              </w:rPr>
              <w:t>قد عرفت أنه یعتبر تتابع التعریف طوال السنة</w:t>
            </w:r>
            <w:r>
              <w:rPr>
                <w:rStyle w:val="IndexLink"/>
                <w:rtl w:val="true"/>
              </w:rPr>
              <w:tab/>
            </w:r>
            <w:r>
              <w:rPr>
                <w:rStyle w:val="IndexLink"/>
              </w:rPr>
              <w:t>350</w:t>
            </w:r>
          </w:hyperlink>
        </w:p>
        <w:p>
          <w:pPr>
            <w:pStyle w:val="Contents4"/>
            <w:tabs>
              <w:tab w:val="clear" w:pos="8176"/>
              <w:tab w:val="right" w:pos="9026" w:leader="dot"/>
            </w:tabs>
            <w:rPr/>
          </w:pPr>
          <w:hyperlink w:anchor="__RefHeading___Toc844171_73709187">
            <w:r>
              <w:rPr>
                <w:webHidden/>
                <w:rStyle w:val="IndexLink"/>
                <w:rtl w:val="true"/>
              </w:rPr>
              <w:t xml:space="preserve">مسألة </w:t>
            </w:r>
            <w:r>
              <w:rPr>
                <w:rStyle w:val="IndexLink"/>
              </w:rPr>
              <w:t>862</w:t>
            </w:r>
            <w:r>
              <w:rPr>
                <w:rStyle w:val="IndexLink"/>
                <w:rtl w:val="true"/>
              </w:rPr>
              <w:t>:</w:t>
            </w:r>
            <w:r>
              <w:rPr>
                <w:rStyle w:val="IndexLink"/>
                <w:rtl w:val="true"/>
              </w:rPr>
              <w:t>یجب أن یکون التعریف فی موضع الالتقاط</w:t>
            </w:r>
            <w:r>
              <w:rPr>
                <w:rStyle w:val="IndexLink"/>
                <w:rtl w:val="true"/>
              </w:rPr>
              <w:tab/>
            </w:r>
            <w:r>
              <w:rPr>
                <w:rStyle w:val="IndexLink"/>
              </w:rPr>
              <w:t>350</w:t>
            </w:r>
          </w:hyperlink>
        </w:p>
        <w:p>
          <w:pPr>
            <w:pStyle w:val="Contents4"/>
            <w:tabs>
              <w:tab w:val="clear" w:pos="8176"/>
              <w:tab w:val="right" w:pos="9026" w:leader="dot"/>
            </w:tabs>
            <w:rPr/>
          </w:pPr>
          <w:hyperlink w:anchor="__RefHeading___Toc844173_73709187">
            <w:r>
              <w:rPr>
                <w:webHidden/>
                <w:rStyle w:val="IndexLink"/>
                <w:rtl w:val="true"/>
              </w:rPr>
              <w:t xml:space="preserve">مسألة </w:t>
            </w:r>
            <w:r>
              <w:rPr>
                <w:rStyle w:val="IndexLink"/>
              </w:rPr>
              <w:t>863</w:t>
            </w:r>
            <w:r>
              <w:rPr>
                <w:rStyle w:val="IndexLink"/>
                <w:rtl w:val="true"/>
              </w:rPr>
              <w:t>:</w:t>
            </w:r>
            <w:r>
              <w:rPr>
                <w:rStyle w:val="IndexLink"/>
                <w:rtl w:val="true"/>
              </w:rPr>
              <w:t>إذا کان الالتقاط فی طریق عام أو فی السوق أو میدان البلد</w:t>
            </w:r>
            <w:r>
              <w:rPr>
                <w:rStyle w:val="IndexLink"/>
                <w:rtl w:val="true"/>
              </w:rPr>
              <w:tab/>
            </w:r>
            <w:r>
              <w:rPr>
                <w:rStyle w:val="IndexLink"/>
              </w:rPr>
              <w:t>350</w:t>
            </w:r>
          </w:hyperlink>
        </w:p>
        <w:p>
          <w:pPr>
            <w:pStyle w:val="Contents4"/>
            <w:tabs>
              <w:tab w:val="clear" w:pos="8176"/>
              <w:tab w:val="right" w:pos="9026" w:leader="dot"/>
            </w:tabs>
            <w:rPr/>
          </w:pPr>
          <w:hyperlink w:anchor="__RefHeading___Toc844175_73709187">
            <w:r>
              <w:rPr>
                <w:webHidden/>
                <w:rStyle w:val="IndexLink"/>
                <w:rtl w:val="true"/>
              </w:rPr>
              <w:t xml:space="preserve">مسألة </w:t>
            </w:r>
            <w:r>
              <w:rPr>
                <w:rStyle w:val="IndexLink"/>
              </w:rPr>
              <w:t>864</w:t>
            </w:r>
            <w:r>
              <w:rPr>
                <w:rStyle w:val="IndexLink"/>
                <w:rtl w:val="true"/>
              </w:rPr>
              <w:t>:</w:t>
            </w:r>
            <w:r>
              <w:rPr>
                <w:rStyle w:val="IndexLink"/>
                <w:rtl w:val="true"/>
              </w:rPr>
              <w:t>إذا کان الالتقاط فی القفار و البراری</w:t>
            </w:r>
            <w:r>
              <w:rPr>
                <w:rStyle w:val="IndexLink"/>
                <w:rtl w:val="true"/>
              </w:rPr>
              <w:tab/>
            </w:r>
            <w:r>
              <w:rPr>
                <w:rStyle w:val="IndexLink"/>
              </w:rPr>
              <w:t>350</w:t>
            </w:r>
          </w:hyperlink>
        </w:p>
        <w:p>
          <w:pPr>
            <w:pStyle w:val="Contents4"/>
            <w:tabs>
              <w:tab w:val="clear" w:pos="8176"/>
              <w:tab w:val="right" w:pos="9026" w:leader="dot"/>
            </w:tabs>
            <w:rPr/>
          </w:pPr>
          <w:hyperlink w:anchor="__RefHeading___Toc844177_73709187">
            <w:r>
              <w:rPr>
                <w:webHidden/>
                <w:rStyle w:val="IndexLink"/>
                <w:rtl w:val="true"/>
              </w:rPr>
              <w:t xml:space="preserve">مسألة </w:t>
            </w:r>
            <w:r>
              <w:rPr>
                <w:rStyle w:val="IndexLink"/>
              </w:rPr>
              <w:t>865</w:t>
            </w:r>
            <w:r>
              <w:rPr>
                <w:rStyle w:val="IndexLink"/>
                <w:rtl w:val="true"/>
              </w:rPr>
              <w:t>:</w:t>
            </w:r>
            <w:r>
              <w:rPr>
                <w:rStyle w:val="IndexLink"/>
                <w:rtl w:val="true"/>
              </w:rPr>
              <w:t>إذا التقط فی موضع الغربة</w:t>
            </w:r>
            <w:r>
              <w:rPr>
                <w:rStyle w:val="IndexLink"/>
                <w:rtl w:val="true"/>
              </w:rPr>
              <w:tab/>
            </w:r>
            <w:r>
              <w:rPr>
                <w:rStyle w:val="IndexLink"/>
              </w:rPr>
              <w:t>351</w:t>
            </w:r>
          </w:hyperlink>
        </w:p>
        <w:p>
          <w:pPr>
            <w:pStyle w:val="Contents4"/>
            <w:tabs>
              <w:tab w:val="clear" w:pos="8176"/>
              <w:tab w:val="right" w:pos="9026" w:leader="dot"/>
            </w:tabs>
            <w:rPr/>
          </w:pPr>
          <w:hyperlink w:anchor="__RefHeading___Toc844179_73709187">
            <w:r>
              <w:rPr>
                <w:webHidden/>
                <w:rStyle w:val="IndexLink"/>
                <w:rtl w:val="true"/>
              </w:rPr>
              <w:t xml:space="preserve">مسألة </w:t>
            </w:r>
            <w:r>
              <w:rPr>
                <w:rStyle w:val="IndexLink"/>
              </w:rPr>
              <w:t>866</w:t>
            </w:r>
            <w:r>
              <w:rPr>
                <w:rStyle w:val="IndexLink"/>
                <w:rtl w:val="true"/>
              </w:rPr>
              <w:t>:</w:t>
            </w:r>
            <w:r>
              <w:rPr>
                <w:rStyle w:val="IndexLink"/>
                <w:rtl w:val="true"/>
              </w:rPr>
              <w:t>إذا التقطها فی منزل السفر</w:t>
            </w:r>
            <w:r>
              <w:rPr>
                <w:rStyle w:val="IndexLink"/>
                <w:rtl w:val="true"/>
              </w:rPr>
              <w:tab/>
            </w:r>
            <w:r>
              <w:rPr>
                <w:rStyle w:val="IndexLink"/>
              </w:rPr>
              <w:t>351</w:t>
            </w:r>
          </w:hyperlink>
        </w:p>
        <w:p>
          <w:pPr>
            <w:pStyle w:val="Contents4"/>
            <w:tabs>
              <w:tab w:val="clear" w:pos="8176"/>
              <w:tab w:val="right" w:pos="9026" w:leader="dot"/>
            </w:tabs>
            <w:rPr/>
          </w:pPr>
          <w:hyperlink w:anchor="__RefHeading___Toc844181_73709187">
            <w:r>
              <w:rPr>
                <w:webHidden/>
                <w:rStyle w:val="IndexLink"/>
                <w:rtl w:val="true"/>
              </w:rPr>
              <w:t xml:space="preserve">مسألة </w:t>
            </w:r>
            <w:r>
              <w:rPr>
                <w:rStyle w:val="IndexLink"/>
              </w:rPr>
              <w:t>867</w:t>
            </w:r>
            <w:r>
              <w:rPr>
                <w:rStyle w:val="IndexLink"/>
                <w:rtl w:val="true"/>
              </w:rPr>
              <w:t>:</w:t>
            </w:r>
            <w:r>
              <w:rPr>
                <w:rStyle w:val="IndexLink"/>
                <w:rtl w:val="true"/>
              </w:rPr>
              <w:t>إذا التقط فی بلده</w:t>
            </w:r>
            <w:r>
              <w:rPr>
                <w:rStyle w:val="IndexLink"/>
                <w:rtl w:val="true"/>
              </w:rPr>
              <w:tab/>
            </w:r>
            <w:r>
              <w:rPr>
                <w:rStyle w:val="IndexLink"/>
              </w:rPr>
              <w:t>351</w:t>
            </w:r>
          </w:hyperlink>
        </w:p>
        <w:p>
          <w:pPr>
            <w:pStyle w:val="Contents4"/>
            <w:tabs>
              <w:tab w:val="clear" w:pos="8176"/>
              <w:tab w:val="right" w:pos="9026" w:leader="dot"/>
            </w:tabs>
            <w:rPr/>
          </w:pPr>
          <w:hyperlink w:anchor="__RefHeading___Toc844183_73709187">
            <w:r>
              <w:rPr>
                <w:webHidden/>
                <w:rStyle w:val="IndexLink"/>
                <w:rtl w:val="true"/>
              </w:rPr>
              <w:t xml:space="preserve">مسألة </w:t>
            </w:r>
            <w:r>
              <w:rPr>
                <w:rStyle w:val="IndexLink"/>
              </w:rPr>
              <w:t>868</w:t>
            </w:r>
            <w:r>
              <w:rPr>
                <w:rStyle w:val="IndexLink"/>
                <w:rtl w:val="true"/>
              </w:rPr>
              <w:t>:</w:t>
            </w:r>
            <w:r>
              <w:rPr>
                <w:rStyle w:val="IndexLink"/>
                <w:rtl w:val="true"/>
              </w:rPr>
              <w:t>اللازم فی عبارة التعریف مراعاة ما هو أقرب إلی تنبیه</w:t>
            </w:r>
            <w:r>
              <w:rPr>
                <w:rStyle w:val="IndexLink"/>
                <w:rtl w:val="true"/>
              </w:rPr>
              <w:tab/>
            </w:r>
            <w:r>
              <w:rPr>
                <w:rStyle w:val="IndexLink"/>
              </w:rPr>
              <w:t>351</w:t>
            </w:r>
          </w:hyperlink>
        </w:p>
        <w:p>
          <w:pPr>
            <w:pStyle w:val="Contents4"/>
            <w:tabs>
              <w:tab w:val="clear" w:pos="8176"/>
              <w:tab w:val="right" w:pos="9026" w:leader="dot"/>
            </w:tabs>
            <w:rPr/>
          </w:pPr>
          <w:hyperlink w:anchor="__RefHeading___Toc844185_73709187">
            <w:r>
              <w:rPr>
                <w:webHidden/>
                <w:rStyle w:val="IndexLink"/>
                <w:rtl w:val="true"/>
              </w:rPr>
              <w:t xml:space="preserve">مسألة </w:t>
            </w:r>
            <w:r>
              <w:rPr>
                <w:rStyle w:val="IndexLink"/>
              </w:rPr>
              <w:t>869</w:t>
            </w:r>
            <w:r>
              <w:rPr>
                <w:rStyle w:val="IndexLink"/>
                <w:rtl w:val="true"/>
              </w:rPr>
              <w:t>:</w:t>
            </w:r>
            <w:r>
              <w:rPr>
                <w:rStyle w:val="IndexLink"/>
                <w:rtl w:val="true"/>
              </w:rPr>
              <w:t>إذا وجد مقدارا من الدراهم أو الدنانیر</w:t>
            </w:r>
            <w:r>
              <w:rPr>
                <w:rStyle w:val="IndexLink"/>
                <w:rtl w:val="true"/>
              </w:rPr>
              <w:tab/>
            </w:r>
            <w:r>
              <w:rPr>
                <w:rStyle w:val="IndexLink"/>
              </w:rPr>
              <w:t>351</w:t>
            </w:r>
          </w:hyperlink>
        </w:p>
        <w:p>
          <w:pPr>
            <w:pStyle w:val="Contents4"/>
            <w:tabs>
              <w:tab w:val="clear" w:pos="8176"/>
              <w:tab w:val="right" w:pos="9026" w:leader="dot"/>
            </w:tabs>
            <w:rPr/>
          </w:pPr>
          <w:hyperlink w:anchor="__RefHeading___Toc844187_73709187">
            <w:r>
              <w:rPr>
                <w:webHidden/>
                <w:rStyle w:val="IndexLink"/>
                <w:rtl w:val="true"/>
              </w:rPr>
              <w:t xml:space="preserve">مسألة </w:t>
            </w:r>
            <w:r>
              <w:rPr>
                <w:rStyle w:val="IndexLink"/>
              </w:rPr>
              <w:t>870</w:t>
            </w:r>
            <w:r>
              <w:rPr>
                <w:rStyle w:val="IndexLink"/>
                <w:rtl w:val="true"/>
              </w:rPr>
              <w:t>:</w:t>
            </w:r>
            <w:r>
              <w:rPr>
                <w:rStyle w:val="IndexLink"/>
                <w:rtl w:val="true"/>
              </w:rPr>
              <w:t>إذا التقط الصبی أو المجنون اللقطة</w:t>
            </w:r>
            <w:r>
              <w:rPr>
                <w:rStyle w:val="IndexLink"/>
                <w:rtl w:val="true"/>
              </w:rPr>
              <w:tab/>
            </w:r>
            <w:r>
              <w:rPr>
                <w:rStyle w:val="IndexLink"/>
              </w:rPr>
              <w:t>351</w:t>
            </w:r>
          </w:hyperlink>
        </w:p>
        <w:p>
          <w:pPr>
            <w:pStyle w:val="Contents4"/>
            <w:tabs>
              <w:tab w:val="clear" w:pos="8176"/>
              <w:tab w:val="right" w:pos="9026" w:leader="dot"/>
            </w:tabs>
            <w:rPr/>
          </w:pPr>
          <w:hyperlink w:anchor="__RefHeading___Toc844189_73709187">
            <w:r>
              <w:rPr>
                <w:webHidden/>
                <w:rStyle w:val="IndexLink"/>
                <w:rtl w:val="true"/>
              </w:rPr>
              <w:t xml:space="preserve">مسألة </w:t>
            </w:r>
            <w:r>
              <w:rPr>
                <w:rStyle w:val="IndexLink"/>
              </w:rPr>
              <w:t>871</w:t>
            </w:r>
            <w:r>
              <w:rPr>
                <w:rStyle w:val="IndexLink"/>
                <w:rtl w:val="true"/>
              </w:rPr>
              <w:t>:</w:t>
            </w:r>
            <w:r>
              <w:rPr>
                <w:rStyle w:val="IndexLink"/>
                <w:rtl w:val="true"/>
              </w:rPr>
              <w:t>إذا تملک الملتقط اللقطة بعد التعریف ثم عرف صاحبها</w:t>
            </w:r>
            <w:r>
              <w:rPr>
                <w:rStyle w:val="IndexLink"/>
                <w:rtl w:val="true"/>
              </w:rPr>
              <w:tab/>
            </w:r>
            <w:r>
              <w:rPr>
                <w:rStyle w:val="IndexLink"/>
              </w:rPr>
              <w:t>351</w:t>
            </w:r>
          </w:hyperlink>
        </w:p>
        <w:p>
          <w:pPr>
            <w:pStyle w:val="Contents4"/>
            <w:tabs>
              <w:tab w:val="clear" w:pos="8176"/>
              <w:tab w:val="right" w:pos="9026" w:leader="dot"/>
            </w:tabs>
            <w:rPr/>
          </w:pPr>
          <w:hyperlink w:anchor="__RefHeading___Toc844191_73709187">
            <w:r>
              <w:rPr>
                <w:webHidden/>
                <w:rStyle w:val="IndexLink"/>
                <w:rtl w:val="true"/>
              </w:rPr>
              <w:t xml:space="preserve">مسألة </w:t>
            </w:r>
            <w:r>
              <w:rPr>
                <w:rStyle w:val="IndexLink"/>
              </w:rPr>
              <w:t>872</w:t>
            </w:r>
            <w:r>
              <w:rPr>
                <w:rStyle w:val="IndexLink"/>
                <w:rtl w:val="true"/>
              </w:rPr>
              <w:t>:</w:t>
            </w:r>
            <w:r>
              <w:rPr>
                <w:rStyle w:val="IndexLink"/>
                <w:rtl w:val="true"/>
              </w:rPr>
              <w:t>إذا تصدّق الملتقط بها ثم عرف صاحبها</w:t>
            </w:r>
            <w:r>
              <w:rPr>
                <w:rStyle w:val="IndexLink"/>
                <w:rtl w:val="true"/>
              </w:rPr>
              <w:tab/>
            </w:r>
            <w:r>
              <w:rPr>
                <w:rStyle w:val="IndexLink"/>
              </w:rPr>
              <w:t>352</w:t>
            </w:r>
          </w:hyperlink>
        </w:p>
        <w:p>
          <w:pPr>
            <w:pStyle w:val="Contents4"/>
            <w:tabs>
              <w:tab w:val="clear" w:pos="8176"/>
              <w:tab w:val="right" w:pos="9026" w:leader="dot"/>
            </w:tabs>
            <w:rPr/>
          </w:pPr>
          <w:hyperlink w:anchor="__RefHeading___Toc844193_73709187">
            <w:r>
              <w:rPr>
                <w:webHidden/>
                <w:rStyle w:val="IndexLink"/>
                <w:rtl w:val="true"/>
              </w:rPr>
              <w:t xml:space="preserve">مسألة </w:t>
            </w:r>
            <w:r>
              <w:rPr>
                <w:rStyle w:val="IndexLink"/>
              </w:rPr>
              <w:t>873</w:t>
            </w:r>
            <w:r>
              <w:rPr>
                <w:rStyle w:val="IndexLink"/>
                <w:rtl w:val="true"/>
              </w:rPr>
              <w:t>:</w:t>
            </w:r>
            <w:r>
              <w:rPr>
                <w:rStyle w:val="IndexLink"/>
                <w:rtl w:val="true"/>
              </w:rPr>
              <w:t>اللقطة أمانة فی ید الملتقط لا یضمنها إلاّ بالتعدّی علیه أو</w:t>
            </w:r>
            <w:r>
              <w:rPr>
                <w:rStyle w:val="IndexLink"/>
                <w:rtl w:val="true"/>
              </w:rPr>
              <w:tab/>
            </w:r>
            <w:r>
              <w:rPr>
                <w:rStyle w:val="IndexLink"/>
              </w:rPr>
              <w:t>352</w:t>
            </w:r>
          </w:hyperlink>
        </w:p>
        <w:p>
          <w:pPr>
            <w:pStyle w:val="Contents4"/>
            <w:tabs>
              <w:tab w:val="clear" w:pos="8176"/>
              <w:tab w:val="right" w:pos="9026" w:leader="dot"/>
            </w:tabs>
            <w:rPr/>
          </w:pPr>
          <w:hyperlink w:anchor="__RefHeading___Toc844195_73709187">
            <w:r>
              <w:rPr>
                <w:webHidden/>
                <w:rStyle w:val="IndexLink"/>
                <w:rtl w:val="true"/>
              </w:rPr>
              <w:t xml:space="preserve">مسألة </w:t>
            </w:r>
            <w:r>
              <w:rPr>
                <w:rStyle w:val="IndexLink"/>
              </w:rPr>
              <w:t>874</w:t>
            </w:r>
            <w:r>
              <w:rPr>
                <w:rStyle w:val="IndexLink"/>
                <w:rtl w:val="true"/>
              </w:rPr>
              <w:t>:</w:t>
            </w:r>
            <w:r>
              <w:rPr>
                <w:rStyle w:val="IndexLink"/>
                <w:rtl w:val="true"/>
              </w:rPr>
              <w:t>المشهور أن الملتقط إذا دفع اللقطة إلی الحاکم الشرعی سقط</w:t>
            </w:r>
            <w:r>
              <w:rPr>
                <w:rStyle w:val="IndexLink"/>
                <w:rtl w:val="true"/>
              </w:rPr>
              <w:tab/>
            </w:r>
            <w:r>
              <w:rPr>
                <w:rStyle w:val="IndexLink"/>
              </w:rPr>
              <w:t>352</w:t>
            </w:r>
          </w:hyperlink>
        </w:p>
        <w:p>
          <w:pPr>
            <w:pStyle w:val="Contents4"/>
            <w:tabs>
              <w:tab w:val="clear" w:pos="8176"/>
              <w:tab w:val="right" w:pos="9026" w:leader="dot"/>
            </w:tabs>
            <w:rPr/>
          </w:pPr>
          <w:hyperlink w:anchor="__RefHeading___Toc844197_73709187">
            <w:r>
              <w:rPr>
                <w:webHidden/>
                <w:rStyle w:val="IndexLink"/>
                <w:rtl w:val="true"/>
              </w:rPr>
              <w:t xml:space="preserve">مسألة </w:t>
            </w:r>
            <w:r>
              <w:rPr>
                <w:rStyle w:val="IndexLink"/>
              </w:rPr>
              <w:t>875</w:t>
            </w:r>
            <w:r>
              <w:rPr>
                <w:rStyle w:val="IndexLink"/>
                <w:rtl w:val="true"/>
              </w:rPr>
              <w:t>:</w:t>
            </w:r>
            <w:r>
              <w:rPr>
                <w:rStyle w:val="IndexLink"/>
                <w:rtl w:val="true"/>
              </w:rPr>
              <w:t>إذا شهدت البیّنة بأن مالک اللقطة فلان وجب دفعها إلیه</w:t>
            </w:r>
            <w:r>
              <w:rPr>
                <w:rStyle w:val="IndexLink"/>
                <w:rtl w:val="true"/>
              </w:rPr>
              <w:tab/>
            </w:r>
            <w:r>
              <w:rPr>
                <w:rStyle w:val="IndexLink"/>
              </w:rPr>
              <w:t>352</w:t>
            </w:r>
          </w:hyperlink>
        </w:p>
        <w:p>
          <w:pPr>
            <w:pStyle w:val="Contents4"/>
            <w:tabs>
              <w:tab w:val="clear" w:pos="8176"/>
              <w:tab w:val="right" w:pos="9026" w:leader="dot"/>
            </w:tabs>
            <w:rPr/>
          </w:pPr>
          <w:hyperlink w:anchor="__RefHeading___Toc844199_73709187">
            <w:r>
              <w:rPr>
                <w:webHidden/>
                <w:rStyle w:val="IndexLink"/>
                <w:rtl w:val="true"/>
              </w:rPr>
              <w:t xml:space="preserve">مسألة </w:t>
            </w:r>
            <w:r>
              <w:rPr>
                <w:rStyle w:val="IndexLink"/>
              </w:rPr>
              <w:t>876</w:t>
            </w:r>
            <w:r>
              <w:rPr>
                <w:rStyle w:val="IndexLink"/>
                <w:rtl w:val="true"/>
              </w:rPr>
              <w:t>:</w:t>
            </w:r>
            <w:r>
              <w:rPr>
                <w:rStyle w:val="IndexLink"/>
                <w:rtl w:val="true"/>
              </w:rPr>
              <w:t>إذا تلفت العین قبل التعریف</w:t>
            </w:r>
            <w:r>
              <w:rPr>
                <w:rStyle w:val="IndexLink"/>
                <w:rtl w:val="true"/>
              </w:rPr>
              <w:tab/>
            </w:r>
            <w:r>
              <w:rPr>
                <w:rStyle w:val="IndexLink"/>
              </w:rPr>
              <w:t>352</w:t>
            </w:r>
          </w:hyperlink>
        </w:p>
        <w:p>
          <w:pPr>
            <w:pStyle w:val="Contents4"/>
            <w:tabs>
              <w:tab w:val="clear" w:pos="8176"/>
              <w:tab w:val="right" w:pos="9026" w:leader="dot"/>
            </w:tabs>
            <w:rPr/>
          </w:pPr>
          <w:hyperlink w:anchor="__RefHeading___Toc844201_73709187">
            <w:r>
              <w:rPr>
                <w:webHidden/>
                <w:rStyle w:val="IndexLink"/>
                <w:rtl w:val="true"/>
              </w:rPr>
              <w:t xml:space="preserve">مسألة </w:t>
            </w:r>
            <w:r>
              <w:rPr>
                <w:rStyle w:val="IndexLink"/>
              </w:rPr>
              <w:t>877</w:t>
            </w:r>
            <w:r>
              <w:rPr>
                <w:rStyle w:val="IndexLink"/>
                <w:rtl w:val="true"/>
              </w:rPr>
              <w:t>:</w:t>
            </w:r>
            <w:r>
              <w:rPr>
                <w:rStyle w:val="IndexLink"/>
                <w:rtl w:val="true"/>
              </w:rPr>
              <w:t>إذا ادعی اللقطة مدع و علم صدقه وجب دفعها إلیه</w:t>
            </w:r>
            <w:r>
              <w:rPr>
                <w:rStyle w:val="IndexLink"/>
                <w:rtl w:val="true"/>
              </w:rPr>
              <w:tab/>
            </w:r>
            <w:r>
              <w:rPr>
                <w:rStyle w:val="IndexLink"/>
              </w:rPr>
              <w:t>353</w:t>
            </w:r>
          </w:hyperlink>
        </w:p>
        <w:p>
          <w:pPr>
            <w:pStyle w:val="Contents4"/>
            <w:tabs>
              <w:tab w:val="clear" w:pos="8176"/>
              <w:tab w:val="right" w:pos="9026" w:leader="dot"/>
            </w:tabs>
            <w:rPr/>
          </w:pPr>
          <w:hyperlink w:anchor="__RefHeading___Toc844203_73709187">
            <w:r>
              <w:rPr>
                <w:webHidden/>
                <w:rStyle w:val="IndexLink"/>
                <w:rtl w:val="true"/>
              </w:rPr>
              <w:t xml:space="preserve">مسألة </w:t>
            </w:r>
            <w:r>
              <w:rPr>
                <w:rStyle w:val="IndexLink"/>
              </w:rPr>
              <w:t>878</w:t>
            </w:r>
            <w:r>
              <w:rPr>
                <w:rStyle w:val="IndexLink"/>
                <w:rtl w:val="true"/>
              </w:rPr>
              <w:t>:</w:t>
            </w:r>
            <w:r>
              <w:rPr>
                <w:rStyle w:val="IndexLink"/>
                <w:rtl w:val="true"/>
              </w:rPr>
              <w:t>إذا عرف المالک و قد حصل للّقطة نماء متّصل دفع إلیه العین</w:t>
            </w:r>
            <w:r>
              <w:rPr>
                <w:rStyle w:val="IndexLink"/>
                <w:rtl w:val="true"/>
              </w:rPr>
              <w:tab/>
            </w:r>
            <w:r>
              <w:rPr>
                <w:rStyle w:val="IndexLink"/>
              </w:rPr>
              <w:t>353</w:t>
            </w:r>
          </w:hyperlink>
        </w:p>
        <w:p>
          <w:pPr>
            <w:pStyle w:val="Contents4"/>
            <w:tabs>
              <w:tab w:val="clear" w:pos="8176"/>
              <w:tab w:val="right" w:pos="9026" w:leader="dot"/>
            </w:tabs>
            <w:rPr/>
          </w:pPr>
          <w:hyperlink w:anchor="__RefHeading___Toc844205_73709187">
            <w:r>
              <w:rPr>
                <w:webHidden/>
                <w:rStyle w:val="IndexLink"/>
                <w:rtl w:val="true"/>
              </w:rPr>
              <w:t xml:space="preserve">مسألة </w:t>
            </w:r>
            <w:r>
              <w:rPr>
                <w:rStyle w:val="IndexLink"/>
              </w:rPr>
              <w:t>879</w:t>
            </w:r>
            <w:r>
              <w:rPr>
                <w:rStyle w:val="IndexLink"/>
                <w:rtl w:val="true"/>
              </w:rPr>
              <w:t>:</w:t>
            </w:r>
            <w:r>
              <w:rPr>
                <w:rStyle w:val="IndexLink"/>
                <w:rtl w:val="true"/>
              </w:rPr>
              <w:t>إذا حصل للّقطة نماء منفصل فإن حصل قبل التملّک کان</w:t>
            </w:r>
            <w:r>
              <w:rPr>
                <w:rStyle w:val="IndexLink"/>
                <w:rtl w:val="true"/>
              </w:rPr>
              <w:tab/>
            </w:r>
            <w:r>
              <w:rPr>
                <w:rStyle w:val="IndexLink"/>
              </w:rPr>
              <w:t>353</w:t>
            </w:r>
          </w:hyperlink>
        </w:p>
        <w:p>
          <w:pPr>
            <w:pStyle w:val="Contents4"/>
            <w:tabs>
              <w:tab w:val="clear" w:pos="8176"/>
              <w:tab w:val="right" w:pos="9026" w:leader="dot"/>
            </w:tabs>
            <w:rPr/>
          </w:pPr>
          <w:hyperlink w:anchor="__RefHeading___Toc844207_73709187">
            <w:r>
              <w:rPr>
                <w:webHidden/>
                <w:rStyle w:val="IndexLink"/>
                <w:rtl w:val="true"/>
              </w:rPr>
              <w:t xml:space="preserve">مسألة </w:t>
            </w:r>
            <w:r>
              <w:rPr>
                <w:rStyle w:val="IndexLink"/>
              </w:rPr>
              <w:t>880</w:t>
            </w:r>
            <w:r>
              <w:rPr>
                <w:rStyle w:val="IndexLink"/>
                <w:rtl w:val="true"/>
              </w:rPr>
              <w:t>:</w:t>
            </w:r>
            <w:r>
              <w:rPr>
                <w:rStyle w:val="IndexLink"/>
                <w:rtl w:val="true"/>
              </w:rPr>
              <w:t>إذا لم یعرف المالک و قد حصل للّقطة نماء</w:t>
            </w:r>
            <w:r>
              <w:rPr>
                <w:rStyle w:val="IndexLink"/>
                <w:rtl w:val="true"/>
              </w:rPr>
              <w:tab/>
            </w:r>
            <w:r>
              <w:rPr>
                <w:rStyle w:val="IndexLink"/>
              </w:rPr>
              <w:t>353</w:t>
            </w:r>
          </w:hyperlink>
        </w:p>
        <w:p>
          <w:pPr>
            <w:pStyle w:val="Contents4"/>
            <w:tabs>
              <w:tab w:val="clear" w:pos="8176"/>
              <w:tab w:val="right" w:pos="9026" w:leader="dot"/>
            </w:tabs>
            <w:rPr/>
          </w:pPr>
          <w:hyperlink w:anchor="__RefHeading___Toc844209_73709187">
            <w:r>
              <w:rPr>
                <w:webHidden/>
                <w:rStyle w:val="IndexLink"/>
                <w:rtl w:val="true"/>
              </w:rPr>
              <w:t xml:space="preserve">مسألة </w:t>
            </w:r>
            <w:r>
              <w:rPr>
                <w:rStyle w:val="IndexLink"/>
              </w:rPr>
              <w:t>881</w:t>
            </w:r>
            <w:r>
              <w:rPr>
                <w:rStyle w:val="IndexLink"/>
                <w:rtl w:val="true"/>
              </w:rPr>
              <w:t>:</w:t>
            </w:r>
            <w:r>
              <w:rPr>
                <w:rStyle w:val="IndexLink"/>
                <w:rtl w:val="true"/>
              </w:rPr>
              <w:t>لو عرف المالک و لکن لم یمکن إیصال اللقطة إلیه و لا إلی</w:t>
            </w:r>
            <w:r>
              <w:rPr>
                <w:rStyle w:val="IndexLink"/>
                <w:rtl w:val="true"/>
              </w:rPr>
              <w:tab/>
            </w:r>
            <w:r>
              <w:rPr>
                <w:rStyle w:val="IndexLink"/>
              </w:rPr>
              <w:t>353</w:t>
            </w:r>
          </w:hyperlink>
        </w:p>
        <w:p>
          <w:pPr>
            <w:pStyle w:val="Contents4"/>
            <w:tabs>
              <w:tab w:val="clear" w:pos="8176"/>
              <w:tab w:val="right" w:pos="9026" w:leader="dot"/>
            </w:tabs>
            <w:rPr/>
          </w:pPr>
          <w:hyperlink w:anchor="__RefHeading___Toc844211_73709187">
            <w:r>
              <w:rPr>
                <w:webHidden/>
                <w:rStyle w:val="IndexLink"/>
                <w:rtl w:val="true"/>
              </w:rPr>
              <w:t xml:space="preserve">مسألة </w:t>
            </w:r>
            <w:r>
              <w:rPr>
                <w:rStyle w:val="IndexLink"/>
              </w:rPr>
              <w:t>882</w:t>
            </w:r>
            <w:r>
              <w:rPr>
                <w:rStyle w:val="IndexLink"/>
                <w:rtl w:val="true"/>
              </w:rPr>
              <w:t>:</w:t>
            </w:r>
            <w:r>
              <w:rPr>
                <w:rStyle w:val="IndexLink"/>
                <w:rtl w:val="true"/>
              </w:rPr>
              <w:t>إذا مات الملتقط فإن کان بعد التّعریف و التملک انتقلت إلی</w:t>
            </w:r>
            <w:r>
              <w:rPr>
                <w:rStyle w:val="IndexLink"/>
                <w:rtl w:val="true"/>
              </w:rPr>
              <w:tab/>
            </w:r>
            <w:r>
              <w:rPr>
                <w:rStyle w:val="IndexLink"/>
              </w:rPr>
              <w:t>353</w:t>
            </w:r>
          </w:hyperlink>
        </w:p>
        <w:p>
          <w:pPr>
            <w:pStyle w:val="Contents4"/>
            <w:tabs>
              <w:tab w:val="clear" w:pos="8176"/>
              <w:tab w:val="right" w:pos="9026" w:leader="dot"/>
            </w:tabs>
            <w:rPr/>
          </w:pPr>
          <w:hyperlink w:anchor="__RefHeading___Toc844213_73709187">
            <w:r>
              <w:rPr>
                <w:webHidden/>
                <w:rStyle w:val="IndexLink"/>
                <w:rtl w:val="true"/>
              </w:rPr>
              <w:t xml:space="preserve">مسألة </w:t>
            </w:r>
            <w:r>
              <w:rPr>
                <w:rStyle w:val="IndexLink"/>
              </w:rPr>
              <w:t>883</w:t>
            </w:r>
            <w:r>
              <w:rPr>
                <w:rStyle w:val="IndexLink"/>
                <w:rtl w:val="true"/>
              </w:rPr>
              <w:t>:</w:t>
            </w:r>
            <w:r>
              <w:rPr>
                <w:rStyle w:val="IndexLink"/>
                <w:rtl w:val="true"/>
              </w:rPr>
              <w:t>إذا وجد مالا فی صندوقه و لم یعلم أنه له أو لغیره</w:t>
            </w:r>
            <w:r>
              <w:rPr>
                <w:rStyle w:val="IndexLink"/>
                <w:rtl w:val="true"/>
              </w:rPr>
              <w:tab/>
            </w:r>
            <w:r>
              <w:rPr>
                <w:rStyle w:val="IndexLink"/>
              </w:rPr>
              <w:t>354</w:t>
            </w:r>
          </w:hyperlink>
        </w:p>
        <w:p>
          <w:pPr>
            <w:pStyle w:val="Contents4"/>
            <w:tabs>
              <w:tab w:val="clear" w:pos="8176"/>
              <w:tab w:val="right" w:pos="9026" w:leader="dot"/>
            </w:tabs>
            <w:rPr/>
          </w:pPr>
          <w:hyperlink w:anchor="__RefHeading___Toc844215_73709187">
            <w:r>
              <w:rPr>
                <w:webHidden/>
                <w:rStyle w:val="IndexLink"/>
                <w:rtl w:val="true"/>
              </w:rPr>
              <w:t xml:space="preserve">مسألة </w:t>
            </w:r>
            <w:r>
              <w:rPr>
                <w:rStyle w:val="IndexLink"/>
              </w:rPr>
              <w:t>884</w:t>
            </w:r>
            <w:r>
              <w:rPr>
                <w:rStyle w:val="IndexLink"/>
                <w:rtl w:val="true"/>
              </w:rPr>
              <w:t>:</w:t>
            </w:r>
            <w:r>
              <w:rPr>
                <w:rStyle w:val="IndexLink"/>
                <w:rtl w:val="true"/>
              </w:rPr>
              <w:t>إذا وجد مالا فی داره و لم یعلم أنه له أو لغیره</w:t>
            </w:r>
            <w:r>
              <w:rPr>
                <w:rStyle w:val="IndexLink"/>
                <w:rtl w:val="true"/>
              </w:rPr>
              <w:tab/>
            </w:r>
            <w:r>
              <w:rPr>
                <w:rStyle w:val="IndexLink"/>
              </w:rPr>
              <w:t>354</w:t>
            </w:r>
          </w:hyperlink>
        </w:p>
        <w:p>
          <w:pPr>
            <w:pStyle w:val="Contents4"/>
            <w:tabs>
              <w:tab w:val="clear" w:pos="8176"/>
              <w:tab w:val="right" w:pos="9026" w:leader="dot"/>
            </w:tabs>
            <w:rPr/>
          </w:pPr>
          <w:hyperlink w:anchor="__RefHeading___Toc844217_73709187">
            <w:r>
              <w:rPr>
                <w:webHidden/>
                <w:rStyle w:val="IndexLink"/>
                <w:rtl w:val="true"/>
              </w:rPr>
              <w:t xml:space="preserve">مسألة </w:t>
            </w:r>
            <w:r>
              <w:rPr>
                <w:rStyle w:val="IndexLink"/>
              </w:rPr>
              <w:t>885</w:t>
            </w:r>
            <w:r>
              <w:rPr>
                <w:rStyle w:val="IndexLink"/>
                <w:rtl w:val="true"/>
              </w:rPr>
              <w:t>:</w:t>
            </w:r>
            <w:r>
              <w:rPr>
                <w:rStyle w:val="IndexLink"/>
                <w:rtl w:val="true"/>
              </w:rPr>
              <w:t>إذا تبدّلت عباءة إنسان بعباءة غیره أو حذاؤه بحذاء غیره</w:t>
            </w:r>
            <w:r>
              <w:rPr>
                <w:rStyle w:val="IndexLink"/>
                <w:rtl w:val="true"/>
              </w:rPr>
              <w:tab/>
            </w:r>
            <w:r>
              <w:rPr>
                <w:rStyle w:val="IndexLink"/>
              </w:rPr>
              <w:t>354</w:t>
            </w:r>
          </w:hyperlink>
        </w:p>
        <w:p>
          <w:pPr>
            <w:pStyle w:val="Contents3"/>
            <w:tabs>
              <w:tab w:val="clear" w:pos="8459"/>
              <w:tab w:val="right" w:pos="9026" w:leader="dot"/>
            </w:tabs>
            <w:rPr/>
          </w:pPr>
          <w:hyperlink w:anchor="__RefHeading___Toc844219_73709187">
            <w:r>
              <w:rPr>
                <w:webHidden/>
                <w:rStyle w:val="IndexLink"/>
                <w:rtl w:val="true"/>
              </w:rPr>
              <w:t>کتاب الغصب</w:t>
            </w:r>
            <w:r>
              <w:rPr>
                <w:rStyle w:val="IndexLink"/>
                <w:rtl w:val="true"/>
              </w:rPr>
              <w:tab/>
            </w:r>
            <w:r>
              <w:rPr>
                <w:rStyle w:val="IndexLink"/>
              </w:rPr>
              <w:t>355</w:t>
            </w:r>
          </w:hyperlink>
        </w:p>
        <w:p>
          <w:pPr>
            <w:pStyle w:val="Contents4"/>
            <w:tabs>
              <w:tab w:val="clear" w:pos="8176"/>
              <w:tab w:val="right" w:pos="9026" w:leader="dot"/>
            </w:tabs>
            <w:rPr/>
          </w:pPr>
          <w:hyperlink w:anchor="__RefHeading___Toc844221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44223_73709187">
            <w:r>
              <w:rPr>
                <w:webHidden/>
                <w:rStyle w:val="IndexLink"/>
                <w:rtl w:val="true"/>
              </w:rPr>
              <w:t xml:space="preserve">مسألة </w:t>
            </w:r>
            <w:r>
              <w:rPr>
                <w:rStyle w:val="IndexLink"/>
              </w:rPr>
              <w:t>886</w:t>
            </w:r>
            <w:r>
              <w:rPr>
                <w:rStyle w:val="IndexLink"/>
                <w:rtl w:val="true"/>
              </w:rPr>
              <w:t>:</w:t>
            </w:r>
            <w:r>
              <w:rPr>
                <w:rStyle w:val="IndexLink"/>
                <w:rtl w:val="true"/>
              </w:rPr>
              <w:t>لو منع المالک من إمساک الدابة المرسلة فشردت</w:t>
            </w:r>
            <w:r>
              <w:rPr>
                <w:rStyle w:val="IndexLink"/>
                <w:rtl w:val="true"/>
              </w:rPr>
              <w:tab/>
            </w:r>
            <w:r>
              <w:rPr>
                <w:rStyle w:val="IndexLink"/>
              </w:rPr>
              <w:t>355</w:t>
            </w:r>
          </w:hyperlink>
        </w:p>
        <w:p>
          <w:pPr>
            <w:pStyle w:val="Contents4"/>
            <w:tabs>
              <w:tab w:val="clear" w:pos="8176"/>
              <w:tab w:val="right" w:pos="9026" w:leader="dot"/>
            </w:tabs>
            <w:rPr/>
          </w:pPr>
          <w:hyperlink w:anchor="__RefHeading___Toc844225_73709187">
            <w:r>
              <w:rPr>
                <w:webHidden/>
                <w:rStyle w:val="IndexLink"/>
                <w:rtl w:val="true"/>
              </w:rPr>
              <w:t xml:space="preserve">مسألة </w:t>
            </w:r>
            <w:r>
              <w:rPr>
                <w:rStyle w:val="IndexLink"/>
              </w:rPr>
              <w:t>887</w:t>
            </w:r>
            <w:r>
              <w:rPr>
                <w:rStyle w:val="IndexLink"/>
                <w:rtl w:val="true"/>
              </w:rPr>
              <w:t>:</w:t>
            </w:r>
            <w:r>
              <w:rPr>
                <w:rStyle w:val="IndexLink"/>
                <w:rtl w:val="true"/>
              </w:rPr>
              <w:t>لو غصب من الغاصب تخیر المالک فی الاستیفاء ممّن شاء</w:t>
            </w:r>
            <w:r>
              <w:rPr>
                <w:rStyle w:val="IndexLink"/>
                <w:rtl w:val="true"/>
              </w:rPr>
              <w:tab/>
            </w:r>
            <w:r>
              <w:rPr>
                <w:rStyle w:val="IndexLink"/>
              </w:rPr>
              <w:t>355</w:t>
            </w:r>
          </w:hyperlink>
        </w:p>
        <w:p>
          <w:pPr>
            <w:pStyle w:val="Contents4"/>
            <w:tabs>
              <w:tab w:val="clear" w:pos="8176"/>
              <w:tab w:val="right" w:pos="9026" w:leader="dot"/>
            </w:tabs>
            <w:rPr/>
          </w:pPr>
          <w:hyperlink w:anchor="__RefHeading___Toc844227_73709187">
            <w:r>
              <w:rPr>
                <w:webHidden/>
                <w:rStyle w:val="IndexLink"/>
                <w:rtl w:val="true"/>
              </w:rPr>
              <w:t xml:space="preserve">مسألة </w:t>
            </w:r>
            <w:r>
              <w:rPr>
                <w:rStyle w:val="IndexLink"/>
              </w:rPr>
              <w:t>888</w:t>
            </w:r>
            <w:r>
              <w:rPr>
                <w:rStyle w:val="IndexLink"/>
                <w:rtl w:val="true"/>
              </w:rPr>
              <w:t>:</w:t>
            </w:r>
            <w:r>
              <w:rPr>
                <w:rStyle w:val="IndexLink"/>
                <w:rtl w:val="true"/>
              </w:rPr>
              <w:t>إذا استولی علی حرّ و حبسه فتلف عنده</w:t>
            </w:r>
            <w:r>
              <w:rPr>
                <w:rStyle w:val="IndexLink"/>
                <w:rtl w:val="true"/>
              </w:rPr>
              <w:tab/>
            </w:r>
            <w:r>
              <w:rPr>
                <w:rStyle w:val="IndexLink"/>
              </w:rPr>
              <w:t>356</w:t>
            </w:r>
          </w:hyperlink>
        </w:p>
        <w:p>
          <w:pPr>
            <w:pStyle w:val="Contents4"/>
            <w:tabs>
              <w:tab w:val="clear" w:pos="8176"/>
              <w:tab w:val="right" w:pos="9026" w:leader="dot"/>
            </w:tabs>
            <w:rPr/>
          </w:pPr>
          <w:hyperlink w:anchor="__RefHeading___Toc844229_73709187">
            <w:r>
              <w:rPr>
                <w:webHidden/>
                <w:rStyle w:val="IndexLink"/>
                <w:rtl w:val="true"/>
              </w:rPr>
              <w:t xml:space="preserve">مسألة </w:t>
            </w:r>
            <w:r>
              <w:rPr>
                <w:rStyle w:val="IndexLink"/>
              </w:rPr>
              <w:t>889</w:t>
            </w:r>
            <w:r>
              <w:rPr>
                <w:rStyle w:val="IndexLink"/>
                <w:rtl w:val="true"/>
              </w:rPr>
              <w:t>:</w:t>
            </w:r>
            <w:r>
              <w:rPr>
                <w:rStyle w:val="IndexLink"/>
                <w:rtl w:val="true"/>
              </w:rPr>
              <w:t>إذا منع حرّا عن عمله لم یضمن</w:t>
            </w:r>
            <w:r>
              <w:rPr>
                <w:rStyle w:val="IndexLink"/>
                <w:rtl w:val="true"/>
              </w:rPr>
              <w:tab/>
            </w:r>
            <w:r>
              <w:rPr>
                <w:rStyle w:val="IndexLink"/>
              </w:rPr>
              <w:t>356</w:t>
            </w:r>
          </w:hyperlink>
        </w:p>
        <w:p>
          <w:pPr>
            <w:pStyle w:val="Contents4"/>
            <w:tabs>
              <w:tab w:val="clear" w:pos="8176"/>
              <w:tab w:val="right" w:pos="9026" w:leader="dot"/>
            </w:tabs>
            <w:rPr/>
          </w:pPr>
          <w:hyperlink w:anchor="__RefHeading___Toc844231_73709187">
            <w:r>
              <w:rPr>
                <w:webHidden/>
                <w:rStyle w:val="IndexLink"/>
                <w:rtl w:val="true"/>
              </w:rPr>
              <w:t xml:space="preserve">مسألة </w:t>
            </w:r>
            <w:r>
              <w:rPr>
                <w:rStyle w:val="IndexLink"/>
              </w:rPr>
              <w:t>890</w:t>
            </w:r>
            <w:r>
              <w:rPr>
                <w:rStyle w:val="IndexLink"/>
                <w:rtl w:val="true"/>
              </w:rPr>
              <w:t>:</w:t>
            </w:r>
            <w:r>
              <w:rPr>
                <w:rStyle w:val="IndexLink"/>
                <w:rtl w:val="true"/>
              </w:rPr>
              <w:t>لو أزال القید عن العبد المجنون أو الفرس ضمن جنایتهما</w:t>
            </w:r>
            <w:r>
              <w:rPr>
                <w:rStyle w:val="IndexLink"/>
                <w:rtl w:val="true"/>
              </w:rPr>
              <w:tab/>
            </w:r>
            <w:r>
              <w:rPr>
                <w:rStyle w:val="IndexLink"/>
              </w:rPr>
              <w:t>356</w:t>
            </w:r>
          </w:hyperlink>
        </w:p>
        <w:p>
          <w:pPr>
            <w:pStyle w:val="Contents4"/>
            <w:tabs>
              <w:tab w:val="clear" w:pos="8176"/>
              <w:tab w:val="right" w:pos="9026" w:leader="dot"/>
            </w:tabs>
            <w:rPr/>
          </w:pPr>
          <w:hyperlink w:anchor="__RefHeading___Toc844233_73709187">
            <w:r>
              <w:rPr>
                <w:webHidden/>
                <w:rStyle w:val="IndexLink"/>
                <w:rtl w:val="true"/>
              </w:rPr>
              <w:t xml:space="preserve">مسألة </w:t>
            </w:r>
            <w:r>
              <w:rPr>
                <w:rStyle w:val="IndexLink"/>
              </w:rPr>
              <w:t>891</w:t>
            </w:r>
            <w:r>
              <w:rPr>
                <w:rStyle w:val="IndexLink"/>
                <w:rtl w:val="true"/>
              </w:rPr>
              <w:t>:</w:t>
            </w:r>
            <w:r>
              <w:rPr>
                <w:rStyle w:val="IndexLink"/>
                <w:rtl w:val="true"/>
              </w:rPr>
              <w:t>لو انهار جدار الجار فوقع علی إنسان أو حیوان أو غیرهما</w:t>
            </w:r>
            <w:r>
              <w:rPr>
                <w:rStyle w:val="IndexLink"/>
                <w:rtl w:val="true"/>
              </w:rPr>
              <w:tab/>
            </w:r>
            <w:r>
              <w:rPr>
                <w:rStyle w:val="IndexLink"/>
              </w:rPr>
              <w:t>356</w:t>
            </w:r>
          </w:hyperlink>
        </w:p>
        <w:p>
          <w:pPr>
            <w:pStyle w:val="Contents4"/>
            <w:tabs>
              <w:tab w:val="clear" w:pos="8176"/>
              <w:tab w:val="right" w:pos="9026" w:leader="dot"/>
            </w:tabs>
            <w:rPr/>
          </w:pPr>
          <w:hyperlink w:anchor="__RefHeading___Toc844235_73709187">
            <w:r>
              <w:rPr>
                <w:webHidden/>
                <w:rStyle w:val="IndexLink"/>
                <w:rtl w:val="true"/>
              </w:rPr>
              <w:t xml:space="preserve">مسألة </w:t>
            </w:r>
            <w:r>
              <w:rPr>
                <w:rStyle w:val="IndexLink"/>
              </w:rPr>
              <w:t>892</w:t>
            </w:r>
            <w:r>
              <w:rPr>
                <w:rStyle w:val="IndexLink"/>
                <w:rtl w:val="true"/>
              </w:rPr>
              <w:t>:</w:t>
            </w:r>
            <w:r>
              <w:rPr>
                <w:rStyle w:val="IndexLink"/>
                <w:rtl w:val="true"/>
              </w:rPr>
              <w:t>ضمان الإنسان یتعلق بذمته فی ماله</w:t>
            </w:r>
            <w:r>
              <w:rPr>
                <w:rStyle w:val="IndexLink"/>
                <w:rtl w:val="true"/>
              </w:rPr>
              <w:tab/>
            </w:r>
            <w:r>
              <w:rPr>
                <w:rStyle w:val="IndexLink"/>
              </w:rPr>
              <w:t>356</w:t>
            </w:r>
          </w:hyperlink>
        </w:p>
        <w:p>
          <w:pPr>
            <w:pStyle w:val="Contents4"/>
            <w:tabs>
              <w:tab w:val="clear" w:pos="8176"/>
              <w:tab w:val="right" w:pos="9026" w:leader="dot"/>
            </w:tabs>
            <w:rPr/>
          </w:pPr>
          <w:hyperlink w:anchor="__RefHeading___Toc844237_73709187">
            <w:r>
              <w:rPr>
                <w:webHidden/>
                <w:rStyle w:val="IndexLink"/>
                <w:rtl w:val="true"/>
              </w:rPr>
              <w:t xml:space="preserve">مسألة </w:t>
            </w:r>
            <w:r>
              <w:rPr>
                <w:rStyle w:val="IndexLink"/>
              </w:rPr>
              <w:t>893</w:t>
            </w:r>
            <w:r>
              <w:rPr>
                <w:rStyle w:val="IndexLink"/>
                <w:rtl w:val="true"/>
              </w:rPr>
              <w:t>:</w:t>
            </w:r>
            <w:r>
              <w:rPr>
                <w:rStyle w:val="IndexLink"/>
                <w:rtl w:val="true"/>
              </w:rPr>
              <w:t>لو فتح بابا فسرق غیره المتاع</w:t>
            </w:r>
            <w:r>
              <w:rPr>
                <w:rStyle w:val="IndexLink"/>
                <w:rtl w:val="true"/>
              </w:rPr>
              <w:tab/>
            </w:r>
            <w:r>
              <w:rPr>
                <w:rStyle w:val="IndexLink"/>
              </w:rPr>
              <w:t>357</w:t>
            </w:r>
          </w:hyperlink>
        </w:p>
        <w:p>
          <w:pPr>
            <w:pStyle w:val="Contents4"/>
            <w:tabs>
              <w:tab w:val="clear" w:pos="8176"/>
              <w:tab w:val="right" w:pos="9026" w:leader="dot"/>
            </w:tabs>
            <w:rPr/>
          </w:pPr>
          <w:hyperlink w:anchor="__RefHeading___Toc844239_73709187">
            <w:r>
              <w:rPr>
                <w:webHidden/>
                <w:rStyle w:val="IndexLink"/>
                <w:rtl w:val="true"/>
              </w:rPr>
              <w:t xml:space="preserve">مسألة </w:t>
            </w:r>
            <w:r>
              <w:rPr>
                <w:rStyle w:val="IndexLink"/>
              </w:rPr>
              <w:t>894</w:t>
            </w:r>
            <w:r>
              <w:rPr>
                <w:rStyle w:val="IndexLink"/>
                <w:rtl w:val="true"/>
              </w:rPr>
              <w:t>:</w:t>
            </w:r>
            <w:r>
              <w:rPr>
                <w:rStyle w:val="IndexLink"/>
                <w:rtl w:val="true"/>
              </w:rPr>
              <w:t>لو أجّج نارا من شأنها السرایة إلی مال الغیر فسرت إلیه</w:t>
            </w:r>
            <w:r>
              <w:rPr>
                <w:rStyle w:val="IndexLink"/>
                <w:rtl w:val="true"/>
              </w:rPr>
              <w:tab/>
            </w:r>
            <w:r>
              <w:rPr>
                <w:rStyle w:val="IndexLink"/>
              </w:rPr>
              <w:t>357</w:t>
            </w:r>
          </w:hyperlink>
        </w:p>
        <w:p>
          <w:pPr>
            <w:pStyle w:val="Contents4"/>
            <w:tabs>
              <w:tab w:val="clear" w:pos="8176"/>
              <w:tab w:val="right" w:pos="9026" w:leader="dot"/>
            </w:tabs>
            <w:rPr/>
          </w:pPr>
          <w:hyperlink w:anchor="__RefHeading___Toc844241_73709187">
            <w:r>
              <w:rPr>
                <w:webHidden/>
                <w:rStyle w:val="IndexLink"/>
                <w:rtl w:val="true"/>
              </w:rPr>
              <w:t xml:space="preserve">مسألة </w:t>
            </w:r>
            <w:r>
              <w:rPr>
                <w:rStyle w:val="IndexLink"/>
              </w:rPr>
              <w:t>895</w:t>
            </w:r>
            <w:r>
              <w:rPr>
                <w:rStyle w:val="IndexLink"/>
                <w:rtl w:val="true"/>
              </w:rPr>
              <w:t>:</w:t>
            </w:r>
            <w:r>
              <w:rPr>
                <w:rStyle w:val="IndexLink"/>
                <w:rtl w:val="true"/>
              </w:rPr>
              <w:t>یضمن المسلم للذمی الخمر و الخنزیر بقیمتهما عندهم مع</w:t>
            </w:r>
            <w:r>
              <w:rPr>
                <w:rStyle w:val="IndexLink"/>
                <w:rtl w:val="true"/>
              </w:rPr>
              <w:tab/>
            </w:r>
            <w:r>
              <w:rPr>
                <w:rStyle w:val="IndexLink"/>
              </w:rPr>
              <w:t>357</w:t>
            </w:r>
          </w:hyperlink>
        </w:p>
        <w:p>
          <w:pPr>
            <w:pStyle w:val="Contents4"/>
            <w:tabs>
              <w:tab w:val="clear" w:pos="8176"/>
              <w:tab w:val="right" w:pos="9026" w:leader="dot"/>
            </w:tabs>
            <w:rPr/>
          </w:pPr>
          <w:hyperlink w:anchor="__RefHeading___Toc844243_73709187">
            <w:r>
              <w:rPr>
                <w:webHidden/>
                <w:rStyle w:val="IndexLink"/>
                <w:rtl w:val="true"/>
              </w:rPr>
              <w:t xml:space="preserve">مسألة </w:t>
            </w:r>
            <w:r>
              <w:rPr>
                <w:rStyle w:val="IndexLink"/>
              </w:rPr>
              <w:t>896</w:t>
            </w:r>
            <w:r>
              <w:rPr>
                <w:rStyle w:val="IndexLink"/>
                <w:rtl w:val="true"/>
              </w:rPr>
              <w:t>:</w:t>
            </w:r>
            <w:r>
              <w:rPr>
                <w:rStyle w:val="IndexLink"/>
                <w:rtl w:val="true"/>
              </w:rPr>
              <w:t>یجب ردّ المغصوب</w:t>
            </w:r>
            <w:r>
              <w:rPr>
                <w:rStyle w:val="IndexLink"/>
                <w:rtl w:val="true"/>
              </w:rPr>
              <w:tab/>
            </w:r>
            <w:r>
              <w:rPr>
                <w:rStyle w:val="IndexLink"/>
              </w:rPr>
              <w:t>357</w:t>
            </w:r>
          </w:hyperlink>
        </w:p>
        <w:p>
          <w:pPr>
            <w:pStyle w:val="Contents4"/>
            <w:tabs>
              <w:tab w:val="clear" w:pos="8176"/>
              <w:tab w:val="right" w:pos="9026" w:leader="dot"/>
            </w:tabs>
            <w:rPr/>
          </w:pPr>
          <w:hyperlink w:anchor="__RefHeading___Toc844245_73709187">
            <w:r>
              <w:rPr>
                <w:webHidden/>
                <w:rStyle w:val="IndexLink"/>
                <w:rtl w:val="true"/>
              </w:rPr>
              <w:t xml:space="preserve">مسألة </w:t>
            </w:r>
            <w:r>
              <w:rPr>
                <w:rStyle w:val="IndexLink"/>
              </w:rPr>
              <w:t>897</w:t>
            </w:r>
            <w:r>
              <w:rPr>
                <w:rStyle w:val="IndexLink"/>
                <w:rtl w:val="true"/>
              </w:rPr>
              <w:t>:</w:t>
            </w:r>
            <w:r>
              <w:rPr>
                <w:rStyle w:val="IndexLink"/>
                <w:rtl w:val="true"/>
              </w:rPr>
              <w:t>لو أعوز المثل فی المثلی ضمن قیمة یوم الأداء</w:t>
            </w:r>
            <w:r>
              <w:rPr>
                <w:rStyle w:val="IndexLink"/>
                <w:rtl w:val="true"/>
              </w:rPr>
              <w:tab/>
            </w:r>
            <w:r>
              <w:rPr>
                <w:rStyle w:val="IndexLink"/>
              </w:rPr>
              <w:t>357</w:t>
            </w:r>
          </w:hyperlink>
        </w:p>
        <w:p>
          <w:pPr>
            <w:pStyle w:val="Contents4"/>
            <w:tabs>
              <w:tab w:val="clear" w:pos="8176"/>
              <w:tab w:val="right" w:pos="9026" w:leader="dot"/>
            </w:tabs>
            <w:rPr/>
          </w:pPr>
          <w:hyperlink w:anchor="__RefHeading___Toc844247_73709187">
            <w:r>
              <w:rPr>
                <w:webHidden/>
                <w:rStyle w:val="IndexLink"/>
                <w:rtl w:val="true"/>
              </w:rPr>
              <w:t xml:space="preserve">مسألة </w:t>
            </w:r>
            <w:r>
              <w:rPr>
                <w:rStyle w:val="IndexLink"/>
              </w:rPr>
              <w:t>898</w:t>
            </w:r>
            <w:r>
              <w:rPr>
                <w:rStyle w:val="IndexLink"/>
                <w:rtl w:val="true"/>
              </w:rPr>
              <w:t>:</w:t>
            </w:r>
            <w:r>
              <w:rPr>
                <w:rStyle w:val="IndexLink"/>
                <w:rtl w:val="true"/>
              </w:rPr>
              <w:t>لو زادت القیمة للسوق فنقصت لم یضمنها و لو زادت الصفة</w:t>
            </w:r>
            <w:r>
              <w:rPr>
                <w:rStyle w:val="IndexLink"/>
                <w:rtl w:val="true"/>
              </w:rPr>
              <w:tab/>
            </w:r>
            <w:r>
              <w:rPr>
                <w:rStyle w:val="IndexLink"/>
              </w:rPr>
              <w:t>357</w:t>
            </w:r>
          </w:hyperlink>
        </w:p>
        <w:p>
          <w:pPr>
            <w:pStyle w:val="Contents4"/>
            <w:tabs>
              <w:tab w:val="clear" w:pos="8176"/>
              <w:tab w:val="right" w:pos="9026" w:leader="dot"/>
            </w:tabs>
            <w:rPr/>
          </w:pPr>
          <w:hyperlink w:anchor="__RefHeading___Toc844249_73709187">
            <w:r>
              <w:rPr>
                <w:webHidden/>
                <w:rStyle w:val="IndexLink"/>
                <w:rtl w:val="true"/>
              </w:rPr>
              <w:t xml:space="preserve">مسألة </w:t>
            </w:r>
            <w:r>
              <w:rPr>
                <w:rStyle w:val="IndexLink"/>
              </w:rPr>
              <w:t>899</w:t>
            </w:r>
            <w:r>
              <w:rPr>
                <w:rStyle w:val="IndexLink"/>
                <w:rtl w:val="true"/>
              </w:rPr>
              <w:t>:</w:t>
            </w:r>
            <w:r>
              <w:rPr>
                <w:rStyle w:val="IndexLink"/>
                <w:rtl w:val="true"/>
              </w:rPr>
              <w:t>لو زادت القیمة لنقص بعضه مما له مقدر کالجب فعلیه دیة</w:t>
            </w:r>
            <w:r>
              <w:rPr>
                <w:rStyle w:val="IndexLink"/>
                <w:rtl w:val="true"/>
              </w:rPr>
              <w:tab/>
            </w:r>
            <w:r>
              <w:rPr>
                <w:rStyle w:val="IndexLink"/>
              </w:rPr>
              <w:t>357</w:t>
            </w:r>
          </w:hyperlink>
        </w:p>
        <w:p>
          <w:pPr>
            <w:pStyle w:val="Contents4"/>
            <w:tabs>
              <w:tab w:val="clear" w:pos="8176"/>
              <w:tab w:val="right" w:pos="9026" w:leader="dot"/>
            </w:tabs>
            <w:rPr/>
          </w:pPr>
          <w:hyperlink w:anchor="__RefHeading___Toc844251_73709187">
            <w:r>
              <w:rPr>
                <w:webHidden/>
                <w:rStyle w:val="IndexLink"/>
                <w:rtl w:val="true"/>
              </w:rPr>
              <w:t xml:space="preserve">مسألة </w:t>
            </w:r>
            <w:r>
              <w:rPr>
                <w:rStyle w:val="IndexLink"/>
              </w:rPr>
              <w:t>900</w:t>
            </w:r>
            <w:r>
              <w:rPr>
                <w:rStyle w:val="IndexLink"/>
                <w:rtl w:val="true"/>
              </w:rPr>
              <w:t>:</w:t>
            </w:r>
            <w:r>
              <w:rPr>
                <w:rStyle w:val="IndexLink"/>
                <w:rtl w:val="true"/>
              </w:rPr>
              <w:t>لو غصب عبدا و جنی علیه بما فیه قیمته کأن قطع لسانه</w:t>
            </w:r>
            <w:r>
              <w:rPr>
                <w:rStyle w:val="IndexLink"/>
                <w:rtl w:val="true"/>
              </w:rPr>
              <w:tab/>
            </w:r>
            <w:r>
              <w:rPr>
                <w:rStyle w:val="IndexLink"/>
              </w:rPr>
              <w:t>358</w:t>
            </w:r>
          </w:hyperlink>
        </w:p>
        <w:p>
          <w:pPr>
            <w:pStyle w:val="Contents4"/>
            <w:tabs>
              <w:tab w:val="clear" w:pos="8176"/>
              <w:tab w:val="right" w:pos="9026" w:leader="dot"/>
            </w:tabs>
            <w:rPr/>
          </w:pPr>
          <w:hyperlink w:anchor="__RefHeading___Toc844253_73709187">
            <w:r>
              <w:rPr>
                <w:webHidden/>
                <w:rStyle w:val="IndexLink"/>
                <w:rtl w:val="true"/>
              </w:rPr>
              <w:t xml:space="preserve">مسألة </w:t>
            </w:r>
            <w:r>
              <w:rPr>
                <w:rStyle w:val="IndexLink"/>
              </w:rPr>
              <w:t>901</w:t>
            </w:r>
            <w:r>
              <w:rPr>
                <w:rStyle w:val="IndexLink"/>
                <w:rtl w:val="true"/>
              </w:rPr>
              <w:t>:</w:t>
            </w:r>
            <w:r>
              <w:rPr>
                <w:rStyle w:val="IndexLink"/>
                <w:rtl w:val="true"/>
              </w:rPr>
              <w:t>لو امتزج المغصوب بجنسه</w:t>
            </w:r>
            <w:r>
              <w:rPr>
                <w:rStyle w:val="IndexLink"/>
                <w:rtl w:val="true"/>
              </w:rPr>
              <w:tab/>
            </w:r>
            <w:r>
              <w:rPr>
                <w:rStyle w:val="IndexLink"/>
              </w:rPr>
              <w:t>358</w:t>
            </w:r>
          </w:hyperlink>
        </w:p>
        <w:p>
          <w:pPr>
            <w:pStyle w:val="Contents4"/>
            <w:tabs>
              <w:tab w:val="clear" w:pos="8176"/>
              <w:tab w:val="right" w:pos="9026" w:leader="dot"/>
            </w:tabs>
            <w:rPr/>
          </w:pPr>
          <w:hyperlink w:anchor="__RefHeading___Toc844255_73709187">
            <w:r>
              <w:rPr>
                <w:webHidden/>
                <w:rStyle w:val="IndexLink"/>
                <w:rtl w:val="true"/>
              </w:rPr>
              <w:t xml:space="preserve">مسألة </w:t>
            </w:r>
            <w:r>
              <w:rPr>
                <w:rStyle w:val="IndexLink"/>
              </w:rPr>
              <w:t>902</w:t>
            </w:r>
            <w:r>
              <w:rPr>
                <w:rStyle w:val="IndexLink"/>
                <w:rtl w:val="true"/>
              </w:rPr>
              <w:t>:</w:t>
            </w:r>
            <w:r>
              <w:rPr>
                <w:rStyle w:val="IndexLink"/>
                <w:rtl w:val="true"/>
              </w:rPr>
              <w:t>لو اشتری شیئا جاهلا بالغصب</w:t>
            </w:r>
            <w:r>
              <w:rPr>
                <w:rStyle w:val="IndexLink"/>
                <w:rtl w:val="true"/>
              </w:rPr>
              <w:tab/>
            </w:r>
            <w:r>
              <w:rPr>
                <w:rStyle w:val="IndexLink"/>
              </w:rPr>
              <w:t>358</w:t>
            </w:r>
          </w:hyperlink>
        </w:p>
        <w:p>
          <w:pPr>
            <w:pStyle w:val="Contents4"/>
            <w:tabs>
              <w:tab w:val="clear" w:pos="8176"/>
              <w:tab w:val="right" w:pos="9026" w:leader="dot"/>
            </w:tabs>
            <w:rPr/>
          </w:pPr>
          <w:hyperlink w:anchor="__RefHeading___Toc844257_73709187">
            <w:r>
              <w:rPr>
                <w:webHidden/>
                <w:rStyle w:val="IndexLink"/>
                <w:rtl w:val="true"/>
              </w:rPr>
              <w:t xml:space="preserve">مسألة </w:t>
            </w:r>
            <w:r>
              <w:rPr>
                <w:rStyle w:val="IndexLink"/>
              </w:rPr>
              <w:t>903</w:t>
            </w:r>
            <w:r>
              <w:rPr>
                <w:rStyle w:val="IndexLink"/>
                <w:rtl w:val="true"/>
              </w:rPr>
              <w:t>:</w:t>
            </w:r>
            <w:r>
              <w:rPr>
                <w:rStyle w:val="IndexLink"/>
                <w:rtl w:val="true"/>
              </w:rPr>
              <w:t>لو غصب أرضا فزرع فیها زرعا کان الزرع له و علیه</w:t>
            </w:r>
            <w:r>
              <w:rPr>
                <w:rStyle w:val="IndexLink"/>
                <w:rtl w:val="true"/>
              </w:rPr>
              <w:tab/>
            </w:r>
            <w:r>
              <w:rPr>
                <w:rStyle w:val="IndexLink"/>
              </w:rPr>
              <w:t>358</w:t>
            </w:r>
          </w:hyperlink>
        </w:p>
        <w:p>
          <w:pPr>
            <w:pStyle w:val="Contents4"/>
            <w:tabs>
              <w:tab w:val="clear" w:pos="8176"/>
              <w:tab w:val="right" w:pos="9026" w:leader="dot"/>
            </w:tabs>
            <w:rPr/>
          </w:pPr>
          <w:hyperlink w:anchor="__RefHeading___Toc844259_73709187">
            <w:r>
              <w:rPr>
                <w:webHidden/>
                <w:rStyle w:val="IndexLink"/>
                <w:rtl w:val="true"/>
              </w:rPr>
              <w:t xml:space="preserve">مسألة </w:t>
            </w:r>
            <w:r>
              <w:rPr>
                <w:rStyle w:val="IndexLink"/>
              </w:rPr>
              <w:t>904</w:t>
            </w:r>
            <w:r>
              <w:rPr>
                <w:rStyle w:val="IndexLink"/>
                <w:rtl w:val="true"/>
              </w:rPr>
              <w:t>:</w:t>
            </w:r>
            <w:r>
              <w:rPr>
                <w:rStyle w:val="IndexLink"/>
                <w:rtl w:val="true"/>
              </w:rPr>
              <w:t>یجوز لمالک العین المغصوبة انتزاعها من الغاصب و لو قهرا</w:t>
            </w:r>
            <w:r>
              <w:rPr>
                <w:rStyle w:val="IndexLink"/>
                <w:rtl w:val="true"/>
              </w:rPr>
              <w:tab/>
            </w:r>
            <w:r>
              <w:rPr>
                <w:rStyle w:val="IndexLink"/>
              </w:rPr>
              <w:t>358</w:t>
            </w:r>
          </w:hyperlink>
        </w:p>
        <w:p>
          <w:pPr>
            <w:pStyle w:val="Contents4"/>
            <w:tabs>
              <w:tab w:val="clear" w:pos="8176"/>
              <w:tab w:val="right" w:pos="9026" w:leader="dot"/>
            </w:tabs>
            <w:rPr/>
          </w:pPr>
          <w:hyperlink w:anchor="__RefHeading___Toc844261_73709187">
            <w:r>
              <w:rPr>
                <w:webHidden/>
                <w:rStyle w:val="IndexLink"/>
                <w:rtl w:val="true"/>
              </w:rPr>
              <w:t xml:space="preserve">مسألة </w:t>
            </w:r>
            <w:r>
              <w:rPr>
                <w:rStyle w:val="IndexLink"/>
              </w:rPr>
              <w:t>905</w:t>
            </w:r>
            <w:r>
              <w:rPr>
                <w:rStyle w:val="IndexLink"/>
                <w:rtl w:val="true"/>
              </w:rPr>
              <w:t>:</w:t>
            </w:r>
            <w:r>
              <w:rPr>
                <w:rStyle w:val="IndexLink"/>
                <w:rtl w:val="true"/>
              </w:rPr>
              <w:t>إذا کان له دین علی آخر و امتنع من أدائه و صرف مالا فی</w:t>
            </w:r>
            <w:r>
              <w:rPr>
                <w:rStyle w:val="IndexLink"/>
                <w:rtl w:val="true"/>
              </w:rPr>
              <w:tab/>
            </w:r>
            <w:r>
              <w:rPr>
                <w:rStyle w:val="IndexLink"/>
              </w:rPr>
              <w:t>359</w:t>
            </w:r>
          </w:hyperlink>
        </w:p>
        <w:p>
          <w:pPr>
            <w:pStyle w:val="Contents4"/>
            <w:tabs>
              <w:tab w:val="clear" w:pos="8176"/>
              <w:tab w:val="right" w:pos="9026" w:leader="dot"/>
            </w:tabs>
            <w:rPr/>
          </w:pPr>
          <w:hyperlink w:anchor="__RefHeading___Toc844263_73709187">
            <w:r>
              <w:rPr>
                <w:webHidden/>
                <w:rStyle w:val="IndexLink"/>
                <w:rtl w:val="true"/>
              </w:rPr>
              <w:t xml:space="preserve">مسألة </w:t>
            </w:r>
            <w:r>
              <w:rPr>
                <w:rStyle w:val="IndexLink"/>
              </w:rPr>
              <w:t>906</w:t>
            </w:r>
            <w:r>
              <w:rPr>
                <w:rStyle w:val="IndexLink"/>
                <w:rtl w:val="true"/>
              </w:rPr>
              <w:t>:</w:t>
            </w:r>
            <w:r>
              <w:rPr>
                <w:rStyle w:val="IndexLink"/>
                <w:rtl w:val="true"/>
              </w:rPr>
              <w:t>إذا وقع فی یده مال الغاصب جاز أخذه مقاصة</w:t>
            </w:r>
            <w:r>
              <w:rPr>
                <w:rStyle w:val="IndexLink"/>
                <w:rtl w:val="true"/>
              </w:rPr>
              <w:tab/>
            </w:r>
            <w:r>
              <w:rPr>
                <w:rStyle w:val="IndexLink"/>
              </w:rPr>
              <w:t>359</w:t>
            </w:r>
          </w:hyperlink>
        </w:p>
        <w:p>
          <w:pPr>
            <w:pStyle w:val="Contents4"/>
            <w:tabs>
              <w:tab w:val="clear" w:pos="8176"/>
              <w:tab w:val="right" w:pos="9026" w:leader="dot"/>
            </w:tabs>
            <w:rPr/>
          </w:pPr>
          <w:hyperlink w:anchor="__RefHeading___Toc844265_73709187">
            <w:r>
              <w:rPr>
                <w:webHidden/>
                <w:rStyle w:val="IndexLink"/>
                <w:rtl w:val="true"/>
              </w:rPr>
              <w:t xml:space="preserve">مسألة </w:t>
            </w:r>
            <w:r>
              <w:rPr>
                <w:rStyle w:val="IndexLink"/>
              </w:rPr>
              <w:t>907</w:t>
            </w:r>
            <w:r>
              <w:rPr>
                <w:rStyle w:val="IndexLink"/>
                <w:rtl w:val="true"/>
              </w:rPr>
              <w:t>:</w:t>
            </w:r>
            <w:r>
              <w:rPr>
                <w:rStyle w:val="IndexLink"/>
                <w:rtl w:val="true"/>
              </w:rPr>
              <w:t>لا فرق فی مال الغاصب المأخوذ مقاصة بین أن یکون من</w:t>
            </w:r>
            <w:r>
              <w:rPr>
                <w:rStyle w:val="IndexLink"/>
                <w:rtl w:val="true"/>
              </w:rPr>
              <w:tab/>
            </w:r>
            <w:r>
              <w:rPr>
                <w:rStyle w:val="IndexLink"/>
              </w:rPr>
              <w:t>359</w:t>
            </w:r>
          </w:hyperlink>
        </w:p>
        <w:p>
          <w:pPr>
            <w:pStyle w:val="Contents4"/>
            <w:tabs>
              <w:tab w:val="clear" w:pos="8176"/>
              <w:tab w:val="right" w:pos="9026" w:leader="dot"/>
            </w:tabs>
            <w:rPr/>
          </w:pPr>
          <w:hyperlink w:anchor="__RefHeading___Toc844267_73709187">
            <w:r>
              <w:rPr>
                <w:webHidden/>
                <w:rStyle w:val="IndexLink"/>
                <w:rtl w:val="true"/>
              </w:rPr>
              <w:t xml:space="preserve">مسألة </w:t>
            </w:r>
            <w:r>
              <w:rPr>
                <w:rStyle w:val="IndexLink"/>
              </w:rPr>
              <w:t>908</w:t>
            </w:r>
            <w:r>
              <w:rPr>
                <w:rStyle w:val="IndexLink"/>
                <w:rtl w:val="true"/>
              </w:rPr>
              <w:t>:</w:t>
            </w:r>
            <w:r>
              <w:rPr>
                <w:rStyle w:val="IndexLink"/>
                <w:rtl w:val="true"/>
              </w:rPr>
              <w:t>إذا کان مال الغاصب أکثر قیمة من ماله</w:t>
            </w:r>
            <w:r>
              <w:rPr>
                <w:rStyle w:val="IndexLink"/>
                <w:rtl w:val="true"/>
              </w:rPr>
              <w:tab/>
            </w:r>
            <w:r>
              <w:rPr>
                <w:rStyle w:val="IndexLink"/>
              </w:rPr>
              <w:t>359</w:t>
            </w:r>
          </w:hyperlink>
        </w:p>
        <w:p>
          <w:pPr>
            <w:pStyle w:val="Contents4"/>
            <w:tabs>
              <w:tab w:val="clear" w:pos="8176"/>
              <w:tab w:val="right" w:pos="9026" w:leader="dot"/>
            </w:tabs>
            <w:rPr/>
          </w:pPr>
          <w:hyperlink w:anchor="__RefHeading___Toc844269_73709187">
            <w:r>
              <w:rPr>
                <w:webHidden/>
                <w:rStyle w:val="IndexLink"/>
                <w:rtl w:val="true"/>
              </w:rPr>
              <w:t xml:space="preserve">مسألة </w:t>
            </w:r>
            <w:r>
              <w:rPr>
                <w:rStyle w:val="IndexLink"/>
              </w:rPr>
              <w:t>909</w:t>
            </w:r>
            <w:r>
              <w:rPr>
                <w:rStyle w:val="IndexLink"/>
                <w:rtl w:val="true"/>
              </w:rPr>
              <w:t>:</w:t>
            </w:r>
            <w:r>
              <w:rPr>
                <w:rStyle w:val="IndexLink"/>
                <w:rtl w:val="true"/>
              </w:rPr>
              <w:t>لو کان المغصوب منه قد استحلف الغاصب فحلف علی</w:t>
            </w:r>
            <w:r>
              <w:rPr>
                <w:rStyle w:val="IndexLink"/>
                <w:rtl w:val="true"/>
              </w:rPr>
              <w:tab/>
            </w:r>
            <w:r>
              <w:rPr>
                <w:rStyle w:val="IndexLink"/>
              </w:rPr>
              <w:t>359</w:t>
            </w:r>
          </w:hyperlink>
        </w:p>
        <w:p>
          <w:pPr>
            <w:pStyle w:val="Contents3"/>
            <w:tabs>
              <w:tab w:val="clear" w:pos="8459"/>
              <w:tab w:val="right" w:pos="9026" w:leader="dot"/>
            </w:tabs>
            <w:rPr/>
          </w:pPr>
          <w:hyperlink w:anchor="__RefHeading___Toc844271_73709187">
            <w:r>
              <w:rPr>
                <w:webHidden/>
                <w:rStyle w:val="IndexLink"/>
                <w:rtl w:val="true"/>
              </w:rPr>
              <w:t>کتاب إحیاء الموات</w:t>
            </w:r>
            <w:r>
              <w:rPr>
                <w:rStyle w:val="IndexLink"/>
                <w:rtl w:val="true"/>
              </w:rPr>
              <w:tab/>
            </w:r>
            <w:r>
              <w:rPr>
                <w:rStyle w:val="IndexLink"/>
              </w:rPr>
              <w:t>360</w:t>
            </w:r>
          </w:hyperlink>
        </w:p>
        <w:p>
          <w:pPr>
            <w:pStyle w:val="Contents4"/>
            <w:tabs>
              <w:tab w:val="clear" w:pos="8176"/>
              <w:tab w:val="right" w:pos="9026" w:leader="dot"/>
            </w:tabs>
            <w:rPr/>
          </w:pPr>
          <w:hyperlink w:anchor="__RefHeading___Toc844273_7370918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844275_73709187">
            <w:r>
              <w:rPr>
                <w:webHidden/>
                <w:rStyle w:val="IndexLink"/>
                <w:rtl w:val="true"/>
              </w:rPr>
              <w:t xml:space="preserve">مسألة </w:t>
            </w:r>
            <w:r>
              <w:rPr>
                <w:rStyle w:val="IndexLink"/>
              </w:rPr>
              <w:t>910</w:t>
            </w:r>
            <w:r>
              <w:rPr>
                <w:rStyle w:val="IndexLink"/>
                <w:rtl w:val="true"/>
              </w:rPr>
              <w:t>:</w:t>
            </w:r>
            <w:r>
              <w:rPr>
                <w:rStyle w:val="IndexLink"/>
                <w:rtl w:val="true"/>
              </w:rPr>
              <w:t>الموات علی نوعین</w:t>
            </w:r>
            <w:r>
              <w:rPr>
                <w:rStyle w:val="IndexLink"/>
                <w:rtl w:val="true"/>
              </w:rPr>
              <w:t>:</w:t>
              <w:tab/>
            </w:r>
            <w:r>
              <w:rPr>
                <w:rStyle w:val="IndexLink"/>
              </w:rPr>
              <w:t>360</w:t>
            </w:r>
          </w:hyperlink>
        </w:p>
        <w:p>
          <w:pPr>
            <w:pStyle w:val="Contents4"/>
            <w:tabs>
              <w:tab w:val="clear" w:pos="8176"/>
              <w:tab w:val="right" w:pos="9026" w:leader="dot"/>
            </w:tabs>
            <w:rPr/>
          </w:pPr>
          <w:hyperlink w:anchor="__RefHeading___Toc844277_73709187">
            <w:r>
              <w:rPr>
                <w:webHidden/>
                <w:rStyle w:val="IndexLink"/>
                <w:rtl w:val="true"/>
              </w:rPr>
              <w:t xml:space="preserve">مسألة </w:t>
            </w:r>
            <w:r>
              <w:rPr>
                <w:rStyle w:val="IndexLink"/>
              </w:rPr>
              <w:t>911</w:t>
            </w:r>
            <w:r>
              <w:rPr>
                <w:rStyle w:val="IndexLink"/>
                <w:rtl w:val="true"/>
              </w:rPr>
              <w:t>:</w:t>
            </w:r>
            <w:r>
              <w:rPr>
                <w:rStyle w:val="IndexLink"/>
                <w:rtl w:val="true"/>
              </w:rPr>
              <w:t>یجوز لکل أحد إحیاء الأرض الموات بالأصل</w:t>
            </w:r>
            <w:r>
              <w:rPr>
                <w:rStyle w:val="IndexLink"/>
                <w:rtl w:val="true"/>
              </w:rPr>
              <w:tab/>
            </w:r>
            <w:r>
              <w:rPr>
                <w:rStyle w:val="IndexLink"/>
              </w:rPr>
              <w:t>360</w:t>
            </w:r>
          </w:hyperlink>
        </w:p>
        <w:p>
          <w:pPr>
            <w:pStyle w:val="Contents4"/>
            <w:tabs>
              <w:tab w:val="clear" w:pos="8176"/>
              <w:tab w:val="right" w:pos="9026" w:leader="dot"/>
            </w:tabs>
            <w:rPr/>
          </w:pPr>
          <w:hyperlink w:anchor="__RefHeading___Toc844279_73709187">
            <w:r>
              <w:rPr>
                <w:webHidden/>
                <w:rStyle w:val="IndexLink"/>
                <w:rtl w:val="true"/>
              </w:rPr>
              <w:t xml:space="preserve">مسألة </w:t>
            </w:r>
            <w:r>
              <w:rPr>
                <w:rStyle w:val="IndexLink"/>
              </w:rPr>
              <w:t>912</w:t>
            </w:r>
            <w:r>
              <w:rPr>
                <w:rStyle w:val="IndexLink"/>
                <w:rtl w:val="true"/>
              </w:rPr>
              <w:t>:</w:t>
            </w:r>
            <w:r>
              <w:rPr>
                <w:rStyle w:val="IndexLink"/>
                <w:rtl w:val="true"/>
              </w:rPr>
              <w:t>الموات بالعارض علی أقسام</w:t>
            </w:r>
            <w:r>
              <w:rPr>
                <w:rStyle w:val="IndexLink"/>
                <w:rtl w:val="true"/>
              </w:rPr>
              <w:t>:</w:t>
              <w:tab/>
            </w:r>
            <w:r>
              <w:rPr>
                <w:rStyle w:val="IndexLink"/>
              </w:rPr>
              <w:t>361</w:t>
            </w:r>
          </w:hyperlink>
        </w:p>
        <w:p>
          <w:pPr>
            <w:pStyle w:val="Contents4"/>
            <w:tabs>
              <w:tab w:val="clear" w:pos="8176"/>
              <w:tab w:val="right" w:pos="9026" w:leader="dot"/>
            </w:tabs>
            <w:rPr/>
          </w:pPr>
          <w:hyperlink w:anchor="__RefHeading___Toc844281_73709187">
            <w:r>
              <w:rPr>
                <w:webHidden/>
                <w:rStyle w:val="IndexLink"/>
                <w:rtl w:val="true"/>
              </w:rPr>
              <w:t xml:space="preserve">مسألة </w:t>
            </w:r>
            <w:r>
              <w:rPr>
                <w:rStyle w:val="IndexLink"/>
              </w:rPr>
              <w:t>913</w:t>
            </w:r>
            <w:r>
              <w:rPr>
                <w:rStyle w:val="IndexLink"/>
                <w:rtl w:val="true"/>
              </w:rPr>
              <w:t>:</w:t>
            </w:r>
            <w:r>
              <w:rPr>
                <w:rStyle w:val="IndexLink"/>
                <w:rtl w:val="true"/>
              </w:rPr>
              <w:t>کما یجوز إحیاء البلاد القدیمة الخربة و القری الدارسة التی</w:t>
            </w:r>
            <w:r>
              <w:rPr>
                <w:rStyle w:val="IndexLink"/>
                <w:rtl w:val="true"/>
              </w:rPr>
              <w:tab/>
            </w:r>
            <w:r>
              <w:rPr>
                <w:rStyle w:val="IndexLink"/>
              </w:rPr>
              <w:t>364</w:t>
            </w:r>
          </w:hyperlink>
        </w:p>
        <w:p>
          <w:pPr>
            <w:pStyle w:val="Contents4"/>
            <w:tabs>
              <w:tab w:val="clear" w:pos="8176"/>
              <w:tab w:val="right" w:pos="9026" w:leader="dot"/>
            </w:tabs>
            <w:rPr/>
          </w:pPr>
          <w:hyperlink w:anchor="__RefHeading___Toc844283_73709187">
            <w:r>
              <w:rPr>
                <w:webHidden/>
                <w:rStyle w:val="IndexLink"/>
                <w:rtl w:val="true"/>
              </w:rPr>
              <w:t xml:space="preserve">مسألة </w:t>
            </w:r>
            <w:r>
              <w:rPr>
                <w:rStyle w:val="IndexLink"/>
              </w:rPr>
              <w:t>914</w:t>
            </w:r>
            <w:r>
              <w:rPr>
                <w:rStyle w:val="IndexLink"/>
                <w:rtl w:val="true"/>
              </w:rPr>
              <w:t>:</w:t>
            </w:r>
            <w:r>
              <w:rPr>
                <w:rStyle w:val="IndexLink"/>
                <w:rtl w:val="true"/>
              </w:rPr>
              <w:t>الأراضی الموقوفة التی طرأ علیها الموتان و الخراب علی</w:t>
            </w:r>
            <w:r>
              <w:rPr>
                <w:rStyle w:val="IndexLink"/>
                <w:rtl w:val="true"/>
              </w:rPr>
              <w:tab/>
            </w:r>
            <w:r>
              <w:rPr>
                <w:rStyle w:val="IndexLink"/>
              </w:rPr>
              <w:t>364</w:t>
            </w:r>
          </w:hyperlink>
        </w:p>
        <w:p>
          <w:pPr>
            <w:pStyle w:val="Contents4"/>
            <w:tabs>
              <w:tab w:val="clear" w:pos="8176"/>
              <w:tab w:val="right" w:pos="9026" w:leader="dot"/>
            </w:tabs>
            <w:rPr/>
          </w:pPr>
          <w:hyperlink w:anchor="__RefHeading___Toc844285_73709187">
            <w:r>
              <w:rPr>
                <w:webHidden/>
                <w:rStyle w:val="IndexLink"/>
                <w:rtl w:val="true"/>
              </w:rPr>
              <w:t xml:space="preserve">مسألة </w:t>
            </w:r>
            <w:r>
              <w:rPr>
                <w:rStyle w:val="IndexLink"/>
              </w:rPr>
              <w:t>915</w:t>
            </w:r>
            <w:r>
              <w:rPr>
                <w:rStyle w:val="IndexLink"/>
                <w:rtl w:val="true"/>
              </w:rPr>
              <w:t>:</w:t>
            </w:r>
            <w:r>
              <w:rPr>
                <w:rStyle w:val="IndexLink"/>
                <w:rtl w:val="true"/>
              </w:rPr>
              <w:t>من أحیی أرضا مواتا تبعها حریمها بعد الإحیاء</w:t>
            </w:r>
            <w:r>
              <w:rPr>
                <w:rStyle w:val="IndexLink"/>
                <w:rtl w:val="true"/>
              </w:rPr>
              <w:tab/>
            </w:r>
            <w:r>
              <w:rPr>
                <w:rStyle w:val="IndexLink"/>
              </w:rPr>
              <w:t>366</w:t>
            </w:r>
          </w:hyperlink>
        </w:p>
        <w:p>
          <w:pPr>
            <w:pStyle w:val="Contents4"/>
            <w:tabs>
              <w:tab w:val="clear" w:pos="8176"/>
              <w:tab w:val="right" w:pos="9026" w:leader="dot"/>
            </w:tabs>
            <w:rPr/>
          </w:pPr>
          <w:hyperlink w:anchor="__RefHeading___Toc844287_73709187">
            <w:r>
              <w:rPr>
                <w:webHidden/>
                <w:rStyle w:val="IndexLink"/>
                <w:rtl w:val="true"/>
              </w:rPr>
              <w:t xml:space="preserve">مسألة </w:t>
            </w:r>
            <w:r>
              <w:rPr>
                <w:rStyle w:val="IndexLink"/>
              </w:rPr>
              <w:t>916</w:t>
            </w:r>
            <w:r>
              <w:rPr>
                <w:rStyle w:val="IndexLink"/>
                <w:rtl w:val="true"/>
              </w:rPr>
              <w:t>:</w:t>
            </w:r>
            <w:r>
              <w:rPr>
                <w:rStyle w:val="IndexLink"/>
                <w:rtl w:val="true"/>
              </w:rPr>
              <w:t>حریم الدار عبارة عن مسلک الدخول إلیها و الخروج منها</w:t>
            </w:r>
            <w:r>
              <w:rPr>
                <w:rStyle w:val="IndexLink"/>
                <w:rtl w:val="true"/>
              </w:rPr>
              <w:tab/>
            </w:r>
            <w:r>
              <w:rPr>
                <w:rStyle w:val="IndexLink"/>
              </w:rPr>
              <w:t>366</w:t>
            </w:r>
          </w:hyperlink>
        </w:p>
        <w:p>
          <w:pPr>
            <w:pStyle w:val="Contents4"/>
            <w:tabs>
              <w:tab w:val="clear" w:pos="8176"/>
              <w:tab w:val="right" w:pos="9026" w:leader="dot"/>
            </w:tabs>
            <w:rPr/>
          </w:pPr>
          <w:hyperlink w:anchor="__RefHeading___Toc844289_73709187">
            <w:r>
              <w:rPr>
                <w:webHidden/>
                <w:rStyle w:val="IndexLink"/>
                <w:rtl w:val="true"/>
              </w:rPr>
              <w:t xml:space="preserve">مسألة </w:t>
            </w:r>
            <w:r>
              <w:rPr>
                <w:rStyle w:val="IndexLink"/>
              </w:rPr>
              <w:t>917</w:t>
            </w:r>
            <w:r>
              <w:rPr>
                <w:rStyle w:val="IndexLink"/>
                <w:rtl w:val="true"/>
              </w:rPr>
              <w:t>:</w:t>
            </w:r>
            <w:r>
              <w:rPr>
                <w:rStyle w:val="IndexLink"/>
                <w:rtl w:val="true"/>
              </w:rPr>
              <w:t>حریم حائط البستان و نحوه مقدار مطرح ترابه و الآلات</w:t>
            </w:r>
            <w:r>
              <w:rPr>
                <w:rStyle w:val="IndexLink"/>
                <w:rtl w:val="true"/>
              </w:rPr>
              <w:tab/>
            </w:r>
            <w:r>
              <w:rPr>
                <w:rStyle w:val="IndexLink"/>
              </w:rPr>
              <w:t>366</w:t>
            </w:r>
          </w:hyperlink>
        </w:p>
        <w:p>
          <w:pPr>
            <w:pStyle w:val="Contents4"/>
            <w:tabs>
              <w:tab w:val="clear" w:pos="8176"/>
              <w:tab w:val="right" w:pos="9026" w:leader="dot"/>
            </w:tabs>
            <w:rPr/>
          </w:pPr>
          <w:hyperlink w:anchor="__RefHeading___Toc844291_73709187">
            <w:r>
              <w:rPr>
                <w:webHidden/>
                <w:rStyle w:val="IndexLink"/>
                <w:rtl w:val="true"/>
              </w:rPr>
              <w:t xml:space="preserve">مسألة </w:t>
            </w:r>
            <w:r>
              <w:rPr>
                <w:rStyle w:val="IndexLink"/>
              </w:rPr>
              <w:t>918</w:t>
            </w:r>
            <w:r>
              <w:rPr>
                <w:rStyle w:val="IndexLink"/>
                <w:rtl w:val="true"/>
              </w:rPr>
              <w:t>:</w:t>
            </w:r>
            <w:r>
              <w:rPr>
                <w:rStyle w:val="IndexLink"/>
                <w:rtl w:val="true"/>
              </w:rPr>
              <w:t>حریم النهر مقدار مطرح ترابه و طینه</w:t>
            </w:r>
            <w:r>
              <w:rPr>
                <w:rStyle w:val="IndexLink"/>
                <w:rtl w:val="true"/>
              </w:rPr>
              <w:tab/>
            </w:r>
            <w:r>
              <w:rPr>
                <w:rStyle w:val="IndexLink"/>
              </w:rPr>
              <w:t>366</w:t>
            </w:r>
          </w:hyperlink>
        </w:p>
        <w:p>
          <w:pPr>
            <w:pStyle w:val="Contents4"/>
            <w:tabs>
              <w:tab w:val="clear" w:pos="8176"/>
              <w:tab w:val="right" w:pos="9026" w:leader="dot"/>
            </w:tabs>
            <w:rPr/>
          </w:pPr>
          <w:hyperlink w:anchor="__RefHeading___Toc844293_73709187">
            <w:r>
              <w:rPr>
                <w:webHidden/>
                <w:rStyle w:val="IndexLink"/>
                <w:rtl w:val="true"/>
              </w:rPr>
              <w:t xml:space="preserve">مسألة </w:t>
            </w:r>
            <w:r>
              <w:rPr>
                <w:rStyle w:val="IndexLink"/>
              </w:rPr>
              <w:t>919</w:t>
            </w:r>
            <w:r>
              <w:rPr>
                <w:rStyle w:val="IndexLink"/>
                <w:rtl w:val="true"/>
              </w:rPr>
              <w:t>:</w:t>
            </w:r>
            <w:r>
              <w:rPr>
                <w:rStyle w:val="IndexLink"/>
                <w:rtl w:val="true"/>
              </w:rPr>
              <w:t>حریم البئر موضع وقوف النازح</w:t>
            </w:r>
            <w:r>
              <w:rPr>
                <w:rStyle w:val="IndexLink"/>
                <w:rtl w:val="true"/>
              </w:rPr>
              <w:tab/>
            </w:r>
            <w:r>
              <w:rPr>
                <w:rStyle w:val="IndexLink"/>
              </w:rPr>
              <w:t>366</w:t>
            </w:r>
          </w:hyperlink>
        </w:p>
        <w:p>
          <w:pPr>
            <w:pStyle w:val="Contents4"/>
            <w:tabs>
              <w:tab w:val="clear" w:pos="8176"/>
              <w:tab w:val="right" w:pos="9026" w:leader="dot"/>
            </w:tabs>
            <w:rPr/>
          </w:pPr>
          <w:hyperlink w:anchor="__RefHeading___Toc844295_73709187">
            <w:r>
              <w:rPr>
                <w:webHidden/>
                <w:rStyle w:val="IndexLink"/>
                <w:rtl w:val="true"/>
              </w:rPr>
              <w:t xml:space="preserve">مسألة </w:t>
            </w:r>
            <w:r>
              <w:rPr>
                <w:rStyle w:val="IndexLink"/>
              </w:rPr>
              <w:t>920</w:t>
            </w:r>
            <w:r>
              <w:rPr>
                <w:rStyle w:val="IndexLink"/>
                <w:rtl w:val="true"/>
              </w:rPr>
              <w:t>:</w:t>
            </w:r>
            <w:r>
              <w:rPr>
                <w:rStyle w:val="IndexLink"/>
                <w:rtl w:val="true"/>
              </w:rPr>
              <w:t>حریم العین ما تحتاج إلیه فی الانتفاع منها</w:t>
            </w:r>
            <w:r>
              <w:rPr>
                <w:rStyle w:val="IndexLink"/>
                <w:rtl w:val="true"/>
              </w:rPr>
              <w:tab/>
            </w:r>
            <w:r>
              <w:rPr>
                <w:rStyle w:val="IndexLink"/>
              </w:rPr>
              <w:t>366</w:t>
            </w:r>
          </w:hyperlink>
        </w:p>
        <w:p>
          <w:pPr>
            <w:pStyle w:val="Contents4"/>
            <w:tabs>
              <w:tab w:val="clear" w:pos="8176"/>
              <w:tab w:val="right" w:pos="9026" w:leader="dot"/>
            </w:tabs>
            <w:rPr/>
          </w:pPr>
          <w:hyperlink w:anchor="__RefHeading___Toc844297_73709187">
            <w:r>
              <w:rPr>
                <w:webHidden/>
                <w:rStyle w:val="IndexLink"/>
                <w:rtl w:val="true"/>
              </w:rPr>
              <w:t xml:space="preserve">مسألة </w:t>
            </w:r>
            <w:r>
              <w:rPr>
                <w:rStyle w:val="IndexLink"/>
              </w:rPr>
              <w:t>921</w:t>
            </w:r>
            <w:r>
              <w:rPr>
                <w:rStyle w:val="IndexLink"/>
                <w:rtl w:val="true"/>
              </w:rPr>
              <w:t>:</w:t>
            </w:r>
            <w:r>
              <w:rPr>
                <w:rStyle w:val="IndexLink"/>
                <w:rtl w:val="true"/>
              </w:rPr>
              <w:t>حریم القریة ما تحتاج إلیه فی حفظ مصالحها و مصالح أهلها</w:t>
            </w:r>
            <w:r>
              <w:rPr>
                <w:rStyle w:val="IndexLink"/>
                <w:rtl w:val="true"/>
              </w:rPr>
              <w:tab/>
            </w:r>
            <w:r>
              <w:rPr>
                <w:rStyle w:val="IndexLink"/>
              </w:rPr>
              <w:t>366</w:t>
            </w:r>
          </w:hyperlink>
        </w:p>
        <w:p>
          <w:pPr>
            <w:pStyle w:val="Contents4"/>
            <w:tabs>
              <w:tab w:val="clear" w:pos="8176"/>
              <w:tab w:val="right" w:pos="9026" w:leader="dot"/>
            </w:tabs>
            <w:rPr/>
          </w:pPr>
          <w:hyperlink w:anchor="__RefHeading___Toc844299_73709187">
            <w:r>
              <w:rPr>
                <w:webHidden/>
                <w:rStyle w:val="IndexLink"/>
                <w:rtl w:val="true"/>
              </w:rPr>
              <w:t xml:space="preserve">مسألة </w:t>
            </w:r>
            <w:r>
              <w:rPr>
                <w:rStyle w:val="IndexLink"/>
              </w:rPr>
              <w:t>922</w:t>
            </w:r>
            <w:r>
              <w:rPr>
                <w:rStyle w:val="IndexLink"/>
                <w:rtl w:val="true"/>
              </w:rPr>
              <w:t>:</w:t>
            </w:r>
            <w:r>
              <w:rPr>
                <w:rStyle w:val="IndexLink"/>
                <w:rtl w:val="true"/>
              </w:rPr>
              <w:t>حریم المزرعة ما یتوقّف علیه الانتفاع منها</w:t>
            </w:r>
            <w:r>
              <w:rPr>
                <w:rStyle w:val="IndexLink"/>
                <w:rtl w:val="true"/>
              </w:rPr>
              <w:tab/>
            </w:r>
            <w:r>
              <w:rPr>
                <w:rStyle w:val="IndexLink"/>
              </w:rPr>
              <w:t>367</w:t>
            </w:r>
          </w:hyperlink>
        </w:p>
        <w:p>
          <w:pPr>
            <w:pStyle w:val="Contents4"/>
            <w:tabs>
              <w:tab w:val="clear" w:pos="8176"/>
              <w:tab w:val="right" w:pos="9026" w:leader="dot"/>
            </w:tabs>
            <w:rPr/>
          </w:pPr>
          <w:hyperlink w:anchor="__RefHeading___Toc844301_73709187">
            <w:r>
              <w:rPr>
                <w:webHidden/>
                <w:rStyle w:val="IndexLink"/>
                <w:rtl w:val="true"/>
              </w:rPr>
              <w:t xml:space="preserve">مسألة </w:t>
            </w:r>
            <w:r>
              <w:rPr>
                <w:rStyle w:val="IndexLink"/>
              </w:rPr>
              <w:t>923</w:t>
            </w:r>
            <w:r>
              <w:rPr>
                <w:rStyle w:val="IndexLink"/>
                <w:rtl w:val="true"/>
              </w:rPr>
              <w:t>:</w:t>
            </w:r>
            <w:r>
              <w:rPr>
                <w:rStyle w:val="IndexLink"/>
                <w:rtl w:val="true"/>
              </w:rPr>
              <w:t>الأراضی المنسوبة إلی طوائف العرب و العجم و غیرهم</w:t>
            </w:r>
            <w:r>
              <w:rPr>
                <w:rStyle w:val="IndexLink"/>
                <w:rtl w:val="true"/>
              </w:rPr>
              <w:tab/>
            </w:r>
            <w:r>
              <w:rPr>
                <w:rStyle w:val="IndexLink"/>
              </w:rPr>
              <w:t>367</w:t>
            </w:r>
          </w:hyperlink>
        </w:p>
        <w:p>
          <w:pPr>
            <w:pStyle w:val="Contents4"/>
            <w:tabs>
              <w:tab w:val="clear" w:pos="8176"/>
              <w:tab w:val="right" w:pos="9026" w:leader="dot"/>
            </w:tabs>
            <w:rPr/>
          </w:pPr>
          <w:hyperlink w:anchor="__RefHeading___Toc844303_73709187">
            <w:r>
              <w:rPr>
                <w:webHidden/>
                <w:rStyle w:val="IndexLink"/>
                <w:rtl w:val="true"/>
              </w:rPr>
              <w:t xml:space="preserve">مسألة </w:t>
            </w:r>
            <w:r>
              <w:rPr>
                <w:rStyle w:val="IndexLink"/>
              </w:rPr>
              <w:t>924</w:t>
            </w:r>
            <w:r>
              <w:rPr>
                <w:rStyle w:val="IndexLink"/>
                <w:rtl w:val="true"/>
              </w:rPr>
              <w:t>:</w:t>
            </w:r>
            <w:r>
              <w:rPr>
                <w:rStyle w:val="IndexLink"/>
                <w:rtl w:val="true"/>
              </w:rPr>
              <w:t>للبئر حریم آخر</w:t>
            </w:r>
            <w:r>
              <w:rPr>
                <w:rStyle w:val="IndexLink"/>
                <w:rtl w:val="true"/>
              </w:rPr>
              <w:tab/>
            </w:r>
            <w:r>
              <w:rPr>
                <w:rStyle w:val="IndexLink"/>
              </w:rPr>
              <w:t>367</w:t>
            </w:r>
          </w:hyperlink>
        </w:p>
        <w:p>
          <w:pPr>
            <w:pStyle w:val="Contents4"/>
            <w:tabs>
              <w:tab w:val="clear" w:pos="8176"/>
              <w:tab w:val="right" w:pos="9026" w:leader="dot"/>
            </w:tabs>
            <w:rPr/>
          </w:pPr>
          <w:hyperlink w:anchor="__RefHeading___Toc844305_73709187">
            <w:r>
              <w:rPr>
                <w:webHidden/>
                <w:rStyle w:val="IndexLink"/>
                <w:rtl w:val="true"/>
              </w:rPr>
              <w:t xml:space="preserve">مسألة </w:t>
            </w:r>
            <w:r>
              <w:rPr>
                <w:rStyle w:val="IndexLink"/>
              </w:rPr>
              <w:t>925</w:t>
            </w:r>
            <w:r>
              <w:rPr>
                <w:rStyle w:val="IndexLink"/>
                <w:rtl w:val="true"/>
              </w:rPr>
              <w:t>:</w:t>
            </w:r>
            <w:r>
              <w:rPr>
                <w:rStyle w:val="IndexLink"/>
                <w:rtl w:val="true"/>
              </w:rPr>
              <w:t>للعین و القناة أیضا حریم آخر</w:t>
            </w:r>
            <w:r>
              <w:rPr>
                <w:rStyle w:val="IndexLink"/>
                <w:rtl w:val="true"/>
              </w:rPr>
              <w:tab/>
            </w:r>
            <w:r>
              <w:rPr>
                <w:rStyle w:val="IndexLink"/>
              </w:rPr>
              <w:t>368</w:t>
            </w:r>
          </w:hyperlink>
        </w:p>
        <w:p>
          <w:pPr>
            <w:pStyle w:val="Contents4"/>
            <w:tabs>
              <w:tab w:val="clear" w:pos="8176"/>
              <w:tab w:val="right" w:pos="9026" w:leader="dot"/>
            </w:tabs>
            <w:rPr/>
          </w:pPr>
          <w:hyperlink w:anchor="__RefHeading___Toc844307_73709187">
            <w:r>
              <w:rPr>
                <w:webHidden/>
                <w:rStyle w:val="IndexLink"/>
                <w:rtl w:val="true"/>
              </w:rPr>
              <w:t xml:space="preserve">مسألة </w:t>
            </w:r>
            <w:r>
              <w:rPr>
                <w:rStyle w:val="IndexLink"/>
              </w:rPr>
              <w:t>926</w:t>
            </w:r>
            <w:r>
              <w:rPr>
                <w:rStyle w:val="IndexLink"/>
                <w:rtl w:val="true"/>
              </w:rPr>
              <w:t>:</w:t>
            </w:r>
            <w:r>
              <w:rPr>
                <w:rStyle w:val="IndexLink"/>
                <w:rtl w:val="true"/>
              </w:rPr>
              <w:t>یجوز إحیاء الموات التی هی فی أطراف القنوات و الآبار</w:t>
            </w:r>
            <w:r>
              <w:rPr>
                <w:rStyle w:val="IndexLink"/>
                <w:rtl w:val="true"/>
              </w:rPr>
              <w:tab/>
            </w:r>
            <w:r>
              <w:rPr>
                <w:rStyle w:val="IndexLink"/>
              </w:rPr>
              <w:t>368</w:t>
            </w:r>
          </w:hyperlink>
        </w:p>
        <w:p>
          <w:pPr>
            <w:pStyle w:val="Contents4"/>
            <w:tabs>
              <w:tab w:val="clear" w:pos="8176"/>
              <w:tab w:val="right" w:pos="9026" w:leader="dot"/>
            </w:tabs>
            <w:rPr/>
          </w:pPr>
          <w:hyperlink w:anchor="__RefHeading___Toc844309_73709187">
            <w:r>
              <w:rPr>
                <w:webHidden/>
                <w:rStyle w:val="IndexLink"/>
                <w:rtl w:val="true"/>
              </w:rPr>
              <w:t xml:space="preserve">مسألة </w:t>
            </w:r>
            <w:r>
              <w:rPr>
                <w:rStyle w:val="IndexLink"/>
              </w:rPr>
              <w:t>927</w:t>
            </w:r>
            <w:r>
              <w:rPr>
                <w:rStyle w:val="IndexLink"/>
                <w:rtl w:val="true"/>
              </w:rPr>
              <w:t>:</w:t>
            </w:r>
            <w:r>
              <w:rPr>
                <w:rStyle w:val="IndexLink"/>
                <w:rtl w:val="true"/>
              </w:rPr>
              <w:t>إذا لم تکن الموات من حریم العامر و مرافقه علی النحو المتقدّم</w:t>
            </w:r>
            <w:r>
              <w:rPr>
                <w:rStyle w:val="IndexLink"/>
                <w:rtl w:val="true"/>
              </w:rPr>
              <w:tab/>
            </w:r>
            <w:r>
              <w:rPr>
                <w:rStyle w:val="IndexLink"/>
              </w:rPr>
              <w:t>368</w:t>
            </w:r>
          </w:hyperlink>
        </w:p>
        <w:p>
          <w:pPr>
            <w:pStyle w:val="Contents4"/>
            <w:tabs>
              <w:tab w:val="clear" w:pos="8176"/>
              <w:tab w:val="right" w:pos="9026" w:leader="dot"/>
            </w:tabs>
            <w:rPr/>
          </w:pPr>
          <w:hyperlink w:anchor="__RefHeading___Toc844311_73709187">
            <w:r>
              <w:rPr>
                <w:webHidden/>
                <w:rStyle w:val="IndexLink"/>
                <w:rtl w:val="true"/>
              </w:rPr>
              <w:t xml:space="preserve">مسألة </w:t>
            </w:r>
            <w:r>
              <w:rPr>
                <w:rStyle w:val="IndexLink"/>
              </w:rPr>
              <w:t>928</w:t>
            </w:r>
            <w:r>
              <w:rPr>
                <w:rStyle w:val="IndexLink"/>
                <w:rtl w:val="true"/>
              </w:rPr>
              <w:t>:</w:t>
            </w:r>
            <w:r>
              <w:rPr>
                <w:rStyle w:val="IndexLink"/>
                <w:rtl w:val="true"/>
              </w:rPr>
              <w:t>الظاهر أن حریم الأملاک لیس ملکا و لا حقّا للملاک</w:t>
            </w:r>
            <w:r>
              <w:rPr>
                <w:rStyle w:val="IndexLink"/>
                <w:rtl w:val="true"/>
              </w:rPr>
              <w:tab/>
            </w:r>
            <w:r>
              <w:rPr>
                <w:rStyle w:val="IndexLink"/>
              </w:rPr>
              <w:t>369</w:t>
            </w:r>
          </w:hyperlink>
        </w:p>
        <w:p>
          <w:pPr>
            <w:pStyle w:val="Contents4"/>
            <w:tabs>
              <w:tab w:val="clear" w:pos="8176"/>
              <w:tab w:val="right" w:pos="9026" w:leader="dot"/>
            </w:tabs>
            <w:rPr/>
          </w:pPr>
          <w:hyperlink w:anchor="__RefHeading___Toc844313_73709187">
            <w:r>
              <w:rPr>
                <w:webHidden/>
                <w:rStyle w:val="IndexLink"/>
                <w:rtl w:val="true"/>
              </w:rPr>
              <w:t xml:space="preserve">مسألة </w:t>
            </w:r>
            <w:r>
              <w:rPr>
                <w:rStyle w:val="IndexLink"/>
              </w:rPr>
              <w:t>929</w:t>
            </w:r>
            <w:r>
              <w:rPr>
                <w:rStyle w:val="IndexLink"/>
                <w:rtl w:val="true"/>
              </w:rPr>
              <w:t>:</w:t>
            </w:r>
            <w:r>
              <w:rPr>
                <w:rStyle w:val="IndexLink"/>
                <w:rtl w:val="true"/>
              </w:rPr>
              <w:t>لا حریم للأملاک المتجاورة</w:t>
            </w:r>
            <w:r>
              <w:rPr>
                <w:rStyle w:val="IndexLink"/>
                <w:rtl w:val="true"/>
              </w:rPr>
              <w:tab/>
            </w:r>
            <w:r>
              <w:rPr>
                <w:rStyle w:val="IndexLink"/>
              </w:rPr>
              <w:t>369</w:t>
            </w:r>
          </w:hyperlink>
        </w:p>
        <w:p>
          <w:pPr>
            <w:pStyle w:val="Contents4"/>
            <w:tabs>
              <w:tab w:val="clear" w:pos="8176"/>
              <w:tab w:val="right" w:pos="9026" w:leader="dot"/>
            </w:tabs>
            <w:rPr/>
          </w:pPr>
          <w:hyperlink w:anchor="__RefHeading___Toc844315_73709187">
            <w:r>
              <w:rPr>
                <w:webHidden/>
                <w:rStyle w:val="IndexLink"/>
                <w:rtl w:val="true"/>
              </w:rPr>
              <w:t xml:space="preserve">مسألة </w:t>
            </w:r>
            <w:r>
              <w:rPr>
                <w:rStyle w:val="IndexLink"/>
              </w:rPr>
              <w:t>930</w:t>
            </w:r>
            <w:r>
              <w:rPr>
                <w:rStyle w:val="IndexLink"/>
                <w:rtl w:val="true"/>
              </w:rPr>
              <w:t>:</w:t>
            </w:r>
            <w:r>
              <w:rPr>
                <w:rStyle w:val="IndexLink"/>
                <w:rtl w:val="true"/>
              </w:rPr>
              <w:t>یجوز لکلّ مالک أن یتصرّف فی ملکه بما شاء ما لم یستلزم</w:t>
            </w:r>
            <w:r>
              <w:rPr>
                <w:rStyle w:val="IndexLink"/>
                <w:rtl w:val="true"/>
              </w:rPr>
              <w:tab/>
            </w:r>
            <w:r>
              <w:rPr>
                <w:rStyle w:val="IndexLink"/>
              </w:rPr>
              <w:t>369</w:t>
            </w:r>
          </w:hyperlink>
        </w:p>
        <w:p>
          <w:pPr>
            <w:pStyle w:val="Contents4"/>
            <w:tabs>
              <w:tab w:val="clear" w:pos="8176"/>
              <w:tab w:val="right" w:pos="9026" w:leader="dot"/>
            </w:tabs>
            <w:rPr/>
          </w:pPr>
          <w:hyperlink w:anchor="__RefHeading___Toc844317_73709187">
            <w:r>
              <w:rPr>
                <w:webHidden/>
                <w:rStyle w:val="IndexLink"/>
                <w:rtl w:val="true"/>
              </w:rPr>
              <w:t xml:space="preserve">مسألة </w:t>
            </w:r>
            <w:r>
              <w:rPr>
                <w:rStyle w:val="IndexLink"/>
              </w:rPr>
              <w:t>931</w:t>
            </w:r>
            <w:r>
              <w:rPr>
                <w:rStyle w:val="IndexLink"/>
                <w:rtl w:val="true"/>
              </w:rPr>
              <w:t>:</w:t>
            </w:r>
            <w:r>
              <w:rPr>
                <w:rStyle w:val="IndexLink"/>
                <w:rtl w:val="true"/>
              </w:rPr>
              <w:t>إذا لزم من تصرّفه فی ملکه ضرر معتدّ به علی جاره</w:t>
            </w:r>
            <w:r>
              <w:rPr>
                <w:rStyle w:val="IndexLink"/>
                <w:rtl w:val="true"/>
              </w:rPr>
              <w:tab/>
            </w:r>
            <w:r>
              <w:rPr>
                <w:rStyle w:val="IndexLink"/>
              </w:rPr>
              <w:t>369</w:t>
            </w:r>
          </w:hyperlink>
        </w:p>
        <w:p>
          <w:pPr>
            <w:pStyle w:val="Contents4"/>
            <w:tabs>
              <w:tab w:val="clear" w:pos="8176"/>
              <w:tab w:val="right" w:pos="9026" w:leader="dot"/>
            </w:tabs>
            <w:rPr/>
          </w:pPr>
          <w:hyperlink w:anchor="__RefHeading___Toc844319_73709187">
            <w:r>
              <w:rPr>
                <w:webHidden/>
                <w:rStyle w:val="IndexLink"/>
                <w:rtl w:val="true"/>
              </w:rPr>
              <w:t xml:space="preserve">مسألة </w:t>
            </w:r>
            <w:r>
              <w:rPr>
                <w:rStyle w:val="IndexLink"/>
              </w:rPr>
              <w:t>932</w:t>
            </w:r>
            <w:r>
              <w:rPr>
                <w:rStyle w:val="IndexLink"/>
                <w:rtl w:val="true"/>
              </w:rPr>
              <w:t>:</w:t>
            </w:r>
            <w:r>
              <w:rPr>
                <w:rStyle w:val="IndexLink"/>
                <w:rtl w:val="true"/>
              </w:rPr>
              <w:t>من سبق من المؤمنین إلی أرض عامرة طبیعیة</w:t>
            </w:r>
            <w:r>
              <w:rPr>
                <w:rStyle w:val="IndexLink"/>
                <w:rtl w:val="true"/>
              </w:rPr>
              <w:tab/>
            </w:r>
            <w:r>
              <w:rPr>
                <w:rStyle w:val="IndexLink"/>
              </w:rPr>
              <w:t>370</w:t>
            </w:r>
          </w:hyperlink>
        </w:p>
        <w:p>
          <w:pPr>
            <w:pStyle w:val="Contents4"/>
            <w:tabs>
              <w:tab w:val="clear" w:pos="8176"/>
              <w:tab w:val="right" w:pos="9026" w:leader="dot"/>
            </w:tabs>
            <w:rPr/>
          </w:pPr>
          <w:hyperlink w:anchor="__RefHeading___Toc844321_73709187">
            <w:r>
              <w:rPr>
                <w:webHidden/>
                <w:rStyle w:val="IndexLink"/>
                <w:rtl w:val="true"/>
              </w:rPr>
              <w:t xml:space="preserve">مسألة </w:t>
            </w:r>
            <w:r>
              <w:rPr>
                <w:rStyle w:val="IndexLink"/>
              </w:rPr>
              <w:t>933</w:t>
            </w:r>
            <w:r>
              <w:rPr>
                <w:rStyle w:val="IndexLink"/>
                <w:rtl w:val="true"/>
              </w:rPr>
              <w:t>:</w:t>
            </w:r>
            <w:r>
              <w:rPr>
                <w:rStyle w:val="IndexLink"/>
                <w:rtl w:val="true"/>
              </w:rPr>
              <w:t>قد حث فی الروایات الکثیرة علی رعایة الجار و حسن</w:t>
            </w:r>
            <w:r>
              <w:rPr>
                <w:rStyle w:val="IndexLink"/>
                <w:rtl w:val="true"/>
              </w:rPr>
              <w:tab/>
            </w:r>
            <w:r>
              <w:rPr>
                <w:rStyle w:val="IndexLink"/>
              </w:rPr>
              <w:t>370</w:t>
            </w:r>
          </w:hyperlink>
        </w:p>
        <w:p>
          <w:pPr>
            <w:pStyle w:val="Contents4"/>
            <w:tabs>
              <w:tab w:val="clear" w:pos="8176"/>
              <w:tab w:val="right" w:pos="9026" w:leader="dot"/>
            </w:tabs>
            <w:rPr/>
          </w:pPr>
          <w:hyperlink w:anchor="__RefHeading___Toc844323_73709187">
            <w:r>
              <w:rPr>
                <w:webHidden/>
                <w:rStyle w:val="IndexLink"/>
                <w:rtl w:val="true"/>
              </w:rPr>
              <w:t xml:space="preserve">مسألة </w:t>
            </w:r>
            <w:r>
              <w:rPr>
                <w:rStyle w:val="IndexLink"/>
              </w:rPr>
              <w:t>934</w:t>
            </w:r>
            <w:r>
              <w:rPr>
                <w:rStyle w:val="IndexLink"/>
                <w:rtl w:val="true"/>
              </w:rPr>
              <w:t>:</w:t>
            </w:r>
            <w:r>
              <w:rPr>
                <w:rStyle w:val="IndexLink"/>
                <w:rtl w:val="true"/>
              </w:rPr>
              <w:t>یستحبّ للجار الإذن فی وضع خشب جاره علی حائطه</w:t>
            </w:r>
            <w:r>
              <w:rPr>
                <w:rStyle w:val="IndexLink"/>
                <w:rtl w:val="true"/>
              </w:rPr>
              <w:tab/>
            </w:r>
            <w:r>
              <w:rPr>
                <w:rStyle w:val="IndexLink"/>
              </w:rPr>
              <w:t>370</w:t>
            </w:r>
          </w:hyperlink>
        </w:p>
        <w:p>
          <w:pPr>
            <w:pStyle w:val="Contents4"/>
            <w:tabs>
              <w:tab w:val="clear" w:pos="8176"/>
              <w:tab w:val="right" w:pos="9026" w:leader="dot"/>
            </w:tabs>
            <w:rPr/>
          </w:pPr>
          <w:hyperlink w:anchor="__RefHeading___Toc844325_73709187">
            <w:r>
              <w:rPr>
                <w:webHidden/>
                <w:rStyle w:val="IndexLink"/>
                <w:rtl w:val="true"/>
              </w:rPr>
              <w:t xml:space="preserve">مسألة </w:t>
            </w:r>
            <w:r>
              <w:rPr>
                <w:rStyle w:val="IndexLink"/>
              </w:rPr>
              <w:t>935</w:t>
            </w:r>
            <w:r>
              <w:rPr>
                <w:rStyle w:val="IndexLink"/>
                <w:rtl w:val="true"/>
              </w:rPr>
              <w:t>:</w:t>
            </w:r>
            <w:r>
              <w:rPr>
                <w:rStyle w:val="IndexLink"/>
                <w:rtl w:val="true"/>
              </w:rPr>
              <w:t>لو تداعیا جدارا لا ید لأحدهما علیه</w:t>
            </w:r>
            <w:r>
              <w:rPr>
                <w:rStyle w:val="IndexLink"/>
                <w:rtl w:val="true"/>
              </w:rPr>
              <w:tab/>
            </w:r>
            <w:r>
              <w:rPr>
                <w:rStyle w:val="IndexLink"/>
              </w:rPr>
              <w:t>370</w:t>
            </w:r>
          </w:hyperlink>
        </w:p>
        <w:p>
          <w:pPr>
            <w:pStyle w:val="Contents4"/>
            <w:tabs>
              <w:tab w:val="clear" w:pos="8176"/>
              <w:tab w:val="right" w:pos="9026" w:leader="dot"/>
            </w:tabs>
            <w:rPr/>
          </w:pPr>
          <w:hyperlink w:anchor="__RefHeading___Toc844327_73709187">
            <w:r>
              <w:rPr>
                <w:webHidden/>
                <w:rStyle w:val="IndexLink"/>
                <w:rtl w:val="true"/>
              </w:rPr>
              <w:t xml:space="preserve">مسألة </w:t>
            </w:r>
            <w:r>
              <w:rPr>
                <w:rStyle w:val="IndexLink"/>
              </w:rPr>
              <w:t>936</w:t>
            </w:r>
            <w:r>
              <w:rPr>
                <w:rStyle w:val="IndexLink"/>
                <w:rtl w:val="true"/>
              </w:rPr>
              <w:t>:</w:t>
            </w:r>
            <w:r>
              <w:rPr>
                <w:rStyle w:val="IndexLink"/>
                <w:rtl w:val="true"/>
              </w:rPr>
              <w:t>إذا اختلف مالک العلو و مالک السفل کان القول قول مالک</w:t>
            </w:r>
            <w:r>
              <w:rPr>
                <w:rStyle w:val="IndexLink"/>
                <w:rtl w:val="true"/>
              </w:rPr>
              <w:tab/>
            </w:r>
            <w:r>
              <w:rPr>
                <w:rStyle w:val="IndexLink"/>
              </w:rPr>
              <w:t>371</w:t>
            </w:r>
          </w:hyperlink>
        </w:p>
        <w:p>
          <w:pPr>
            <w:pStyle w:val="Contents4"/>
            <w:tabs>
              <w:tab w:val="clear" w:pos="8176"/>
              <w:tab w:val="right" w:pos="9026" w:leader="dot"/>
            </w:tabs>
            <w:rPr/>
          </w:pPr>
          <w:hyperlink w:anchor="__RefHeading___Toc844329_73709187">
            <w:r>
              <w:rPr>
                <w:webHidden/>
                <w:rStyle w:val="IndexLink"/>
                <w:rtl w:val="true"/>
              </w:rPr>
              <w:t xml:space="preserve">مسألة </w:t>
            </w:r>
            <w:r>
              <w:rPr>
                <w:rStyle w:val="IndexLink"/>
              </w:rPr>
              <w:t>937</w:t>
            </w:r>
            <w:r>
              <w:rPr>
                <w:rStyle w:val="IndexLink"/>
                <w:rtl w:val="true"/>
              </w:rPr>
              <w:t>:</w:t>
            </w:r>
            <w:r>
              <w:rPr>
                <w:rStyle w:val="IndexLink"/>
                <w:rtl w:val="true"/>
              </w:rPr>
              <w:t>یجوز للجار عطف أغصان شجر جاره عن ملکه إذا تدلّت</w:t>
            </w:r>
            <w:r>
              <w:rPr>
                <w:rStyle w:val="IndexLink"/>
                <w:rtl w:val="true"/>
              </w:rPr>
              <w:tab/>
            </w:r>
            <w:r>
              <w:rPr>
                <w:rStyle w:val="IndexLink"/>
              </w:rPr>
              <w:t>371</w:t>
            </w:r>
          </w:hyperlink>
        </w:p>
        <w:p>
          <w:pPr>
            <w:pStyle w:val="Contents4"/>
            <w:tabs>
              <w:tab w:val="clear" w:pos="8176"/>
              <w:tab w:val="right" w:pos="9026" w:leader="dot"/>
            </w:tabs>
            <w:rPr/>
          </w:pPr>
          <w:hyperlink w:anchor="__RefHeading___Toc844331_73709187">
            <w:r>
              <w:rPr>
                <w:webHidden/>
                <w:rStyle w:val="IndexLink"/>
                <w:rtl w:val="true"/>
              </w:rPr>
              <w:t xml:space="preserve">مسألة </w:t>
            </w:r>
            <w:r>
              <w:rPr>
                <w:rStyle w:val="IndexLink"/>
              </w:rPr>
              <w:t>938</w:t>
            </w:r>
            <w:r>
              <w:rPr>
                <w:rStyle w:val="IndexLink"/>
                <w:rtl w:val="true"/>
              </w:rPr>
              <w:t>:</w:t>
            </w:r>
            <w:r>
              <w:rPr>
                <w:rStyle w:val="IndexLink"/>
                <w:rtl w:val="true"/>
              </w:rPr>
              <w:t>راکب الدابة أولی بها من قابض لجامها</w:t>
            </w:r>
            <w:r>
              <w:rPr>
                <w:rStyle w:val="IndexLink"/>
                <w:rtl w:val="true"/>
              </w:rPr>
              <w:tab/>
            </w:r>
            <w:r>
              <w:rPr>
                <w:rStyle w:val="IndexLink"/>
              </w:rPr>
              <w:t>371</w:t>
            </w:r>
          </w:hyperlink>
        </w:p>
        <w:p>
          <w:pPr>
            <w:pStyle w:val="Contents4"/>
            <w:tabs>
              <w:tab w:val="clear" w:pos="8176"/>
              <w:tab w:val="right" w:pos="9026" w:leader="dot"/>
            </w:tabs>
            <w:rPr/>
          </w:pPr>
          <w:hyperlink w:anchor="__RefHeading___Toc844333_73709187">
            <w:r>
              <w:rPr>
                <w:webHidden/>
                <w:rStyle w:val="IndexLink"/>
                <w:rtl w:val="true"/>
              </w:rPr>
              <w:t xml:space="preserve">مسألة </w:t>
            </w:r>
            <w:r>
              <w:rPr>
                <w:rStyle w:val="IndexLink"/>
              </w:rPr>
              <w:t>939</w:t>
            </w:r>
            <w:r>
              <w:rPr>
                <w:rStyle w:val="IndexLink"/>
                <w:rtl w:val="true"/>
              </w:rPr>
              <w:t>:</w:t>
            </w:r>
            <w:r>
              <w:rPr>
                <w:rStyle w:val="IndexLink"/>
                <w:rtl w:val="true"/>
              </w:rPr>
              <w:t>یعتبر فی تملک الموات أن لا تکون مسبوقة بالتحجیر من</w:t>
            </w:r>
            <w:r>
              <w:rPr>
                <w:rStyle w:val="IndexLink"/>
                <w:rtl w:val="true"/>
              </w:rPr>
              <w:tab/>
            </w:r>
            <w:r>
              <w:rPr>
                <w:rStyle w:val="IndexLink"/>
              </w:rPr>
              <w:t>371</w:t>
            </w:r>
          </w:hyperlink>
        </w:p>
        <w:p>
          <w:pPr>
            <w:pStyle w:val="Contents4"/>
            <w:tabs>
              <w:tab w:val="clear" w:pos="8176"/>
              <w:tab w:val="right" w:pos="9026" w:leader="dot"/>
            </w:tabs>
            <w:rPr/>
          </w:pPr>
          <w:hyperlink w:anchor="__RefHeading___Toc844335_73709187">
            <w:r>
              <w:rPr>
                <w:webHidden/>
                <w:rStyle w:val="IndexLink"/>
                <w:rtl w:val="true"/>
              </w:rPr>
              <w:t xml:space="preserve">مسألة </w:t>
            </w:r>
            <w:r>
              <w:rPr>
                <w:rStyle w:val="IndexLink"/>
              </w:rPr>
              <w:t>940</w:t>
            </w:r>
            <w:r>
              <w:rPr>
                <w:rStyle w:val="IndexLink"/>
                <w:rtl w:val="true"/>
              </w:rPr>
              <w:t>:</w:t>
            </w:r>
            <w:r>
              <w:rPr>
                <w:rStyle w:val="IndexLink"/>
                <w:rtl w:val="true"/>
              </w:rPr>
              <w:t>لو حفر بئرا فی الموات بالأصل لإحداث قناة فیها</w:t>
            </w:r>
            <w:r>
              <w:rPr>
                <w:rStyle w:val="IndexLink"/>
                <w:rtl w:val="true"/>
              </w:rPr>
              <w:tab/>
            </w:r>
            <w:r>
              <w:rPr>
                <w:rStyle w:val="IndexLink"/>
              </w:rPr>
              <w:t>371</w:t>
            </w:r>
          </w:hyperlink>
        </w:p>
        <w:p>
          <w:pPr>
            <w:pStyle w:val="Contents4"/>
            <w:tabs>
              <w:tab w:val="clear" w:pos="8176"/>
              <w:tab w:val="right" w:pos="9026" w:leader="dot"/>
            </w:tabs>
            <w:rPr/>
          </w:pPr>
          <w:hyperlink w:anchor="__RefHeading___Toc844337_73709187">
            <w:r>
              <w:rPr>
                <w:webHidden/>
                <w:rStyle w:val="IndexLink"/>
                <w:rtl w:val="true"/>
              </w:rPr>
              <w:t xml:space="preserve">مسألة </w:t>
            </w:r>
            <w:r>
              <w:rPr>
                <w:rStyle w:val="IndexLink"/>
              </w:rPr>
              <w:t>941</w:t>
            </w:r>
            <w:r>
              <w:rPr>
                <w:rStyle w:val="IndexLink"/>
                <w:rtl w:val="true"/>
              </w:rPr>
              <w:t>:</w:t>
            </w:r>
            <w:r>
              <w:rPr>
                <w:rStyle w:val="IndexLink"/>
                <w:rtl w:val="true"/>
              </w:rPr>
              <w:t>التحجیر کما عرفت یفید حق الأولویة و لا یفید الملکیة</w:t>
            </w:r>
            <w:r>
              <w:rPr>
                <w:rStyle w:val="IndexLink"/>
                <w:rtl w:val="true"/>
              </w:rPr>
              <w:tab/>
            </w:r>
            <w:r>
              <w:rPr>
                <w:rStyle w:val="IndexLink"/>
              </w:rPr>
              <w:t>372</w:t>
            </w:r>
          </w:hyperlink>
        </w:p>
        <w:p>
          <w:pPr>
            <w:pStyle w:val="Contents4"/>
            <w:tabs>
              <w:tab w:val="clear" w:pos="8176"/>
              <w:tab w:val="right" w:pos="9026" w:leader="dot"/>
            </w:tabs>
            <w:rPr/>
          </w:pPr>
          <w:hyperlink w:anchor="__RefHeading___Toc844339_73709187">
            <w:r>
              <w:rPr>
                <w:webHidden/>
                <w:rStyle w:val="IndexLink"/>
                <w:rtl w:val="true"/>
              </w:rPr>
              <w:t xml:space="preserve">مسألة </w:t>
            </w:r>
            <w:r>
              <w:rPr>
                <w:rStyle w:val="IndexLink"/>
              </w:rPr>
              <w:t>942</w:t>
            </w:r>
            <w:r>
              <w:rPr>
                <w:rStyle w:val="IndexLink"/>
                <w:rtl w:val="true"/>
              </w:rPr>
              <w:t>:</w:t>
            </w:r>
            <w:r>
              <w:rPr>
                <w:rStyle w:val="IndexLink"/>
                <w:rtl w:val="true"/>
              </w:rPr>
              <w:t>یعتبر فی کون التحجیر مانعا تمکن المحجر من القیام بعمارته</w:t>
            </w:r>
            <w:r>
              <w:rPr>
                <w:rStyle w:val="IndexLink"/>
                <w:rtl w:val="true"/>
              </w:rPr>
              <w:tab/>
            </w:r>
            <w:r>
              <w:rPr>
                <w:rStyle w:val="IndexLink"/>
              </w:rPr>
              <w:t>372</w:t>
            </w:r>
          </w:hyperlink>
        </w:p>
        <w:p>
          <w:pPr>
            <w:pStyle w:val="Contents4"/>
            <w:tabs>
              <w:tab w:val="clear" w:pos="8176"/>
              <w:tab w:val="right" w:pos="9026" w:leader="dot"/>
            </w:tabs>
            <w:rPr/>
          </w:pPr>
          <w:hyperlink w:anchor="__RefHeading___Toc844341_73709187">
            <w:r>
              <w:rPr>
                <w:webHidden/>
                <w:rStyle w:val="IndexLink"/>
                <w:rtl w:val="true"/>
              </w:rPr>
              <w:t xml:space="preserve">مسألة </w:t>
            </w:r>
            <w:r>
              <w:rPr>
                <w:rStyle w:val="IndexLink"/>
              </w:rPr>
              <w:t>943</w:t>
            </w:r>
            <w:r>
              <w:rPr>
                <w:rStyle w:val="IndexLink"/>
                <w:rtl w:val="true"/>
              </w:rPr>
              <w:t>:</w:t>
            </w:r>
            <w:r>
              <w:rPr>
                <w:rStyle w:val="IndexLink"/>
                <w:rtl w:val="true"/>
              </w:rPr>
              <w:t>لو حجر زائدا علی ما یقدر علی إحیائه لا أثر لتحجیره</w:t>
            </w:r>
            <w:r>
              <w:rPr>
                <w:rStyle w:val="IndexLink"/>
                <w:rtl w:val="true"/>
              </w:rPr>
              <w:tab/>
            </w:r>
            <w:r>
              <w:rPr>
                <w:rStyle w:val="IndexLink"/>
              </w:rPr>
              <w:t>372</w:t>
            </w:r>
          </w:hyperlink>
        </w:p>
        <w:p>
          <w:pPr>
            <w:pStyle w:val="Contents4"/>
            <w:tabs>
              <w:tab w:val="clear" w:pos="8176"/>
              <w:tab w:val="right" w:pos="9026" w:leader="dot"/>
            </w:tabs>
            <w:rPr/>
          </w:pPr>
          <w:hyperlink w:anchor="__RefHeading___Toc844343_73709187">
            <w:r>
              <w:rPr>
                <w:webHidden/>
                <w:rStyle w:val="IndexLink"/>
                <w:rtl w:val="true"/>
              </w:rPr>
              <w:t xml:space="preserve">مسألة </w:t>
            </w:r>
            <w:r>
              <w:rPr>
                <w:rStyle w:val="IndexLink"/>
              </w:rPr>
              <w:t>944</w:t>
            </w:r>
            <w:r>
              <w:rPr>
                <w:rStyle w:val="IndexLink"/>
                <w:rtl w:val="true"/>
              </w:rPr>
              <w:t>:</w:t>
            </w:r>
            <w:r>
              <w:rPr>
                <w:rStyle w:val="IndexLink"/>
                <w:rtl w:val="true"/>
              </w:rPr>
              <w:t>لو حجر الموات من کان عاجزا عن إحیائها</w:t>
            </w:r>
            <w:r>
              <w:rPr>
                <w:rStyle w:val="IndexLink"/>
                <w:rtl w:val="true"/>
              </w:rPr>
              <w:tab/>
            </w:r>
            <w:r>
              <w:rPr>
                <w:rStyle w:val="IndexLink"/>
              </w:rPr>
              <w:t>372</w:t>
            </w:r>
          </w:hyperlink>
        </w:p>
        <w:p>
          <w:pPr>
            <w:pStyle w:val="Contents4"/>
            <w:tabs>
              <w:tab w:val="clear" w:pos="8176"/>
              <w:tab w:val="right" w:pos="9026" w:leader="dot"/>
            </w:tabs>
            <w:rPr/>
          </w:pPr>
          <w:hyperlink w:anchor="__RefHeading___Toc844345_73709187">
            <w:r>
              <w:rPr>
                <w:webHidden/>
                <w:rStyle w:val="IndexLink"/>
                <w:rtl w:val="true"/>
              </w:rPr>
              <w:t xml:space="preserve">مسألة </w:t>
            </w:r>
            <w:r>
              <w:rPr>
                <w:rStyle w:val="IndexLink"/>
              </w:rPr>
              <w:t>945</w:t>
            </w:r>
            <w:r>
              <w:rPr>
                <w:rStyle w:val="IndexLink"/>
                <w:rtl w:val="true"/>
              </w:rPr>
              <w:t>:</w:t>
            </w:r>
            <w:r>
              <w:rPr>
                <w:rStyle w:val="IndexLink"/>
                <w:rtl w:val="true"/>
              </w:rPr>
              <w:t>لا یعتبر فی التحجیر أن یکون بالمباشرة</w:t>
            </w:r>
            <w:r>
              <w:rPr>
                <w:rStyle w:val="IndexLink"/>
                <w:rtl w:val="true"/>
              </w:rPr>
              <w:tab/>
            </w:r>
            <w:r>
              <w:rPr>
                <w:rStyle w:val="IndexLink"/>
              </w:rPr>
              <w:t>372</w:t>
            </w:r>
          </w:hyperlink>
        </w:p>
        <w:p>
          <w:pPr>
            <w:pStyle w:val="Contents4"/>
            <w:tabs>
              <w:tab w:val="clear" w:pos="8176"/>
              <w:tab w:val="right" w:pos="9026" w:leader="dot"/>
            </w:tabs>
            <w:rPr/>
          </w:pPr>
          <w:hyperlink w:anchor="__RefHeading___Toc844347_73709187">
            <w:r>
              <w:rPr>
                <w:webHidden/>
                <w:rStyle w:val="IndexLink"/>
                <w:rtl w:val="true"/>
              </w:rPr>
              <w:t xml:space="preserve">مسألة </w:t>
            </w:r>
            <w:r>
              <w:rPr>
                <w:rStyle w:val="IndexLink"/>
              </w:rPr>
              <w:t>946</w:t>
            </w:r>
            <w:r>
              <w:rPr>
                <w:rStyle w:val="IndexLink"/>
                <w:rtl w:val="true"/>
              </w:rPr>
              <w:t>:</w:t>
            </w:r>
            <w:r>
              <w:rPr>
                <w:rStyle w:val="IndexLink"/>
                <w:rtl w:val="true"/>
              </w:rPr>
              <w:t>إذا وقع التحجیر عن شخص نیابة عن غیره ثمّ أجاز</w:t>
            </w:r>
            <w:r>
              <w:rPr>
                <w:rStyle w:val="IndexLink"/>
                <w:rtl w:val="true"/>
              </w:rPr>
              <w:tab/>
            </w:r>
            <w:r>
              <w:rPr>
                <w:rStyle w:val="IndexLink"/>
              </w:rPr>
              <w:t>372</w:t>
            </w:r>
          </w:hyperlink>
        </w:p>
        <w:p>
          <w:pPr>
            <w:pStyle w:val="Contents4"/>
            <w:tabs>
              <w:tab w:val="clear" w:pos="8176"/>
              <w:tab w:val="right" w:pos="9026" w:leader="dot"/>
            </w:tabs>
            <w:rPr/>
          </w:pPr>
          <w:hyperlink w:anchor="__RefHeading___Toc844349_73709187">
            <w:r>
              <w:rPr>
                <w:webHidden/>
                <w:rStyle w:val="IndexLink"/>
                <w:rtl w:val="true"/>
              </w:rPr>
              <w:t xml:space="preserve">مسألة </w:t>
            </w:r>
            <w:r>
              <w:rPr>
                <w:rStyle w:val="IndexLink"/>
              </w:rPr>
              <w:t>947</w:t>
            </w:r>
            <w:r>
              <w:rPr>
                <w:rStyle w:val="IndexLink"/>
                <w:rtl w:val="true"/>
              </w:rPr>
              <w:t>:</w:t>
            </w:r>
            <w:r>
              <w:rPr>
                <w:rStyle w:val="IndexLink"/>
                <w:rtl w:val="true"/>
              </w:rPr>
              <w:t>إذا انمحت آثار التحجیر فإن کان من جهة إهمال المحجر</w:t>
            </w:r>
            <w:r>
              <w:rPr>
                <w:rStyle w:val="IndexLink"/>
                <w:rtl w:val="true"/>
              </w:rPr>
              <w:tab/>
            </w:r>
            <w:r>
              <w:rPr>
                <w:rStyle w:val="IndexLink"/>
              </w:rPr>
              <w:t>372</w:t>
            </w:r>
          </w:hyperlink>
        </w:p>
        <w:p>
          <w:pPr>
            <w:pStyle w:val="Contents4"/>
            <w:tabs>
              <w:tab w:val="clear" w:pos="8176"/>
              <w:tab w:val="right" w:pos="9026" w:leader="dot"/>
            </w:tabs>
            <w:rPr/>
          </w:pPr>
          <w:hyperlink w:anchor="__RefHeading___Toc844351_73709187">
            <w:r>
              <w:rPr>
                <w:webHidden/>
                <w:rStyle w:val="IndexLink"/>
                <w:rtl w:val="true"/>
              </w:rPr>
              <w:t xml:space="preserve">مسألة </w:t>
            </w:r>
            <w:r>
              <w:rPr>
                <w:rStyle w:val="IndexLink"/>
              </w:rPr>
              <w:t>948</w:t>
            </w:r>
            <w:r>
              <w:rPr>
                <w:rStyle w:val="IndexLink"/>
                <w:rtl w:val="true"/>
              </w:rPr>
              <w:t>:</w:t>
            </w:r>
            <w:r>
              <w:rPr>
                <w:rStyle w:val="IndexLink"/>
                <w:rtl w:val="true"/>
              </w:rPr>
              <w:t>اللازم علی المحجر أن یشتغل بالعمارة و الإحیاء عقیب</w:t>
            </w:r>
            <w:r>
              <w:rPr>
                <w:rStyle w:val="IndexLink"/>
                <w:rtl w:val="true"/>
              </w:rPr>
              <w:tab/>
            </w:r>
            <w:r>
              <w:rPr>
                <w:rStyle w:val="IndexLink"/>
              </w:rPr>
              <w:t>373</w:t>
            </w:r>
          </w:hyperlink>
        </w:p>
        <w:p>
          <w:pPr>
            <w:pStyle w:val="Contents4"/>
            <w:tabs>
              <w:tab w:val="clear" w:pos="8176"/>
              <w:tab w:val="right" w:pos="9026" w:leader="dot"/>
            </w:tabs>
            <w:rPr/>
          </w:pPr>
          <w:hyperlink w:anchor="__RefHeading___Toc844353_73709187">
            <w:r>
              <w:rPr>
                <w:webHidden/>
                <w:rStyle w:val="IndexLink"/>
                <w:rtl w:val="true"/>
              </w:rPr>
              <w:t xml:space="preserve">مسألة </w:t>
            </w:r>
            <w:r>
              <w:rPr>
                <w:rStyle w:val="IndexLink"/>
              </w:rPr>
              <w:t>949</w:t>
            </w:r>
            <w:r>
              <w:rPr>
                <w:rStyle w:val="IndexLink"/>
                <w:rtl w:val="true"/>
              </w:rPr>
              <w:t>:</w:t>
            </w:r>
            <w:r>
              <w:rPr>
                <w:rStyle w:val="IndexLink"/>
                <w:rtl w:val="true"/>
              </w:rPr>
              <w:t>الظاهر أنّه لا یعتبر فی حصول الحقّ بالإحیاء قصده</w:t>
            </w:r>
            <w:r>
              <w:rPr>
                <w:rStyle w:val="IndexLink"/>
                <w:rtl w:val="true"/>
              </w:rPr>
              <w:tab/>
            </w:r>
            <w:r>
              <w:rPr>
                <w:rStyle w:val="IndexLink"/>
              </w:rPr>
              <w:t>374</w:t>
            </w:r>
          </w:hyperlink>
        </w:p>
        <w:p>
          <w:pPr>
            <w:pStyle w:val="Contents4"/>
            <w:tabs>
              <w:tab w:val="clear" w:pos="8176"/>
              <w:tab w:val="right" w:pos="9026" w:leader="dot"/>
            </w:tabs>
            <w:rPr/>
          </w:pPr>
          <w:hyperlink w:anchor="__RefHeading___Toc844355_73709187">
            <w:r>
              <w:rPr>
                <w:webHidden/>
                <w:rStyle w:val="IndexLink"/>
                <w:rtl w:val="true"/>
              </w:rPr>
              <w:t xml:space="preserve">مسألة </w:t>
            </w:r>
            <w:r>
              <w:rPr>
                <w:rStyle w:val="IndexLink"/>
              </w:rPr>
              <w:t>950</w:t>
            </w:r>
            <w:r>
              <w:rPr>
                <w:rStyle w:val="IndexLink"/>
                <w:rtl w:val="true"/>
              </w:rPr>
              <w:t>:</w:t>
            </w:r>
            <w:r>
              <w:rPr>
                <w:rStyle w:val="IndexLink"/>
                <w:rtl w:val="true"/>
              </w:rPr>
              <w:t>لا بد فی صدق إحیاء الموات من العمل فیه إلی حد یصدق</w:t>
            </w:r>
            <w:r>
              <w:rPr>
                <w:rStyle w:val="IndexLink"/>
                <w:rtl w:val="true"/>
              </w:rPr>
              <w:tab/>
            </w:r>
            <w:r>
              <w:rPr>
                <w:rStyle w:val="IndexLink"/>
              </w:rPr>
              <w:t>374</w:t>
            </w:r>
          </w:hyperlink>
        </w:p>
        <w:p>
          <w:pPr>
            <w:pStyle w:val="Contents4"/>
            <w:tabs>
              <w:tab w:val="clear" w:pos="8176"/>
              <w:tab w:val="right" w:pos="9026" w:leader="dot"/>
            </w:tabs>
            <w:rPr/>
          </w:pPr>
          <w:hyperlink w:anchor="__RefHeading___Toc844357_73709187">
            <w:r>
              <w:rPr>
                <w:webHidden/>
                <w:rStyle w:val="IndexLink"/>
                <w:rtl w:val="true"/>
              </w:rPr>
              <w:t xml:space="preserve">مسألة </w:t>
            </w:r>
            <w:r>
              <w:rPr>
                <w:rStyle w:val="IndexLink"/>
              </w:rPr>
              <w:t>951</w:t>
            </w:r>
            <w:r>
              <w:rPr>
                <w:rStyle w:val="IndexLink"/>
                <w:rtl w:val="true"/>
              </w:rPr>
              <w:t>:</w:t>
            </w:r>
            <w:r>
              <w:rPr>
                <w:rStyle w:val="IndexLink"/>
                <w:rtl w:val="true"/>
              </w:rPr>
              <w:t>الأظهر أنّ الإعراض عن الملک یوجب زواله</w:t>
            </w:r>
            <w:r>
              <w:rPr>
                <w:rStyle w:val="IndexLink"/>
                <w:rtl w:val="true"/>
              </w:rPr>
              <w:tab/>
            </w:r>
            <w:r>
              <w:rPr>
                <w:rStyle w:val="IndexLink"/>
              </w:rPr>
              <w:t>374</w:t>
            </w:r>
          </w:hyperlink>
        </w:p>
        <w:p>
          <w:pPr>
            <w:pStyle w:val="Contents3"/>
            <w:tabs>
              <w:tab w:val="clear" w:pos="8459"/>
              <w:tab w:val="right" w:pos="9026" w:leader="dot"/>
            </w:tabs>
            <w:rPr/>
          </w:pPr>
          <w:hyperlink w:anchor="__RefHeading___Toc844359_73709187">
            <w:r>
              <w:rPr>
                <w:webHidden/>
                <w:rStyle w:val="IndexLink"/>
                <w:rtl w:val="true"/>
              </w:rPr>
              <w:t>کتاب المشترکات</w:t>
            </w:r>
            <w:r>
              <w:rPr>
                <w:rStyle w:val="IndexLink"/>
                <w:rtl w:val="true"/>
              </w:rPr>
              <w:tab/>
            </w:r>
            <w:r>
              <w:rPr>
                <w:rStyle w:val="IndexLink"/>
              </w:rPr>
              <w:t>375</w:t>
            </w:r>
          </w:hyperlink>
        </w:p>
        <w:p>
          <w:pPr>
            <w:pStyle w:val="Contents4"/>
            <w:tabs>
              <w:tab w:val="clear" w:pos="8176"/>
              <w:tab w:val="right" w:pos="9026" w:leader="dot"/>
            </w:tabs>
            <w:rPr/>
          </w:pPr>
          <w:hyperlink w:anchor="__RefHeading___Toc844361_7370918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844363_73709187">
            <w:r>
              <w:rPr>
                <w:webHidden/>
                <w:rStyle w:val="IndexLink"/>
                <w:rtl w:val="true"/>
              </w:rPr>
              <w:t xml:space="preserve">مسألة </w:t>
            </w:r>
            <w:r>
              <w:rPr>
                <w:rStyle w:val="IndexLink"/>
              </w:rPr>
              <w:t>952</w:t>
            </w:r>
            <w:r>
              <w:rPr>
                <w:rStyle w:val="IndexLink"/>
                <w:rtl w:val="true"/>
              </w:rPr>
              <w:t>:</w:t>
            </w:r>
            <w:r>
              <w:rPr>
                <w:rStyle w:val="IndexLink"/>
                <w:rtl w:val="true"/>
              </w:rPr>
              <w:t>الطرق علی قسمین نافذ و غیر نافذ</w:t>
            </w:r>
            <w:r>
              <w:rPr>
                <w:rStyle w:val="IndexLink"/>
                <w:rtl w:val="true"/>
              </w:rPr>
              <w:tab/>
            </w:r>
            <w:r>
              <w:rPr>
                <w:rStyle w:val="IndexLink"/>
              </w:rPr>
              <w:t>375</w:t>
            </w:r>
          </w:hyperlink>
        </w:p>
        <w:p>
          <w:pPr>
            <w:pStyle w:val="Contents4"/>
            <w:tabs>
              <w:tab w:val="clear" w:pos="8176"/>
              <w:tab w:val="right" w:pos="9026" w:leader="dot"/>
            </w:tabs>
            <w:rPr/>
          </w:pPr>
          <w:hyperlink w:anchor="__RefHeading___Toc844365_73709187">
            <w:r>
              <w:rPr>
                <w:webHidden/>
                <w:rStyle w:val="IndexLink"/>
                <w:rtl w:val="true"/>
              </w:rPr>
              <w:t xml:space="preserve">مسألة </w:t>
            </w:r>
            <w:r>
              <w:rPr>
                <w:rStyle w:val="IndexLink"/>
              </w:rPr>
              <w:t>953</w:t>
            </w:r>
            <w:r>
              <w:rPr>
                <w:rStyle w:val="IndexLink"/>
                <w:rtl w:val="true"/>
              </w:rPr>
              <w:t>:</w:t>
            </w:r>
            <w:r>
              <w:rPr>
                <w:rStyle w:val="IndexLink"/>
                <w:rtl w:val="true"/>
              </w:rPr>
              <w:t>لو أحدث جناحا علی الشارع العام ثمّ انهدم أو هدم</w:t>
            </w:r>
            <w:r>
              <w:rPr>
                <w:rStyle w:val="IndexLink"/>
                <w:rtl w:val="true"/>
              </w:rPr>
              <w:tab/>
            </w:r>
            <w:r>
              <w:rPr>
                <w:rStyle w:val="IndexLink"/>
              </w:rPr>
              <w:t>376</w:t>
            </w:r>
          </w:hyperlink>
        </w:p>
        <w:p>
          <w:pPr>
            <w:pStyle w:val="Contents4"/>
            <w:tabs>
              <w:tab w:val="clear" w:pos="8176"/>
              <w:tab w:val="right" w:pos="9026" w:leader="dot"/>
            </w:tabs>
            <w:rPr/>
          </w:pPr>
          <w:hyperlink w:anchor="__RefHeading___Toc844367_73709187">
            <w:r>
              <w:rPr>
                <w:webHidden/>
                <w:rStyle w:val="IndexLink"/>
                <w:rtl w:val="true"/>
              </w:rPr>
              <w:t xml:space="preserve">مسألة </w:t>
            </w:r>
            <w:r>
              <w:rPr>
                <w:rStyle w:val="IndexLink"/>
              </w:rPr>
              <w:t>954</w:t>
            </w:r>
            <w:r>
              <w:rPr>
                <w:rStyle w:val="IndexLink"/>
                <w:rtl w:val="true"/>
              </w:rPr>
              <w:t>:</w:t>
            </w:r>
            <w:r>
              <w:rPr>
                <w:rStyle w:val="IndexLink"/>
                <w:rtl w:val="true"/>
              </w:rPr>
              <w:t>الطریق الذی لا یسلک منه إلی طریق آخر أو أرض مباحة</w:t>
            </w:r>
            <w:r>
              <w:rPr>
                <w:rStyle w:val="IndexLink"/>
                <w:rtl w:val="true"/>
              </w:rPr>
              <w:tab/>
            </w:r>
            <w:r>
              <w:rPr>
                <w:rStyle w:val="IndexLink"/>
              </w:rPr>
              <w:t>376</w:t>
            </w:r>
          </w:hyperlink>
        </w:p>
        <w:p>
          <w:pPr>
            <w:pStyle w:val="Contents4"/>
            <w:tabs>
              <w:tab w:val="clear" w:pos="8176"/>
              <w:tab w:val="right" w:pos="9026" w:leader="dot"/>
            </w:tabs>
            <w:rPr/>
          </w:pPr>
          <w:hyperlink w:anchor="__RefHeading___Toc844369_73709187">
            <w:r>
              <w:rPr>
                <w:webHidden/>
                <w:rStyle w:val="IndexLink"/>
                <w:rtl w:val="true"/>
              </w:rPr>
              <w:t xml:space="preserve">مسألة </w:t>
            </w:r>
            <w:r>
              <w:rPr>
                <w:rStyle w:val="IndexLink"/>
              </w:rPr>
              <w:t>955</w:t>
            </w:r>
            <w:r>
              <w:rPr>
                <w:rStyle w:val="IndexLink"/>
                <w:rtl w:val="true"/>
              </w:rPr>
              <w:t>:</w:t>
            </w:r>
            <w:r>
              <w:rPr>
                <w:rStyle w:val="IndexLink"/>
                <w:rtl w:val="true"/>
              </w:rPr>
              <w:t>لا یجوز لمن کان حائط داره إلی الدّریبة فتح باب إلیها</w:t>
            </w:r>
            <w:r>
              <w:rPr>
                <w:rStyle w:val="IndexLink"/>
                <w:rtl w:val="true"/>
              </w:rPr>
              <w:tab/>
            </w:r>
            <w:r>
              <w:rPr>
                <w:rStyle w:val="IndexLink"/>
              </w:rPr>
              <w:t>376</w:t>
            </w:r>
          </w:hyperlink>
        </w:p>
        <w:p>
          <w:pPr>
            <w:pStyle w:val="Contents4"/>
            <w:tabs>
              <w:tab w:val="clear" w:pos="8176"/>
              <w:tab w:val="right" w:pos="9026" w:leader="dot"/>
            </w:tabs>
            <w:rPr/>
          </w:pPr>
          <w:hyperlink w:anchor="__RefHeading___Toc844371_73709187">
            <w:r>
              <w:rPr>
                <w:webHidden/>
                <w:rStyle w:val="IndexLink"/>
                <w:rtl w:val="true"/>
              </w:rPr>
              <w:t xml:space="preserve">مسألة </w:t>
            </w:r>
            <w:r>
              <w:rPr>
                <w:rStyle w:val="IndexLink"/>
              </w:rPr>
              <w:t>956</w:t>
            </w:r>
            <w:r>
              <w:rPr>
                <w:rStyle w:val="IndexLink"/>
                <w:rtl w:val="true"/>
              </w:rPr>
              <w:t>:</w:t>
            </w:r>
            <w:r>
              <w:rPr>
                <w:rStyle w:val="IndexLink"/>
                <w:rtl w:val="true"/>
              </w:rPr>
              <w:t>یجوز لکلّ من أصحاب الدّریبة الجلوس فیها و الاستطراق</w:t>
            </w:r>
            <w:r>
              <w:rPr>
                <w:rStyle w:val="IndexLink"/>
                <w:rtl w:val="true"/>
              </w:rPr>
              <w:tab/>
            </w:r>
            <w:r>
              <w:rPr>
                <w:rStyle w:val="IndexLink"/>
              </w:rPr>
              <w:t>376</w:t>
            </w:r>
          </w:hyperlink>
        </w:p>
        <w:p>
          <w:pPr>
            <w:pStyle w:val="Contents4"/>
            <w:tabs>
              <w:tab w:val="clear" w:pos="8176"/>
              <w:tab w:val="right" w:pos="9026" w:leader="dot"/>
            </w:tabs>
            <w:rPr/>
          </w:pPr>
          <w:hyperlink w:anchor="__RefHeading___Toc844373_73709187">
            <w:r>
              <w:rPr>
                <w:webHidden/>
                <w:rStyle w:val="IndexLink"/>
                <w:rtl w:val="true"/>
              </w:rPr>
              <w:t xml:space="preserve">مسألة </w:t>
            </w:r>
            <w:r>
              <w:rPr>
                <w:rStyle w:val="IndexLink"/>
              </w:rPr>
              <w:t>957</w:t>
            </w:r>
            <w:r>
              <w:rPr>
                <w:rStyle w:val="IndexLink"/>
                <w:rtl w:val="true"/>
              </w:rPr>
              <w:t>:</w:t>
            </w:r>
            <w:r>
              <w:rPr>
                <w:rStyle w:val="IndexLink"/>
                <w:rtl w:val="true"/>
              </w:rPr>
              <w:t>یجوز لکلّ أحد الانتفاع من الشوارع و الطرق العامة</w:t>
            </w:r>
            <w:r>
              <w:rPr>
                <w:rStyle w:val="IndexLink"/>
                <w:rtl w:val="true"/>
              </w:rPr>
              <w:tab/>
            </w:r>
            <w:r>
              <w:rPr>
                <w:rStyle w:val="IndexLink"/>
              </w:rPr>
              <w:t>376</w:t>
            </w:r>
          </w:hyperlink>
        </w:p>
        <w:p>
          <w:pPr>
            <w:pStyle w:val="Contents4"/>
            <w:tabs>
              <w:tab w:val="clear" w:pos="8176"/>
              <w:tab w:val="right" w:pos="9026" w:leader="dot"/>
            </w:tabs>
            <w:rPr/>
          </w:pPr>
          <w:hyperlink w:anchor="__RefHeading___Toc844375_73709187">
            <w:r>
              <w:rPr>
                <w:webHidden/>
                <w:rStyle w:val="IndexLink"/>
                <w:rtl w:val="true"/>
              </w:rPr>
              <w:t xml:space="preserve">مسألة </w:t>
            </w:r>
            <w:r>
              <w:rPr>
                <w:rStyle w:val="IndexLink"/>
              </w:rPr>
              <w:t>958</w:t>
            </w:r>
            <w:r>
              <w:rPr>
                <w:rStyle w:val="IndexLink"/>
                <w:rtl w:val="true"/>
              </w:rPr>
              <w:t>:</w:t>
            </w:r>
            <w:r>
              <w:rPr>
                <w:rStyle w:val="IndexLink"/>
                <w:rtl w:val="true"/>
              </w:rPr>
              <w:t>إذا جلس أحد فی موضع من الطریق ثمّ قام عنه</w:t>
            </w:r>
            <w:r>
              <w:rPr>
                <w:rStyle w:val="IndexLink"/>
                <w:rtl w:val="true"/>
              </w:rPr>
              <w:tab/>
            </w:r>
            <w:r>
              <w:rPr>
                <w:rStyle w:val="IndexLink"/>
              </w:rPr>
              <w:t>376</w:t>
            </w:r>
          </w:hyperlink>
        </w:p>
        <w:p>
          <w:pPr>
            <w:pStyle w:val="Contents4"/>
            <w:tabs>
              <w:tab w:val="clear" w:pos="8176"/>
              <w:tab w:val="right" w:pos="9026" w:leader="dot"/>
            </w:tabs>
            <w:rPr/>
          </w:pPr>
          <w:hyperlink w:anchor="__RefHeading___Toc844377_73709187">
            <w:r>
              <w:rPr>
                <w:webHidden/>
                <w:rStyle w:val="IndexLink"/>
                <w:rtl w:val="true"/>
              </w:rPr>
              <w:t xml:space="preserve">مسألة </w:t>
            </w:r>
            <w:r>
              <w:rPr>
                <w:rStyle w:val="IndexLink"/>
              </w:rPr>
              <w:t>959</w:t>
            </w:r>
            <w:r>
              <w:rPr>
                <w:rStyle w:val="IndexLink"/>
                <w:rtl w:val="true"/>
              </w:rPr>
              <w:t>:</w:t>
            </w:r>
            <w:r>
              <w:rPr>
                <w:rStyle w:val="IndexLink"/>
                <w:rtl w:val="true"/>
              </w:rPr>
              <w:t>قد تسأل</w:t>
            </w:r>
            <w:r>
              <w:rPr>
                <w:rStyle w:val="IndexLink"/>
                <w:rtl w:val="true"/>
              </w:rPr>
              <w:t>:</w:t>
            </w:r>
            <w:r>
              <w:rPr>
                <w:rStyle w:val="IndexLink"/>
                <w:rtl w:val="true"/>
              </w:rPr>
              <w:t>أنّ قیامه عنه إن کان قبل استیفاء غرضه و إنجاز</w:t>
            </w:r>
            <w:r>
              <w:rPr>
                <w:rStyle w:val="IndexLink"/>
                <w:rtl w:val="true"/>
              </w:rPr>
              <w:tab/>
            </w:r>
            <w:r>
              <w:rPr>
                <w:rStyle w:val="IndexLink"/>
              </w:rPr>
              <w:t>377</w:t>
            </w:r>
          </w:hyperlink>
        </w:p>
        <w:p>
          <w:pPr>
            <w:pStyle w:val="Contents4"/>
            <w:tabs>
              <w:tab w:val="clear" w:pos="8176"/>
              <w:tab w:val="right" w:pos="9026" w:leader="dot"/>
            </w:tabs>
            <w:rPr/>
          </w:pPr>
          <w:hyperlink w:anchor="__RefHeading___Toc844379_73709187">
            <w:r>
              <w:rPr>
                <w:webHidden/>
                <w:rStyle w:val="IndexLink"/>
                <w:rtl w:val="true"/>
              </w:rPr>
              <w:t xml:space="preserve">مسألة </w:t>
            </w:r>
            <w:r>
              <w:rPr>
                <w:rStyle w:val="IndexLink"/>
              </w:rPr>
              <w:t>960</w:t>
            </w:r>
            <w:r>
              <w:rPr>
                <w:rStyle w:val="IndexLink"/>
                <w:rtl w:val="true"/>
              </w:rPr>
              <w:t>:</w:t>
            </w:r>
            <w:r>
              <w:rPr>
                <w:rStyle w:val="IndexLink"/>
                <w:rtl w:val="true"/>
              </w:rPr>
              <w:t>یتحقّق الشارع العام بامور</w:t>
            </w:r>
            <w:r>
              <w:rPr>
                <w:rStyle w:val="IndexLink"/>
                <w:rtl w:val="true"/>
              </w:rPr>
              <w:t>:</w:t>
              <w:tab/>
            </w:r>
            <w:r>
              <w:rPr>
                <w:rStyle w:val="IndexLink"/>
              </w:rPr>
              <w:t>378</w:t>
            </w:r>
          </w:hyperlink>
        </w:p>
        <w:p>
          <w:pPr>
            <w:pStyle w:val="Contents4"/>
            <w:tabs>
              <w:tab w:val="clear" w:pos="8176"/>
              <w:tab w:val="right" w:pos="9026" w:leader="dot"/>
            </w:tabs>
            <w:rPr/>
          </w:pPr>
          <w:hyperlink w:anchor="__RefHeading___Toc844381_73709187">
            <w:r>
              <w:rPr>
                <w:webHidden/>
                <w:rStyle w:val="IndexLink"/>
                <w:rtl w:val="true"/>
              </w:rPr>
              <w:t xml:space="preserve">مسألة </w:t>
            </w:r>
            <w:r>
              <w:rPr>
                <w:rStyle w:val="IndexLink"/>
              </w:rPr>
              <w:t>961</w:t>
            </w:r>
            <w:r>
              <w:rPr>
                <w:rStyle w:val="IndexLink"/>
                <w:rtl w:val="true"/>
              </w:rPr>
              <w:t>:</w:t>
            </w:r>
            <w:r>
              <w:rPr>
                <w:rStyle w:val="IndexLink"/>
                <w:rtl w:val="true"/>
              </w:rPr>
              <w:t>إذا کان الشارع العام واقعا بین الموات بکلا طرفیه أو أحد</w:t>
            </w:r>
            <w:r>
              <w:rPr>
                <w:rStyle w:val="IndexLink"/>
                <w:rtl w:val="true"/>
              </w:rPr>
              <w:tab/>
            </w:r>
            <w:r>
              <w:rPr>
                <w:rStyle w:val="IndexLink"/>
              </w:rPr>
              <w:t>378</w:t>
            </w:r>
          </w:hyperlink>
        </w:p>
        <w:p>
          <w:pPr>
            <w:pStyle w:val="Contents4"/>
            <w:tabs>
              <w:tab w:val="clear" w:pos="8176"/>
              <w:tab w:val="right" w:pos="9026" w:leader="dot"/>
            </w:tabs>
            <w:rPr/>
          </w:pPr>
          <w:hyperlink w:anchor="__RefHeading___Toc844383_73709187">
            <w:r>
              <w:rPr>
                <w:webHidden/>
                <w:rStyle w:val="IndexLink"/>
                <w:rtl w:val="true"/>
              </w:rPr>
              <w:t xml:space="preserve">مسألة </w:t>
            </w:r>
            <w:r>
              <w:rPr>
                <w:rStyle w:val="IndexLink"/>
              </w:rPr>
              <w:t>962</w:t>
            </w:r>
            <w:r>
              <w:rPr>
                <w:rStyle w:val="IndexLink"/>
                <w:rtl w:val="true"/>
              </w:rPr>
              <w:t>:</w:t>
            </w:r>
            <w:r>
              <w:rPr>
                <w:rStyle w:val="IndexLink"/>
                <w:rtl w:val="true"/>
              </w:rPr>
              <w:t>إذا انقطعت المارّة عن الطریق غیر المسبل</w:t>
            </w:r>
            <w:r>
              <w:rPr>
                <w:rStyle w:val="IndexLink"/>
                <w:rtl w:val="true"/>
              </w:rPr>
              <w:tab/>
            </w:r>
            <w:r>
              <w:rPr>
                <w:rStyle w:val="IndexLink"/>
              </w:rPr>
              <w:t>379</w:t>
            </w:r>
          </w:hyperlink>
        </w:p>
        <w:p>
          <w:pPr>
            <w:pStyle w:val="Contents4"/>
            <w:tabs>
              <w:tab w:val="clear" w:pos="8176"/>
              <w:tab w:val="right" w:pos="9026" w:leader="dot"/>
            </w:tabs>
            <w:rPr/>
          </w:pPr>
          <w:hyperlink w:anchor="__RefHeading___Toc844385_73709187">
            <w:r>
              <w:rPr>
                <w:webHidden/>
                <w:rStyle w:val="IndexLink"/>
                <w:rtl w:val="true"/>
              </w:rPr>
              <w:t xml:space="preserve">مسألة </w:t>
            </w:r>
            <w:r>
              <w:rPr>
                <w:rStyle w:val="IndexLink"/>
              </w:rPr>
              <w:t>963</w:t>
            </w:r>
            <w:r>
              <w:rPr>
                <w:rStyle w:val="IndexLink"/>
                <w:rtl w:val="true"/>
              </w:rPr>
              <w:t>:</w:t>
            </w:r>
            <w:r>
              <w:rPr>
                <w:rStyle w:val="IndexLink"/>
                <w:rtl w:val="true"/>
              </w:rPr>
              <w:t>إذا زاد عرض الطریق عن خمسة أذرع</w:t>
            </w:r>
            <w:r>
              <w:rPr>
                <w:rStyle w:val="IndexLink"/>
                <w:rtl w:val="true"/>
              </w:rPr>
              <w:tab/>
            </w:r>
            <w:r>
              <w:rPr>
                <w:rStyle w:val="IndexLink"/>
              </w:rPr>
              <w:t>379</w:t>
            </w:r>
          </w:hyperlink>
        </w:p>
        <w:p>
          <w:pPr>
            <w:pStyle w:val="Contents4"/>
            <w:tabs>
              <w:tab w:val="clear" w:pos="8176"/>
              <w:tab w:val="right" w:pos="9026" w:leader="dot"/>
            </w:tabs>
            <w:rPr/>
          </w:pPr>
          <w:hyperlink w:anchor="__RefHeading___Toc844387_73709187">
            <w:r>
              <w:rPr>
                <w:webHidden/>
                <w:rStyle w:val="IndexLink"/>
                <w:rtl w:val="true"/>
              </w:rPr>
              <w:t xml:space="preserve">مسألة </w:t>
            </w:r>
            <w:r>
              <w:rPr>
                <w:rStyle w:val="IndexLink"/>
              </w:rPr>
              <w:t>964</w:t>
            </w:r>
            <w:r>
              <w:rPr>
                <w:rStyle w:val="IndexLink"/>
                <w:rtl w:val="true"/>
              </w:rPr>
              <w:t>:</w:t>
            </w:r>
            <w:r>
              <w:rPr>
                <w:rStyle w:val="IndexLink"/>
                <w:rtl w:val="true"/>
              </w:rPr>
              <w:t>الطریق العام بین بلدین أو أکثر</w:t>
            </w:r>
            <w:r>
              <w:rPr>
                <w:rStyle w:val="IndexLink"/>
                <w:rtl w:val="true"/>
              </w:rPr>
              <w:tab/>
            </w:r>
            <w:r>
              <w:rPr>
                <w:rStyle w:val="IndexLink"/>
              </w:rPr>
              <w:t>379</w:t>
            </w:r>
          </w:hyperlink>
        </w:p>
        <w:p>
          <w:pPr>
            <w:pStyle w:val="Contents4"/>
            <w:tabs>
              <w:tab w:val="clear" w:pos="8176"/>
              <w:tab w:val="right" w:pos="9026" w:leader="dot"/>
            </w:tabs>
            <w:rPr/>
          </w:pPr>
          <w:hyperlink w:anchor="__RefHeading___Toc844389_73709187">
            <w:r>
              <w:rPr>
                <w:webHidden/>
                <w:rStyle w:val="IndexLink"/>
                <w:rtl w:val="true"/>
              </w:rPr>
              <w:t xml:space="preserve">مسألة </w:t>
            </w:r>
            <w:r>
              <w:rPr>
                <w:rStyle w:val="IndexLink"/>
              </w:rPr>
              <w:t>965</w:t>
            </w:r>
            <w:r>
              <w:rPr>
                <w:rStyle w:val="IndexLink"/>
                <w:rtl w:val="true"/>
              </w:rPr>
              <w:t>:</w:t>
            </w:r>
            <w:r>
              <w:rPr>
                <w:rStyle w:val="IndexLink"/>
                <w:rtl w:val="true"/>
              </w:rPr>
              <w:t>یجوز لکلّ مسلم أن یتعبّد و یصلّی فی المسجد و جمیع</w:t>
            </w:r>
            <w:r>
              <w:rPr>
                <w:rStyle w:val="IndexLink"/>
                <w:rtl w:val="true"/>
              </w:rPr>
              <w:tab/>
            </w:r>
            <w:r>
              <w:rPr>
                <w:rStyle w:val="IndexLink"/>
              </w:rPr>
              <w:t>380</w:t>
            </w:r>
          </w:hyperlink>
        </w:p>
        <w:p>
          <w:pPr>
            <w:pStyle w:val="Contents4"/>
            <w:tabs>
              <w:tab w:val="clear" w:pos="8176"/>
              <w:tab w:val="right" w:pos="9026" w:leader="dot"/>
            </w:tabs>
            <w:rPr/>
          </w:pPr>
          <w:hyperlink w:anchor="__RefHeading___Toc844391_73709187">
            <w:r>
              <w:rPr>
                <w:webHidden/>
                <w:rStyle w:val="IndexLink"/>
                <w:rtl w:val="true"/>
              </w:rPr>
              <w:t xml:space="preserve">مسألة </w:t>
            </w:r>
            <w:r>
              <w:rPr>
                <w:rStyle w:val="IndexLink"/>
              </w:rPr>
              <w:t>966</w:t>
            </w:r>
            <w:r>
              <w:rPr>
                <w:rStyle w:val="IndexLink"/>
                <w:rtl w:val="true"/>
              </w:rPr>
              <w:t>:</w:t>
            </w:r>
            <w:r>
              <w:rPr>
                <w:rStyle w:val="IndexLink"/>
                <w:rtl w:val="true"/>
              </w:rPr>
              <w:t>من سبق إلی مکان للصلاة فیه منفردا فلیس لمرید الصلاة</w:t>
            </w:r>
            <w:r>
              <w:rPr>
                <w:rStyle w:val="IndexLink"/>
                <w:rtl w:val="true"/>
              </w:rPr>
              <w:tab/>
            </w:r>
            <w:r>
              <w:rPr>
                <w:rStyle w:val="IndexLink"/>
              </w:rPr>
              <w:t>380</w:t>
            </w:r>
          </w:hyperlink>
        </w:p>
        <w:p>
          <w:pPr>
            <w:pStyle w:val="Contents4"/>
            <w:tabs>
              <w:tab w:val="clear" w:pos="8176"/>
              <w:tab w:val="right" w:pos="9026" w:leader="dot"/>
            </w:tabs>
            <w:rPr/>
          </w:pPr>
          <w:hyperlink w:anchor="__RefHeading___Toc844393_73709187">
            <w:r>
              <w:rPr>
                <w:webHidden/>
                <w:rStyle w:val="IndexLink"/>
                <w:rtl w:val="true"/>
              </w:rPr>
              <w:t xml:space="preserve">مسألة </w:t>
            </w:r>
            <w:r>
              <w:rPr>
                <w:rStyle w:val="IndexLink"/>
              </w:rPr>
              <w:t>967</w:t>
            </w:r>
            <w:r>
              <w:rPr>
                <w:rStyle w:val="IndexLink"/>
                <w:rtl w:val="true"/>
              </w:rPr>
              <w:t>:</w:t>
            </w:r>
            <w:r>
              <w:rPr>
                <w:rStyle w:val="IndexLink"/>
                <w:rtl w:val="true"/>
              </w:rPr>
              <w:t>إذا قام الجالس من المسجد و فارق المکان</w:t>
            </w:r>
            <w:r>
              <w:rPr>
                <w:rStyle w:val="IndexLink"/>
                <w:rtl w:val="true"/>
              </w:rPr>
              <w:tab/>
            </w:r>
            <w:r>
              <w:rPr>
                <w:rStyle w:val="IndexLink"/>
              </w:rPr>
              <w:t>380</w:t>
            </w:r>
          </w:hyperlink>
        </w:p>
        <w:p>
          <w:pPr>
            <w:pStyle w:val="Contents4"/>
            <w:tabs>
              <w:tab w:val="clear" w:pos="8176"/>
              <w:tab w:val="right" w:pos="9026" w:leader="dot"/>
            </w:tabs>
            <w:rPr/>
          </w:pPr>
          <w:hyperlink w:anchor="__RefHeading___Toc844395_73709187">
            <w:r>
              <w:rPr>
                <w:webHidden/>
                <w:rStyle w:val="IndexLink"/>
                <w:rtl w:val="true"/>
              </w:rPr>
              <w:t xml:space="preserve">مسألة </w:t>
            </w:r>
            <w:r>
              <w:rPr>
                <w:rStyle w:val="IndexLink"/>
              </w:rPr>
              <w:t>968</w:t>
            </w:r>
            <w:r>
              <w:rPr>
                <w:rStyle w:val="IndexLink"/>
                <w:rtl w:val="true"/>
              </w:rPr>
              <w:t>:</w:t>
            </w:r>
            <w:r>
              <w:rPr>
                <w:rStyle w:val="IndexLink"/>
                <w:rtl w:val="true"/>
              </w:rPr>
              <w:t>و قد تسأل</w:t>
            </w:r>
            <w:r>
              <w:rPr>
                <w:rStyle w:val="IndexLink"/>
                <w:rtl w:val="true"/>
              </w:rPr>
              <w:t>:</w:t>
            </w:r>
            <w:r>
              <w:rPr>
                <w:rStyle w:val="IndexLink"/>
                <w:rtl w:val="true"/>
              </w:rPr>
              <w:t>أن وضع الرحل فی موضع من المسجد هل</w:t>
            </w:r>
            <w:r>
              <w:rPr>
                <w:rStyle w:val="IndexLink"/>
                <w:rtl w:val="true"/>
              </w:rPr>
              <w:tab/>
            </w:r>
            <w:r>
              <w:rPr>
                <w:rStyle w:val="IndexLink"/>
              </w:rPr>
              <w:t>380</w:t>
            </w:r>
          </w:hyperlink>
        </w:p>
        <w:p>
          <w:pPr>
            <w:pStyle w:val="Contents4"/>
            <w:tabs>
              <w:tab w:val="clear" w:pos="8176"/>
              <w:tab w:val="right" w:pos="9026" w:leader="dot"/>
            </w:tabs>
            <w:rPr/>
          </w:pPr>
          <w:hyperlink w:anchor="__RefHeading___Toc844397_73709187">
            <w:r>
              <w:rPr>
                <w:webHidden/>
                <w:rStyle w:val="IndexLink"/>
                <w:rtl w:val="true"/>
              </w:rPr>
              <w:t xml:space="preserve">مسألة </w:t>
            </w:r>
            <w:r>
              <w:rPr>
                <w:rStyle w:val="IndexLink"/>
              </w:rPr>
              <w:t>969</w:t>
            </w:r>
            <w:r>
              <w:rPr>
                <w:rStyle w:val="IndexLink"/>
                <w:rtl w:val="true"/>
              </w:rPr>
              <w:t>:</w:t>
            </w:r>
            <w:r>
              <w:rPr>
                <w:rStyle w:val="IndexLink"/>
                <w:rtl w:val="true"/>
              </w:rPr>
              <w:t>المشاهد المشرّفة کالمساجد</w:t>
            </w:r>
            <w:r>
              <w:rPr>
                <w:rStyle w:val="IndexLink"/>
                <w:rtl w:val="true"/>
              </w:rPr>
              <w:tab/>
            </w:r>
            <w:r>
              <w:rPr>
                <w:rStyle w:val="IndexLink"/>
              </w:rPr>
              <w:t>381</w:t>
            </w:r>
          </w:hyperlink>
        </w:p>
        <w:p>
          <w:pPr>
            <w:pStyle w:val="Contents4"/>
            <w:tabs>
              <w:tab w:val="clear" w:pos="8176"/>
              <w:tab w:val="right" w:pos="9026" w:leader="dot"/>
            </w:tabs>
            <w:rPr/>
          </w:pPr>
          <w:hyperlink w:anchor="__RefHeading___Toc844399_73709187">
            <w:r>
              <w:rPr>
                <w:webHidden/>
                <w:rStyle w:val="IndexLink"/>
                <w:rtl w:val="true"/>
              </w:rPr>
              <w:t xml:space="preserve">مسألة </w:t>
            </w:r>
            <w:r>
              <w:rPr>
                <w:rStyle w:val="IndexLink"/>
              </w:rPr>
              <w:t>970</w:t>
            </w:r>
            <w:r>
              <w:rPr>
                <w:rStyle w:val="IndexLink"/>
                <w:rtl w:val="true"/>
              </w:rPr>
              <w:t>:</w:t>
            </w:r>
            <w:r>
              <w:rPr>
                <w:rStyle w:val="IndexLink"/>
                <w:rtl w:val="true"/>
              </w:rPr>
              <w:t>جواز السکنی فی المدارس لطالب العلم و عدمه تابعان</w:t>
            </w:r>
            <w:r>
              <w:rPr>
                <w:rStyle w:val="IndexLink"/>
                <w:rtl w:val="true"/>
              </w:rPr>
              <w:tab/>
            </w:r>
            <w:r>
              <w:rPr>
                <w:rStyle w:val="IndexLink"/>
              </w:rPr>
              <w:t>381</w:t>
            </w:r>
          </w:hyperlink>
        </w:p>
        <w:p>
          <w:pPr>
            <w:pStyle w:val="Contents4"/>
            <w:tabs>
              <w:tab w:val="clear" w:pos="8176"/>
              <w:tab w:val="right" w:pos="9026" w:leader="dot"/>
            </w:tabs>
            <w:rPr/>
          </w:pPr>
          <w:hyperlink w:anchor="__RefHeading___Toc844401_73709187">
            <w:r>
              <w:rPr>
                <w:webHidden/>
                <w:rStyle w:val="IndexLink"/>
                <w:rtl w:val="true"/>
              </w:rPr>
              <w:t xml:space="preserve">مسألة </w:t>
            </w:r>
            <w:r>
              <w:rPr>
                <w:rStyle w:val="IndexLink"/>
              </w:rPr>
              <w:t>971</w:t>
            </w:r>
            <w:r>
              <w:rPr>
                <w:rStyle w:val="IndexLink"/>
                <w:rtl w:val="true"/>
              </w:rPr>
              <w:t>:</w:t>
            </w:r>
            <w:r>
              <w:rPr>
                <w:rStyle w:val="IndexLink"/>
                <w:rtl w:val="true"/>
              </w:rPr>
              <w:t>إذا اشترط الواقف اتّصاف ساکنها بصفة خاصّة کأن یکون معیلا</w:t>
            </w:r>
            <w:r>
              <w:rPr>
                <w:rStyle w:val="IndexLink"/>
                <w:rtl w:val="true"/>
              </w:rPr>
              <w:tab/>
            </w:r>
            <w:r>
              <w:rPr>
                <w:rStyle w:val="IndexLink"/>
              </w:rPr>
              <w:t>381</w:t>
            </w:r>
          </w:hyperlink>
        </w:p>
        <w:p>
          <w:pPr>
            <w:pStyle w:val="Contents4"/>
            <w:tabs>
              <w:tab w:val="clear" w:pos="8176"/>
              <w:tab w:val="right" w:pos="9026" w:leader="dot"/>
            </w:tabs>
            <w:rPr/>
          </w:pPr>
          <w:hyperlink w:anchor="__RefHeading___Toc844403_73709187">
            <w:r>
              <w:rPr>
                <w:webHidden/>
                <w:rStyle w:val="IndexLink"/>
                <w:rtl w:val="true"/>
              </w:rPr>
              <w:t xml:space="preserve">مسألة </w:t>
            </w:r>
            <w:r>
              <w:rPr>
                <w:rStyle w:val="IndexLink"/>
              </w:rPr>
              <w:t>972</w:t>
            </w:r>
            <w:r>
              <w:rPr>
                <w:rStyle w:val="IndexLink"/>
                <w:rtl w:val="true"/>
              </w:rPr>
              <w:t>:</w:t>
            </w:r>
            <w:r>
              <w:rPr>
                <w:rStyle w:val="IndexLink"/>
                <w:rtl w:val="true"/>
              </w:rPr>
              <w:t>لا یبطل حقّ السکنی لساکنها بالخروج لحوائجه الیومیّة</w:t>
            </w:r>
            <w:r>
              <w:rPr>
                <w:rStyle w:val="IndexLink"/>
                <w:rtl w:val="true"/>
              </w:rPr>
              <w:tab/>
            </w:r>
            <w:r>
              <w:rPr>
                <w:rStyle w:val="IndexLink"/>
              </w:rPr>
              <w:t>382</w:t>
            </w:r>
          </w:hyperlink>
        </w:p>
        <w:p>
          <w:pPr>
            <w:pStyle w:val="Contents4"/>
            <w:tabs>
              <w:tab w:val="clear" w:pos="8176"/>
              <w:tab w:val="right" w:pos="9026" w:leader="dot"/>
            </w:tabs>
            <w:rPr/>
          </w:pPr>
          <w:hyperlink w:anchor="__RefHeading___Toc844405_73709187">
            <w:r>
              <w:rPr>
                <w:webHidden/>
                <w:rStyle w:val="IndexLink"/>
                <w:rtl w:val="true"/>
              </w:rPr>
              <w:t xml:space="preserve">مسألة </w:t>
            </w:r>
            <w:r>
              <w:rPr>
                <w:rStyle w:val="IndexLink"/>
              </w:rPr>
              <w:t>973</w:t>
            </w:r>
            <w:r>
              <w:rPr>
                <w:rStyle w:val="IndexLink"/>
                <w:rtl w:val="true"/>
              </w:rPr>
              <w:t>:</w:t>
            </w:r>
            <w:r>
              <w:rPr>
                <w:rStyle w:val="IndexLink"/>
                <w:rtl w:val="true"/>
              </w:rPr>
              <w:t>إذا اعتبر الواقف البیتوتة فی المدرسة فی لیالی التحصیل</w:t>
            </w:r>
            <w:r>
              <w:rPr>
                <w:rStyle w:val="IndexLink"/>
                <w:rtl w:val="true"/>
              </w:rPr>
              <w:tab/>
            </w:r>
            <w:r>
              <w:rPr>
                <w:rStyle w:val="IndexLink"/>
              </w:rPr>
              <w:t>382</w:t>
            </w:r>
          </w:hyperlink>
        </w:p>
        <w:p>
          <w:pPr>
            <w:pStyle w:val="Contents4"/>
            <w:tabs>
              <w:tab w:val="clear" w:pos="8176"/>
              <w:tab w:val="right" w:pos="9026" w:leader="dot"/>
            </w:tabs>
            <w:rPr/>
          </w:pPr>
          <w:hyperlink w:anchor="__RefHeading___Toc844407_73709187">
            <w:r>
              <w:rPr>
                <w:webHidden/>
                <w:rStyle w:val="IndexLink"/>
                <w:rtl w:val="true"/>
              </w:rPr>
              <w:t xml:space="preserve">مسألة </w:t>
            </w:r>
            <w:r>
              <w:rPr>
                <w:rStyle w:val="IndexLink"/>
              </w:rPr>
              <w:t>974</w:t>
            </w:r>
            <w:r>
              <w:rPr>
                <w:rStyle w:val="IndexLink"/>
                <w:rtl w:val="true"/>
              </w:rPr>
              <w:t>:</w:t>
            </w:r>
            <w:r>
              <w:rPr>
                <w:rStyle w:val="IndexLink"/>
                <w:rtl w:val="true"/>
              </w:rPr>
              <w:t>لا یجوز للساکن فی غرفة منع غیره عن مشارکته</w:t>
            </w:r>
            <w:r>
              <w:rPr>
                <w:rStyle w:val="IndexLink"/>
                <w:rtl w:val="true"/>
              </w:rPr>
              <w:tab/>
            </w:r>
            <w:r>
              <w:rPr>
                <w:rStyle w:val="IndexLink"/>
              </w:rPr>
              <w:t>382</w:t>
            </w:r>
          </w:hyperlink>
        </w:p>
        <w:p>
          <w:pPr>
            <w:pStyle w:val="Contents4"/>
            <w:tabs>
              <w:tab w:val="clear" w:pos="8176"/>
              <w:tab w:val="right" w:pos="9026" w:leader="dot"/>
            </w:tabs>
            <w:rPr/>
          </w:pPr>
          <w:hyperlink w:anchor="__RefHeading___Toc844409_73709187">
            <w:r>
              <w:rPr>
                <w:webHidden/>
                <w:rStyle w:val="IndexLink"/>
                <w:rtl w:val="true"/>
              </w:rPr>
              <w:t xml:space="preserve">مسألة </w:t>
            </w:r>
            <w:r>
              <w:rPr>
                <w:rStyle w:val="IndexLink"/>
              </w:rPr>
              <w:t>975</w:t>
            </w:r>
            <w:r>
              <w:rPr>
                <w:rStyle w:val="IndexLink"/>
                <w:rtl w:val="true"/>
              </w:rPr>
              <w:t>:</w:t>
            </w:r>
            <w:r>
              <w:rPr>
                <w:rStyle w:val="IndexLink"/>
                <w:rtl w:val="true"/>
              </w:rPr>
              <w:t>الربط و هی المساکن المعدّة لسکنی الفقراء أو الغرباء</w:t>
            </w:r>
            <w:r>
              <w:rPr>
                <w:rStyle w:val="IndexLink"/>
                <w:rtl w:val="true"/>
              </w:rPr>
              <w:tab/>
            </w:r>
            <w:r>
              <w:rPr>
                <w:rStyle w:val="IndexLink"/>
              </w:rPr>
              <w:t>382</w:t>
            </w:r>
          </w:hyperlink>
        </w:p>
        <w:p>
          <w:pPr>
            <w:pStyle w:val="Contents4"/>
            <w:tabs>
              <w:tab w:val="clear" w:pos="8176"/>
              <w:tab w:val="right" w:pos="9026" w:leader="dot"/>
            </w:tabs>
            <w:rPr/>
          </w:pPr>
          <w:hyperlink w:anchor="__RefHeading___Toc844411_73709187">
            <w:r>
              <w:rPr>
                <w:webHidden/>
                <w:rStyle w:val="IndexLink"/>
                <w:rtl w:val="true"/>
              </w:rPr>
              <w:t xml:space="preserve">مسألة </w:t>
            </w:r>
            <w:r>
              <w:rPr>
                <w:rStyle w:val="IndexLink"/>
              </w:rPr>
              <w:t>976</w:t>
            </w:r>
            <w:r>
              <w:rPr>
                <w:rStyle w:val="IndexLink"/>
                <w:rtl w:val="true"/>
              </w:rPr>
              <w:t>:</w:t>
            </w:r>
            <w:r>
              <w:rPr>
                <w:rStyle w:val="IndexLink"/>
                <w:rtl w:val="true"/>
              </w:rPr>
              <w:t>المیاه علی نوعین</w:t>
            </w:r>
            <w:r>
              <w:rPr>
                <w:rStyle w:val="IndexLink"/>
                <w:rtl w:val="true"/>
              </w:rPr>
              <w:t>:</w:t>
              <w:tab/>
            </w:r>
            <w:r>
              <w:rPr>
                <w:rStyle w:val="IndexLink"/>
              </w:rPr>
              <w:t>382</w:t>
            </w:r>
          </w:hyperlink>
        </w:p>
        <w:p>
          <w:pPr>
            <w:pStyle w:val="Contents4"/>
            <w:tabs>
              <w:tab w:val="clear" w:pos="8176"/>
              <w:tab w:val="right" w:pos="9026" w:leader="dot"/>
            </w:tabs>
            <w:rPr/>
          </w:pPr>
          <w:hyperlink w:anchor="__RefHeading___Toc844413_73709187">
            <w:r>
              <w:rPr>
                <w:webHidden/>
                <w:rStyle w:val="IndexLink"/>
                <w:rtl w:val="true"/>
              </w:rPr>
              <w:t xml:space="preserve">مسألة </w:t>
            </w:r>
            <w:r>
              <w:rPr>
                <w:rStyle w:val="IndexLink"/>
              </w:rPr>
              <w:t>977</w:t>
            </w:r>
            <w:r>
              <w:rPr>
                <w:rStyle w:val="IndexLink"/>
                <w:rtl w:val="true"/>
              </w:rPr>
              <w:t>:</w:t>
            </w:r>
            <w:r>
              <w:rPr>
                <w:rStyle w:val="IndexLink"/>
                <w:rtl w:val="true"/>
              </w:rPr>
              <w:t>إنّ الفرد لا یملک المیاه المکشوفة طبیعیا بالحیازة و الاستیلاء</w:t>
            </w:r>
            <w:r>
              <w:rPr>
                <w:rStyle w:val="IndexLink"/>
                <w:rtl w:val="true"/>
              </w:rPr>
              <w:tab/>
            </w:r>
            <w:r>
              <w:rPr>
                <w:rStyle w:val="IndexLink"/>
              </w:rPr>
              <w:t>383</w:t>
            </w:r>
          </w:hyperlink>
        </w:p>
        <w:p>
          <w:pPr>
            <w:pStyle w:val="Contents4"/>
            <w:tabs>
              <w:tab w:val="clear" w:pos="8176"/>
              <w:tab w:val="right" w:pos="9026" w:leader="dot"/>
            </w:tabs>
            <w:rPr/>
          </w:pPr>
          <w:hyperlink w:anchor="__RefHeading___Toc844415_73709187">
            <w:r>
              <w:rPr>
                <w:webHidden/>
                <w:rStyle w:val="IndexLink"/>
                <w:rtl w:val="true"/>
              </w:rPr>
              <w:t xml:space="preserve">مسألة </w:t>
            </w:r>
            <w:r>
              <w:rPr>
                <w:rStyle w:val="IndexLink"/>
              </w:rPr>
              <w:t>978</w:t>
            </w:r>
            <w:r>
              <w:rPr>
                <w:rStyle w:val="IndexLink"/>
                <w:rtl w:val="true"/>
              </w:rPr>
              <w:t>:</w:t>
            </w:r>
            <w:r>
              <w:rPr>
                <w:rStyle w:val="IndexLink"/>
                <w:rtl w:val="true"/>
              </w:rPr>
              <w:t>میاه الآبار و العیون و القنوات</w:t>
            </w:r>
            <w:r>
              <w:rPr>
                <w:rStyle w:val="IndexLink"/>
                <w:rtl w:val="true"/>
              </w:rPr>
              <w:tab/>
            </w:r>
            <w:r>
              <w:rPr>
                <w:rStyle w:val="IndexLink"/>
              </w:rPr>
              <w:t>384</w:t>
            </w:r>
          </w:hyperlink>
        </w:p>
        <w:p>
          <w:pPr>
            <w:pStyle w:val="Contents4"/>
            <w:tabs>
              <w:tab w:val="clear" w:pos="8176"/>
              <w:tab w:val="right" w:pos="9026" w:leader="dot"/>
            </w:tabs>
            <w:rPr/>
          </w:pPr>
          <w:hyperlink w:anchor="__RefHeading___Toc844417_73709187">
            <w:r>
              <w:rPr>
                <w:webHidden/>
                <w:rStyle w:val="IndexLink"/>
                <w:rtl w:val="true"/>
              </w:rPr>
              <w:t xml:space="preserve">مسألة </w:t>
            </w:r>
            <w:r>
              <w:rPr>
                <w:rStyle w:val="IndexLink"/>
              </w:rPr>
              <w:t>979</w:t>
            </w:r>
            <w:r>
              <w:rPr>
                <w:rStyle w:val="IndexLink"/>
                <w:rtl w:val="true"/>
              </w:rPr>
              <w:t>:</w:t>
            </w:r>
            <w:r>
              <w:rPr>
                <w:rStyle w:val="IndexLink"/>
                <w:rtl w:val="true"/>
              </w:rPr>
              <w:t>إذا شقّ نهرا من ماء مباح</w:t>
            </w:r>
            <w:r>
              <w:rPr>
                <w:rStyle w:val="IndexLink"/>
                <w:rtl w:val="true"/>
              </w:rPr>
              <w:t>-</w:t>
            </w:r>
            <w:r>
              <w:rPr>
                <w:rStyle w:val="IndexLink"/>
                <w:rtl w:val="true"/>
              </w:rPr>
              <w:t>سواء کان بحفره فی أرض مملوکة</w:t>
            </w:r>
            <w:r>
              <w:rPr>
                <w:rStyle w:val="IndexLink"/>
                <w:rtl w:val="true"/>
              </w:rPr>
              <w:tab/>
            </w:r>
            <w:r>
              <w:rPr>
                <w:rStyle w:val="IndexLink"/>
              </w:rPr>
              <w:t>384</w:t>
            </w:r>
          </w:hyperlink>
        </w:p>
        <w:p>
          <w:pPr>
            <w:pStyle w:val="Contents4"/>
            <w:tabs>
              <w:tab w:val="clear" w:pos="8176"/>
              <w:tab w:val="right" w:pos="9026" w:leader="dot"/>
            </w:tabs>
            <w:rPr/>
          </w:pPr>
          <w:hyperlink w:anchor="__RefHeading___Toc844419_73709187">
            <w:r>
              <w:rPr>
                <w:webHidden/>
                <w:rStyle w:val="IndexLink"/>
                <w:rtl w:val="true"/>
              </w:rPr>
              <w:t xml:space="preserve">مسألة </w:t>
            </w:r>
            <w:r>
              <w:rPr>
                <w:rStyle w:val="IndexLink"/>
              </w:rPr>
              <w:t>980</w:t>
            </w:r>
            <w:r>
              <w:rPr>
                <w:rStyle w:val="IndexLink"/>
                <w:rtl w:val="true"/>
              </w:rPr>
              <w:t>:</w:t>
            </w:r>
            <w:r>
              <w:rPr>
                <w:rStyle w:val="IndexLink"/>
                <w:rtl w:val="true"/>
              </w:rPr>
              <w:t>إذا کان النّهر لأشخاص متعدّدین کان کلّ منهم أحقّ بمقدار</w:t>
            </w:r>
            <w:r>
              <w:rPr>
                <w:rStyle w:val="IndexLink"/>
                <w:rtl w:val="true"/>
              </w:rPr>
              <w:tab/>
            </w:r>
            <w:r>
              <w:rPr>
                <w:rStyle w:val="IndexLink"/>
              </w:rPr>
              <w:t>384</w:t>
            </w:r>
          </w:hyperlink>
        </w:p>
        <w:p>
          <w:pPr>
            <w:pStyle w:val="Contents4"/>
            <w:tabs>
              <w:tab w:val="clear" w:pos="8176"/>
              <w:tab w:val="right" w:pos="9026" w:leader="dot"/>
            </w:tabs>
            <w:rPr/>
          </w:pPr>
          <w:hyperlink w:anchor="__RefHeading___Toc844421_73709187">
            <w:r>
              <w:rPr>
                <w:webHidden/>
                <w:rStyle w:val="IndexLink"/>
                <w:rtl w:val="true"/>
              </w:rPr>
              <w:t xml:space="preserve">مسألة </w:t>
            </w:r>
            <w:r>
              <w:rPr>
                <w:rStyle w:val="IndexLink"/>
              </w:rPr>
              <w:t>981</w:t>
            </w:r>
            <w:r>
              <w:rPr>
                <w:rStyle w:val="IndexLink"/>
                <w:rtl w:val="true"/>
              </w:rPr>
              <w:t>:</w:t>
            </w:r>
            <w:r>
              <w:rPr>
                <w:rStyle w:val="IndexLink"/>
                <w:rtl w:val="true"/>
              </w:rPr>
              <w:t>الماء الجاری فی النّهر المشترک حکمه حکم سائر الأموال</w:t>
            </w:r>
            <w:r>
              <w:rPr>
                <w:rStyle w:val="IndexLink"/>
                <w:rtl w:val="true"/>
              </w:rPr>
              <w:tab/>
            </w:r>
            <w:r>
              <w:rPr>
                <w:rStyle w:val="IndexLink"/>
              </w:rPr>
              <w:t>384</w:t>
            </w:r>
          </w:hyperlink>
        </w:p>
        <w:p>
          <w:pPr>
            <w:pStyle w:val="Contents4"/>
            <w:tabs>
              <w:tab w:val="clear" w:pos="8176"/>
              <w:tab w:val="right" w:pos="9026" w:leader="dot"/>
            </w:tabs>
            <w:rPr/>
          </w:pPr>
          <w:hyperlink w:anchor="__RefHeading___Toc844423_73709187">
            <w:r>
              <w:rPr>
                <w:webHidden/>
                <w:rStyle w:val="IndexLink"/>
                <w:rtl w:val="true"/>
              </w:rPr>
              <w:t xml:space="preserve">مسألة </w:t>
            </w:r>
            <w:r>
              <w:rPr>
                <w:rStyle w:val="IndexLink"/>
              </w:rPr>
              <w:t>982</w:t>
            </w:r>
            <w:r>
              <w:rPr>
                <w:rStyle w:val="IndexLink"/>
                <w:rtl w:val="true"/>
              </w:rPr>
              <w:t>:</w:t>
            </w:r>
            <w:r>
              <w:rPr>
                <w:rStyle w:val="IndexLink"/>
                <w:rtl w:val="true"/>
              </w:rPr>
              <w:t>إذا وقع بین الشرکاء تعاسر و تشاجر فإن تراضوا بالتناوب</w:t>
            </w:r>
            <w:r>
              <w:rPr>
                <w:rStyle w:val="IndexLink"/>
                <w:rtl w:val="true"/>
              </w:rPr>
              <w:tab/>
            </w:r>
            <w:r>
              <w:rPr>
                <w:rStyle w:val="IndexLink"/>
              </w:rPr>
              <w:t>384</w:t>
            </w:r>
          </w:hyperlink>
        </w:p>
        <w:p>
          <w:pPr>
            <w:pStyle w:val="Contents4"/>
            <w:tabs>
              <w:tab w:val="clear" w:pos="8176"/>
              <w:tab w:val="right" w:pos="9026" w:leader="dot"/>
            </w:tabs>
            <w:rPr/>
          </w:pPr>
          <w:hyperlink w:anchor="__RefHeading___Toc844425_73709187">
            <w:r>
              <w:rPr>
                <w:webHidden/>
                <w:rStyle w:val="IndexLink"/>
                <w:rtl w:val="true"/>
              </w:rPr>
              <w:t xml:space="preserve">مسألة </w:t>
            </w:r>
            <w:r>
              <w:rPr>
                <w:rStyle w:val="IndexLink"/>
              </w:rPr>
              <w:t>983</w:t>
            </w:r>
            <w:r>
              <w:rPr>
                <w:rStyle w:val="IndexLink"/>
                <w:rtl w:val="true"/>
              </w:rPr>
              <w:t>:</w:t>
            </w:r>
            <w:r>
              <w:rPr>
                <w:rStyle w:val="IndexLink"/>
                <w:rtl w:val="true"/>
              </w:rPr>
              <w:t>القسمة بحسب الأجزاء لازمة</w:t>
            </w:r>
            <w:r>
              <w:rPr>
                <w:rStyle w:val="IndexLink"/>
                <w:rtl w:val="true"/>
              </w:rPr>
              <w:tab/>
            </w:r>
            <w:r>
              <w:rPr>
                <w:rStyle w:val="IndexLink"/>
              </w:rPr>
              <w:t>385</w:t>
            </w:r>
          </w:hyperlink>
        </w:p>
        <w:p>
          <w:pPr>
            <w:pStyle w:val="Contents4"/>
            <w:tabs>
              <w:tab w:val="clear" w:pos="8176"/>
              <w:tab w:val="right" w:pos="9026" w:leader="dot"/>
            </w:tabs>
            <w:rPr/>
          </w:pPr>
          <w:hyperlink w:anchor="__RefHeading___Toc844427_73709187">
            <w:r>
              <w:rPr>
                <w:webHidden/>
                <w:rStyle w:val="IndexLink"/>
                <w:rtl w:val="true"/>
              </w:rPr>
              <w:t xml:space="preserve">مسألة </w:t>
            </w:r>
            <w:r>
              <w:rPr>
                <w:rStyle w:val="IndexLink"/>
              </w:rPr>
              <w:t>984</w:t>
            </w:r>
            <w:r>
              <w:rPr>
                <w:rStyle w:val="IndexLink"/>
                <w:rtl w:val="true"/>
              </w:rPr>
              <w:t>:</w:t>
            </w:r>
            <w:r>
              <w:rPr>
                <w:rStyle w:val="IndexLink"/>
                <w:rtl w:val="true"/>
              </w:rPr>
              <w:t>إذا اجتمع جماعة علی ماء مباح من عین أو واد أو نهر أو نحو</w:t>
            </w:r>
            <w:r>
              <w:rPr>
                <w:rStyle w:val="IndexLink"/>
                <w:rtl w:val="true"/>
              </w:rPr>
              <w:tab/>
            </w:r>
            <w:r>
              <w:rPr>
                <w:rStyle w:val="IndexLink"/>
              </w:rPr>
              <w:t>385</w:t>
            </w:r>
          </w:hyperlink>
        </w:p>
        <w:p>
          <w:pPr>
            <w:pStyle w:val="Contents4"/>
            <w:tabs>
              <w:tab w:val="clear" w:pos="8176"/>
              <w:tab w:val="right" w:pos="9026" w:leader="dot"/>
            </w:tabs>
            <w:rPr/>
          </w:pPr>
          <w:hyperlink w:anchor="__RefHeading___Toc844429_73709187">
            <w:r>
              <w:rPr>
                <w:webHidden/>
                <w:rStyle w:val="IndexLink"/>
                <w:rtl w:val="true"/>
              </w:rPr>
              <w:t xml:space="preserve">مسألة </w:t>
            </w:r>
            <w:r>
              <w:rPr>
                <w:rStyle w:val="IndexLink"/>
              </w:rPr>
              <w:t>985</w:t>
            </w:r>
            <w:r>
              <w:rPr>
                <w:rStyle w:val="IndexLink"/>
                <w:rtl w:val="true"/>
              </w:rPr>
              <w:t>:</w:t>
            </w:r>
            <w:r>
              <w:rPr>
                <w:rStyle w:val="IndexLink"/>
                <w:rtl w:val="true"/>
              </w:rPr>
              <w:t>تنقیة النهر المشترک و إصلاحه و نحوهما علی الجمیع بنسبة</w:t>
            </w:r>
            <w:r>
              <w:rPr>
                <w:rStyle w:val="IndexLink"/>
                <w:rtl w:val="true"/>
              </w:rPr>
              <w:tab/>
            </w:r>
            <w:r>
              <w:rPr>
                <w:rStyle w:val="IndexLink"/>
              </w:rPr>
              <w:t>385</w:t>
            </w:r>
          </w:hyperlink>
        </w:p>
        <w:p>
          <w:pPr>
            <w:pStyle w:val="Contents4"/>
            <w:tabs>
              <w:tab w:val="clear" w:pos="8176"/>
              <w:tab w:val="right" w:pos="9026" w:leader="dot"/>
            </w:tabs>
            <w:rPr/>
          </w:pPr>
          <w:hyperlink w:anchor="__RefHeading___Toc844431_73709187">
            <w:r>
              <w:rPr>
                <w:webHidden/>
                <w:rStyle w:val="IndexLink"/>
                <w:rtl w:val="true"/>
              </w:rPr>
              <w:t xml:space="preserve">مسألة </w:t>
            </w:r>
            <w:r>
              <w:rPr>
                <w:rStyle w:val="IndexLink"/>
              </w:rPr>
              <w:t>986</w:t>
            </w:r>
            <w:r>
              <w:rPr>
                <w:rStyle w:val="IndexLink"/>
                <w:rtl w:val="true"/>
              </w:rPr>
              <w:t>:</w:t>
            </w:r>
            <w:r>
              <w:rPr>
                <w:rStyle w:val="IndexLink"/>
                <w:rtl w:val="true"/>
              </w:rPr>
              <w:t>إذا کان النهر مشترکا بین القاصر و غیره</w:t>
            </w:r>
            <w:r>
              <w:rPr>
                <w:rStyle w:val="IndexLink"/>
                <w:rtl w:val="true"/>
              </w:rPr>
              <w:tab/>
            </w:r>
            <w:r>
              <w:rPr>
                <w:rStyle w:val="IndexLink"/>
              </w:rPr>
              <w:t>385</w:t>
            </w:r>
          </w:hyperlink>
        </w:p>
        <w:p>
          <w:pPr>
            <w:pStyle w:val="Contents4"/>
            <w:tabs>
              <w:tab w:val="clear" w:pos="8176"/>
              <w:tab w:val="right" w:pos="9026" w:leader="dot"/>
            </w:tabs>
            <w:rPr/>
          </w:pPr>
          <w:hyperlink w:anchor="__RefHeading___Toc844433_73709187">
            <w:r>
              <w:rPr>
                <w:webHidden/>
                <w:rStyle w:val="IndexLink"/>
                <w:rtl w:val="true"/>
              </w:rPr>
              <w:t xml:space="preserve">مسألة </w:t>
            </w:r>
            <w:r>
              <w:rPr>
                <w:rStyle w:val="IndexLink"/>
              </w:rPr>
              <w:t>987</w:t>
            </w:r>
            <w:r>
              <w:rPr>
                <w:rStyle w:val="IndexLink"/>
                <w:rtl w:val="true"/>
              </w:rPr>
              <w:t>:</w:t>
            </w:r>
            <w:r>
              <w:rPr>
                <w:rStyle w:val="IndexLink"/>
                <w:rtl w:val="true"/>
              </w:rPr>
              <w:t>مرّ أنّ الأقرب إلی فوهة النهر أو العین أولی من الأبعد</w:t>
            </w:r>
            <w:r>
              <w:rPr>
                <w:rStyle w:val="IndexLink"/>
                <w:rtl w:val="true"/>
              </w:rPr>
              <w:tab/>
            </w:r>
            <w:r>
              <w:rPr>
                <w:rStyle w:val="IndexLink"/>
              </w:rPr>
              <w:t>386</w:t>
            </w:r>
          </w:hyperlink>
        </w:p>
        <w:p>
          <w:pPr>
            <w:pStyle w:val="Contents4"/>
            <w:tabs>
              <w:tab w:val="clear" w:pos="8176"/>
              <w:tab w:val="right" w:pos="9026" w:leader="dot"/>
            </w:tabs>
            <w:rPr/>
          </w:pPr>
          <w:hyperlink w:anchor="__RefHeading___Toc844435_73709187">
            <w:r>
              <w:rPr>
                <w:webHidden/>
                <w:rStyle w:val="IndexLink"/>
                <w:rtl w:val="true"/>
              </w:rPr>
              <w:t xml:space="preserve">مسألة </w:t>
            </w:r>
            <w:r>
              <w:rPr>
                <w:rStyle w:val="IndexLink"/>
              </w:rPr>
              <w:t>988</w:t>
            </w:r>
            <w:r>
              <w:rPr>
                <w:rStyle w:val="IndexLink"/>
                <w:rtl w:val="true"/>
              </w:rPr>
              <w:t>:</w:t>
            </w:r>
            <w:r>
              <w:rPr>
                <w:rStyle w:val="IndexLink"/>
                <w:rtl w:val="true"/>
              </w:rPr>
              <w:t>لو کان للإنسان رحی علی نهر مملوک لغیره لم یجز للغیر</w:t>
            </w:r>
            <w:r>
              <w:rPr>
                <w:rStyle w:val="IndexLink"/>
                <w:rtl w:val="true"/>
              </w:rPr>
              <w:tab/>
            </w:r>
            <w:r>
              <w:rPr>
                <w:rStyle w:val="IndexLink"/>
              </w:rPr>
              <w:t>386</w:t>
            </w:r>
          </w:hyperlink>
        </w:p>
        <w:p>
          <w:pPr>
            <w:pStyle w:val="Contents4"/>
            <w:tabs>
              <w:tab w:val="clear" w:pos="8176"/>
              <w:tab w:val="right" w:pos="9026" w:leader="dot"/>
            </w:tabs>
            <w:rPr/>
          </w:pPr>
          <w:hyperlink w:anchor="__RefHeading___Toc844437_73709187">
            <w:r>
              <w:rPr>
                <w:webHidden/>
                <w:rStyle w:val="IndexLink"/>
                <w:rtl w:val="true"/>
              </w:rPr>
              <w:t xml:space="preserve">مسألة </w:t>
            </w:r>
            <w:r>
              <w:rPr>
                <w:rStyle w:val="IndexLink"/>
              </w:rPr>
              <w:t>989</w:t>
            </w:r>
            <w:r>
              <w:rPr>
                <w:rStyle w:val="IndexLink"/>
                <w:rtl w:val="true"/>
              </w:rPr>
              <w:t>:</w:t>
            </w:r>
            <w:r>
              <w:rPr>
                <w:rStyle w:val="IndexLink"/>
                <w:rtl w:val="true"/>
              </w:rPr>
              <w:t>قد تسأل</w:t>
            </w:r>
            <w:r>
              <w:rPr>
                <w:rStyle w:val="IndexLink"/>
                <w:rtl w:val="true"/>
              </w:rPr>
              <w:t>:</w:t>
            </w:r>
            <w:r>
              <w:rPr>
                <w:rStyle w:val="IndexLink"/>
                <w:rtl w:val="true"/>
              </w:rPr>
              <w:t>هل یجوز لأحد أن یحمی المرعی و یمنع غیره عن</w:t>
            </w:r>
            <w:r>
              <w:rPr>
                <w:rStyle w:val="IndexLink"/>
                <w:rtl w:val="true"/>
              </w:rPr>
              <w:tab/>
            </w:r>
            <w:r>
              <w:rPr>
                <w:rStyle w:val="IndexLink"/>
              </w:rPr>
              <w:t>386</w:t>
            </w:r>
          </w:hyperlink>
        </w:p>
        <w:p>
          <w:pPr>
            <w:pStyle w:val="Contents4"/>
            <w:tabs>
              <w:tab w:val="clear" w:pos="8176"/>
              <w:tab w:val="right" w:pos="9026" w:leader="dot"/>
            </w:tabs>
            <w:rPr/>
          </w:pPr>
          <w:hyperlink w:anchor="__RefHeading___Toc844439_73709187">
            <w:r>
              <w:rPr>
                <w:webHidden/>
                <w:rStyle w:val="IndexLink"/>
                <w:rtl w:val="true"/>
              </w:rPr>
              <w:t xml:space="preserve">مسألة </w:t>
            </w:r>
            <w:r>
              <w:rPr>
                <w:rStyle w:val="IndexLink"/>
              </w:rPr>
              <w:t>990</w:t>
            </w:r>
            <w:r>
              <w:rPr>
                <w:rStyle w:val="IndexLink"/>
                <w:rtl w:val="true"/>
              </w:rPr>
              <w:t>:</w:t>
            </w:r>
            <w:r>
              <w:rPr>
                <w:rStyle w:val="IndexLink"/>
                <w:rtl w:val="true"/>
              </w:rPr>
              <w:t>المعادن علی نوعین</w:t>
            </w:r>
            <w:r>
              <w:rPr>
                <w:rStyle w:val="IndexLink"/>
                <w:rtl w:val="true"/>
              </w:rPr>
              <w:t>:</w:t>
              <w:tab/>
            </w:r>
            <w:r>
              <w:rPr>
                <w:rStyle w:val="IndexLink"/>
              </w:rPr>
              <w:t>386</w:t>
            </w:r>
          </w:hyperlink>
        </w:p>
        <w:p>
          <w:pPr>
            <w:pStyle w:val="Contents4"/>
            <w:tabs>
              <w:tab w:val="clear" w:pos="8176"/>
              <w:tab w:val="right" w:pos="9026" w:leader="dot"/>
            </w:tabs>
            <w:rPr/>
          </w:pPr>
          <w:hyperlink w:anchor="__RefHeading___Toc844441_73709187">
            <w:r>
              <w:rPr>
                <w:webHidden/>
                <w:rStyle w:val="IndexLink"/>
                <w:rtl w:val="true"/>
              </w:rPr>
              <w:t xml:space="preserve">مسألة </w:t>
            </w:r>
            <w:r>
              <w:rPr>
                <w:rStyle w:val="IndexLink"/>
              </w:rPr>
              <w:t>991</w:t>
            </w:r>
            <w:r>
              <w:rPr>
                <w:rStyle w:val="IndexLink"/>
                <w:rtl w:val="true"/>
              </w:rPr>
              <w:t>:</w:t>
            </w:r>
            <w:r>
              <w:rPr>
                <w:rStyle w:val="IndexLink"/>
                <w:rtl w:val="true"/>
              </w:rPr>
              <w:t>إذا شرع فی إحیاء معدن ثمّ أهمله و عطله متعمّدا لم تحصل له</w:t>
            </w:r>
            <w:r>
              <w:rPr>
                <w:rStyle w:val="IndexLink"/>
                <w:rtl w:val="true"/>
              </w:rPr>
              <w:tab/>
            </w:r>
            <w:r>
              <w:rPr>
                <w:rStyle w:val="IndexLink"/>
              </w:rPr>
              <w:t>387</w:t>
            </w:r>
          </w:hyperlink>
        </w:p>
        <w:p>
          <w:pPr>
            <w:pStyle w:val="Contents4"/>
            <w:tabs>
              <w:tab w:val="clear" w:pos="8176"/>
              <w:tab w:val="right" w:pos="9026" w:leader="dot"/>
            </w:tabs>
            <w:rPr/>
          </w:pPr>
          <w:hyperlink w:anchor="__RefHeading___Toc844443_73709187">
            <w:r>
              <w:rPr>
                <w:webHidden/>
                <w:rStyle w:val="IndexLink"/>
                <w:rtl w:val="true"/>
              </w:rPr>
              <w:t xml:space="preserve">مسألة </w:t>
            </w:r>
            <w:r>
              <w:rPr>
                <w:rStyle w:val="IndexLink"/>
              </w:rPr>
              <w:t>992</w:t>
            </w:r>
            <w:r>
              <w:rPr>
                <w:rStyle w:val="IndexLink"/>
                <w:rtl w:val="true"/>
              </w:rPr>
              <w:t>:</w:t>
            </w:r>
            <w:r>
              <w:rPr>
                <w:rStyle w:val="IndexLink"/>
                <w:rtl w:val="true"/>
              </w:rPr>
              <w:t>قد تسأل</w:t>
            </w:r>
            <w:r>
              <w:rPr>
                <w:rStyle w:val="IndexLink"/>
                <w:rtl w:val="true"/>
              </w:rPr>
              <w:t>:</w:t>
            </w:r>
            <w:r>
              <w:rPr>
                <w:rStyle w:val="IndexLink"/>
                <w:rtl w:val="true"/>
              </w:rPr>
              <w:t>أنّ المعادن سواء کانت فی أعماق الأرض أم کانت</w:t>
            </w:r>
            <w:r>
              <w:rPr>
                <w:rStyle w:val="IndexLink"/>
                <w:rtl w:val="true"/>
              </w:rPr>
              <w:tab/>
            </w:r>
            <w:r>
              <w:rPr>
                <w:rStyle w:val="IndexLink"/>
              </w:rPr>
              <w:t>387</w:t>
            </w:r>
          </w:hyperlink>
        </w:p>
        <w:p>
          <w:pPr>
            <w:pStyle w:val="Contents4"/>
            <w:tabs>
              <w:tab w:val="clear" w:pos="8176"/>
              <w:tab w:val="right" w:pos="9026" w:leader="dot"/>
            </w:tabs>
            <w:rPr/>
          </w:pPr>
          <w:hyperlink w:anchor="__RefHeading___Toc844445_73709187">
            <w:r>
              <w:rPr>
                <w:webHidden/>
                <w:rStyle w:val="IndexLink"/>
                <w:rtl w:val="true"/>
              </w:rPr>
              <w:t xml:space="preserve">مسألة </w:t>
            </w:r>
            <w:r>
              <w:rPr>
                <w:rStyle w:val="IndexLink"/>
              </w:rPr>
              <w:t>993</w:t>
            </w:r>
            <w:r>
              <w:rPr>
                <w:rStyle w:val="IndexLink"/>
                <w:rtl w:val="true"/>
              </w:rPr>
              <w:t>:</w:t>
            </w:r>
            <w:r>
              <w:rPr>
                <w:rStyle w:val="IndexLink"/>
                <w:rtl w:val="true"/>
              </w:rPr>
              <w:t>قد تسأل</w:t>
            </w:r>
            <w:r>
              <w:rPr>
                <w:rStyle w:val="IndexLink"/>
                <w:rtl w:val="true"/>
              </w:rPr>
              <w:t>:</w:t>
            </w:r>
            <w:r>
              <w:rPr>
                <w:rStyle w:val="IndexLink"/>
                <w:rtl w:val="true"/>
              </w:rPr>
              <w:t>هل یسمح للفرد أن یحوز من المعادن و المناجم</w:t>
            </w:r>
            <w:r>
              <w:rPr>
                <w:rStyle w:val="IndexLink"/>
                <w:rtl w:val="true"/>
              </w:rPr>
              <w:tab/>
            </w:r>
            <w:r>
              <w:rPr>
                <w:rStyle w:val="IndexLink"/>
              </w:rPr>
              <w:t>389</w:t>
            </w:r>
          </w:hyperlink>
        </w:p>
        <w:p>
          <w:pPr>
            <w:pStyle w:val="Contents4"/>
            <w:tabs>
              <w:tab w:val="clear" w:pos="8176"/>
              <w:tab w:val="right" w:pos="9026" w:leader="dot"/>
            </w:tabs>
            <w:rPr/>
          </w:pPr>
          <w:hyperlink w:anchor="__RefHeading___Toc844447_73709187">
            <w:r>
              <w:rPr>
                <w:webHidden/>
                <w:rStyle w:val="IndexLink"/>
                <w:rtl w:val="true"/>
              </w:rPr>
              <w:t xml:space="preserve">مسألة </w:t>
            </w:r>
            <w:r>
              <w:rPr>
                <w:rStyle w:val="IndexLink"/>
              </w:rPr>
              <w:t>994</w:t>
            </w:r>
            <w:r>
              <w:rPr>
                <w:rStyle w:val="IndexLink"/>
                <w:rtl w:val="true"/>
              </w:rPr>
              <w:t>:</w:t>
            </w:r>
            <w:r>
              <w:rPr>
                <w:rStyle w:val="IndexLink"/>
                <w:rtl w:val="true"/>
              </w:rPr>
              <w:t>لو قال المالک</w:t>
            </w:r>
            <w:r>
              <w:rPr>
                <w:rStyle w:val="IndexLink"/>
                <w:rtl w:val="true"/>
              </w:rPr>
              <w:t>:</w:t>
            </w:r>
            <w:r>
              <w:rPr>
                <w:rStyle w:val="IndexLink"/>
                <w:rtl w:val="true"/>
              </w:rPr>
              <w:t>اعمل و لک نصف الخارج من المعدن</w:t>
            </w:r>
            <w:r>
              <w:rPr>
                <w:rStyle w:val="IndexLink"/>
                <w:rtl w:val="true"/>
              </w:rPr>
              <w:tab/>
            </w:r>
            <w:r>
              <w:rPr>
                <w:rStyle w:val="IndexLink"/>
              </w:rPr>
              <w:t>389</w:t>
            </w:r>
          </w:hyperlink>
        </w:p>
        <w:p>
          <w:pPr>
            <w:pStyle w:val="Contents3"/>
            <w:tabs>
              <w:tab w:val="clear" w:pos="8459"/>
              <w:tab w:val="right" w:pos="9026" w:leader="dot"/>
            </w:tabs>
            <w:rPr/>
          </w:pPr>
          <w:hyperlink w:anchor="__RefHeading___Toc844449_73709187">
            <w:r>
              <w:rPr>
                <w:webHidden/>
                <w:rStyle w:val="IndexLink"/>
                <w:rtl w:val="true"/>
              </w:rPr>
              <w:t>کتاب الدّین و القرض</w:t>
            </w:r>
            <w:r>
              <w:rPr>
                <w:rStyle w:val="IndexLink"/>
                <w:rtl w:val="true"/>
              </w:rPr>
              <w:tab/>
            </w:r>
            <w:r>
              <w:rPr>
                <w:rStyle w:val="IndexLink"/>
              </w:rPr>
              <w:t>390</w:t>
            </w:r>
          </w:hyperlink>
        </w:p>
        <w:p>
          <w:pPr>
            <w:pStyle w:val="Contents4"/>
            <w:tabs>
              <w:tab w:val="clear" w:pos="8176"/>
              <w:tab w:val="right" w:pos="9026" w:leader="dot"/>
            </w:tabs>
            <w:rPr/>
          </w:pPr>
          <w:hyperlink w:anchor="__RefHeading___Toc844451_73709187">
            <w:r>
              <w:rPr>
                <w:webHidden/>
                <w:rStyle w:val="IndexLink"/>
                <w:rtl w:val="true"/>
              </w:rPr>
              <w:t xml:space="preserve">مسألة </w:t>
            </w:r>
            <w:r>
              <w:rPr>
                <w:rStyle w:val="IndexLink"/>
              </w:rPr>
              <w:t>995</w:t>
            </w:r>
            <w:r>
              <w:rPr>
                <w:rStyle w:val="IndexLink"/>
                <w:rtl w:val="true"/>
              </w:rPr>
              <w:t>:</w:t>
            </w:r>
            <w:r>
              <w:rPr>
                <w:rStyle w:val="IndexLink"/>
                <w:rtl w:val="true"/>
              </w:rPr>
              <w:t>لا تعتبر الصّیغة فی القرض</w:t>
            </w:r>
            <w:r>
              <w:rPr>
                <w:rStyle w:val="IndexLink"/>
                <w:rtl w:val="true"/>
              </w:rPr>
              <w:tab/>
            </w:r>
            <w:r>
              <w:rPr>
                <w:rStyle w:val="IndexLink"/>
              </w:rPr>
              <w:t>390</w:t>
            </w:r>
          </w:hyperlink>
        </w:p>
        <w:p>
          <w:pPr>
            <w:pStyle w:val="Contents4"/>
            <w:tabs>
              <w:tab w:val="clear" w:pos="8176"/>
              <w:tab w:val="right" w:pos="9026" w:leader="dot"/>
            </w:tabs>
            <w:rPr/>
          </w:pPr>
          <w:hyperlink w:anchor="__RefHeading___Toc844453_73709187">
            <w:r>
              <w:rPr>
                <w:webHidden/>
                <w:rStyle w:val="IndexLink"/>
                <w:rtl w:val="true"/>
              </w:rPr>
              <w:t xml:space="preserve">مسألة </w:t>
            </w:r>
            <w:r>
              <w:rPr>
                <w:rStyle w:val="IndexLink"/>
              </w:rPr>
              <w:t>996</w:t>
            </w:r>
            <w:r>
              <w:rPr>
                <w:rStyle w:val="IndexLink"/>
                <w:rtl w:val="true"/>
              </w:rPr>
              <w:t>:</w:t>
            </w:r>
            <w:r>
              <w:rPr>
                <w:rStyle w:val="IndexLink"/>
                <w:rtl w:val="true"/>
              </w:rPr>
              <w:t>الأولی ترک الدین مع القدرة و لو استدان وجبت نیّة القضاء</w:t>
            </w:r>
            <w:r>
              <w:rPr>
                <w:rStyle w:val="IndexLink"/>
                <w:rtl w:val="true"/>
              </w:rPr>
              <w:tab/>
            </w:r>
            <w:r>
              <w:rPr>
                <w:rStyle w:val="IndexLink"/>
              </w:rPr>
              <w:t>390</w:t>
            </w:r>
          </w:hyperlink>
        </w:p>
        <w:p>
          <w:pPr>
            <w:pStyle w:val="Contents4"/>
            <w:tabs>
              <w:tab w:val="clear" w:pos="8176"/>
              <w:tab w:val="right" w:pos="9026" w:leader="dot"/>
            </w:tabs>
            <w:rPr/>
          </w:pPr>
          <w:hyperlink w:anchor="__RefHeading___Toc844455_73709187">
            <w:r>
              <w:rPr>
                <w:webHidden/>
                <w:rStyle w:val="IndexLink"/>
                <w:rtl w:val="true"/>
              </w:rPr>
              <w:t xml:space="preserve">مسألة </w:t>
            </w:r>
            <w:r>
              <w:rPr>
                <w:rStyle w:val="IndexLink"/>
              </w:rPr>
              <w:t>997</w:t>
            </w:r>
            <w:r>
              <w:rPr>
                <w:rStyle w:val="IndexLink"/>
                <w:rtl w:val="true"/>
              </w:rPr>
              <w:t>:</w:t>
            </w:r>
            <w:r>
              <w:rPr>
                <w:rStyle w:val="IndexLink"/>
                <w:rtl w:val="true"/>
              </w:rPr>
              <w:t>یعتبر فی القرض أن یکون المال عینا فلو کان دینا أو منفعة</w:t>
            </w:r>
            <w:r>
              <w:rPr>
                <w:rStyle w:val="IndexLink"/>
                <w:rtl w:val="true"/>
              </w:rPr>
              <w:tab/>
            </w:r>
            <w:r>
              <w:rPr>
                <w:rStyle w:val="IndexLink"/>
              </w:rPr>
              <w:t>390</w:t>
            </w:r>
          </w:hyperlink>
        </w:p>
        <w:p>
          <w:pPr>
            <w:pStyle w:val="Contents4"/>
            <w:tabs>
              <w:tab w:val="clear" w:pos="8176"/>
              <w:tab w:val="right" w:pos="9026" w:leader="dot"/>
            </w:tabs>
            <w:rPr/>
          </w:pPr>
          <w:hyperlink w:anchor="__RefHeading___Toc844457_73709187">
            <w:r>
              <w:rPr>
                <w:webHidden/>
                <w:rStyle w:val="IndexLink"/>
                <w:rtl w:val="true"/>
              </w:rPr>
              <w:t xml:space="preserve">مسألة </w:t>
            </w:r>
            <w:r>
              <w:rPr>
                <w:rStyle w:val="IndexLink"/>
              </w:rPr>
              <w:t>998</w:t>
            </w:r>
            <w:r>
              <w:rPr>
                <w:rStyle w:val="IndexLink"/>
                <w:rtl w:val="true"/>
              </w:rPr>
              <w:t>:</w:t>
            </w:r>
            <w:r>
              <w:rPr>
                <w:rStyle w:val="IndexLink"/>
                <w:rtl w:val="true"/>
              </w:rPr>
              <w:t>یعتبر فی القرض أن یکون المال مما یصحّ تملکه</w:t>
            </w:r>
            <w:r>
              <w:rPr>
                <w:rStyle w:val="IndexLink"/>
                <w:rtl w:val="true"/>
              </w:rPr>
              <w:tab/>
            </w:r>
            <w:r>
              <w:rPr>
                <w:rStyle w:val="IndexLink"/>
              </w:rPr>
              <w:t>390</w:t>
            </w:r>
          </w:hyperlink>
        </w:p>
        <w:p>
          <w:pPr>
            <w:pStyle w:val="Contents4"/>
            <w:tabs>
              <w:tab w:val="clear" w:pos="8176"/>
              <w:tab w:val="right" w:pos="9026" w:leader="dot"/>
            </w:tabs>
            <w:rPr/>
          </w:pPr>
          <w:hyperlink w:anchor="__RefHeading___Toc844459_73709187">
            <w:r>
              <w:rPr>
                <w:webHidden/>
                <w:rStyle w:val="IndexLink"/>
                <w:rtl w:val="true"/>
              </w:rPr>
              <w:t xml:space="preserve">مسألة </w:t>
            </w:r>
            <w:r>
              <w:rPr>
                <w:rStyle w:val="IndexLink"/>
              </w:rPr>
              <w:t>999</w:t>
            </w:r>
            <w:r>
              <w:rPr>
                <w:rStyle w:val="IndexLink"/>
                <w:rtl w:val="true"/>
              </w:rPr>
              <w:t>:</w:t>
            </w:r>
            <w:r>
              <w:rPr>
                <w:rStyle w:val="IndexLink"/>
                <w:rtl w:val="true"/>
              </w:rPr>
              <w:t>یعتبر فی القرض القبض فلا یملک المستقرض المال المقترض</w:t>
            </w:r>
            <w:r>
              <w:rPr>
                <w:rStyle w:val="IndexLink"/>
                <w:rtl w:val="true"/>
              </w:rPr>
              <w:tab/>
            </w:r>
            <w:r>
              <w:rPr>
                <w:rStyle w:val="IndexLink"/>
              </w:rPr>
              <w:t>391</w:t>
            </w:r>
          </w:hyperlink>
        </w:p>
        <w:p>
          <w:pPr>
            <w:pStyle w:val="Contents4"/>
            <w:tabs>
              <w:tab w:val="clear" w:pos="8176"/>
              <w:tab w:val="right" w:pos="9026" w:leader="dot"/>
            </w:tabs>
            <w:rPr/>
          </w:pPr>
          <w:hyperlink w:anchor="__RefHeading___Toc844461_73709187">
            <w:r>
              <w:rPr>
                <w:webHidden/>
                <w:rStyle w:val="IndexLink"/>
                <w:rtl w:val="true"/>
              </w:rPr>
              <w:t xml:space="preserve">مسألة </w:t>
            </w:r>
            <w:r>
              <w:rPr>
                <w:rStyle w:val="IndexLink"/>
              </w:rPr>
              <w:t>1000</w:t>
            </w:r>
            <w:r>
              <w:rPr>
                <w:rStyle w:val="IndexLink"/>
                <w:rtl w:val="true"/>
              </w:rPr>
              <w:t>:</w:t>
            </w:r>
            <w:r>
              <w:rPr>
                <w:rStyle w:val="IndexLink"/>
                <w:rtl w:val="true"/>
              </w:rPr>
              <w:t>إذا کان المال المقترض مثلیا کالحنطة و الشعیر و الذهب</w:t>
            </w:r>
            <w:r>
              <w:rPr>
                <w:rStyle w:val="IndexLink"/>
                <w:rtl w:val="true"/>
              </w:rPr>
              <w:tab/>
            </w:r>
            <w:r>
              <w:rPr>
                <w:rStyle w:val="IndexLink"/>
              </w:rPr>
              <w:t>391</w:t>
            </w:r>
          </w:hyperlink>
        </w:p>
        <w:p>
          <w:pPr>
            <w:pStyle w:val="Contents4"/>
            <w:tabs>
              <w:tab w:val="clear" w:pos="8176"/>
              <w:tab w:val="right" w:pos="9026" w:leader="dot"/>
            </w:tabs>
            <w:rPr/>
          </w:pPr>
          <w:hyperlink w:anchor="__RefHeading___Toc844463_73709187">
            <w:r>
              <w:rPr>
                <w:webHidden/>
                <w:rStyle w:val="IndexLink"/>
                <w:rtl w:val="true"/>
              </w:rPr>
              <w:t xml:space="preserve">مسألة </w:t>
            </w:r>
            <w:r>
              <w:rPr>
                <w:rStyle w:val="IndexLink"/>
              </w:rPr>
              <w:t>1001</w:t>
            </w:r>
            <w:r>
              <w:rPr>
                <w:rStyle w:val="IndexLink"/>
                <w:rtl w:val="true"/>
              </w:rPr>
              <w:t>:</w:t>
            </w:r>
            <w:r>
              <w:rPr>
                <w:rStyle w:val="IndexLink"/>
                <w:rtl w:val="true"/>
              </w:rPr>
              <w:t>إذا أقرض إنسان عینا و قبضها المقترض فرجع المقرض</w:t>
            </w:r>
            <w:r>
              <w:rPr>
                <w:rStyle w:val="IndexLink"/>
                <w:rtl w:val="true"/>
              </w:rPr>
              <w:tab/>
            </w:r>
            <w:r>
              <w:rPr>
                <w:rStyle w:val="IndexLink"/>
              </w:rPr>
              <w:t>391</w:t>
            </w:r>
          </w:hyperlink>
        </w:p>
        <w:p>
          <w:pPr>
            <w:pStyle w:val="Contents4"/>
            <w:tabs>
              <w:tab w:val="clear" w:pos="8176"/>
              <w:tab w:val="right" w:pos="9026" w:leader="dot"/>
            </w:tabs>
            <w:rPr/>
          </w:pPr>
          <w:hyperlink w:anchor="__RefHeading___Toc844465_73709187">
            <w:r>
              <w:rPr>
                <w:webHidden/>
                <w:rStyle w:val="IndexLink"/>
                <w:rtl w:val="true"/>
              </w:rPr>
              <w:t xml:space="preserve">مسألة </w:t>
            </w:r>
            <w:r>
              <w:rPr>
                <w:rStyle w:val="IndexLink"/>
              </w:rPr>
              <w:t>1002</w:t>
            </w:r>
            <w:r>
              <w:rPr>
                <w:rStyle w:val="IndexLink"/>
                <w:rtl w:val="true"/>
              </w:rPr>
              <w:t>:</w:t>
            </w:r>
            <w:r>
              <w:rPr>
                <w:rStyle w:val="IndexLink"/>
                <w:rtl w:val="true"/>
              </w:rPr>
              <w:t>لا یتأجّل الدین الحال إلاّ باشتراطه فی ضمن عقد لازم</w:t>
            </w:r>
            <w:r>
              <w:rPr>
                <w:rStyle w:val="IndexLink"/>
                <w:rtl w:val="true"/>
              </w:rPr>
              <w:tab/>
            </w:r>
            <w:r>
              <w:rPr>
                <w:rStyle w:val="IndexLink"/>
              </w:rPr>
              <w:t>391</w:t>
            </w:r>
          </w:hyperlink>
        </w:p>
        <w:p>
          <w:pPr>
            <w:pStyle w:val="Contents4"/>
            <w:tabs>
              <w:tab w:val="clear" w:pos="8176"/>
              <w:tab w:val="right" w:pos="9026" w:leader="dot"/>
            </w:tabs>
            <w:rPr/>
          </w:pPr>
          <w:hyperlink w:anchor="__RefHeading___Toc844467_73709187">
            <w:r>
              <w:rPr>
                <w:webHidden/>
                <w:rStyle w:val="IndexLink"/>
                <w:rtl w:val="true"/>
              </w:rPr>
              <w:t xml:space="preserve">مسألة </w:t>
            </w:r>
            <w:r>
              <w:rPr>
                <w:rStyle w:val="IndexLink"/>
              </w:rPr>
              <w:t>1003</w:t>
            </w:r>
            <w:r>
              <w:rPr>
                <w:rStyle w:val="IndexLink"/>
                <w:rtl w:val="true"/>
              </w:rPr>
              <w:t>:</w:t>
            </w:r>
            <w:r>
              <w:rPr>
                <w:rStyle w:val="IndexLink"/>
                <w:rtl w:val="true"/>
              </w:rPr>
              <w:t>لیس للدائن الامتناع عن قبض الدین من المدین فی أی</w:t>
            </w:r>
            <w:r>
              <w:rPr>
                <w:rStyle w:val="IndexLink"/>
                <w:rtl w:val="true"/>
              </w:rPr>
              <w:tab/>
            </w:r>
            <w:r>
              <w:rPr>
                <w:rStyle w:val="IndexLink"/>
              </w:rPr>
              <w:t>391</w:t>
            </w:r>
          </w:hyperlink>
        </w:p>
        <w:p>
          <w:pPr>
            <w:pStyle w:val="Contents4"/>
            <w:tabs>
              <w:tab w:val="clear" w:pos="8176"/>
              <w:tab w:val="right" w:pos="9026" w:leader="dot"/>
            </w:tabs>
            <w:rPr/>
          </w:pPr>
          <w:hyperlink w:anchor="__RefHeading___Toc844469_73709187">
            <w:r>
              <w:rPr>
                <w:webHidden/>
                <w:rStyle w:val="IndexLink"/>
                <w:rtl w:val="true"/>
              </w:rPr>
              <w:t xml:space="preserve">مسألة </w:t>
            </w:r>
            <w:r>
              <w:rPr>
                <w:rStyle w:val="IndexLink"/>
              </w:rPr>
              <w:t>1004</w:t>
            </w:r>
            <w:r>
              <w:rPr>
                <w:rStyle w:val="IndexLink"/>
                <w:rtl w:val="true"/>
              </w:rPr>
              <w:t>:</w:t>
            </w:r>
            <w:r>
              <w:rPr>
                <w:rStyle w:val="IndexLink"/>
                <w:rtl w:val="true"/>
              </w:rPr>
              <w:t>یحرم اشتراط زیادة فی القدر أو الصفة علی المقترض</w:t>
            </w:r>
            <w:r>
              <w:rPr>
                <w:rStyle w:val="IndexLink"/>
                <w:rtl w:val="true"/>
              </w:rPr>
              <w:tab/>
            </w:r>
            <w:r>
              <w:rPr>
                <w:rStyle w:val="IndexLink"/>
              </w:rPr>
              <w:t>391</w:t>
            </w:r>
          </w:hyperlink>
        </w:p>
        <w:p>
          <w:pPr>
            <w:pStyle w:val="Contents4"/>
            <w:tabs>
              <w:tab w:val="clear" w:pos="8176"/>
              <w:tab w:val="right" w:pos="9026" w:leader="dot"/>
            </w:tabs>
            <w:rPr/>
          </w:pPr>
          <w:hyperlink w:anchor="__RefHeading___Toc844471_73709187">
            <w:r>
              <w:rPr>
                <w:webHidden/>
                <w:rStyle w:val="IndexLink"/>
                <w:rtl w:val="true"/>
              </w:rPr>
              <w:t xml:space="preserve">مسألة </w:t>
            </w:r>
            <w:r>
              <w:rPr>
                <w:rStyle w:val="IndexLink"/>
              </w:rPr>
              <w:t>1005</w:t>
            </w:r>
            <w:r>
              <w:rPr>
                <w:rStyle w:val="IndexLink"/>
                <w:rtl w:val="true"/>
              </w:rPr>
              <w:t>:</w:t>
            </w:r>
            <w:r>
              <w:rPr>
                <w:rStyle w:val="IndexLink"/>
                <w:rtl w:val="true"/>
              </w:rPr>
              <w:t>لا فرق فی حرمة اشتراط الزیادة بین أن تکون الزیادة</w:t>
            </w:r>
            <w:r>
              <w:rPr>
                <w:rStyle w:val="IndexLink"/>
                <w:rtl w:val="true"/>
              </w:rPr>
              <w:tab/>
            </w:r>
            <w:r>
              <w:rPr>
                <w:rStyle w:val="IndexLink"/>
              </w:rPr>
              <w:t>392</w:t>
            </w:r>
          </w:hyperlink>
        </w:p>
        <w:p>
          <w:pPr>
            <w:pStyle w:val="Contents4"/>
            <w:tabs>
              <w:tab w:val="clear" w:pos="8176"/>
              <w:tab w:val="right" w:pos="9026" w:leader="dot"/>
            </w:tabs>
            <w:rPr/>
          </w:pPr>
          <w:hyperlink w:anchor="__RefHeading___Toc844473_73709187">
            <w:r>
              <w:rPr>
                <w:webHidden/>
                <w:rStyle w:val="IndexLink"/>
                <w:rtl w:val="true"/>
              </w:rPr>
              <w:t xml:space="preserve">مسألة </w:t>
            </w:r>
            <w:r>
              <w:rPr>
                <w:rStyle w:val="IndexLink"/>
              </w:rPr>
              <w:t>1006</w:t>
            </w:r>
            <w:r>
              <w:rPr>
                <w:rStyle w:val="IndexLink"/>
                <w:rtl w:val="true"/>
              </w:rPr>
              <w:t>:</w:t>
            </w:r>
            <w:r>
              <w:rPr>
                <w:rStyle w:val="IndexLink"/>
                <w:rtl w:val="true"/>
              </w:rPr>
              <w:t>لو أقرضه شیئا و شرط علیه أن یبیع منه شیئا بأقلّ من</w:t>
            </w:r>
            <w:r>
              <w:rPr>
                <w:rStyle w:val="IndexLink"/>
                <w:rtl w:val="true"/>
              </w:rPr>
              <w:tab/>
            </w:r>
            <w:r>
              <w:rPr>
                <w:rStyle w:val="IndexLink"/>
              </w:rPr>
              <w:t>392</w:t>
            </w:r>
          </w:hyperlink>
        </w:p>
        <w:p>
          <w:pPr>
            <w:pStyle w:val="Contents4"/>
            <w:tabs>
              <w:tab w:val="clear" w:pos="8176"/>
              <w:tab w:val="right" w:pos="9026" w:leader="dot"/>
            </w:tabs>
            <w:rPr/>
          </w:pPr>
          <w:hyperlink w:anchor="__RefHeading___Toc844475_73709187">
            <w:r>
              <w:rPr>
                <w:webHidden/>
                <w:rStyle w:val="IndexLink"/>
                <w:rtl w:val="true"/>
              </w:rPr>
              <w:t xml:space="preserve">مسألة </w:t>
            </w:r>
            <w:r>
              <w:rPr>
                <w:rStyle w:val="IndexLink"/>
              </w:rPr>
              <w:t>1007</w:t>
            </w:r>
            <w:r>
              <w:rPr>
                <w:rStyle w:val="IndexLink"/>
                <w:rtl w:val="true"/>
              </w:rPr>
              <w:t>:</w:t>
            </w:r>
            <w:r>
              <w:rPr>
                <w:rStyle w:val="IndexLink"/>
                <w:rtl w:val="true"/>
              </w:rPr>
              <w:t>یجوز للمقرض أن یشترط علی المقترض فی قرض المثلی أن یؤدیه من غیر جنسه</w:t>
            </w:r>
            <w:r>
              <w:rPr>
                <w:rStyle w:val="IndexLink"/>
                <w:rtl w:val="true"/>
              </w:rPr>
              <w:tab/>
            </w:r>
            <w:r>
              <w:rPr>
                <w:rStyle w:val="IndexLink"/>
              </w:rPr>
              <w:t>392</w:t>
            </w:r>
          </w:hyperlink>
        </w:p>
        <w:p>
          <w:pPr>
            <w:pStyle w:val="Contents4"/>
            <w:tabs>
              <w:tab w:val="clear" w:pos="8176"/>
              <w:tab w:val="right" w:pos="9026" w:leader="dot"/>
            </w:tabs>
            <w:rPr/>
          </w:pPr>
          <w:hyperlink w:anchor="__RefHeading___Toc844477_73709187">
            <w:r>
              <w:rPr>
                <w:webHidden/>
                <w:rStyle w:val="IndexLink"/>
                <w:rtl w:val="true"/>
              </w:rPr>
              <w:t xml:space="preserve">مسألة </w:t>
            </w:r>
            <w:r>
              <w:rPr>
                <w:rStyle w:val="IndexLink"/>
              </w:rPr>
              <w:t>1008</w:t>
            </w:r>
            <w:r>
              <w:rPr>
                <w:rStyle w:val="IndexLink"/>
                <w:rtl w:val="true"/>
              </w:rPr>
              <w:t>:</w:t>
            </w:r>
            <w:r>
              <w:rPr>
                <w:rStyle w:val="IndexLink"/>
                <w:rtl w:val="true"/>
              </w:rPr>
              <w:t>إنّما یحرم شرط الزیادة للمقرض علی المقترض</w:t>
            </w:r>
            <w:r>
              <w:rPr>
                <w:rStyle w:val="IndexLink"/>
                <w:rtl w:val="true"/>
              </w:rPr>
              <w:tab/>
            </w:r>
            <w:r>
              <w:rPr>
                <w:rStyle w:val="IndexLink"/>
              </w:rPr>
              <w:t>393</w:t>
            </w:r>
          </w:hyperlink>
        </w:p>
        <w:p>
          <w:pPr>
            <w:pStyle w:val="Contents4"/>
            <w:tabs>
              <w:tab w:val="clear" w:pos="8176"/>
              <w:tab w:val="right" w:pos="9026" w:leader="dot"/>
            </w:tabs>
            <w:rPr/>
          </w:pPr>
          <w:hyperlink w:anchor="__RefHeading___Toc844479_73709187">
            <w:r>
              <w:rPr>
                <w:webHidden/>
                <w:rStyle w:val="IndexLink"/>
                <w:rtl w:val="true"/>
              </w:rPr>
              <w:t xml:space="preserve">مسألة </w:t>
            </w:r>
            <w:r>
              <w:rPr>
                <w:rStyle w:val="IndexLink"/>
              </w:rPr>
              <w:t>1009</w:t>
            </w:r>
            <w:r>
              <w:rPr>
                <w:rStyle w:val="IndexLink"/>
                <w:rtl w:val="true"/>
              </w:rPr>
              <w:t>:</w:t>
            </w:r>
            <w:r>
              <w:rPr>
                <w:rStyle w:val="IndexLink"/>
                <w:rtl w:val="true"/>
              </w:rPr>
              <w:t>یجب علی المدین أداء الدّین فورا عند مطالبة الدّائن إن قدر</w:t>
            </w:r>
            <w:r>
              <w:rPr>
                <w:rStyle w:val="IndexLink"/>
                <w:rtl w:val="true"/>
              </w:rPr>
              <w:tab/>
            </w:r>
            <w:r>
              <w:rPr>
                <w:rStyle w:val="IndexLink"/>
              </w:rPr>
              <w:t>393</w:t>
            </w:r>
          </w:hyperlink>
        </w:p>
        <w:p>
          <w:pPr>
            <w:pStyle w:val="Contents4"/>
            <w:tabs>
              <w:tab w:val="clear" w:pos="8176"/>
              <w:tab w:val="right" w:pos="9026" w:leader="dot"/>
            </w:tabs>
            <w:rPr/>
          </w:pPr>
          <w:hyperlink w:anchor="__RefHeading___Toc844481_73709187">
            <w:r>
              <w:rPr>
                <w:webHidden/>
                <w:rStyle w:val="IndexLink"/>
                <w:rtl w:val="true"/>
              </w:rPr>
              <w:t xml:space="preserve">مسألة </w:t>
            </w:r>
            <w:r>
              <w:rPr>
                <w:rStyle w:val="IndexLink"/>
              </w:rPr>
              <w:t>1010</w:t>
            </w:r>
            <w:r>
              <w:rPr>
                <w:rStyle w:val="IndexLink"/>
                <w:rtl w:val="true"/>
              </w:rPr>
              <w:t>:</w:t>
            </w:r>
            <w:r>
              <w:rPr>
                <w:rStyle w:val="IndexLink"/>
                <w:rtl w:val="true"/>
              </w:rPr>
              <w:t>لو کانت عنده دار موقوفة علیه لم یسکنها فعلا و لکنّها</w:t>
            </w:r>
            <w:r>
              <w:rPr>
                <w:rStyle w:val="IndexLink"/>
                <w:rtl w:val="true"/>
              </w:rPr>
              <w:tab/>
            </w:r>
            <w:r>
              <w:rPr>
                <w:rStyle w:val="IndexLink"/>
              </w:rPr>
              <w:t>393</w:t>
            </w:r>
          </w:hyperlink>
        </w:p>
        <w:p>
          <w:pPr>
            <w:pStyle w:val="Contents4"/>
            <w:tabs>
              <w:tab w:val="clear" w:pos="8176"/>
              <w:tab w:val="right" w:pos="9026" w:leader="dot"/>
            </w:tabs>
            <w:rPr/>
          </w:pPr>
          <w:hyperlink w:anchor="__RefHeading___Toc844483_73709187">
            <w:r>
              <w:rPr>
                <w:webHidden/>
                <w:rStyle w:val="IndexLink"/>
                <w:rtl w:val="true"/>
              </w:rPr>
              <w:t xml:space="preserve">مسألة </w:t>
            </w:r>
            <w:r>
              <w:rPr>
                <w:rStyle w:val="IndexLink"/>
              </w:rPr>
              <w:t>1011</w:t>
            </w:r>
            <w:r>
              <w:rPr>
                <w:rStyle w:val="IndexLink"/>
                <w:rtl w:val="true"/>
              </w:rPr>
              <w:t>:</w:t>
            </w:r>
            <w:r>
              <w:rPr>
                <w:rStyle w:val="IndexLink"/>
                <w:rtl w:val="true"/>
              </w:rPr>
              <w:t>لو کانت عنده بضاعة أو عقار زائدة علی مستثنیات الدین</w:t>
            </w:r>
            <w:r>
              <w:rPr>
                <w:rStyle w:val="IndexLink"/>
                <w:rtl w:val="true"/>
              </w:rPr>
              <w:tab/>
            </w:r>
            <w:r>
              <w:rPr>
                <w:rStyle w:val="IndexLink"/>
              </w:rPr>
              <w:t>394</w:t>
            </w:r>
          </w:hyperlink>
        </w:p>
        <w:p>
          <w:pPr>
            <w:pStyle w:val="Contents4"/>
            <w:tabs>
              <w:tab w:val="clear" w:pos="8176"/>
              <w:tab w:val="right" w:pos="9026" w:leader="dot"/>
            </w:tabs>
            <w:rPr/>
          </w:pPr>
          <w:hyperlink w:anchor="__RefHeading___Toc844485_73709187">
            <w:r>
              <w:rPr>
                <w:webHidden/>
                <w:rStyle w:val="IndexLink"/>
                <w:rtl w:val="true"/>
              </w:rPr>
              <w:t xml:space="preserve">مسألة </w:t>
            </w:r>
            <w:r>
              <w:rPr>
                <w:rStyle w:val="IndexLink"/>
              </w:rPr>
              <w:t>1012</w:t>
            </w:r>
            <w:r>
              <w:rPr>
                <w:rStyle w:val="IndexLink"/>
                <w:rtl w:val="true"/>
              </w:rPr>
              <w:t>:</w:t>
            </w:r>
            <w:r>
              <w:rPr>
                <w:rStyle w:val="IndexLink"/>
                <w:rtl w:val="true"/>
              </w:rPr>
              <w:t>یجوز التبرّع بأداء دین الغیر سواء أ کان حیّا أم کان میّتا</w:t>
            </w:r>
            <w:r>
              <w:rPr>
                <w:rStyle w:val="IndexLink"/>
                <w:rtl w:val="true"/>
              </w:rPr>
              <w:tab/>
            </w:r>
            <w:r>
              <w:rPr>
                <w:rStyle w:val="IndexLink"/>
              </w:rPr>
              <w:t>394</w:t>
            </w:r>
          </w:hyperlink>
        </w:p>
        <w:p>
          <w:pPr>
            <w:pStyle w:val="Contents4"/>
            <w:tabs>
              <w:tab w:val="clear" w:pos="8176"/>
              <w:tab w:val="right" w:pos="9026" w:leader="dot"/>
            </w:tabs>
            <w:rPr/>
          </w:pPr>
          <w:hyperlink w:anchor="__RefHeading___Toc844487_73709187">
            <w:r>
              <w:rPr>
                <w:webHidden/>
                <w:rStyle w:val="IndexLink"/>
                <w:rtl w:val="true"/>
              </w:rPr>
              <w:t xml:space="preserve">مسألة </w:t>
            </w:r>
            <w:r>
              <w:rPr>
                <w:rStyle w:val="IndexLink"/>
              </w:rPr>
              <w:t>1013</w:t>
            </w:r>
            <w:r>
              <w:rPr>
                <w:rStyle w:val="IndexLink"/>
                <w:rtl w:val="true"/>
              </w:rPr>
              <w:t>:</w:t>
            </w:r>
            <w:r>
              <w:rPr>
                <w:rStyle w:val="IndexLink"/>
                <w:rtl w:val="true"/>
              </w:rPr>
              <w:t>لا یتعیّن الدین فیما عینه المدین و إنّما یتعیّن بقبض الدائن</w:t>
            </w:r>
            <w:r>
              <w:rPr>
                <w:rStyle w:val="IndexLink"/>
                <w:rtl w:val="true"/>
              </w:rPr>
              <w:tab/>
            </w:r>
            <w:r>
              <w:rPr>
                <w:rStyle w:val="IndexLink"/>
              </w:rPr>
              <w:t>394</w:t>
            </w:r>
          </w:hyperlink>
        </w:p>
        <w:p>
          <w:pPr>
            <w:pStyle w:val="Contents4"/>
            <w:tabs>
              <w:tab w:val="clear" w:pos="8176"/>
              <w:tab w:val="right" w:pos="9026" w:leader="dot"/>
            </w:tabs>
            <w:rPr/>
          </w:pPr>
          <w:hyperlink w:anchor="__RefHeading___Toc844489_73709187">
            <w:r>
              <w:rPr>
                <w:webHidden/>
                <w:rStyle w:val="IndexLink"/>
                <w:rtl w:val="true"/>
              </w:rPr>
              <w:t xml:space="preserve">مسألة </w:t>
            </w:r>
            <w:r>
              <w:rPr>
                <w:rStyle w:val="IndexLink"/>
              </w:rPr>
              <w:t>1014</w:t>
            </w:r>
            <w:r>
              <w:rPr>
                <w:rStyle w:val="IndexLink"/>
                <w:rtl w:val="true"/>
              </w:rPr>
              <w:t>:</w:t>
            </w:r>
            <w:r>
              <w:rPr>
                <w:rStyle w:val="IndexLink"/>
                <w:rtl w:val="true"/>
              </w:rPr>
              <w:t>إذا مات المدین حلّ الأجل و یخرج الدین من أصل ماله</w:t>
            </w:r>
            <w:r>
              <w:rPr>
                <w:rStyle w:val="IndexLink"/>
                <w:rtl w:val="true"/>
              </w:rPr>
              <w:tab/>
            </w:r>
            <w:r>
              <w:rPr>
                <w:rStyle w:val="IndexLink"/>
              </w:rPr>
              <w:t>394</w:t>
            </w:r>
          </w:hyperlink>
        </w:p>
        <w:p>
          <w:pPr>
            <w:pStyle w:val="Contents4"/>
            <w:tabs>
              <w:tab w:val="clear" w:pos="8176"/>
              <w:tab w:val="right" w:pos="9026" w:leader="dot"/>
            </w:tabs>
            <w:rPr/>
          </w:pPr>
          <w:hyperlink w:anchor="__RefHeading___Toc844491_73709187">
            <w:r>
              <w:rPr>
                <w:webHidden/>
                <w:rStyle w:val="IndexLink"/>
                <w:rtl w:val="true"/>
              </w:rPr>
              <w:t xml:space="preserve">مسألة </w:t>
            </w:r>
            <w:r>
              <w:rPr>
                <w:rStyle w:val="IndexLink"/>
              </w:rPr>
              <w:t>1015</w:t>
            </w:r>
            <w:r>
              <w:rPr>
                <w:rStyle w:val="IndexLink"/>
                <w:rtl w:val="true"/>
              </w:rPr>
              <w:t>:</w:t>
            </w:r>
            <w:r>
              <w:rPr>
                <w:rStyle w:val="IndexLink"/>
                <w:rtl w:val="true"/>
              </w:rPr>
              <w:t>لا یلحق بموت المدین حجره بسبب الفلس</w:t>
            </w:r>
            <w:r>
              <w:rPr>
                <w:rStyle w:val="IndexLink"/>
                <w:rtl w:val="true"/>
              </w:rPr>
              <w:tab/>
            </w:r>
            <w:r>
              <w:rPr>
                <w:rStyle w:val="IndexLink"/>
              </w:rPr>
              <w:t>394</w:t>
            </w:r>
          </w:hyperlink>
        </w:p>
        <w:p>
          <w:pPr>
            <w:pStyle w:val="Contents4"/>
            <w:tabs>
              <w:tab w:val="clear" w:pos="8176"/>
              <w:tab w:val="right" w:pos="9026" w:leader="dot"/>
            </w:tabs>
            <w:rPr/>
          </w:pPr>
          <w:hyperlink w:anchor="__RefHeading___Toc844493_73709187">
            <w:r>
              <w:rPr>
                <w:webHidden/>
                <w:rStyle w:val="IndexLink"/>
                <w:rtl w:val="true"/>
              </w:rPr>
              <w:t xml:space="preserve">مسألة </w:t>
            </w:r>
            <w:r>
              <w:rPr>
                <w:rStyle w:val="IndexLink"/>
              </w:rPr>
              <w:t>1016</w:t>
            </w:r>
            <w:r>
              <w:rPr>
                <w:rStyle w:val="IndexLink"/>
                <w:rtl w:val="true"/>
              </w:rPr>
              <w:t>:</w:t>
            </w:r>
            <w:r>
              <w:rPr>
                <w:rStyle w:val="IndexLink"/>
                <w:rtl w:val="true"/>
              </w:rPr>
              <w:t>لو غاب الدائن و انقطع خبره</w:t>
            </w:r>
            <w:r>
              <w:rPr>
                <w:rStyle w:val="IndexLink"/>
                <w:rtl w:val="true"/>
              </w:rPr>
              <w:tab/>
            </w:r>
            <w:r>
              <w:rPr>
                <w:rStyle w:val="IndexLink"/>
              </w:rPr>
              <w:t>395</w:t>
            </w:r>
          </w:hyperlink>
        </w:p>
        <w:p>
          <w:pPr>
            <w:pStyle w:val="Contents4"/>
            <w:tabs>
              <w:tab w:val="clear" w:pos="8176"/>
              <w:tab w:val="right" w:pos="9026" w:leader="dot"/>
            </w:tabs>
            <w:rPr/>
          </w:pPr>
          <w:hyperlink w:anchor="__RefHeading___Toc844495_73709187">
            <w:r>
              <w:rPr>
                <w:webHidden/>
                <w:rStyle w:val="IndexLink"/>
                <w:rtl w:val="true"/>
              </w:rPr>
              <w:t xml:space="preserve">مسألة </w:t>
            </w:r>
            <w:r>
              <w:rPr>
                <w:rStyle w:val="IndexLink"/>
              </w:rPr>
              <w:t>1017</w:t>
            </w:r>
            <w:r>
              <w:rPr>
                <w:rStyle w:val="IndexLink"/>
                <w:rtl w:val="true"/>
              </w:rPr>
              <w:t>:</w:t>
            </w:r>
            <w:r>
              <w:rPr>
                <w:rStyle w:val="IndexLink"/>
                <w:rtl w:val="true"/>
              </w:rPr>
              <w:t>لا تجوز قسمة الدین فإذا کان لاثنین دین مشترک علی ذمم</w:t>
            </w:r>
            <w:r>
              <w:rPr>
                <w:rStyle w:val="IndexLink"/>
                <w:rtl w:val="true"/>
              </w:rPr>
              <w:tab/>
            </w:r>
            <w:r>
              <w:rPr>
                <w:rStyle w:val="IndexLink"/>
              </w:rPr>
              <w:t>395</w:t>
            </w:r>
          </w:hyperlink>
        </w:p>
        <w:p>
          <w:pPr>
            <w:pStyle w:val="Contents4"/>
            <w:tabs>
              <w:tab w:val="clear" w:pos="8176"/>
              <w:tab w:val="right" w:pos="9026" w:leader="dot"/>
            </w:tabs>
            <w:rPr/>
          </w:pPr>
          <w:hyperlink w:anchor="__RefHeading___Toc844497_73709187">
            <w:r>
              <w:rPr>
                <w:webHidden/>
                <w:rStyle w:val="IndexLink"/>
                <w:rtl w:val="true"/>
              </w:rPr>
              <w:t xml:space="preserve">مسألة </w:t>
            </w:r>
            <w:r>
              <w:rPr>
                <w:rStyle w:val="IndexLink"/>
              </w:rPr>
              <w:t>1018</w:t>
            </w:r>
            <w:r>
              <w:rPr>
                <w:rStyle w:val="IndexLink"/>
                <w:rtl w:val="true"/>
              </w:rPr>
              <w:t>:</w:t>
            </w:r>
            <w:r>
              <w:rPr>
                <w:rStyle w:val="IndexLink"/>
                <w:rtl w:val="true"/>
              </w:rPr>
              <w:t>تحرم علی الدائن مطالبة المدین إذا کان معسرا</w:t>
            </w:r>
            <w:r>
              <w:rPr>
                <w:rStyle w:val="IndexLink"/>
                <w:rtl w:val="true"/>
              </w:rPr>
              <w:tab/>
            </w:r>
            <w:r>
              <w:rPr>
                <w:rStyle w:val="IndexLink"/>
              </w:rPr>
              <w:t>395</w:t>
            </w:r>
          </w:hyperlink>
        </w:p>
        <w:p>
          <w:pPr>
            <w:pStyle w:val="Contents4"/>
            <w:tabs>
              <w:tab w:val="clear" w:pos="8176"/>
              <w:tab w:val="right" w:pos="9026" w:leader="dot"/>
            </w:tabs>
            <w:rPr/>
          </w:pPr>
          <w:hyperlink w:anchor="__RefHeading___Toc844499_73709187">
            <w:r>
              <w:rPr>
                <w:webHidden/>
                <w:rStyle w:val="IndexLink"/>
                <w:rtl w:val="true"/>
              </w:rPr>
              <w:t xml:space="preserve">مسألة </w:t>
            </w:r>
            <w:r>
              <w:rPr>
                <w:rStyle w:val="IndexLink"/>
              </w:rPr>
              <w:t>1019</w:t>
            </w:r>
            <w:r>
              <w:rPr>
                <w:rStyle w:val="IndexLink"/>
                <w:rtl w:val="true"/>
              </w:rPr>
              <w:t>:</w:t>
            </w:r>
            <w:r>
              <w:rPr>
                <w:rStyle w:val="IndexLink"/>
                <w:rtl w:val="true"/>
              </w:rPr>
              <w:t>إذا اقترض دنانیر مثلا ثم اسقطتها الحکومة عن الاعتبار</w:t>
            </w:r>
            <w:r>
              <w:rPr>
                <w:rStyle w:val="IndexLink"/>
                <w:rtl w:val="true"/>
              </w:rPr>
              <w:tab/>
            </w:r>
            <w:r>
              <w:rPr>
                <w:rStyle w:val="IndexLink"/>
              </w:rPr>
              <w:t>395</w:t>
            </w:r>
          </w:hyperlink>
        </w:p>
        <w:p>
          <w:pPr>
            <w:pStyle w:val="Contents4"/>
            <w:tabs>
              <w:tab w:val="clear" w:pos="8176"/>
              <w:tab w:val="right" w:pos="9026" w:leader="dot"/>
            </w:tabs>
            <w:rPr/>
          </w:pPr>
          <w:hyperlink w:anchor="__RefHeading___Toc844501_73709187">
            <w:r>
              <w:rPr>
                <w:webHidden/>
                <w:rStyle w:val="IndexLink"/>
                <w:rtl w:val="true"/>
              </w:rPr>
              <w:t xml:space="preserve">مسألة </w:t>
            </w:r>
            <w:r>
              <w:rPr>
                <w:rStyle w:val="IndexLink"/>
              </w:rPr>
              <w:t>1020</w:t>
            </w:r>
            <w:r>
              <w:rPr>
                <w:rStyle w:val="IndexLink"/>
                <w:rtl w:val="true"/>
              </w:rPr>
              <w:t>:</w:t>
            </w:r>
            <w:r>
              <w:rPr>
                <w:rStyle w:val="IndexLink"/>
                <w:rtl w:val="true"/>
              </w:rPr>
              <w:t>قد تسأل</w:t>
            </w:r>
            <w:r>
              <w:rPr>
                <w:rStyle w:val="IndexLink"/>
                <w:rtl w:val="true"/>
              </w:rPr>
              <w:t>:</w:t>
            </w:r>
            <w:r>
              <w:rPr>
                <w:rStyle w:val="IndexLink"/>
                <w:rtl w:val="true"/>
              </w:rPr>
              <w:t>هل یصح بیع الدین بأقلّ منه أو لا؟</w:t>
            </w:r>
            <w:r>
              <w:rPr>
                <w:rStyle w:val="IndexLink"/>
                <w:rtl w:val="true"/>
              </w:rPr>
              <w:tab/>
            </w:r>
            <w:r>
              <w:rPr>
                <w:rStyle w:val="IndexLink"/>
              </w:rPr>
              <w:t>395</w:t>
            </w:r>
          </w:hyperlink>
        </w:p>
        <w:p>
          <w:pPr>
            <w:pStyle w:val="Contents4"/>
            <w:tabs>
              <w:tab w:val="clear" w:pos="8176"/>
              <w:tab w:val="right" w:pos="9026" w:leader="dot"/>
            </w:tabs>
            <w:rPr/>
          </w:pPr>
          <w:hyperlink w:anchor="__RefHeading___Toc844503_73709187">
            <w:r>
              <w:rPr>
                <w:webHidden/>
                <w:rStyle w:val="IndexLink"/>
                <w:rtl w:val="true"/>
              </w:rPr>
              <w:t xml:space="preserve">مسألة </w:t>
            </w:r>
            <w:r>
              <w:rPr>
                <w:rStyle w:val="IndexLink"/>
              </w:rPr>
              <w:t>1021</w:t>
            </w:r>
            <w:r>
              <w:rPr>
                <w:rStyle w:val="IndexLink"/>
                <w:rtl w:val="true"/>
              </w:rPr>
              <w:t>:</w:t>
            </w:r>
            <w:r>
              <w:rPr>
                <w:rStyle w:val="IndexLink"/>
                <w:rtl w:val="true"/>
              </w:rPr>
              <w:t>لا یصحّ بیع الدین بالدین</w:t>
            </w:r>
            <w:r>
              <w:rPr>
                <w:rStyle w:val="IndexLink"/>
                <w:rtl w:val="true"/>
              </w:rPr>
              <w:tab/>
            </w:r>
            <w:r>
              <w:rPr>
                <w:rStyle w:val="IndexLink"/>
              </w:rPr>
              <w:t>396</w:t>
            </w:r>
          </w:hyperlink>
        </w:p>
        <w:p>
          <w:pPr>
            <w:pStyle w:val="Contents4"/>
            <w:tabs>
              <w:tab w:val="clear" w:pos="8176"/>
              <w:tab w:val="right" w:pos="9026" w:leader="dot"/>
            </w:tabs>
            <w:rPr/>
          </w:pPr>
          <w:hyperlink w:anchor="__RefHeading___Toc844505_73709187">
            <w:r>
              <w:rPr>
                <w:webHidden/>
                <w:rStyle w:val="IndexLink"/>
                <w:rtl w:val="true"/>
              </w:rPr>
              <w:t xml:space="preserve">مسألة </w:t>
            </w:r>
            <w:r>
              <w:rPr>
                <w:rStyle w:val="IndexLink"/>
              </w:rPr>
              <w:t>1022</w:t>
            </w:r>
            <w:r>
              <w:rPr>
                <w:rStyle w:val="IndexLink"/>
                <w:rtl w:val="true"/>
              </w:rPr>
              <w:t>:</w:t>
            </w:r>
            <w:r>
              <w:rPr>
                <w:rStyle w:val="IndexLink"/>
                <w:rtl w:val="true"/>
              </w:rPr>
              <w:t>یجوز للمسلم قبض دینه من الذمی من ثمن ما باعه من</w:t>
            </w:r>
            <w:r>
              <w:rPr>
                <w:rStyle w:val="IndexLink"/>
                <w:rtl w:val="true"/>
              </w:rPr>
              <w:tab/>
            </w:r>
            <w:r>
              <w:rPr>
                <w:rStyle w:val="IndexLink"/>
              </w:rPr>
              <w:t>396</w:t>
            </w:r>
          </w:hyperlink>
        </w:p>
        <w:p>
          <w:pPr>
            <w:pStyle w:val="Contents4"/>
            <w:tabs>
              <w:tab w:val="clear" w:pos="8176"/>
              <w:tab w:val="right" w:pos="9026" w:leader="dot"/>
            </w:tabs>
            <w:rPr/>
          </w:pPr>
          <w:hyperlink w:anchor="__RefHeading___Toc844507_73709187">
            <w:r>
              <w:rPr>
                <w:webHidden/>
                <w:rStyle w:val="IndexLink"/>
                <w:rtl w:val="true"/>
              </w:rPr>
              <w:t xml:space="preserve">مسألة </w:t>
            </w:r>
            <w:r>
              <w:rPr>
                <w:rStyle w:val="IndexLink"/>
              </w:rPr>
              <w:t>1023</w:t>
            </w:r>
            <w:r>
              <w:rPr>
                <w:rStyle w:val="IndexLink"/>
                <w:rtl w:val="true"/>
              </w:rPr>
              <w:t>:</w:t>
            </w:r>
            <w:r>
              <w:rPr>
                <w:rStyle w:val="IndexLink"/>
                <w:rtl w:val="true"/>
              </w:rPr>
              <w:t>یجوز دفع مال إلی شخص فی بلد لیحوله إلی صاحبه فی بلد</w:t>
            </w:r>
            <w:r>
              <w:rPr>
                <w:rStyle w:val="IndexLink"/>
                <w:rtl w:val="true"/>
              </w:rPr>
              <w:tab/>
            </w:r>
            <w:r>
              <w:rPr>
                <w:rStyle w:val="IndexLink"/>
              </w:rPr>
              <w:t>396</w:t>
            </w:r>
          </w:hyperlink>
        </w:p>
        <w:p>
          <w:pPr>
            <w:pStyle w:val="Contents4"/>
            <w:tabs>
              <w:tab w:val="clear" w:pos="8176"/>
              <w:tab w:val="right" w:pos="9026" w:leader="dot"/>
            </w:tabs>
            <w:rPr/>
          </w:pPr>
          <w:hyperlink w:anchor="__RefHeading___Toc844509_73709187">
            <w:r>
              <w:rPr>
                <w:webHidden/>
                <w:rStyle w:val="IndexLink"/>
                <w:rtl w:val="true"/>
              </w:rPr>
              <w:t xml:space="preserve">مسألة </w:t>
            </w:r>
            <w:r>
              <w:rPr>
                <w:rStyle w:val="IndexLink"/>
              </w:rPr>
              <w:t>1024</w:t>
            </w:r>
            <w:r>
              <w:rPr>
                <w:rStyle w:val="IndexLink"/>
                <w:rtl w:val="true"/>
              </w:rPr>
              <w:t>:</w:t>
            </w:r>
            <w:r>
              <w:rPr>
                <w:rStyle w:val="IndexLink"/>
                <w:rtl w:val="true"/>
              </w:rPr>
              <w:t>ما أخذه بالربا فی القرض و کان جاهلا</w:t>
            </w:r>
            <w:r>
              <w:rPr>
                <w:rStyle w:val="IndexLink"/>
                <w:rtl w:val="true"/>
              </w:rPr>
              <w:tab/>
            </w:r>
            <w:r>
              <w:rPr>
                <w:rStyle w:val="IndexLink"/>
              </w:rPr>
              <w:t>397</w:t>
            </w:r>
          </w:hyperlink>
        </w:p>
        <w:p>
          <w:pPr>
            <w:pStyle w:val="Contents4"/>
            <w:tabs>
              <w:tab w:val="clear" w:pos="8176"/>
              <w:tab w:val="right" w:pos="9026" w:leader="dot"/>
            </w:tabs>
            <w:rPr/>
          </w:pPr>
          <w:hyperlink w:anchor="__RefHeading___Toc844511_73709187">
            <w:r>
              <w:rPr>
                <w:webHidden/>
                <w:rStyle w:val="IndexLink"/>
                <w:rtl w:val="true"/>
              </w:rPr>
              <w:t xml:space="preserve">مسألة </w:t>
            </w:r>
            <w:r>
              <w:rPr>
                <w:rStyle w:val="IndexLink"/>
              </w:rPr>
              <w:t>1025</w:t>
            </w:r>
            <w:r>
              <w:rPr>
                <w:rStyle w:val="IndexLink"/>
                <w:rtl w:val="true"/>
              </w:rPr>
              <w:t>:</w:t>
            </w:r>
            <w:r>
              <w:rPr>
                <w:rStyle w:val="IndexLink"/>
                <w:rtl w:val="true"/>
              </w:rPr>
              <w:t>إذا ورث مالا فیه الربا</w:t>
            </w:r>
            <w:r>
              <w:rPr>
                <w:rStyle w:val="IndexLink"/>
                <w:rtl w:val="true"/>
              </w:rPr>
              <w:tab/>
            </w:r>
            <w:r>
              <w:rPr>
                <w:rStyle w:val="IndexLink"/>
              </w:rPr>
              <w:t>397</w:t>
            </w:r>
          </w:hyperlink>
        </w:p>
        <w:p>
          <w:pPr>
            <w:pStyle w:val="Contents4"/>
            <w:tabs>
              <w:tab w:val="clear" w:pos="8176"/>
              <w:tab w:val="right" w:pos="9026" w:leader="dot"/>
            </w:tabs>
            <w:rPr/>
          </w:pPr>
          <w:hyperlink w:anchor="__RefHeading___Toc844513_73709187">
            <w:r>
              <w:rPr>
                <w:webHidden/>
                <w:rStyle w:val="IndexLink"/>
                <w:rtl w:val="true"/>
              </w:rPr>
              <w:t>خاتمة</w:t>
            </w:r>
            <w:r>
              <w:rPr>
                <w:rStyle w:val="IndexLink"/>
                <w:rtl w:val="true"/>
              </w:rPr>
              <w:tab/>
            </w:r>
            <w:r>
              <w:rPr>
                <w:rStyle w:val="IndexLink"/>
              </w:rPr>
              <w:t>397</w:t>
            </w:r>
          </w:hyperlink>
        </w:p>
        <w:p>
          <w:pPr>
            <w:pStyle w:val="Contents3"/>
            <w:tabs>
              <w:tab w:val="clear" w:pos="8459"/>
              <w:tab w:val="right" w:pos="9026" w:leader="dot"/>
            </w:tabs>
            <w:rPr/>
          </w:pPr>
          <w:hyperlink w:anchor="__RefHeading___Toc844515_73709187">
            <w:r>
              <w:rPr>
                <w:webHidden/>
                <w:rStyle w:val="IndexLink"/>
                <w:rtl w:val="true"/>
              </w:rPr>
              <w:t>کتاب الرّهن</w:t>
            </w:r>
            <w:r>
              <w:rPr>
                <w:rStyle w:val="IndexLink"/>
                <w:rtl w:val="true"/>
              </w:rPr>
              <w:tab/>
            </w:r>
            <w:r>
              <w:rPr>
                <w:rStyle w:val="IndexLink"/>
              </w:rPr>
              <w:t>398</w:t>
            </w:r>
          </w:hyperlink>
        </w:p>
        <w:p>
          <w:pPr>
            <w:pStyle w:val="Contents4"/>
            <w:tabs>
              <w:tab w:val="clear" w:pos="8176"/>
              <w:tab w:val="right" w:pos="9026" w:leader="dot"/>
            </w:tabs>
            <w:rPr/>
          </w:pPr>
          <w:hyperlink w:anchor="__RefHeading___Toc844517_7370918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844519_73709187">
            <w:r>
              <w:rPr>
                <w:webHidden/>
                <w:rStyle w:val="IndexLink"/>
                <w:rtl w:val="true"/>
              </w:rPr>
              <w:t xml:space="preserve">مسألة </w:t>
            </w:r>
            <w:r>
              <w:rPr>
                <w:rStyle w:val="IndexLink"/>
              </w:rPr>
              <w:t>1026</w:t>
            </w:r>
            <w:r>
              <w:rPr>
                <w:rStyle w:val="IndexLink"/>
                <w:rtl w:val="true"/>
              </w:rPr>
              <w:t>:</w:t>
            </w:r>
            <w:r>
              <w:rPr>
                <w:rStyle w:val="IndexLink"/>
                <w:rtl w:val="true"/>
              </w:rPr>
              <w:t>یشترط فی الرهن أن یکون المرهون عینا مملوکة یمکن</w:t>
            </w:r>
            <w:r>
              <w:rPr>
                <w:rStyle w:val="IndexLink"/>
                <w:rtl w:val="true"/>
              </w:rPr>
              <w:tab/>
            </w:r>
            <w:r>
              <w:rPr>
                <w:rStyle w:val="IndexLink"/>
              </w:rPr>
              <w:t>398</w:t>
            </w:r>
          </w:hyperlink>
        </w:p>
        <w:p>
          <w:pPr>
            <w:pStyle w:val="Contents4"/>
            <w:tabs>
              <w:tab w:val="clear" w:pos="8176"/>
              <w:tab w:val="right" w:pos="9026" w:leader="dot"/>
            </w:tabs>
            <w:rPr/>
          </w:pPr>
          <w:hyperlink w:anchor="__RefHeading___Toc844521_73709187">
            <w:r>
              <w:rPr>
                <w:webHidden/>
                <w:rStyle w:val="IndexLink"/>
                <w:rtl w:val="true"/>
              </w:rPr>
              <w:t xml:space="preserve">مسألة </w:t>
            </w:r>
            <w:r>
              <w:rPr>
                <w:rStyle w:val="IndexLink"/>
              </w:rPr>
              <w:t>1027</w:t>
            </w:r>
            <w:r>
              <w:rPr>
                <w:rStyle w:val="IndexLink"/>
                <w:rtl w:val="true"/>
              </w:rPr>
              <w:t>:</w:t>
            </w:r>
            <w:r>
              <w:rPr>
                <w:rStyle w:val="IndexLink"/>
                <w:rtl w:val="true"/>
              </w:rPr>
              <w:t>یتوقّف رهن غیر المملوک للراهن علی إجازة مالکه</w:t>
            </w:r>
            <w:r>
              <w:rPr>
                <w:rStyle w:val="IndexLink"/>
                <w:rtl w:val="true"/>
              </w:rPr>
              <w:tab/>
            </w:r>
            <w:r>
              <w:rPr>
                <w:rStyle w:val="IndexLink"/>
              </w:rPr>
              <w:t>398</w:t>
            </w:r>
          </w:hyperlink>
        </w:p>
        <w:p>
          <w:pPr>
            <w:pStyle w:val="Contents4"/>
            <w:tabs>
              <w:tab w:val="clear" w:pos="8176"/>
              <w:tab w:val="right" w:pos="9026" w:leader="dot"/>
            </w:tabs>
            <w:rPr/>
          </w:pPr>
          <w:hyperlink w:anchor="__RefHeading___Toc844523_73709187">
            <w:r>
              <w:rPr>
                <w:webHidden/>
                <w:rStyle w:val="IndexLink"/>
                <w:rtl w:val="true"/>
              </w:rPr>
              <w:t xml:space="preserve">مسألة </w:t>
            </w:r>
            <w:r>
              <w:rPr>
                <w:rStyle w:val="IndexLink"/>
              </w:rPr>
              <w:t>1028</w:t>
            </w:r>
            <w:r>
              <w:rPr>
                <w:rStyle w:val="IndexLink"/>
                <w:rtl w:val="true"/>
              </w:rPr>
              <w:t>:</w:t>
            </w:r>
            <w:r>
              <w:rPr>
                <w:rStyle w:val="IndexLink"/>
                <w:rtl w:val="true"/>
              </w:rPr>
              <w:t>یلزم الرهن من جهة الراهن</w:t>
            </w:r>
            <w:r>
              <w:rPr>
                <w:rStyle w:val="IndexLink"/>
                <w:rtl w:val="true"/>
              </w:rPr>
              <w:tab/>
            </w:r>
            <w:r>
              <w:rPr>
                <w:rStyle w:val="IndexLink"/>
              </w:rPr>
              <w:t>398</w:t>
            </w:r>
          </w:hyperlink>
        </w:p>
        <w:p>
          <w:pPr>
            <w:pStyle w:val="Contents4"/>
            <w:tabs>
              <w:tab w:val="clear" w:pos="8176"/>
              <w:tab w:val="right" w:pos="9026" w:leader="dot"/>
            </w:tabs>
            <w:rPr/>
          </w:pPr>
          <w:hyperlink w:anchor="__RefHeading___Toc844525_73709187">
            <w:r>
              <w:rPr>
                <w:webHidden/>
                <w:rStyle w:val="IndexLink"/>
                <w:rtl w:val="true"/>
              </w:rPr>
              <w:t xml:space="preserve">مسألة </w:t>
            </w:r>
            <w:r>
              <w:rPr>
                <w:rStyle w:val="IndexLink"/>
              </w:rPr>
              <w:t>1029</w:t>
            </w:r>
            <w:r>
              <w:rPr>
                <w:rStyle w:val="IndexLink"/>
                <w:rtl w:val="true"/>
              </w:rPr>
              <w:t>:</w:t>
            </w:r>
            <w:r>
              <w:rPr>
                <w:rStyle w:val="IndexLink"/>
                <w:rtl w:val="true"/>
              </w:rPr>
              <w:t>رهن الحامل لیس رهنا للحمل و إن تجدّد</w:t>
            </w:r>
            <w:r>
              <w:rPr>
                <w:rStyle w:val="IndexLink"/>
                <w:rtl w:val="true"/>
              </w:rPr>
              <w:tab/>
            </w:r>
            <w:r>
              <w:rPr>
                <w:rStyle w:val="IndexLink"/>
              </w:rPr>
              <w:t>398</w:t>
            </w:r>
          </w:hyperlink>
        </w:p>
        <w:p>
          <w:pPr>
            <w:pStyle w:val="Contents4"/>
            <w:tabs>
              <w:tab w:val="clear" w:pos="8176"/>
              <w:tab w:val="right" w:pos="9026" w:leader="dot"/>
            </w:tabs>
            <w:rPr/>
          </w:pPr>
          <w:hyperlink w:anchor="__RefHeading___Toc844527_73709187">
            <w:r>
              <w:rPr>
                <w:webHidden/>
                <w:rStyle w:val="IndexLink"/>
                <w:rtl w:val="true"/>
              </w:rPr>
              <w:t xml:space="preserve">مسألة </w:t>
            </w:r>
            <w:r>
              <w:rPr>
                <w:rStyle w:val="IndexLink"/>
              </w:rPr>
              <w:t>1030</w:t>
            </w:r>
            <w:r>
              <w:rPr>
                <w:rStyle w:val="IndexLink"/>
                <w:rtl w:val="true"/>
              </w:rPr>
              <w:t>:</w:t>
            </w:r>
            <w:r>
              <w:rPr>
                <w:rStyle w:val="IndexLink"/>
                <w:rtl w:val="true"/>
              </w:rPr>
              <w:t>فوائد الرهن للمالک و الرهن علی أحد الدینین لیس رهنا</w:t>
            </w:r>
            <w:r>
              <w:rPr>
                <w:rStyle w:val="IndexLink"/>
                <w:rtl w:val="true"/>
              </w:rPr>
              <w:tab/>
            </w:r>
            <w:r>
              <w:rPr>
                <w:rStyle w:val="IndexLink"/>
              </w:rPr>
              <w:t>398</w:t>
            </w:r>
          </w:hyperlink>
        </w:p>
        <w:p>
          <w:pPr>
            <w:pStyle w:val="Contents4"/>
            <w:tabs>
              <w:tab w:val="clear" w:pos="8176"/>
              <w:tab w:val="right" w:pos="9026" w:leader="dot"/>
            </w:tabs>
            <w:rPr/>
          </w:pPr>
          <w:hyperlink w:anchor="__RefHeading___Toc844529_73709187">
            <w:r>
              <w:rPr>
                <w:webHidden/>
                <w:rStyle w:val="IndexLink"/>
                <w:rtl w:val="true"/>
              </w:rPr>
              <w:t xml:space="preserve">مسألة </w:t>
            </w:r>
            <w:r>
              <w:rPr>
                <w:rStyle w:val="IndexLink"/>
              </w:rPr>
              <w:t>1031</w:t>
            </w:r>
            <w:r>
              <w:rPr>
                <w:rStyle w:val="IndexLink"/>
                <w:rtl w:val="true"/>
              </w:rPr>
              <w:t>:</w:t>
            </w:r>
            <w:r>
              <w:rPr>
                <w:rStyle w:val="IndexLink"/>
                <w:rtl w:val="true"/>
              </w:rPr>
              <w:t>یجوز للولی أن یرهن مال المولی علیه مع مصلحته</w:t>
            </w:r>
            <w:r>
              <w:rPr>
                <w:rStyle w:val="IndexLink"/>
                <w:rtl w:val="true"/>
              </w:rPr>
              <w:tab/>
            </w:r>
            <w:r>
              <w:rPr>
                <w:rStyle w:val="IndexLink"/>
              </w:rPr>
              <w:t>399</w:t>
            </w:r>
          </w:hyperlink>
        </w:p>
        <w:p>
          <w:pPr>
            <w:pStyle w:val="Contents4"/>
            <w:tabs>
              <w:tab w:val="clear" w:pos="8176"/>
              <w:tab w:val="right" w:pos="9026" w:leader="dot"/>
            </w:tabs>
            <w:rPr/>
          </w:pPr>
          <w:hyperlink w:anchor="__RefHeading___Toc844531_73709187">
            <w:r>
              <w:rPr>
                <w:webHidden/>
                <w:rStyle w:val="IndexLink"/>
                <w:rtl w:val="true"/>
              </w:rPr>
              <w:t xml:space="preserve">مسألة </w:t>
            </w:r>
            <w:r>
              <w:rPr>
                <w:rStyle w:val="IndexLink"/>
              </w:rPr>
              <w:t>1032</w:t>
            </w:r>
            <w:r>
              <w:rPr>
                <w:rStyle w:val="IndexLink"/>
                <w:rtl w:val="true"/>
              </w:rPr>
              <w:t>:</w:t>
            </w:r>
            <w:r>
              <w:rPr>
                <w:rStyle w:val="IndexLink"/>
                <w:rtl w:val="true"/>
              </w:rPr>
              <w:t>المرتهن ممنوع من التصرّف بغیر إذن الراهن</w:t>
            </w:r>
            <w:r>
              <w:rPr>
                <w:rStyle w:val="IndexLink"/>
                <w:rtl w:val="true"/>
              </w:rPr>
              <w:tab/>
            </w:r>
            <w:r>
              <w:rPr>
                <w:rStyle w:val="IndexLink"/>
              </w:rPr>
              <w:t>399</w:t>
            </w:r>
          </w:hyperlink>
        </w:p>
        <w:p>
          <w:pPr>
            <w:pStyle w:val="Contents4"/>
            <w:tabs>
              <w:tab w:val="clear" w:pos="8176"/>
              <w:tab w:val="right" w:pos="9026" w:leader="dot"/>
            </w:tabs>
            <w:rPr/>
          </w:pPr>
          <w:hyperlink w:anchor="__RefHeading___Toc844533_73709187">
            <w:r>
              <w:rPr>
                <w:webHidden/>
                <w:rStyle w:val="IndexLink"/>
                <w:rtl w:val="true"/>
              </w:rPr>
              <w:t xml:space="preserve">مسألة </w:t>
            </w:r>
            <w:r>
              <w:rPr>
                <w:rStyle w:val="IndexLink"/>
              </w:rPr>
              <w:t>1033</w:t>
            </w:r>
            <w:r>
              <w:rPr>
                <w:rStyle w:val="IndexLink"/>
                <w:rtl w:val="true"/>
              </w:rPr>
              <w:t>:</w:t>
            </w:r>
            <w:r>
              <w:rPr>
                <w:rStyle w:val="IndexLink"/>
                <w:rtl w:val="true"/>
              </w:rPr>
              <w:t>لو شرط المرتهن فی عقد الرهن استیفاء منافع العین فی مدّة</w:t>
            </w:r>
            <w:r>
              <w:rPr>
                <w:rStyle w:val="IndexLink"/>
                <w:rtl w:val="true"/>
              </w:rPr>
              <w:tab/>
            </w:r>
            <w:r>
              <w:rPr>
                <w:rStyle w:val="IndexLink"/>
              </w:rPr>
              <w:t>399</w:t>
            </w:r>
          </w:hyperlink>
        </w:p>
        <w:p>
          <w:pPr>
            <w:pStyle w:val="Contents4"/>
            <w:tabs>
              <w:tab w:val="clear" w:pos="8176"/>
              <w:tab w:val="right" w:pos="9026" w:leader="dot"/>
            </w:tabs>
            <w:rPr/>
          </w:pPr>
          <w:hyperlink w:anchor="__RefHeading___Toc844535_73709187">
            <w:r>
              <w:rPr>
                <w:webHidden/>
                <w:rStyle w:val="IndexLink"/>
                <w:rtl w:val="true"/>
              </w:rPr>
              <w:t xml:space="preserve">مسألة </w:t>
            </w:r>
            <w:r>
              <w:rPr>
                <w:rStyle w:val="IndexLink"/>
              </w:rPr>
              <w:t>1034</w:t>
            </w:r>
            <w:r>
              <w:rPr>
                <w:rStyle w:val="IndexLink"/>
                <w:rtl w:val="true"/>
              </w:rPr>
              <w:t>:</w:t>
            </w:r>
            <w:r>
              <w:rPr>
                <w:rStyle w:val="IndexLink"/>
                <w:rtl w:val="true"/>
              </w:rPr>
              <w:t>لو شرط الراهن فی عقد الرهن وکالة المرتهن أو غیره فی</w:t>
            </w:r>
            <w:r>
              <w:rPr>
                <w:rStyle w:val="IndexLink"/>
                <w:rtl w:val="true"/>
              </w:rPr>
              <w:tab/>
            </w:r>
            <w:r>
              <w:rPr>
                <w:rStyle w:val="IndexLink"/>
              </w:rPr>
              <w:t>399</w:t>
            </w:r>
          </w:hyperlink>
        </w:p>
        <w:p>
          <w:pPr>
            <w:pStyle w:val="Contents4"/>
            <w:tabs>
              <w:tab w:val="clear" w:pos="8176"/>
              <w:tab w:val="right" w:pos="9026" w:leader="dot"/>
            </w:tabs>
            <w:rPr/>
          </w:pPr>
          <w:hyperlink w:anchor="__RefHeading___Toc844537_73709187">
            <w:r>
              <w:rPr>
                <w:webHidden/>
                <w:rStyle w:val="IndexLink"/>
                <w:rtl w:val="true"/>
              </w:rPr>
              <w:t xml:space="preserve">مسألة </w:t>
            </w:r>
            <w:r>
              <w:rPr>
                <w:rStyle w:val="IndexLink"/>
              </w:rPr>
              <w:t>1035</w:t>
            </w:r>
            <w:r>
              <w:rPr>
                <w:rStyle w:val="IndexLink"/>
                <w:rtl w:val="true"/>
              </w:rPr>
              <w:t>:</w:t>
            </w:r>
            <w:r>
              <w:rPr>
                <w:rStyle w:val="IndexLink"/>
                <w:rtl w:val="true"/>
              </w:rPr>
              <w:t>لو أوصی الراهن إلی المرتهن أن یبیع العین المرهونة و یستوفی</w:t>
            </w:r>
            <w:r>
              <w:rPr>
                <w:rStyle w:val="IndexLink"/>
                <w:rtl w:val="true"/>
              </w:rPr>
              <w:tab/>
            </w:r>
            <w:r>
              <w:rPr>
                <w:rStyle w:val="IndexLink"/>
              </w:rPr>
              <w:t>399</w:t>
            </w:r>
          </w:hyperlink>
        </w:p>
        <w:p>
          <w:pPr>
            <w:pStyle w:val="Contents4"/>
            <w:tabs>
              <w:tab w:val="clear" w:pos="8176"/>
              <w:tab w:val="right" w:pos="9026" w:leader="dot"/>
            </w:tabs>
            <w:rPr/>
          </w:pPr>
          <w:hyperlink w:anchor="__RefHeading___Toc844539_73709187">
            <w:r>
              <w:rPr>
                <w:webHidden/>
                <w:rStyle w:val="IndexLink"/>
                <w:rtl w:val="true"/>
              </w:rPr>
              <w:t xml:space="preserve">مسألة </w:t>
            </w:r>
            <w:r>
              <w:rPr>
                <w:rStyle w:val="IndexLink"/>
              </w:rPr>
              <w:t>1036</w:t>
            </w:r>
            <w:r>
              <w:rPr>
                <w:rStyle w:val="IndexLink"/>
                <w:rtl w:val="true"/>
              </w:rPr>
              <w:t>:</w:t>
            </w:r>
            <w:r>
              <w:rPr>
                <w:rStyle w:val="IndexLink"/>
                <w:rtl w:val="true"/>
              </w:rPr>
              <w:t>حقّ الرهانة موروث</w:t>
            </w:r>
            <w:r>
              <w:rPr>
                <w:rStyle w:val="IndexLink"/>
                <w:rtl w:val="true"/>
              </w:rPr>
              <w:tab/>
            </w:r>
            <w:r>
              <w:rPr>
                <w:rStyle w:val="IndexLink"/>
              </w:rPr>
              <w:t>399</w:t>
            </w:r>
          </w:hyperlink>
        </w:p>
        <w:p>
          <w:pPr>
            <w:pStyle w:val="Contents4"/>
            <w:tabs>
              <w:tab w:val="clear" w:pos="8176"/>
              <w:tab w:val="right" w:pos="9026" w:leader="dot"/>
            </w:tabs>
            <w:rPr/>
          </w:pPr>
          <w:hyperlink w:anchor="__RefHeading___Toc844541_73709187">
            <w:r>
              <w:rPr>
                <w:webHidden/>
                <w:rStyle w:val="IndexLink"/>
                <w:rtl w:val="true"/>
              </w:rPr>
              <w:t xml:space="preserve">مسألة </w:t>
            </w:r>
            <w:r>
              <w:rPr>
                <w:rStyle w:val="IndexLink"/>
              </w:rPr>
              <w:t>1037</w:t>
            </w:r>
            <w:r>
              <w:rPr>
                <w:rStyle w:val="IndexLink"/>
                <w:rtl w:val="true"/>
              </w:rPr>
              <w:t>:</w:t>
            </w:r>
            <w:r>
              <w:rPr>
                <w:rStyle w:val="IndexLink"/>
                <w:rtl w:val="true"/>
              </w:rPr>
              <w:t>المرتهن أمین لا یضمن من دون التعدّی و التفریط</w:t>
            </w:r>
            <w:r>
              <w:rPr>
                <w:rStyle w:val="IndexLink"/>
                <w:rtl w:val="true"/>
              </w:rPr>
              <w:tab/>
            </w:r>
            <w:r>
              <w:rPr>
                <w:rStyle w:val="IndexLink"/>
              </w:rPr>
              <w:t>399</w:t>
            </w:r>
          </w:hyperlink>
        </w:p>
        <w:p>
          <w:pPr>
            <w:pStyle w:val="Contents4"/>
            <w:tabs>
              <w:tab w:val="clear" w:pos="8176"/>
              <w:tab w:val="right" w:pos="9026" w:leader="dot"/>
            </w:tabs>
            <w:rPr/>
          </w:pPr>
          <w:hyperlink w:anchor="__RefHeading___Toc844543_73709187">
            <w:r>
              <w:rPr>
                <w:webHidden/>
                <w:rStyle w:val="IndexLink"/>
                <w:rtl w:val="true"/>
              </w:rPr>
              <w:t xml:space="preserve">مسألة </w:t>
            </w:r>
            <w:r>
              <w:rPr>
                <w:rStyle w:val="IndexLink"/>
              </w:rPr>
              <w:t>1038</w:t>
            </w:r>
            <w:r>
              <w:rPr>
                <w:rStyle w:val="IndexLink"/>
                <w:rtl w:val="true"/>
              </w:rPr>
              <w:t>:</w:t>
            </w:r>
            <w:r>
              <w:rPr>
                <w:rStyle w:val="IndexLink"/>
                <w:rtl w:val="true"/>
              </w:rPr>
              <w:t>إذا وقع الخلاف بین الراهن و المرتهن فی قیمة العین المرهونة</w:t>
            </w:r>
            <w:r>
              <w:rPr>
                <w:rStyle w:val="IndexLink"/>
                <w:rtl w:val="true"/>
              </w:rPr>
              <w:tab/>
            </w:r>
            <w:r>
              <w:rPr>
                <w:rStyle w:val="IndexLink"/>
              </w:rPr>
              <w:t>400</w:t>
            </w:r>
          </w:hyperlink>
        </w:p>
        <w:p>
          <w:pPr>
            <w:pStyle w:val="Contents4"/>
            <w:tabs>
              <w:tab w:val="clear" w:pos="8176"/>
              <w:tab w:val="right" w:pos="9026" w:leader="dot"/>
            </w:tabs>
            <w:rPr/>
          </w:pPr>
          <w:hyperlink w:anchor="__RefHeading___Toc844545_73709187">
            <w:r>
              <w:rPr>
                <w:webHidden/>
                <w:rStyle w:val="IndexLink"/>
                <w:rtl w:val="true"/>
              </w:rPr>
              <w:t xml:space="preserve">مسألة </w:t>
            </w:r>
            <w:r>
              <w:rPr>
                <w:rStyle w:val="IndexLink"/>
              </w:rPr>
              <w:t>1039</w:t>
            </w:r>
            <w:r>
              <w:rPr>
                <w:rStyle w:val="IndexLink"/>
                <w:rtl w:val="true"/>
              </w:rPr>
              <w:t>:</w:t>
            </w:r>
            <w:r>
              <w:rPr>
                <w:rStyle w:val="IndexLink"/>
                <w:rtl w:val="true"/>
              </w:rPr>
              <w:t>المرتهن أحقّ بالعین المرهونة من باقی الغرماء إذا صار</w:t>
            </w:r>
            <w:r>
              <w:rPr>
                <w:rStyle w:val="IndexLink"/>
                <w:rtl w:val="true"/>
              </w:rPr>
              <w:tab/>
            </w:r>
            <w:r>
              <w:rPr>
                <w:rStyle w:val="IndexLink"/>
              </w:rPr>
              <w:t>400</w:t>
            </w:r>
          </w:hyperlink>
        </w:p>
        <w:p>
          <w:pPr>
            <w:pStyle w:val="Contents4"/>
            <w:tabs>
              <w:tab w:val="clear" w:pos="8176"/>
              <w:tab w:val="right" w:pos="9026" w:leader="dot"/>
            </w:tabs>
            <w:rPr/>
          </w:pPr>
          <w:hyperlink w:anchor="__RefHeading___Toc844547_73709187">
            <w:r>
              <w:rPr>
                <w:webHidden/>
                <w:rStyle w:val="IndexLink"/>
                <w:rtl w:val="true"/>
              </w:rPr>
              <w:t xml:space="preserve">مسألة </w:t>
            </w:r>
            <w:r>
              <w:rPr>
                <w:rStyle w:val="IndexLink"/>
              </w:rPr>
              <w:t>1040</w:t>
            </w:r>
            <w:r>
              <w:rPr>
                <w:rStyle w:val="IndexLink"/>
                <w:rtl w:val="true"/>
              </w:rPr>
              <w:t>:</w:t>
            </w:r>
            <w:r>
              <w:rPr>
                <w:rStyle w:val="IndexLink"/>
                <w:rtl w:val="true"/>
              </w:rPr>
              <w:t>لو تصرّف المرتهن من دون إذن الراهن</w:t>
            </w:r>
            <w:r>
              <w:rPr>
                <w:rStyle w:val="IndexLink"/>
                <w:rtl w:val="true"/>
              </w:rPr>
              <w:tab/>
            </w:r>
            <w:r>
              <w:rPr>
                <w:rStyle w:val="IndexLink"/>
              </w:rPr>
              <w:t>400</w:t>
            </w:r>
          </w:hyperlink>
        </w:p>
        <w:p>
          <w:pPr>
            <w:pStyle w:val="Contents4"/>
            <w:tabs>
              <w:tab w:val="clear" w:pos="8176"/>
              <w:tab w:val="right" w:pos="9026" w:leader="dot"/>
            </w:tabs>
            <w:rPr/>
          </w:pPr>
          <w:hyperlink w:anchor="__RefHeading___Toc844549_73709187">
            <w:r>
              <w:rPr>
                <w:webHidden/>
                <w:rStyle w:val="IndexLink"/>
                <w:rtl w:val="true"/>
              </w:rPr>
              <w:t xml:space="preserve">مسألة </w:t>
            </w:r>
            <w:r>
              <w:rPr>
                <w:rStyle w:val="IndexLink"/>
              </w:rPr>
              <w:t>1041</w:t>
            </w:r>
            <w:r>
              <w:rPr>
                <w:rStyle w:val="IndexLink"/>
                <w:rtl w:val="true"/>
              </w:rPr>
              <w:t>:</w:t>
            </w:r>
            <w:r>
              <w:rPr>
                <w:rStyle w:val="IndexLink"/>
                <w:rtl w:val="true"/>
              </w:rPr>
              <w:t>إذا أذن الراهن فی بیع العین المرهونة قبل الأجل فباعها</w:t>
            </w:r>
            <w:r>
              <w:rPr>
                <w:rStyle w:val="IndexLink"/>
                <w:rtl w:val="true"/>
              </w:rPr>
              <w:tab/>
            </w:r>
            <w:r>
              <w:rPr>
                <w:rStyle w:val="IndexLink"/>
              </w:rPr>
              <w:t>400</w:t>
            </w:r>
          </w:hyperlink>
        </w:p>
        <w:p>
          <w:pPr>
            <w:pStyle w:val="Contents4"/>
            <w:tabs>
              <w:tab w:val="clear" w:pos="8176"/>
              <w:tab w:val="right" w:pos="9026" w:leader="dot"/>
            </w:tabs>
            <w:rPr/>
          </w:pPr>
          <w:hyperlink w:anchor="__RefHeading___Toc844551_73709187">
            <w:r>
              <w:rPr>
                <w:webHidden/>
                <w:rStyle w:val="IndexLink"/>
                <w:rtl w:val="true"/>
              </w:rPr>
              <w:t xml:space="preserve">مسألة </w:t>
            </w:r>
            <w:r>
              <w:rPr>
                <w:rStyle w:val="IndexLink"/>
              </w:rPr>
              <w:t>1042</w:t>
            </w:r>
            <w:r>
              <w:rPr>
                <w:rStyle w:val="IndexLink"/>
                <w:rtl w:val="true"/>
              </w:rPr>
              <w:t>:</w:t>
            </w:r>
            <w:r>
              <w:rPr>
                <w:rStyle w:val="IndexLink"/>
                <w:rtl w:val="true"/>
              </w:rPr>
              <w:t>لو کان الرهن علی الدّین المؤجّل و کان ممّا یفسد قبل الأجل</w:t>
            </w:r>
            <w:r>
              <w:rPr>
                <w:rStyle w:val="IndexLink"/>
                <w:rtl w:val="true"/>
              </w:rPr>
              <w:tab/>
            </w:r>
            <w:r>
              <w:rPr>
                <w:rStyle w:val="IndexLink"/>
              </w:rPr>
              <w:t>400</w:t>
            </w:r>
          </w:hyperlink>
        </w:p>
        <w:p>
          <w:pPr>
            <w:pStyle w:val="Contents4"/>
            <w:tabs>
              <w:tab w:val="clear" w:pos="8176"/>
              <w:tab w:val="right" w:pos="9026" w:leader="dot"/>
            </w:tabs>
            <w:rPr/>
          </w:pPr>
          <w:hyperlink w:anchor="__RefHeading___Toc844553_73709187">
            <w:r>
              <w:rPr>
                <w:webHidden/>
                <w:rStyle w:val="IndexLink"/>
                <w:rtl w:val="true"/>
              </w:rPr>
              <w:t xml:space="preserve">مسألة </w:t>
            </w:r>
            <w:r>
              <w:rPr>
                <w:rStyle w:val="IndexLink"/>
              </w:rPr>
              <w:t>1043</w:t>
            </w:r>
            <w:r>
              <w:rPr>
                <w:rStyle w:val="IndexLink"/>
                <w:rtl w:val="true"/>
              </w:rPr>
              <w:t>:</w:t>
            </w:r>
            <w:r>
              <w:rPr>
                <w:rStyle w:val="IndexLink"/>
                <w:rtl w:val="true"/>
              </w:rPr>
              <w:t>لو خاف المرتهن جحود الوارث عند موت الراهن و لا بیّنة</w:t>
            </w:r>
            <w:r>
              <w:rPr>
                <w:rStyle w:val="IndexLink"/>
                <w:rtl w:val="true"/>
              </w:rPr>
              <w:tab/>
            </w:r>
            <w:r>
              <w:rPr>
                <w:rStyle w:val="IndexLink"/>
              </w:rPr>
              <w:t>400</w:t>
            </w:r>
          </w:hyperlink>
        </w:p>
        <w:p>
          <w:pPr>
            <w:pStyle w:val="Contents4"/>
            <w:tabs>
              <w:tab w:val="clear" w:pos="8176"/>
              <w:tab w:val="right" w:pos="9026" w:leader="dot"/>
            </w:tabs>
            <w:rPr/>
          </w:pPr>
          <w:hyperlink w:anchor="__RefHeading___Toc844555_73709187">
            <w:r>
              <w:rPr>
                <w:webHidden/>
                <w:rStyle w:val="IndexLink"/>
                <w:rtl w:val="true"/>
              </w:rPr>
              <w:t xml:space="preserve">مسألة </w:t>
            </w:r>
            <w:r>
              <w:rPr>
                <w:rStyle w:val="IndexLink"/>
              </w:rPr>
              <w:t>1044</w:t>
            </w:r>
            <w:r>
              <w:rPr>
                <w:rStyle w:val="IndexLink"/>
                <w:rtl w:val="true"/>
              </w:rPr>
              <w:t>:</w:t>
            </w:r>
            <w:r>
              <w:rPr>
                <w:rStyle w:val="IndexLink"/>
                <w:rtl w:val="true"/>
              </w:rPr>
              <w:t>قد تسأل</w:t>
            </w:r>
            <w:r>
              <w:rPr>
                <w:rStyle w:val="IndexLink"/>
                <w:rtl w:val="true"/>
              </w:rPr>
              <w:t>:</w:t>
            </w:r>
            <w:r>
              <w:rPr>
                <w:rStyle w:val="IndexLink"/>
                <w:rtl w:val="true"/>
              </w:rPr>
              <w:t>أنّ ما هو المتعارف فی بعض البلدان من أنّ المالک</w:t>
            </w:r>
            <w:r>
              <w:rPr>
                <w:rStyle w:val="IndexLink"/>
                <w:rtl w:val="true"/>
              </w:rPr>
              <w:tab/>
            </w:r>
            <w:r>
              <w:rPr>
                <w:rStyle w:val="IndexLink"/>
              </w:rPr>
              <w:t>401</w:t>
            </w:r>
          </w:hyperlink>
        </w:p>
        <w:p>
          <w:pPr>
            <w:pStyle w:val="Contents4"/>
            <w:tabs>
              <w:tab w:val="clear" w:pos="8176"/>
              <w:tab w:val="right" w:pos="9026" w:leader="dot"/>
            </w:tabs>
            <w:rPr/>
          </w:pPr>
          <w:hyperlink w:anchor="__RefHeading___Toc844557_73709187">
            <w:r>
              <w:rPr>
                <w:webHidden/>
                <w:rStyle w:val="IndexLink"/>
                <w:rtl w:val="true"/>
              </w:rPr>
              <w:t xml:space="preserve">مسألة </w:t>
            </w:r>
            <w:r>
              <w:rPr>
                <w:rStyle w:val="IndexLink"/>
              </w:rPr>
              <w:t>1045</w:t>
            </w:r>
            <w:r>
              <w:rPr>
                <w:rStyle w:val="IndexLink"/>
                <w:rtl w:val="true"/>
              </w:rPr>
              <w:t>:</w:t>
            </w:r>
            <w:r>
              <w:rPr>
                <w:rStyle w:val="IndexLink"/>
                <w:rtl w:val="true"/>
              </w:rPr>
              <w:t>إذا اختلفا فادعی أحدهما أنّ العین ودیعة و ادّعی الآخر</w:t>
            </w:r>
            <w:r>
              <w:rPr>
                <w:rStyle w:val="IndexLink"/>
                <w:rtl w:val="true"/>
              </w:rPr>
              <w:tab/>
            </w:r>
            <w:r>
              <w:rPr>
                <w:rStyle w:val="IndexLink"/>
              </w:rPr>
              <w:t>402</w:t>
            </w:r>
          </w:hyperlink>
        </w:p>
        <w:p>
          <w:pPr>
            <w:pStyle w:val="Contents3"/>
            <w:tabs>
              <w:tab w:val="clear" w:pos="8459"/>
              <w:tab w:val="right" w:pos="9026" w:leader="dot"/>
            </w:tabs>
            <w:rPr/>
          </w:pPr>
          <w:hyperlink w:anchor="__RefHeading___Toc844559_73709187">
            <w:r>
              <w:rPr>
                <w:webHidden/>
                <w:rStyle w:val="IndexLink"/>
                <w:rtl w:val="true"/>
              </w:rPr>
              <w:t>کتاب الحجر</w:t>
            </w:r>
            <w:r>
              <w:rPr>
                <w:rStyle w:val="IndexLink"/>
                <w:rtl w:val="true"/>
              </w:rPr>
              <w:tab/>
            </w:r>
            <w:r>
              <w:rPr>
                <w:rStyle w:val="IndexLink"/>
              </w:rPr>
              <w:t>403</w:t>
            </w:r>
          </w:hyperlink>
        </w:p>
        <w:p>
          <w:pPr>
            <w:pStyle w:val="Contents4"/>
            <w:tabs>
              <w:tab w:val="clear" w:pos="8176"/>
              <w:tab w:val="right" w:pos="9026" w:leader="dot"/>
            </w:tabs>
            <w:rPr/>
          </w:pPr>
          <w:hyperlink w:anchor="__RefHeading___Toc844561_73709187">
            <w:r>
              <w:rPr>
                <w:webHidden/>
                <w:rStyle w:val="IndexLink"/>
                <w:rtl w:val="true"/>
              </w:rPr>
              <w:t>و أسبابه امور</w:t>
            </w:r>
            <w:r>
              <w:rPr>
                <w:rStyle w:val="IndexLink"/>
                <w:rtl w:val="true"/>
              </w:rPr>
              <w:t>:</w:t>
              <w:tab/>
            </w:r>
            <w:r>
              <w:rPr>
                <w:rStyle w:val="IndexLink"/>
              </w:rPr>
              <w:t>403</w:t>
            </w:r>
          </w:hyperlink>
        </w:p>
        <w:p>
          <w:pPr>
            <w:pStyle w:val="Contents5"/>
            <w:tabs>
              <w:tab w:val="clear" w:pos="7892"/>
              <w:tab w:val="right" w:pos="9026" w:leader="dot"/>
            </w:tabs>
            <w:rPr/>
          </w:pPr>
          <w:hyperlink w:anchor="__RefHeading___Toc844563_73709187">
            <w:r>
              <w:rPr>
                <w:webHidden/>
                <w:rStyle w:val="IndexLink"/>
                <w:rtl w:val="true"/>
              </w:rPr>
              <w:t>الأول</w:t>
            </w:r>
            <w:r>
              <w:rPr>
                <w:rStyle w:val="IndexLink"/>
                <w:rtl w:val="true"/>
              </w:rPr>
              <w:t>:</w:t>
            </w:r>
            <w:r>
              <w:rPr>
                <w:rStyle w:val="IndexLink"/>
                <w:rtl w:val="true"/>
              </w:rPr>
              <w:t>الصغر</w:t>
            </w:r>
            <w:r>
              <w:rPr>
                <w:rStyle w:val="IndexLink"/>
                <w:rtl w:val="true"/>
              </w:rPr>
              <w:tab/>
            </w:r>
            <w:r>
              <w:rPr>
                <w:rStyle w:val="IndexLink"/>
              </w:rPr>
              <w:t>403</w:t>
            </w:r>
          </w:hyperlink>
        </w:p>
        <w:p>
          <w:pPr>
            <w:pStyle w:val="Contents5"/>
            <w:tabs>
              <w:tab w:val="clear" w:pos="7892"/>
              <w:tab w:val="right" w:pos="9026" w:leader="dot"/>
            </w:tabs>
            <w:rPr/>
          </w:pPr>
          <w:hyperlink w:anchor="__RefHeading___Toc844565_73709187">
            <w:r>
              <w:rPr>
                <w:webHidden/>
                <w:rStyle w:val="IndexLink"/>
                <w:rtl w:val="true"/>
              </w:rPr>
              <w:t>الثانی</w:t>
            </w:r>
            <w:r>
              <w:rPr>
                <w:rStyle w:val="IndexLink"/>
                <w:rtl w:val="true"/>
              </w:rPr>
              <w:t>:</w:t>
            </w:r>
            <w:r>
              <w:rPr>
                <w:rStyle w:val="IndexLink"/>
                <w:rtl w:val="true"/>
              </w:rPr>
              <w:t>الجنون</w:t>
            </w:r>
            <w:r>
              <w:rPr>
                <w:rStyle w:val="IndexLink"/>
                <w:rtl w:val="true"/>
              </w:rPr>
              <w:tab/>
            </w:r>
            <w:r>
              <w:rPr>
                <w:rStyle w:val="IndexLink"/>
              </w:rPr>
              <w:t>403</w:t>
            </w:r>
          </w:hyperlink>
        </w:p>
        <w:p>
          <w:pPr>
            <w:pStyle w:val="Contents5"/>
            <w:tabs>
              <w:tab w:val="clear" w:pos="7892"/>
              <w:tab w:val="right" w:pos="9026" w:leader="dot"/>
            </w:tabs>
            <w:rPr/>
          </w:pPr>
          <w:hyperlink w:anchor="__RefHeading___Toc844567_73709187">
            <w:r>
              <w:rPr>
                <w:webHidden/>
                <w:rStyle w:val="IndexLink"/>
                <w:rtl w:val="true"/>
              </w:rPr>
              <w:t>الثالث</w:t>
            </w:r>
            <w:r>
              <w:rPr>
                <w:rStyle w:val="IndexLink"/>
                <w:rtl w:val="true"/>
              </w:rPr>
              <w:t>:</w:t>
            </w:r>
            <w:r>
              <w:rPr>
                <w:rStyle w:val="IndexLink"/>
                <w:rtl w:val="true"/>
              </w:rPr>
              <w:t>السفه</w:t>
            </w:r>
            <w:r>
              <w:rPr>
                <w:rStyle w:val="IndexLink"/>
                <w:rtl w:val="true"/>
              </w:rPr>
              <w:tab/>
            </w:r>
            <w:r>
              <w:rPr>
                <w:rStyle w:val="IndexLink"/>
              </w:rPr>
              <w:t>404</w:t>
            </w:r>
          </w:hyperlink>
        </w:p>
        <w:p>
          <w:pPr>
            <w:pStyle w:val="Contents5"/>
            <w:tabs>
              <w:tab w:val="clear" w:pos="7892"/>
              <w:tab w:val="right" w:pos="9026" w:leader="dot"/>
            </w:tabs>
            <w:rPr/>
          </w:pPr>
          <w:hyperlink w:anchor="__RefHeading___Toc844569_73709187">
            <w:r>
              <w:rPr>
                <w:webHidden/>
                <w:rStyle w:val="IndexLink"/>
                <w:rtl w:val="true"/>
              </w:rPr>
              <w:t>الرابع</w:t>
            </w:r>
            <w:r>
              <w:rPr>
                <w:rStyle w:val="IndexLink"/>
                <w:rtl w:val="true"/>
              </w:rPr>
              <w:t>:</w:t>
            </w:r>
            <w:r>
              <w:rPr>
                <w:rStyle w:val="IndexLink"/>
                <w:rtl w:val="true"/>
              </w:rPr>
              <w:t>الملک</w:t>
            </w:r>
            <w:r>
              <w:rPr>
                <w:rStyle w:val="IndexLink"/>
                <w:rtl w:val="true"/>
              </w:rPr>
              <w:tab/>
            </w:r>
            <w:r>
              <w:rPr>
                <w:rStyle w:val="IndexLink"/>
              </w:rPr>
              <w:t>404</w:t>
            </w:r>
          </w:hyperlink>
        </w:p>
        <w:p>
          <w:pPr>
            <w:pStyle w:val="Contents5"/>
            <w:tabs>
              <w:tab w:val="clear" w:pos="7892"/>
              <w:tab w:val="right" w:pos="9026" w:leader="dot"/>
            </w:tabs>
            <w:rPr/>
          </w:pPr>
          <w:hyperlink w:anchor="__RefHeading___Toc844571_73709187">
            <w:r>
              <w:rPr>
                <w:webHidden/>
                <w:rStyle w:val="IndexLink"/>
                <w:rtl w:val="true"/>
              </w:rPr>
              <w:t>الخامس</w:t>
            </w:r>
            <w:r>
              <w:rPr>
                <w:rStyle w:val="IndexLink"/>
                <w:rtl w:val="true"/>
              </w:rPr>
              <w:t>:</w:t>
            </w:r>
            <w:r>
              <w:rPr>
                <w:rStyle w:val="IndexLink"/>
                <w:rtl w:val="true"/>
              </w:rPr>
              <w:t>الفلس</w:t>
            </w:r>
            <w:r>
              <w:rPr>
                <w:rStyle w:val="IndexLink"/>
                <w:rtl w:val="true"/>
              </w:rPr>
              <w:tab/>
            </w:r>
            <w:r>
              <w:rPr>
                <w:rStyle w:val="IndexLink"/>
              </w:rPr>
              <w:t>404</w:t>
            </w:r>
          </w:hyperlink>
        </w:p>
        <w:p>
          <w:pPr>
            <w:pStyle w:val="Contents4"/>
            <w:tabs>
              <w:tab w:val="clear" w:pos="8176"/>
              <w:tab w:val="right" w:pos="9026" w:leader="dot"/>
            </w:tabs>
            <w:rPr/>
          </w:pPr>
          <w:hyperlink w:anchor="__RefHeading___Toc844573_73709187">
            <w:r>
              <w:rPr>
                <w:webHidden/>
                <w:rStyle w:val="IndexLink"/>
                <w:rtl w:val="true"/>
              </w:rPr>
              <w:t xml:space="preserve">مسألة </w:t>
            </w:r>
            <w:r>
              <w:rPr>
                <w:rStyle w:val="IndexLink"/>
              </w:rPr>
              <w:t>1046</w:t>
            </w:r>
            <w:r>
              <w:rPr>
                <w:rStyle w:val="IndexLink"/>
                <w:rtl w:val="true"/>
              </w:rPr>
              <w:t>:</w:t>
            </w:r>
            <w:r>
              <w:rPr>
                <w:rStyle w:val="IndexLink"/>
                <w:rtl w:val="true"/>
              </w:rPr>
              <w:t>قد تسأل</w:t>
            </w:r>
            <w:r>
              <w:rPr>
                <w:rStyle w:val="IndexLink"/>
                <w:rtl w:val="true"/>
              </w:rPr>
              <w:t>:</w:t>
            </w:r>
            <w:r>
              <w:rPr>
                <w:rStyle w:val="IndexLink"/>
                <w:rtl w:val="true"/>
              </w:rPr>
              <w:t>أنّ المفلس بعد الحجر و المنع عن التصرّف فی</w:t>
            </w:r>
            <w:r>
              <w:rPr>
                <w:rStyle w:val="IndexLink"/>
                <w:rtl w:val="true"/>
              </w:rPr>
              <w:tab/>
            </w:r>
            <w:r>
              <w:rPr>
                <w:rStyle w:val="IndexLink"/>
              </w:rPr>
              <w:t>404</w:t>
            </w:r>
          </w:hyperlink>
        </w:p>
        <w:p>
          <w:pPr>
            <w:pStyle w:val="Contents4"/>
            <w:tabs>
              <w:tab w:val="clear" w:pos="8176"/>
              <w:tab w:val="right" w:pos="9026" w:leader="dot"/>
            </w:tabs>
            <w:rPr/>
          </w:pPr>
          <w:hyperlink w:anchor="__RefHeading___Toc844575_73709187">
            <w:r>
              <w:rPr>
                <w:webHidden/>
                <w:rStyle w:val="IndexLink"/>
                <w:rtl w:val="true"/>
              </w:rPr>
              <w:t xml:space="preserve">مسألة </w:t>
            </w:r>
            <w:r>
              <w:rPr>
                <w:rStyle w:val="IndexLink"/>
              </w:rPr>
              <w:t>1047</w:t>
            </w:r>
            <w:r>
              <w:rPr>
                <w:rStyle w:val="IndexLink"/>
                <w:rtl w:val="true"/>
              </w:rPr>
              <w:t>:</w:t>
            </w:r>
            <w:r>
              <w:rPr>
                <w:rStyle w:val="IndexLink"/>
                <w:rtl w:val="true"/>
              </w:rPr>
              <w:t>للمفلس إجازة بیع الخیار و إمضائه و هل له فسخه أیضا</w:t>
            </w:r>
            <w:r>
              <w:rPr>
                <w:rStyle w:val="IndexLink"/>
                <w:rtl w:val="true"/>
              </w:rPr>
              <w:tab/>
            </w:r>
            <w:r>
              <w:rPr>
                <w:rStyle w:val="IndexLink"/>
              </w:rPr>
              <w:t>405</w:t>
            </w:r>
          </w:hyperlink>
        </w:p>
        <w:p>
          <w:pPr>
            <w:pStyle w:val="Contents4"/>
            <w:tabs>
              <w:tab w:val="clear" w:pos="8176"/>
              <w:tab w:val="right" w:pos="9026" w:leader="dot"/>
            </w:tabs>
            <w:rPr/>
          </w:pPr>
          <w:hyperlink w:anchor="__RefHeading___Toc844577_73709187">
            <w:r>
              <w:rPr>
                <w:webHidden/>
                <w:rStyle w:val="IndexLink"/>
                <w:rtl w:val="true"/>
              </w:rPr>
              <w:t xml:space="preserve">مسألة </w:t>
            </w:r>
            <w:r>
              <w:rPr>
                <w:rStyle w:val="IndexLink"/>
              </w:rPr>
              <w:t>1048</w:t>
            </w:r>
            <w:r>
              <w:rPr>
                <w:rStyle w:val="IndexLink"/>
                <w:rtl w:val="true"/>
              </w:rPr>
              <w:t>:</w:t>
            </w:r>
            <w:r>
              <w:rPr>
                <w:rStyle w:val="IndexLink"/>
                <w:rtl w:val="true"/>
              </w:rPr>
              <w:t>إذا وجد البائع عین ماله فی أموال المفلس التی اشتراها منه</w:t>
            </w:r>
            <w:r>
              <w:rPr>
                <w:rStyle w:val="IndexLink"/>
                <w:rtl w:val="true"/>
              </w:rPr>
              <w:tab/>
            </w:r>
            <w:r>
              <w:rPr>
                <w:rStyle w:val="IndexLink"/>
              </w:rPr>
              <w:t>405</w:t>
            </w:r>
          </w:hyperlink>
        </w:p>
        <w:p>
          <w:pPr>
            <w:pStyle w:val="Contents4"/>
            <w:tabs>
              <w:tab w:val="clear" w:pos="8176"/>
              <w:tab w:val="right" w:pos="9026" w:leader="dot"/>
            </w:tabs>
            <w:rPr/>
          </w:pPr>
          <w:hyperlink w:anchor="__RefHeading___Toc844579_73709187">
            <w:r>
              <w:rPr>
                <w:webHidden/>
                <w:rStyle w:val="IndexLink"/>
                <w:rtl w:val="true"/>
              </w:rPr>
              <w:t xml:space="preserve">مسألة </w:t>
            </w:r>
            <w:r>
              <w:rPr>
                <w:rStyle w:val="IndexLink"/>
              </w:rPr>
              <w:t>1049</w:t>
            </w:r>
            <w:r>
              <w:rPr>
                <w:rStyle w:val="IndexLink"/>
                <w:rtl w:val="true"/>
              </w:rPr>
              <w:t>:</w:t>
            </w:r>
            <w:r>
              <w:rPr>
                <w:rStyle w:val="IndexLink"/>
                <w:rtl w:val="true"/>
              </w:rPr>
              <w:t>إذا زادت فی العین المبیعة زیادة متّصلة فهل هی تتبع</w:t>
            </w:r>
            <w:r>
              <w:rPr>
                <w:rStyle w:val="IndexLink"/>
                <w:rtl w:val="true"/>
              </w:rPr>
              <w:tab/>
            </w:r>
            <w:r>
              <w:rPr>
                <w:rStyle w:val="IndexLink"/>
              </w:rPr>
              <w:t>406</w:t>
            </w:r>
          </w:hyperlink>
        </w:p>
        <w:p>
          <w:pPr>
            <w:pStyle w:val="Contents4"/>
            <w:tabs>
              <w:tab w:val="clear" w:pos="8176"/>
              <w:tab w:val="right" w:pos="9026" w:leader="dot"/>
            </w:tabs>
            <w:rPr/>
          </w:pPr>
          <w:hyperlink w:anchor="__RefHeading___Toc844581_73709187">
            <w:r>
              <w:rPr>
                <w:webHidden/>
                <w:rStyle w:val="IndexLink"/>
                <w:rtl w:val="true"/>
              </w:rPr>
              <w:t xml:space="preserve">مسألة </w:t>
            </w:r>
            <w:r>
              <w:rPr>
                <w:rStyle w:val="IndexLink"/>
              </w:rPr>
              <w:t>1050</w:t>
            </w:r>
            <w:r>
              <w:rPr>
                <w:rStyle w:val="IndexLink"/>
                <w:rtl w:val="true"/>
              </w:rPr>
              <w:t>:</w:t>
            </w:r>
            <w:r>
              <w:rPr>
                <w:rStyle w:val="IndexLink"/>
                <w:rtl w:val="true"/>
              </w:rPr>
              <w:t>قد تسأل</w:t>
            </w:r>
            <w:r>
              <w:rPr>
                <w:rStyle w:val="IndexLink"/>
                <w:rtl w:val="true"/>
              </w:rPr>
              <w:t>:</w:t>
            </w:r>
            <w:r>
              <w:rPr>
                <w:rStyle w:val="IndexLink"/>
                <w:rtl w:val="true"/>
              </w:rPr>
              <w:t>أنّ المقرض إذا وجد العین المقترضة فی أموال</w:t>
            </w:r>
            <w:r>
              <w:rPr>
                <w:rStyle w:val="IndexLink"/>
                <w:rtl w:val="true"/>
              </w:rPr>
              <w:tab/>
            </w:r>
            <w:r>
              <w:rPr>
                <w:rStyle w:val="IndexLink"/>
              </w:rPr>
              <w:t>406</w:t>
            </w:r>
          </w:hyperlink>
        </w:p>
        <w:p>
          <w:pPr>
            <w:pStyle w:val="Contents4"/>
            <w:tabs>
              <w:tab w:val="clear" w:pos="8176"/>
              <w:tab w:val="right" w:pos="9026" w:leader="dot"/>
            </w:tabs>
            <w:rPr/>
          </w:pPr>
          <w:hyperlink w:anchor="__RefHeading___Toc844583_73709187">
            <w:r>
              <w:rPr>
                <w:webHidden/>
                <w:rStyle w:val="IndexLink"/>
                <w:rtl w:val="true"/>
              </w:rPr>
              <w:t xml:space="preserve">مسألة </w:t>
            </w:r>
            <w:r>
              <w:rPr>
                <w:rStyle w:val="IndexLink"/>
              </w:rPr>
              <w:t>1051</w:t>
            </w:r>
            <w:r>
              <w:rPr>
                <w:rStyle w:val="IndexLink"/>
                <w:rtl w:val="true"/>
              </w:rPr>
              <w:t>:</w:t>
            </w:r>
            <w:r>
              <w:rPr>
                <w:rStyle w:val="IndexLink"/>
                <w:rtl w:val="true"/>
              </w:rPr>
              <w:t>إذا وجد البائع عین ماله مخلوطا بجنسها أو بغیر جنسها من</w:t>
            </w:r>
            <w:r>
              <w:rPr>
                <w:rStyle w:val="IndexLink"/>
                <w:rtl w:val="true"/>
              </w:rPr>
              <w:tab/>
            </w:r>
            <w:r>
              <w:rPr>
                <w:rStyle w:val="IndexLink"/>
              </w:rPr>
              <w:t>406</w:t>
            </w:r>
          </w:hyperlink>
        </w:p>
        <w:p>
          <w:pPr>
            <w:pStyle w:val="Contents4"/>
            <w:tabs>
              <w:tab w:val="clear" w:pos="8176"/>
              <w:tab w:val="right" w:pos="9026" w:leader="dot"/>
            </w:tabs>
            <w:rPr/>
          </w:pPr>
          <w:hyperlink w:anchor="__RefHeading___Toc844585_73709187">
            <w:r>
              <w:rPr>
                <w:webHidden/>
                <w:rStyle w:val="IndexLink"/>
                <w:rtl w:val="true"/>
              </w:rPr>
              <w:t xml:space="preserve">مسألة </w:t>
            </w:r>
            <w:r>
              <w:rPr>
                <w:rStyle w:val="IndexLink"/>
              </w:rPr>
              <w:t>1052</w:t>
            </w:r>
            <w:r>
              <w:rPr>
                <w:rStyle w:val="IndexLink"/>
                <w:rtl w:val="true"/>
              </w:rPr>
              <w:t>:</w:t>
            </w:r>
            <w:r>
              <w:rPr>
                <w:rStyle w:val="IndexLink"/>
                <w:rtl w:val="true"/>
              </w:rPr>
              <w:t>زید اشتری من خالد فرسا مثلا فی الذمّة ثم مات زید قبل</w:t>
            </w:r>
            <w:r>
              <w:rPr>
                <w:rStyle w:val="IndexLink"/>
                <w:rtl w:val="true"/>
              </w:rPr>
              <w:tab/>
            </w:r>
            <w:r>
              <w:rPr>
                <w:rStyle w:val="IndexLink"/>
              </w:rPr>
              <w:t>407</w:t>
            </w:r>
          </w:hyperlink>
        </w:p>
        <w:p>
          <w:pPr>
            <w:pStyle w:val="Contents4"/>
            <w:tabs>
              <w:tab w:val="clear" w:pos="8176"/>
              <w:tab w:val="right" w:pos="9026" w:leader="dot"/>
            </w:tabs>
            <w:rPr/>
          </w:pPr>
          <w:hyperlink w:anchor="__RefHeading___Toc844587_73709187">
            <w:r>
              <w:rPr>
                <w:webHidden/>
                <w:rStyle w:val="IndexLink"/>
                <w:rtl w:val="true"/>
              </w:rPr>
              <w:t xml:space="preserve">مسألة </w:t>
            </w:r>
            <w:r>
              <w:rPr>
                <w:rStyle w:val="IndexLink"/>
              </w:rPr>
              <w:t>1053</w:t>
            </w:r>
            <w:r>
              <w:rPr>
                <w:rStyle w:val="IndexLink"/>
                <w:rtl w:val="true"/>
              </w:rPr>
              <w:t>:</w:t>
            </w:r>
            <w:r>
              <w:rPr>
                <w:rStyle w:val="IndexLink"/>
                <w:rtl w:val="true"/>
              </w:rPr>
              <w:t>إذا اشتری حبا فزرعه و أحصد أو بیضة فأحضنها و صار</w:t>
            </w:r>
            <w:r>
              <w:rPr>
                <w:rStyle w:val="IndexLink"/>
                <w:rtl w:val="true"/>
              </w:rPr>
              <w:tab/>
            </w:r>
            <w:r>
              <w:rPr>
                <w:rStyle w:val="IndexLink"/>
              </w:rPr>
              <w:t>407</w:t>
            </w:r>
          </w:hyperlink>
        </w:p>
        <w:p>
          <w:pPr>
            <w:pStyle w:val="Contents4"/>
            <w:tabs>
              <w:tab w:val="clear" w:pos="8176"/>
              <w:tab w:val="right" w:pos="9026" w:leader="dot"/>
            </w:tabs>
            <w:rPr/>
          </w:pPr>
          <w:hyperlink w:anchor="__RefHeading___Toc844589_73709187">
            <w:r>
              <w:rPr>
                <w:webHidden/>
                <w:rStyle w:val="IndexLink"/>
                <w:rtl w:val="true"/>
              </w:rPr>
              <w:t xml:space="preserve">مسألة </w:t>
            </w:r>
            <w:r>
              <w:rPr>
                <w:rStyle w:val="IndexLink"/>
              </w:rPr>
              <w:t>1054</w:t>
            </w:r>
            <w:r>
              <w:rPr>
                <w:rStyle w:val="IndexLink"/>
                <w:rtl w:val="true"/>
              </w:rPr>
              <w:t>:</w:t>
            </w:r>
            <w:r>
              <w:rPr>
                <w:rStyle w:val="IndexLink"/>
                <w:rtl w:val="true"/>
              </w:rPr>
              <w:t>للشفیع أخذ الشقص و یضرب البائع مع الغرماء</w:t>
            </w:r>
            <w:r>
              <w:rPr>
                <w:rStyle w:val="IndexLink"/>
                <w:rtl w:val="true"/>
              </w:rPr>
              <w:tab/>
            </w:r>
            <w:r>
              <w:rPr>
                <w:rStyle w:val="IndexLink"/>
              </w:rPr>
              <w:t>407</w:t>
            </w:r>
          </w:hyperlink>
        </w:p>
        <w:p>
          <w:pPr>
            <w:pStyle w:val="Contents4"/>
            <w:tabs>
              <w:tab w:val="clear" w:pos="8176"/>
              <w:tab w:val="right" w:pos="9026" w:leader="dot"/>
            </w:tabs>
            <w:rPr/>
          </w:pPr>
          <w:hyperlink w:anchor="__RefHeading___Toc844591_73709187">
            <w:r>
              <w:rPr>
                <w:webHidden/>
                <w:rStyle w:val="IndexLink"/>
                <w:rtl w:val="true"/>
              </w:rPr>
              <w:t xml:space="preserve">مسألة </w:t>
            </w:r>
            <w:r>
              <w:rPr>
                <w:rStyle w:val="IndexLink"/>
              </w:rPr>
              <w:t>1055</w:t>
            </w:r>
            <w:r>
              <w:rPr>
                <w:rStyle w:val="IndexLink"/>
                <w:rtl w:val="true"/>
              </w:rPr>
              <w:t>:</w:t>
            </w:r>
            <w:r>
              <w:rPr>
                <w:rStyle w:val="IndexLink"/>
                <w:rtl w:val="true"/>
              </w:rPr>
              <w:t>لو أفلس بثمن أم الولد بیعت أو أخذها البائع بعد موت</w:t>
            </w:r>
            <w:r>
              <w:rPr>
                <w:rStyle w:val="IndexLink"/>
                <w:rtl w:val="true"/>
              </w:rPr>
              <w:tab/>
            </w:r>
            <w:r>
              <w:rPr>
                <w:rStyle w:val="IndexLink"/>
              </w:rPr>
              <w:t>407</w:t>
            </w:r>
          </w:hyperlink>
        </w:p>
        <w:p>
          <w:pPr>
            <w:pStyle w:val="Contents4"/>
            <w:tabs>
              <w:tab w:val="clear" w:pos="8176"/>
              <w:tab w:val="right" w:pos="9026" w:leader="dot"/>
            </w:tabs>
            <w:rPr/>
          </w:pPr>
          <w:hyperlink w:anchor="__RefHeading___Toc844593_73709187">
            <w:r>
              <w:rPr>
                <w:webHidden/>
                <w:rStyle w:val="IndexLink"/>
                <w:rtl w:val="true"/>
              </w:rPr>
              <w:t xml:space="preserve">مسألة </w:t>
            </w:r>
            <w:r>
              <w:rPr>
                <w:rStyle w:val="IndexLink"/>
              </w:rPr>
              <w:t>1056</w:t>
            </w:r>
            <w:r>
              <w:rPr>
                <w:rStyle w:val="IndexLink"/>
                <w:rtl w:val="true"/>
              </w:rPr>
              <w:t>:</w:t>
            </w:r>
            <w:r>
              <w:rPr>
                <w:rStyle w:val="IndexLink"/>
                <w:rtl w:val="true"/>
              </w:rPr>
              <w:t>لا یحلّ مطالبة المعسر و لا إلزامه بالتکسب إذا لم یکن من</w:t>
            </w:r>
            <w:r>
              <w:rPr>
                <w:rStyle w:val="IndexLink"/>
                <w:rtl w:val="true"/>
              </w:rPr>
              <w:tab/>
            </w:r>
            <w:r>
              <w:rPr>
                <w:rStyle w:val="IndexLink"/>
              </w:rPr>
              <w:t>408</w:t>
            </w:r>
          </w:hyperlink>
        </w:p>
        <w:p>
          <w:pPr>
            <w:pStyle w:val="Contents4"/>
            <w:tabs>
              <w:tab w:val="clear" w:pos="8176"/>
              <w:tab w:val="right" w:pos="9026" w:leader="dot"/>
            </w:tabs>
            <w:rPr/>
          </w:pPr>
          <w:hyperlink w:anchor="__RefHeading___Toc844595_73709187">
            <w:r>
              <w:rPr>
                <w:webHidden/>
                <w:rStyle w:val="IndexLink"/>
                <w:rtl w:val="true"/>
              </w:rPr>
              <w:t xml:space="preserve">مسألة </w:t>
            </w:r>
            <w:r>
              <w:rPr>
                <w:rStyle w:val="IndexLink"/>
              </w:rPr>
              <w:t>1057</w:t>
            </w:r>
            <w:r>
              <w:rPr>
                <w:rStyle w:val="IndexLink"/>
                <w:rtl w:val="true"/>
              </w:rPr>
              <w:t>:</w:t>
            </w:r>
            <w:r>
              <w:rPr>
                <w:rStyle w:val="IndexLink"/>
                <w:rtl w:val="true"/>
              </w:rPr>
              <w:t>لا یحلّ بالحجر الدین المؤجل</w:t>
            </w:r>
            <w:r>
              <w:rPr>
                <w:rStyle w:val="IndexLink"/>
                <w:rtl w:val="true"/>
              </w:rPr>
              <w:tab/>
            </w:r>
            <w:r>
              <w:rPr>
                <w:rStyle w:val="IndexLink"/>
              </w:rPr>
              <w:t>408</w:t>
            </w:r>
          </w:hyperlink>
        </w:p>
        <w:p>
          <w:pPr>
            <w:pStyle w:val="Contents4"/>
            <w:tabs>
              <w:tab w:val="clear" w:pos="8176"/>
              <w:tab w:val="right" w:pos="9026" w:leader="dot"/>
            </w:tabs>
            <w:rPr/>
          </w:pPr>
          <w:hyperlink w:anchor="__RefHeading___Toc844597_73709187">
            <w:r>
              <w:rPr>
                <w:webHidden/>
                <w:rStyle w:val="IndexLink"/>
                <w:rtl w:val="true"/>
              </w:rPr>
              <w:t xml:space="preserve">مسألة </w:t>
            </w:r>
            <w:r>
              <w:rPr>
                <w:rStyle w:val="IndexLink"/>
              </w:rPr>
              <w:t>1058</w:t>
            </w:r>
            <w:r>
              <w:rPr>
                <w:rStyle w:val="IndexLink"/>
                <w:rtl w:val="true"/>
              </w:rPr>
              <w:t>:</w:t>
            </w:r>
            <w:r>
              <w:rPr>
                <w:rStyle w:val="IndexLink"/>
                <w:rtl w:val="true"/>
              </w:rPr>
              <w:t>ینفق علی المفلس من ماله إلی یوم القسمة و علی عیاله</w:t>
            </w:r>
            <w:r>
              <w:rPr>
                <w:rStyle w:val="IndexLink"/>
                <w:rtl w:val="true"/>
              </w:rPr>
              <w:tab/>
            </w:r>
            <w:r>
              <w:rPr>
                <w:rStyle w:val="IndexLink"/>
              </w:rPr>
              <w:t>408</w:t>
            </w:r>
          </w:hyperlink>
        </w:p>
        <w:p>
          <w:pPr>
            <w:pStyle w:val="Contents4"/>
            <w:tabs>
              <w:tab w:val="clear" w:pos="8176"/>
              <w:tab w:val="right" w:pos="9026" w:leader="dot"/>
            </w:tabs>
            <w:rPr/>
          </w:pPr>
          <w:hyperlink w:anchor="__RefHeading___Toc844599_73709187">
            <w:r>
              <w:rPr>
                <w:webHidden/>
                <w:rStyle w:val="IndexLink"/>
                <w:rtl w:val="true"/>
              </w:rPr>
              <w:t xml:space="preserve">مسألة </w:t>
            </w:r>
            <w:r>
              <w:rPr>
                <w:rStyle w:val="IndexLink"/>
              </w:rPr>
              <w:t>1059</w:t>
            </w:r>
            <w:r>
              <w:rPr>
                <w:rStyle w:val="IndexLink"/>
                <w:rtl w:val="true"/>
              </w:rPr>
              <w:t>:</w:t>
            </w:r>
            <w:r>
              <w:rPr>
                <w:rStyle w:val="IndexLink"/>
                <w:rtl w:val="true"/>
              </w:rPr>
              <w:t>یقسم المال علی الدیون الحالة بالتقسیط و لو ظهر دین حال</w:t>
            </w:r>
            <w:r>
              <w:rPr>
                <w:rStyle w:val="IndexLink"/>
                <w:rtl w:val="true"/>
              </w:rPr>
              <w:tab/>
            </w:r>
            <w:r>
              <w:rPr>
                <w:rStyle w:val="IndexLink"/>
              </w:rPr>
              <w:t>408</w:t>
            </w:r>
          </w:hyperlink>
        </w:p>
        <w:p>
          <w:pPr>
            <w:pStyle w:val="Contents4"/>
            <w:tabs>
              <w:tab w:val="clear" w:pos="8176"/>
              <w:tab w:val="right" w:pos="9026" w:leader="dot"/>
            </w:tabs>
            <w:rPr/>
          </w:pPr>
          <w:hyperlink w:anchor="__RefHeading___Toc844601_73709187">
            <w:r>
              <w:rPr>
                <w:webHidden/>
                <w:rStyle w:val="IndexLink"/>
                <w:rtl w:val="true"/>
              </w:rPr>
              <w:t xml:space="preserve">مسألة </w:t>
            </w:r>
            <w:r>
              <w:rPr>
                <w:rStyle w:val="IndexLink"/>
              </w:rPr>
              <w:t>1060</w:t>
            </w:r>
            <w:r>
              <w:rPr>
                <w:rStyle w:val="IndexLink"/>
                <w:rtl w:val="true"/>
              </w:rPr>
              <w:t>:</w:t>
            </w:r>
            <w:r>
              <w:rPr>
                <w:rStyle w:val="IndexLink"/>
                <w:rtl w:val="true"/>
              </w:rPr>
              <w:t>الولایة فی مال الطفل و المجنون و السفیه إذا بلغا کذلک للأب</w:t>
            </w:r>
            <w:r>
              <w:rPr>
                <w:rStyle w:val="IndexLink"/>
                <w:rtl w:val="true"/>
              </w:rPr>
              <w:tab/>
            </w:r>
            <w:r>
              <w:rPr>
                <w:rStyle w:val="IndexLink"/>
              </w:rPr>
              <w:t>408</w:t>
            </w:r>
          </w:hyperlink>
        </w:p>
        <w:p>
          <w:pPr>
            <w:pStyle w:val="Contents3"/>
            <w:tabs>
              <w:tab w:val="clear" w:pos="8459"/>
              <w:tab w:val="right" w:pos="9026" w:leader="dot"/>
            </w:tabs>
            <w:rPr/>
          </w:pPr>
          <w:hyperlink w:anchor="__RefHeading___Toc844603_73709187">
            <w:r>
              <w:rPr>
                <w:webHidden/>
                <w:rStyle w:val="IndexLink"/>
                <w:rtl w:val="true"/>
              </w:rPr>
              <w:t>کتاب الضّمان</w:t>
            </w:r>
            <w:r>
              <w:rPr>
                <w:rStyle w:val="IndexLink"/>
                <w:rtl w:val="true"/>
              </w:rPr>
              <w:tab/>
            </w:r>
            <w:r>
              <w:rPr>
                <w:rStyle w:val="IndexLink"/>
              </w:rPr>
              <w:t>409</w:t>
            </w:r>
          </w:hyperlink>
        </w:p>
        <w:p>
          <w:pPr>
            <w:pStyle w:val="Contents4"/>
            <w:tabs>
              <w:tab w:val="clear" w:pos="8176"/>
              <w:tab w:val="right" w:pos="9026" w:leader="dot"/>
            </w:tabs>
            <w:rPr/>
          </w:pPr>
          <w:hyperlink w:anchor="__RefHeading___Toc844605_7370918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844607_73709187">
            <w:r>
              <w:rPr>
                <w:webHidden/>
                <w:rStyle w:val="IndexLink"/>
                <w:rtl w:val="true"/>
              </w:rPr>
              <w:t xml:space="preserve">مسألة </w:t>
            </w:r>
            <w:r>
              <w:rPr>
                <w:rStyle w:val="IndexLink"/>
              </w:rPr>
              <w:t>1061</w:t>
            </w:r>
            <w:r>
              <w:rPr>
                <w:rStyle w:val="IndexLink"/>
                <w:rtl w:val="true"/>
              </w:rPr>
              <w:t>:</w:t>
            </w:r>
            <w:r>
              <w:rPr>
                <w:rStyle w:val="IndexLink"/>
                <w:rtl w:val="true"/>
              </w:rPr>
              <w:t>یعتبر فی الضمان الإیجاب من الضامن و القبول من المضمون</w:t>
            </w:r>
            <w:r>
              <w:rPr>
                <w:rStyle w:val="IndexLink"/>
                <w:rtl w:val="true"/>
              </w:rPr>
              <w:tab/>
            </w:r>
            <w:r>
              <w:rPr>
                <w:rStyle w:val="IndexLink"/>
              </w:rPr>
              <w:t>409</w:t>
            </w:r>
          </w:hyperlink>
        </w:p>
        <w:p>
          <w:pPr>
            <w:pStyle w:val="Contents4"/>
            <w:tabs>
              <w:tab w:val="clear" w:pos="8176"/>
              <w:tab w:val="right" w:pos="9026" w:leader="dot"/>
            </w:tabs>
            <w:rPr/>
          </w:pPr>
          <w:hyperlink w:anchor="__RefHeading___Toc844609_73709187">
            <w:r>
              <w:rPr>
                <w:webHidden/>
                <w:rStyle w:val="IndexLink"/>
                <w:rtl w:val="true"/>
              </w:rPr>
              <w:t xml:space="preserve">مسألة </w:t>
            </w:r>
            <w:r>
              <w:rPr>
                <w:rStyle w:val="IndexLink"/>
              </w:rPr>
              <w:t>1062</w:t>
            </w:r>
            <w:r>
              <w:rPr>
                <w:rStyle w:val="IndexLink"/>
                <w:rtl w:val="true"/>
              </w:rPr>
              <w:t>:</w:t>
            </w:r>
            <w:r>
              <w:rPr>
                <w:rStyle w:val="IndexLink"/>
                <w:rtl w:val="true"/>
              </w:rPr>
              <w:t>الأظهر اعتبار التنجیز فی عقد الضمان</w:t>
            </w:r>
            <w:r>
              <w:rPr>
                <w:rStyle w:val="IndexLink"/>
                <w:rtl w:val="true"/>
              </w:rPr>
              <w:tab/>
            </w:r>
            <w:r>
              <w:rPr>
                <w:rStyle w:val="IndexLink"/>
              </w:rPr>
              <w:t>409</w:t>
            </w:r>
          </w:hyperlink>
        </w:p>
        <w:p>
          <w:pPr>
            <w:pStyle w:val="Contents4"/>
            <w:tabs>
              <w:tab w:val="clear" w:pos="8176"/>
              <w:tab w:val="right" w:pos="9026" w:leader="dot"/>
            </w:tabs>
            <w:rPr/>
          </w:pPr>
          <w:hyperlink w:anchor="__RefHeading___Toc844611_73709187">
            <w:r>
              <w:rPr>
                <w:webHidden/>
                <w:rStyle w:val="IndexLink"/>
                <w:rtl w:val="true"/>
              </w:rPr>
              <w:t xml:space="preserve">مسألة </w:t>
            </w:r>
            <w:r>
              <w:rPr>
                <w:rStyle w:val="IndexLink"/>
              </w:rPr>
              <w:t>1063</w:t>
            </w:r>
            <w:r>
              <w:rPr>
                <w:rStyle w:val="IndexLink"/>
                <w:rtl w:val="true"/>
              </w:rPr>
              <w:t>:</w:t>
            </w:r>
            <w:r>
              <w:rPr>
                <w:rStyle w:val="IndexLink"/>
                <w:rtl w:val="true"/>
              </w:rPr>
              <w:t>یعتبر فی الضامن و المضمون له البلوغ و العقل و الاختیار</w:t>
            </w:r>
            <w:r>
              <w:rPr>
                <w:rStyle w:val="IndexLink"/>
                <w:rtl w:val="true"/>
              </w:rPr>
              <w:tab/>
            </w:r>
            <w:r>
              <w:rPr>
                <w:rStyle w:val="IndexLink"/>
              </w:rPr>
              <w:t>411</w:t>
            </w:r>
          </w:hyperlink>
        </w:p>
        <w:p>
          <w:pPr>
            <w:pStyle w:val="Contents4"/>
            <w:tabs>
              <w:tab w:val="clear" w:pos="8176"/>
              <w:tab w:val="right" w:pos="9026" w:leader="dot"/>
            </w:tabs>
            <w:rPr/>
          </w:pPr>
          <w:hyperlink w:anchor="__RefHeading___Toc844613_73709187">
            <w:r>
              <w:rPr>
                <w:webHidden/>
                <w:rStyle w:val="IndexLink"/>
                <w:rtl w:val="true"/>
              </w:rPr>
              <w:t xml:space="preserve">مسألة </w:t>
            </w:r>
            <w:r>
              <w:rPr>
                <w:rStyle w:val="IndexLink"/>
              </w:rPr>
              <w:t>1064</w:t>
            </w:r>
            <w:r>
              <w:rPr>
                <w:rStyle w:val="IndexLink"/>
                <w:rtl w:val="true"/>
              </w:rPr>
              <w:t>:</w:t>
            </w:r>
            <w:r>
              <w:rPr>
                <w:rStyle w:val="IndexLink"/>
                <w:rtl w:val="true"/>
              </w:rPr>
              <w:t>إذا دفع الضامن ما ضمنه إلی المضمون له رجع به إلی</w:t>
            </w:r>
            <w:r>
              <w:rPr>
                <w:rStyle w:val="IndexLink"/>
                <w:rtl w:val="true"/>
              </w:rPr>
              <w:tab/>
            </w:r>
            <w:r>
              <w:rPr>
                <w:rStyle w:val="IndexLink"/>
              </w:rPr>
              <w:t>411</w:t>
            </w:r>
          </w:hyperlink>
        </w:p>
        <w:p>
          <w:pPr>
            <w:pStyle w:val="Contents4"/>
            <w:tabs>
              <w:tab w:val="clear" w:pos="8176"/>
              <w:tab w:val="right" w:pos="9026" w:leader="dot"/>
            </w:tabs>
            <w:rPr/>
          </w:pPr>
          <w:hyperlink w:anchor="__RefHeading___Toc844615_73709187">
            <w:r>
              <w:rPr>
                <w:webHidden/>
                <w:rStyle w:val="IndexLink"/>
                <w:rtl w:val="true"/>
              </w:rPr>
              <w:t xml:space="preserve">مسألة </w:t>
            </w:r>
            <w:r>
              <w:rPr>
                <w:rStyle w:val="IndexLink"/>
              </w:rPr>
              <w:t>1065</w:t>
            </w:r>
            <w:r>
              <w:rPr>
                <w:rStyle w:val="IndexLink"/>
                <w:rtl w:val="true"/>
              </w:rPr>
              <w:t>:</w:t>
            </w:r>
            <w:r>
              <w:rPr>
                <w:rStyle w:val="IndexLink"/>
                <w:rtl w:val="true"/>
              </w:rPr>
              <w:t>إذا أبرأ المضمون له ذمة الضامن عن تمام الدین برأت ذمته</w:t>
            </w:r>
            <w:r>
              <w:rPr>
                <w:rStyle w:val="IndexLink"/>
                <w:rtl w:val="true"/>
              </w:rPr>
              <w:tab/>
            </w:r>
            <w:r>
              <w:rPr>
                <w:rStyle w:val="IndexLink"/>
              </w:rPr>
              <w:t>411</w:t>
            </w:r>
          </w:hyperlink>
        </w:p>
        <w:p>
          <w:pPr>
            <w:pStyle w:val="Contents4"/>
            <w:tabs>
              <w:tab w:val="clear" w:pos="8176"/>
              <w:tab w:val="right" w:pos="9026" w:leader="dot"/>
            </w:tabs>
            <w:rPr/>
          </w:pPr>
          <w:hyperlink w:anchor="__RefHeading___Toc844617_73709187">
            <w:r>
              <w:rPr>
                <w:webHidden/>
                <w:rStyle w:val="IndexLink"/>
                <w:rtl w:val="true"/>
              </w:rPr>
              <w:t xml:space="preserve">مسألة </w:t>
            </w:r>
            <w:r>
              <w:rPr>
                <w:rStyle w:val="IndexLink"/>
              </w:rPr>
              <w:t>1066</w:t>
            </w:r>
            <w:r>
              <w:rPr>
                <w:rStyle w:val="IndexLink"/>
                <w:rtl w:val="true"/>
              </w:rPr>
              <w:t>:</w:t>
            </w:r>
            <w:r>
              <w:rPr>
                <w:rStyle w:val="IndexLink"/>
                <w:rtl w:val="true"/>
              </w:rPr>
              <w:t>عقد الضمان لازم فلا یجوز للضامن فسخه و لا للمضمون</w:t>
            </w:r>
            <w:r>
              <w:rPr>
                <w:rStyle w:val="IndexLink"/>
                <w:rtl w:val="true"/>
              </w:rPr>
              <w:tab/>
            </w:r>
            <w:r>
              <w:rPr>
                <w:rStyle w:val="IndexLink"/>
              </w:rPr>
              <w:t>411</w:t>
            </w:r>
          </w:hyperlink>
        </w:p>
        <w:p>
          <w:pPr>
            <w:pStyle w:val="Contents4"/>
            <w:tabs>
              <w:tab w:val="clear" w:pos="8176"/>
              <w:tab w:val="right" w:pos="9026" w:leader="dot"/>
            </w:tabs>
            <w:rPr/>
          </w:pPr>
          <w:hyperlink w:anchor="__RefHeading___Toc844619_73709187">
            <w:r>
              <w:rPr>
                <w:webHidden/>
                <w:rStyle w:val="IndexLink"/>
                <w:rtl w:val="true"/>
              </w:rPr>
              <w:t xml:space="preserve">مسألة </w:t>
            </w:r>
            <w:r>
              <w:rPr>
                <w:rStyle w:val="IndexLink"/>
              </w:rPr>
              <w:t>1067</w:t>
            </w:r>
            <w:r>
              <w:rPr>
                <w:rStyle w:val="IndexLink"/>
                <w:rtl w:val="true"/>
              </w:rPr>
              <w:t>:</w:t>
            </w:r>
            <w:r>
              <w:rPr>
                <w:rStyle w:val="IndexLink"/>
                <w:rtl w:val="true"/>
              </w:rPr>
              <w:t>قد تسأل</w:t>
            </w:r>
            <w:r>
              <w:rPr>
                <w:rStyle w:val="IndexLink"/>
                <w:rtl w:val="true"/>
              </w:rPr>
              <w:t>:</w:t>
            </w:r>
            <w:r>
              <w:rPr>
                <w:rStyle w:val="IndexLink"/>
                <w:rtl w:val="true"/>
              </w:rPr>
              <w:t>هل یثبت الخیار لکل من الضامن و المضمون له</w:t>
            </w:r>
            <w:r>
              <w:rPr>
                <w:rStyle w:val="IndexLink"/>
                <w:rtl w:val="true"/>
              </w:rPr>
              <w:tab/>
            </w:r>
            <w:r>
              <w:rPr>
                <w:rStyle w:val="IndexLink"/>
              </w:rPr>
              <w:t>411</w:t>
            </w:r>
          </w:hyperlink>
        </w:p>
        <w:p>
          <w:pPr>
            <w:pStyle w:val="Contents4"/>
            <w:tabs>
              <w:tab w:val="clear" w:pos="8176"/>
              <w:tab w:val="right" w:pos="9026" w:leader="dot"/>
            </w:tabs>
            <w:rPr/>
          </w:pPr>
          <w:hyperlink w:anchor="__RefHeading___Toc844621_73709187">
            <w:r>
              <w:rPr>
                <w:webHidden/>
                <w:rStyle w:val="IndexLink"/>
                <w:rtl w:val="true"/>
              </w:rPr>
              <w:t xml:space="preserve">مسألة </w:t>
            </w:r>
            <w:r>
              <w:rPr>
                <w:rStyle w:val="IndexLink"/>
              </w:rPr>
              <w:t>1068</w:t>
            </w:r>
            <w:r>
              <w:rPr>
                <w:rStyle w:val="IndexLink"/>
                <w:rtl w:val="true"/>
              </w:rPr>
              <w:t>:</w:t>
            </w:r>
            <w:r>
              <w:rPr>
                <w:rStyle w:val="IndexLink"/>
                <w:rtl w:val="true"/>
              </w:rPr>
              <w:t>إذا کان الدین حالا و ضمنه الضامن مؤجّلا</w:t>
            </w:r>
            <w:r>
              <w:rPr>
                <w:rStyle w:val="IndexLink"/>
                <w:rtl w:val="true"/>
              </w:rPr>
              <w:tab/>
            </w:r>
            <w:r>
              <w:rPr>
                <w:rStyle w:val="IndexLink"/>
              </w:rPr>
              <w:t>412</w:t>
            </w:r>
          </w:hyperlink>
        </w:p>
        <w:p>
          <w:pPr>
            <w:pStyle w:val="Contents4"/>
            <w:tabs>
              <w:tab w:val="clear" w:pos="8176"/>
              <w:tab w:val="right" w:pos="9026" w:leader="dot"/>
            </w:tabs>
            <w:rPr/>
          </w:pPr>
          <w:hyperlink w:anchor="__RefHeading___Toc844623_73709187">
            <w:r>
              <w:rPr>
                <w:webHidden/>
                <w:rStyle w:val="IndexLink"/>
                <w:rtl w:val="true"/>
              </w:rPr>
              <w:t xml:space="preserve">مسألة </w:t>
            </w:r>
            <w:r>
              <w:rPr>
                <w:rStyle w:val="IndexLink"/>
              </w:rPr>
              <w:t>1069</w:t>
            </w:r>
            <w:r>
              <w:rPr>
                <w:rStyle w:val="IndexLink"/>
                <w:rtl w:val="true"/>
              </w:rPr>
              <w:t>:</w:t>
            </w:r>
            <w:r>
              <w:rPr>
                <w:rStyle w:val="IndexLink"/>
                <w:rtl w:val="true"/>
              </w:rPr>
              <w:t>إذا کان الدین مؤجّلا و ضمنه شخص کذلک ثم أسقط</w:t>
            </w:r>
            <w:r>
              <w:rPr>
                <w:rStyle w:val="IndexLink"/>
                <w:rtl w:val="true"/>
              </w:rPr>
              <w:tab/>
            </w:r>
            <w:r>
              <w:rPr>
                <w:rStyle w:val="IndexLink"/>
              </w:rPr>
              <w:t>412</w:t>
            </w:r>
          </w:hyperlink>
        </w:p>
        <w:p>
          <w:pPr>
            <w:pStyle w:val="Contents4"/>
            <w:tabs>
              <w:tab w:val="clear" w:pos="8176"/>
              <w:tab w:val="right" w:pos="9026" w:leader="dot"/>
            </w:tabs>
            <w:rPr/>
          </w:pPr>
          <w:hyperlink w:anchor="__RefHeading___Toc844625_73709187">
            <w:r>
              <w:rPr>
                <w:webHidden/>
                <w:rStyle w:val="IndexLink"/>
                <w:rtl w:val="true"/>
              </w:rPr>
              <w:t xml:space="preserve">مسألة </w:t>
            </w:r>
            <w:r>
              <w:rPr>
                <w:rStyle w:val="IndexLink"/>
              </w:rPr>
              <w:t>1070</w:t>
            </w:r>
            <w:r>
              <w:rPr>
                <w:rStyle w:val="IndexLink"/>
                <w:rtl w:val="true"/>
              </w:rPr>
              <w:t>:</w:t>
            </w:r>
            <w:r>
              <w:rPr>
                <w:rStyle w:val="IndexLink"/>
                <w:rtl w:val="true"/>
              </w:rPr>
              <w:t>إذا کان الدین مؤجّلا و ضمنه شخص حالا بإذن المضمون</w:t>
            </w:r>
            <w:r>
              <w:rPr>
                <w:rStyle w:val="IndexLink"/>
                <w:rtl w:val="true"/>
              </w:rPr>
              <w:tab/>
            </w:r>
            <w:r>
              <w:rPr>
                <w:rStyle w:val="IndexLink"/>
              </w:rPr>
              <w:t>412</w:t>
            </w:r>
          </w:hyperlink>
        </w:p>
        <w:p>
          <w:pPr>
            <w:pStyle w:val="Contents4"/>
            <w:tabs>
              <w:tab w:val="clear" w:pos="8176"/>
              <w:tab w:val="right" w:pos="9026" w:leader="dot"/>
            </w:tabs>
            <w:rPr/>
          </w:pPr>
          <w:hyperlink w:anchor="__RefHeading___Toc844627_73709187">
            <w:r>
              <w:rPr>
                <w:webHidden/>
                <w:rStyle w:val="IndexLink"/>
                <w:rtl w:val="true"/>
              </w:rPr>
              <w:t xml:space="preserve">مسألة </w:t>
            </w:r>
            <w:r>
              <w:rPr>
                <w:rStyle w:val="IndexLink"/>
              </w:rPr>
              <w:t>1071</w:t>
            </w:r>
            <w:r>
              <w:rPr>
                <w:rStyle w:val="IndexLink"/>
                <w:rtl w:val="true"/>
              </w:rPr>
              <w:t>:</w:t>
            </w:r>
            <w:r>
              <w:rPr>
                <w:rStyle w:val="IndexLink"/>
                <w:rtl w:val="true"/>
              </w:rPr>
              <w:t>إذا کان الدین مؤجلا و ضمنه بأقل من أجله</w:t>
            </w:r>
            <w:r>
              <w:rPr>
                <w:rStyle w:val="IndexLink"/>
                <w:rtl w:val="true"/>
              </w:rPr>
              <w:tab/>
            </w:r>
            <w:r>
              <w:rPr>
                <w:rStyle w:val="IndexLink"/>
              </w:rPr>
              <w:t>412</w:t>
            </w:r>
          </w:hyperlink>
        </w:p>
        <w:p>
          <w:pPr>
            <w:pStyle w:val="Contents4"/>
            <w:tabs>
              <w:tab w:val="clear" w:pos="8176"/>
              <w:tab w:val="right" w:pos="9026" w:leader="dot"/>
            </w:tabs>
            <w:rPr/>
          </w:pPr>
          <w:hyperlink w:anchor="__RefHeading___Toc844629_73709187">
            <w:r>
              <w:rPr>
                <w:webHidden/>
                <w:rStyle w:val="IndexLink"/>
                <w:rtl w:val="true"/>
              </w:rPr>
              <w:t xml:space="preserve">مسألة </w:t>
            </w:r>
            <w:r>
              <w:rPr>
                <w:rStyle w:val="IndexLink"/>
              </w:rPr>
              <w:t>1072</w:t>
            </w:r>
            <w:r>
              <w:rPr>
                <w:rStyle w:val="IndexLink"/>
                <w:rtl w:val="true"/>
              </w:rPr>
              <w:t>:</w:t>
            </w:r>
            <w:r>
              <w:rPr>
                <w:rStyle w:val="IndexLink"/>
                <w:rtl w:val="true"/>
              </w:rPr>
              <w:t>إذا أحتسب المضمون له ما علی ذمة الضامن خمسا أو زکاة</w:t>
            </w:r>
            <w:r>
              <w:rPr>
                <w:rStyle w:val="IndexLink"/>
                <w:rtl w:val="true"/>
              </w:rPr>
              <w:tab/>
            </w:r>
            <w:r>
              <w:rPr>
                <w:rStyle w:val="IndexLink"/>
              </w:rPr>
              <w:t>413</w:t>
            </w:r>
          </w:hyperlink>
        </w:p>
        <w:p>
          <w:pPr>
            <w:pStyle w:val="Contents4"/>
            <w:tabs>
              <w:tab w:val="clear" w:pos="8176"/>
              <w:tab w:val="right" w:pos="9026" w:leader="dot"/>
            </w:tabs>
            <w:rPr/>
          </w:pPr>
          <w:hyperlink w:anchor="__RefHeading___Toc844631_73709187">
            <w:r>
              <w:rPr>
                <w:webHidden/>
                <w:rStyle w:val="IndexLink"/>
                <w:rtl w:val="true"/>
              </w:rPr>
              <w:t xml:space="preserve">مسألة </w:t>
            </w:r>
            <w:r>
              <w:rPr>
                <w:rStyle w:val="IndexLink"/>
              </w:rPr>
              <w:t>1073</w:t>
            </w:r>
            <w:r>
              <w:rPr>
                <w:rStyle w:val="IndexLink"/>
                <w:rtl w:val="true"/>
              </w:rPr>
              <w:t>:</w:t>
            </w:r>
            <w:r>
              <w:rPr>
                <w:rStyle w:val="IndexLink"/>
                <w:rtl w:val="true"/>
              </w:rPr>
              <w:t>یجوز الضمان بشرط الرهانة من المضمون عنه</w:t>
            </w:r>
            <w:r>
              <w:rPr>
                <w:rStyle w:val="IndexLink"/>
                <w:rtl w:val="true"/>
              </w:rPr>
              <w:tab/>
            </w:r>
            <w:r>
              <w:rPr>
                <w:rStyle w:val="IndexLink"/>
              </w:rPr>
              <w:t>413</w:t>
            </w:r>
          </w:hyperlink>
        </w:p>
        <w:p>
          <w:pPr>
            <w:pStyle w:val="Contents4"/>
            <w:tabs>
              <w:tab w:val="clear" w:pos="8176"/>
              <w:tab w:val="right" w:pos="9026" w:leader="dot"/>
            </w:tabs>
            <w:rPr/>
          </w:pPr>
          <w:hyperlink w:anchor="__RefHeading___Toc844633_73709187">
            <w:r>
              <w:rPr>
                <w:webHidden/>
                <w:rStyle w:val="IndexLink"/>
                <w:rtl w:val="true"/>
              </w:rPr>
              <w:t xml:space="preserve">مسألة </w:t>
            </w:r>
            <w:r>
              <w:rPr>
                <w:rStyle w:val="IndexLink"/>
              </w:rPr>
              <w:t>1074</w:t>
            </w:r>
            <w:r>
              <w:rPr>
                <w:rStyle w:val="IndexLink"/>
                <w:rtl w:val="true"/>
              </w:rPr>
              <w:t>:</w:t>
            </w:r>
            <w:r>
              <w:rPr>
                <w:rStyle w:val="IndexLink"/>
                <w:rtl w:val="true"/>
              </w:rPr>
              <w:t>إذا کان علی الدین الثابت فی ذمة المضمون عنه رهن فهو</w:t>
            </w:r>
            <w:r>
              <w:rPr>
                <w:rStyle w:val="IndexLink"/>
                <w:rtl w:val="true"/>
              </w:rPr>
              <w:tab/>
            </w:r>
            <w:r>
              <w:rPr>
                <w:rStyle w:val="IndexLink"/>
              </w:rPr>
              <w:t>413</w:t>
            </w:r>
          </w:hyperlink>
        </w:p>
        <w:p>
          <w:pPr>
            <w:pStyle w:val="Contents4"/>
            <w:tabs>
              <w:tab w:val="clear" w:pos="8176"/>
              <w:tab w:val="right" w:pos="9026" w:leader="dot"/>
            </w:tabs>
            <w:rPr/>
          </w:pPr>
          <w:hyperlink w:anchor="__RefHeading___Toc844635_73709187">
            <w:r>
              <w:rPr>
                <w:webHidden/>
                <w:rStyle w:val="IndexLink"/>
                <w:rtl w:val="true"/>
              </w:rPr>
              <w:t xml:space="preserve">مسألة </w:t>
            </w:r>
            <w:r>
              <w:rPr>
                <w:rStyle w:val="IndexLink"/>
              </w:rPr>
              <w:t>1075</w:t>
            </w:r>
            <w:r>
              <w:rPr>
                <w:rStyle w:val="IndexLink"/>
                <w:rtl w:val="true"/>
              </w:rPr>
              <w:t>:</w:t>
            </w:r>
            <w:r>
              <w:rPr>
                <w:rStyle w:val="IndexLink"/>
                <w:rtl w:val="true"/>
              </w:rPr>
              <w:t>إذا ضمن شخصان مثلا عن واحد فلا یخلو من أن یکون إما</w:t>
            </w:r>
            <w:r>
              <w:rPr>
                <w:rStyle w:val="IndexLink"/>
                <w:rtl w:val="true"/>
              </w:rPr>
              <w:tab/>
            </w:r>
            <w:r>
              <w:rPr>
                <w:rStyle w:val="IndexLink"/>
              </w:rPr>
              <w:t>413</w:t>
            </w:r>
          </w:hyperlink>
        </w:p>
        <w:p>
          <w:pPr>
            <w:pStyle w:val="Contents4"/>
            <w:tabs>
              <w:tab w:val="clear" w:pos="8176"/>
              <w:tab w:val="right" w:pos="9026" w:leader="dot"/>
            </w:tabs>
            <w:rPr/>
          </w:pPr>
          <w:hyperlink w:anchor="__RefHeading___Toc844637_73709187">
            <w:r>
              <w:rPr>
                <w:webHidden/>
                <w:rStyle w:val="IndexLink"/>
                <w:rtl w:val="true"/>
              </w:rPr>
              <w:t xml:space="preserve">مسألة </w:t>
            </w:r>
            <w:r>
              <w:rPr>
                <w:rStyle w:val="IndexLink"/>
              </w:rPr>
              <w:t>1076</w:t>
            </w:r>
            <w:r>
              <w:rPr>
                <w:rStyle w:val="IndexLink"/>
                <w:rtl w:val="true"/>
              </w:rPr>
              <w:t>:</w:t>
            </w:r>
            <w:r>
              <w:rPr>
                <w:rStyle w:val="IndexLink"/>
                <w:rtl w:val="true"/>
              </w:rPr>
              <w:t>إذا کان مدیونا لشخصین صحّ ضمان شخص لهما أو لأحدهما</w:t>
            </w:r>
            <w:r>
              <w:rPr>
                <w:rStyle w:val="IndexLink"/>
                <w:rtl w:val="true"/>
              </w:rPr>
              <w:tab/>
            </w:r>
            <w:r>
              <w:rPr>
                <w:rStyle w:val="IndexLink"/>
              </w:rPr>
              <w:t>414</w:t>
            </w:r>
          </w:hyperlink>
        </w:p>
        <w:p>
          <w:pPr>
            <w:pStyle w:val="Contents4"/>
            <w:tabs>
              <w:tab w:val="clear" w:pos="8176"/>
              <w:tab w:val="right" w:pos="9026" w:leader="dot"/>
            </w:tabs>
            <w:rPr/>
          </w:pPr>
          <w:hyperlink w:anchor="__RefHeading___Toc844639_73709187">
            <w:r>
              <w:rPr>
                <w:webHidden/>
                <w:rStyle w:val="IndexLink"/>
                <w:rtl w:val="true"/>
              </w:rPr>
              <w:t xml:space="preserve">مسألة </w:t>
            </w:r>
            <w:r>
              <w:rPr>
                <w:rStyle w:val="IndexLink"/>
              </w:rPr>
              <w:t>1077</w:t>
            </w:r>
            <w:r>
              <w:rPr>
                <w:rStyle w:val="IndexLink"/>
                <w:rtl w:val="true"/>
              </w:rPr>
              <w:t>:</w:t>
            </w:r>
            <w:r>
              <w:rPr>
                <w:rStyle w:val="IndexLink"/>
                <w:rtl w:val="true"/>
              </w:rPr>
              <w:t>إذا کان المدیون فقیرا و ضمن شخص عنه</w:t>
            </w:r>
            <w:r>
              <w:rPr>
                <w:rStyle w:val="IndexLink"/>
                <w:rtl w:val="true"/>
              </w:rPr>
              <w:tab/>
            </w:r>
            <w:r>
              <w:rPr>
                <w:rStyle w:val="IndexLink"/>
              </w:rPr>
              <w:t>414</w:t>
            </w:r>
          </w:hyperlink>
        </w:p>
        <w:p>
          <w:pPr>
            <w:pStyle w:val="Contents4"/>
            <w:tabs>
              <w:tab w:val="clear" w:pos="8176"/>
              <w:tab w:val="right" w:pos="9026" w:leader="dot"/>
            </w:tabs>
            <w:rPr/>
          </w:pPr>
          <w:hyperlink w:anchor="__RefHeading___Toc844641_73709187">
            <w:r>
              <w:rPr>
                <w:webHidden/>
                <w:rStyle w:val="IndexLink"/>
                <w:rtl w:val="true"/>
              </w:rPr>
              <w:t xml:space="preserve">مسألة </w:t>
            </w:r>
            <w:r>
              <w:rPr>
                <w:rStyle w:val="IndexLink"/>
              </w:rPr>
              <w:t>1078</w:t>
            </w:r>
            <w:r>
              <w:rPr>
                <w:rStyle w:val="IndexLink"/>
                <w:rtl w:val="true"/>
              </w:rPr>
              <w:t>:</w:t>
            </w:r>
            <w:r>
              <w:rPr>
                <w:rStyle w:val="IndexLink"/>
                <w:rtl w:val="true"/>
              </w:rPr>
              <w:t>إذا کان الدین الثابت علی ذمة المدین خمسا أو زکاة</w:t>
            </w:r>
            <w:r>
              <w:rPr>
                <w:rStyle w:val="IndexLink"/>
                <w:rtl w:val="true"/>
              </w:rPr>
              <w:tab/>
            </w:r>
            <w:r>
              <w:rPr>
                <w:rStyle w:val="IndexLink"/>
              </w:rPr>
              <w:t>414</w:t>
            </w:r>
          </w:hyperlink>
        </w:p>
        <w:p>
          <w:pPr>
            <w:pStyle w:val="Contents4"/>
            <w:tabs>
              <w:tab w:val="clear" w:pos="8176"/>
              <w:tab w:val="right" w:pos="9026" w:leader="dot"/>
            </w:tabs>
            <w:rPr/>
          </w:pPr>
          <w:hyperlink w:anchor="__RefHeading___Toc844643_73709187">
            <w:r>
              <w:rPr>
                <w:webHidden/>
                <w:rStyle w:val="IndexLink"/>
                <w:rtl w:val="true"/>
              </w:rPr>
              <w:t xml:space="preserve">مسألة </w:t>
            </w:r>
            <w:r>
              <w:rPr>
                <w:rStyle w:val="IndexLink"/>
              </w:rPr>
              <w:t>1079</w:t>
            </w:r>
            <w:r>
              <w:rPr>
                <w:rStyle w:val="IndexLink"/>
                <w:rtl w:val="true"/>
              </w:rPr>
              <w:t>:</w:t>
            </w:r>
            <w:r>
              <w:rPr>
                <w:rStyle w:val="IndexLink"/>
                <w:rtl w:val="true"/>
              </w:rPr>
              <w:t>إذا ضمن شخص فی مرض موته صحّ الضمان و یخرج المال</w:t>
            </w:r>
            <w:r>
              <w:rPr>
                <w:rStyle w:val="IndexLink"/>
                <w:rtl w:val="true"/>
              </w:rPr>
              <w:tab/>
            </w:r>
            <w:r>
              <w:rPr>
                <w:rStyle w:val="IndexLink"/>
              </w:rPr>
              <w:t>414</w:t>
            </w:r>
          </w:hyperlink>
        </w:p>
        <w:p>
          <w:pPr>
            <w:pStyle w:val="Contents4"/>
            <w:tabs>
              <w:tab w:val="clear" w:pos="8176"/>
              <w:tab w:val="right" w:pos="9026" w:leader="dot"/>
            </w:tabs>
            <w:rPr/>
          </w:pPr>
          <w:hyperlink w:anchor="__RefHeading___Toc844645_73709187">
            <w:r>
              <w:rPr>
                <w:webHidden/>
                <w:rStyle w:val="IndexLink"/>
                <w:rtl w:val="true"/>
              </w:rPr>
              <w:t xml:space="preserve">مسألة </w:t>
            </w:r>
            <w:r>
              <w:rPr>
                <w:rStyle w:val="IndexLink"/>
              </w:rPr>
              <w:t>1080</w:t>
            </w:r>
            <w:r>
              <w:rPr>
                <w:rStyle w:val="IndexLink"/>
                <w:rtl w:val="true"/>
              </w:rPr>
              <w:t>:</w:t>
            </w:r>
            <w:r>
              <w:rPr>
                <w:rStyle w:val="IndexLink"/>
                <w:rtl w:val="true"/>
              </w:rPr>
              <w:t>یصحّ أن یضمن شخص للمرأة نفقاتها الماضیة</w:t>
            </w:r>
            <w:r>
              <w:rPr>
                <w:rStyle w:val="IndexLink"/>
                <w:rtl w:val="true"/>
              </w:rPr>
              <w:tab/>
            </w:r>
            <w:r>
              <w:rPr>
                <w:rStyle w:val="IndexLink"/>
              </w:rPr>
              <w:t>414</w:t>
            </w:r>
          </w:hyperlink>
        </w:p>
        <w:p>
          <w:pPr>
            <w:pStyle w:val="Contents4"/>
            <w:tabs>
              <w:tab w:val="clear" w:pos="8176"/>
              <w:tab w:val="right" w:pos="9026" w:leader="dot"/>
            </w:tabs>
            <w:rPr/>
          </w:pPr>
          <w:hyperlink w:anchor="__RefHeading___Toc844647_73709187">
            <w:r>
              <w:rPr>
                <w:webHidden/>
                <w:rStyle w:val="IndexLink"/>
                <w:rtl w:val="true"/>
              </w:rPr>
              <w:t xml:space="preserve">مسألة </w:t>
            </w:r>
            <w:r>
              <w:rPr>
                <w:rStyle w:val="IndexLink"/>
              </w:rPr>
              <w:t>1081</w:t>
            </w:r>
            <w:r>
              <w:rPr>
                <w:rStyle w:val="IndexLink"/>
                <w:rtl w:val="true"/>
              </w:rPr>
              <w:t>:</w:t>
            </w:r>
            <w:r>
              <w:rPr>
                <w:rStyle w:val="IndexLink"/>
                <w:rtl w:val="true"/>
              </w:rPr>
              <w:t>یصحّ ضمان الأعیان الخارجیة</w:t>
            </w:r>
            <w:r>
              <w:rPr>
                <w:rStyle w:val="IndexLink"/>
                <w:rtl w:val="true"/>
              </w:rPr>
              <w:tab/>
            </w:r>
            <w:r>
              <w:rPr>
                <w:rStyle w:val="IndexLink"/>
              </w:rPr>
              <w:t>415</w:t>
            </w:r>
          </w:hyperlink>
        </w:p>
        <w:p>
          <w:pPr>
            <w:pStyle w:val="Contents4"/>
            <w:tabs>
              <w:tab w:val="clear" w:pos="8176"/>
              <w:tab w:val="right" w:pos="9026" w:leader="dot"/>
            </w:tabs>
            <w:rPr/>
          </w:pPr>
          <w:hyperlink w:anchor="__RefHeading___Toc844649_73709187">
            <w:r>
              <w:rPr>
                <w:webHidden/>
                <w:rStyle w:val="IndexLink"/>
                <w:rtl w:val="true"/>
              </w:rPr>
              <w:t xml:space="preserve">مسألة </w:t>
            </w:r>
            <w:r>
              <w:rPr>
                <w:rStyle w:val="IndexLink"/>
              </w:rPr>
              <w:t>1082</w:t>
            </w:r>
            <w:r>
              <w:rPr>
                <w:rStyle w:val="IndexLink"/>
                <w:rtl w:val="true"/>
              </w:rPr>
              <w:t>:</w:t>
            </w:r>
            <w:r>
              <w:rPr>
                <w:rStyle w:val="IndexLink"/>
                <w:rtl w:val="true"/>
              </w:rPr>
              <w:t>لا یصحّ ضمان درک ما یحدثه المشتری فی الأرض المشتراة</w:t>
            </w:r>
            <w:r>
              <w:rPr>
                <w:rStyle w:val="IndexLink"/>
                <w:rtl w:val="true"/>
              </w:rPr>
              <w:tab/>
            </w:r>
            <w:r>
              <w:rPr>
                <w:rStyle w:val="IndexLink"/>
              </w:rPr>
              <w:t>415</w:t>
            </w:r>
          </w:hyperlink>
        </w:p>
        <w:p>
          <w:pPr>
            <w:pStyle w:val="Contents4"/>
            <w:tabs>
              <w:tab w:val="clear" w:pos="8176"/>
              <w:tab w:val="right" w:pos="9026" w:leader="dot"/>
            </w:tabs>
            <w:rPr/>
          </w:pPr>
          <w:hyperlink w:anchor="__RefHeading___Toc844651_73709187">
            <w:r>
              <w:rPr>
                <w:webHidden/>
                <w:rStyle w:val="IndexLink"/>
                <w:rtl w:val="true"/>
              </w:rPr>
              <w:t xml:space="preserve">مسألة </w:t>
            </w:r>
            <w:r>
              <w:rPr>
                <w:rStyle w:val="IndexLink"/>
              </w:rPr>
              <w:t>1083</w:t>
            </w:r>
            <w:r>
              <w:rPr>
                <w:rStyle w:val="IndexLink"/>
                <w:rtl w:val="true"/>
              </w:rPr>
              <w:t>:</w:t>
            </w:r>
            <w:r>
              <w:rPr>
                <w:rStyle w:val="IndexLink"/>
                <w:rtl w:val="true"/>
              </w:rPr>
              <w:t>إذا قال شخص لآخر</w:t>
            </w:r>
            <w:r>
              <w:rPr>
                <w:rStyle w:val="IndexLink"/>
                <w:rtl w:val="true"/>
              </w:rPr>
              <w:t>:</w:t>
            </w:r>
            <w:r>
              <w:rPr>
                <w:rStyle w:val="IndexLink"/>
                <w:rtl w:val="true"/>
              </w:rPr>
              <w:t>ألق متاعک فی البحر و علیّ ضمانه</w:t>
            </w:r>
            <w:r>
              <w:rPr>
                <w:rStyle w:val="IndexLink"/>
                <w:rtl w:val="true"/>
              </w:rPr>
              <w:tab/>
            </w:r>
            <w:r>
              <w:rPr>
                <w:rStyle w:val="IndexLink"/>
              </w:rPr>
              <w:t>415</w:t>
            </w:r>
          </w:hyperlink>
        </w:p>
        <w:p>
          <w:pPr>
            <w:pStyle w:val="Contents4"/>
            <w:tabs>
              <w:tab w:val="clear" w:pos="8176"/>
              <w:tab w:val="right" w:pos="9026" w:leader="dot"/>
            </w:tabs>
            <w:rPr/>
          </w:pPr>
          <w:hyperlink w:anchor="__RefHeading___Toc844653_73709187">
            <w:r>
              <w:rPr>
                <w:webHidden/>
                <w:rStyle w:val="IndexLink"/>
                <w:rtl w:val="true"/>
              </w:rPr>
              <w:t xml:space="preserve">مسألة </w:t>
            </w:r>
            <w:r>
              <w:rPr>
                <w:rStyle w:val="IndexLink"/>
              </w:rPr>
              <w:t>1084</w:t>
            </w:r>
            <w:r>
              <w:rPr>
                <w:rStyle w:val="IndexLink"/>
                <w:rtl w:val="true"/>
              </w:rPr>
              <w:t>:</w:t>
            </w:r>
            <w:r>
              <w:rPr>
                <w:rStyle w:val="IndexLink"/>
                <w:rtl w:val="true"/>
              </w:rPr>
              <w:t>إذا اختلف الدائن و المدین فی أصل الضمان</w:t>
            </w:r>
            <w:r>
              <w:rPr>
                <w:rStyle w:val="IndexLink"/>
                <w:rtl w:val="true"/>
              </w:rPr>
              <w:tab/>
            </w:r>
            <w:r>
              <w:rPr>
                <w:rStyle w:val="IndexLink"/>
              </w:rPr>
              <w:t>415</w:t>
            </w:r>
          </w:hyperlink>
        </w:p>
        <w:p>
          <w:pPr>
            <w:pStyle w:val="Contents4"/>
            <w:tabs>
              <w:tab w:val="clear" w:pos="8176"/>
              <w:tab w:val="right" w:pos="9026" w:leader="dot"/>
            </w:tabs>
            <w:rPr/>
          </w:pPr>
          <w:hyperlink w:anchor="__RefHeading___Toc844655_73709187">
            <w:r>
              <w:rPr>
                <w:webHidden/>
                <w:rStyle w:val="IndexLink"/>
                <w:rtl w:val="true"/>
              </w:rPr>
              <w:t xml:space="preserve">مسألة </w:t>
            </w:r>
            <w:r>
              <w:rPr>
                <w:rStyle w:val="IndexLink"/>
              </w:rPr>
              <w:t>1085</w:t>
            </w:r>
            <w:r>
              <w:rPr>
                <w:rStyle w:val="IndexLink"/>
                <w:rtl w:val="true"/>
              </w:rPr>
              <w:t>:</w:t>
            </w:r>
            <w:r>
              <w:rPr>
                <w:rStyle w:val="IndexLink"/>
                <w:rtl w:val="true"/>
              </w:rPr>
              <w:t>إذا ادّعی الدائن علی أحد الضمان فأنکره فالقول قول</w:t>
            </w:r>
            <w:r>
              <w:rPr>
                <w:rStyle w:val="IndexLink"/>
                <w:rtl w:val="true"/>
              </w:rPr>
              <w:tab/>
            </w:r>
            <w:r>
              <w:rPr>
                <w:rStyle w:val="IndexLink"/>
              </w:rPr>
              <w:t>416</w:t>
            </w:r>
          </w:hyperlink>
        </w:p>
        <w:p>
          <w:pPr>
            <w:pStyle w:val="Contents4"/>
            <w:tabs>
              <w:tab w:val="clear" w:pos="8176"/>
              <w:tab w:val="right" w:pos="9026" w:leader="dot"/>
            </w:tabs>
            <w:rPr/>
          </w:pPr>
          <w:hyperlink w:anchor="__RefHeading___Toc844657_73709187">
            <w:r>
              <w:rPr>
                <w:webHidden/>
                <w:rStyle w:val="IndexLink"/>
                <w:rtl w:val="true"/>
              </w:rPr>
              <w:t xml:space="preserve">مسألة </w:t>
            </w:r>
            <w:r>
              <w:rPr>
                <w:rStyle w:val="IndexLink"/>
              </w:rPr>
              <w:t>1086</w:t>
            </w:r>
            <w:r>
              <w:rPr>
                <w:rStyle w:val="IndexLink"/>
                <w:rtl w:val="true"/>
              </w:rPr>
              <w:t>:</w:t>
            </w:r>
            <w:r>
              <w:rPr>
                <w:rStyle w:val="IndexLink"/>
                <w:rtl w:val="true"/>
              </w:rPr>
              <w:t>إذا اختلف الضامن و المضمون عنه فی الإذن و عدمه</w:t>
            </w:r>
            <w:r>
              <w:rPr>
                <w:rStyle w:val="IndexLink"/>
                <w:rtl w:val="true"/>
              </w:rPr>
              <w:tab/>
            </w:r>
            <w:r>
              <w:rPr>
                <w:rStyle w:val="IndexLink"/>
              </w:rPr>
              <w:t>416</w:t>
            </w:r>
          </w:hyperlink>
        </w:p>
        <w:p>
          <w:pPr>
            <w:pStyle w:val="Contents4"/>
            <w:tabs>
              <w:tab w:val="clear" w:pos="8176"/>
              <w:tab w:val="right" w:pos="9026" w:leader="dot"/>
            </w:tabs>
            <w:rPr/>
          </w:pPr>
          <w:hyperlink w:anchor="__RefHeading___Toc844659_73709187">
            <w:r>
              <w:rPr>
                <w:webHidden/>
                <w:rStyle w:val="IndexLink"/>
                <w:rtl w:val="true"/>
              </w:rPr>
              <w:t xml:space="preserve">مسألة </w:t>
            </w:r>
            <w:r>
              <w:rPr>
                <w:rStyle w:val="IndexLink"/>
              </w:rPr>
              <w:t>1087</w:t>
            </w:r>
            <w:r>
              <w:rPr>
                <w:rStyle w:val="IndexLink"/>
                <w:rtl w:val="true"/>
              </w:rPr>
              <w:t>:</w:t>
            </w:r>
            <w:r>
              <w:rPr>
                <w:rStyle w:val="IndexLink"/>
                <w:rtl w:val="true"/>
              </w:rPr>
              <w:t>إذا أنکر المدّعی علیه الضمان و لکن استوفی المضمون له</w:t>
            </w:r>
            <w:r>
              <w:rPr>
                <w:rStyle w:val="IndexLink"/>
                <w:rtl w:val="true"/>
              </w:rPr>
              <w:tab/>
            </w:r>
            <w:r>
              <w:rPr>
                <w:rStyle w:val="IndexLink"/>
              </w:rPr>
              <w:t>416</w:t>
            </w:r>
          </w:hyperlink>
        </w:p>
        <w:p>
          <w:pPr>
            <w:pStyle w:val="Contents4"/>
            <w:tabs>
              <w:tab w:val="clear" w:pos="8176"/>
              <w:tab w:val="right" w:pos="9026" w:leader="dot"/>
            </w:tabs>
            <w:rPr/>
          </w:pPr>
          <w:hyperlink w:anchor="__RefHeading___Toc844661_73709187">
            <w:r>
              <w:rPr>
                <w:webHidden/>
                <w:rStyle w:val="IndexLink"/>
                <w:rtl w:val="true"/>
              </w:rPr>
              <w:t xml:space="preserve">مسألة </w:t>
            </w:r>
            <w:r>
              <w:rPr>
                <w:rStyle w:val="IndexLink"/>
              </w:rPr>
              <w:t>1088</w:t>
            </w:r>
            <w:r>
              <w:rPr>
                <w:rStyle w:val="IndexLink"/>
                <w:rtl w:val="true"/>
              </w:rPr>
              <w:t>:</w:t>
            </w:r>
            <w:r>
              <w:rPr>
                <w:rStyle w:val="IndexLink"/>
                <w:rtl w:val="true"/>
              </w:rPr>
              <w:t>إذا ادّعی الضامن الوفاء و أنکر المضمون له و حلف</w:t>
            </w:r>
            <w:r>
              <w:rPr>
                <w:rStyle w:val="IndexLink"/>
                <w:rtl w:val="true"/>
              </w:rPr>
              <w:tab/>
            </w:r>
            <w:r>
              <w:rPr>
                <w:rStyle w:val="IndexLink"/>
              </w:rPr>
              <w:t>416</w:t>
            </w:r>
          </w:hyperlink>
        </w:p>
        <w:p>
          <w:pPr>
            <w:pStyle w:val="Contents4"/>
            <w:tabs>
              <w:tab w:val="clear" w:pos="8176"/>
              <w:tab w:val="right" w:pos="9026" w:leader="dot"/>
            </w:tabs>
            <w:rPr/>
          </w:pPr>
          <w:hyperlink w:anchor="__RefHeading___Toc844663_73709187">
            <w:r>
              <w:rPr>
                <w:webHidden/>
                <w:rStyle w:val="IndexLink"/>
                <w:rtl w:val="true"/>
              </w:rPr>
              <w:t xml:space="preserve">مسألة </w:t>
            </w:r>
            <w:r>
              <w:rPr>
                <w:rStyle w:val="IndexLink"/>
              </w:rPr>
              <w:t>1089</w:t>
            </w:r>
            <w:r>
              <w:rPr>
                <w:rStyle w:val="IndexLink"/>
                <w:rtl w:val="true"/>
              </w:rPr>
              <w:t>:</w:t>
            </w:r>
            <w:r>
              <w:rPr>
                <w:rStyle w:val="IndexLink"/>
                <w:rtl w:val="true"/>
              </w:rPr>
              <w:t>یجوز الترامی فی الضّمان بأن یضمن زید دین عمرو و یضمن</w:t>
            </w:r>
            <w:r>
              <w:rPr>
                <w:rStyle w:val="IndexLink"/>
                <w:rtl w:val="true"/>
              </w:rPr>
              <w:tab/>
            </w:r>
            <w:r>
              <w:rPr>
                <w:rStyle w:val="IndexLink"/>
              </w:rPr>
              <w:t>416</w:t>
            </w:r>
          </w:hyperlink>
        </w:p>
        <w:p>
          <w:pPr>
            <w:pStyle w:val="Contents3"/>
            <w:tabs>
              <w:tab w:val="clear" w:pos="8459"/>
              <w:tab w:val="right" w:pos="9026" w:leader="dot"/>
            </w:tabs>
            <w:rPr/>
          </w:pPr>
          <w:hyperlink w:anchor="__RefHeading___Toc844665_73709187">
            <w:r>
              <w:rPr>
                <w:webHidden/>
                <w:rStyle w:val="IndexLink"/>
                <w:rtl w:val="true"/>
              </w:rPr>
              <w:t>کتاب الحوالة</w:t>
            </w:r>
            <w:r>
              <w:rPr>
                <w:rStyle w:val="IndexLink"/>
                <w:rtl w:val="true"/>
              </w:rPr>
              <w:tab/>
            </w:r>
            <w:r>
              <w:rPr>
                <w:rStyle w:val="IndexLink"/>
              </w:rPr>
              <w:t>418</w:t>
            </w:r>
          </w:hyperlink>
        </w:p>
        <w:p>
          <w:pPr>
            <w:pStyle w:val="Contents4"/>
            <w:tabs>
              <w:tab w:val="clear" w:pos="8176"/>
              <w:tab w:val="right" w:pos="9026" w:leader="dot"/>
            </w:tabs>
            <w:rPr/>
          </w:pPr>
          <w:hyperlink w:anchor="__RefHeading___Toc844667_7370918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844669_73709187">
            <w:r>
              <w:rPr>
                <w:webHidden/>
                <w:rStyle w:val="IndexLink"/>
                <w:rtl w:val="true"/>
              </w:rPr>
              <w:t xml:space="preserve">مسألة </w:t>
            </w:r>
            <w:r>
              <w:rPr>
                <w:rStyle w:val="IndexLink"/>
              </w:rPr>
              <w:t>1090</w:t>
            </w:r>
            <w:r>
              <w:rPr>
                <w:rStyle w:val="IndexLink"/>
                <w:rtl w:val="true"/>
              </w:rPr>
              <w:t>:</w:t>
            </w:r>
            <w:r>
              <w:rPr>
                <w:rStyle w:val="IndexLink"/>
                <w:rtl w:val="true"/>
              </w:rPr>
              <w:t>یعتبر فی الحوالة الإیجاب من المحیل و القبول من المحال</w:t>
            </w:r>
            <w:r>
              <w:rPr>
                <w:rStyle w:val="IndexLink"/>
                <w:rtl w:val="true"/>
              </w:rPr>
              <w:tab/>
            </w:r>
            <w:r>
              <w:rPr>
                <w:rStyle w:val="IndexLink"/>
              </w:rPr>
              <w:t>418</w:t>
            </w:r>
          </w:hyperlink>
        </w:p>
        <w:p>
          <w:pPr>
            <w:pStyle w:val="Contents4"/>
            <w:tabs>
              <w:tab w:val="clear" w:pos="8176"/>
              <w:tab w:val="right" w:pos="9026" w:leader="dot"/>
            </w:tabs>
            <w:rPr/>
          </w:pPr>
          <w:hyperlink w:anchor="__RefHeading___Toc844671_73709187">
            <w:r>
              <w:rPr>
                <w:webHidden/>
                <w:rStyle w:val="IndexLink"/>
                <w:rtl w:val="true"/>
              </w:rPr>
              <w:t xml:space="preserve">مسألة </w:t>
            </w:r>
            <w:r>
              <w:rPr>
                <w:rStyle w:val="IndexLink"/>
              </w:rPr>
              <w:t>1091</w:t>
            </w:r>
            <w:r>
              <w:rPr>
                <w:rStyle w:val="IndexLink"/>
                <w:rtl w:val="true"/>
              </w:rPr>
              <w:t>:</w:t>
            </w:r>
            <w:r>
              <w:rPr>
                <w:rStyle w:val="IndexLink"/>
                <w:rtl w:val="true"/>
              </w:rPr>
              <w:t>یشترط فی المحیل و المحال البلوغ و العقل و الرّشد</w:t>
            </w:r>
            <w:r>
              <w:rPr>
                <w:rStyle w:val="IndexLink"/>
                <w:rtl w:val="true"/>
              </w:rPr>
              <w:tab/>
            </w:r>
            <w:r>
              <w:rPr>
                <w:rStyle w:val="IndexLink"/>
              </w:rPr>
              <w:t>418</w:t>
            </w:r>
          </w:hyperlink>
        </w:p>
        <w:p>
          <w:pPr>
            <w:pStyle w:val="Contents4"/>
            <w:tabs>
              <w:tab w:val="clear" w:pos="8176"/>
              <w:tab w:val="right" w:pos="9026" w:leader="dot"/>
            </w:tabs>
            <w:rPr/>
          </w:pPr>
          <w:hyperlink w:anchor="__RefHeading___Toc844673_73709187">
            <w:r>
              <w:rPr>
                <w:webHidden/>
                <w:rStyle w:val="IndexLink"/>
                <w:rtl w:val="true"/>
              </w:rPr>
              <w:t xml:space="preserve">مسألة </w:t>
            </w:r>
            <w:r>
              <w:rPr>
                <w:rStyle w:val="IndexLink"/>
              </w:rPr>
              <w:t>1092</w:t>
            </w:r>
            <w:r>
              <w:rPr>
                <w:rStyle w:val="IndexLink"/>
                <w:rtl w:val="true"/>
              </w:rPr>
              <w:t>:</w:t>
            </w:r>
            <w:r>
              <w:rPr>
                <w:rStyle w:val="IndexLink"/>
                <w:rtl w:val="true"/>
              </w:rPr>
              <w:t>یعتبر فی الحوالة أن یکون الدین ثابتا فی ذمة المحیل</w:t>
            </w:r>
            <w:r>
              <w:rPr>
                <w:rStyle w:val="IndexLink"/>
                <w:rtl w:val="true"/>
              </w:rPr>
              <w:tab/>
            </w:r>
            <w:r>
              <w:rPr>
                <w:rStyle w:val="IndexLink"/>
              </w:rPr>
              <w:t>418</w:t>
            </w:r>
          </w:hyperlink>
        </w:p>
        <w:p>
          <w:pPr>
            <w:pStyle w:val="Contents4"/>
            <w:tabs>
              <w:tab w:val="clear" w:pos="8176"/>
              <w:tab w:val="right" w:pos="9026" w:leader="dot"/>
            </w:tabs>
            <w:rPr/>
          </w:pPr>
          <w:hyperlink w:anchor="__RefHeading___Toc844675_73709187">
            <w:r>
              <w:rPr>
                <w:webHidden/>
                <w:rStyle w:val="IndexLink"/>
                <w:rtl w:val="true"/>
              </w:rPr>
              <w:t xml:space="preserve">مسألة </w:t>
            </w:r>
            <w:r>
              <w:rPr>
                <w:rStyle w:val="IndexLink"/>
              </w:rPr>
              <w:t>1093</w:t>
            </w:r>
            <w:r>
              <w:rPr>
                <w:rStyle w:val="IndexLink"/>
                <w:rtl w:val="true"/>
              </w:rPr>
              <w:t>:</w:t>
            </w:r>
            <w:r>
              <w:rPr>
                <w:rStyle w:val="IndexLink"/>
                <w:rtl w:val="true"/>
              </w:rPr>
              <w:t>یشترط فی الحوالة أن یکون المال المحال به معیّنا</w:t>
            </w:r>
            <w:r>
              <w:rPr>
                <w:rStyle w:val="IndexLink"/>
                <w:rtl w:val="true"/>
              </w:rPr>
              <w:tab/>
            </w:r>
            <w:r>
              <w:rPr>
                <w:rStyle w:val="IndexLink"/>
              </w:rPr>
              <w:t>418</w:t>
            </w:r>
          </w:hyperlink>
        </w:p>
        <w:p>
          <w:pPr>
            <w:pStyle w:val="Contents4"/>
            <w:tabs>
              <w:tab w:val="clear" w:pos="8176"/>
              <w:tab w:val="right" w:pos="9026" w:leader="dot"/>
            </w:tabs>
            <w:rPr/>
          </w:pPr>
          <w:hyperlink w:anchor="__RefHeading___Toc844677_73709187">
            <w:r>
              <w:rPr>
                <w:webHidden/>
                <w:rStyle w:val="IndexLink"/>
                <w:rtl w:val="true"/>
              </w:rPr>
              <w:t xml:space="preserve">مسألة </w:t>
            </w:r>
            <w:r>
              <w:rPr>
                <w:rStyle w:val="IndexLink"/>
              </w:rPr>
              <w:t>1094</w:t>
            </w:r>
            <w:r>
              <w:rPr>
                <w:rStyle w:val="IndexLink"/>
                <w:rtl w:val="true"/>
              </w:rPr>
              <w:t>:</w:t>
            </w:r>
            <w:r>
              <w:rPr>
                <w:rStyle w:val="IndexLink"/>
                <w:rtl w:val="true"/>
              </w:rPr>
              <w:t>یکفی فی صحّة الحوالة تعیّن الدین واقعا</w:t>
            </w:r>
            <w:r>
              <w:rPr>
                <w:rStyle w:val="IndexLink"/>
                <w:rtl w:val="true"/>
              </w:rPr>
              <w:tab/>
            </w:r>
            <w:r>
              <w:rPr>
                <w:rStyle w:val="IndexLink"/>
              </w:rPr>
              <w:t>419</w:t>
            </w:r>
          </w:hyperlink>
        </w:p>
        <w:p>
          <w:pPr>
            <w:pStyle w:val="Contents4"/>
            <w:tabs>
              <w:tab w:val="clear" w:pos="8176"/>
              <w:tab w:val="right" w:pos="9026" w:leader="dot"/>
            </w:tabs>
            <w:rPr/>
          </w:pPr>
          <w:hyperlink w:anchor="__RefHeading___Toc844679_73709187">
            <w:r>
              <w:rPr>
                <w:webHidden/>
                <w:rStyle w:val="IndexLink"/>
                <w:rtl w:val="true"/>
              </w:rPr>
              <w:t xml:space="preserve">مسألة </w:t>
            </w:r>
            <w:r>
              <w:rPr>
                <w:rStyle w:val="IndexLink"/>
              </w:rPr>
              <w:t>1095</w:t>
            </w:r>
            <w:r>
              <w:rPr>
                <w:rStyle w:val="IndexLink"/>
                <w:rtl w:val="true"/>
              </w:rPr>
              <w:t>:</w:t>
            </w:r>
            <w:r>
              <w:rPr>
                <w:rStyle w:val="IndexLink"/>
                <w:rtl w:val="true"/>
              </w:rPr>
              <w:t>للمحال أن لا یقبل الحوالة</w:t>
            </w:r>
            <w:r>
              <w:rPr>
                <w:rStyle w:val="IndexLink"/>
                <w:rtl w:val="true"/>
              </w:rPr>
              <w:tab/>
            </w:r>
            <w:r>
              <w:rPr>
                <w:rStyle w:val="IndexLink"/>
              </w:rPr>
              <w:t>419</w:t>
            </w:r>
          </w:hyperlink>
        </w:p>
        <w:p>
          <w:pPr>
            <w:pStyle w:val="Contents4"/>
            <w:tabs>
              <w:tab w:val="clear" w:pos="8176"/>
              <w:tab w:val="right" w:pos="9026" w:leader="dot"/>
            </w:tabs>
            <w:rPr/>
          </w:pPr>
          <w:hyperlink w:anchor="__RefHeading___Toc844681_73709187">
            <w:r>
              <w:rPr>
                <w:webHidden/>
                <w:rStyle w:val="IndexLink"/>
                <w:rtl w:val="true"/>
              </w:rPr>
              <w:t xml:space="preserve">مسألة </w:t>
            </w:r>
            <w:r>
              <w:rPr>
                <w:rStyle w:val="IndexLink"/>
              </w:rPr>
              <w:t>1096</w:t>
            </w:r>
            <w:r>
              <w:rPr>
                <w:rStyle w:val="IndexLink"/>
                <w:rtl w:val="true"/>
              </w:rPr>
              <w:t>:</w:t>
            </w:r>
            <w:r>
              <w:rPr>
                <w:rStyle w:val="IndexLink"/>
                <w:rtl w:val="true"/>
              </w:rPr>
              <w:t>لا یجوز للمحال علیه البریء مطالبة المال المحال به من المحیل</w:t>
            </w:r>
            <w:r>
              <w:rPr>
                <w:rStyle w:val="IndexLink"/>
                <w:rtl w:val="true"/>
              </w:rPr>
              <w:tab/>
            </w:r>
            <w:r>
              <w:rPr>
                <w:rStyle w:val="IndexLink"/>
              </w:rPr>
              <w:t>419</w:t>
            </w:r>
          </w:hyperlink>
        </w:p>
        <w:p>
          <w:pPr>
            <w:pStyle w:val="Contents4"/>
            <w:tabs>
              <w:tab w:val="clear" w:pos="8176"/>
              <w:tab w:val="right" w:pos="9026" w:leader="dot"/>
            </w:tabs>
            <w:rPr/>
          </w:pPr>
          <w:hyperlink w:anchor="__RefHeading___Toc844683_73709187">
            <w:r>
              <w:rPr>
                <w:webHidden/>
                <w:rStyle w:val="IndexLink"/>
                <w:rtl w:val="true"/>
              </w:rPr>
              <w:t xml:space="preserve">مسألة </w:t>
            </w:r>
            <w:r>
              <w:rPr>
                <w:rStyle w:val="IndexLink"/>
              </w:rPr>
              <w:t>1097</w:t>
            </w:r>
            <w:r>
              <w:rPr>
                <w:rStyle w:val="IndexLink"/>
                <w:rtl w:val="true"/>
              </w:rPr>
              <w:t>:</w:t>
            </w:r>
            <w:r>
              <w:rPr>
                <w:rStyle w:val="IndexLink"/>
                <w:rtl w:val="true"/>
              </w:rPr>
              <w:t>لا فرق فی المال المحال به بین أن یکون عینا فی ذمة المحیل أو</w:t>
            </w:r>
            <w:r>
              <w:rPr>
                <w:rStyle w:val="IndexLink"/>
                <w:rtl w:val="true"/>
              </w:rPr>
              <w:tab/>
            </w:r>
            <w:r>
              <w:rPr>
                <w:rStyle w:val="IndexLink"/>
              </w:rPr>
              <w:t>419</w:t>
            </w:r>
          </w:hyperlink>
        </w:p>
        <w:p>
          <w:pPr>
            <w:pStyle w:val="Contents4"/>
            <w:tabs>
              <w:tab w:val="clear" w:pos="8176"/>
              <w:tab w:val="right" w:pos="9026" w:leader="dot"/>
            </w:tabs>
            <w:rPr/>
          </w:pPr>
          <w:hyperlink w:anchor="__RefHeading___Toc844685_73709187">
            <w:r>
              <w:rPr>
                <w:webHidden/>
                <w:rStyle w:val="IndexLink"/>
                <w:rtl w:val="true"/>
              </w:rPr>
              <w:t xml:space="preserve">مسألة </w:t>
            </w:r>
            <w:r>
              <w:rPr>
                <w:rStyle w:val="IndexLink"/>
              </w:rPr>
              <w:t>1098</w:t>
            </w:r>
            <w:r>
              <w:rPr>
                <w:rStyle w:val="IndexLink"/>
                <w:rtl w:val="true"/>
              </w:rPr>
              <w:t>:</w:t>
            </w:r>
            <w:r>
              <w:rPr>
                <w:rStyle w:val="IndexLink"/>
                <w:rtl w:val="true"/>
              </w:rPr>
              <w:t>الحوالة عقد لازم</w:t>
            </w:r>
            <w:r>
              <w:rPr>
                <w:rStyle w:val="IndexLink"/>
                <w:rtl w:val="true"/>
              </w:rPr>
              <w:tab/>
            </w:r>
            <w:r>
              <w:rPr>
                <w:rStyle w:val="IndexLink"/>
              </w:rPr>
              <w:t>419</w:t>
            </w:r>
          </w:hyperlink>
        </w:p>
        <w:p>
          <w:pPr>
            <w:pStyle w:val="Contents4"/>
            <w:tabs>
              <w:tab w:val="clear" w:pos="8176"/>
              <w:tab w:val="right" w:pos="9026" w:leader="dot"/>
            </w:tabs>
            <w:rPr/>
          </w:pPr>
          <w:hyperlink w:anchor="__RefHeading___Toc844687_73709187">
            <w:r>
              <w:rPr>
                <w:webHidden/>
                <w:rStyle w:val="IndexLink"/>
                <w:rtl w:val="true"/>
              </w:rPr>
              <w:t xml:space="preserve">مسألة </w:t>
            </w:r>
            <w:r>
              <w:rPr>
                <w:rStyle w:val="IndexLink"/>
              </w:rPr>
              <w:t>1099</w:t>
            </w:r>
            <w:r>
              <w:rPr>
                <w:rStyle w:val="IndexLink"/>
                <w:rtl w:val="true"/>
              </w:rPr>
              <w:t>:</w:t>
            </w:r>
            <w:r>
              <w:rPr>
                <w:rStyle w:val="IndexLink"/>
                <w:rtl w:val="true"/>
              </w:rPr>
              <w:t>یجوز جعل الخیار لکلّ من المحیل و المحال و المحال علیه</w:t>
            </w:r>
            <w:r>
              <w:rPr>
                <w:rStyle w:val="IndexLink"/>
                <w:rtl w:val="true"/>
              </w:rPr>
              <w:tab/>
            </w:r>
            <w:r>
              <w:rPr>
                <w:rStyle w:val="IndexLink"/>
              </w:rPr>
              <w:t>420</w:t>
            </w:r>
          </w:hyperlink>
        </w:p>
        <w:p>
          <w:pPr>
            <w:pStyle w:val="Contents4"/>
            <w:tabs>
              <w:tab w:val="clear" w:pos="8176"/>
              <w:tab w:val="right" w:pos="9026" w:leader="dot"/>
            </w:tabs>
            <w:rPr/>
          </w:pPr>
          <w:hyperlink w:anchor="__RefHeading___Toc844689_73709187">
            <w:r>
              <w:rPr>
                <w:webHidden/>
                <w:rStyle w:val="IndexLink"/>
                <w:rtl w:val="true"/>
              </w:rPr>
              <w:t xml:space="preserve">مسألة </w:t>
            </w:r>
            <w:r>
              <w:rPr>
                <w:rStyle w:val="IndexLink"/>
              </w:rPr>
              <w:t>1100</w:t>
            </w:r>
            <w:r>
              <w:rPr>
                <w:rStyle w:val="IndexLink"/>
                <w:rtl w:val="true"/>
              </w:rPr>
              <w:t>:</w:t>
            </w:r>
            <w:r>
              <w:rPr>
                <w:rStyle w:val="IndexLink"/>
                <w:rtl w:val="true"/>
              </w:rPr>
              <w:t>لو أدّی المحیل نفسه الدین</w:t>
            </w:r>
            <w:r>
              <w:rPr>
                <w:rStyle w:val="IndexLink"/>
                <w:rtl w:val="true"/>
              </w:rPr>
              <w:tab/>
            </w:r>
            <w:r>
              <w:rPr>
                <w:rStyle w:val="IndexLink"/>
              </w:rPr>
              <w:t>420</w:t>
            </w:r>
          </w:hyperlink>
        </w:p>
        <w:p>
          <w:pPr>
            <w:pStyle w:val="Contents4"/>
            <w:tabs>
              <w:tab w:val="clear" w:pos="8176"/>
              <w:tab w:val="right" w:pos="9026" w:leader="dot"/>
            </w:tabs>
            <w:rPr/>
          </w:pPr>
          <w:hyperlink w:anchor="__RefHeading___Toc844691_73709187">
            <w:r>
              <w:rPr>
                <w:webHidden/>
                <w:rStyle w:val="IndexLink"/>
                <w:rtl w:val="true"/>
              </w:rPr>
              <w:t xml:space="preserve">مسألة </w:t>
            </w:r>
            <w:r>
              <w:rPr>
                <w:rStyle w:val="IndexLink"/>
              </w:rPr>
              <w:t>1101</w:t>
            </w:r>
            <w:r>
              <w:rPr>
                <w:rStyle w:val="IndexLink"/>
                <w:rtl w:val="true"/>
              </w:rPr>
              <w:t>:</w:t>
            </w:r>
            <w:r>
              <w:rPr>
                <w:rStyle w:val="IndexLink"/>
                <w:rtl w:val="true"/>
              </w:rPr>
              <w:t>إذا تبرّع أجنبی عن المحال علیه برأت ذمّته</w:t>
            </w:r>
            <w:r>
              <w:rPr>
                <w:rStyle w:val="IndexLink"/>
                <w:rtl w:val="true"/>
              </w:rPr>
              <w:tab/>
            </w:r>
            <w:r>
              <w:rPr>
                <w:rStyle w:val="IndexLink"/>
              </w:rPr>
              <w:t>420</w:t>
            </w:r>
          </w:hyperlink>
        </w:p>
        <w:p>
          <w:pPr>
            <w:pStyle w:val="Contents4"/>
            <w:tabs>
              <w:tab w:val="clear" w:pos="8176"/>
              <w:tab w:val="right" w:pos="9026" w:leader="dot"/>
            </w:tabs>
            <w:rPr/>
          </w:pPr>
          <w:hyperlink w:anchor="__RefHeading___Toc844693_73709187">
            <w:r>
              <w:rPr>
                <w:webHidden/>
                <w:rStyle w:val="IndexLink"/>
                <w:rtl w:val="true"/>
              </w:rPr>
              <w:t xml:space="preserve">مسألة </w:t>
            </w:r>
            <w:r>
              <w:rPr>
                <w:rStyle w:val="IndexLink"/>
              </w:rPr>
              <w:t>1102</w:t>
            </w:r>
            <w:r>
              <w:rPr>
                <w:rStyle w:val="IndexLink"/>
                <w:rtl w:val="true"/>
              </w:rPr>
              <w:t>:</w:t>
            </w:r>
            <w:r>
              <w:rPr>
                <w:rStyle w:val="IndexLink"/>
                <w:rtl w:val="true"/>
              </w:rPr>
              <w:t>إذا طالب المحال علیه المحیل بما أدّاه</w:t>
            </w:r>
            <w:r>
              <w:rPr>
                <w:rStyle w:val="IndexLink"/>
                <w:rtl w:val="true"/>
              </w:rPr>
              <w:tab/>
            </w:r>
            <w:r>
              <w:rPr>
                <w:rStyle w:val="IndexLink"/>
              </w:rPr>
              <w:t>420</w:t>
            </w:r>
          </w:hyperlink>
        </w:p>
        <w:p>
          <w:pPr>
            <w:pStyle w:val="Contents4"/>
            <w:tabs>
              <w:tab w:val="clear" w:pos="8176"/>
              <w:tab w:val="right" w:pos="9026" w:leader="dot"/>
            </w:tabs>
            <w:rPr/>
          </w:pPr>
          <w:hyperlink w:anchor="__RefHeading___Toc844695_73709187">
            <w:r>
              <w:rPr>
                <w:webHidden/>
                <w:rStyle w:val="IndexLink"/>
                <w:rtl w:val="true"/>
              </w:rPr>
              <w:t xml:space="preserve">مسألة </w:t>
            </w:r>
            <w:r>
              <w:rPr>
                <w:rStyle w:val="IndexLink"/>
              </w:rPr>
              <w:t>1103</w:t>
            </w:r>
            <w:r>
              <w:rPr>
                <w:rStyle w:val="IndexLink"/>
                <w:rtl w:val="true"/>
              </w:rPr>
              <w:t>:</w:t>
            </w:r>
            <w:r>
              <w:rPr>
                <w:rStyle w:val="IndexLink"/>
                <w:rtl w:val="true"/>
              </w:rPr>
              <w:t>تصحّ الحوالة بمال الکتابة المشروطة أو المطلقة من السیّد</w:t>
            </w:r>
            <w:r>
              <w:rPr>
                <w:rStyle w:val="IndexLink"/>
                <w:rtl w:val="true"/>
              </w:rPr>
              <w:tab/>
            </w:r>
            <w:r>
              <w:rPr>
                <w:rStyle w:val="IndexLink"/>
              </w:rPr>
              <w:t>420</w:t>
            </w:r>
          </w:hyperlink>
        </w:p>
        <w:p>
          <w:pPr>
            <w:pStyle w:val="Contents4"/>
            <w:tabs>
              <w:tab w:val="clear" w:pos="8176"/>
              <w:tab w:val="right" w:pos="9026" w:leader="dot"/>
            </w:tabs>
            <w:rPr/>
          </w:pPr>
          <w:hyperlink w:anchor="__RefHeading___Toc844697_73709187">
            <w:r>
              <w:rPr>
                <w:webHidden/>
                <w:rStyle w:val="IndexLink"/>
                <w:rtl w:val="true"/>
              </w:rPr>
              <w:t xml:space="preserve">مسألة </w:t>
            </w:r>
            <w:r>
              <w:rPr>
                <w:rStyle w:val="IndexLink"/>
              </w:rPr>
              <w:t>1104</w:t>
            </w:r>
            <w:r>
              <w:rPr>
                <w:rStyle w:val="IndexLink"/>
                <w:rtl w:val="true"/>
              </w:rPr>
              <w:t>:</w:t>
            </w:r>
            <w:r>
              <w:rPr>
                <w:rStyle w:val="IndexLink"/>
                <w:rtl w:val="true"/>
              </w:rPr>
              <w:t>إذا کان للمکاتب دین علی أجنبی</w:t>
            </w:r>
            <w:r>
              <w:rPr>
                <w:rStyle w:val="IndexLink"/>
                <w:rtl w:val="true"/>
              </w:rPr>
              <w:tab/>
            </w:r>
            <w:r>
              <w:rPr>
                <w:rStyle w:val="IndexLink"/>
              </w:rPr>
              <w:t>420</w:t>
            </w:r>
          </w:hyperlink>
        </w:p>
        <w:p>
          <w:pPr>
            <w:pStyle w:val="Contents4"/>
            <w:tabs>
              <w:tab w:val="clear" w:pos="8176"/>
              <w:tab w:val="right" w:pos="9026" w:leader="dot"/>
            </w:tabs>
            <w:rPr/>
          </w:pPr>
          <w:hyperlink w:anchor="__RefHeading___Toc844699_73709187">
            <w:r>
              <w:rPr>
                <w:webHidden/>
                <w:rStyle w:val="IndexLink"/>
                <w:rtl w:val="true"/>
              </w:rPr>
              <w:t xml:space="preserve">مسألة </w:t>
            </w:r>
            <w:r>
              <w:rPr>
                <w:rStyle w:val="IndexLink"/>
              </w:rPr>
              <w:t>1105</w:t>
            </w:r>
            <w:r>
              <w:rPr>
                <w:rStyle w:val="IndexLink"/>
                <w:rtl w:val="true"/>
              </w:rPr>
              <w:t>:</w:t>
            </w:r>
            <w:r>
              <w:rPr>
                <w:rStyle w:val="IndexLink"/>
                <w:rtl w:val="true"/>
              </w:rPr>
              <w:t>إذا اختلف الدائن و المدین فی أنّ العقد الواقع بینهما کان</w:t>
            </w:r>
            <w:r>
              <w:rPr>
                <w:rStyle w:val="IndexLink"/>
                <w:rtl w:val="true"/>
              </w:rPr>
              <w:tab/>
            </w:r>
            <w:r>
              <w:rPr>
                <w:rStyle w:val="IndexLink"/>
              </w:rPr>
              <w:t>420</w:t>
            </w:r>
          </w:hyperlink>
        </w:p>
        <w:p>
          <w:pPr>
            <w:pStyle w:val="Contents4"/>
            <w:tabs>
              <w:tab w:val="clear" w:pos="8176"/>
              <w:tab w:val="right" w:pos="9026" w:leader="dot"/>
            </w:tabs>
            <w:rPr/>
          </w:pPr>
          <w:hyperlink w:anchor="__RefHeading___Toc844701_73709187">
            <w:r>
              <w:rPr>
                <w:webHidden/>
                <w:rStyle w:val="IndexLink"/>
                <w:rtl w:val="true"/>
              </w:rPr>
              <w:t xml:space="preserve">مسألة </w:t>
            </w:r>
            <w:r>
              <w:rPr>
                <w:rStyle w:val="IndexLink"/>
              </w:rPr>
              <w:t>1106</w:t>
            </w:r>
            <w:r>
              <w:rPr>
                <w:rStyle w:val="IndexLink"/>
                <w:rtl w:val="true"/>
              </w:rPr>
              <w:t>:</w:t>
            </w:r>
            <w:r>
              <w:rPr>
                <w:rStyle w:val="IndexLink"/>
                <w:rtl w:val="true"/>
              </w:rPr>
              <w:t>إذا کان زید مدینا لبکر بالدینار العراقی و بکر مدینا</w:t>
            </w:r>
            <w:r>
              <w:rPr>
                <w:rStyle w:val="IndexLink"/>
                <w:rtl w:val="true"/>
              </w:rPr>
              <w:tab/>
            </w:r>
            <w:r>
              <w:rPr>
                <w:rStyle w:val="IndexLink"/>
              </w:rPr>
              <w:t>421</w:t>
            </w:r>
          </w:hyperlink>
        </w:p>
        <w:p>
          <w:pPr>
            <w:pStyle w:val="Contents3"/>
            <w:tabs>
              <w:tab w:val="clear" w:pos="8459"/>
              <w:tab w:val="right" w:pos="9026" w:leader="dot"/>
            </w:tabs>
            <w:rPr/>
          </w:pPr>
          <w:hyperlink w:anchor="__RefHeading___Toc844703_73709187">
            <w:r>
              <w:rPr>
                <w:webHidden/>
                <w:rStyle w:val="IndexLink"/>
                <w:rtl w:val="true"/>
              </w:rPr>
              <w:t>کتاب الکفالة</w:t>
            </w:r>
            <w:r>
              <w:rPr>
                <w:rStyle w:val="IndexLink"/>
                <w:rtl w:val="true"/>
              </w:rPr>
              <w:tab/>
            </w:r>
            <w:r>
              <w:rPr>
                <w:rStyle w:val="IndexLink"/>
              </w:rPr>
              <w:t>422</w:t>
            </w:r>
          </w:hyperlink>
        </w:p>
        <w:p>
          <w:pPr>
            <w:pStyle w:val="Contents4"/>
            <w:tabs>
              <w:tab w:val="clear" w:pos="8176"/>
              <w:tab w:val="right" w:pos="9026" w:leader="dot"/>
            </w:tabs>
            <w:rPr/>
          </w:pPr>
          <w:hyperlink w:anchor="__RefHeading___Toc844705_7370918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844707_73709187">
            <w:r>
              <w:rPr>
                <w:webHidden/>
                <w:rStyle w:val="IndexLink"/>
                <w:rtl w:val="true"/>
              </w:rPr>
              <w:t xml:space="preserve">مسألة </w:t>
            </w:r>
            <w:r>
              <w:rPr>
                <w:rStyle w:val="IndexLink"/>
              </w:rPr>
              <w:t>1107</w:t>
            </w:r>
            <w:r>
              <w:rPr>
                <w:rStyle w:val="IndexLink"/>
                <w:rtl w:val="true"/>
              </w:rPr>
              <w:t>:</w:t>
            </w:r>
            <w:r>
              <w:rPr>
                <w:rStyle w:val="IndexLink"/>
                <w:rtl w:val="true"/>
              </w:rPr>
              <w:t>تصحّ الکفالة بالإیجاب من الکفیل بکلّ ما یدلّ علی تعهّده</w:t>
            </w:r>
            <w:r>
              <w:rPr>
                <w:rStyle w:val="IndexLink"/>
                <w:rtl w:val="true"/>
              </w:rPr>
              <w:tab/>
            </w:r>
            <w:r>
              <w:rPr>
                <w:rStyle w:val="IndexLink"/>
              </w:rPr>
              <w:t>422</w:t>
            </w:r>
          </w:hyperlink>
        </w:p>
        <w:p>
          <w:pPr>
            <w:pStyle w:val="Contents4"/>
            <w:tabs>
              <w:tab w:val="clear" w:pos="8176"/>
              <w:tab w:val="right" w:pos="9026" w:leader="dot"/>
            </w:tabs>
            <w:rPr/>
          </w:pPr>
          <w:hyperlink w:anchor="__RefHeading___Toc844709_73709187">
            <w:r>
              <w:rPr>
                <w:webHidden/>
                <w:rStyle w:val="IndexLink"/>
                <w:rtl w:val="true"/>
              </w:rPr>
              <w:t xml:space="preserve">مسألة </w:t>
            </w:r>
            <w:r>
              <w:rPr>
                <w:rStyle w:val="IndexLink"/>
              </w:rPr>
              <w:t>1108</w:t>
            </w:r>
            <w:r>
              <w:rPr>
                <w:rStyle w:val="IndexLink"/>
                <w:rtl w:val="true"/>
              </w:rPr>
              <w:t>:</w:t>
            </w:r>
            <w:r>
              <w:rPr>
                <w:rStyle w:val="IndexLink"/>
                <w:rtl w:val="true"/>
              </w:rPr>
              <w:t>یعتبر فی الکفیل العقل و البلوغ و الاختیار و القدرة علی</w:t>
            </w:r>
            <w:r>
              <w:rPr>
                <w:rStyle w:val="IndexLink"/>
                <w:rtl w:val="true"/>
              </w:rPr>
              <w:tab/>
            </w:r>
            <w:r>
              <w:rPr>
                <w:rStyle w:val="IndexLink"/>
              </w:rPr>
              <w:t>422</w:t>
            </w:r>
          </w:hyperlink>
        </w:p>
        <w:p>
          <w:pPr>
            <w:pStyle w:val="Contents4"/>
            <w:tabs>
              <w:tab w:val="clear" w:pos="8176"/>
              <w:tab w:val="right" w:pos="9026" w:leader="dot"/>
            </w:tabs>
            <w:rPr/>
          </w:pPr>
          <w:hyperlink w:anchor="__RefHeading___Toc844711_73709187">
            <w:r>
              <w:rPr>
                <w:webHidden/>
                <w:rStyle w:val="IndexLink"/>
                <w:rtl w:val="true"/>
              </w:rPr>
              <w:t xml:space="preserve">مسألة </w:t>
            </w:r>
            <w:r>
              <w:rPr>
                <w:rStyle w:val="IndexLink"/>
              </w:rPr>
              <w:t>1109</w:t>
            </w:r>
            <w:r>
              <w:rPr>
                <w:rStyle w:val="IndexLink"/>
                <w:rtl w:val="true"/>
              </w:rPr>
              <w:t>:</w:t>
            </w:r>
            <w:r>
              <w:rPr>
                <w:rStyle w:val="IndexLink"/>
                <w:rtl w:val="true"/>
              </w:rPr>
              <w:t>تصحّ الکفالة بإحضار المکفول إذا کان علیه حقّ مالی</w:t>
            </w:r>
            <w:r>
              <w:rPr>
                <w:rStyle w:val="IndexLink"/>
                <w:rtl w:val="true"/>
              </w:rPr>
              <w:tab/>
            </w:r>
            <w:r>
              <w:rPr>
                <w:rStyle w:val="IndexLink"/>
              </w:rPr>
              <w:t>422</w:t>
            </w:r>
          </w:hyperlink>
        </w:p>
        <w:p>
          <w:pPr>
            <w:pStyle w:val="Contents4"/>
            <w:tabs>
              <w:tab w:val="clear" w:pos="8176"/>
              <w:tab w:val="right" w:pos="9026" w:leader="dot"/>
            </w:tabs>
            <w:rPr/>
          </w:pPr>
          <w:hyperlink w:anchor="__RefHeading___Toc844713_73709187">
            <w:r>
              <w:rPr>
                <w:webHidden/>
                <w:rStyle w:val="IndexLink"/>
                <w:rtl w:val="true"/>
              </w:rPr>
              <w:t xml:space="preserve">مسألة </w:t>
            </w:r>
            <w:r>
              <w:rPr>
                <w:rStyle w:val="IndexLink"/>
              </w:rPr>
              <w:t>1110</w:t>
            </w:r>
            <w:r>
              <w:rPr>
                <w:rStyle w:val="IndexLink"/>
                <w:rtl w:val="true"/>
              </w:rPr>
              <w:t>:</w:t>
            </w:r>
            <w:r>
              <w:rPr>
                <w:rStyle w:val="IndexLink"/>
                <w:rtl w:val="true"/>
              </w:rPr>
              <w:t>إذا کان المال ثابتا فی الذمّة</w:t>
            </w:r>
            <w:r>
              <w:rPr>
                <w:rStyle w:val="IndexLink"/>
                <w:rtl w:val="true"/>
              </w:rPr>
              <w:tab/>
            </w:r>
            <w:r>
              <w:rPr>
                <w:rStyle w:val="IndexLink"/>
              </w:rPr>
              <w:t>422</w:t>
            </w:r>
          </w:hyperlink>
        </w:p>
        <w:p>
          <w:pPr>
            <w:pStyle w:val="Contents4"/>
            <w:tabs>
              <w:tab w:val="clear" w:pos="8176"/>
              <w:tab w:val="right" w:pos="9026" w:leader="dot"/>
            </w:tabs>
            <w:rPr/>
          </w:pPr>
          <w:hyperlink w:anchor="__RefHeading___Toc844715_73709187">
            <w:r>
              <w:rPr>
                <w:webHidden/>
                <w:rStyle w:val="IndexLink"/>
                <w:rtl w:val="true"/>
              </w:rPr>
              <w:t xml:space="preserve">مسألة </w:t>
            </w:r>
            <w:r>
              <w:rPr>
                <w:rStyle w:val="IndexLink"/>
              </w:rPr>
              <w:t>1111</w:t>
            </w:r>
            <w:r>
              <w:rPr>
                <w:rStyle w:val="IndexLink"/>
                <w:rtl w:val="true"/>
              </w:rPr>
              <w:t>:</w:t>
            </w:r>
            <w:r>
              <w:rPr>
                <w:rStyle w:val="IndexLink"/>
                <w:rtl w:val="true"/>
              </w:rPr>
              <w:t>الکفالة عقد لازم لا یجوز فسخه من طرف الکفیل</w:t>
            </w:r>
            <w:r>
              <w:rPr>
                <w:rStyle w:val="IndexLink"/>
                <w:rtl w:val="true"/>
              </w:rPr>
              <w:tab/>
            </w:r>
            <w:r>
              <w:rPr>
                <w:rStyle w:val="IndexLink"/>
              </w:rPr>
              <w:t>423</w:t>
            </w:r>
          </w:hyperlink>
        </w:p>
        <w:p>
          <w:pPr>
            <w:pStyle w:val="Contents4"/>
            <w:tabs>
              <w:tab w:val="clear" w:pos="8176"/>
              <w:tab w:val="right" w:pos="9026" w:leader="dot"/>
            </w:tabs>
            <w:rPr/>
          </w:pPr>
          <w:hyperlink w:anchor="__RefHeading___Toc844717_73709187">
            <w:r>
              <w:rPr>
                <w:webHidden/>
                <w:rStyle w:val="IndexLink"/>
                <w:rtl w:val="true"/>
              </w:rPr>
              <w:t xml:space="preserve">مسألة </w:t>
            </w:r>
            <w:r>
              <w:rPr>
                <w:rStyle w:val="IndexLink"/>
              </w:rPr>
              <w:t>1112</w:t>
            </w:r>
            <w:r>
              <w:rPr>
                <w:rStyle w:val="IndexLink"/>
                <w:rtl w:val="true"/>
              </w:rPr>
              <w:t>:</w:t>
            </w:r>
            <w:r>
              <w:rPr>
                <w:rStyle w:val="IndexLink"/>
                <w:rtl w:val="true"/>
              </w:rPr>
              <w:t>إذا لم یحضر الکفیل المکفول</w:t>
            </w:r>
            <w:r>
              <w:rPr>
                <w:rStyle w:val="IndexLink"/>
                <w:rtl w:val="true"/>
              </w:rPr>
              <w:tab/>
            </w:r>
            <w:r>
              <w:rPr>
                <w:rStyle w:val="IndexLink"/>
              </w:rPr>
              <w:t>423</w:t>
            </w:r>
          </w:hyperlink>
        </w:p>
        <w:p>
          <w:pPr>
            <w:pStyle w:val="Contents4"/>
            <w:tabs>
              <w:tab w:val="clear" w:pos="8176"/>
              <w:tab w:val="right" w:pos="9026" w:leader="dot"/>
            </w:tabs>
            <w:rPr/>
          </w:pPr>
          <w:hyperlink w:anchor="__RefHeading___Toc844719_73709187">
            <w:r>
              <w:rPr>
                <w:webHidden/>
                <w:rStyle w:val="IndexLink"/>
                <w:rtl w:val="true"/>
              </w:rPr>
              <w:t xml:space="preserve">مسألة </w:t>
            </w:r>
            <w:r>
              <w:rPr>
                <w:rStyle w:val="IndexLink"/>
              </w:rPr>
              <w:t>1113</w:t>
            </w:r>
            <w:r>
              <w:rPr>
                <w:rStyle w:val="IndexLink"/>
                <w:rtl w:val="true"/>
              </w:rPr>
              <w:t>:</w:t>
            </w:r>
            <w:r>
              <w:rPr>
                <w:rStyle w:val="IndexLink"/>
                <w:rtl w:val="true"/>
              </w:rPr>
              <w:t>یجب علی الکفیل التوسّل بکلّ وسیلة مشروعة لإحضار</w:t>
            </w:r>
            <w:r>
              <w:rPr>
                <w:rStyle w:val="IndexLink"/>
                <w:rtl w:val="true"/>
              </w:rPr>
              <w:tab/>
            </w:r>
            <w:r>
              <w:rPr>
                <w:rStyle w:val="IndexLink"/>
              </w:rPr>
              <w:t>423</w:t>
            </w:r>
          </w:hyperlink>
        </w:p>
        <w:p>
          <w:pPr>
            <w:pStyle w:val="Contents4"/>
            <w:tabs>
              <w:tab w:val="clear" w:pos="8176"/>
              <w:tab w:val="right" w:pos="9026" w:leader="dot"/>
            </w:tabs>
            <w:rPr/>
          </w:pPr>
          <w:hyperlink w:anchor="__RefHeading___Toc844721_73709187">
            <w:r>
              <w:rPr>
                <w:webHidden/>
                <w:rStyle w:val="IndexLink"/>
                <w:rtl w:val="true"/>
              </w:rPr>
              <w:t xml:space="preserve">مسألة </w:t>
            </w:r>
            <w:r>
              <w:rPr>
                <w:rStyle w:val="IndexLink"/>
              </w:rPr>
              <w:t>1114</w:t>
            </w:r>
            <w:r>
              <w:rPr>
                <w:rStyle w:val="IndexLink"/>
                <w:rtl w:val="true"/>
              </w:rPr>
              <w:t>:</w:t>
            </w:r>
            <w:r>
              <w:rPr>
                <w:rStyle w:val="IndexLink"/>
                <w:rtl w:val="true"/>
              </w:rPr>
              <w:t>إذا کان المکفول غائبا و احتاج إحضاره إلی مئونة</w:t>
            </w:r>
            <w:r>
              <w:rPr>
                <w:rStyle w:val="IndexLink"/>
                <w:rtl w:val="true"/>
              </w:rPr>
              <w:tab/>
            </w:r>
            <w:r>
              <w:rPr>
                <w:rStyle w:val="IndexLink"/>
              </w:rPr>
              <w:t>423</w:t>
            </w:r>
          </w:hyperlink>
        </w:p>
        <w:p>
          <w:pPr>
            <w:pStyle w:val="Contents4"/>
            <w:tabs>
              <w:tab w:val="clear" w:pos="8176"/>
              <w:tab w:val="right" w:pos="9026" w:leader="dot"/>
            </w:tabs>
            <w:rPr/>
          </w:pPr>
          <w:hyperlink w:anchor="__RefHeading___Toc844723_73709187">
            <w:r>
              <w:rPr>
                <w:webHidden/>
                <w:rStyle w:val="IndexLink"/>
                <w:rtl w:val="true"/>
              </w:rPr>
              <w:t xml:space="preserve">مسألة </w:t>
            </w:r>
            <w:r>
              <w:rPr>
                <w:rStyle w:val="IndexLink"/>
              </w:rPr>
              <w:t>1115</w:t>
            </w:r>
            <w:r>
              <w:rPr>
                <w:rStyle w:val="IndexLink"/>
                <w:rtl w:val="true"/>
              </w:rPr>
              <w:t>:</w:t>
            </w:r>
            <w:r>
              <w:rPr>
                <w:rStyle w:val="IndexLink"/>
                <w:rtl w:val="true"/>
              </w:rPr>
              <w:t>إذا نقل المکفول له حقّه الثابت علی المکفول إلی غیره ببیع أو</w:t>
            </w:r>
            <w:r>
              <w:rPr>
                <w:rStyle w:val="IndexLink"/>
                <w:rtl w:val="true"/>
              </w:rPr>
              <w:tab/>
            </w:r>
            <w:r>
              <w:rPr>
                <w:rStyle w:val="IndexLink"/>
              </w:rPr>
              <w:t>423</w:t>
            </w:r>
          </w:hyperlink>
        </w:p>
        <w:p>
          <w:pPr>
            <w:pStyle w:val="Contents4"/>
            <w:tabs>
              <w:tab w:val="clear" w:pos="8176"/>
              <w:tab w:val="right" w:pos="9026" w:leader="dot"/>
            </w:tabs>
            <w:rPr/>
          </w:pPr>
          <w:hyperlink w:anchor="__RefHeading___Toc844725_73709187">
            <w:r>
              <w:rPr>
                <w:webHidden/>
                <w:rStyle w:val="IndexLink"/>
                <w:rtl w:val="true"/>
              </w:rPr>
              <w:t xml:space="preserve">مسألة </w:t>
            </w:r>
            <w:r>
              <w:rPr>
                <w:rStyle w:val="IndexLink"/>
              </w:rPr>
              <w:t>1116</w:t>
            </w:r>
            <w:r>
              <w:rPr>
                <w:rStyle w:val="IndexLink"/>
                <w:rtl w:val="true"/>
              </w:rPr>
              <w:t>:</w:t>
            </w:r>
            <w:r>
              <w:rPr>
                <w:rStyle w:val="IndexLink"/>
                <w:rtl w:val="true"/>
              </w:rPr>
              <w:t>إذا أخرج أحد من ید الغریم مدیونه قهرا أو حیلة بحیث لا</w:t>
            </w:r>
            <w:r>
              <w:rPr>
                <w:rStyle w:val="IndexLink"/>
                <w:rtl w:val="true"/>
              </w:rPr>
              <w:tab/>
            </w:r>
            <w:r>
              <w:rPr>
                <w:rStyle w:val="IndexLink"/>
              </w:rPr>
              <w:t>423</w:t>
            </w:r>
          </w:hyperlink>
        </w:p>
        <w:p>
          <w:pPr>
            <w:pStyle w:val="Contents4"/>
            <w:tabs>
              <w:tab w:val="clear" w:pos="8176"/>
              <w:tab w:val="right" w:pos="9026" w:leader="dot"/>
            </w:tabs>
            <w:rPr/>
          </w:pPr>
          <w:hyperlink w:anchor="__RefHeading___Toc844727_73709187">
            <w:r>
              <w:rPr>
                <w:webHidden/>
                <w:rStyle w:val="IndexLink"/>
                <w:rtl w:val="true"/>
              </w:rPr>
              <w:t xml:space="preserve">مسألة </w:t>
            </w:r>
            <w:r>
              <w:rPr>
                <w:rStyle w:val="IndexLink"/>
              </w:rPr>
              <w:t>1117</w:t>
            </w:r>
            <w:r>
              <w:rPr>
                <w:rStyle w:val="IndexLink"/>
                <w:rtl w:val="true"/>
              </w:rPr>
              <w:t>:</w:t>
            </w:r>
            <w:r>
              <w:rPr>
                <w:rStyle w:val="IndexLink"/>
                <w:rtl w:val="true"/>
              </w:rPr>
              <w:t>ینحل عقد الکفالة بامور</w:t>
            </w:r>
            <w:r>
              <w:rPr>
                <w:rStyle w:val="IndexLink"/>
                <w:rtl w:val="true"/>
              </w:rPr>
              <w:t>:</w:t>
              <w:tab/>
            </w:r>
            <w:r>
              <w:rPr>
                <w:rStyle w:val="IndexLink"/>
              </w:rPr>
              <w:t>423</w:t>
            </w:r>
          </w:hyperlink>
        </w:p>
        <w:p>
          <w:pPr>
            <w:pStyle w:val="Contents3"/>
            <w:tabs>
              <w:tab w:val="clear" w:pos="8459"/>
              <w:tab w:val="right" w:pos="9026" w:leader="dot"/>
            </w:tabs>
            <w:rPr/>
          </w:pPr>
          <w:hyperlink w:anchor="__RefHeading___Toc844729_73709187">
            <w:r>
              <w:rPr>
                <w:webHidden/>
                <w:rStyle w:val="IndexLink"/>
                <w:rtl w:val="true"/>
              </w:rPr>
              <w:t>کتاب الصّلح</w:t>
            </w:r>
            <w:r>
              <w:rPr>
                <w:rStyle w:val="IndexLink"/>
                <w:rtl w:val="true"/>
              </w:rPr>
              <w:tab/>
            </w:r>
            <w:r>
              <w:rPr>
                <w:rStyle w:val="IndexLink"/>
              </w:rPr>
              <w:t>424</w:t>
            </w:r>
          </w:hyperlink>
        </w:p>
        <w:p>
          <w:pPr>
            <w:pStyle w:val="Contents4"/>
            <w:tabs>
              <w:tab w:val="clear" w:pos="8176"/>
              <w:tab w:val="right" w:pos="9026" w:leader="dot"/>
            </w:tabs>
            <w:rPr/>
          </w:pPr>
          <w:hyperlink w:anchor="__RefHeading___Toc844731_7370918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844733_73709187">
            <w:r>
              <w:rPr>
                <w:webHidden/>
                <w:rStyle w:val="IndexLink"/>
                <w:rtl w:val="true"/>
              </w:rPr>
              <w:t xml:space="preserve">مسألة </w:t>
            </w:r>
            <w:r>
              <w:rPr>
                <w:rStyle w:val="IndexLink"/>
              </w:rPr>
              <w:t>1118</w:t>
            </w:r>
            <w:r>
              <w:rPr>
                <w:rStyle w:val="IndexLink"/>
                <w:rtl w:val="true"/>
              </w:rPr>
              <w:t>:</w:t>
            </w:r>
            <w:r>
              <w:rPr>
                <w:rStyle w:val="IndexLink"/>
                <w:rtl w:val="true"/>
              </w:rPr>
              <w:t>الصلح عقد مستقل و لا یرجع إلی سائر العقود و إن أفاد</w:t>
            </w:r>
            <w:r>
              <w:rPr>
                <w:rStyle w:val="IndexLink"/>
                <w:rtl w:val="true"/>
              </w:rPr>
              <w:tab/>
            </w:r>
            <w:r>
              <w:rPr>
                <w:rStyle w:val="IndexLink"/>
              </w:rPr>
              <w:t>424</w:t>
            </w:r>
          </w:hyperlink>
        </w:p>
        <w:p>
          <w:pPr>
            <w:pStyle w:val="Contents4"/>
            <w:tabs>
              <w:tab w:val="clear" w:pos="8176"/>
              <w:tab w:val="right" w:pos="9026" w:leader="dot"/>
            </w:tabs>
            <w:rPr/>
          </w:pPr>
          <w:hyperlink w:anchor="__RefHeading___Toc844735_73709187">
            <w:r>
              <w:rPr>
                <w:webHidden/>
                <w:rStyle w:val="IndexLink"/>
                <w:rtl w:val="true"/>
              </w:rPr>
              <w:t xml:space="preserve">مسألة </w:t>
            </w:r>
            <w:r>
              <w:rPr>
                <w:rStyle w:val="IndexLink"/>
              </w:rPr>
              <w:t>1119</w:t>
            </w:r>
            <w:r>
              <w:rPr>
                <w:rStyle w:val="IndexLink"/>
                <w:rtl w:val="true"/>
              </w:rPr>
              <w:t>:</w:t>
            </w:r>
            <w:r>
              <w:rPr>
                <w:rStyle w:val="IndexLink"/>
                <w:rtl w:val="true"/>
              </w:rPr>
              <w:t>أرکان الصلح ثلاثة</w:t>
            </w:r>
            <w:r>
              <w:rPr>
                <w:rStyle w:val="IndexLink"/>
                <w:rtl w:val="true"/>
              </w:rPr>
              <w:t>:</w:t>
            </w:r>
            <w:r>
              <w:rPr>
                <w:rStyle w:val="IndexLink"/>
                <w:rtl w:val="true"/>
              </w:rPr>
              <w:t>المصالح و المتصالح و المصالح علیه</w:t>
            </w:r>
            <w:r>
              <w:rPr>
                <w:rStyle w:val="IndexLink"/>
                <w:rtl w:val="true"/>
              </w:rPr>
              <w:tab/>
            </w:r>
            <w:r>
              <w:rPr>
                <w:rStyle w:val="IndexLink"/>
              </w:rPr>
              <w:t>424</w:t>
            </w:r>
          </w:hyperlink>
        </w:p>
        <w:p>
          <w:pPr>
            <w:pStyle w:val="Contents4"/>
            <w:tabs>
              <w:tab w:val="clear" w:pos="8176"/>
              <w:tab w:val="right" w:pos="9026" w:leader="dot"/>
            </w:tabs>
            <w:rPr/>
          </w:pPr>
          <w:hyperlink w:anchor="__RefHeading___Toc844737_73709187">
            <w:r>
              <w:rPr>
                <w:webHidden/>
                <w:rStyle w:val="IndexLink"/>
                <w:rtl w:val="true"/>
              </w:rPr>
              <w:t xml:space="preserve">مسألة </w:t>
            </w:r>
            <w:r>
              <w:rPr>
                <w:rStyle w:val="IndexLink"/>
              </w:rPr>
              <w:t>1120</w:t>
            </w:r>
            <w:r>
              <w:rPr>
                <w:rStyle w:val="IndexLink"/>
                <w:rtl w:val="true"/>
              </w:rPr>
              <w:t>:</w:t>
            </w:r>
            <w:r>
              <w:rPr>
                <w:rStyle w:val="IndexLink"/>
                <w:rtl w:val="true"/>
              </w:rPr>
              <w:t>إذا تعلّق الصلح بعین أو منفعة أفاد انتقالهما إلی المتصالح</w:t>
            </w:r>
            <w:r>
              <w:rPr>
                <w:rStyle w:val="IndexLink"/>
                <w:rtl w:val="true"/>
              </w:rPr>
              <w:tab/>
            </w:r>
            <w:r>
              <w:rPr>
                <w:rStyle w:val="IndexLink"/>
              </w:rPr>
              <w:t>424</w:t>
            </w:r>
          </w:hyperlink>
        </w:p>
        <w:p>
          <w:pPr>
            <w:pStyle w:val="Contents4"/>
            <w:tabs>
              <w:tab w:val="clear" w:pos="8176"/>
              <w:tab w:val="right" w:pos="9026" w:leader="dot"/>
            </w:tabs>
            <w:rPr/>
          </w:pPr>
          <w:hyperlink w:anchor="__RefHeading___Toc844739_73709187">
            <w:r>
              <w:rPr>
                <w:webHidden/>
                <w:rStyle w:val="IndexLink"/>
                <w:rtl w:val="true"/>
              </w:rPr>
              <w:t xml:space="preserve">مسألة </w:t>
            </w:r>
            <w:r>
              <w:rPr>
                <w:rStyle w:val="IndexLink"/>
              </w:rPr>
              <w:t>1121</w:t>
            </w:r>
            <w:r>
              <w:rPr>
                <w:rStyle w:val="IndexLink"/>
                <w:rtl w:val="true"/>
              </w:rPr>
              <w:t>:</w:t>
            </w:r>
            <w:r>
              <w:rPr>
                <w:rStyle w:val="IndexLink"/>
                <w:rtl w:val="true"/>
              </w:rPr>
              <w:t>یصحّ الصلح علی مجرّد الانتفاع بعین</w:t>
            </w:r>
            <w:r>
              <w:rPr>
                <w:rStyle w:val="IndexLink"/>
                <w:rtl w:val="true"/>
              </w:rPr>
              <w:tab/>
            </w:r>
            <w:r>
              <w:rPr>
                <w:rStyle w:val="IndexLink"/>
              </w:rPr>
              <w:t>425</w:t>
            </w:r>
          </w:hyperlink>
        </w:p>
        <w:p>
          <w:pPr>
            <w:pStyle w:val="Contents4"/>
            <w:tabs>
              <w:tab w:val="clear" w:pos="8176"/>
              <w:tab w:val="right" w:pos="9026" w:leader="dot"/>
            </w:tabs>
            <w:rPr/>
          </w:pPr>
          <w:hyperlink w:anchor="__RefHeading___Toc844741_73709187">
            <w:r>
              <w:rPr>
                <w:webHidden/>
                <w:rStyle w:val="IndexLink"/>
                <w:rtl w:val="true"/>
              </w:rPr>
              <w:t xml:space="preserve">مسألة </w:t>
            </w:r>
            <w:r>
              <w:rPr>
                <w:rStyle w:val="IndexLink"/>
              </w:rPr>
              <w:t>1122</w:t>
            </w:r>
            <w:r>
              <w:rPr>
                <w:rStyle w:val="IndexLink"/>
                <w:rtl w:val="true"/>
              </w:rPr>
              <w:t>:</w:t>
            </w:r>
            <w:r>
              <w:rPr>
                <w:rStyle w:val="IndexLink"/>
                <w:rtl w:val="true"/>
              </w:rPr>
              <w:t>یجری الفضولی فی الصلح</w:t>
            </w:r>
            <w:r>
              <w:rPr>
                <w:rStyle w:val="IndexLink"/>
                <w:rtl w:val="true"/>
              </w:rPr>
              <w:tab/>
            </w:r>
            <w:r>
              <w:rPr>
                <w:rStyle w:val="IndexLink"/>
              </w:rPr>
              <w:t>425</w:t>
            </w:r>
          </w:hyperlink>
        </w:p>
        <w:p>
          <w:pPr>
            <w:pStyle w:val="Contents4"/>
            <w:tabs>
              <w:tab w:val="clear" w:pos="8176"/>
              <w:tab w:val="right" w:pos="9026" w:leader="dot"/>
            </w:tabs>
            <w:rPr/>
          </w:pPr>
          <w:hyperlink w:anchor="__RefHeading___Toc844743_73709187">
            <w:r>
              <w:rPr>
                <w:webHidden/>
                <w:rStyle w:val="IndexLink"/>
                <w:rtl w:val="true"/>
              </w:rPr>
              <w:t xml:space="preserve">مسألة </w:t>
            </w:r>
            <w:r>
              <w:rPr>
                <w:rStyle w:val="IndexLink"/>
              </w:rPr>
              <w:t>1123</w:t>
            </w:r>
            <w:r>
              <w:rPr>
                <w:rStyle w:val="IndexLink"/>
                <w:rtl w:val="true"/>
              </w:rPr>
              <w:t>:</w:t>
            </w:r>
            <w:r>
              <w:rPr>
                <w:rStyle w:val="IndexLink"/>
                <w:rtl w:val="true"/>
              </w:rPr>
              <w:t>لا یعتبر فی الصلح العلم بالمصالح به</w:t>
            </w:r>
            <w:r>
              <w:rPr>
                <w:rStyle w:val="IndexLink"/>
                <w:rtl w:val="true"/>
              </w:rPr>
              <w:tab/>
            </w:r>
            <w:r>
              <w:rPr>
                <w:rStyle w:val="IndexLink"/>
              </w:rPr>
              <w:t>425</w:t>
            </w:r>
          </w:hyperlink>
        </w:p>
        <w:p>
          <w:pPr>
            <w:pStyle w:val="Contents4"/>
            <w:tabs>
              <w:tab w:val="clear" w:pos="8176"/>
              <w:tab w:val="right" w:pos="9026" w:leader="dot"/>
            </w:tabs>
            <w:rPr/>
          </w:pPr>
          <w:hyperlink w:anchor="__RefHeading___Toc844745_73709187">
            <w:r>
              <w:rPr>
                <w:webHidden/>
                <w:rStyle w:val="IndexLink"/>
                <w:rtl w:val="true"/>
              </w:rPr>
              <w:t xml:space="preserve">مسألة </w:t>
            </w:r>
            <w:r>
              <w:rPr>
                <w:rStyle w:val="IndexLink"/>
              </w:rPr>
              <w:t>1124</w:t>
            </w:r>
            <w:r>
              <w:rPr>
                <w:rStyle w:val="IndexLink"/>
                <w:rtl w:val="true"/>
              </w:rPr>
              <w:t>:</w:t>
            </w:r>
            <w:r>
              <w:rPr>
                <w:rStyle w:val="IndexLink"/>
                <w:rtl w:val="true"/>
              </w:rPr>
              <w:t>یجوز للمتداعیین فی دین أو عین أو منفعة أن یتصالحا بشیء من المدّعی به أو بشیء آخر</w:t>
            </w:r>
            <w:r>
              <w:rPr>
                <w:rStyle w:val="IndexLink"/>
                <w:rtl w:val="true"/>
              </w:rPr>
              <w:tab/>
            </w:r>
            <w:r>
              <w:rPr>
                <w:rStyle w:val="IndexLink"/>
              </w:rPr>
              <w:t>425</w:t>
            </w:r>
          </w:hyperlink>
        </w:p>
        <w:p>
          <w:pPr>
            <w:pStyle w:val="Contents4"/>
            <w:tabs>
              <w:tab w:val="clear" w:pos="8176"/>
              <w:tab w:val="right" w:pos="9026" w:leader="dot"/>
            </w:tabs>
            <w:rPr/>
          </w:pPr>
          <w:hyperlink w:anchor="__RefHeading___Toc844747_73709187">
            <w:r>
              <w:rPr>
                <w:webHidden/>
                <w:rStyle w:val="IndexLink"/>
                <w:rtl w:val="true"/>
              </w:rPr>
              <w:t xml:space="preserve">مسألة </w:t>
            </w:r>
            <w:r>
              <w:rPr>
                <w:rStyle w:val="IndexLink"/>
              </w:rPr>
              <w:t>1125</w:t>
            </w:r>
            <w:r>
              <w:rPr>
                <w:rStyle w:val="IndexLink"/>
                <w:rtl w:val="true"/>
              </w:rPr>
              <w:t>:</w:t>
            </w:r>
            <w:r>
              <w:rPr>
                <w:rStyle w:val="IndexLink"/>
                <w:rtl w:val="true"/>
              </w:rPr>
              <w:t>لو قال المدّعی علیه للمدّعی</w:t>
            </w:r>
            <w:r>
              <w:rPr>
                <w:rStyle w:val="IndexLink"/>
                <w:rtl w:val="true"/>
              </w:rPr>
              <w:t>:</w:t>
            </w:r>
            <w:r>
              <w:rPr>
                <w:rStyle w:val="IndexLink"/>
                <w:rtl w:val="true"/>
              </w:rPr>
              <w:t>صالحنی لم یکن ذلک منه</w:t>
            </w:r>
            <w:r>
              <w:rPr>
                <w:rStyle w:val="IndexLink"/>
                <w:rtl w:val="true"/>
              </w:rPr>
              <w:tab/>
            </w:r>
            <w:r>
              <w:rPr>
                <w:rStyle w:val="IndexLink"/>
              </w:rPr>
              <w:t>426</w:t>
            </w:r>
          </w:hyperlink>
        </w:p>
        <w:p>
          <w:pPr>
            <w:pStyle w:val="Contents4"/>
            <w:tabs>
              <w:tab w:val="clear" w:pos="8176"/>
              <w:tab w:val="right" w:pos="9026" w:leader="dot"/>
            </w:tabs>
            <w:rPr/>
          </w:pPr>
          <w:hyperlink w:anchor="__RefHeading___Toc844749_73709187">
            <w:r>
              <w:rPr>
                <w:webHidden/>
                <w:rStyle w:val="IndexLink"/>
                <w:rtl w:val="true"/>
              </w:rPr>
              <w:t xml:space="preserve">مسألة </w:t>
            </w:r>
            <w:r>
              <w:rPr>
                <w:rStyle w:val="IndexLink"/>
              </w:rPr>
              <w:t>1126</w:t>
            </w:r>
            <w:r>
              <w:rPr>
                <w:rStyle w:val="IndexLink"/>
                <w:rtl w:val="true"/>
              </w:rPr>
              <w:t>:</w:t>
            </w:r>
            <w:r>
              <w:rPr>
                <w:rStyle w:val="IndexLink"/>
                <w:rtl w:val="true"/>
              </w:rPr>
              <w:t>یتحقّق الصلح بکلّ ما یدلّ علیه من لفظ أو فعل أو نحو ذلک</w:t>
            </w:r>
            <w:r>
              <w:rPr>
                <w:rStyle w:val="IndexLink"/>
                <w:rtl w:val="true"/>
              </w:rPr>
              <w:tab/>
            </w:r>
            <w:r>
              <w:rPr>
                <w:rStyle w:val="IndexLink"/>
              </w:rPr>
              <w:t>426</w:t>
            </w:r>
          </w:hyperlink>
        </w:p>
        <w:p>
          <w:pPr>
            <w:pStyle w:val="Contents4"/>
            <w:tabs>
              <w:tab w:val="clear" w:pos="8176"/>
              <w:tab w:val="right" w:pos="9026" w:leader="dot"/>
            </w:tabs>
            <w:rPr/>
          </w:pPr>
          <w:hyperlink w:anchor="__RefHeading___Toc844751_73709187">
            <w:r>
              <w:rPr>
                <w:webHidden/>
                <w:rStyle w:val="IndexLink"/>
                <w:rtl w:val="true"/>
              </w:rPr>
              <w:t xml:space="preserve">مسألة </w:t>
            </w:r>
            <w:r>
              <w:rPr>
                <w:rStyle w:val="IndexLink"/>
              </w:rPr>
              <w:t>1127</w:t>
            </w:r>
            <w:r>
              <w:rPr>
                <w:rStyle w:val="IndexLink"/>
                <w:rtl w:val="true"/>
              </w:rPr>
              <w:t>:</w:t>
            </w:r>
            <w:r>
              <w:rPr>
                <w:rStyle w:val="IndexLink"/>
                <w:rtl w:val="true"/>
              </w:rPr>
              <w:t>لو تصالح شخص مع الراعی بأن یسلم نعاجه إلیه لیرعاها</w:t>
            </w:r>
            <w:r>
              <w:rPr>
                <w:rStyle w:val="IndexLink"/>
                <w:rtl w:val="true"/>
              </w:rPr>
              <w:tab/>
            </w:r>
            <w:r>
              <w:rPr>
                <w:rStyle w:val="IndexLink"/>
              </w:rPr>
              <w:t>426</w:t>
            </w:r>
          </w:hyperlink>
        </w:p>
        <w:p>
          <w:pPr>
            <w:pStyle w:val="Contents4"/>
            <w:tabs>
              <w:tab w:val="clear" w:pos="8176"/>
              <w:tab w:val="right" w:pos="9026" w:leader="dot"/>
            </w:tabs>
            <w:rPr/>
          </w:pPr>
          <w:hyperlink w:anchor="__RefHeading___Toc844753_73709187">
            <w:r>
              <w:rPr>
                <w:webHidden/>
                <w:rStyle w:val="IndexLink"/>
                <w:rtl w:val="true"/>
              </w:rPr>
              <w:t xml:space="preserve">مسألة </w:t>
            </w:r>
            <w:r>
              <w:rPr>
                <w:rStyle w:val="IndexLink"/>
              </w:rPr>
              <w:t>1128</w:t>
            </w:r>
            <w:r>
              <w:rPr>
                <w:rStyle w:val="IndexLink"/>
                <w:rtl w:val="true"/>
              </w:rPr>
              <w:t>:</w:t>
            </w:r>
            <w:r>
              <w:rPr>
                <w:rStyle w:val="IndexLink"/>
                <w:rtl w:val="true"/>
              </w:rPr>
              <w:t>لا یحتاج إسقاط الحقّ أو الدین إلی القبول</w:t>
            </w:r>
            <w:r>
              <w:rPr>
                <w:rStyle w:val="IndexLink"/>
                <w:rtl w:val="true"/>
              </w:rPr>
              <w:tab/>
            </w:r>
            <w:r>
              <w:rPr>
                <w:rStyle w:val="IndexLink"/>
              </w:rPr>
              <w:t>426</w:t>
            </w:r>
          </w:hyperlink>
        </w:p>
        <w:p>
          <w:pPr>
            <w:pStyle w:val="Contents4"/>
            <w:tabs>
              <w:tab w:val="clear" w:pos="8176"/>
              <w:tab w:val="right" w:pos="9026" w:leader="dot"/>
            </w:tabs>
            <w:rPr/>
          </w:pPr>
          <w:hyperlink w:anchor="__RefHeading___Toc844755_73709187">
            <w:r>
              <w:rPr>
                <w:webHidden/>
                <w:rStyle w:val="IndexLink"/>
                <w:rtl w:val="true"/>
              </w:rPr>
              <w:t xml:space="preserve">مسألة </w:t>
            </w:r>
            <w:r>
              <w:rPr>
                <w:rStyle w:val="IndexLink"/>
              </w:rPr>
              <w:t>1129</w:t>
            </w:r>
            <w:r>
              <w:rPr>
                <w:rStyle w:val="IndexLink"/>
                <w:rtl w:val="true"/>
              </w:rPr>
              <w:t>:</w:t>
            </w:r>
            <w:r>
              <w:rPr>
                <w:rStyle w:val="IndexLink"/>
                <w:rtl w:val="true"/>
              </w:rPr>
              <w:t>لو علم المدیون بمقدار الدین و لم یعلم به الدائن و صالحه بأقلّ منه</w:t>
            </w:r>
            <w:r>
              <w:rPr>
                <w:rStyle w:val="IndexLink"/>
                <w:rtl w:val="true"/>
              </w:rPr>
              <w:tab/>
            </w:r>
            <w:r>
              <w:rPr>
                <w:rStyle w:val="IndexLink"/>
              </w:rPr>
              <w:t>426</w:t>
            </w:r>
          </w:hyperlink>
        </w:p>
        <w:p>
          <w:pPr>
            <w:pStyle w:val="Contents4"/>
            <w:tabs>
              <w:tab w:val="clear" w:pos="8176"/>
              <w:tab w:val="right" w:pos="9026" w:leader="dot"/>
            </w:tabs>
            <w:rPr/>
          </w:pPr>
          <w:hyperlink w:anchor="__RefHeading___Toc844757_73709187">
            <w:r>
              <w:rPr>
                <w:webHidden/>
                <w:rStyle w:val="IndexLink"/>
                <w:rtl w:val="true"/>
              </w:rPr>
              <w:t xml:space="preserve">مسألة </w:t>
            </w:r>
            <w:r>
              <w:rPr>
                <w:rStyle w:val="IndexLink"/>
              </w:rPr>
              <w:t>1130</w:t>
            </w:r>
            <w:r>
              <w:rPr>
                <w:rStyle w:val="IndexLink"/>
                <w:rtl w:val="true"/>
              </w:rPr>
              <w:t>:</w:t>
            </w:r>
            <w:r>
              <w:rPr>
                <w:rStyle w:val="IndexLink"/>
                <w:rtl w:val="true"/>
              </w:rPr>
              <w:t>لا تجوز المصالحة علی مبادلة مالین من جنس واحد</w:t>
            </w:r>
            <w:r>
              <w:rPr>
                <w:rStyle w:val="IndexLink"/>
                <w:rtl w:val="true"/>
              </w:rPr>
              <w:tab/>
            </w:r>
            <w:r>
              <w:rPr>
                <w:rStyle w:val="IndexLink"/>
              </w:rPr>
              <w:t>427</w:t>
            </w:r>
          </w:hyperlink>
        </w:p>
        <w:p>
          <w:pPr>
            <w:pStyle w:val="Contents4"/>
            <w:tabs>
              <w:tab w:val="clear" w:pos="8176"/>
              <w:tab w:val="right" w:pos="9026" w:leader="dot"/>
            </w:tabs>
            <w:rPr/>
          </w:pPr>
          <w:hyperlink w:anchor="__RefHeading___Toc844759_73709187">
            <w:r>
              <w:rPr>
                <w:webHidden/>
                <w:rStyle w:val="IndexLink"/>
                <w:rtl w:val="true"/>
              </w:rPr>
              <w:t xml:space="preserve">مسألة </w:t>
            </w:r>
            <w:r>
              <w:rPr>
                <w:rStyle w:val="IndexLink"/>
              </w:rPr>
              <w:t>1131</w:t>
            </w:r>
            <w:r>
              <w:rPr>
                <w:rStyle w:val="IndexLink"/>
                <w:rtl w:val="true"/>
              </w:rPr>
              <w:t>:</w:t>
            </w:r>
            <w:r>
              <w:rPr>
                <w:rStyle w:val="IndexLink"/>
                <w:rtl w:val="true"/>
              </w:rPr>
              <w:t>لا بأس بالمصالحة علی مبادلة دینین لشخصین علی شخص</w:t>
            </w:r>
            <w:r>
              <w:rPr>
                <w:rStyle w:val="IndexLink"/>
                <w:rtl w:val="true"/>
              </w:rPr>
              <w:tab/>
            </w:r>
            <w:r>
              <w:rPr>
                <w:rStyle w:val="IndexLink"/>
              </w:rPr>
              <w:t>427</w:t>
            </w:r>
          </w:hyperlink>
        </w:p>
        <w:p>
          <w:pPr>
            <w:pStyle w:val="Contents4"/>
            <w:tabs>
              <w:tab w:val="clear" w:pos="8176"/>
              <w:tab w:val="right" w:pos="9026" w:leader="dot"/>
            </w:tabs>
            <w:rPr/>
          </w:pPr>
          <w:hyperlink w:anchor="__RefHeading___Toc844761_73709187">
            <w:r>
              <w:rPr>
                <w:webHidden/>
                <w:rStyle w:val="IndexLink"/>
                <w:rtl w:val="true"/>
              </w:rPr>
              <w:t xml:space="preserve">مسألة </w:t>
            </w:r>
            <w:r>
              <w:rPr>
                <w:rStyle w:val="IndexLink"/>
              </w:rPr>
              <w:t>1132</w:t>
            </w:r>
            <w:r>
              <w:rPr>
                <w:rStyle w:val="IndexLink"/>
                <w:rtl w:val="true"/>
              </w:rPr>
              <w:t>:</w:t>
            </w:r>
            <w:r>
              <w:rPr>
                <w:rStyle w:val="IndexLink"/>
                <w:rtl w:val="true"/>
              </w:rPr>
              <w:t>یصحّ الصلح فی الدین المؤجل بأقلّ منه</w:t>
            </w:r>
            <w:r>
              <w:rPr>
                <w:rStyle w:val="IndexLink"/>
                <w:rtl w:val="true"/>
              </w:rPr>
              <w:tab/>
            </w:r>
            <w:r>
              <w:rPr>
                <w:rStyle w:val="IndexLink"/>
              </w:rPr>
              <w:t>427</w:t>
            </w:r>
          </w:hyperlink>
        </w:p>
        <w:p>
          <w:pPr>
            <w:pStyle w:val="Contents4"/>
            <w:tabs>
              <w:tab w:val="clear" w:pos="8176"/>
              <w:tab w:val="right" w:pos="9026" w:leader="dot"/>
            </w:tabs>
            <w:rPr/>
          </w:pPr>
          <w:hyperlink w:anchor="__RefHeading___Toc844763_73709187">
            <w:r>
              <w:rPr>
                <w:webHidden/>
                <w:rStyle w:val="IndexLink"/>
                <w:rtl w:val="true"/>
              </w:rPr>
              <w:t xml:space="preserve">مسألة </w:t>
            </w:r>
            <w:r>
              <w:rPr>
                <w:rStyle w:val="IndexLink"/>
              </w:rPr>
              <w:t>1133</w:t>
            </w:r>
            <w:r>
              <w:rPr>
                <w:rStyle w:val="IndexLink"/>
                <w:rtl w:val="true"/>
              </w:rPr>
              <w:t>:</w:t>
            </w:r>
            <w:r>
              <w:rPr>
                <w:rStyle w:val="IndexLink"/>
                <w:rtl w:val="true"/>
              </w:rPr>
              <w:t>عقد الصلح لازم فی نفسه</w:t>
            </w:r>
            <w:r>
              <w:rPr>
                <w:rStyle w:val="IndexLink"/>
                <w:rtl w:val="true"/>
              </w:rPr>
              <w:tab/>
            </w:r>
            <w:r>
              <w:rPr>
                <w:rStyle w:val="IndexLink"/>
              </w:rPr>
              <w:t>428</w:t>
            </w:r>
          </w:hyperlink>
        </w:p>
        <w:p>
          <w:pPr>
            <w:pStyle w:val="Contents4"/>
            <w:tabs>
              <w:tab w:val="clear" w:pos="8176"/>
              <w:tab w:val="right" w:pos="9026" w:leader="dot"/>
            </w:tabs>
            <w:rPr/>
          </w:pPr>
          <w:hyperlink w:anchor="__RefHeading___Toc844765_73709187">
            <w:r>
              <w:rPr>
                <w:webHidden/>
                <w:rStyle w:val="IndexLink"/>
                <w:rtl w:val="true"/>
              </w:rPr>
              <w:t xml:space="preserve">مسألة </w:t>
            </w:r>
            <w:r>
              <w:rPr>
                <w:rStyle w:val="IndexLink"/>
              </w:rPr>
              <w:t>1134</w:t>
            </w:r>
            <w:r>
              <w:rPr>
                <w:rStyle w:val="IndexLink"/>
                <w:rtl w:val="true"/>
              </w:rPr>
              <w:t>:</w:t>
            </w:r>
            <w:r>
              <w:rPr>
                <w:rStyle w:val="IndexLink"/>
                <w:rtl w:val="true"/>
              </w:rPr>
              <w:t>لا یجری خیار الحیوان و لا خیار المجلس و لا خیار التأخیر</w:t>
            </w:r>
            <w:r>
              <w:rPr>
                <w:rStyle w:val="IndexLink"/>
                <w:rtl w:val="true"/>
              </w:rPr>
              <w:tab/>
            </w:r>
            <w:r>
              <w:rPr>
                <w:rStyle w:val="IndexLink"/>
              </w:rPr>
              <w:t>428</w:t>
            </w:r>
          </w:hyperlink>
        </w:p>
        <w:p>
          <w:pPr>
            <w:pStyle w:val="Contents4"/>
            <w:tabs>
              <w:tab w:val="clear" w:pos="8176"/>
              <w:tab w:val="right" w:pos="9026" w:leader="dot"/>
            </w:tabs>
            <w:rPr/>
          </w:pPr>
          <w:hyperlink w:anchor="__RefHeading___Toc844767_73709187">
            <w:r>
              <w:rPr>
                <w:webHidden/>
                <w:rStyle w:val="IndexLink"/>
                <w:rtl w:val="true"/>
              </w:rPr>
              <w:t xml:space="preserve">مسألة </w:t>
            </w:r>
            <w:r>
              <w:rPr>
                <w:rStyle w:val="IndexLink"/>
              </w:rPr>
              <w:t>1135</w:t>
            </w:r>
            <w:r>
              <w:rPr>
                <w:rStyle w:val="IndexLink"/>
                <w:rtl w:val="true"/>
              </w:rPr>
              <w:t>:</w:t>
            </w:r>
            <w:r>
              <w:rPr>
                <w:rStyle w:val="IndexLink"/>
                <w:rtl w:val="true"/>
              </w:rPr>
              <w:t>لو ظهر العیب فی المصالح به جاز الفسخ</w:t>
            </w:r>
            <w:r>
              <w:rPr>
                <w:rStyle w:val="IndexLink"/>
                <w:rtl w:val="true"/>
              </w:rPr>
              <w:tab/>
            </w:r>
            <w:r>
              <w:rPr>
                <w:rStyle w:val="IndexLink"/>
              </w:rPr>
              <w:t>428</w:t>
            </w:r>
          </w:hyperlink>
        </w:p>
        <w:p>
          <w:pPr>
            <w:pStyle w:val="Contents4"/>
            <w:tabs>
              <w:tab w:val="clear" w:pos="8176"/>
              <w:tab w:val="right" w:pos="9026" w:leader="dot"/>
            </w:tabs>
            <w:rPr/>
          </w:pPr>
          <w:hyperlink w:anchor="__RefHeading___Toc844769_73709187">
            <w:r>
              <w:rPr>
                <w:webHidden/>
                <w:rStyle w:val="IndexLink"/>
                <w:rtl w:val="true"/>
              </w:rPr>
              <w:t xml:space="preserve">مسألة </w:t>
            </w:r>
            <w:r>
              <w:rPr>
                <w:rStyle w:val="IndexLink"/>
              </w:rPr>
              <w:t>1136</w:t>
            </w:r>
            <w:r>
              <w:rPr>
                <w:rStyle w:val="IndexLink"/>
                <w:rtl w:val="true"/>
              </w:rPr>
              <w:t>:</w:t>
            </w:r>
            <w:r>
              <w:rPr>
                <w:rStyle w:val="IndexLink"/>
                <w:rtl w:val="true"/>
              </w:rPr>
              <w:t>لو اشترط فی عقد الصلح وقف المال المصالح به علی جهة</w:t>
            </w:r>
            <w:r>
              <w:rPr>
                <w:rStyle w:val="IndexLink"/>
                <w:rtl w:val="true"/>
              </w:rPr>
              <w:tab/>
            </w:r>
            <w:r>
              <w:rPr>
                <w:rStyle w:val="IndexLink"/>
              </w:rPr>
              <w:t>428</w:t>
            </w:r>
          </w:hyperlink>
        </w:p>
        <w:p>
          <w:pPr>
            <w:pStyle w:val="Contents4"/>
            <w:tabs>
              <w:tab w:val="clear" w:pos="8176"/>
              <w:tab w:val="right" w:pos="9026" w:leader="dot"/>
            </w:tabs>
            <w:rPr/>
          </w:pPr>
          <w:hyperlink w:anchor="__RefHeading___Toc844771_73709187">
            <w:r>
              <w:rPr>
                <w:webHidden/>
                <w:rStyle w:val="IndexLink"/>
                <w:rtl w:val="true"/>
              </w:rPr>
              <w:t xml:space="preserve">مسألة </w:t>
            </w:r>
            <w:r>
              <w:rPr>
                <w:rStyle w:val="IndexLink"/>
              </w:rPr>
              <w:t>1137</w:t>
            </w:r>
            <w:r>
              <w:rPr>
                <w:rStyle w:val="IndexLink"/>
                <w:rtl w:val="true"/>
              </w:rPr>
              <w:t>:</w:t>
            </w:r>
            <w:r>
              <w:rPr>
                <w:rStyle w:val="IndexLink"/>
                <w:rtl w:val="true"/>
              </w:rPr>
              <w:t>الأثمار و الخضر و الزرع یجوز الصلح علیها قبل ظهورها فی</w:t>
            </w:r>
            <w:r>
              <w:rPr>
                <w:rStyle w:val="IndexLink"/>
                <w:rtl w:val="true"/>
              </w:rPr>
              <w:tab/>
            </w:r>
            <w:r>
              <w:rPr>
                <w:rStyle w:val="IndexLink"/>
              </w:rPr>
              <w:t>428</w:t>
            </w:r>
          </w:hyperlink>
        </w:p>
        <w:p>
          <w:pPr>
            <w:pStyle w:val="Contents4"/>
            <w:tabs>
              <w:tab w:val="clear" w:pos="8176"/>
              <w:tab w:val="right" w:pos="9026" w:leader="dot"/>
            </w:tabs>
            <w:rPr/>
          </w:pPr>
          <w:hyperlink w:anchor="__RefHeading___Toc844773_73709187">
            <w:r>
              <w:rPr>
                <w:webHidden/>
                <w:rStyle w:val="IndexLink"/>
                <w:rtl w:val="true"/>
              </w:rPr>
              <w:t xml:space="preserve">مسألة </w:t>
            </w:r>
            <w:r>
              <w:rPr>
                <w:rStyle w:val="IndexLink"/>
              </w:rPr>
              <w:t>1138</w:t>
            </w:r>
            <w:r>
              <w:rPr>
                <w:rStyle w:val="IndexLink"/>
                <w:rtl w:val="true"/>
              </w:rPr>
              <w:t>:</w:t>
            </w:r>
            <w:r>
              <w:rPr>
                <w:rStyle w:val="IndexLink"/>
                <w:rtl w:val="true"/>
              </w:rPr>
              <w:t>إذا کان لأحد الشخصین سلعة تسوی عشرین درهما مثلا</w:t>
            </w:r>
            <w:r>
              <w:rPr>
                <w:rStyle w:val="IndexLink"/>
                <w:rtl w:val="true"/>
              </w:rPr>
              <w:tab/>
            </w:r>
            <w:r>
              <w:rPr>
                <w:rStyle w:val="IndexLink"/>
              </w:rPr>
              <w:t>428</w:t>
            </w:r>
          </w:hyperlink>
        </w:p>
        <w:p>
          <w:pPr>
            <w:pStyle w:val="Contents3"/>
            <w:tabs>
              <w:tab w:val="clear" w:pos="8459"/>
              <w:tab w:val="right" w:pos="9026" w:leader="dot"/>
            </w:tabs>
            <w:rPr/>
          </w:pPr>
          <w:hyperlink w:anchor="__RefHeading___Toc844775_73709187">
            <w:r>
              <w:rPr>
                <w:webHidden/>
                <w:rStyle w:val="IndexLink"/>
                <w:rtl w:val="true"/>
              </w:rPr>
              <w:t>کتاب الإقرار</w:t>
            </w:r>
            <w:r>
              <w:rPr>
                <w:rStyle w:val="IndexLink"/>
                <w:rtl w:val="true"/>
              </w:rPr>
              <w:tab/>
            </w:r>
            <w:r>
              <w:rPr>
                <w:rStyle w:val="IndexLink"/>
              </w:rPr>
              <w:t>430</w:t>
            </w:r>
          </w:hyperlink>
        </w:p>
        <w:p>
          <w:pPr>
            <w:pStyle w:val="Contents4"/>
            <w:tabs>
              <w:tab w:val="clear" w:pos="8176"/>
              <w:tab w:val="right" w:pos="9026" w:leader="dot"/>
            </w:tabs>
            <w:rPr/>
          </w:pPr>
          <w:hyperlink w:anchor="__RefHeading___Toc844777_7370918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44779_73709187">
            <w:r>
              <w:rPr>
                <w:webHidden/>
                <w:rStyle w:val="IndexLink"/>
                <w:rtl w:val="true"/>
              </w:rPr>
              <w:t xml:space="preserve">مسألة </w:t>
            </w:r>
            <w:r>
              <w:rPr>
                <w:rStyle w:val="IndexLink"/>
              </w:rPr>
              <w:t>1139</w:t>
            </w:r>
            <w:r>
              <w:rPr>
                <w:rStyle w:val="IndexLink"/>
                <w:rtl w:val="true"/>
              </w:rPr>
              <w:t>:</w:t>
            </w:r>
            <w:r>
              <w:rPr>
                <w:rStyle w:val="IndexLink"/>
                <w:rtl w:val="true"/>
              </w:rPr>
              <w:t>لا یعتبر فی نفوذ الإقرار صدوره من المقرّ ابتداء</w:t>
            </w:r>
            <w:r>
              <w:rPr>
                <w:rStyle w:val="IndexLink"/>
                <w:rtl w:val="true"/>
              </w:rPr>
              <w:tab/>
            </w:r>
            <w:r>
              <w:rPr>
                <w:rStyle w:val="IndexLink"/>
              </w:rPr>
              <w:t>430</w:t>
            </w:r>
          </w:hyperlink>
        </w:p>
        <w:p>
          <w:pPr>
            <w:pStyle w:val="Contents4"/>
            <w:tabs>
              <w:tab w:val="clear" w:pos="8176"/>
              <w:tab w:val="right" w:pos="9026" w:leader="dot"/>
            </w:tabs>
            <w:rPr/>
          </w:pPr>
          <w:hyperlink w:anchor="__RefHeading___Toc844781_73709187">
            <w:r>
              <w:rPr>
                <w:webHidden/>
                <w:rStyle w:val="IndexLink"/>
                <w:rtl w:val="true"/>
              </w:rPr>
              <w:t xml:space="preserve">مسألة </w:t>
            </w:r>
            <w:r>
              <w:rPr>
                <w:rStyle w:val="IndexLink"/>
              </w:rPr>
              <w:t>1140</w:t>
            </w:r>
            <w:r>
              <w:rPr>
                <w:rStyle w:val="IndexLink"/>
                <w:rtl w:val="true"/>
              </w:rPr>
              <w:t>:</w:t>
            </w:r>
            <w:r>
              <w:rPr>
                <w:rStyle w:val="IndexLink"/>
                <w:rtl w:val="true"/>
              </w:rPr>
              <w:t>یعتبر فی المقرّ به أن یکون مما لو کان المقرّ صادقا فی إخباره</w:t>
            </w:r>
            <w:r>
              <w:rPr>
                <w:rStyle w:val="IndexLink"/>
                <w:rtl w:val="true"/>
              </w:rPr>
              <w:tab/>
            </w:r>
            <w:r>
              <w:rPr>
                <w:rStyle w:val="IndexLink"/>
              </w:rPr>
              <w:t>430</w:t>
            </w:r>
          </w:hyperlink>
        </w:p>
        <w:p>
          <w:pPr>
            <w:pStyle w:val="Contents4"/>
            <w:tabs>
              <w:tab w:val="clear" w:pos="8176"/>
              <w:tab w:val="right" w:pos="9026" w:leader="dot"/>
            </w:tabs>
            <w:rPr/>
          </w:pPr>
          <w:hyperlink w:anchor="__RefHeading___Toc844783_73709187">
            <w:r>
              <w:rPr>
                <w:webHidden/>
                <w:rStyle w:val="IndexLink"/>
                <w:rtl w:val="true"/>
              </w:rPr>
              <w:t xml:space="preserve">مسألة </w:t>
            </w:r>
            <w:r>
              <w:rPr>
                <w:rStyle w:val="IndexLink"/>
              </w:rPr>
              <w:t>1141</w:t>
            </w:r>
            <w:r>
              <w:rPr>
                <w:rStyle w:val="IndexLink"/>
                <w:rtl w:val="true"/>
              </w:rPr>
              <w:t>:</w:t>
            </w:r>
            <w:r>
              <w:rPr>
                <w:rStyle w:val="IndexLink"/>
                <w:rtl w:val="true"/>
              </w:rPr>
              <w:t>إذا أقرّ بشیء ثمّ عقّبه بما یضادّه و ینافیه</w:t>
            </w:r>
            <w:r>
              <w:rPr>
                <w:rStyle w:val="IndexLink"/>
                <w:rtl w:val="true"/>
              </w:rPr>
              <w:tab/>
            </w:r>
            <w:r>
              <w:rPr>
                <w:rStyle w:val="IndexLink"/>
              </w:rPr>
              <w:t>431</w:t>
            </w:r>
          </w:hyperlink>
        </w:p>
        <w:p>
          <w:pPr>
            <w:pStyle w:val="Contents4"/>
            <w:tabs>
              <w:tab w:val="clear" w:pos="8176"/>
              <w:tab w:val="right" w:pos="9026" w:leader="dot"/>
            </w:tabs>
            <w:rPr/>
          </w:pPr>
          <w:hyperlink w:anchor="__RefHeading___Toc844785_73709187">
            <w:r>
              <w:rPr>
                <w:webHidden/>
                <w:rStyle w:val="IndexLink"/>
                <w:rtl w:val="true"/>
              </w:rPr>
              <w:t xml:space="preserve">مسألة </w:t>
            </w:r>
            <w:r>
              <w:rPr>
                <w:rStyle w:val="IndexLink"/>
              </w:rPr>
              <w:t>1142</w:t>
            </w:r>
            <w:r>
              <w:rPr>
                <w:rStyle w:val="IndexLink"/>
                <w:rtl w:val="true"/>
              </w:rPr>
              <w:t>:</w:t>
            </w:r>
            <w:r>
              <w:rPr>
                <w:rStyle w:val="IndexLink"/>
                <w:rtl w:val="true"/>
              </w:rPr>
              <w:t>یشترط فی المقرّ التکلیف و الحریة</w:t>
            </w:r>
            <w:r>
              <w:rPr>
                <w:rStyle w:val="IndexLink"/>
                <w:rtl w:val="true"/>
              </w:rPr>
              <w:tab/>
            </w:r>
            <w:r>
              <w:rPr>
                <w:rStyle w:val="IndexLink"/>
              </w:rPr>
              <w:t>431</w:t>
            </w:r>
          </w:hyperlink>
        </w:p>
        <w:p>
          <w:pPr>
            <w:pStyle w:val="Contents4"/>
            <w:tabs>
              <w:tab w:val="clear" w:pos="8176"/>
              <w:tab w:val="right" w:pos="9026" w:leader="dot"/>
            </w:tabs>
            <w:rPr/>
          </w:pPr>
          <w:hyperlink w:anchor="__RefHeading___Toc844787_73709187">
            <w:r>
              <w:rPr>
                <w:webHidden/>
                <w:rStyle w:val="IndexLink"/>
                <w:rtl w:val="true"/>
              </w:rPr>
              <w:t xml:space="preserve">مسألة </w:t>
            </w:r>
            <w:r>
              <w:rPr>
                <w:rStyle w:val="IndexLink"/>
              </w:rPr>
              <w:t>1143</w:t>
            </w:r>
            <w:r>
              <w:rPr>
                <w:rStyle w:val="IndexLink"/>
                <w:rtl w:val="true"/>
              </w:rPr>
              <w:t>:</w:t>
            </w:r>
            <w:r>
              <w:rPr>
                <w:rStyle w:val="IndexLink"/>
                <w:rtl w:val="true"/>
              </w:rPr>
              <w:t>یشترط فی المقرّ له أهلیة التملّک</w:t>
            </w:r>
            <w:r>
              <w:rPr>
                <w:rStyle w:val="IndexLink"/>
                <w:rtl w:val="true"/>
              </w:rPr>
              <w:tab/>
            </w:r>
            <w:r>
              <w:rPr>
                <w:rStyle w:val="IndexLink"/>
              </w:rPr>
              <w:t>431</w:t>
            </w:r>
          </w:hyperlink>
        </w:p>
        <w:p>
          <w:pPr>
            <w:pStyle w:val="Contents4"/>
            <w:tabs>
              <w:tab w:val="clear" w:pos="8176"/>
              <w:tab w:val="right" w:pos="9026" w:leader="dot"/>
            </w:tabs>
            <w:rPr/>
          </w:pPr>
          <w:hyperlink w:anchor="__RefHeading___Toc844789_73709187">
            <w:r>
              <w:rPr>
                <w:webHidden/>
                <w:rStyle w:val="IndexLink"/>
                <w:rtl w:val="true"/>
              </w:rPr>
              <w:t xml:space="preserve">مسألة </w:t>
            </w:r>
            <w:r>
              <w:rPr>
                <w:rStyle w:val="IndexLink"/>
              </w:rPr>
              <w:t>1144</w:t>
            </w:r>
            <w:r>
              <w:rPr>
                <w:rStyle w:val="IndexLink"/>
                <w:rtl w:val="true"/>
              </w:rPr>
              <w:t>:</w:t>
            </w:r>
            <w:r>
              <w:rPr>
                <w:rStyle w:val="IndexLink"/>
                <w:rtl w:val="true"/>
              </w:rPr>
              <w:t>لو قال</w:t>
            </w:r>
            <w:r>
              <w:rPr>
                <w:rStyle w:val="IndexLink"/>
                <w:rtl w:val="true"/>
              </w:rPr>
              <w:t>:</w:t>
            </w:r>
            <w:r>
              <w:rPr>
                <w:rStyle w:val="IndexLink"/>
                <w:rtl w:val="true"/>
              </w:rPr>
              <w:t>له علیّ مال الزم به</w:t>
            </w:r>
            <w:r>
              <w:rPr>
                <w:rStyle w:val="IndexLink"/>
                <w:rtl w:val="true"/>
              </w:rPr>
              <w:tab/>
            </w:r>
            <w:r>
              <w:rPr>
                <w:rStyle w:val="IndexLink"/>
              </w:rPr>
              <w:t>431</w:t>
            </w:r>
          </w:hyperlink>
        </w:p>
        <w:p>
          <w:pPr>
            <w:pStyle w:val="Contents4"/>
            <w:tabs>
              <w:tab w:val="clear" w:pos="8176"/>
              <w:tab w:val="right" w:pos="9026" w:leader="dot"/>
            </w:tabs>
            <w:rPr/>
          </w:pPr>
          <w:hyperlink w:anchor="__RefHeading___Toc844791_73709187">
            <w:r>
              <w:rPr>
                <w:webHidden/>
                <w:rStyle w:val="IndexLink"/>
                <w:rtl w:val="true"/>
              </w:rPr>
              <w:t xml:space="preserve">مسألة </w:t>
            </w:r>
            <w:r>
              <w:rPr>
                <w:rStyle w:val="IndexLink"/>
              </w:rPr>
              <w:t>1145</w:t>
            </w:r>
            <w:r>
              <w:rPr>
                <w:rStyle w:val="IndexLink"/>
                <w:rtl w:val="true"/>
              </w:rPr>
              <w:t>:</w:t>
            </w:r>
            <w:r>
              <w:rPr>
                <w:rStyle w:val="IndexLink"/>
                <w:rtl w:val="true"/>
              </w:rPr>
              <w:t>لو أقرّ شخص بعین لزید ثمّ أقرّ بها لعمرو</w:t>
            </w:r>
            <w:r>
              <w:rPr>
                <w:rStyle w:val="IndexLink"/>
                <w:rtl w:val="true"/>
              </w:rPr>
              <w:tab/>
            </w:r>
            <w:r>
              <w:rPr>
                <w:rStyle w:val="IndexLink"/>
              </w:rPr>
              <w:t>431</w:t>
            </w:r>
          </w:hyperlink>
        </w:p>
        <w:p>
          <w:pPr>
            <w:pStyle w:val="Contents4"/>
            <w:tabs>
              <w:tab w:val="clear" w:pos="8176"/>
              <w:tab w:val="right" w:pos="9026" w:leader="dot"/>
            </w:tabs>
            <w:rPr/>
          </w:pPr>
          <w:hyperlink w:anchor="__RefHeading___Toc844793_73709187">
            <w:r>
              <w:rPr>
                <w:webHidden/>
                <w:rStyle w:val="IndexLink"/>
                <w:rtl w:val="true"/>
              </w:rPr>
              <w:t xml:space="preserve">مسألة </w:t>
            </w:r>
            <w:r>
              <w:rPr>
                <w:rStyle w:val="IndexLink"/>
              </w:rPr>
              <w:t>1146</w:t>
            </w:r>
            <w:r>
              <w:rPr>
                <w:rStyle w:val="IndexLink"/>
                <w:rtl w:val="true"/>
              </w:rPr>
              <w:t>:</w:t>
            </w:r>
            <w:r>
              <w:rPr>
                <w:rStyle w:val="IndexLink"/>
                <w:rtl w:val="true"/>
              </w:rPr>
              <w:t>لو أقرّ بالمظروف لم یدخل الظرف</w:t>
            </w:r>
            <w:r>
              <w:rPr>
                <w:rStyle w:val="IndexLink"/>
                <w:rtl w:val="true"/>
              </w:rPr>
              <w:tab/>
            </w:r>
            <w:r>
              <w:rPr>
                <w:rStyle w:val="IndexLink"/>
              </w:rPr>
              <w:t>432</w:t>
            </w:r>
          </w:hyperlink>
        </w:p>
        <w:p>
          <w:pPr>
            <w:pStyle w:val="Contents4"/>
            <w:tabs>
              <w:tab w:val="clear" w:pos="8176"/>
              <w:tab w:val="right" w:pos="9026" w:leader="dot"/>
            </w:tabs>
            <w:rPr/>
          </w:pPr>
          <w:hyperlink w:anchor="__RefHeading___Toc844795_73709187">
            <w:r>
              <w:rPr>
                <w:webHidden/>
                <w:rStyle w:val="IndexLink"/>
                <w:rtl w:val="true"/>
              </w:rPr>
              <w:t xml:space="preserve">مسألة </w:t>
            </w:r>
            <w:r>
              <w:rPr>
                <w:rStyle w:val="IndexLink"/>
              </w:rPr>
              <w:t>1147</w:t>
            </w:r>
            <w:r>
              <w:rPr>
                <w:rStyle w:val="IndexLink"/>
                <w:rtl w:val="true"/>
              </w:rPr>
              <w:t>:</w:t>
            </w:r>
            <w:r>
              <w:rPr>
                <w:rStyle w:val="IndexLink"/>
                <w:rtl w:val="true"/>
              </w:rPr>
              <w:t>لو قال</w:t>
            </w:r>
            <w:r>
              <w:rPr>
                <w:rStyle w:val="IndexLink"/>
                <w:rtl w:val="true"/>
              </w:rPr>
              <w:t>:</w:t>
            </w:r>
            <w:r>
              <w:rPr>
                <w:rStyle w:val="IndexLink"/>
                <w:rtl w:val="true"/>
              </w:rPr>
              <w:t>هذه الدار التی بیدی لأحد هذین الشخصین الزم</w:t>
            </w:r>
            <w:r>
              <w:rPr>
                <w:rStyle w:val="IndexLink"/>
                <w:rtl w:val="true"/>
              </w:rPr>
              <w:tab/>
            </w:r>
            <w:r>
              <w:rPr>
                <w:rStyle w:val="IndexLink"/>
              </w:rPr>
              <w:t>432</w:t>
            </w:r>
          </w:hyperlink>
        </w:p>
        <w:p>
          <w:pPr>
            <w:pStyle w:val="Contents4"/>
            <w:tabs>
              <w:tab w:val="clear" w:pos="8176"/>
              <w:tab w:val="right" w:pos="9026" w:leader="dot"/>
            </w:tabs>
            <w:rPr/>
          </w:pPr>
          <w:hyperlink w:anchor="__RefHeading___Toc844797_73709187">
            <w:r>
              <w:rPr>
                <w:webHidden/>
                <w:rStyle w:val="IndexLink"/>
                <w:rtl w:val="true"/>
              </w:rPr>
              <w:t xml:space="preserve">مسألة </w:t>
            </w:r>
            <w:r>
              <w:rPr>
                <w:rStyle w:val="IndexLink"/>
              </w:rPr>
              <w:t>1148</w:t>
            </w:r>
            <w:r>
              <w:rPr>
                <w:rStyle w:val="IndexLink"/>
                <w:rtl w:val="true"/>
              </w:rPr>
              <w:t>:</w:t>
            </w:r>
            <w:r>
              <w:rPr>
                <w:rStyle w:val="IndexLink"/>
                <w:rtl w:val="true"/>
              </w:rPr>
              <w:t>لو أبهم المقرّ به ثمّ عیّن و أنکره المقرّ له</w:t>
            </w:r>
            <w:r>
              <w:rPr>
                <w:rStyle w:val="IndexLink"/>
                <w:rtl w:val="true"/>
              </w:rPr>
              <w:tab/>
            </w:r>
            <w:r>
              <w:rPr>
                <w:rStyle w:val="IndexLink"/>
              </w:rPr>
              <w:t>432</w:t>
            </w:r>
          </w:hyperlink>
        </w:p>
        <w:p>
          <w:pPr>
            <w:pStyle w:val="Contents4"/>
            <w:tabs>
              <w:tab w:val="clear" w:pos="8176"/>
              <w:tab w:val="right" w:pos="9026" w:leader="dot"/>
            </w:tabs>
            <w:rPr/>
          </w:pPr>
          <w:hyperlink w:anchor="__RefHeading___Toc844799_73709187">
            <w:r>
              <w:rPr>
                <w:webHidden/>
                <w:rStyle w:val="IndexLink"/>
                <w:rtl w:val="true"/>
              </w:rPr>
              <w:t xml:space="preserve">مسألة </w:t>
            </w:r>
            <w:r>
              <w:rPr>
                <w:rStyle w:val="IndexLink"/>
              </w:rPr>
              <w:t>1149</w:t>
            </w:r>
            <w:r>
              <w:rPr>
                <w:rStyle w:val="IndexLink"/>
                <w:rtl w:val="true"/>
              </w:rPr>
              <w:t>:</w:t>
            </w:r>
            <w:r>
              <w:rPr>
                <w:rStyle w:val="IndexLink"/>
                <w:rtl w:val="true"/>
              </w:rPr>
              <w:t>لو ادّعی البائع المواطاة علی الإشهاد و أنّه لم یقبض الثمن</w:t>
            </w:r>
            <w:r>
              <w:rPr>
                <w:rStyle w:val="IndexLink"/>
                <w:rtl w:val="true"/>
              </w:rPr>
              <w:tab/>
            </w:r>
            <w:r>
              <w:rPr>
                <w:rStyle w:val="IndexLink"/>
              </w:rPr>
              <w:t>433</w:t>
            </w:r>
          </w:hyperlink>
        </w:p>
        <w:p>
          <w:pPr>
            <w:pStyle w:val="Contents4"/>
            <w:tabs>
              <w:tab w:val="clear" w:pos="8176"/>
              <w:tab w:val="right" w:pos="9026" w:leader="dot"/>
            </w:tabs>
            <w:rPr/>
          </w:pPr>
          <w:hyperlink w:anchor="__RefHeading___Toc844801_73709187">
            <w:r>
              <w:rPr>
                <w:webHidden/>
                <w:rStyle w:val="IndexLink"/>
                <w:rtl w:val="true"/>
              </w:rPr>
              <w:t xml:space="preserve">مسألة </w:t>
            </w:r>
            <w:r>
              <w:rPr>
                <w:rStyle w:val="IndexLink"/>
              </w:rPr>
              <w:t>1150</w:t>
            </w:r>
            <w:r>
              <w:rPr>
                <w:rStyle w:val="IndexLink"/>
                <w:rtl w:val="true"/>
              </w:rPr>
              <w:t>:</w:t>
            </w:r>
            <w:r>
              <w:rPr>
                <w:rStyle w:val="IndexLink"/>
                <w:rtl w:val="true"/>
              </w:rPr>
              <w:t>إذا أقرّ بولد أو أخ أو اخت أو غیر ذلک</w:t>
            </w:r>
            <w:r>
              <w:rPr>
                <w:rStyle w:val="IndexLink"/>
                <w:rtl w:val="true"/>
              </w:rPr>
              <w:tab/>
            </w:r>
            <w:r>
              <w:rPr>
                <w:rStyle w:val="IndexLink"/>
              </w:rPr>
              <w:t>433</w:t>
            </w:r>
          </w:hyperlink>
        </w:p>
        <w:p>
          <w:pPr>
            <w:pStyle w:val="Contents4"/>
            <w:tabs>
              <w:tab w:val="clear" w:pos="8176"/>
              <w:tab w:val="right" w:pos="9026" w:leader="dot"/>
            </w:tabs>
            <w:rPr/>
          </w:pPr>
          <w:hyperlink w:anchor="__RefHeading___Toc844803_73709187">
            <w:r>
              <w:rPr>
                <w:webHidden/>
                <w:rStyle w:val="IndexLink"/>
                <w:rtl w:val="true"/>
              </w:rPr>
              <w:t xml:space="preserve">مسألة </w:t>
            </w:r>
            <w:r>
              <w:rPr>
                <w:rStyle w:val="IndexLink"/>
              </w:rPr>
              <w:t>1151</w:t>
            </w:r>
            <w:r>
              <w:rPr>
                <w:rStyle w:val="IndexLink"/>
                <w:rtl w:val="true"/>
              </w:rPr>
              <w:t>:</w:t>
            </w:r>
            <w:r>
              <w:rPr>
                <w:rStyle w:val="IndexLink"/>
                <w:rtl w:val="true"/>
              </w:rPr>
              <w:t>لو أقرّ الوارث بأولی منه دفع ما فی یده إلیه</w:t>
            </w:r>
            <w:r>
              <w:rPr>
                <w:rStyle w:val="IndexLink"/>
                <w:rtl w:val="true"/>
              </w:rPr>
              <w:tab/>
            </w:r>
            <w:r>
              <w:rPr>
                <w:rStyle w:val="IndexLink"/>
              </w:rPr>
              <w:t>434</w:t>
            </w:r>
          </w:hyperlink>
        </w:p>
        <w:p>
          <w:pPr>
            <w:pStyle w:val="Contents4"/>
            <w:tabs>
              <w:tab w:val="clear" w:pos="8176"/>
              <w:tab w:val="right" w:pos="9026" w:leader="dot"/>
            </w:tabs>
            <w:rPr/>
          </w:pPr>
          <w:hyperlink w:anchor="__RefHeading___Toc844805_73709187">
            <w:r>
              <w:rPr>
                <w:webHidden/>
                <w:rStyle w:val="IndexLink"/>
                <w:rtl w:val="true"/>
              </w:rPr>
              <w:t xml:space="preserve">مسألة </w:t>
            </w:r>
            <w:r>
              <w:rPr>
                <w:rStyle w:val="IndexLink"/>
              </w:rPr>
              <w:t>1152</w:t>
            </w:r>
            <w:r>
              <w:rPr>
                <w:rStyle w:val="IndexLink"/>
                <w:rtl w:val="true"/>
              </w:rPr>
              <w:t>:</w:t>
            </w:r>
            <w:r>
              <w:rPr>
                <w:rStyle w:val="IndexLink"/>
                <w:rtl w:val="true"/>
              </w:rPr>
              <w:t>لو أقرّ الولد بآخر ثمّ أقرّ بثالث و أنکر الثالث الثانی</w:t>
            </w:r>
            <w:r>
              <w:rPr>
                <w:rStyle w:val="IndexLink"/>
                <w:rtl w:val="true"/>
              </w:rPr>
              <w:tab/>
            </w:r>
            <w:r>
              <w:rPr>
                <w:rStyle w:val="IndexLink"/>
              </w:rPr>
              <w:t>434</w:t>
            </w:r>
          </w:hyperlink>
        </w:p>
        <w:p>
          <w:pPr>
            <w:pStyle w:val="Contents4"/>
            <w:tabs>
              <w:tab w:val="clear" w:pos="8176"/>
              <w:tab w:val="right" w:pos="9026" w:leader="dot"/>
            </w:tabs>
            <w:rPr/>
          </w:pPr>
          <w:hyperlink w:anchor="__RefHeading___Toc844807_73709187">
            <w:r>
              <w:rPr>
                <w:webHidden/>
                <w:rStyle w:val="IndexLink"/>
                <w:rtl w:val="true"/>
              </w:rPr>
              <w:t xml:space="preserve">مسألة </w:t>
            </w:r>
            <w:r>
              <w:rPr>
                <w:rStyle w:val="IndexLink"/>
              </w:rPr>
              <w:t>1153</w:t>
            </w:r>
            <w:r>
              <w:rPr>
                <w:rStyle w:val="IndexLink"/>
                <w:rtl w:val="true"/>
              </w:rPr>
              <w:t>:</w:t>
            </w:r>
            <w:r>
              <w:rPr>
                <w:rStyle w:val="IndexLink"/>
                <w:rtl w:val="true"/>
              </w:rPr>
              <w:t>یثبت النسب بشهادة عدلین و لا یثبت بشهادة رجل</w:t>
            </w:r>
            <w:r>
              <w:rPr>
                <w:rStyle w:val="IndexLink"/>
                <w:rtl w:val="true"/>
              </w:rPr>
              <w:tab/>
            </w:r>
            <w:r>
              <w:rPr>
                <w:rStyle w:val="IndexLink"/>
              </w:rPr>
              <w:t>435</w:t>
            </w:r>
          </w:hyperlink>
        </w:p>
        <w:p>
          <w:pPr>
            <w:pStyle w:val="Contents3"/>
            <w:tabs>
              <w:tab w:val="clear" w:pos="8459"/>
              <w:tab w:val="right" w:pos="9026" w:leader="dot"/>
            </w:tabs>
            <w:rPr/>
          </w:pPr>
          <w:hyperlink w:anchor="__RefHeading___Toc844809_73709187">
            <w:r>
              <w:rPr>
                <w:webHidden/>
                <w:rStyle w:val="IndexLink"/>
                <w:rtl w:val="true"/>
              </w:rPr>
              <w:t>کتاب الوکالة</w:t>
            </w:r>
            <w:r>
              <w:rPr>
                <w:rStyle w:val="IndexLink"/>
                <w:rtl w:val="true"/>
              </w:rPr>
              <w:tab/>
            </w:r>
            <w:r>
              <w:rPr>
                <w:rStyle w:val="IndexLink"/>
              </w:rPr>
              <w:t>436</w:t>
            </w:r>
          </w:hyperlink>
        </w:p>
        <w:p>
          <w:pPr>
            <w:pStyle w:val="Contents4"/>
            <w:tabs>
              <w:tab w:val="clear" w:pos="8176"/>
              <w:tab w:val="right" w:pos="9026" w:leader="dot"/>
            </w:tabs>
            <w:rPr/>
          </w:pPr>
          <w:hyperlink w:anchor="__RefHeading___Toc844811_7370918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844813_73709187">
            <w:r>
              <w:rPr>
                <w:webHidden/>
                <w:rStyle w:val="IndexLink"/>
                <w:rtl w:val="true"/>
              </w:rPr>
              <w:t xml:space="preserve">مسألة </w:t>
            </w:r>
            <w:r>
              <w:rPr>
                <w:rStyle w:val="IndexLink"/>
              </w:rPr>
              <w:t>1154</w:t>
            </w:r>
            <w:r>
              <w:rPr>
                <w:rStyle w:val="IndexLink"/>
                <w:rtl w:val="true"/>
              </w:rPr>
              <w:t>:</w:t>
            </w:r>
            <w:r>
              <w:rPr>
                <w:rStyle w:val="IndexLink"/>
                <w:rtl w:val="true"/>
              </w:rPr>
              <w:t>الوکالة جائزة من الطرفین</w:t>
            </w:r>
            <w:r>
              <w:rPr>
                <w:rStyle w:val="IndexLink"/>
                <w:rtl w:val="true"/>
              </w:rPr>
              <w:tab/>
            </w:r>
            <w:r>
              <w:rPr>
                <w:rStyle w:val="IndexLink"/>
              </w:rPr>
              <w:t>436</w:t>
            </w:r>
          </w:hyperlink>
        </w:p>
        <w:p>
          <w:pPr>
            <w:pStyle w:val="Contents4"/>
            <w:tabs>
              <w:tab w:val="clear" w:pos="8176"/>
              <w:tab w:val="right" w:pos="9026" w:leader="dot"/>
            </w:tabs>
            <w:rPr/>
          </w:pPr>
          <w:hyperlink w:anchor="__RefHeading___Toc844815_73709187">
            <w:r>
              <w:rPr>
                <w:webHidden/>
                <w:rStyle w:val="IndexLink"/>
                <w:rtl w:val="true"/>
              </w:rPr>
              <w:t xml:space="preserve">مسألة </w:t>
            </w:r>
            <w:r>
              <w:rPr>
                <w:rStyle w:val="IndexLink"/>
              </w:rPr>
              <w:t>1155</w:t>
            </w:r>
            <w:r>
              <w:rPr>
                <w:rStyle w:val="IndexLink"/>
                <w:rtl w:val="true"/>
              </w:rPr>
              <w:t>:</w:t>
            </w:r>
            <w:r>
              <w:rPr>
                <w:rStyle w:val="IndexLink"/>
                <w:rtl w:val="true"/>
              </w:rPr>
              <w:t>تبطل الوکالة بموت الوکیل</w:t>
            </w:r>
            <w:r>
              <w:rPr>
                <w:rStyle w:val="IndexLink"/>
                <w:rtl w:val="true"/>
              </w:rPr>
              <w:tab/>
            </w:r>
            <w:r>
              <w:rPr>
                <w:rStyle w:val="IndexLink"/>
              </w:rPr>
              <w:t>436</w:t>
            </w:r>
          </w:hyperlink>
        </w:p>
        <w:p>
          <w:pPr>
            <w:pStyle w:val="Contents4"/>
            <w:tabs>
              <w:tab w:val="clear" w:pos="8176"/>
              <w:tab w:val="right" w:pos="9026" w:leader="dot"/>
            </w:tabs>
            <w:rPr/>
          </w:pPr>
          <w:hyperlink w:anchor="__RefHeading___Toc844817_73709187">
            <w:r>
              <w:rPr>
                <w:webHidden/>
                <w:rStyle w:val="IndexLink"/>
                <w:rtl w:val="true"/>
              </w:rPr>
              <w:t xml:space="preserve">مسألة </w:t>
            </w:r>
            <w:r>
              <w:rPr>
                <w:rStyle w:val="IndexLink"/>
              </w:rPr>
              <w:t>1156</w:t>
            </w:r>
            <w:r>
              <w:rPr>
                <w:rStyle w:val="IndexLink"/>
                <w:rtl w:val="true"/>
              </w:rPr>
              <w:t>:</w:t>
            </w:r>
            <w:r>
              <w:rPr>
                <w:rStyle w:val="IndexLink"/>
                <w:rtl w:val="true"/>
              </w:rPr>
              <w:t>قد تسأل</w:t>
            </w:r>
            <w:r>
              <w:rPr>
                <w:rStyle w:val="IndexLink"/>
                <w:rtl w:val="true"/>
              </w:rPr>
              <w:t>:</w:t>
            </w:r>
            <w:r>
              <w:rPr>
                <w:rStyle w:val="IndexLink"/>
                <w:rtl w:val="true"/>
              </w:rPr>
              <w:t>هل تبطل الوکالة بجنون الموکل أو بإغمائه أو لا؟</w:t>
            </w:r>
            <w:r>
              <w:rPr>
                <w:rStyle w:val="IndexLink"/>
                <w:rtl w:val="true"/>
              </w:rPr>
              <w:tab/>
            </w:r>
            <w:r>
              <w:rPr>
                <w:rStyle w:val="IndexLink"/>
              </w:rPr>
              <w:t>436</w:t>
            </w:r>
          </w:hyperlink>
        </w:p>
        <w:p>
          <w:pPr>
            <w:pStyle w:val="Contents4"/>
            <w:tabs>
              <w:tab w:val="clear" w:pos="8176"/>
              <w:tab w:val="right" w:pos="9026" w:leader="dot"/>
            </w:tabs>
            <w:rPr/>
          </w:pPr>
          <w:hyperlink w:anchor="__RefHeading___Toc844819_73709187">
            <w:r>
              <w:rPr>
                <w:webHidden/>
                <w:rStyle w:val="IndexLink"/>
                <w:rtl w:val="true"/>
              </w:rPr>
              <w:t xml:space="preserve">مسألة </w:t>
            </w:r>
            <w:r>
              <w:rPr>
                <w:rStyle w:val="IndexLink"/>
              </w:rPr>
              <w:t>1157</w:t>
            </w:r>
            <w:r>
              <w:rPr>
                <w:rStyle w:val="IndexLink"/>
                <w:rtl w:val="true"/>
              </w:rPr>
              <w:t>:</w:t>
            </w:r>
            <w:r>
              <w:rPr>
                <w:rStyle w:val="IndexLink"/>
                <w:rtl w:val="true"/>
              </w:rPr>
              <w:t>یصحّ التوکیل فی الطلاق</w:t>
            </w:r>
            <w:r>
              <w:rPr>
                <w:rStyle w:val="IndexLink"/>
                <w:rtl w:val="true"/>
              </w:rPr>
              <w:tab/>
            </w:r>
            <w:r>
              <w:rPr>
                <w:rStyle w:val="IndexLink"/>
              </w:rPr>
              <w:t>436</w:t>
            </w:r>
          </w:hyperlink>
        </w:p>
        <w:p>
          <w:pPr>
            <w:pStyle w:val="Contents4"/>
            <w:tabs>
              <w:tab w:val="clear" w:pos="8176"/>
              <w:tab w:val="right" w:pos="9026" w:leader="dot"/>
            </w:tabs>
            <w:rPr/>
          </w:pPr>
          <w:hyperlink w:anchor="__RefHeading___Toc844821_73709187">
            <w:r>
              <w:rPr>
                <w:webHidden/>
                <w:rStyle w:val="IndexLink"/>
                <w:rtl w:val="true"/>
              </w:rPr>
              <w:t xml:space="preserve">مسألة </w:t>
            </w:r>
            <w:r>
              <w:rPr>
                <w:rStyle w:val="IndexLink"/>
              </w:rPr>
              <w:t>1158</w:t>
            </w:r>
            <w:r>
              <w:rPr>
                <w:rStyle w:val="IndexLink"/>
                <w:rtl w:val="true"/>
              </w:rPr>
              <w:t>:</w:t>
            </w:r>
            <w:r>
              <w:rPr>
                <w:rStyle w:val="IndexLink"/>
                <w:rtl w:val="true"/>
              </w:rPr>
              <w:t>تصحّ الوکالة فیما لا یتعلّق غرض الشارع بإیقاعه مباشرة</w:t>
            </w:r>
            <w:r>
              <w:rPr>
                <w:rStyle w:val="IndexLink"/>
                <w:rtl w:val="true"/>
              </w:rPr>
              <w:tab/>
            </w:r>
            <w:r>
              <w:rPr>
                <w:rStyle w:val="IndexLink"/>
              </w:rPr>
              <w:t>437</w:t>
            </w:r>
          </w:hyperlink>
        </w:p>
        <w:p>
          <w:pPr>
            <w:pStyle w:val="Contents4"/>
            <w:tabs>
              <w:tab w:val="clear" w:pos="8176"/>
              <w:tab w:val="right" w:pos="9026" w:leader="dot"/>
            </w:tabs>
            <w:rPr/>
          </w:pPr>
          <w:hyperlink w:anchor="__RefHeading___Toc844823_73709187">
            <w:r>
              <w:rPr>
                <w:webHidden/>
                <w:rStyle w:val="IndexLink"/>
                <w:rtl w:val="true"/>
              </w:rPr>
              <w:t xml:space="preserve">مسألة </w:t>
            </w:r>
            <w:r>
              <w:rPr>
                <w:rStyle w:val="IndexLink"/>
              </w:rPr>
              <w:t>1159</w:t>
            </w:r>
            <w:r>
              <w:rPr>
                <w:rStyle w:val="IndexLink"/>
                <w:rtl w:val="true"/>
              </w:rPr>
              <w:t>:</w:t>
            </w:r>
            <w:r>
              <w:rPr>
                <w:rStyle w:val="IndexLink"/>
                <w:rtl w:val="true"/>
              </w:rPr>
              <w:t>الوکیل المأذون لا یجوز له التعدّی حتی فی تخصیص</w:t>
            </w:r>
            <w:r>
              <w:rPr>
                <w:rStyle w:val="IndexLink"/>
                <w:rtl w:val="true"/>
              </w:rPr>
              <w:tab/>
            </w:r>
            <w:r>
              <w:rPr>
                <w:rStyle w:val="IndexLink"/>
              </w:rPr>
              <w:t>437</w:t>
            </w:r>
          </w:hyperlink>
        </w:p>
        <w:p>
          <w:pPr>
            <w:pStyle w:val="Contents4"/>
            <w:tabs>
              <w:tab w:val="clear" w:pos="8176"/>
              <w:tab w:val="right" w:pos="9026" w:leader="dot"/>
            </w:tabs>
            <w:rPr/>
          </w:pPr>
          <w:hyperlink w:anchor="__RefHeading___Toc844825_73709187">
            <w:r>
              <w:rPr>
                <w:webHidden/>
                <w:rStyle w:val="IndexLink"/>
                <w:rtl w:val="true"/>
              </w:rPr>
              <w:t xml:space="preserve">مسألة </w:t>
            </w:r>
            <w:r>
              <w:rPr>
                <w:rStyle w:val="IndexLink"/>
              </w:rPr>
              <w:t>1160</w:t>
            </w:r>
            <w:r>
              <w:rPr>
                <w:rStyle w:val="IndexLink"/>
                <w:rtl w:val="true"/>
              </w:rPr>
              <w:t>:</w:t>
            </w:r>
            <w:r>
              <w:rPr>
                <w:rStyle w:val="IndexLink"/>
                <w:rtl w:val="true"/>
              </w:rPr>
              <w:t>لو عمّم الموکّل التصرّف صحّ تصرّف الوکیل مع المصلحة</w:t>
            </w:r>
            <w:r>
              <w:rPr>
                <w:rStyle w:val="IndexLink"/>
                <w:rtl w:val="true"/>
              </w:rPr>
              <w:tab/>
            </w:r>
            <w:r>
              <w:rPr>
                <w:rStyle w:val="IndexLink"/>
              </w:rPr>
              <w:t>437</w:t>
            </w:r>
          </w:hyperlink>
        </w:p>
        <w:p>
          <w:pPr>
            <w:pStyle w:val="Contents4"/>
            <w:tabs>
              <w:tab w:val="clear" w:pos="8176"/>
              <w:tab w:val="right" w:pos="9026" w:leader="dot"/>
            </w:tabs>
            <w:rPr/>
          </w:pPr>
          <w:hyperlink w:anchor="__RefHeading___Toc844827_73709187">
            <w:r>
              <w:rPr>
                <w:webHidden/>
                <w:rStyle w:val="IndexLink"/>
                <w:rtl w:val="true"/>
              </w:rPr>
              <w:t xml:space="preserve">مسألة </w:t>
            </w:r>
            <w:r>
              <w:rPr>
                <w:rStyle w:val="IndexLink"/>
              </w:rPr>
              <w:t>1161</w:t>
            </w:r>
            <w:r>
              <w:rPr>
                <w:rStyle w:val="IndexLink"/>
                <w:rtl w:val="true"/>
              </w:rPr>
              <w:t>:</w:t>
            </w:r>
            <w:r>
              <w:rPr>
                <w:rStyle w:val="IndexLink"/>
                <w:rtl w:val="true"/>
              </w:rPr>
              <w:t>الإطلاق فی الوکالة یقتضی البیع و الشراء حالا و بثمن</w:t>
            </w:r>
            <w:r>
              <w:rPr>
                <w:rStyle w:val="IndexLink"/>
                <w:rtl w:val="true"/>
              </w:rPr>
              <w:tab/>
            </w:r>
            <w:r>
              <w:rPr>
                <w:rStyle w:val="IndexLink"/>
              </w:rPr>
              <w:t>437</w:t>
            </w:r>
          </w:hyperlink>
        </w:p>
        <w:p>
          <w:pPr>
            <w:pStyle w:val="Contents4"/>
            <w:tabs>
              <w:tab w:val="clear" w:pos="8176"/>
              <w:tab w:val="right" w:pos="9026" w:leader="dot"/>
            </w:tabs>
            <w:rPr/>
          </w:pPr>
          <w:hyperlink w:anchor="__RefHeading___Toc844829_73709187">
            <w:r>
              <w:rPr>
                <w:webHidden/>
                <w:rStyle w:val="IndexLink"/>
                <w:rtl w:val="true"/>
              </w:rPr>
              <w:t xml:space="preserve">مسألة </w:t>
            </w:r>
            <w:r>
              <w:rPr>
                <w:rStyle w:val="IndexLink"/>
              </w:rPr>
              <w:t>1162</w:t>
            </w:r>
            <w:r>
              <w:rPr>
                <w:rStyle w:val="IndexLink"/>
                <w:rtl w:val="true"/>
              </w:rPr>
              <w:t>:</w:t>
            </w:r>
            <w:r>
              <w:rPr>
                <w:rStyle w:val="IndexLink"/>
                <w:rtl w:val="true"/>
              </w:rPr>
              <w:t>یصحّ التوکیل فی الخصومة و المرافعة عند الحاکم الشرعی</w:t>
            </w:r>
            <w:r>
              <w:rPr>
                <w:rStyle w:val="IndexLink"/>
                <w:rtl w:val="true"/>
              </w:rPr>
              <w:tab/>
            </w:r>
            <w:r>
              <w:rPr>
                <w:rStyle w:val="IndexLink"/>
              </w:rPr>
              <w:t>437</w:t>
            </w:r>
          </w:hyperlink>
        </w:p>
        <w:p>
          <w:pPr>
            <w:pStyle w:val="Contents4"/>
            <w:tabs>
              <w:tab w:val="clear" w:pos="8176"/>
              <w:tab w:val="right" w:pos="9026" w:leader="dot"/>
            </w:tabs>
            <w:rPr/>
          </w:pPr>
          <w:hyperlink w:anchor="__RefHeading___Toc844831_73709187">
            <w:r>
              <w:rPr>
                <w:webHidden/>
                <w:rStyle w:val="IndexLink"/>
                <w:rtl w:val="true"/>
              </w:rPr>
              <w:t xml:space="preserve">مسألة </w:t>
            </w:r>
            <w:r>
              <w:rPr>
                <w:rStyle w:val="IndexLink"/>
              </w:rPr>
              <w:t>1163</w:t>
            </w:r>
            <w:r>
              <w:rPr>
                <w:rStyle w:val="IndexLink"/>
                <w:rtl w:val="true"/>
              </w:rPr>
              <w:t>:</w:t>
            </w:r>
            <w:r>
              <w:rPr>
                <w:rStyle w:val="IndexLink"/>
                <w:rtl w:val="true"/>
              </w:rPr>
              <w:t>یشترط أهلیة التصرّف فی الوکیل و الموکّل</w:t>
            </w:r>
            <w:r>
              <w:rPr>
                <w:rStyle w:val="IndexLink"/>
                <w:rtl w:val="true"/>
              </w:rPr>
              <w:tab/>
            </w:r>
            <w:r>
              <w:rPr>
                <w:rStyle w:val="IndexLink"/>
              </w:rPr>
              <w:t>438</w:t>
            </w:r>
          </w:hyperlink>
        </w:p>
        <w:p>
          <w:pPr>
            <w:pStyle w:val="Contents4"/>
            <w:tabs>
              <w:tab w:val="clear" w:pos="8176"/>
              <w:tab w:val="right" w:pos="9026" w:leader="dot"/>
            </w:tabs>
            <w:rPr/>
          </w:pPr>
          <w:hyperlink w:anchor="__RefHeading___Toc844833_73709187">
            <w:r>
              <w:rPr>
                <w:webHidden/>
                <w:rStyle w:val="IndexLink"/>
                <w:rtl w:val="true"/>
              </w:rPr>
              <w:t xml:space="preserve">مسألة </w:t>
            </w:r>
            <w:r>
              <w:rPr>
                <w:rStyle w:val="IndexLink"/>
              </w:rPr>
              <w:t>1164</w:t>
            </w:r>
            <w:r>
              <w:rPr>
                <w:rStyle w:val="IndexLink"/>
                <w:rtl w:val="true"/>
              </w:rPr>
              <w:t>:</w:t>
            </w:r>
            <w:r>
              <w:rPr>
                <w:rStyle w:val="IndexLink"/>
                <w:rtl w:val="true"/>
              </w:rPr>
              <w:t>لو وکّل العبد بإذن مولاه صحّ</w:t>
            </w:r>
            <w:r>
              <w:rPr>
                <w:rStyle w:val="IndexLink"/>
                <w:rtl w:val="true"/>
              </w:rPr>
              <w:tab/>
            </w:r>
            <w:r>
              <w:rPr>
                <w:rStyle w:val="IndexLink"/>
              </w:rPr>
              <w:t>438</w:t>
            </w:r>
          </w:hyperlink>
        </w:p>
        <w:p>
          <w:pPr>
            <w:pStyle w:val="Contents4"/>
            <w:tabs>
              <w:tab w:val="clear" w:pos="8176"/>
              <w:tab w:val="right" w:pos="9026" w:leader="dot"/>
            </w:tabs>
            <w:rPr/>
          </w:pPr>
          <w:hyperlink w:anchor="__RefHeading___Toc844835_73709187">
            <w:r>
              <w:rPr>
                <w:webHidden/>
                <w:rStyle w:val="IndexLink"/>
                <w:rtl w:val="true"/>
              </w:rPr>
              <w:t xml:space="preserve">مسألة </w:t>
            </w:r>
            <w:r>
              <w:rPr>
                <w:rStyle w:val="IndexLink"/>
              </w:rPr>
              <w:t>1165</w:t>
            </w:r>
            <w:r>
              <w:rPr>
                <w:rStyle w:val="IndexLink"/>
                <w:rtl w:val="true"/>
              </w:rPr>
              <w:t>:</w:t>
            </w:r>
            <w:r>
              <w:rPr>
                <w:rStyle w:val="IndexLink"/>
                <w:rtl w:val="true"/>
              </w:rPr>
              <w:t>لیس للوکیل أن یوکّل غیره بغیر إذن الموکّل</w:t>
            </w:r>
            <w:r>
              <w:rPr>
                <w:rStyle w:val="IndexLink"/>
                <w:rtl w:val="true"/>
              </w:rPr>
              <w:tab/>
            </w:r>
            <w:r>
              <w:rPr>
                <w:rStyle w:val="IndexLink"/>
              </w:rPr>
              <w:t>438</w:t>
            </w:r>
          </w:hyperlink>
        </w:p>
        <w:p>
          <w:pPr>
            <w:pStyle w:val="Contents4"/>
            <w:tabs>
              <w:tab w:val="clear" w:pos="8176"/>
              <w:tab w:val="right" w:pos="9026" w:leader="dot"/>
            </w:tabs>
            <w:rPr/>
          </w:pPr>
          <w:hyperlink w:anchor="__RefHeading___Toc844837_73709187">
            <w:r>
              <w:rPr>
                <w:webHidden/>
                <w:rStyle w:val="IndexLink"/>
                <w:rtl w:val="true"/>
              </w:rPr>
              <w:t xml:space="preserve">مسألة </w:t>
            </w:r>
            <w:r>
              <w:rPr>
                <w:rStyle w:val="IndexLink"/>
              </w:rPr>
              <w:t>1166</w:t>
            </w:r>
            <w:r>
              <w:rPr>
                <w:rStyle w:val="IndexLink"/>
                <w:rtl w:val="true"/>
              </w:rPr>
              <w:t>:</w:t>
            </w:r>
            <w:r>
              <w:rPr>
                <w:rStyle w:val="IndexLink"/>
                <w:rtl w:val="true"/>
              </w:rPr>
              <w:t>للحاکم الشرعی التوکیل عن السفهاء و البلهاء</w:t>
            </w:r>
            <w:r>
              <w:rPr>
                <w:rStyle w:val="IndexLink"/>
                <w:rtl w:val="true"/>
              </w:rPr>
              <w:tab/>
            </w:r>
            <w:r>
              <w:rPr>
                <w:rStyle w:val="IndexLink"/>
              </w:rPr>
              <w:t>438</w:t>
            </w:r>
          </w:hyperlink>
        </w:p>
        <w:p>
          <w:pPr>
            <w:pStyle w:val="Contents4"/>
            <w:tabs>
              <w:tab w:val="clear" w:pos="8176"/>
              <w:tab w:val="right" w:pos="9026" w:leader="dot"/>
            </w:tabs>
            <w:rPr/>
          </w:pPr>
          <w:hyperlink w:anchor="__RefHeading___Toc844839_73709187">
            <w:r>
              <w:rPr>
                <w:webHidden/>
                <w:rStyle w:val="IndexLink"/>
                <w:rtl w:val="true"/>
              </w:rPr>
              <w:t xml:space="preserve">مسألة </w:t>
            </w:r>
            <w:r>
              <w:rPr>
                <w:rStyle w:val="IndexLink"/>
              </w:rPr>
              <w:t>1167</w:t>
            </w:r>
            <w:r>
              <w:rPr>
                <w:rStyle w:val="IndexLink"/>
                <w:rtl w:val="true"/>
              </w:rPr>
              <w:t>:</w:t>
            </w:r>
            <w:r>
              <w:rPr>
                <w:rStyle w:val="IndexLink"/>
                <w:rtl w:val="true"/>
              </w:rPr>
              <w:t>یستحب لذوی المروءات التوکیل فی مهماتهم</w:t>
            </w:r>
            <w:r>
              <w:rPr>
                <w:rStyle w:val="IndexLink"/>
                <w:rtl w:val="true"/>
              </w:rPr>
              <w:tab/>
            </w:r>
            <w:r>
              <w:rPr>
                <w:rStyle w:val="IndexLink"/>
              </w:rPr>
              <w:t>438</w:t>
            </w:r>
          </w:hyperlink>
        </w:p>
        <w:p>
          <w:pPr>
            <w:pStyle w:val="Contents4"/>
            <w:tabs>
              <w:tab w:val="clear" w:pos="8176"/>
              <w:tab w:val="right" w:pos="9026" w:leader="dot"/>
            </w:tabs>
            <w:rPr/>
          </w:pPr>
          <w:hyperlink w:anchor="__RefHeading___Toc844841_73709187">
            <w:r>
              <w:rPr>
                <w:webHidden/>
                <w:rStyle w:val="IndexLink"/>
                <w:rtl w:val="true"/>
              </w:rPr>
              <w:t xml:space="preserve">مسألة </w:t>
            </w:r>
            <w:r>
              <w:rPr>
                <w:rStyle w:val="IndexLink"/>
              </w:rPr>
              <w:t>1168</w:t>
            </w:r>
            <w:r>
              <w:rPr>
                <w:rStyle w:val="IndexLink"/>
                <w:rtl w:val="true"/>
              </w:rPr>
              <w:t>:</w:t>
            </w:r>
            <w:r>
              <w:rPr>
                <w:rStyle w:val="IndexLink"/>
                <w:rtl w:val="true"/>
              </w:rPr>
              <w:t>لا یتوکّل الذمی علی المسلم علی المشهور</w:t>
            </w:r>
            <w:r>
              <w:rPr>
                <w:rStyle w:val="IndexLink"/>
                <w:rtl w:val="true"/>
              </w:rPr>
              <w:tab/>
            </w:r>
            <w:r>
              <w:rPr>
                <w:rStyle w:val="IndexLink"/>
              </w:rPr>
              <w:t>438</w:t>
            </w:r>
          </w:hyperlink>
        </w:p>
        <w:p>
          <w:pPr>
            <w:pStyle w:val="Contents4"/>
            <w:tabs>
              <w:tab w:val="clear" w:pos="8176"/>
              <w:tab w:val="right" w:pos="9026" w:leader="dot"/>
            </w:tabs>
            <w:rPr/>
          </w:pPr>
          <w:hyperlink w:anchor="__RefHeading___Toc844843_73709187">
            <w:r>
              <w:rPr>
                <w:webHidden/>
                <w:rStyle w:val="IndexLink"/>
                <w:rtl w:val="true"/>
              </w:rPr>
              <w:t xml:space="preserve">مسألة </w:t>
            </w:r>
            <w:r>
              <w:rPr>
                <w:rStyle w:val="IndexLink"/>
              </w:rPr>
              <w:t>1169</w:t>
            </w:r>
            <w:r>
              <w:rPr>
                <w:rStyle w:val="IndexLink"/>
                <w:rtl w:val="true"/>
              </w:rPr>
              <w:t>:</w:t>
            </w:r>
            <w:r>
              <w:rPr>
                <w:rStyle w:val="IndexLink"/>
                <w:rtl w:val="true"/>
              </w:rPr>
              <w:t>لا یضمن الوکیل إلاّ بتعدّ أو تفریط</w:t>
            </w:r>
            <w:r>
              <w:rPr>
                <w:rStyle w:val="IndexLink"/>
                <w:rtl w:val="true"/>
              </w:rPr>
              <w:tab/>
            </w:r>
            <w:r>
              <w:rPr>
                <w:rStyle w:val="IndexLink"/>
              </w:rPr>
              <w:t>438</w:t>
            </w:r>
          </w:hyperlink>
        </w:p>
        <w:p>
          <w:pPr>
            <w:pStyle w:val="Contents4"/>
            <w:tabs>
              <w:tab w:val="clear" w:pos="8176"/>
              <w:tab w:val="right" w:pos="9026" w:leader="dot"/>
            </w:tabs>
            <w:rPr/>
          </w:pPr>
          <w:hyperlink w:anchor="__RefHeading___Toc844845_73709187">
            <w:r>
              <w:rPr>
                <w:webHidden/>
                <w:rStyle w:val="IndexLink"/>
                <w:rtl w:val="true"/>
              </w:rPr>
              <w:t xml:space="preserve">مسألة </w:t>
            </w:r>
            <w:r>
              <w:rPr>
                <w:rStyle w:val="IndexLink"/>
              </w:rPr>
              <w:t>1170</w:t>
            </w:r>
            <w:r>
              <w:rPr>
                <w:rStyle w:val="IndexLink"/>
                <w:rtl w:val="true"/>
              </w:rPr>
              <w:t>:</w:t>
            </w:r>
            <w:r>
              <w:rPr>
                <w:rStyle w:val="IndexLink"/>
                <w:rtl w:val="true"/>
              </w:rPr>
              <w:t>القول قول الوکیل مع الیمین و عدم البیّنة فی عدم التعدّی</w:t>
            </w:r>
            <w:r>
              <w:rPr>
                <w:rStyle w:val="IndexLink"/>
                <w:rtl w:val="true"/>
              </w:rPr>
              <w:tab/>
            </w:r>
            <w:r>
              <w:rPr>
                <w:rStyle w:val="IndexLink"/>
              </w:rPr>
              <w:t>438</w:t>
            </w:r>
          </w:hyperlink>
        </w:p>
        <w:p>
          <w:pPr>
            <w:pStyle w:val="Contents4"/>
            <w:tabs>
              <w:tab w:val="clear" w:pos="8176"/>
              <w:tab w:val="right" w:pos="9026" w:leader="dot"/>
            </w:tabs>
            <w:rPr/>
          </w:pPr>
          <w:hyperlink w:anchor="__RefHeading___Toc844847_73709187">
            <w:r>
              <w:rPr>
                <w:webHidden/>
                <w:rStyle w:val="IndexLink"/>
                <w:rtl w:val="true"/>
              </w:rPr>
              <w:t xml:space="preserve">مسألة </w:t>
            </w:r>
            <w:r>
              <w:rPr>
                <w:rStyle w:val="IndexLink"/>
              </w:rPr>
              <w:t>1171</w:t>
            </w:r>
            <w:r>
              <w:rPr>
                <w:rStyle w:val="IndexLink"/>
                <w:rtl w:val="true"/>
              </w:rPr>
              <w:t>:</w:t>
            </w:r>
            <w:r>
              <w:rPr>
                <w:rStyle w:val="IndexLink"/>
                <w:rtl w:val="true"/>
              </w:rPr>
              <w:t>لو ادّعی الوکیل التلف فالقول قوله إلاّ إذا کان متّهما</w:t>
            </w:r>
            <w:r>
              <w:rPr>
                <w:rStyle w:val="IndexLink"/>
                <w:rtl w:val="true"/>
              </w:rPr>
              <w:tab/>
            </w:r>
            <w:r>
              <w:rPr>
                <w:rStyle w:val="IndexLink"/>
              </w:rPr>
              <w:t>438</w:t>
            </w:r>
          </w:hyperlink>
        </w:p>
        <w:p>
          <w:pPr>
            <w:pStyle w:val="Contents4"/>
            <w:tabs>
              <w:tab w:val="clear" w:pos="8176"/>
              <w:tab w:val="right" w:pos="9026" w:leader="dot"/>
            </w:tabs>
            <w:rPr/>
          </w:pPr>
          <w:hyperlink w:anchor="__RefHeading___Toc844849_73709187">
            <w:r>
              <w:rPr>
                <w:webHidden/>
                <w:rStyle w:val="IndexLink"/>
                <w:rtl w:val="true"/>
              </w:rPr>
              <w:t xml:space="preserve">مسألة </w:t>
            </w:r>
            <w:r>
              <w:rPr>
                <w:rStyle w:val="IndexLink"/>
              </w:rPr>
              <w:t>1172</w:t>
            </w:r>
            <w:r>
              <w:rPr>
                <w:rStyle w:val="IndexLink"/>
                <w:rtl w:val="true"/>
              </w:rPr>
              <w:t>:</w:t>
            </w:r>
            <w:r>
              <w:rPr>
                <w:rStyle w:val="IndexLink"/>
                <w:rtl w:val="true"/>
              </w:rPr>
              <w:t>القول قول منکر الوکالة</w:t>
            </w:r>
            <w:r>
              <w:rPr>
                <w:rStyle w:val="IndexLink"/>
                <w:rtl w:val="true"/>
              </w:rPr>
              <w:tab/>
            </w:r>
            <w:r>
              <w:rPr>
                <w:rStyle w:val="IndexLink"/>
              </w:rPr>
              <w:t>439</w:t>
            </w:r>
          </w:hyperlink>
        </w:p>
        <w:p>
          <w:pPr>
            <w:pStyle w:val="Contents4"/>
            <w:tabs>
              <w:tab w:val="clear" w:pos="8176"/>
              <w:tab w:val="right" w:pos="9026" w:leader="dot"/>
            </w:tabs>
            <w:rPr/>
          </w:pPr>
          <w:hyperlink w:anchor="__RefHeading___Toc844851_73709187">
            <w:r>
              <w:rPr>
                <w:webHidden/>
                <w:rStyle w:val="IndexLink"/>
                <w:rtl w:val="true"/>
              </w:rPr>
              <w:t xml:space="preserve">مسألة </w:t>
            </w:r>
            <w:r>
              <w:rPr>
                <w:rStyle w:val="IndexLink"/>
              </w:rPr>
              <w:t>1173</w:t>
            </w:r>
            <w:r>
              <w:rPr>
                <w:rStyle w:val="IndexLink"/>
                <w:rtl w:val="true"/>
              </w:rPr>
              <w:t>:</w:t>
            </w:r>
            <w:r>
              <w:rPr>
                <w:rStyle w:val="IndexLink"/>
                <w:rtl w:val="true"/>
              </w:rPr>
              <w:t>لو زوّج زید امرأة من عمرو بدعوی الوکالة فأنکرها</w:t>
            </w:r>
            <w:r>
              <w:rPr>
                <w:rStyle w:val="IndexLink"/>
                <w:rtl w:val="true"/>
              </w:rPr>
              <w:tab/>
            </w:r>
            <w:r>
              <w:rPr>
                <w:rStyle w:val="IndexLink"/>
              </w:rPr>
              <w:t>439</w:t>
            </w:r>
          </w:hyperlink>
        </w:p>
        <w:p>
          <w:pPr>
            <w:pStyle w:val="Contents4"/>
            <w:tabs>
              <w:tab w:val="clear" w:pos="8176"/>
              <w:tab w:val="right" w:pos="9026" w:leader="dot"/>
            </w:tabs>
            <w:rPr/>
          </w:pPr>
          <w:hyperlink w:anchor="__RefHeading___Toc844853_73709187">
            <w:r>
              <w:rPr>
                <w:webHidden/>
                <w:rStyle w:val="IndexLink"/>
                <w:rtl w:val="true"/>
              </w:rPr>
              <w:t xml:space="preserve">مسألة </w:t>
            </w:r>
            <w:r>
              <w:rPr>
                <w:rStyle w:val="IndexLink"/>
              </w:rPr>
              <w:t>1174</w:t>
            </w:r>
            <w:r>
              <w:rPr>
                <w:rStyle w:val="IndexLink"/>
                <w:rtl w:val="true"/>
              </w:rPr>
              <w:t>:</w:t>
            </w:r>
            <w:r>
              <w:rPr>
                <w:rStyle w:val="IndexLink"/>
                <w:rtl w:val="true"/>
              </w:rPr>
              <w:t>لو وکّل اثنین لم یکن لأحدهما الانفراد بالتصرف</w:t>
            </w:r>
            <w:r>
              <w:rPr>
                <w:rStyle w:val="IndexLink"/>
                <w:rtl w:val="true"/>
              </w:rPr>
              <w:tab/>
            </w:r>
            <w:r>
              <w:rPr>
                <w:rStyle w:val="IndexLink"/>
              </w:rPr>
              <w:t>439</w:t>
            </w:r>
          </w:hyperlink>
        </w:p>
        <w:p>
          <w:pPr>
            <w:pStyle w:val="Contents4"/>
            <w:tabs>
              <w:tab w:val="clear" w:pos="8176"/>
              <w:tab w:val="right" w:pos="9026" w:leader="dot"/>
            </w:tabs>
            <w:rPr/>
          </w:pPr>
          <w:hyperlink w:anchor="__RefHeading___Toc844855_73709187">
            <w:r>
              <w:rPr>
                <w:webHidden/>
                <w:rStyle w:val="IndexLink"/>
                <w:rtl w:val="true"/>
              </w:rPr>
              <w:t xml:space="preserve">مسألة </w:t>
            </w:r>
            <w:r>
              <w:rPr>
                <w:rStyle w:val="IndexLink"/>
              </w:rPr>
              <w:t>1175</w:t>
            </w:r>
            <w:r>
              <w:rPr>
                <w:rStyle w:val="IndexLink"/>
                <w:rtl w:val="true"/>
              </w:rPr>
              <w:t>:</w:t>
            </w:r>
            <w:r>
              <w:rPr>
                <w:rStyle w:val="IndexLink"/>
                <w:rtl w:val="true"/>
              </w:rPr>
              <w:t>لا تثبت الوکالة عند الاختلاف إلاّ بشاهدین عدلین</w:t>
            </w:r>
            <w:r>
              <w:rPr>
                <w:rStyle w:val="IndexLink"/>
                <w:rtl w:val="true"/>
              </w:rPr>
              <w:tab/>
            </w:r>
            <w:r>
              <w:rPr>
                <w:rStyle w:val="IndexLink"/>
              </w:rPr>
              <w:t>439</w:t>
            </w:r>
          </w:hyperlink>
        </w:p>
        <w:p>
          <w:pPr>
            <w:pStyle w:val="Contents4"/>
            <w:tabs>
              <w:tab w:val="clear" w:pos="8176"/>
              <w:tab w:val="right" w:pos="9026" w:leader="dot"/>
            </w:tabs>
            <w:rPr/>
          </w:pPr>
          <w:hyperlink w:anchor="__RefHeading___Toc844857_73709187">
            <w:r>
              <w:rPr>
                <w:webHidden/>
                <w:rStyle w:val="IndexLink"/>
                <w:rtl w:val="true"/>
              </w:rPr>
              <w:t xml:space="preserve">مسألة </w:t>
            </w:r>
            <w:r>
              <w:rPr>
                <w:rStyle w:val="IndexLink"/>
              </w:rPr>
              <w:t>1176</w:t>
            </w:r>
            <w:r>
              <w:rPr>
                <w:rStyle w:val="IndexLink"/>
                <w:rtl w:val="true"/>
              </w:rPr>
              <w:t>:</w:t>
            </w:r>
            <w:r>
              <w:rPr>
                <w:rStyle w:val="IndexLink"/>
                <w:rtl w:val="true"/>
              </w:rPr>
              <w:t>لو أخّر الوکیل تسلیم ما فی یده إلی الموکّل مع القدرة</w:t>
            </w:r>
            <w:r>
              <w:rPr>
                <w:rStyle w:val="IndexLink"/>
                <w:rtl w:val="true"/>
              </w:rPr>
              <w:tab/>
            </w:r>
            <w:r>
              <w:rPr>
                <w:rStyle w:val="IndexLink"/>
              </w:rPr>
              <w:t>439</w:t>
            </w:r>
          </w:hyperlink>
        </w:p>
        <w:p>
          <w:pPr>
            <w:pStyle w:val="Contents4"/>
            <w:tabs>
              <w:tab w:val="clear" w:pos="8176"/>
              <w:tab w:val="right" w:pos="9026" w:leader="dot"/>
            </w:tabs>
            <w:rPr/>
          </w:pPr>
          <w:hyperlink w:anchor="__RefHeading___Toc844859_73709187">
            <w:r>
              <w:rPr>
                <w:webHidden/>
                <w:rStyle w:val="IndexLink"/>
                <w:rtl w:val="true"/>
              </w:rPr>
              <w:t xml:space="preserve">مسألة </w:t>
            </w:r>
            <w:r>
              <w:rPr>
                <w:rStyle w:val="IndexLink"/>
              </w:rPr>
              <w:t>1177</w:t>
            </w:r>
            <w:r>
              <w:rPr>
                <w:rStyle w:val="IndexLink"/>
                <w:rtl w:val="true"/>
              </w:rPr>
              <w:t>:</w:t>
            </w:r>
            <w:r>
              <w:rPr>
                <w:rStyle w:val="IndexLink"/>
                <w:rtl w:val="true"/>
              </w:rPr>
              <w:t>الوکیل المفوّض إلیه المعاملة بحکم المالک یرجع علیه</w:t>
            </w:r>
            <w:r>
              <w:rPr>
                <w:rStyle w:val="IndexLink"/>
                <w:rtl w:val="true"/>
              </w:rPr>
              <w:tab/>
            </w:r>
            <w:r>
              <w:rPr>
                <w:rStyle w:val="IndexLink"/>
              </w:rPr>
              <w:t>439</w:t>
            </w:r>
          </w:hyperlink>
        </w:p>
        <w:p>
          <w:pPr>
            <w:pStyle w:val="Contents4"/>
            <w:tabs>
              <w:tab w:val="clear" w:pos="8176"/>
              <w:tab w:val="right" w:pos="9026" w:leader="dot"/>
            </w:tabs>
            <w:rPr/>
          </w:pPr>
          <w:hyperlink w:anchor="__RefHeading___Toc844861_73709187">
            <w:r>
              <w:rPr>
                <w:webHidden/>
                <w:rStyle w:val="IndexLink"/>
                <w:rtl w:val="true"/>
              </w:rPr>
              <w:t xml:space="preserve">مسألة </w:t>
            </w:r>
            <w:r>
              <w:rPr>
                <w:rStyle w:val="IndexLink"/>
              </w:rPr>
              <w:t>1178</w:t>
            </w:r>
            <w:r>
              <w:rPr>
                <w:rStyle w:val="IndexLink"/>
                <w:rtl w:val="true"/>
              </w:rPr>
              <w:t>:</w:t>
            </w:r>
            <w:r>
              <w:rPr>
                <w:rStyle w:val="IndexLink"/>
                <w:rtl w:val="true"/>
              </w:rPr>
              <w:t>یجوز التوکیل فیما لا یتمکّن الموکّل منه فعلا شرعا إذا کان</w:t>
            </w:r>
            <w:r>
              <w:rPr>
                <w:rStyle w:val="IndexLink"/>
                <w:rtl w:val="true"/>
              </w:rPr>
              <w:tab/>
            </w:r>
            <w:r>
              <w:rPr>
                <w:rStyle w:val="IndexLink"/>
              </w:rPr>
              <w:t>440</w:t>
            </w:r>
          </w:hyperlink>
        </w:p>
        <w:p>
          <w:pPr>
            <w:pStyle w:val="Contents4"/>
            <w:tabs>
              <w:tab w:val="clear" w:pos="8176"/>
              <w:tab w:val="right" w:pos="9026" w:leader="dot"/>
            </w:tabs>
            <w:rPr/>
          </w:pPr>
          <w:hyperlink w:anchor="__RefHeading___Toc844863_73709187">
            <w:r>
              <w:rPr>
                <w:webHidden/>
                <w:rStyle w:val="IndexLink"/>
                <w:rtl w:val="true"/>
              </w:rPr>
              <w:t xml:space="preserve">مسألة </w:t>
            </w:r>
            <w:r>
              <w:rPr>
                <w:rStyle w:val="IndexLink"/>
              </w:rPr>
              <w:t>1179</w:t>
            </w:r>
            <w:r>
              <w:rPr>
                <w:rStyle w:val="IndexLink"/>
                <w:rtl w:val="true"/>
              </w:rPr>
              <w:t>:</w:t>
            </w:r>
            <w:r>
              <w:rPr>
                <w:rStyle w:val="IndexLink"/>
                <w:rtl w:val="true"/>
              </w:rPr>
              <w:t>تصحّ الوکالة فی حیازة المباحات</w:t>
            </w:r>
            <w:r>
              <w:rPr>
                <w:rStyle w:val="IndexLink"/>
                <w:rtl w:val="true"/>
              </w:rPr>
              <w:tab/>
            </w:r>
            <w:r>
              <w:rPr>
                <w:rStyle w:val="IndexLink"/>
              </w:rPr>
              <w:t>440</w:t>
            </w:r>
          </w:hyperlink>
        </w:p>
        <w:p>
          <w:pPr>
            <w:pStyle w:val="Contents4"/>
            <w:tabs>
              <w:tab w:val="clear" w:pos="8176"/>
              <w:tab w:val="right" w:pos="9026" w:leader="dot"/>
            </w:tabs>
            <w:rPr/>
          </w:pPr>
          <w:hyperlink w:anchor="__RefHeading___Toc844865_73709187">
            <w:r>
              <w:rPr>
                <w:webHidden/>
                <w:rStyle w:val="IndexLink"/>
                <w:rtl w:val="true"/>
              </w:rPr>
              <w:t xml:space="preserve">مسألة </w:t>
            </w:r>
            <w:r>
              <w:rPr>
                <w:rStyle w:val="IndexLink"/>
              </w:rPr>
              <w:t>1180</w:t>
            </w:r>
            <w:r>
              <w:rPr>
                <w:rStyle w:val="IndexLink"/>
                <w:rtl w:val="true"/>
              </w:rPr>
              <w:t>:</w:t>
            </w:r>
            <w:r>
              <w:rPr>
                <w:rStyle w:val="IndexLink"/>
                <w:rtl w:val="true"/>
              </w:rPr>
              <w:t>إذا وکّل شخصا لاستیفاء حقّ له علی غیره فجحد من</w:t>
            </w:r>
            <w:r>
              <w:rPr>
                <w:rStyle w:val="IndexLink"/>
                <w:rtl w:val="true"/>
              </w:rPr>
              <w:tab/>
            </w:r>
            <w:r>
              <w:rPr>
                <w:rStyle w:val="IndexLink"/>
              </w:rPr>
              <w:t>440</w:t>
            </w:r>
          </w:hyperlink>
        </w:p>
        <w:p>
          <w:pPr>
            <w:pStyle w:val="Contents4"/>
            <w:tabs>
              <w:tab w:val="clear" w:pos="8176"/>
              <w:tab w:val="right" w:pos="9026" w:leader="dot"/>
            </w:tabs>
            <w:rPr/>
          </w:pPr>
          <w:hyperlink w:anchor="__RefHeading___Toc844867_73709187">
            <w:r>
              <w:rPr>
                <w:webHidden/>
                <w:rStyle w:val="IndexLink"/>
                <w:rtl w:val="true"/>
              </w:rPr>
              <w:t xml:space="preserve">مسألة </w:t>
            </w:r>
            <w:r>
              <w:rPr>
                <w:rStyle w:val="IndexLink"/>
              </w:rPr>
              <w:t>1181</w:t>
            </w:r>
            <w:r>
              <w:rPr>
                <w:rStyle w:val="IndexLink"/>
                <w:rtl w:val="true"/>
              </w:rPr>
              <w:t>:</w:t>
            </w:r>
            <w:r>
              <w:rPr>
                <w:rStyle w:val="IndexLink"/>
                <w:rtl w:val="true"/>
              </w:rPr>
              <w:t>لا بأس بجعل جعل للوکیل و لکنّه إنّما یستحقّ الجعل</w:t>
            </w:r>
            <w:r>
              <w:rPr>
                <w:rStyle w:val="IndexLink"/>
                <w:rtl w:val="true"/>
              </w:rPr>
              <w:tab/>
            </w:r>
            <w:r>
              <w:rPr>
                <w:rStyle w:val="IndexLink"/>
              </w:rPr>
              <w:t>440</w:t>
            </w:r>
          </w:hyperlink>
        </w:p>
        <w:p>
          <w:pPr>
            <w:pStyle w:val="Contents4"/>
            <w:tabs>
              <w:tab w:val="clear" w:pos="8176"/>
              <w:tab w:val="right" w:pos="9026" w:leader="dot"/>
            </w:tabs>
            <w:rPr/>
          </w:pPr>
          <w:hyperlink w:anchor="__RefHeading___Toc844869_73709187">
            <w:r>
              <w:rPr>
                <w:webHidden/>
                <w:rStyle w:val="IndexLink"/>
                <w:rtl w:val="true"/>
              </w:rPr>
              <w:t xml:space="preserve">مسألة </w:t>
            </w:r>
            <w:r>
              <w:rPr>
                <w:rStyle w:val="IndexLink"/>
              </w:rPr>
              <w:t>1182</w:t>
            </w:r>
            <w:r>
              <w:rPr>
                <w:rStyle w:val="IndexLink"/>
                <w:rtl w:val="true"/>
              </w:rPr>
              <w:t>:</w:t>
            </w:r>
            <w:r>
              <w:rPr>
                <w:rStyle w:val="IndexLink"/>
                <w:rtl w:val="true"/>
              </w:rPr>
              <w:t>لو وکّله فی قبض ماله علی شخص من دین فمات المدین</w:t>
            </w:r>
            <w:r>
              <w:rPr>
                <w:rStyle w:val="IndexLink"/>
                <w:rtl w:val="true"/>
              </w:rPr>
              <w:tab/>
            </w:r>
            <w:r>
              <w:rPr>
                <w:rStyle w:val="IndexLink"/>
              </w:rPr>
              <w:t>441</w:t>
            </w:r>
          </w:hyperlink>
        </w:p>
        <w:p>
          <w:pPr>
            <w:pStyle w:val="Contents3"/>
            <w:tabs>
              <w:tab w:val="clear" w:pos="8459"/>
              <w:tab w:val="right" w:pos="9026" w:leader="dot"/>
            </w:tabs>
            <w:rPr/>
          </w:pPr>
          <w:hyperlink w:anchor="__RefHeading___Toc844871_73709187">
            <w:r>
              <w:rPr>
                <w:webHidden/>
                <w:rStyle w:val="IndexLink"/>
                <w:rtl w:val="true"/>
              </w:rPr>
              <w:t>کتاب الهبة</w:t>
            </w:r>
            <w:r>
              <w:rPr>
                <w:rStyle w:val="IndexLink"/>
                <w:rtl w:val="true"/>
              </w:rPr>
              <w:tab/>
            </w:r>
            <w:r>
              <w:rPr>
                <w:rStyle w:val="IndexLink"/>
              </w:rPr>
              <w:t>442</w:t>
            </w:r>
          </w:hyperlink>
        </w:p>
        <w:p>
          <w:pPr>
            <w:pStyle w:val="Contents4"/>
            <w:tabs>
              <w:tab w:val="clear" w:pos="8176"/>
              <w:tab w:val="right" w:pos="9026" w:leader="dot"/>
            </w:tabs>
            <w:rPr/>
          </w:pPr>
          <w:hyperlink w:anchor="__RefHeading___Toc844873_7370918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844875_73709187">
            <w:r>
              <w:rPr>
                <w:webHidden/>
                <w:rStyle w:val="IndexLink"/>
                <w:rtl w:val="true"/>
              </w:rPr>
              <w:t xml:space="preserve">مسألة </w:t>
            </w:r>
            <w:r>
              <w:rPr>
                <w:rStyle w:val="IndexLink"/>
              </w:rPr>
              <w:t>1183</w:t>
            </w:r>
            <w:r>
              <w:rPr>
                <w:rStyle w:val="IndexLink"/>
                <w:rtl w:val="true"/>
              </w:rPr>
              <w:t>:</w:t>
            </w:r>
            <w:r>
              <w:rPr>
                <w:rStyle w:val="IndexLink"/>
                <w:rtl w:val="true"/>
              </w:rPr>
              <w:t>یعتبر فی الواهب البلوغ و العقل و القصد و الاختیار</w:t>
            </w:r>
            <w:r>
              <w:rPr>
                <w:rStyle w:val="IndexLink"/>
                <w:rtl w:val="true"/>
              </w:rPr>
              <w:tab/>
            </w:r>
            <w:r>
              <w:rPr>
                <w:rStyle w:val="IndexLink"/>
              </w:rPr>
              <w:t>442</w:t>
            </w:r>
          </w:hyperlink>
        </w:p>
        <w:p>
          <w:pPr>
            <w:pStyle w:val="Contents4"/>
            <w:tabs>
              <w:tab w:val="clear" w:pos="8176"/>
              <w:tab w:val="right" w:pos="9026" w:leader="dot"/>
            </w:tabs>
            <w:rPr/>
          </w:pPr>
          <w:hyperlink w:anchor="__RefHeading___Toc844877_73709187">
            <w:r>
              <w:rPr>
                <w:webHidden/>
                <w:rStyle w:val="IndexLink"/>
                <w:rtl w:val="true"/>
              </w:rPr>
              <w:t xml:space="preserve">مسألة </w:t>
            </w:r>
            <w:r>
              <w:rPr>
                <w:rStyle w:val="IndexLink"/>
              </w:rPr>
              <w:t>1184</w:t>
            </w:r>
            <w:r>
              <w:rPr>
                <w:rStyle w:val="IndexLink"/>
                <w:rtl w:val="true"/>
              </w:rPr>
              <w:t>:</w:t>
            </w:r>
            <w:r>
              <w:rPr>
                <w:rStyle w:val="IndexLink"/>
                <w:rtl w:val="true"/>
              </w:rPr>
              <w:t>تصحّ الهبة من المریض فی مرض الموت و إن زاد عن</w:t>
            </w:r>
            <w:r>
              <w:rPr>
                <w:rStyle w:val="IndexLink"/>
                <w:rtl w:val="true"/>
              </w:rPr>
              <w:tab/>
            </w:r>
            <w:r>
              <w:rPr>
                <w:rStyle w:val="IndexLink"/>
              </w:rPr>
              <w:t>442</w:t>
            </w:r>
          </w:hyperlink>
        </w:p>
        <w:p>
          <w:pPr>
            <w:pStyle w:val="Contents4"/>
            <w:tabs>
              <w:tab w:val="clear" w:pos="8176"/>
              <w:tab w:val="right" w:pos="9026" w:leader="dot"/>
            </w:tabs>
            <w:rPr/>
          </w:pPr>
          <w:hyperlink w:anchor="__RefHeading___Toc844879_73709187">
            <w:r>
              <w:rPr>
                <w:webHidden/>
                <w:rStyle w:val="IndexLink"/>
                <w:rtl w:val="true"/>
              </w:rPr>
              <w:t xml:space="preserve">مسألة </w:t>
            </w:r>
            <w:r>
              <w:rPr>
                <w:rStyle w:val="IndexLink"/>
              </w:rPr>
              <w:t>1185</w:t>
            </w:r>
            <w:r>
              <w:rPr>
                <w:rStyle w:val="IndexLink"/>
                <w:rtl w:val="true"/>
              </w:rPr>
              <w:t>:</w:t>
            </w:r>
            <w:r>
              <w:rPr>
                <w:rStyle w:val="IndexLink"/>
                <w:rtl w:val="true"/>
              </w:rPr>
              <w:t>تصحّ الهبة فی الأعیان المملوکة و إن کانت مشاعة</w:t>
            </w:r>
            <w:r>
              <w:rPr>
                <w:rStyle w:val="IndexLink"/>
                <w:rtl w:val="true"/>
              </w:rPr>
              <w:tab/>
            </w:r>
            <w:r>
              <w:rPr>
                <w:rStyle w:val="IndexLink"/>
              </w:rPr>
              <w:t>442</w:t>
            </w:r>
          </w:hyperlink>
        </w:p>
        <w:p>
          <w:pPr>
            <w:pStyle w:val="Contents4"/>
            <w:tabs>
              <w:tab w:val="clear" w:pos="8176"/>
              <w:tab w:val="right" w:pos="9026" w:leader="dot"/>
            </w:tabs>
            <w:rPr/>
          </w:pPr>
          <w:hyperlink w:anchor="__RefHeading___Toc844881_73709187">
            <w:r>
              <w:rPr>
                <w:webHidden/>
                <w:rStyle w:val="IndexLink"/>
                <w:rtl w:val="true"/>
              </w:rPr>
              <w:t xml:space="preserve">مسألة </w:t>
            </w:r>
            <w:r>
              <w:rPr>
                <w:rStyle w:val="IndexLink"/>
              </w:rPr>
              <w:t>1186</w:t>
            </w:r>
            <w:r>
              <w:rPr>
                <w:rStyle w:val="IndexLink"/>
                <w:rtl w:val="true"/>
              </w:rPr>
              <w:t>:</w:t>
            </w:r>
            <w:r>
              <w:rPr>
                <w:rStyle w:val="IndexLink"/>
                <w:rtl w:val="true"/>
              </w:rPr>
              <w:t>یشترط فی صحّة الهبة القبض</w:t>
            </w:r>
            <w:r>
              <w:rPr>
                <w:rStyle w:val="IndexLink"/>
                <w:rtl w:val="true"/>
              </w:rPr>
              <w:tab/>
            </w:r>
            <w:r>
              <w:rPr>
                <w:rStyle w:val="IndexLink"/>
              </w:rPr>
              <w:t>442</w:t>
            </w:r>
          </w:hyperlink>
        </w:p>
        <w:p>
          <w:pPr>
            <w:pStyle w:val="Contents4"/>
            <w:tabs>
              <w:tab w:val="clear" w:pos="8176"/>
              <w:tab w:val="right" w:pos="9026" w:leader="dot"/>
            </w:tabs>
            <w:rPr/>
          </w:pPr>
          <w:hyperlink w:anchor="__RefHeading___Toc844883_73709187">
            <w:r>
              <w:rPr>
                <w:webHidden/>
                <w:rStyle w:val="IndexLink"/>
                <w:rtl w:val="true"/>
              </w:rPr>
              <w:t xml:space="preserve">مسألة </w:t>
            </w:r>
            <w:r>
              <w:rPr>
                <w:rStyle w:val="IndexLink"/>
              </w:rPr>
              <w:t>1187</w:t>
            </w:r>
            <w:r>
              <w:rPr>
                <w:rStyle w:val="IndexLink"/>
                <w:rtl w:val="true"/>
              </w:rPr>
              <w:t>:</w:t>
            </w:r>
            <w:r>
              <w:rPr>
                <w:rStyle w:val="IndexLink"/>
                <w:rtl w:val="true"/>
              </w:rPr>
              <w:t>للأب و الجد ولایة القبول و القبض عن الصّغیر و المجنون</w:t>
            </w:r>
            <w:r>
              <w:rPr>
                <w:rStyle w:val="IndexLink"/>
                <w:rtl w:val="true"/>
              </w:rPr>
              <w:tab/>
            </w:r>
            <w:r>
              <w:rPr>
                <w:rStyle w:val="IndexLink"/>
              </w:rPr>
              <w:t>443</w:t>
            </w:r>
          </w:hyperlink>
        </w:p>
        <w:p>
          <w:pPr>
            <w:pStyle w:val="Contents4"/>
            <w:tabs>
              <w:tab w:val="clear" w:pos="8176"/>
              <w:tab w:val="right" w:pos="9026" w:leader="dot"/>
            </w:tabs>
            <w:rPr/>
          </w:pPr>
          <w:hyperlink w:anchor="__RefHeading___Toc844885_73709187">
            <w:r>
              <w:rPr>
                <w:webHidden/>
                <w:rStyle w:val="IndexLink"/>
                <w:rtl w:val="true"/>
              </w:rPr>
              <w:t xml:space="preserve">مسألة </w:t>
            </w:r>
            <w:r>
              <w:rPr>
                <w:rStyle w:val="IndexLink"/>
              </w:rPr>
              <w:t>1188</w:t>
            </w:r>
            <w:r>
              <w:rPr>
                <w:rStyle w:val="IndexLink"/>
                <w:rtl w:val="true"/>
              </w:rPr>
              <w:t>:</w:t>
            </w:r>
            <w:r>
              <w:rPr>
                <w:rStyle w:val="IndexLink"/>
                <w:rtl w:val="true"/>
              </w:rPr>
              <w:t>یتحقّق القبض فی غیر المنقول بالتخلیة و رفع الواهب یده</w:t>
            </w:r>
            <w:r>
              <w:rPr>
                <w:rStyle w:val="IndexLink"/>
                <w:rtl w:val="true"/>
              </w:rPr>
              <w:tab/>
            </w:r>
            <w:r>
              <w:rPr>
                <w:rStyle w:val="IndexLink"/>
              </w:rPr>
              <w:t>443</w:t>
            </w:r>
          </w:hyperlink>
        </w:p>
        <w:p>
          <w:pPr>
            <w:pStyle w:val="Contents4"/>
            <w:tabs>
              <w:tab w:val="clear" w:pos="8176"/>
              <w:tab w:val="right" w:pos="9026" w:leader="dot"/>
            </w:tabs>
            <w:rPr/>
          </w:pPr>
          <w:hyperlink w:anchor="__RefHeading___Toc844887_73709187">
            <w:r>
              <w:rPr>
                <w:webHidden/>
                <w:rStyle w:val="IndexLink"/>
                <w:rtl w:val="true"/>
              </w:rPr>
              <w:t xml:space="preserve">مسألة </w:t>
            </w:r>
            <w:r>
              <w:rPr>
                <w:rStyle w:val="IndexLink"/>
              </w:rPr>
              <w:t>1189</w:t>
            </w:r>
            <w:r>
              <w:rPr>
                <w:rStyle w:val="IndexLink"/>
                <w:rtl w:val="true"/>
              </w:rPr>
              <w:t>:</w:t>
            </w:r>
            <w:r>
              <w:rPr>
                <w:rStyle w:val="IndexLink"/>
                <w:rtl w:val="true"/>
              </w:rPr>
              <w:t>لیس للواهب الرجوع بعد الإقباض إن کانت لذی رحم</w:t>
            </w:r>
            <w:r>
              <w:rPr>
                <w:rStyle w:val="IndexLink"/>
                <w:rtl w:val="true"/>
              </w:rPr>
              <w:tab/>
            </w:r>
            <w:r>
              <w:rPr>
                <w:rStyle w:val="IndexLink"/>
              </w:rPr>
              <w:t>443</w:t>
            </w:r>
          </w:hyperlink>
        </w:p>
        <w:p>
          <w:pPr>
            <w:pStyle w:val="Contents4"/>
            <w:tabs>
              <w:tab w:val="clear" w:pos="8176"/>
              <w:tab w:val="right" w:pos="9026" w:leader="dot"/>
            </w:tabs>
            <w:rPr/>
          </w:pPr>
          <w:hyperlink w:anchor="__RefHeading___Toc844889_73709187">
            <w:r>
              <w:rPr>
                <w:webHidden/>
                <w:rStyle w:val="IndexLink"/>
                <w:rtl w:val="true"/>
              </w:rPr>
              <w:t xml:space="preserve">مسألة </w:t>
            </w:r>
            <w:r>
              <w:rPr>
                <w:rStyle w:val="IndexLink"/>
              </w:rPr>
              <w:t>1190</w:t>
            </w:r>
            <w:r>
              <w:rPr>
                <w:rStyle w:val="IndexLink"/>
                <w:rtl w:val="true"/>
              </w:rPr>
              <w:t>:</w:t>
            </w:r>
            <w:r>
              <w:rPr>
                <w:rStyle w:val="IndexLink"/>
                <w:rtl w:val="true"/>
              </w:rPr>
              <w:t>فی إلحاق الزوج أو الزوجة بذی الرحم فی لزوم الهبة إشکال</w:t>
            </w:r>
            <w:r>
              <w:rPr>
                <w:rStyle w:val="IndexLink"/>
                <w:rtl w:val="true"/>
              </w:rPr>
              <w:tab/>
            </w:r>
            <w:r>
              <w:rPr>
                <w:rStyle w:val="IndexLink"/>
              </w:rPr>
              <w:t>443</w:t>
            </w:r>
          </w:hyperlink>
        </w:p>
        <w:p>
          <w:pPr>
            <w:pStyle w:val="Contents4"/>
            <w:tabs>
              <w:tab w:val="clear" w:pos="8176"/>
              <w:tab w:val="right" w:pos="9026" w:leader="dot"/>
            </w:tabs>
            <w:rPr/>
          </w:pPr>
          <w:hyperlink w:anchor="__RefHeading___Toc844891_73709187">
            <w:r>
              <w:rPr>
                <w:webHidden/>
                <w:rStyle w:val="IndexLink"/>
                <w:rtl w:val="true"/>
              </w:rPr>
              <w:t xml:space="preserve">مسألة </w:t>
            </w:r>
            <w:r>
              <w:rPr>
                <w:rStyle w:val="IndexLink"/>
              </w:rPr>
              <w:t>1191</w:t>
            </w:r>
            <w:r>
              <w:rPr>
                <w:rStyle w:val="IndexLink"/>
                <w:rtl w:val="true"/>
              </w:rPr>
              <w:t>:</w:t>
            </w:r>
            <w:r>
              <w:rPr>
                <w:rStyle w:val="IndexLink"/>
                <w:rtl w:val="true"/>
              </w:rPr>
              <w:t>لو مات الواهب و الموهوب له قبل القبض بطلت الهبة</w:t>
            </w:r>
            <w:r>
              <w:rPr>
                <w:rStyle w:val="IndexLink"/>
                <w:rtl w:val="true"/>
              </w:rPr>
              <w:tab/>
            </w:r>
            <w:r>
              <w:rPr>
                <w:rStyle w:val="IndexLink"/>
              </w:rPr>
              <w:t>444</w:t>
            </w:r>
          </w:hyperlink>
        </w:p>
        <w:p>
          <w:pPr>
            <w:pStyle w:val="Contents4"/>
            <w:tabs>
              <w:tab w:val="clear" w:pos="8176"/>
              <w:tab w:val="right" w:pos="9026" w:leader="dot"/>
            </w:tabs>
            <w:rPr/>
          </w:pPr>
          <w:hyperlink w:anchor="__RefHeading___Toc844893_73709187">
            <w:r>
              <w:rPr>
                <w:webHidden/>
                <w:rStyle w:val="IndexLink"/>
                <w:rtl w:val="true"/>
              </w:rPr>
              <w:t xml:space="preserve">مسألة </w:t>
            </w:r>
            <w:r>
              <w:rPr>
                <w:rStyle w:val="IndexLink"/>
              </w:rPr>
              <w:t>1192</w:t>
            </w:r>
            <w:r>
              <w:rPr>
                <w:rStyle w:val="IndexLink"/>
                <w:rtl w:val="true"/>
              </w:rPr>
              <w:t>:</w:t>
            </w:r>
            <w:r>
              <w:rPr>
                <w:rStyle w:val="IndexLink"/>
                <w:rtl w:val="true"/>
              </w:rPr>
              <w:t>لو مات الواهب أو الموهوب له بعد القبض لزمت الهبة</w:t>
            </w:r>
            <w:r>
              <w:rPr>
                <w:rStyle w:val="IndexLink"/>
                <w:rtl w:val="true"/>
              </w:rPr>
              <w:tab/>
            </w:r>
            <w:r>
              <w:rPr>
                <w:rStyle w:val="IndexLink"/>
              </w:rPr>
              <w:t>444</w:t>
            </w:r>
          </w:hyperlink>
        </w:p>
        <w:p>
          <w:pPr>
            <w:pStyle w:val="Contents4"/>
            <w:tabs>
              <w:tab w:val="clear" w:pos="8176"/>
              <w:tab w:val="right" w:pos="9026" w:leader="dot"/>
            </w:tabs>
            <w:rPr/>
          </w:pPr>
          <w:hyperlink w:anchor="__RefHeading___Toc844895_73709187">
            <w:r>
              <w:rPr>
                <w:webHidden/>
                <w:rStyle w:val="IndexLink"/>
                <w:rtl w:val="true"/>
              </w:rPr>
              <w:t xml:space="preserve">مسألة </w:t>
            </w:r>
            <w:r>
              <w:rPr>
                <w:rStyle w:val="IndexLink"/>
              </w:rPr>
              <w:t>1193</w:t>
            </w:r>
            <w:r>
              <w:rPr>
                <w:rStyle w:val="IndexLink"/>
                <w:rtl w:val="true"/>
              </w:rPr>
              <w:t>:</w:t>
            </w:r>
            <w:r>
              <w:rPr>
                <w:rStyle w:val="IndexLink"/>
                <w:rtl w:val="true"/>
              </w:rPr>
              <w:t>لا یعتبر فی صحّة الرجوع علم الموهوب له</w:t>
            </w:r>
            <w:r>
              <w:rPr>
                <w:rStyle w:val="IndexLink"/>
                <w:rtl w:val="true"/>
              </w:rPr>
              <w:tab/>
            </w:r>
            <w:r>
              <w:rPr>
                <w:rStyle w:val="IndexLink"/>
              </w:rPr>
              <w:t>444</w:t>
            </w:r>
          </w:hyperlink>
        </w:p>
        <w:p>
          <w:pPr>
            <w:pStyle w:val="Contents4"/>
            <w:tabs>
              <w:tab w:val="clear" w:pos="8176"/>
              <w:tab w:val="right" w:pos="9026" w:leader="dot"/>
            </w:tabs>
            <w:rPr/>
          </w:pPr>
          <w:hyperlink w:anchor="__RefHeading___Toc844897_73709187">
            <w:r>
              <w:rPr>
                <w:webHidden/>
                <w:rStyle w:val="IndexLink"/>
                <w:rtl w:val="true"/>
              </w:rPr>
              <w:t xml:space="preserve">مسألة </w:t>
            </w:r>
            <w:r>
              <w:rPr>
                <w:rStyle w:val="IndexLink"/>
              </w:rPr>
              <w:t>1194</w:t>
            </w:r>
            <w:r>
              <w:rPr>
                <w:rStyle w:val="IndexLink"/>
                <w:rtl w:val="true"/>
              </w:rPr>
              <w:t>:</w:t>
            </w:r>
            <w:r>
              <w:rPr>
                <w:rStyle w:val="IndexLink"/>
                <w:rtl w:val="true"/>
              </w:rPr>
              <w:t>فی الهبة المشروطة یجب علی الموهوب له العمل بالشرط</w:t>
            </w:r>
            <w:r>
              <w:rPr>
                <w:rStyle w:val="IndexLink"/>
                <w:rtl w:val="true"/>
              </w:rPr>
              <w:tab/>
            </w:r>
            <w:r>
              <w:rPr>
                <w:rStyle w:val="IndexLink"/>
              </w:rPr>
              <w:t>444</w:t>
            </w:r>
          </w:hyperlink>
        </w:p>
        <w:p>
          <w:pPr>
            <w:pStyle w:val="Contents4"/>
            <w:tabs>
              <w:tab w:val="clear" w:pos="8176"/>
              <w:tab w:val="right" w:pos="9026" w:leader="dot"/>
            </w:tabs>
            <w:rPr/>
          </w:pPr>
          <w:hyperlink w:anchor="__RefHeading___Toc844899_73709187">
            <w:r>
              <w:rPr>
                <w:webHidden/>
                <w:rStyle w:val="IndexLink"/>
                <w:rtl w:val="true"/>
              </w:rPr>
              <w:t xml:space="preserve">مسألة </w:t>
            </w:r>
            <w:r>
              <w:rPr>
                <w:rStyle w:val="IndexLink"/>
              </w:rPr>
              <w:t>1195</w:t>
            </w:r>
            <w:r>
              <w:rPr>
                <w:rStyle w:val="IndexLink"/>
                <w:rtl w:val="true"/>
              </w:rPr>
              <w:t>:</w:t>
            </w:r>
            <w:r>
              <w:rPr>
                <w:rStyle w:val="IndexLink"/>
                <w:rtl w:val="true"/>
              </w:rPr>
              <w:t>فی الهبة المطلقة لا یجب التعویض علی الأقوی</w:t>
            </w:r>
            <w:r>
              <w:rPr>
                <w:rStyle w:val="IndexLink"/>
                <w:rtl w:val="true"/>
              </w:rPr>
              <w:tab/>
            </w:r>
            <w:r>
              <w:rPr>
                <w:rStyle w:val="IndexLink"/>
              </w:rPr>
              <w:t>444</w:t>
            </w:r>
          </w:hyperlink>
        </w:p>
        <w:p>
          <w:pPr>
            <w:pStyle w:val="Contents4"/>
            <w:tabs>
              <w:tab w:val="clear" w:pos="8176"/>
              <w:tab w:val="right" w:pos="9026" w:leader="dot"/>
            </w:tabs>
            <w:rPr/>
          </w:pPr>
          <w:hyperlink w:anchor="__RefHeading___Toc844901_73709187">
            <w:r>
              <w:rPr>
                <w:webHidden/>
                <w:rStyle w:val="IndexLink"/>
                <w:rtl w:val="true"/>
              </w:rPr>
              <w:t xml:space="preserve">مسألة </w:t>
            </w:r>
            <w:r>
              <w:rPr>
                <w:rStyle w:val="IndexLink"/>
              </w:rPr>
              <w:t>1196</w:t>
            </w:r>
            <w:r>
              <w:rPr>
                <w:rStyle w:val="IndexLink"/>
                <w:rtl w:val="true"/>
              </w:rPr>
              <w:t>:</w:t>
            </w:r>
            <w:r>
              <w:rPr>
                <w:rStyle w:val="IndexLink"/>
                <w:rtl w:val="true"/>
              </w:rPr>
              <w:t>لو بذل المتّهب العوض و لم یقبل الواهب لم یکن تعویضا</w:t>
            </w:r>
            <w:r>
              <w:rPr>
                <w:rStyle w:val="IndexLink"/>
                <w:rtl w:val="true"/>
              </w:rPr>
              <w:tab/>
            </w:r>
            <w:r>
              <w:rPr>
                <w:rStyle w:val="IndexLink"/>
              </w:rPr>
              <w:t>444</w:t>
            </w:r>
          </w:hyperlink>
        </w:p>
        <w:p>
          <w:pPr>
            <w:pStyle w:val="Contents4"/>
            <w:tabs>
              <w:tab w:val="clear" w:pos="8176"/>
              <w:tab w:val="right" w:pos="9026" w:leader="dot"/>
            </w:tabs>
            <w:rPr/>
          </w:pPr>
          <w:hyperlink w:anchor="__RefHeading___Toc844903_73709187">
            <w:r>
              <w:rPr>
                <w:webHidden/>
                <w:rStyle w:val="IndexLink"/>
                <w:rtl w:val="true"/>
              </w:rPr>
              <w:t xml:space="preserve">مسألة </w:t>
            </w:r>
            <w:r>
              <w:rPr>
                <w:rStyle w:val="IndexLink"/>
              </w:rPr>
              <w:t>1197</w:t>
            </w:r>
            <w:r>
              <w:rPr>
                <w:rStyle w:val="IndexLink"/>
                <w:rtl w:val="true"/>
              </w:rPr>
              <w:t>:</w:t>
            </w:r>
            <w:r>
              <w:rPr>
                <w:rStyle w:val="IndexLink"/>
                <w:rtl w:val="true"/>
              </w:rPr>
              <w:t>العوض المشروط إن کان معینا تعین</w:t>
            </w:r>
            <w:r>
              <w:rPr>
                <w:rStyle w:val="IndexLink"/>
                <w:rtl w:val="true"/>
              </w:rPr>
              <w:tab/>
            </w:r>
            <w:r>
              <w:rPr>
                <w:rStyle w:val="IndexLink"/>
              </w:rPr>
              <w:t>444</w:t>
            </w:r>
          </w:hyperlink>
        </w:p>
        <w:p>
          <w:pPr>
            <w:pStyle w:val="Contents4"/>
            <w:tabs>
              <w:tab w:val="clear" w:pos="8176"/>
              <w:tab w:val="right" w:pos="9026" w:leader="dot"/>
            </w:tabs>
            <w:rPr/>
          </w:pPr>
          <w:hyperlink w:anchor="__RefHeading___Toc844905_73709187">
            <w:r>
              <w:rPr>
                <w:webHidden/>
                <w:rStyle w:val="IndexLink"/>
                <w:rtl w:val="true"/>
              </w:rPr>
              <w:t xml:space="preserve">مسألة </w:t>
            </w:r>
            <w:r>
              <w:rPr>
                <w:rStyle w:val="IndexLink"/>
              </w:rPr>
              <w:t>1198</w:t>
            </w:r>
            <w:r>
              <w:rPr>
                <w:rStyle w:val="IndexLink"/>
                <w:rtl w:val="true"/>
              </w:rPr>
              <w:t>:</w:t>
            </w:r>
            <w:r>
              <w:rPr>
                <w:rStyle w:val="IndexLink"/>
                <w:rtl w:val="true"/>
              </w:rPr>
              <w:t>لا یشترط فی العوض أن یکون عینا</w:t>
            </w:r>
            <w:r>
              <w:rPr>
                <w:rStyle w:val="IndexLink"/>
                <w:rtl w:val="true"/>
              </w:rPr>
              <w:tab/>
            </w:r>
            <w:r>
              <w:rPr>
                <w:rStyle w:val="IndexLink"/>
              </w:rPr>
              <w:t>444</w:t>
            </w:r>
          </w:hyperlink>
        </w:p>
        <w:p>
          <w:pPr>
            <w:pStyle w:val="Contents3"/>
            <w:tabs>
              <w:tab w:val="clear" w:pos="8459"/>
              <w:tab w:val="right" w:pos="9026" w:leader="dot"/>
            </w:tabs>
            <w:rPr/>
          </w:pPr>
          <w:hyperlink w:anchor="__RefHeading___Toc844907_73709187">
            <w:r>
              <w:rPr>
                <w:webHidden/>
                <w:rStyle w:val="IndexLink"/>
                <w:rtl w:val="true"/>
              </w:rPr>
              <w:t>کتاب الوصیّة</w:t>
            </w:r>
            <w:r>
              <w:rPr>
                <w:rStyle w:val="IndexLink"/>
                <w:rtl w:val="true"/>
              </w:rPr>
              <w:tab/>
            </w:r>
            <w:r>
              <w:rPr>
                <w:rStyle w:val="IndexLink"/>
              </w:rPr>
              <w:t>445</w:t>
            </w:r>
          </w:hyperlink>
        </w:p>
        <w:p>
          <w:pPr>
            <w:pStyle w:val="Contents4"/>
            <w:tabs>
              <w:tab w:val="clear" w:pos="8176"/>
              <w:tab w:val="right" w:pos="9026" w:leader="dot"/>
            </w:tabs>
            <w:rPr/>
          </w:pPr>
          <w:hyperlink w:anchor="__RefHeading___Toc844909_73709187">
            <w:r>
              <w:rPr>
                <w:webHidden/>
                <w:rStyle w:val="IndexLink"/>
                <w:rtl w:val="true"/>
              </w:rPr>
              <w:t>الوصیة علی قسمین</w:t>
            </w:r>
            <w:r>
              <w:rPr>
                <w:rStyle w:val="IndexLink"/>
                <w:rtl w:val="true"/>
              </w:rPr>
              <w:t>:</w:t>
              <w:tab/>
            </w:r>
            <w:r>
              <w:rPr>
                <w:rStyle w:val="IndexLink"/>
              </w:rPr>
              <w:t>445</w:t>
            </w:r>
          </w:hyperlink>
        </w:p>
        <w:p>
          <w:pPr>
            <w:pStyle w:val="Contents5"/>
            <w:tabs>
              <w:tab w:val="clear" w:pos="7892"/>
              <w:tab w:val="right" w:pos="9026" w:leader="dot"/>
            </w:tabs>
            <w:rPr/>
          </w:pPr>
          <w:hyperlink w:anchor="__RefHeading___Toc844911_73709187">
            <w:r>
              <w:rPr>
                <w:webHidden/>
                <w:rStyle w:val="IndexLink"/>
              </w:rPr>
              <w:t>1</w:t>
            </w:r>
            <w:r>
              <w:rPr>
                <w:rStyle w:val="IndexLink"/>
                <w:rtl w:val="true"/>
              </w:rPr>
              <w:t>-</w:t>
            </w:r>
            <w:r>
              <w:rPr>
                <w:rStyle w:val="IndexLink"/>
                <w:rtl w:val="true"/>
              </w:rPr>
              <w:t>تملیکیّة</w:t>
            </w:r>
            <w:r>
              <w:rPr>
                <w:rStyle w:val="IndexLink"/>
                <w:rtl w:val="true"/>
              </w:rPr>
              <w:t>:</w:t>
              <w:tab/>
            </w:r>
            <w:r>
              <w:rPr>
                <w:rStyle w:val="IndexLink"/>
              </w:rPr>
              <w:t>445</w:t>
            </w:r>
          </w:hyperlink>
        </w:p>
        <w:p>
          <w:pPr>
            <w:pStyle w:val="Contents5"/>
            <w:tabs>
              <w:tab w:val="clear" w:pos="7892"/>
              <w:tab w:val="right" w:pos="9026" w:leader="dot"/>
            </w:tabs>
            <w:rPr/>
          </w:pPr>
          <w:hyperlink w:anchor="__RefHeading___Toc844913_73709187">
            <w:r>
              <w:rPr>
                <w:webHidden/>
                <w:rStyle w:val="IndexLink"/>
              </w:rPr>
              <w:t>2</w:t>
            </w:r>
            <w:r>
              <w:rPr>
                <w:rStyle w:val="IndexLink"/>
                <w:rtl w:val="true"/>
              </w:rPr>
              <w:t>-</w:t>
            </w:r>
            <w:r>
              <w:rPr>
                <w:rStyle w:val="IndexLink"/>
                <w:rtl w:val="true"/>
              </w:rPr>
              <w:t>عهدیّة</w:t>
            </w:r>
            <w:r>
              <w:rPr>
                <w:rStyle w:val="IndexLink"/>
                <w:rtl w:val="true"/>
              </w:rPr>
              <w:t>:</w:t>
              <w:tab/>
            </w:r>
            <w:r>
              <w:rPr>
                <w:rStyle w:val="IndexLink"/>
              </w:rPr>
              <w:t>445</w:t>
            </w:r>
          </w:hyperlink>
        </w:p>
        <w:p>
          <w:pPr>
            <w:pStyle w:val="Contents4"/>
            <w:tabs>
              <w:tab w:val="clear" w:pos="8176"/>
              <w:tab w:val="right" w:pos="9026" w:leader="dot"/>
            </w:tabs>
            <w:rPr/>
          </w:pPr>
          <w:hyperlink w:anchor="__RefHeading___Toc844915_73709187">
            <w:r>
              <w:rPr>
                <w:webHidden/>
                <w:rStyle w:val="IndexLink"/>
                <w:rtl w:val="true"/>
              </w:rPr>
              <w:t>مسائل فی الوصیة</w:t>
            </w:r>
            <w:r>
              <w:rPr>
                <w:rStyle w:val="IndexLink"/>
                <w:rtl w:val="true"/>
              </w:rPr>
              <w:tab/>
            </w:r>
            <w:r>
              <w:rPr>
                <w:rStyle w:val="IndexLink"/>
              </w:rPr>
              <w:t>446</w:t>
            </w:r>
          </w:hyperlink>
        </w:p>
        <w:p>
          <w:pPr>
            <w:pStyle w:val="Contents5"/>
            <w:tabs>
              <w:tab w:val="clear" w:pos="7892"/>
              <w:tab w:val="right" w:pos="9026" w:leader="dot"/>
            </w:tabs>
            <w:rPr/>
          </w:pPr>
          <w:hyperlink w:anchor="__RefHeading___Toc844917_73709187">
            <w:r>
              <w:rPr>
                <w:webHidden/>
                <w:rStyle w:val="IndexLink"/>
                <w:rtl w:val="true"/>
              </w:rPr>
              <w:t xml:space="preserve">مسألة </w:t>
            </w:r>
            <w:r>
              <w:rPr>
                <w:rStyle w:val="IndexLink"/>
              </w:rPr>
              <w:t>1199</w:t>
            </w:r>
            <w:r>
              <w:rPr>
                <w:rStyle w:val="IndexLink"/>
                <w:rtl w:val="true"/>
              </w:rPr>
              <w:t>:</w:t>
            </w:r>
            <w:r>
              <w:rPr>
                <w:rStyle w:val="IndexLink"/>
                <w:rtl w:val="true"/>
              </w:rPr>
              <w:t>الوصیة العهدیة لا تحتاج إلی قبول</w:t>
            </w:r>
            <w:r>
              <w:rPr>
                <w:rStyle w:val="IndexLink"/>
                <w:rtl w:val="true"/>
              </w:rPr>
              <w:tab/>
            </w:r>
            <w:r>
              <w:rPr>
                <w:rStyle w:val="IndexLink"/>
              </w:rPr>
              <w:t>446</w:t>
            </w:r>
          </w:hyperlink>
        </w:p>
        <w:p>
          <w:pPr>
            <w:pStyle w:val="Contents5"/>
            <w:tabs>
              <w:tab w:val="clear" w:pos="7892"/>
              <w:tab w:val="right" w:pos="9026" w:leader="dot"/>
            </w:tabs>
            <w:rPr/>
          </w:pPr>
          <w:hyperlink w:anchor="__RefHeading___Toc844919_73709187">
            <w:r>
              <w:rPr>
                <w:webHidden/>
                <w:rStyle w:val="IndexLink"/>
                <w:rtl w:val="true"/>
              </w:rPr>
              <w:t xml:space="preserve">مسألة </w:t>
            </w:r>
            <w:r>
              <w:rPr>
                <w:rStyle w:val="IndexLink"/>
              </w:rPr>
              <w:t>1200</w:t>
            </w:r>
            <w:r>
              <w:rPr>
                <w:rStyle w:val="IndexLink"/>
                <w:rtl w:val="true"/>
              </w:rPr>
              <w:t>:</w:t>
            </w:r>
            <w:r>
              <w:rPr>
                <w:rStyle w:val="IndexLink"/>
                <w:rtl w:val="true"/>
              </w:rPr>
              <w:t>تتضیّق الواجبات الموسّعة بظهور أمارات الموت</w:t>
            </w:r>
            <w:r>
              <w:rPr>
                <w:rStyle w:val="IndexLink"/>
                <w:rtl w:val="true"/>
              </w:rPr>
              <w:tab/>
            </w:r>
            <w:r>
              <w:rPr>
                <w:rStyle w:val="IndexLink"/>
              </w:rPr>
              <w:t>446</w:t>
            </w:r>
          </w:hyperlink>
        </w:p>
        <w:p>
          <w:pPr>
            <w:pStyle w:val="Contents5"/>
            <w:tabs>
              <w:tab w:val="clear" w:pos="7892"/>
              <w:tab w:val="right" w:pos="9026" w:leader="dot"/>
            </w:tabs>
            <w:rPr/>
          </w:pPr>
          <w:hyperlink w:anchor="__RefHeading___Toc844921_73709187">
            <w:r>
              <w:rPr>
                <w:webHidden/>
                <w:rStyle w:val="IndexLink"/>
                <w:rtl w:val="true"/>
              </w:rPr>
              <w:t xml:space="preserve">مسألة </w:t>
            </w:r>
            <w:r>
              <w:rPr>
                <w:rStyle w:val="IndexLink"/>
              </w:rPr>
              <w:t>1201</w:t>
            </w:r>
            <w:r>
              <w:rPr>
                <w:rStyle w:val="IndexLink"/>
                <w:rtl w:val="true"/>
              </w:rPr>
              <w:t>:</w:t>
            </w:r>
            <w:r>
              <w:rPr>
                <w:rStyle w:val="IndexLink"/>
                <w:rtl w:val="true"/>
              </w:rPr>
              <w:t>إذا کان عنده أمانات من الناس و أموال کالودیعة و العاریة</w:t>
            </w:r>
            <w:r>
              <w:rPr>
                <w:rStyle w:val="IndexLink"/>
                <w:rtl w:val="true"/>
              </w:rPr>
              <w:tab/>
            </w:r>
            <w:r>
              <w:rPr>
                <w:rStyle w:val="IndexLink"/>
              </w:rPr>
              <w:t>446</w:t>
            </w:r>
          </w:hyperlink>
        </w:p>
        <w:p>
          <w:pPr>
            <w:pStyle w:val="Contents5"/>
            <w:tabs>
              <w:tab w:val="clear" w:pos="7892"/>
              <w:tab w:val="right" w:pos="9026" w:leader="dot"/>
            </w:tabs>
            <w:rPr/>
          </w:pPr>
          <w:hyperlink w:anchor="__RefHeading___Toc844923_73709187">
            <w:r>
              <w:rPr>
                <w:webHidden/>
                <w:rStyle w:val="IndexLink"/>
                <w:rtl w:val="true"/>
              </w:rPr>
              <w:t xml:space="preserve">مسألة </w:t>
            </w:r>
            <w:r>
              <w:rPr>
                <w:rStyle w:val="IndexLink"/>
              </w:rPr>
              <w:t>1202</w:t>
            </w:r>
            <w:r>
              <w:rPr>
                <w:rStyle w:val="IndexLink"/>
                <w:rtl w:val="true"/>
              </w:rPr>
              <w:t>:</w:t>
            </w:r>
            <w:r>
              <w:rPr>
                <w:rStyle w:val="IndexLink"/>
                <w:rtl w:val="true"/>
              </w:rPr>
              <w:t>یکفی فی تحقّق الوصیّة کلّ ما دلّ علیها من لفظ صریح أو</w:t>
            </w:r>
            <w:r>
              <w:rPr>
                <w:rStyle w:val="IndexLink"/>
                <w:rtl w:val="true"/>
              </w:rPr>
              <w:tab/>
            </w:r>
            <w:r>
              <w:rPr>
                <w:rStyle w:val="IndexLink"/>
              </w:rPr>
              <w:t>447</w:t>
            </w:r>
          </w:hyperlink>
        </w:p>
        <w:p>
          <w:pPr>
            <w:pStyle w:val="Contents5"/>
            <w:tabs>
              <w:tab w:val="clear" w:pos="7892"/>
              <w:tab w:val="right" w:pos="9026" w:leader="dot"/>
            </w:tabs>
            <w:rPr/>
          </w:pPr>
          <w:hyperlink w:anchor="__RefHeading___Toc844925_73709187">
            <w:r>
              <w:rPr>
                <w:webHidden/>
                <w:rStyle w:val="IndexLink"/>
                <w:rtl w:val="true"/>
              </w:rPr>
              <w:t xml:space="preserve">مسألة </w:t>
            </w:r>
            <w:r>
              <w:rPr>
                <w:rStyle w:val="IndexLink"/>
              </w:rPr>
              <w:t>1203</w:t>
            </w:r>
            <w:r>
              <w:rPr>
                <w:rStyle w:val="IndexLink"/>
                <w:rtl w:val="true"/>
              </w:rPr>
              <w:t>:</w:t>
            </w:r>
            <w:r>
              <w:rPr>
                <w:rStyle w:val="IndexLink"/>
                <w:rtl w:val="true"/>
              </w:rPr>
              <w:t>المشهور أن ردّ الموصی له الوصیة فی الوصیة التملیکیة</w:t>
            </w:r>
            <w:r>
              <w:rPr>
                <w:rStyle w:val="IndexLink"/>
                <w:rtl w:val="true"/>
              </w:rPr>
              <w:tab/>
            </w:r>
            <w:r>
              <w:rPr>
                <w:rStyle w:val="IndexLink"/>
              </w:rPr>
              <w:t>447</w:t>
            </w:r>
          </w:hyperlink>
        </w:p>
        <w:p>
          <w:pPr>
            <w:pStyle w:val="Contents5"/>
            <w:tabs>
              <w:tab w:val="clear" w:pos="7892"/>
              <w:tab w:val="right" w:pos="9026" w:leader="dot"/>
            </w:tabs>
            <w:rPr/>
          </w:pPr>
          <w:hyperlink w:anchor="__RefHeading___Toc844927_73709187">
            <w:r>
              <w:rPr>
                <w:webHidden/>
                <w:rStyle w:val="IndexLink"/>
                <w:rtl w:val="true"/>
              </w:rPr>
              <w:t xml:space="preserve">مسألة </w:t>
            </w:r>
            <w:r>
              <w:rPr>
                <w:rStyle w:val="IndexLink"/>
              </w:rPr>
              <w:t>1204</w:t>
            </w:r>
            <w:r>
              <w:rPr>
                <w:rStyle w:val="IndexLink"/>
                <w:rtl w:val="true"/>
              </w:rPr>
              <w:t>:</w:t>
            </w:r>
            <w:r>
              <w:rPr>
                <w:rStyle w:val="IndexLink"/>
                <w:rtl w:val="true"/>
              </w:rPr>
              <w:t>لو أنشأ الموصی تملیک عینین بإیجاب واحد لزید مثلا بعد</w:t>
            </w:r>
            <w:r>
              <w:rPr>
                <w:rStyle w:val="IndexLink"/>
                <w:rtl w:val="true"/>
              </w:rPr>
              <w:tab/>
            </w:r>
            <w:r>
              <w:rPr>
                <w:rStyle w:val="IndexLink"/>
              </w:rPr>
              <w:t>447</w:t>
            </w:r>
          </w:hyperlink>
        </w:p>
        <w:p>
          <w:pPr>
            <w:pStyle w:val="Contents5"/>
            <w:tabs>
              <w:tab w:val="clear" w:pos="7892"/>
              <w:tab w:val="right" w:pos="9026" w:leader="dot"/>
            </w:tabs>
            <w:rPr/>
          </w:pPr>
          <w:hyperlink w:anchor="__RefHeading___Toc844929_73709187">
            <w:r>
              <w:rPr>
                <w:webHidden/>
                <w:rStyle w:val="IndexLink"/>
                <w:rtl w:val="true"/>
              </w:rPr>
              <w:t xml:space="preserve">مسألة </w:t>
            </w:r>
            <w:r>
              <w:rPr>
                <w:rStyle w:val="IndexLink"/>
              </w:rPr>
              <w:t>1205</w:t>
            </w:r>
            <w:r>
              <w:rPr>
                <w:rStyle w:val="IndexLink"/>
                <w:rtl w:val="true"/>
              </w:rPr>
              <w:t>:</w:t>
            </w:r>
            <w:r>
              <w:rPr>
                <w:rStyle w:val="IndexLink"/>
                <w:rtl w:val="true"/>
              </w:rPr>
              <w:t>لا یجوز للورثة التصرّف فی العین الموصی بها؛</w:t>
            </w:r>
            <w:r>
              <w:rPr>
                <w:rStyle w:val="IndexLink"/>
                <w:rtl w:val="true"/>
              </w:rPr>
              <w:tab/>
            </w:r>
            <w:r>
              <w:rPr>
                <w:rStyle w:val="IndexLink"/>
              </w:rPr>
              <w:t>448</w:t>
            </w:r>
          </w:hyperlink>
        </w:p>
        <w:p>
          <w:pPr>
            <w:pStyle w:val="Contents5"/>
            <w:tabs>
              <w:tab w:val="clear" w:pos="7892"/>
              <w:tab w:val="right" w:pos="9026" w:leader="dot"/>
            </w:tabs>
            <w:rPr/>
          </w:pPr>
          <w:hyperlink w:anchor="__RefHeading___Toc844931_73709187">
            <w:r>
              <w:rPr>
                <w:webHidden/>
                <w:rStyle w:val="IndexLink"/>
                <w:rtl w:val="true"/>
              </w:rPr>
              <w:t xml:space="preserve">مسألة </w:t>
            </w:r>
            <w:r>
              <w:rPr>
                <w:rStyle w:val="IndexLink"/>
              </w:rPr>
              <w:t>1206</w:t>
            </w:r>
            <w:r>
              <w:rPr>
                <w:rStyle w:val="IndexLink"/>
                <w:rtl w:val="true"/>
              </w:rPr>
              <w:t>:</w:t>
            </w:r>
            <w:r>
              <w:rPr>
                <w:rStyle w:val="IndexLink"/>
                <w:rtl w:val="true"/>
              </w:rPr>
              <w:t>إذا مات الموصی له قام وارثه مقامه فی انتقال العین</w:t>
            </w:r>
            <w:r>
              <w:rPr>
                <w:rStyle w:val="IndexLink"/>
                <w:rtl w:val="true"/>
              </w:rPr>
              <w:tab/>
            </w:r>
            <w:r>
              <w:rPr>
                <w:rStyle w:val="IndexLink"/>
              </w:rPr>
              <w:t>448</w:t>
            </w:r>
          </w:hyperlink>
        </w:p>
        <w:p>
          <w:pPr>
            <w:pStyle w:val="Contents5"/>
            <w:tabs>
              <w:tab w:val="clear" w:pos="7892"/>
              <w:tab w:val="right" w:pos="9026" w:leader="dot"/>
            </w:tabs>
            <w:rPr/>
          </w:pPr>
          <w:hyperlink w:anchor="__RefHeading___Toc844933_73709187">
            <w:r>
              <w:rPr>
                <w:webHidden/>
                <w:rStyle w:val="IndexLink"/>
                <w:rtl w:val="true"/>
              </w:rPr>
              <w:t xml:space="preserve">مسألة </w:t>
            </w:r>
            <w:r>
              <w:rPr>
                <w:rStyle w:val="IndexLink"/>
              </w:rPr>
              <w:t>1207</w:t>
            </w:r>
            <w:r>
              <w:rPr>
                <w:rStyle w:val="IndexLink"/>
                <w:rtl w:val="true"/>
              </w:rPr>
              <w:t>:</w:t>
            </w:r>
            <w:r>
              <w:rPr>
                <w:rStyle w:val="IndexLink"/>
                <w:rtl w:val="true"/>
              </w:rPr>
              <w:t>الظاهر أن الوارث یتلقی المال الموصی به من مورثه</w:t>
            </w:r>
            <w:r>
              <w:rPr>
                <w:rStyle w:val="IndexLink"/>
                <w:rtl w:val="true"/>
              </w:rPr>
              <w:tab/>
            </w:r>
            <w:r>
              <w:rPr>
                <w:rStyle w:val="IndexLink"/>
              </w:rPr>
              <w:t>448</w:t>
            </w:r>
          </w:hyperlink>
        </w:p>
        <w:p>
          <w:pPr>
            <w:pStyle w:val="Contents5"/>
            <w:tabs>
              <w:tab w:val="clear" w:pos="7892"/>
              <w:tab w:val="right" w:pos="9026" w:leader="dot"/>
            </w:tabs>
            <w:rPr/>
          </w:pPr>
          <w:hyperlink w:anchor="__RefHeading___Toc844935_73709187">
            <w:r>
              <w:rPr>
                <w:webHidden/>
                <w:rStyle w:val="IndexLink"/>
                <w:rtl w:val="true"/>
              </w:rPr>
              <w:t xml:space="preserve">مسألة </w:t>
            </w:r>
            <w:r>
              <w:rPr>
                <w:rStyle w:val="IndexLink"/>
              </w:rPr>
              <w:t>1208</w:t>
            </w:r>
            <w:r>
              <w:rPr>
                <w:rStyle w:val="IndexLink"/>
                <w:rtl w:val="true"/>
              </w:rPr>
              <w:t>:</w:t>
            </w:r>
            <w:r>
              <w:rPr>
                <w:rStyle w:val="IndexLink"/>
                <w:rtl w:val="true"/>
              </w:rPr>
              <w:t>إذا أوصی إلی أحد أن یعطی بعض ترکته لشخص مثلا</w:t>
            </w:r>
            <w:r>
              <w:rPr>
                <w:rStyle w:val="IndexLink"/>
                <w:rtl w:val="true"/>
              </w:rPr>
              <w:tab/>
            </w:r>
            <w:r>
              <w:rPr>
                <w:rStyle w:val="IndexLink"/>
              </w:rPr>
              <w:t>448</w:t>
            </w:r>
          </w:hyperlink>
        </w:p>
        <w:p>
          <w:pPr>
            <w:pStyle w:val="Contents5"/>
            <w:tabs>
              <w:tab w:val="clear" w:pos="7892"/>
              <w:tab w:val="right" w:pos="9026" w:leader="dot"/>
            </w:tabs>
            <w:rPr/>
          </w:pPr>
          <w:hyperlink w:anchor="__RefHeading___Toc844937_73709187">
            <w:r>
              <w:rPr>
                <w:webHidden/>
                <w:rStyle w:val="IndexLink"/>
                <w:rtl w:val="true"/>
              </w:rPr>
              <w:t xml:space="preserve">مسألة </w:t>
            </w:r>
            <w:r>
              <w:rPr>
                <w:rStyle w:val="IndexLink"/>
              </w:rPr>
              <w:t>1209</w:t>
            </w:r>
            <w:r>
              <w:rPr>
                <w:rStyle w:val="IndexLink"/>
                <w:rtl w:val="true"/>
              </w:rPr>
              <w:t>:</w:t>
            </w:r>
            <w:r>
              <w:rPr>
                <w:rStyle w:val="IndexLink"/>
                <w:rtl w:val="true"/>
              </w:rPr>
              <w:t>یشترط فی الموصی امور</w:t>
            </w:r>
            <w:r>
              <w:rPr>
                <w:rStyle w:val="IndexLink"/>
                <w:rtl w:val="true"/>
              </w:rPr>
              <w:t>:</w:t>
              <w:tab/>
            </w:r>
            <w:r>
              <w:rPr>
                <w:rStyle w:val="IndexLink"/>
              </w:rPr>
              <w:t>448</w:t>
            </w:r>
          </w:hyperlink>
        </w:p>
        <w:p>
          <w:pPr>
            <w:pStyle w:val="Contents6"/>
            <w:tabs>
              <w:tab w:val="clear" w:pos="7609"/>
              <w:tab w:val="right" w:pos="9026" w:leader="dot"/>
            </w:tabs>
            <w:rPr/>
          </w:pPr>
          <w:hyperlink w:anchor="__RefHeading___Toc844939_73709187">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448</w:t>
            </w:r>
          </w:hyperlink>
        </w:p>
        <w:p>
          <w:pPr>
            <w:pStyle w:val="Contents6"/>
            <w:tabs>
              <w:tab w:val="clear" w:pos="7609"/>
              <w:tab w:val="right" w:pos="9026" w:leader="dot"/>
            </w:tabs>
            <w:rPr/>
          </w:pPr>
          <w:hyperlink w:anchor="__RefHeading___Toc844941_73709187">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449</w:t>
            </w:r>
          </w:hyperlink>
        </w:p>
        <w:p>
          <w:pPr>
            <w:pStyle w:val="Contents6"/>
            <w:tabs>
              <w:tab w:val="clear" w:pos="7609"/>
              <w:tab w:val="right" w:pos="9026" w:leader="dot"/>
            </w:tabs>
            <w:rPr/>
          </w:pPr>
          <w:hyperlink w:anchor="__RefHeading___Toc844943_73709187">
            <w:r>
              <w:rPr>
                <w:webHidden/>
                <w:rStyle w:val="IndexLink"/>
                <w:rtl w:val="true"/>
              </w:rPr>
              <w:t>الثالث</w:t>
            </w:r>
            <w:r>
              <w:rPr>
                <w:rStyle w:val="IndexLink"/>
                <w:rtl w:val="true"/>
              </w:rPr>
              <w:t>:</w:t>
            </w:r>
            <w:r>
              <w:rPr>
                <w:rStyle w:val="IndexLink"/>
                <w:rtl w:val="true"/>
              </w:rPr>
              <w:t>الاختیار</w:t>
            </w:r>
            <w:r>
              <w:rPr>
                <w:rStyle w:val="IndexLink"/>
                <w:rtl w:val="true"/>
              </w:rPr>
              <w:tab/>
            </w:r>
            <w:r>
              <w:rPr>
                <w:rStyle w:val="IndexLink"/>
              </w:rPr>
              <w:t>449</w:t>
            </w:r>
          </w:hyperlink>
        </w:p>
        <w:p>
          <w:pPr>
            <w:pStyle w:val="Contents6"/>
            <w:tabs>
              <w:tab w:val="clear" w:pos="7609"/>
              <w:tab w:val="right" w:pos="9026" w:leader="dot"/>
            </w:tabs>
            <w:rPr/>
          </w:pPr>
          <w:hyperlink w:anchor="__RefHeading___Toc844945_73709187">
            <w:r>
              <w:rPr>
                <w:webHidden/>
                <w:rStyle w:val="IndexLink"/>
                <w:rtl w:val="true"/>
              </w:rPr>
              <w:t>الرابع</w:t>
            </w:r>
            <w:r>
              <w:rPr>
                <w:rStyle w:val="IndexLink"/>
                <w:rtl w:val="true"/>
              </w:rPr>
              <w:t>:</w:t>
            </w:r>
            <w:r>
              <w:rPr>
                <w:rStyle w:val="IndexLink"/>
                <w:rtl w:val="true"/>
              </w:rPr>
              <w:t>الحرّیة</w:t>
            </w:r>
            <w:r>
              <w:rPr>
                <w:rStyle w:val="IndexLink"/>
                <w:rtl w:val="true"/>
              </w:rPr>
              <w:tab/>
            </w:r>
            <w:r>
              <w:rPr>
                <w:rStyle w:val="IndexLink"/>
              </w:rPr>
              <w:t>449</w:t>
            </w:r>
          </w:hyperlink>
        </w:p>
        <w:p>
          <w:pPr>
            <w:pStyle w:val="Contents6"/>
            <w:tabs>
              <w:tab w:val="clear" w:pos="7609"/>
              <w:tab w:val="right" w:pos="9026" w:leader="dot"/>
            </w:tabs>
            <w:rPr/>
          </w:pPr>
          <w:hyperlink w:anchor="__RefHeading___Toc844947_73709187">
            <w:r>
              <w:rPr>
                <w:webHidden/>
                <w:rStyle w:val="IndexLink"/>
                <w:rtl w:val="true"/>
              </w:rPr>
              <w:t>الخامس</w:t>
            </w:r>
            <w:r>
              <w:rPr>
                <w:rStyle w:val="IndexLink"/>
                <w:rtl w:val="true"/>
              </w:rPr>
              <w:t>:</w:t>
            </w:r>
            <w:r>
              <w:rPr>
                <w:rStyle w:val="IndexLink"/>
                <w:rtl w:val="true"/>
              </w:rPr>
              <w:t>أن لا یکون قاتل نفسه</w:t>
            </w:r>
            <w:r>
              <w:rPr>
                <w:rStyle w:val="IndexLink"/>
                <w:rtl w:val="true"/>
              </w:rPr>
              <w:tab/>
            </w:r>
            <w:r>
              <w:rPr>
                <w:rStyle w:val="IndexLink"/>
              </w:rPr>
              <w:t>449</w:t>
            </w:r>
          </w:hyperlink>
        </w:p>
        <w:p>
          <w:pPr>
            <w:pStyle w:val="Contents5"/>
            <w:tabs>
              <w:tab w:val="clear" w:pos="7892"/>
              <w:tab w:val="right" w:pos="9026" w:leader="dot"/>
            </w:tabs>
            <w:rPr/>
          </w:pPr>
          <w:hyperlink w:anchor="__RefHeading___Toc844949_73709187">
            <w:r>
              <w:rPr>
                <w:webHidden/>
                <w:rStyle w:val="IndexLink"/>
                <w:rtl w:val="true"/>
              </w:rPr>
              <w:t xml:space="preserve">مسألة </w:t>
            </w:r>
            <w:r>
              <w:rPr>
                <w:rStyle w:val="IndexLink"/>
              </w:rPr>
              <w:t>1210</w:t>
            </w:r>
            <w:r>
              <w:rPr>
                <w:rStyle w:val="IndexLink"/>
                <w:rtl w:val="true"/>
              </w:rPr>
              <w:t>:</w:t>
            </w:r>
            <w:r>
              <w:rPr>
                <w:rStyle w:val="IndexLink"/>
                <w:rtl w:val="true"/>
              </w:rPr>
              <w:t>إذا أوصی قبل أن یحدث فی نفسه ذلک ثم أحدث فیها</w:t>
            </w:r>
            <w:r>
              <w:rPr>
                <w:rStyle w:val="IndexLink"/>
                <w:rtl w:val="true"/>
              </w:rPr>
              <w:tab/>
            </w:r>
            <w:r>
              <w:rPr>
                <w:rStyle w:val="IndexLink"/>
              </w:rPr>
              <w:t>449</w:t>
            </w:r>
          </w:hyperlink>
        </w:p>
        <w:p>
          <w:pPr>
            <w:pStyle w:val="Contents5"/>
            <w:tabs>
              <w:tab w:val="clear" w:pos="7892"/>
              <w:tab w:val="right" w:pos="9026" w:leader="dot"/>
            </w:tabs>
            <w:rPr/>
          </w:pPr>
          <w:hyperlink w:anchor="__RefHeading___Toc844951_73709187">
            <w:r>
              <w:rPr>
                <w:webHidden/>
                <w:rStyle w:val="IndexLink"/>
                <w:rtl w:val="true"/>
              </w:rPr>
              <w:t xml:space="preserve">مسألة </w:t>
            </w:r>
            <w:r>
              <w:rPr>
                <w:rStyle w:val="IndexLink"/>
              </w:rPr>
              <w:t>1211</w:t>
            </w:r>
            <w:r>
              <w:rPr>
                <w:rStyle w:val="IndexLink"/>
                <w:rtl w:val="true"/>
              </w:rPr>
              <w:t>:</w:t>
            </w:r>
            <w:r>
              <w:rPr>
                <w:rStyle w:val="IndexLink"/>
                <w:rtl w:val="true"/>
              </w:rPr>
              <w:t>تصح الوصیة من کل من الأب و الجد بالولایة علی الطفل</w:t>
            </w:r>
            <w:r>
              <w:rPr>
                <w:rStyle w:val="IndexLink"/>
                <w:rtl w:val="true"/>
              </w:rPr>
              <w:tab/>
            </w:r>
            <w:r>
              <w:rPr>
                <w:rStyle w:val="IndexLink"/>
              </w:rPr>
              <w:t>450</w:t>
            </w:r>
          </w:hyperlink>
        </w:p>
        <w:p>
          <w:pPr>
            <w:pStyle w:val="Contents5"/>
            <w:tabs>
              <w:tab w:val="clear" w:pos="7892"/>
              <w:tab w:val="right" w:pos="9026" w:leader="dot"/>
            </w:tabs>
            <w:rPr/>
          </w:pPr>
          <w:hyperlink w:anchor="__RefHeading___Toc844953_73709187">
            <w:r>
              <w:rPr>
                <w:webHidden/>
                <w:rStyle w:val="IndexLink"/>
                <w:rtl w:val="true"/>
              </w:rPr>
              <w:t xml:space="preserve">مسألة </w:t>
            </w:r>
            <w:r>
              <w:rPr>
                <w:rStyle w:val="IndexLink"/>
              </w:rPr>
              <w:t>1212</w:t>
            </w:r>
            <w:r>
              <w:rPr>
                <w:rStyle w:val="IndexLink"/>
                <w:rtl w:val="true"/>
              </w:rPr>
              <w:t>:</w:t>
            </w:r>
            <w:r>
              <w:rPr>
                <w:rStyle w:val="IndexLink"/>
                <w:rtl w:val="true"/>
              </w:rPr>
              <w:t>للفقیه الجامع للشرائط ولایة علی الأطفال القصّر الذین</w:t>
            </w:r>
            <w:r>
              <w:rPr>
                <w:rStyle w:val="IndexLink"/>
                <w:rtl w:val="true"/>
              </w:rPr>
              <w:tab/>
            </w:r>
            <w:r>
              <w:rPr>
                <w:rStyle w:val="IndexLink"/>
              </w:rPr>
              <w:t>450</w:t>
            </w:r>
          </w:hyperlink>
        </w:p>
        <w:p>
          <w:pPr>
            <w:pStyle w:val="Contents5"/>
            <w:tabs>
              <w:tab w:val="clear" w:pos="7892"/>
              <w:tab w:val="right" w:pos="9026" w:leader="dot"/>
            </w:tabs>
            <w:rPr/>
          </w:pPr>
          <w:hyperlink w:anchor="__RefHeading___Toc844955_73709187">
            <w:r>
              <w:rPr>
                <w:webHidden/>
                <w:rStyle w:val="IndexLink"/>
                <w:rtl w:val="true"/>
              </w:rPr>
              <w:t xml:space="preserve">مسألة </w:t>
            </w:r>
            <w:r>
              <w:rPr>
                <w:rStyle w:val="IndexLink"/>
              </w:rPr>
              <w:t>1213</w:t>
            </w:r>
            <w:r>
              <w:rPr>
                <w:rStyle w:val="IndexLink"/>
                <w:rtl w:val="true"/>
              </w:rPr>
              <w:t>:</w:t>
            </w:r>
            <w:r>
              <w:rPr>
                <w:rStyle w:val="IndexLink"/>
                <w:rtl w:val="true"/>
              </w:rPr>
              <w:t>لو أوصی وصیة تملیکیة لصغیر من أرحامه أو من غیرهم</w:t>
            </w:r>
            <w:r>
              <w:rPr>
                <w:rStyle w:val="IndexLink"/>
                <w:rtl w:val="true"/>
              </w:rPr>
              <w:tab/>
            </w:r>
            <w:r>
              <w:rPr>
                <w:rStyle w:val="IndexLink"/>
              </w:rPr>
              <w:t>450</w:t>
            </w:r>
          </w:hyperlink>
        </w:p>
        <w:p>
          <w:pPr>
            <w:pStyle w:val="Contents5"/>
            <w:tabs>
              <w:tab w:val="clear" w:pos="7892"/>
              <w:tab w:val="right" w:pos="9026" w:leader="dot"/>
            </w:tabs>
            <w:rPr/>
          </w:pPr>
          <w:hyperlink w:anchor="__RefHeading___Toc844957_73709187">
            <w:r>
              <w:rPr>
                <w:webHidden/>
                <w:rStyle w:val="IndexLink"/>
                <w:rtl w:val="true"/>
              </w:rPr>
              <w:t xml:space="preserve">مسألة </w:t>
            </w:r>
            <w:r>
              <w:rPr>
                <w:rStyle w:val="IndexLink"/>
              </w:rPr>
              <w:t>1214</w:t>
            </w:r>
            <w:r>
              <w:rPr>
                <w:rStyle w:val="IndexLink"/>
                <w:rtl w:val="true"/>
              </w:rPr>
              <w:t>:</w:t>
            </w:r>
            <w:r>
              <w:rPr>
                <w:rStyle w:val="IndexLink"/>
                <w:rtl w:val="true"/>
              </w:rPr>
              <w:t>یجوز أن یجعل الأب أو الجد الولایة و القیمومة علی</w:t>
            </w:r>
            <w:r>
              <w:rPr>
                <w:rStyle w:val="IndexLink"/>
                <w:rtl w:val="true"/>
              </w:rPr>
              <w:tab/>
            </w:r>
            <w:r>
              <w:rPr>
                <w:rStyle w:val="IndexLink"/>
              </w:rPr>
              <w:t>450</w:t>
            </w:r>
          </w:hyperlink>
        </w:p>
        <w:p>
          <w:pPr>
            <w:pStyle w:val="Contents5"/>
            <w:tabs>
              <w:tab w:val="clear" w:pos="7892"/>
              <w:tab w:val="right" w:pos="9026" w:leader="dot"/>
            </w:tabs>
            <w:rPr/>
          </w:pPr>
          <w:hyperlink w:anchor="__RefHeading___Toc844959_73709187">
            <w:r>
              <w:rPr>
                <w:webHidden/>
                <w:rStyle w:val="IndexLink"/>
                <w:rtl w:val="true"/>
              </w:rPr>
              <w:t xml:space="preserve">مسألة </w:t>
            </w:r>
            <w:r>
              <w:rPr>
                <w:rStyle w:val="IndexLink"/>
              </w:rPr>
              <w:t>1215</w:t>
            </w:r>
            <w:r>
              <w:rPr>
                <w:rStyle w:val="IndexLink"/>
                <w:rtl w:val="true"/>
              </w:rPr>
              <w:t>:</w:t>
            </w:r>
            <w:r>
              <w:rPr>
                <w:rStyle w:val="IndexLink"/>
                <w:rtl w:val="true"/>
              </w:rPr>
              <w:t>إذا قال الموصی لشخص</w:t>
            </w:r>
            <w:r>
              <w:rPr>
                <w:rStyle w:val="IndexLink"/>
                <w:rtl w:val="true"/>
              </w:rPr>
              <w:t>:</w:t>
            </w:r>
            <w:r>
              <w:rPr>
                <w:rStyle w:val="IndexLink"/>
                <w:rtl w:val="true"/>
              </w:rPr>
              <w:t>أنت ولیّ و قیم علی أولادی</w:t>
            </w:r>
            <w:r>
              <w:rPr>
                <w:rStyle w:val="IndexLink"/>
                <w:rtl w:val="true"/>
              </w:rPr>
              <w:tab/>
            </w:r>
            <w:r>
              <w:rPr>
                <w:rStyle w:val="IndexLink"/>
              </w:rPr>
              <w:t>450</w:t>
            </w:r>
          </w:hyperlink>
        </w:p>
        <w:p>
          <w:pPr>
            <w:pStyle w:val="Contents5"/>
            <w:tabs>
              <w:tab w:val="clear" w:pos="7892"/>
              <w:tab w:val="right" w:pos="9026" w:leader="dot"/>
            </w:tabs>
            <w:rPr/>
          </w:pPr>
          <w:hyperlink w:anchor="__RefHeading___Toc844961_73709187">
            <w:r>
              <w:rPr>
                <w:webHidden/>
                <w:rStyle w:val="IndexLink"/>
                <w:rtl w:val="true"/>
              </w:rPr>
              <w:t xml:space="preserve">مسألة </w:t>
            </w:r>
            <w:r>
              <w:rPr>
                <w:rStyle w:val="IndexLink"/>
              </w:rPr>
              <w:t>1216</w:t>
            </w:r>
            <w:r>
              <w:rPr>
                <w:rStyle w:val="IndexLink"/>
                <w:rtl w:val="true"/>
              </w:rPr>
              <w:t>:</w:t>
            </w:r>
            <w:r>
              <w:rPr>
                <w:rStyle w:val="IndexLink"/>
                <w:rtl w:val="true"/>
              </w:rPr>
              <w:t>إذا قید الموصی الولایة بجهة دون جهة</w:t>
            </w:r>
            <w:r>
              <w:rPr>
                <w:rStyle w:val="IndexLink"/>
                <w:rtl w:val="true"/>
              </w:rPr>
              <w:tab/>
            </w:r>
            <w:r>
              <w:rPr>
                <w:rStyle w:val="IndexLink"/>
              </w:rPr>
              <w:t>451</w:t>
            </w:r>
          </w:hyperlink>
        </w:p>
        <w:p>
          <w:pPr>
            <w:pStyle w:val="Contents5"/>
            <w:tabs>
              <w:tab w:val="clear" w:pos="7892"/>
              <w:tab w:val="right" w:pos="9026" w:leader="dot"/>
            </w:tabs>
            <w:rPr/>
          </w:pPr>
          <w:hyperlink w:anchor="__RefHeading___Toc844963_73709187">
            <w:r>
              <w:rPr>
                <w:webHidden/>
                <w:rStyle w:val="IndexLink"/>
                <w:rtl w:val="true"/>
              </w:rPr>
              <w:t xml:space="preserve">مسألة </w:t>
            </w:r>
            <w:r>
              <w:rPr>
                <w:rStyle w:val="IndexLink"/>
              </w:rPr>
              <w:t>1217</w:t>
            </w:r>
            <w:r>
              <w:rPr>
                <w:rStyle w:val="IndexLink"/>
                <w:rtl w:val="true"/>
              </w:rPr>
              <w:t>:</w:t>
            </w:r>
            <w:r>
              <w:rPr>
                <w:rStyle w:val="IndexLink"/>
                <w:rtl w:val="true"/>
              </w:rPr>
              <w:t>یجوز للقیم و الولی علی الیتیم أن یأخذ اجرة مثل عمله</w:t>
            </w:r>
            <w:r>
              <w:rPr>
                <w:rStyle w:val="IndexLink"/>
                <w:rtl w:val="true"/>
              </w:rPr>
              <w:tab/>
            </w:r>
            <w:r>
              <w:rPr>
                <w:rStyle w:val="IndexLink"/>
              </w:rPr>
              <w:t>451</w:t>
            </w:r>
          </w:hyperlink>
        </w:p>
        <w:p>
          <w:pPr>
            <w:pStyle w:val="Contents4"/>
            <w:tabs>
              <w:tab w:val="clear" w:pos="8176"/>
              <w:tab w:val="right" w:pos="9026" w:leader="dot"/>
            </w:tabs>
            <w:rPr/>
          </w:pPr>
          <w:hyperlink w:anchor="__RefHeading___Toc844965_73709187">
            <w:r>
              <w:rPr>
                <w:webHidden/>
                <w:rStyle w:val="IndexLink"/>
                <w:rtl w:val="true"/>
              </w:rPr>
              <w:t>فصل فی الموصی به</w:t>
            </w:r>
            <w:r>
              <w:rPr>
                <w:rStyle w:val="IndexLink"/>
                <w:rtl w:val="true"/>
              </w:rPr>
              <w:tab/>
            </w:r>
            <w:r>
              <w:rPr>
                <w:rStyle w:val="IndexLink"/>
              </w:rPr>
              <w:t>451</w:t>
            </w:r>
          </w:hyperlink>
        </w:p>
        <w:p>
          <w:pPr>
            <w:pStyle w:val="Contents5"/>
            <w:tabs>
              <w:tab w:val="clear" w:pos="7892"/>
              <w:tab w:val="right" w:pos="9026" w:leader="dot"/>
            </w:tabs>
            <w:rPr/>
          </w:pPr>
          <w:hyperlink w:anchor="__RefHeading___Toc844967_73709187">
            <w:r>
              <w:rPr>
                <w:webHidden/>
                <w:rStyle w:val="IndexLink"/>
                <w:rtl w:val="true"/>
              </w:rPr>
              <w:t xml:space="preserve">مسألة </w:t>
            </w:r>
            <w:r>
              <w:rPr>
                <w:rStyle w:val="IndexLink"/>
              </w:rPr>
              <w:t>1218</w:t>
            </w:r>
            <w:r>
              <w:rPr>
                <w:rStyle w:val="IndexLink"/>
                <w:rtl w:val="true"/>
              </w:rPr>
              <w:t>:</w:t>
            </w:r>
            <w:r>
              <w:rPr>
                <w:rStyle w:val="IndexLink"/>
                <w:rtl w:val="true"/>
              </w:rPr>
              <w:t>یشترط فی الموصی به أن یکون مما له نفع محلل معتدّ به</w:t>
            </w:r>
            <w:r>
              <w:rPr>
                <w:rStyle w:val="IndexLink"/>
                <w:rtl w:val="true"/>
              </w:rPr>
              <w:tab/>
            </w:r>
            <w:r>
              <w:rPr>
                <w:rStyle w:val="IndexLink"/>
              </w:rPr>
              <w:t>451</w:t>
            </w:r>
          </w:hyperlink>
        </w:p>
        <w:p>
          <w:pPr>
            <w:pStyle w:val="Contents5"/>
            <w:tabs>
              <w:tab w:val="clear" w:pos="7892"/>
              <w:tab w:val="right" w:pos="9026" w:leader="dot"/>
            </w:tabs>
            <w:rPr/>
          </w:pPr>
          <w:hyperlink w:anchor="__RefHeading___Toc844969_73709187">
            <w:r>
              <w:rPr>
                <w:webHidden/>
                <w:rStyle w:val="IndexLink"/>
                <w:rtl w:val="true"/>
              </w:rPr>
              <w:t xml:space="preserve">مسألة </w:t>
            </w:r>
            <w:r>
              <w:rPr>
                <w:rStyle w:val="IndexLink"/>
              </w:rPr>
              <w:t>1219</w:t>
            </w:r>
            <w:r>
              <w:rPr>
                <w:rStyle w:val="IndexLink"/>
                <w:rtl w:val="true"/>
              </w:rPr>
              <w:t>:</w:t>
            </w:r>
            <w:r>
              <w:rPr>
                <w:rStyle w:val="IndexLink"/>
                <w:rtl w:val="true"/>
              </w:rPr>
              <w:t>إذا أوصی لزید بالخمر القابلة للتخلیل أو التی ینتفع بها</w:t>
            </w:r>
            <w:r>
              <w:rPr>
                <w:rStyle w:val="IndexLink"/>
                <w:rtl w:val="true"/>
              </w:rPr>
              <w:tab/>
            </w:r>
            <w:r>
              <w:rPr>
                <w:rStyle w:val="IndexLink"/>
              </w:rPr>
              <w:t>451</w:t>
            </w:r>
          </w:hyperlink>
        </w:p>
        <w:p>
          <w:pPr>
            <w:pStyle w:val="Contents5"/>
            <w:tabs>
              <w:tab w:val="clear" w:pos="7892"/>
              <w:tab w:val="right" w:pos="9026" w:leader="dot"/>
            </w:tabs>
            <w:rPr/>
          </w:pPr>
          <w:hyperlink w:anchor="__RefHeading___Toc844971_73709187">
            <w:r>
              <w:rPr>
                <w:webHidden/>
                <w:rStyle w:val="IndexLink"/>
                <w:rtl w:val="true"/>
              </w:rPr>
              <w:t xml:space="preserve">مسألة </w:t>
            </w:r>
            <w:r>
              <w:rPr>
                <w:rStyle w:val="IndexLink"/>
              </w:rPr>
              <w:t>1220</w:t>
            </w:r>
            <w:r>
              <w:rPr>
                <w:rStyle w:val="IndexLink"/>
                <w:rtl w:val="true"/>
              </w:rPr>
              <w:t>:</w:t>
            </w:r>
            <w:r>
              <w:rPr>
                <w:rStyle w:val="IndexLink"/>
                <w:rtl w:val="true"/>
              </w:rPr>
              <w:t>یشترط فی الموصی به أن لا یکون زائدا علی الثلث</w:t>
            </w:r>
            <w:r>
              <w:rPr>
                <w:rStyle w:val="IndexLink"/>
                <w:rtl w:val="true"/>
              </w:rPr>
              <w:tab/>
            </w:r>
            <w:r>
              <w:rPr>
                <w:rStyle w:val="IndexLink"/>
              </w:rPr>
              <w:t>451</w:t>
            </w:r>
          </w:hyperlink>
        </w:p>
        <w:p>
          <w:pPr>
            <w:pStyle w:val="Contents5"/>
            <w:tabs>
              <w:tab w:val="clear" w:pos="7892"/>
              <w:tab w:val="right" w:pos="9026" w:leader="dot"/>
            </w:tabs>
            <w:rPr/>
          </w:pPr>
          <w:hyperlink w:anchor="__RefHeading___Toc844973_73709187">
            <w:r>
              <w:rPr>
                <w:webHidden/>
                <w:rStyle w:val="IndexLink"/>
                <w:rtl w:val="true"/>
              </w:rPr>
              <w:t xml:space="preserve">مسألة </w:t>
            </w:r>
            <w:r>
              <w:rPr>
                <w:rStyle w:val="IndexLink"/>
              </w:rPr>
              <w:t>1221</w:t>
            </w:r>
            <w:r>
              <w:rPr>
                <w:rStyle w:val="IndexLink"/>
                <w:rtl w:val="true"/>
              </w:rPr>
              <w:t>:</w:t>
            </w:r>
            <w:r>
              <w:rPr>
                <w:rStyle w:val="IndexLink"/>
                <w:rtl w:val="true"/>
              </w:rPr>
              <w:t>لا إشکال فی الاجتزاء بالإجازة بعد الوفاة و فی الاجتزاء</w:t>
            </w:r>
            <w:r>
              <w:rPr>
                <w:rStyle w:val="IndexLink"/>
                <w:rtl w:val="true"/>
              </w:rPr>
              <w:tab/>
            </w:r>
            <w:r>
              <w:rPr>
                <w:rStyle w:val="IndexLink"/>
              </w:rPr>
              <w:t>452</w:t>
            </w:r>
          </w:hyperlink>
        </w:p>
        <w:p>
          <w:pPr>
            <w:pStyle w:val="Contents5"/>
            <w:tabs>
              <w:tab w:val="clear" w:pos="7892"/>
              <w:tab w:val="right" w:pos="9026" w:leader="dot"/>
            </w:tabs>
            <w:rPr/>
          </w:pPr>
          <w:hyperlink w:anchor="__RefHeading___Toc844975_73709187">
            <w:r>
              <w:rPr>
                <w:webHidden/>
                <w:rStyle w:val="IndexLink"/>
                <w:rtl w:val="true"/>
              </w:rPr>
              <w:t xml:space="preserve">مسألة </w:t>
            </w:r>
            <w:r>
              <w:rPr>
                <w:rStyle w:val="IndexLink"/>
              </w:rPr>
              <w:t>1222</w:t>
            </w:r>
            <w:r>
              <w:rPr>
                <w:rStyle w:val="IndexLink"/>
                <w:rtl w:val="true"/>
              </w:rPr>
              <w:t>:</w:t>
            </w:r>
            <w:r>
              <w:rPr>
                <w:rStyle w:val="IndexLink"/>
                <w:rtl w:val="true"/>
              </w:rPr>
              <w:t>لیس للمجیز الرجوع عن إجازته حال حیاة الموصی و لا</w:t>
            </w:r>
            <w:r>
              <w:rPr>
                <w:rStyle w:val="IndexLink"/>
                <w:rtl w:val="true"/>
              </w:rPr>
              <w:tab/>
            </w:r>
            <w:r>
              <w:rPr>
                <w:rStyle w:val="IndexLink"/>
              </w:rPr>
              <w:t>452</w:t>
            </w:r>
          </w:hyperlink>
        </w:p>
        <w:p>
          <w:pPr>
            <w:pStyle w:val="Contents5"/>
            <w:tabs>
              <w:tab w:val="clear" w:pos="7892"/>
              <w:tab w:val="right" w:pos="9026" w:leader="dot"/>
            </w:tabs>
            <w:rPr/>
          </w:pPr>
          <w:hyperlink w:anchor="__RefHeading___Toc844977_73709187">
            <w:r>
              <w:rPr>
                <w:webHidden/>
                <w:rStyle w:val="IndexLink"/>
                <w:rtl w:val="true"/>
              </w:rPr>
              <w:t xml:space="preserve">مسألة </w:t>
            </w:r>
            <w:r>
              <w:rPr>
                <w:rStyle w:val="IndexLink"/>
              </w:rPr>
              <w:t>1223</w:t>
            </w:r>
            <w:r>
              <w:rPr>
                <w:rStyle w:val="IndexLink"/>
                <w:rtl w:val="true"/>
              </w:rPr>
              <w:t>:</w:t>
            </w:r>
            <w:r>
              <w:rPr>
                <w:rStyle w:val="IndexLink"/>
                <w:rtl w:val="true"/>
              </w:rPr>
              <w:t>لا فرق بین وقوع الوصیة حال مرض الموصی و حال</w:t>
            </w:r>
            <w:r>
              <w:rPr>
                <w:rStyle w:val="IndexLink"/>
                <w:rtl w:val="true"/>
              </w:rPr>
              <w:tab/>
            </w:r>
            <w:r>
              <w:rPr>
                <w:rStyle w:val="IndexLink"/>
              </w:rPr>
              <w:t>452</w:t>
            </w:r>
          </w:hyperlink>
        </w:p>
        <w:p>
          <w:pPr>
            <w:pStyle w:val="Contents5"/>
            <w:tabs>
              <w:tab w:val="clear" w:pos="7892"/>
              <w:tab w:val="right" w:pos="9026" w:leader="dot"/>
            </w:tabs>
            <w:rPr/>
          </w:pPr>
          <w:hyperlink w:anchor="__RefHeading___Toc844979_73709187">
            <w:r>
              <w:rPr>
                <w:webHidden/>
                <w:rStyle w:val="IndexLink"/>
                <w:rtl w:val="true"/>
              </w:rPr>
              <w:t xml:space="preserve">مسألة </w:t>
            </w:r>
            <w:r>
              <w:rPr>
                <w:rStyle w:val="IndexLink"/>
              </w:rPr>
              <w:t>1224</w:t>
            </w:r>
            <w:r>
              <w:rPr>
                <w:rStyle w:val="IndexLink"/>
                <w:rtl w:val="true"/>
              </w:rPr>
              <w:t>:</w:t>
            </w:r>
            <w:r>
              <w:rPr>
                <w:rStyle w:val="IndexLink"/>
                <w:rtl w:val="true"/>
              </w:rPr>
              <w:t>لا یشترط فی نفوذ الوصیة قصد الموصی أنها من الثلث</w:t>
            </w:r>
            <w:r>
              <w:rPr>
                <w:rStyle w:val="IndexLink"/>
                <w:rtl w:val="true"/>
              </w:rPr>
              <w:tab/>
            </w:r>
            <w:r>
              <w:rPr>
                <w:rStyle w:val="IndexLink"/>
              </w:rPr>
              <w:t>452</w:t>
            </w:r>
          </w:hyperlink>
        </w:p>
        <w:p>
          <w:pPr>
            <w:pStyle w:val="Contents5"/>
            <w:tabs>
              <w:tab w:val="clear" w:pos="7892"/>
              <w:tab w:val="right" w:pos="9026" w:leader="dot"/>
            </w:tabs>
            <w:rPr/>
          </w:pPr>
          <w:hyperlink w:anchor="__RefHeading___Toc844981_73709187">
            <w:r>
              <w:rPr>
                <w:webHidden/>
                <w:rStyle w:val="IndexLink"/>
                <w:rtl w:val="true"/>
              </w:rPr>
              <w:t xml:space="preserve">مسألة </w:t>
            </w:r>
            <w:r>
              <w:rPr>
                <w:rStyle w:val="IndexLink"/>
              </w:rPr>
              <w:t>1225</w:t>
            </w:r>
            <w:r>
              <w:rPr>
                <w:rStyle w:val="IndexLink"/>
                <w:rtl w:val="true"/>
              </w:rPr>
              <w:t>:</w:t>
            </w:r>
            <w:r>
              <w:rPr>
                <w:rStyle w:val="IndexLink"/>
                <w:rtl w:val="true"/>
              </w:rPr>
              <w:t>إذا أوصی بثلث ما ترکه ثم أوصی بشیء و قصد کونه من</w:t>
            </w:r>
            <w:r>
              <w:rPr>
                <w:rStyle w:val="IndexLink"/>
                <w:rtl w:val="true"/>
              </w:rPr>
              <w:tab/>
            </w:r>
            <w:r>
              <w:rPr>
                <w:rStyle w:val="IndexLink"/>
              </w:rPr>
              <w:t>452</w:t>
            </w:r>
          </w:hyperlink>
        </w:p>
        <w:p>
          <w:pPr>
            <w:pStyle w:val="Contents5"/>
            <w:tabs>
              <w:tab w:val="clear" w:pos="7892"/>
              <w:tab w:val="right" w:pos="9026" w:leader="dot"/>
            </w:tabs>
            <w:rPr/>
          </w:pPr>
          <w:hyperlink w:anchor="__RefHeading___Toc844983_73709187">
            <w:r>
              <w:rPr>
                <w:webHidden/>
                <w:rStyle w:val="IndexLink"/>
                <w:rtl w:val="true"/>
              </w:rPr>
              <w:t xml:space="preserve">مسألة </w:t>
            </w:r>
            <w:r>
              <w:rPr>
                <w:rStyle w:val="IndexLink"/>
              </w:rPr>
              <w:t>1226</w:t>
            </w:r>
            <w:r>
              <w:rPr>
                <w:rStyle w:val="IndexLink"/>
                <w:rtl w:val="true"/>
              </w:rPr>
              <w:t>:</w:t>
            </w:r>
            <w:r>
              <w:rPr>
                <w:rStyle w:val="IndexLink"/>
                <w:rtl w:val="true"/>
              </w:rPr>
              <w:t>إذا أوصی بعین و قصد کونها من الأصل نفذت الوصیة فی</w:t>
            </w:r>
            <w:r>
              <w:rPr>
                <w:rStyle w:val="IndexLink"/>
                <w:rtl w:val="true"/>
              </w:rPr>
              <w:tab/>
            </w:r>
            <w:r>
              <w:rPr>
                <w:rStyle w:val="IndexLink"/>
              </w:rPr>
              <w:t>452</w:t>
            </w:r>
          </w:hyperlink>
        </w:p>
        <w:p>
          <w:pPr>
            <w:pStyle w:val="Contents5"/>
            <w:tabs>
              <w:tab w:val="clear" w:pos="7892"/>
              <w:tab w:val="right" w:pos="9026" w:leader="dot"/>
            </w:tabs>
            <w:rPr/>
          </w:pPr>
          <w:hyperlink w:anchor="__RefHeading___Toc844985_73709187">
            <w:r>
              <w:rPr>
                <w:webHidden/>
                <w:rStyle w:val="IndexLink"/>
                <w:rtl w:val="true"/>
              </w:rPr>
              <w:t xml:space="preserve">مسألة </w:t>
            </w:r>
            <w:r>
              <w:rPr>
                <w:rStyle w:val="IndexLink"/>
              </w:rPr>
              <w:t>1227</w:t>
            </w:r>
            <w:r>
              <w:rPr>
                <w:rStyle w:val="IndexLink"/>
                <w:rtl w:val="true"/>
              </w:rPr>
              <w:t>:</w:t>
            </w:r>
            <w:r>
              <w:rPr>
                <w:rStyle w:val="IndexLink"/>
                <w:rtl w:val="true"/>
              </w:rPr>
              <w:t>إذا أوصی بعین کالدار مثلا و لم یوص بالثلث</w:t>
            </w:r>
            <w:r>
              <w:rPr>
                <w:rStyle w:val="IndexLink"/>
                <w:rtl w:val="true"/>
              </w:rPr>
              <w:tab/>
            </w:r>
            <w:r>
              <w:rPr>
                <w:rStyle w:val="IndexLink"/>
              </w:rPr>
              <w:t>452</w:t>
            </w:r>
          </w:hyperlink>
        </w:p>
        <w:p>
          <w:pPr>
            <w:pStyle w:val="Contents5"/>
            <w:tabs>
              <w:tab w:val="clear" w:pos="7892"/>
              <w:tab w:val="right" w:pos="9026" w:leader="dot"/>
            </w:tabs>
            <w:rPr/>
          </w:pPr>
          <w:hyperlink w:anchor="__RefHeading___Toc844987_73709187">
            <w:r>
              <w:rPr>
                <w:webHidden/>
                <w:rStyle w:val="IndexLink"/>
                <w:rtl w:val="true"/>
              </w:rPr>
              <w:t xml:space="preserve">مسألة </w:t>
            </w:r>
            <w:r>
              <w:rPr>
                <w:rStyle w:val="IndexLink"/>
              </w:rPr>
              <w:t>1228</w:t>
            </w:r>
            <w:r>
              <w:rPr>
                <w:rStyle w:val="IndexLink"/>
                <w:rtl w:val="true"/>
              </w:rPr>
              <w:t>:</w:t>
            </w:r>
            <w:r>
              <w:rPr>
                <w:rStyle w:val="IndexLink"/>
                <w:rtl w:val="true"/>
              </w:rPr>
              <w:t>إذا أوصی المیت بعین معینة أو بمقدار کلی من المال کألف</w:t>
            </w:r>
            <w:r>
              <w:rPr>
                <w:rStyle w:val="IndexLink"/>
                <w:rtl w:val="true"/>
              </w:rPr>
              <w:tab/>
            </w:r>
            <w:r>
              <w:rPr>
                <w:rStyle w:val="IndexLink"/>
              </w:rPr>
              <w:t>453</w:t>
            </w:r>
          </w:hyperlink>
        </w:p>
        <w:p>
          <w:pPr>
            <w:pStyle w:val="Contents5"/>
            <w:tabs>
              <w:tab w:val="clear" w:pos="7892"/>
              <w:tab w:val="right" w:pos="9026" w:leader="dot"/>
            </w:tabs>
            <w:rPr/>
          </w:pPr>
          <w:hyperlink w:anchor="__RefHeading___Toc844989_73709187">
            <w:r>
              <w:rPr>
                <w:webHidden/>
                <w:rStyle w:val="IndexLink"/>
                <w:rtl w:val="true"/>
              </w:rPr>
              <w:t xml:space="preserve">مسألة </w:t>
            </w:r>
            <w:r>
              <w:rPr>
                <w:rStyle w:val="IndexLink"/>
              </w:rPr>
              <w:t>1229</w:t>
            </w:r>
            <w:r>
              <w:rPr>
                <w:rStyle w:val="IndexLink"/>
                <w:rtl w:val="true"/>
              </w:rPr>
              <w:t>:</w:t>
            </w:r>
            <w:r>
              <w:rPr>
                <w:rStyle w:val="IndexLink"/>
                <w:rtl w:val="true"/>
              </w:rPr>
              <w:t>إذا کانت العین حین الوصیة بمقدار الثلث فصارت أکثر</w:t>
            </w:r>
            <w:r>
              <w:rPr>
                <w:rStyle w:val="IndexLink"/>
                <w:rtl w:val="true"/>
              </w:rPr>
              <w:tab/>
            </w:r>
            <w:r>
              <w:rPr>
                <w:rStyle w:val="IndexLink"/>
              </w:rPr>
              <w:t>453</w:t>
            </w:r>
          </w:hyperlink>
        </w:p>
        <w:p>
          <w:pPr>
            <w:pStyle w:val="Contents5"/>
            <w:tabs>
              <w:tab w:val="clear" w:pos="7892"/>
              <w:tab w:val="right" w:pos="9026" w:leader="dot"/>
            </w:tabs>
            <w:rPr/>
          </w:pPr>
          <w:hyperlink w:anchor="__RefHeading___Toc844991_73709187">
            <w:r>
              <w:rPr>
                <w:webHidden/>
                <w:rStyle w:val="IndexLink"/>
                <w:rtl w:val="true"/>
              </w:rPr>
              <w:t xml:space="preserve">مسألة </w:t>
            </w:r>
            <w:r>
              <w:rPr>
                <w:rStyle w:val="IndexLink"/>
              </w:rPr>
              <w:t>1230</w:t>
            </w:r>
            <w:r>
              <w:rPr>
                <w:rStyle w:val="IndexLink"/>
                <w:rtl w:val="true"/>
              </w:rPr>
              <w:t>:</w:t>
            </w:r>
            <w:r>
              <w:rPr>
                <w:rStyle w:val="IndexLink"/>
                <w:rtl w:val="true"/>
              </w:rPr>
              <w:t>إذا أوصی بکسر مشاع کالثلث</w:t>
            </w:r>
            <w:r>
              <w:rPr>
                <w:rStyle w:val="IndexLink"/>
                <w:rtl w:val="true"/>
              </w:rPr>
              <w:tab/>
            </w:r>
            <w:r>
              <w:rPr>
                <w:rStyle w:val="IndexLink"/>
              </w:rPr>
              <w:t>453</w:t>
            </w:r>
          </w:hyperlink>
        </w:p>
        <w:p>
          <w:pPr>
            <w:pStyle w:val="Contents5"/>
            <w:tabs>
              <w:tab w:val="clear" w:pos="7892"/>
              <w:tab w:val="right" w:pos="9026" w:leader="dot"/>
            </w:tabs>
            <w:rPr/>
          </w:pPr>
          <w:hyperlink w:anchor="__RefHeading___Toc844993_73709187">
            <w:r>
              <w:rPr>
                <w:webHidden/>
                <w:rStyle w:val="IndexLink"/>
                <w:rtl w:val="true"/>
              </w:rPr>
              <w:t xml:space="preserve">مسألة </w:t>
            </w:r>
            <w:r>
              <w:rPr>
                <w:rStyle w:val="IndexLink"/>
              </w:rPr>
              <w:t>1231</w:t>
            </w:r>
            <w:r>
              <w:rPr>
                <w:rStyle w:val="IndexLink"/>
                <w:rtl w:val="true"/>
              </w:rPr>
              <w:t>:</w:t>
            </w:r>
            <w:r>
              <w:rPr>
                <w:rStyle w:val="IndexLink"/>
                <w:rtl w:val="true"/>
              </w:rPr>
              <w:t>یحسب من الترکة ما یملکه المیت بعد الموت کالدیة فی</w:t>
            </w:r>
            <w:r>
              <w:rPr>
                <w:rStyle w:val="IndexLink"/>
                <w:rtl w:val="true"/>
              </w:rPr>
              <w:tab/>
            </w:r>
            <w:r>
              <w:rPr>
                <w:rStyle w:val="IndexLink"/>
              </w:rPr>
              <w:t>454</w:t>
            </w:r>
          </w:hyperlink>
        </w:p>
        <w:p>
          <w:pPr>
            <w:pStyle w:val="Contents5"/>
            <w:tabs>
              <w:tab w:val="clear" w:pos="7892"/>
              <w:tab w:val="right" w:pos="9026" w:leader="dot"/>
            </w:tabs>
            <w:rPr/>
          </w:pPr>
          <w:hyperlink w:anchor="__RefHeading___Toc844995_73709187">
            <w:r>
              <w:rPr>
                <w:webHidden/>
                <w:rStyle w:val="IndexLink"/>
                <w:rtl w:val="true"/>
              </w:rPr>
              <w:t xml:space="preserve">مسألة </w:t>
            </w:r>
            <w:r>
              <w:rPr>
                <w:rStyle w:val="IndexLink"/>
              </w:rPr>
              <w:t>1232</w:t>
            </w:r>
            <w:r>
              <w:rPr>
                <w:rStyle w:val="IndexLink"/>
                <w:rtl w:val="true"/>
              </w:rPr>
              <w:t>:</w:t>
            </w:r>
            <w:r>
              <w:rPr>
                <w:rStyle w:val="IndexLink"/>
                <w:rtl w:val="true"/>
              </w:rPr>
              <w:t>إذا أوصی بعین تزید علی ثلثه فی حیاته و بضم الدیة</w:t>
            </w:r>
            <w:r>
              <w:rPr>
                <w:rStyle w:val="IndexLink"/>
                <w:rtl w:val="true"/>
              </w:rPr>
              <w:tab/>
            </w:r>
            <w:r>
              <w:rPr>
                <w:rStyle w:val="IndexLink"/>
              </w:rPr>
              <w:t>454</w:t>
            </w:r>
          </w:hyperlink>
        </w:p>
        <w:p>
          <w:pPr>
            <w:pStyle w:val="Contents5"/>
            <w:tabs>
              <w:tab w:val="clear" w:pos="7892"/>
              <w:tab w:val="right" w:pos="9026" w:leader="dot"/>
            </w:tabs>
            <w:rPr/>
          </w:pPr>
          <w:hyperlink w:anchor="__RefHeading___Toc844997_73709187">
            <w:r>
              <w:rPr>
                <w:webHidden/>
                <w:rStyle w:val="IndexLink"/>
                <w:rtl w:val="true"/>
              </w:rPr>
              <w:t xml:space="preserve">مسألة </w:t>
            </w:r>
            <w:r>
              <w:rPr>
                <w:rStyle w:val="IndexLink"/>
              </w:rPr>
              <w:t>1233</w:t>
            </w:r>
            <w:r>
              <w:rPr>
                <w:rStyle w:val="IndexLink"/>
                <w:rtl w:val="true"/>
              </w:rPr>
              <w:t>:</w:t>
            </w:r>
            <w:r>
              <w:rPr>
                <w:rStyle w:val="IndexLink"/>
                <w:rtl w:val="true"/>
              </w:rPr>
              <w:t>إنما یحسب الثلث بعد استثناء ما یخرج من الأصل من</w:t>
            </w:r>
            <w:r>
              <w:rPr>
                <w:rStyle w:val="IndexLink"/>
                <w:rtl w:val="true"/>
              </w:rPr>
              <w:tab/>
            </w:r>
            <w:r>
              <w:rPr>
                <w:rStyle w:val="IndexLink"/>
              </w:rPr>
              <w:t>454</w:t>
            </w:r>
          </w:hyperlink>
        </w:p>
        <w:p>
          <w:pPr>
            <w:pStyle w:val="Contents5"/>
            <w:tabs>
              <w:tab w:val="clear" w:pos="7892"/>
              <w:tab w:val="right" w:pos="9026" w:leader="dot"/>
            </w:tabs>
            <w:rPr/>
          </w:pPr>
          <w:hyperlink w:anchor="__RefHeading___Toc844999_73709187">
            <w:r>
              <w:rPr>
                <w:webHidden/>
                <w:rStyle w:val="IndexLink"/>
                <w:rtl w:val="true"/>
              </w:rPr>
              <w:t xml:space="preserve">مسألة </w:t>
            </w:r>
            <w:r>
              <w:rPr>
                <w:rStyle w:val="IndexLink"/>
              </w:rPr>
              <w:t>1234</w:t>
            </w:r>
            <w:r>
              <w:rPr>
                <w:rStyle w:val="IndexLink"/>
                <w:rtl w:val="true"/>
              </w:rPr>
              <w:t>:</w:t>
            </w:r>
            <w:r>
              <w:rPr>
                <w:rStyle w:val="IndexLink"/>
                <w:rtl w:val="true"/>
              </w:rPr>
              <w:t>إذا کان علیه دین فأبرأه الدائن بعد وفاته أو تبرّع متبرّع</w:t>
            </w:r>
            <w:r>
              <w:rPr>
                <w:rStyle w:val="IndexLink"/>
                <w:rtl w:val="true"/>
              </w:rPr>
              <w:tab/>
            </w:r>
            <w:r>
              <w:rPr>
                <w:rStyle w:val="IndexLink"/>
              </w:rPr>
              <w:t>454</w:t>
            </w:r>
          </w:hyperlink>
        </w:p>
        <w:p>
          <w:pPr>
            <w:pStyle w:val="Contents5"/>
            <w:tabs>
              <w:tab w:val="clear" w:pos="7892"/>
              <w:tab w:val="right" w:pos="9026" w:leader="dot"/>
            </w:tabs>
            <w:rPr/>
          </w:pPr>
          <w:hyperlink w:anchor="__RefHeading___Toc845001_73709187">
            <w:r>
              <w:rPr>
                <w:webHidden/>
                <w:rStyle w:val="IndexLink"/>
                <w:rtl w:val="true"/>
              </w:rPr>
              <w:t xml:space="preserve">مسألة </w:t>
            </w:r>
            <w:r>
              <w:rPr>
                <w:rStyle w:val="IndexLink"/>
              </w:rPr>
              <w:t>1235</w:t>
            </w:r>
            <w:r>
              <w:rPr>
                <w:rStyle w:val="IndexLink"/>
                <w:rtl w:val="true"/>
              </w:rPr>
              <w:t>:</w:t>
            </w:r>
            <w:r>
              <w:rPr>
                <w:rStyle w:val="IndexLink"/>
                <w:rtl w:val="true"/>
              </w:rPr>
              <w:t>لا بدّ فی إجازة الوارث الوصیة الزائدة علی الثلث من</w:t>
            </w:r>
            <w:r>
              <w:rPr>
                <w:rStyle w:val="IndexLink"/>
                <w:rtl w:val="true"/>
              </w:rPr>
              <w:tab/>
            </w:r>
            <w:r>
              <w:rPr>
                <w:rStyle w:val="IndexLink"/>
              </w:rPr>
              <w:t>454</w:t>
            </w:r>
          </w:hyperlink>
        </w:p>
        <w:p>
          <w:pPr>
            <w:pStyle w:val="Contents5"/>
            <w:tabs>
              <w:tab w:val="clear" w:pos="7892"/>
              <w:tab w:val="right" w:pos="9026" w:leader="dot"/>
            </w:tabs>
            <w:rPr/>
          </w:pPr>
          <w:hyperlink w:anchor="__RefHeading___Toc845003_73709187">
            <w:r>
              <w:rPr>
                <w:webHidden/>
                <w:rStyle w:val="IndexLink"/>
                <w:rtl w:val="true"/>
              </w:rPr>
              <w:t xml:space="preserve">مسألة </w:t>
            </w:r>
            <w:r>
              <w:rPr>
                <w:rStyle w:val="IndexLink"/>
              </w:rPr>
              <w:t>1236</w:t>
            </w:r>
            <w:r>
              <w:rPr>
                <w:rStyle w:val="IndexLink"/>
                <w:rtl w:val="true"/>
              </w:rPr>
              <w:t>:</w:t>
            </w:r>
            <w:r>
              <w:rPr>
                <w:rStyle w:val="IndexLink"/>
                <w:rtl w:val="true"/>
              </w:rPr>
              <w:t>إذا عین الموصی ثلثه فی عین مخصوصة تعیّن</w:t>
            </w:r>
            <w:r>
              <w:rPr>
                <w:rStyle w:val="IndexLink"/>
                <w:rtl w:val="true"/>
              </w:rPr>
              <w:tab/>
            </w:r>
            <w:r>
              <w:rPr>
                <w:rStyle w:val="IndexLink"/>
              </w:rPr>
              <w:t>454</w:t>
            </w:r>
          </w:hyperlink>
        </w:p>
        <w:p>
          <w:pPr>
            <w:pStyle w:val="Contents5"/>
            <w:tabs>
              <w:tab w:val="clear" w:pos="7892"/>
              <w:tab w:val="right" w:pos="9026" w:leader="dot"/>
            </w:tabs>
            <w:rPr/>
          </w:pPr>
          <w:hyperlink w:anchor="__RefHeading___Toc845005_73709187">
            <w:r>
              <w:rPr>
                <w:webHidden/>
                <w:rStyle w:val="IndexLink"/>
                <w:rtl w:val="true"/>
              </w:rPr>
              <w:t xml:space="preserve">مسألة </w:t>
            </w:r>
            <w:r>
              <w:rPr>
                <w:rStyle w:val="IndexLink"/>
              </w:rPr>
              <w:t>1237</w:t>
            </w:r>
            <w:r>
              <w:rPr>
                <w:rStyle w:val="IndexLink"/>
                <w:rtl w:val="true"/>
              </w:rPr>
              <w:t>:</w:t>
            </w:r>
            <w:r>
              <w:rPr>
                <w:rStyle w:val="IndexLink"/>
                <w:rtl w:val="true"/>
              </w:rPr>
              <w:t>الواجبات المالیة تخرج من الأصل و إن لم یوص بها</w:t>
            </w:r>
            <w:r>
              <w:rPr>
                <w:rStyle w:val="IndexLink"/>
                <w:rtl w:val="true"/>
              </w:rPr>
              <w:tab/>
            </w:r>
            <w:r>
              <w:rPr>
                <w:rStyle w:val="IndexLink"/>
              </w:rPr>
              <w:t>455</w:t>
            </w:r>
          </w:hyperlink>
        </w:p>
        <w:p>
          <w:pPr>
            <w:pStyle w:val="Contents5"/>
            <w:tabs>
              <w:tab w:val="clear" w:pos="7892"/>
              <w:tab w:val="right" w:pos="9026" w:leader="dot"/>
            </w:tabs>
            <w:rPr/>
          </w:pPr>
          <w:hyperlink w:anchor="__RefHeading___Toc845007_73709187">
            <w:r>
              <w:rPr>
                <w:webHidden/>
                <w:rStyle w:val="IndexLink"/>
                <w:rtl w:val="true"/>
              </w:rPr>
              <w:t xml:space="preserve">مسألة </w:t>
            </w:r>
            <w:r>
              <w:rPr>
                <w:rStyle w:val="IndexLink"/>
              </w:rPr>
              <w:t>1238</w:t>
            </w:r>
            <w:r>
              <w:rPr>
                <w:rStyle w:val="IndexLink"/>
                <w:rtl w:val="true"/>
              </w:rPr>
              <w:t>:</w:t>
            </w:r>
            <w:r>
              <w:rPr>
                <w:rStyle w:val="IndexLink"/>
                <w:rtl w:val="true"/>
              </w:rPr>
              <w:t>إذا تلف من الترکة شیء بعد موت الموصی</w:t>
            </w:r>
            <w:r>
              <w:rPr>
                <w:rStyle w:val="IndexLink"/>
                <w:rtl w:val="true"/>
              </w:rPr>
              <w:tab/>
            </w:r>
            <w:r>
              <w:rPr>
                <w:rStyle w:val="IndexLink"/>
              </w:rPr>
              <w:t>455</w:t>
            </w:r>
          </w:hyperlink>
        </w:p>
        <w:p>
          <w:pPr>
            <w:pStyle w:val="Contents5"/>
            <w:tabs>
              <w:tab w:val="clear" w:pos="7892"/>
              <w:tab w:val="right" w:pos="9026" w:leader="dot"/>
            </w:tabs>
            <w:rPr/>
          </w:pPr>
          <w:hyperlink w:anchor="__RefHeading___Toc845009_73709187">
            <w:r>
              <w:rPr>
                <w:webHidden/>
                <w:rStyle w:val="IndexLink"/>
                <w:rtl w:val="true"/>
              </w:rPr>
              <w:t xml:space="preserve">مسألة </w:t>
            </w:r>
            <w:r>
              <w:rPr>
                <w:rStyle w:val="IndexLink"/>
              </w:rPr>
              <w:t>1239</w:t>
            </w:r>
            <w:r>
              <w:rPr>
                <w:rStyle w:val="IndexLink"/>
                <w:rtl w:val="true"/>
              </w:rPr>
              <w:t>:</w:t>
            </w:r>
            <w:r>
              <w:rPr>
                <w:rStyle w:val="IndexLink"/>
                <w:rtl w:val="true"/>
              </w:rPr>
              <w:t>إذا تمرّد بعض الورثة عن وفاء الدین فهل یسقط من</w:t>
            </w:r>
            <w:r>
              <w:rPr>
                <w:rStyle w:val="IndexLink"/>
                <w:rtl w:val="true"/>
              </w:rPr>
              <w:tab/>
            </w:r>
            <w:r>
              <w:rPr>
                <w:rStyle w:val="IndexLink"/>
              </w:rPr>
              <w:t>455</w:t>
            </w:r>
          </w:hyperlink>
        </w:p>
        <w:p>
          <w:pPr>
            <w:pStyle w:val="Contents5"/>
            <w:tabs>
              <w:tab w:val="clear" w:pos="7892"/>
              <w:tab w:val="right" w:pos="9026" w:leader="dot"/>
            </w:tabs>
            <w:rPr/>
          </w:pPr>
          <w:hyperlink w:anchor="__RefHeading___Toc845011_73709187">
            <w:r>
              <w:rPr>
                <w:webHidden/>
                <w:rStyle w:val="IndexLink"/>
                <w:rtl w:val="true"/>
              </w:rPr>
              <w:t xml:space="preserve">مسألة </w:t>
            </w:r>
            <w:r>
              <w:rPr>
                <w:rStyle w:val="IndexLink"/>
              </w:rPr>
              <w:t>1240</w:t>
            </w:r>
            <w:r>
              <w:rPr>
                <w:rStyle w:val="IndexLink"/>
                <w:rtl w:val="true"/>
              </w:rPr>
              <w:t>:</w:t>
            </w:r>
            <w:r>
              <w:rPr>
                <w:rStyle w:val="IndexLink"/>
                <w:rtl w:val="true"/>
              </w:rPr>
              <w:t>الحج الواجب بالاستطاعة من قبیل الدین یخرج من الأصل</w:t>
            </w:r>
            <w:r>
              <w:rPr>
                <w:rStyle w:val="IndexLink"/>
                <w:rtl w:val="true"/>
              </w:rPr>
              <w:tab/>
            </w:r>
            <w:r>
              <w:rPr>
                <w:rStyle w:val="IndexLink"/>
              </w:rPr>
              <w:t>455</w:t>
            </w:r>
          </w:hyperlink>
        </w:p>
        <w:p>
          <w:pPr>
            <w:pStyle w:val="Contents5"/>
            <w:tabs>
              <w:tab w:val="clear" w:pos="7892"/>
              <w:tab w:val="right" w:pos="9026" w:leader="dot"/>
            </w:tabs>
            <w:rPr/>
          </w:pPr>
          <w:hyperlink w:anchor="__RefHeading___Toc845013_73709187">
            <w:r>
              <w:rPr>
                <w:webHidden/>
                <w:rStyle w:val="IndexLink"/>
                <w:rtl w:val="true"/>
              </w:rPr>
              <w:t xml:space="preserve">مسألة </w:t>
            </w:r>
            <w:r>
              <w:rPr>
                <w:rStyle w:val="IndexLink"/>
              </w:rPr>
              <w:t>1241</w:t>
            </w:r>
            <w:r>
              <w:rPr>
                <w:rStyle w:val="IndexLink"/>
                <w:rtl w:val="true"/>
              </w:rPr>
              <w:t>:</w:t>
            </w:r>
            <w:r>
              <w:rPr>
                <w:rStyle w:val="IndexLink"/>
                <w:rtl w:val="true"/>
              </w:rPr>
              <w:t>إذا أوصی بوصایا متعدّدة متضادة کان العمل علی الثانیة</w:t>
            </w:r>
            <w:r>
              <w:rPr>
                <w:rStyle w:val="IndexLink"/>
                <w:rtl w:val="true"/>
              </w:rPr>
              <w:tab/>
            </w:r>
            <w:r>
              <w:rPr>
                <w:rStyle w:val="IndexLink"/>
              </w:rPr>
              <w:t>456</w:t>
            </w:r>
          </w:hyperlink>
        </w:p>
        <w:p>
          <w:pPr>
            <w:pStyle w:val="Contents5"/>
            <w:tabs>
              <w:tab w:val="clear" w:pos="7892"/>
              <w:tab w:val="right" w:pos="9026" w:leader="dot"/>
            </w:tabs>
            <w:rPr/>
          </w:pPr>
          <w:hyperlink w:anchor="__RefHeading___Toc845015_73709187">
            <w:r>
              <w:rPr>
                <w:webHidden/>
                <w:rStyle w:val="IndexLink"/>
                <w:rtl w:val="true"/>
              </w:rPr>
              <w:t xml:space="preserve">مسألة </w:t>
            </w:r>
            <w:r>
              <w:rPr>
                <w:rStyle w:val="IndexLink"/>
              </w:rPr>
              <w:t>1242</w:t>
            </w:r>
            <w:r>
              <w:rPr>
                <w:rStyle w:val="IndexLink"/>
                <w:rtl w:val="true"/>
              </w:rPr>
              <w:t>:</w:t>
            </w:r>
            <w:r>
              <w:rPr>
                <w:rStyle w:val="IndexLink"/>
                <w:rtl w:val="true"/>
              </w:rPr>
              <w:t>إذا أوصی بثلثه لزید ثم أوصی بنصف ثلثه لعمرو</w:t>
            </w:r>
            <w:r>
              <w:rPr>
                <w:rStyle w:val="IndexLink"/>
                <w:rtl w:val="true"/>
              </w:rPr>
              <w:tab/>
            </w:r>
            <w:r>
              <w:rPr>
                <w:rStyle w:val="IndexLink"/>
              </w:rPr>
              <w:t>456</w:t>
            </w:r>
          </w:hyperlink>
        </w:p>
        <w:p>
          <w:pPr>
            <w:pStyle w:val="Contents5"/>
            <w:tabs>
              <w:tab w:val="clear" w:pos="7892"/>
              <w:tab w:val="right" w:pos="9026" w:leader="dot"/>
            </w:tabs>
            <w:rPr/>
          </w:pPr>
          <w:hyperlink w:anchor="__RefHeading___Toc845017_73709187">
            <w:r>
              <w:rPr>
                <w:webHidden/>
                <w:rStyle w:val="IndexLink"/>
                <w:rtl w:val="true"/>
              </w:rPr>
              <w:t xml:space="preserve">مسألة </w:t>
            </w:r>
            <w:r>
              <w:rPr>
                <w:rStyle w:val="IndexLink"/>
              </w:rPr>
              <w:t>1243</w:t>
            </w:r>
            <w:r>
              <w:rPr>
                <w:rStyle w:val="IndexLink"/>
                <w:rtl w:val="true"/>
              </w:rPr>
              <w:t>:</w:t>
            </w:r>
            <w:r>
              <w:rPr>
                <w:rStyle w:val="IndexLink"/>
                <w:rtl w:val="true"/>
              </w:rPr>
              <w:t>إذا أوصی بعین شخصیة لزید ثمّ أوصی بنصفها لعمرو</w:t>
            </w:r>
            <w:r>
              <w:rPr>
                <w:rStyle w:val="IndexLink"/>
                <w:rtl w:val="true"/>
              </w:rPr>
              <w:tab/>
            </w:r>
            <w:r>
              <w:rPr>
                <w:rStyle w:val="IndexLink"/>
              </w:rPr>
              <w:t>456</w:t>
            </w:r>
          </w:hyperlink>
        </w:p>
        <w:p>
          <w:pPr>
            <w:pStyle w:val="Contents5"/>
            <w:tabs>
              <w:tab w:val="clear" w:pos="7892"/>
              <w:tab w:val="right" w:pos="9026" w:leader="dot"/>
            </w:tabs>
            <w:rPr/>
          </w:pPr>
          <w:hyperlink w:anchor="__RefHeading___Toc845019_73709187">
            <w:r>
              <w:rPr>
                <w:webHidden/>
                <w:rStyle w:val="IndexLink"/>
                <w:rtl w:val="true"/>
              </w:rPr>
              <w:t xml:space="preserve">مسألة </w:t>
            </w:r>
            <w:r>
              <w:rPr>
                <w:rStyle w:val="IndexLink"/>
              </w:rPr>
              <w:t>1244</w:t>
            </w:r>
            <w:r>
              <w:rPr>
                <w:rStyle w:val="IndexLink"/>
                <w:rtl w:val="true"/>
              </w:rPr>
              <w:t>:</w:t>
            </w:r>
            <w:r>
              <w:rPr>
                <w:rStyle w:val="IndexLink"/>
                <w:rtl w:val="true"/>
              </w:rPr>
              <w:t>إذا أوصی بوصایا متعددة غیر متضادّة و کانت کلها مما</w:t>
            </w:r>
            <w:r>
              <w:rPr>
                <w:rStyle w:val="IndexLink"/>
                <w:rtl w:val="true"/>
              </w:rPr>
              <w:tab/>
            </w:r>
            <w:r>
              <w:rPr>
                <w:rStyle w:val="IndexLink"/>
              </w:rPr>
              <w:t>456</w:t>
            </w:r>
          </w:hyperlink>
        </w:p>
        <w:p>
          <w:pPr>
            <w:pStyle w:val="Contents5"/>
            <w:tabs>
              <w:tab w:val="clear" w:pos="7892"/>
              <w:tab w:val="right" w:pos="9026" w:leader="dot"/>
            </w:tabs>
            <w:rPr/>
          </w:pPr>
          <w:hyperlink w:anchor="__RefHeading___Toc845021_73709187">
            <w:r>
              <w:rPr>
                <w:webHidden/>
                <w:rStyle w:val="IndexLink"/>
                <w:rtl w:val="true"/>
              </w:rPr>
              <w:t xml:space="preserve">مسألة </w:t>
            </w:r>
            <w:r>
              <w:rPr>
                <w:rStyle w:val="IndexLink"/>
              </w:rPr>
              <w:t>1245</w:t>
            </w:r>
            <w:r>
              <w:rPr>
                <w:rStyle w:val="IndexLink"/>
                <w:rtl w:val="true"/>
              </w:rPr>
              <w:t>:</w:t>
            </w:r>
            <w:r>
              <w:rPr>
                <w:rStyle w:val="IndexLink"/>
                <w:rtl w:val="true"/>
              </w:rPr>
              <w:t>إذا کانت الوصایا کلها واجبات لا تخرج من الأصل</w:t>
            </w:r>
            <w:r>
              <w:rPr>
                <w:rStyle w:val="IndexLink"/>
                <w:rtl w:val="true"/>
              </w:rPr>
              <w:tab/>
            </w:r>
            <w:r>
              <w:rPr>
                <w:rStyle w:val="IndexLink"/>
              </w:rPr>
              <w:t>456</w:t>
            </w:r>
          </w:hyperlink>
        </w:p>
        <w:p>
          <w:pPr>
            <w:pStyle w:val="Contents5"/>
            <w:tabs>
              <w:tab w:val="clear" w:pos="7892"/>
              <w:tab w:val="right" w:pos="9026" w:leader="dot"/>
            </w:tabs>
            <w:rPr/>
          </w:pPr>
          <w:hyperlink w:anchor="__RefHeading___Toc845023_73709187">
            <w:r>
              <w:rPr>
                <w:webHidden/>
                <w:rStyle w:val="IndexLink"/>
                <w:rtl w:val="true"/>
              </w:rPr>
              <w:t xml:space="preserve">مسألة </w:t>
            </w:r>
            <w:r>
              <w:rPr>
                <w:rStyle w:val="IndexLink"/>
              </w:rPr>
              <w:t>1246</w:t>
            </w:r>
            <w:r>
              <w:rPr>
                <w:rStyle w:val="IndexLink"/>
                <w:rtl w:val="true"/>
              </w:rPr>
              <w:t>:</w:t>
            </w:r>
            <w:r>
              <w:rPr>
                <w:rStyle w:val="IndexLink"/>
                <w:rtl w:val="true"/>
              </w:rPr>
              <w:t>إذا کانت الوصایا المتعدّدة مختلفة</w:t>
            </w:r>
            <w:r>
              <w:rPr>
                <w:rStyle w:val="IndexLink"/>
                <w:rtl w:val="true"/>
              </w:rPr>
              <w:tab/>
            </w:r>
            <w:r>
              <w:rPr>
                <w:rStyle w:val="IndexLink"/>
              </w:rPr>
              <w:t>457</w:t>
            </w:r>
          </w:hyperlink>
        </w:p>
        <w:p>
          <w:pPr>
            <w:pStyle w:val="Contents5"/>
            <w:tabs>
              <w:tab w:val="clear" w:pos="7892"/>
              <w:tab w:val="right" w:pos="9026" w:leader="dot"/>
            </w:tabs>
            <w:rPr/>
          </w:pPr>
          <w:hyperlink w:anchor="__RefHeading___Toc845025_73709187">
            <w:r>
              <w:rPr>
                <w:webHidden/>
                <w:rStyle w:val="IndexLink"/>
                <w:rtl w:val="true"/>
              </w:rPr>
              <w:t xml:space="preserve">مسألة </w:t>
            </w:r>
            <w:r>
              <w:rPr>
                <w:rStyle w:val="IndexLink"/>
              </w:rPr>
              <w:t>1247</w:t>
            </w:r>
            <w:r>
              <w:rPr>
                <w:rStyle w:val="IndexLink"/>
                <w:rtl w:val="true"/>
              </w:rPr>
              <w:t>:</w:t>
            </w:r>
            <w:r>
              <w:rPr>
                <w:rStyle w:val="IndexLink"/>
                <w:rtl w:val="true"/>
              </w:rPr>
              <w:t>إذا تعدّدت الوصایا و کان بعضها واجبا لا یخرج من</w:t>
            </w:r>
            <w:r>
              <w:rPr>
                <w:rStyle w:val="IndexLink"/>
                <w:rtl w:val="true"/>
              </w:rPr>
              <w:tab/>
            </w:r>
            <w:r>
              <w:rPr>
                <w:rStyle w:val="IndexLink"/>
              </w:rPr>
              <w:t>457</w:t>
            </w:r>
          </w:hyperlink>
        </w:p>
        <w:p>
          <w:pPr>
            <w:pStyle w:val="Contents5"/>
            <w:tabs>
              <w:tab w:val="clear" w:pos="7892"/>
              <w:tab w:val="right" w:pos="9026" w:leader="dot"/>
            </w:tabs>
            <w:rPr/>
          </w:pPr>
          <w:hyperlink w:anchor="__RefHeading___Toc845027_73709187">
            <w:r>
              <w:rPr>
                <w:webHidden/>
                <w:rStyle w:val="IndexLink"/>
                <w:rtl w:val="true"/>
              </w:rPr>
              <w:t xml:space="preserve">مسألة </w:t>
            </w:r>
            <w:r>
              <w:rPr>
                <w:rStyle w:val="IndexLink"/>
              </w:rPr>
              <w:t>1248</w:t>
            </w:r>
            <w:r>
              <w:rPr>
                <w:rStyle w:val="IndexLink"/>
                <w:rtl w:val="true"/>
              </w:rPr>
              <w:t>:</w:t>
            </w:r>
            <w:r>
              <w:rPr>
                <w:rStyle w:val="IndexLink"/>
                <w:rtl w:val="true"/>
              </w:rPr>
              <w:t>المراد من الوصیة التبرعیة الوصیة بوجوه البر و الخیرات</w:t>
            </w:r>
            <w:r>
              <w:rPr>
                <w:rStyle w:val="IndexLink"/>
                <w:rtl w:val="true"/>
              </w:rPr>
              <w:tab/>
            </w:r>
            <w:r>
              <w:rPr>
                <w:rStyle w:val="IndexLink"/>
              </w:rPr>
              <w:t>458</w:t>
            </w:r>
          </w:hyperlink>
        </w:p>
        <w:p>
          <w:pPr>
            <w:pStyle w:val="Contents5"/>
            <w:tabs>
              <w:tab w:val="clear" w:pos="7892"/>
              <w:tab w:val="right" w:pos="9026" w:leader="dot"/>
            </w:tabs>
            <w:rPr/>
          </w:pPr>
          <w:hyperlink w:anchor="__RefHeading___Toc845029_73709187">
            <w:r>
              <w:rPr>
                <w:webHidden/>
                <w:rStyle w:val="IndexLink"/>
                <w:rtl w:val="true"/>
              </w:rPr>
              <w:t xml:space="preserve">مسألة </w:t>
            </w:r>
            <w:r>
              <w:rPr>
                <w:rStyle w:val="IndexLink"/>
              </w:rPr>
              <w:t>1249</w:t>
            </w:r>
            <w:r>
              <w:rPr>
                <w:rStyle w:val="IndexLink"/>
                <w:rtl w:val="true"/>
              </w:rPr>
              <w:t>:</w:t>
            </w:r>
            <w:r>
              <w:rPr>
                <w:rStyle w:val="IndexLink"/>
                <w:rtl w:val="true"/>
              </w:rPr>
              <w:t>إذا أوصی بثلثه لزید من دون تعیینه فی عین شخصیة</w:t>
            </w:r>
            <w:r>
              <w:rPr>
                <w:rStyle w:val="IndexLink"/>
                <w:rtl w:val="true"/>
              </w:rPr>
              <w:tab/>
            </w:r>
            <w:r>
              <w:rPr>
                <w:rStyle w:val="IndexLink"/>
              </w:rPr>
              <w:t>458</w:t>
            </w:r>
          </w:hyperlink>
        </w:p>
        <w:p>
          <w:pPr>
            <w:pStyle w:val="Contents5"/>
            <w:tabs>
              <w:tab w:val="clear" w:pos="7892"/>
              <w:tab w:val="right" w:pos="9026" w:leader="dot"/>
            </w:tabs>
            <w:rPr/>
          </w:pPr>
          <w:hyperlink w:anchor="__RefHeading___Toc845031_73709187">
            <w:r>
              <w:rPr>
                <w:webHidden/>
                <w:rStyle w:val="IndexLink"/>
                <w:rtl w:val="true"/>
              </w:rPr>
              <w:t xml:space="preserve">مسألة </w:t>
            </w:r>
            <w:r>
              <w:rPr>
                <w:rStyle w:val="IndexLink"/>
              </w:rPr>
              <w:t>1250</w:t>
            </w:r>
            <w:r>
              <w:rPr>
                <w:rStyle w:val="IndexLink"/>
                <w:rtl w:val="true"/>
              </w:rPr>
              <w:t>:</w:t>
            </w:r>
            <w:r>
              <w:rPr>
                <w:rStyle w:val="IndexLink"/>
                <w:rtl w:val="true"/>
              </w:rPr>
              <w:t>إذا أوصی بصرف ثلثه فی مصلحة من الواجبات</w:t>
            </w:r>
            <w:r>
              <w:rPr>
                <w:rStyle w:val="IndexLink"/>
                <w:rtl w:val="true"/>
              </w:rPr>
              <w:tab/>
            </w:r>
            <w:r>
              <w:rPr>
                <w:rStyle w:val="IndexLink"/>
              </w:rPr>
              <w:t>458</w:t>
            </w:r>
          </w:hyperlink>
        </w:p>
        <w:p>
          <w:pPr>
            <w:pStyle w:val="Contents5"/>
            <w:tabs>
              <w:tab w:val="clear" w:pos="7892"/>
              <w:tab w:val="right" w:pos="9026" w:leader="dot"/>
            </w:tabs>
            <w:rPr/>
          </w:pPr>
          <w:hyperlink w:anchor="__RefHeading___Toc845033_73709187">
            <w:r>
              <w:rPr>
                <w:webHidden/>
                <w:rStyle w:val="IndexLink"/>
                <w:rtl w:val="true"/>
              </w:rPr>
              <w:t xml:space="preserve">مسألة </w:t>
            </w:r>
            <w:r>
              <w:rPr>
                <w:rStyle w:val="IndexLink"/>
              </w:rPr>
              <w:t>1251</w:t>
            </w:r>
            <w:r>
              <w:rPr>
                <w:rStyle w:val="IndexLink"/>
                <w:rtl w:val="true"/>
              </w:rPr>
              <w:t>:</w:t>
            </w:r>
            <w:r>
              <w:rPr>
                <w:rStyle w:val="IndexLink"/>
                <w:rtl w:val="true"/>
              </w:rPr>
              <w:t>إذا عین ثلثه فی عین معینة تعیّن</w:t>
            </w:r>
            <w:r>
              <w:rPr>
                <w:rStyle w:val="IndexLink"/>
                <w:rtl w:val="true"/>
              </w:rPr>
              <w:tab/>
            </w:r>
            <w:r>
              <w:rPr>
                <w:rStyle w:val="IndexLink"/>
              </w:rPr>
              <w:t>458</w:t>
            </w:r>
          </w:hyperlink>
        </w:p>
        <w:p>
          <w:pPr>
            <w:pStyle w:val="Contents5"/>
            <w:tabs>
              <w:tab w:val="clear" w:pos="7892"/>
              <w:tab w:val="right" w:pos="9026" w:leader="dot"/>
            </w:tabs>
            <w:rPr/>
          </w:pPr>
          <w:hyperlink w:anchor="__RefHeading___Toc845035_73709187">
            <w:r>
              <w:rPr>
                <w:webHidden/>
                <w:rStyle w:val="IndexLink"/>
                <w:rtl w:val="true"/>
              </w:rPr>
              <w:t xml:space="preserve">مسألة </w:t>
            </w:r>
            <w:r>
              <w:rPr>
                <w:rStyle w:val="IndexLink"/>
              </w:rPr>
              <w:t>1252</w:t>
            </w:r>
            <w:r>
              <w:rPr>
                <w:rStyle w:val="IndexLink"/>
                <w:rtl w:val="true"/>
              </w:rPr>
              <w:t>:</w:t>
            </w:r>
            <w:r>
              <w:rPr>
                <w:rStyle w:val="IndexLink"/>
                <w:rtl w:val="true"/>
              </w:rPr>
              <w:t>إذا أوصی بثلثه مشاعا ثم أوصی بشیء آخر معینا</w:t>
            </w:r>
            <w:r>
              <w:rPr>
                <w:rStyle w:val="IndexLink"/>
                <w:rtl w:val="true"/>
              </w:rPr>
              <w:tab/>
            </w:r>
            <w:r>
              <w:rPr>
                <w:rStyle w:val="IndexLink"/>
              </w:rPr>
              <w:t>458</w:t>
            </w:r>
          </w:hyperlink>
        </w:p>
        <w:p>
          <w:pPr>
            <w:pStyle w:val="Contents5"/>
            <w:tabs>
              <w:tab w:val="clear" w:pos="7892"/>
              <w:tab w:val="right" w:pos="9026" w:leader="dot"/>
            </w:tabs>
            <w:rPr/>
          </w:pPr>
          <w:hyperlink w:anchor="__RefHeading___Toc845037_73709187">
            <w:r>
              <w:rPr>
                <w:webHidden/>
                <w:rStyle w:val="IndexLink"/>
                <w:rtl w:val="true"/>
              </w:rPr>
              <w:t xml:space="preserve">مسألة </w:t>
            </w:r>
            <w:r>
              <w:rPr>
                <w:rStyle w:val="IndexLink"/>
              </w:rPr>
              <w:t>1253</w:t>
            </w:r>
            <w:r>
              <w:rPr>
                <w:rStyle w:val="IndexLink"/>
                <w:rtl w:val="true"/>
              </w:rPr>
              <w:t>:</w:t>
            </w:r>
            <w:r>
              <w:rPr>
                <w:rStyle w:val="IndexLink"/>
                <w:rtl w:val="true"/>
              </w:rPr>
              <w:t>لا تصح الوصیة فی المعصیة</w:t>
            </w:r>
            <w:r>
              <w:rPr>
                <w:rStyle w:val="IndexLink"/>
                <w:rtl w:val="true"/>
              </w:rPr>
              <w:tab/>
            </w:r>
            <w:r>
              <w:rPr>
                <w:rStyle w:val="IndexLink"/>
              </w:rPr>
              <w:t>459</w:t>
            </w:r>
          </w:hyperlink>
        </w:p>
        <w:p>
          <w:pPr>
            <w:pStyle w:val="Contents5"/>
            <w:tabs>
              <w:tab w:val="clear" w:pos="7892"/>
              <w:tab w:val="right" w:pos="9026" w:leader="dot"/>
            </w:tabs>
            <w:rPr/>
          </w:pPr>
          <w:hyperlink w:anchor="__RefHeading___Toc845039_73709187">
            <w:r>
              <w:rPr>
                <w:webHidden/>
                <w:rStyle w:val="IndexLink"/>
                <w:rtl w:val="true"/>
              </w:rPr>
              <w:t xml:space="preserve">مسألة </w:t>
            </w:r>
            <w:r>
              <w:rPr>
                <w:rStyle w:val="IndexLink"/>
              </w:rPr>
              <w:t>1254</w:t>
            </w:r>
            <w:r>
              <w:rPr>
                <w:rStyle w:val="IndexLink"/>
                <w:rtl w:val="true"/>
              </w:rPr>
              <w:t>:</w:t>
            </w:r>
            <w:r>
              <w:rPr>
                <w:rStyle w:val="IndexLink"/>
                <w:rtl w:val="true"/>
              </w:rPr>
              <w:t>إذا کان ما أوصی به جائزا عند الموصی باجتهاده أو</w:t>
            </w:r>
            <w:r>
              <w:rPr>
                <w:rStyle w:val="IndexLink"/>
                <w:rtl w:val="true"/>
              </w:rPr>
              <w:tab/>
            </w:r>
            <w:r>
              <w:rPr>
                <w:rStyle w:val="IndexLink"/>
              </w:rPr>
              <w:t>459</w:t>
            </w:r>
          </w:hyperlink>
        </w:p>
        <w:p>
          <w:pPr>
            <w:pStyle w:val="Contents5"/>
            <w:tabs>
              <w:tab w:val="clear" w:pos="7892"/>
              <w:tab w:val="right" w:pos="9026" w:leader="dot"/>
            </w:tabs>
            <w:rPr/>
          </w:pPr>
          <w:hyperlink w:anchor="__RefHeading___Toc845041_73709187">
            <w:r>
              <w:rPr>
                <w:webHidden/>
                <w:rStyle w:val="IndexLink"/>
                <w:rtl w:val="true"/>
              </w:rPr>
              <w:t xml:space="preserve">مسألة </w:t>
            </w:r>
            <w:r>
              <w:rPr>
                <w:rStyle w:val="IndexLink"/>
              </w:rPr>
              <w:t>1255</w:t>
            </w:r>
            <w:r>
              <w:rPr>
                <w:rStyle w:val="IndexLink"/>
                <w:rtl w:val="true"/>
              </w:rPr>
              <w:t>:</w:t>
            </w:r>
            <w:r>
              <w:rPr>
                <w:rStyle w:val="IndexLink"/>
                <w:rtl w:val="true"/>
              </w:rPr>
              <w:t>إذا أوصی بحرمان بعض الورثة من المیراث فلم یجز ذلک</w:t>
            </w:r>
            <w:r>
              <w:rPr>
                <w:rStyle w:val="IndexLink"/>
                <w:rtl w:val="true"/>
              </w:rPr>
              <w:tab/>
            </w:r>
            <w:r>
              <w:rPr>
                <w:rStyle w:val="IndexLink"/>
              </w:rPr>
              <w:t>459</w:t>
            </w:r>
          </w:hyperlink>
        </w:p>
        <w:p>
          <w:pPr>
            <w:pStyle w:val="Contents5"/>
            <w:tabs>
              <w:tab w:val="clear" w:pos="7892"/>
              <w:tab w:val="right" w:pos="9026" w:leader="dot"/>
            </w:tabs>
            <w:rPr/>
          </w:pPr>
          <w:hyperlink w:anchor="__RefHeading___Toc845043_73709187">
            <w:r>
              <w:rPr>
                <w:webHidden/>
                <w:rStyle w:val="IndexLink"/>
                <w:rtl w:val="true"/>
              </w:rPr>
              <w:t xml:space="preserve">مسألة </w:t>
            </w:r>
            <w:r>
              <w:rPr>
                <w:rStyle w:val="IndexLink"/>
              </w:rPr>
              <w:t>1256</w:t>
            </w:r>
            <w:r>
              <w:rPr>
                <w:rStyle w:val="IndexLink"/>
                <w:rtl w:val="true"/>
              </w:rPr>
              <w:t>:</w:t>
            </w:r>
            <w:r>
              <w:rPr>
                <w:rStyle w:val="IndexLink"/>
                <w:rtl w:val="true"/>
              </w:rPr>
              <w:t>إذا أوصی بمال زید بعد وفاة نفسه لم یصحّ و إن أجازها</w:t>
            </w:r>
            <w:r>
              <w:rPr>
                <w:rStyle w:val="IndexLink"/>
                <w:rtl w:val="true"/>
              </w:rPr>
              <w:tab/>
            </w:r>
            <w:r>
              <w:rPr>
                <w:rStyle w:val="IndexLink"/>
              </w:rPr>
              <w:t>460</w:t>
            </w:r>
          </w:hyperlink>
        </w:p>
        <w:p>
          <w:pPr>
            <w:pStyle w:val="Contents5"/>
            <w:tabs>
              <w:tab w:val="clear" w:pos="7892"/>
              <w:tab w:val="right" w:pos="9026" w:leader="dot"/>
            </w:tabs>
            <w:rPr/>
          </w:pPr>
          <w:hyperlink w:anchor="__RefHeading___Toc845045_73709187">
            <w:r>
              <w:rPr>
                <w:webHidden/>
                <w:rStyle w:val="IndexLink"/>
                <w:rtl w:val="true"/>
              </w:rPr>
              <w:t xml:space="preserve">مسألة </w:t>
            </w:r>
            <w:r>
              <w:rPr>
                <w:rStyle w:val="IndexLink"/>
              </w:rPr>
              <w:t>1257</w:t>
            </w:r>
            <w:r>
              <w:rPr>
                <w:rStyle w:val="IndexLink"/>
                <w:rtl w:val="true"/>
              </w:rPr>
              <w:t>:</w:t>
            </w:r>
            <w:r>
              <w:rPr>
                <w:rStyle w:val="IndexLink"/>
                <w:rtl w:val="true"/>
              </w:rPr>
              <w:t>قد عرفت أنه إذا أوصی بعین من ترکته لزید ثم أوصی</w:t>
            </w:r>
            <w:r>
              <w:rPr>
                <w:rStyle w:val="IndexLink"/>
                <w:rtl w:val="true"/>
              </w:rPr>
              <w:tab/>
            </w:r>
            <w:r>
              <w:rPr>
                <w:rStyle w:val="IndexLink"/>
              </w:rPr>
              <w:t>460</w:t>
            </w:r>
          </w:hyperlink>
        </w:p>
        <w:p>
          <w:pPr>
            <w:pStyle w:val="Contents5"/>
            <w:tabs>
              <w:tab w:val="clear" w:pos="7892"/>
              <w:tab w:val="right" w:pos="9026" w:leader="dot"/>
            </w:tabs>
            <w:rPr/>
          </w:pPr>
          <w:hyperlink w:anchor="__RefHeading___Toc845047_73709187">
            <w:r>
              <w:rPr>
                <w:webHidden/>
                <w:rStyle w:val="IndexLink"/>
                <w:rtl w:val="true"/>
              </w:rPr>
              <w:t xml:space="preserve">مسألة </w:t>
            </w:r>
            <w:r>
              <w:rPr>
                <w:rStyle w:val="IndexLink"/>
              </w:rPr>
              <w:t>1258</w:t>
            </w:r>
            <w:r>
              <w:rPr>
                <w:rStyle w:val="IndexLink"/>
                <w:rtl w:val="true"/>
              </w:rPr>
              <w:t>:</w:t>
            </w:r>
            <w:r>
              <w:rPr>
                <w:rStyle w:val="IndexLink"/>
                <w:rtl w:val="true"/>
              </w:rPr>
              <w:t>إذا دفع إنسان إلی آخر مالا و قال له</w:t>
            </w:r>
            <w:r>
              <w:rPr>
                <w:rStyle w:val="IndexLink"/>
                <w:rtl w:val="true"/>
              </w:rPr>
              <w:t>:</w:t>
            </w:r>
            <w:r>
              <w:rPr>
                <w:rStyle w:val="IndexLink"/>
                <w:rtl w:val="true"/>
              </w:rPr>
              <w:t>إذا مت فأنفقه عنّی</w:t>
            </w:r>
            <w:r>
              <w:rPr>
                <w:rStyle w:val="IndexLink"/>
                <w:rtl w:val="true"/>
              </w:rPr>
              <w:tab/>
            </w:r>
            <w:r>
              <w:rPr>
                <w:rStyle w:val="IndexLink"/>
              </w:rPr>
              <w:t>460</w:t>
            </w:r>
          </w:hyperlink>
        </w:p>
        <w:p>
          <w:pPr>
            <w:pStyle w:val="Contents5"/>
            <w:tabs>
              <w:tab w:val="clear" w:pos="7892"/>
              <w:tab w:val="right" w:pos="9026" w:leader="dot"/>
            </w:tabs>
            <w:rPr/>
          </w:pPr>
          <w:hyperlink w:anchor="__RefHeading___Toc845049_73709187">
            <w:r>
              <w:rPr>
                <w:webHidden/>
                <w:rStyle w:val="IndexLink"/>
                <w:rtl w:val="true"/>
              </w:rPr>
              <w:t xml:space="preserve">مسألة </w:t>
            </w:r>
            <w:r>
              <w:rPr>
                <w:rStyle w:val="IndexLink"/>
              </w:rPr>
              <w:t>1259</w:t>
            </w:r>
            <w:r>
              <w:rPr>
                <w:rStyle w:val="IndexLink"/>
                <w:rtl w:val="true"/>
              </w:rPr>
              <w:t>:</w:t>
            </w:r>
            <w:r>
              <w:rPr>
                <w:rStyle w:val="IndexLink"/>
                <w:rtl w:val="true"/>
              </w:rPr>
              <w:t>إذا أوصی بشیء لزید و تردّد بین الأقل و الأکثر اقتصر</w:t>
            </w:r>
            <w:r>
              <w:rPr>
                <w:rStyle w:val="IndexLink"/>
                <w:rtl w:val="true"/>
              </w:rPr>
              <w:tab/>
            </w:r>
            <w:r>
              <w:rPr>
                <w:rStyle w:val="IndexLink"/>
              </w:rPr>
              <w:t>460</w:t>
            </w:r>
          </w:hyperlink>
        </w:p>
        <w:p>
          <w:pPr>
            <w:pStyle w:val="Contents4"/>
            <w:tabs>
              <w:tab w:val="clear" w:pos="8176"/>
              <w:tab w:val="right" w:pos="9026" w:leader="dot"/>
            </w:tabs>
            <w:rPr/>
          </w:pPr>
          <w:hyperlink w:anchor="__RefHeading___Toc845051_73709187">
            <w:r>
              <w:rPr>
                <w:webHidden/>
                <w:rStyle w:val="IndexLink"/>
                <w:rtl w:val="true"/>
              </w:rPr>
              <w:t>فصل فی الموصی له</w:t>
            </w:r>
            <w:r>
              <w:rPr>
                <w:rStyle w:val="IndexLink"/>
                <w:rtl w:val="true"/>
              </w:rPr>
              <w:tab/>
            </w:r>
            <w:r>
              <w:rPr>
                <w:rStyle w:val="IndexLink"/>
              </w:rPr>
              <w:t>461</w:t>
            </w:r>
          </w:hyperlink>
        </w:p>
        <w:p>
          <w:pPr>
            <w:pStyle w:val="Contents5"/>
            <w:tabs>
              <w:tab w:val="clear" w:pos="7892"/>
              <w:tab w:val="right" w:pos="9026" w:leader="dot"/>
            </w:tabs>
            <w:rPr/>
          </w:pPr>
          <w:hyperlink w:anchor="__RefHeading___Toc845053_73709187">
            <w:r>
              <w:rPr>
                <w:webHidden/>
                <w:rStyle w:val="IndexLink"/>
                <w:rtl w:val="true"/>
              </w:rPr>
              <w:t xml:space="preserve">مسألة </w:t>
            </w:r>
            <w:r>
              <w:rPr>
                <w:rStyle w:val="IndexLink"/>
              </w:rPr>
              <w:t>1260</w:t>
            </w:r>
            <w:r>
              <w:rPr>
                <w:rStyle w:val="IndexLink"/>
                <w:rtl w:val="true"/>
              </w:rPr>
              <w:t>:</w:t>
            </w:r>
            <w:r>
              <w:rPr>
                <w:rStyle w:val="IndexLink"/>
                <w:rtl w:val="true"/>
              </w:rPr>
              <w:t>الأظهر صحّة الوصیّة العهدیة للمعدوم</w:t>
            </w:r>
            <w:r>
              <w:rPr>
                <w:rStyle w:val="IndexLink"/>
                <w:rtl w:val="true"/>
              </w:rPr>
              <w:tab/>
            </w:r>
            <w:r>
              <w:rPr>
                <w:rStyle w:val="IndexLink"/>
              </w:rPr>
              <w:t>461</w:t>
            </w:r>
          </w:hyperlink>
        </w:p>
        <w:p>
          <w:pPr>
            <w:pStyle w:val="Contents5"/>
            <w:tabs>
              <w:tab w:val="clear" w:pos="7892"/>
              <w:tab w:val="right" w:pos="9026" w:leader="dot"/>
            </w:tabs>
            <w:rPr/>
          </w:pPr>
          <w:hyperlink w:anchor="__RefHeading___Toc845055_73709187">
            <w:r>
              <w:rPr>
                <w:webHidden/>
                <w:rStyle w:val="IndexLink"/>
                <w:rtl w:val="true"/>
              </w:rPr>
              <w:t xml:space="preserve">مسألة </w:t>
            </w:r>
            <w:r>
              <w:rPr>
                <w:rStyle w:val="IndexLink"/>
              </w:rPr>
              <w:t>1261</w:t>
            </w:r>
            <w:r>
              <w:rPr>
                <w:rStyle w:val="IndexLink"/>
                <w:rtl w:val="true"/>
              </w:rPr>
              <w:t>:</w:t>
            </w:r>
            <w:r>
              <w:rPr>
                <w:rStyle w:val="IndexLink"/>
                <w:rtl w:val="true"/>
              </w:rPr>
              <w:t>هل تصحّ الوصیّة التملیکیّة للمعدوم إلی زمان موت</w:t>
            </w:r>
            <w:r>
              <w:rPr>
                <w:rStyle w:val="IndexLink"/>
                <w:rtl w:val="true"/>
              </w:rPr>
              <w:tab/>
            </w:r>
            <w:r>
              <w:rPr>
                <w:rStyle w:val="IndexLink"/>
              </w:rPr>
              <w:t>461</w:t>
            </w:r>
          </w:hyperlink>
        </w:p>
        <w:p>
          <w:pPr>
            <w:pStyle w:val="Contents5"/>
            <w:tabs>
              <w:tab w:val="clear" w:pos="7892"/>
              <w:tab w:val="right" w:pos="9026" w:leader="dot"/>
            </w:tabs>
            <w:rPr/>
          </w:pPr>
          <w:hyperlink w:anchor="__RefHeading___Toc845057_73709187">
            <w:r>
              <w:rPr>
                <w:webHidden/>
                <w:rStyle w:val="IndexLink"/>
                <w:rtl w:val="true"/>
              </w:rPr>
              <w:t xml:space="preserve">مسألة </w:t>
            </w:r>
            <w:r>
              <w:rPr>
                <w:rStyle w:val="IndexLink"/>
              </w:rPr>
              <w:t>1262</w:t>
            </w:r>
            <w:r>
              <w:rPr>
                <w:rStyle w:val="IndexLink"/>
                <w:rtl w:val="true"/>
              </w:rPr>
              <w:t>:</w:t>
            </w:r>
            <w:r>
              <w:rPr>
                <w:rStyle w:val="IndexLink"/>
                <w:rtl w:val="true"/>
              </w:rPr>
              <w:t>لو أوصی لحمل فی بطن امرأة فإن ولدته حیّا ملک</w:t>
            </w:r>
            <w:r>
              <w:rPr>
                <w:rStyle w:val="IndexLink"/>
                <w:rtl w:val="true"/>
              </w:rPr>
              <w:tab/>
            </w:r>
            <w:r>
              <w:rPr>
                <w:rStyle w:val="IndexLink"/>
              </w:rPr>
              <w:t>462</w:t>
            </w:r>
          </w:hyperlink>
        </w:p>
        <w:p>
          <w:pPr>
            <w:pStyle w:val="Contents5"/>
            <w:tabs>
              <w:tab w:val="clear" w:pos="7892"/>
              <w:tab w:val="right" w:pos="9026" w:leader="dot"/>
            </w:tabs>
            <w:rPr/>
          </w:pPr>
          <w:hyperlink w:anchor="__RefHeading___Toc845059_73709187">
            <w:r>
              <w:rPr>
                <w:webHidden/>
                <w:rStyle w:val="IndexLink"/>
                <w:rtl w:val="true"/>
              </w:rPr>
              <w:t xml:space="preserve">مسألة </w:t>
            </w:r>
            <w:r>
              <w:rPr>
                <w:rStyle w:val="IndexLink"/>
              </w:rPr>
              <w:t>1263</w:t>
            </w:r>
            <w:r>
              <w:rPr>
                <w:rStyle w:val="IndexLink"/>
                <w:rtl w:val="true"/>
              </w:rPr>
              <w:t>:</w:t>
            </w:r>
            <w:r>
              <w:rPr>
                <w:rStyle w:val="IndexLink"/>
                <w:rtl w:val="true"/>
              </w:rPr>
              <w:t>تصحّ من الموصی الوصیّة للذمی و الحربی</w:t>
            </w:r>
            <w:r>
              <w:rPr>
                <w:rStyle w:val="IndexLink"/>
                <w:rtl w:val="true"/>
              </w:rPr>
              <w:tab/>
            </w:r>
            <w:r>
              <w:rPr>
                <w:rStyle w:val="IndexLink"/>
              </w:rPr>
              <w:t>462</w:t>
            </w:r>
          </w:hyperlink>
        </w:p>
        <w:p>
          <w:pPr>
            <w:pStyle w:val="Contents5"/>
            <w:tabs>
              <w:tab w:val="clear" w:pos="7892"/>
              <w:tab w:val="right" w:pos="9026" w:leader="dot"/>
            </w:tabs>
            <w:rPr/>
          </w:pPr>
          <w:hyperlink w:anchor="__RefHeading___Toc845061_73709187">
            <w:r>
              <w:rPr>
                <w:webHidden/>
                <w:rStyle w:val="IndexLink"/>
                <w:rtl w:val="true"/>
              </w:rPr>
              <w:t xml:space="preserve">مسألة </w:t>
            </w:r>
            <w:r>
              <w:rPr>
                <w:rStyle w:val="IndexLink"/>
              </w:rPr>
              <w:t>1264</w:t>
            </w:r>
            <w:r>
              <w:rPr>
                <w:rStyle w:val="IndexLink"/>
                <w:rtl w:val="true"/>
              </w:rPr>
              <w:t>:</w:t>
            </w:r>
            <w:r>
              <w:rPr>
                <w:rStyle w:val="IndexLink"/>
                <w:rtl w:val="true"/>
              </w:rPr>
              <w:t>قد تسأل</w:t>
            </w:r>
            <w:r>
              <w:rPr>
                <w:rStyle w:val="IndexLink"/>
                <w:rtl w:val="true"/>
              </w:rPr>
              <w:t>:</w:t>
            </w:r>
            <w:r>
              <w:rPr>
                <w:rStyle w:val="IndexLink"/>
                <w:rtl w:val="true"/>
              </w:rPr>
              <w:t>هل تصحّ الوصیّة لمملوک غیره قنا کان أو</w:t>
            </w:r>
            <w:r>
              <w:rPr>
                <w:rStyle w:val="IndexLink"/>
                <w:rtl w:val="true"/>
              </w:rPr>
              <w:tab/>
            </w:r>
            <w:r>
              <w:rPr>
                <w:rStyle w:val="IndexLink"/>
              </w:rPr>
              <w:t>462</w:t>
            </w:r>
          </w:hyperlink>
        </w:p>
        <w:p>
          <w:pPr>
            <w:pStyle w:val="Contents5"/>
            <w:tabs>
              <w:tab w:val="clear" w:pos="7892"/>
              <w:tab w:val="right" w:pos="9026" w:leader="dot"/>
            </w:tabs>
            <w:rPr/>
          </w:pPr>
          <w:hyperlink w:anchor="__RefHeading___Toc845063_73709187">
            <w:r>
              <w:rPr>
                <w:webHidden/>
                <w:rStyle w:val="IndexLink"/>
                <w:rtl w:val="true"/>
              </w:rPr>
              <w:t xml:space="preserve">مسألة </w:t>
            </w:r>
            <w:r>
              <w:rPr>
                <w:rStyle w:val="IndexLink"/>
              </w:rPr>
              <w:t>1265</w:t>
            </w:r>
            <w:r>
              <w:rPr>
                <w:rStyle w:val="IndexLink"/>
                <w:rtl w:val="true"/>
              </w:rPr>
              <w:t>:</w:t>
            </w:r>
            <w:r>
              <w:rPr>
                <w:rStyle w:val="IndexLink"/>
                <w:rtl w:val="true"/>
              </w:rPr>
              <w:t>إذا کان ما أوصی به لمملوکه بقدر قیمته اعتق و لا شیء</w:t>
            </w:r>
            <w:r>
              <w:rPr>
                <w:rStyle w:val="IndexLink"/>
                <w:rtl w:val="true"/>
              </w:rPr>
              <w:tab/>
            </w:r>
            <w:r>
              <w:rPr>
                <w:rStyle w:val="IndexLink"/>
              </w:rPr>
              <w:t>462</w:t>
            </w:r>
          </w:hyperlink>
        </w:p>
        <w:p>
          <w:pPr>
            <w:pStyle w:val="Contents5"/>
            <w:tabs>
              <w:tab w:val="clear" w:pos="7892"/>
              <w:tab w:val="right" w:pos="9026" w:leader="dot"/>
            </w:tabs>
            <w:rPr/>
          </w:pPr>
          <w:hyperlink w:anchor="__RefHeading___Toc845065_73709187">
            <w:r>
              <w:rPr>
                <w:webHidden/>
                <w:rStyle w:val="IndexLink"/>
                <w:rtl w:val="true"/>
              </w:rPr>
              <w:t xml:space="preserve">مسألة </w:t>
            </w:r>
            <w:r>
              <w:rPr>
                <w:rStyle w:val="IndexLink"/>
              </w:rPr>
              <w:t>1266</w:t>
            </w:r>
            <w:r>
              <w:rPr>
                <w:rStyle w:val="IndexLink"/>
                <w:rtl w:val="true"/>
              </w:rPr>
              <w:t>:</w:t>
            </w:r>
            <w:r>
              <w:rPr>
                <w:rStyle w:val="IndexLink"/>
                <w:rtl w:val="true"/>
              </w:rPr>
              <w:t>إذا أوصی لجماعة ذکورا أو إناثا أو ذکورا و إناثا بمال</w:t>
            </w:r>
            <w:r>
              <w:rPr>
                <w:rStyle w:val="IndexLink"/>
                <w:rtl w:val="true"/>
              </w:rPr>
              <w:tab/>
            </w:r>
            <w:r>
              <w:rPr>
                <w:rStyle w:val="IndexLink"/>
              </w:rPr>
              <w:t>462</w:t>
            </w:r>
          </w:hyperlink>
        </w:p>
        <w:p>
          <w:pPr>
            <w:pStyle w:val="Contents5"/>
            <w:tabs>
              <w:tab w:val="clear" w:pos="7892"/>
              <w:tab w:val="right" w:pos="9026" w:leader="dot"/>
            </w:tabs>
            <w:rPr/>
          </w:pPr>
          <w:hyperlink w:anchor="__RefHeading___Toc845067_73709187">
            <w:r>
              <w:rPr>
                <w:webHidden/>
                <w:rStyle w:val="IndexLink"/>
                <w:rtl w:val="true"/>
              </w:rPr>
              <w:t xml:space="preserve">مسألة </w:t>
            </w:r>
            <w:r>
              <w:rPr>
                <w:rStyle w:val="IndexLink"/>
              </w:rPr>
              <w:t>1267</w:t>
            </w:r>
            <w:r>
              <w:rPr>
                <w:rStyle w:val="IndexLink"/>
                <w:rtl w:val="true"/>
              </w:rPr>
              <w:t>:</w:t>
            </w:r>
            <w:r>
              <w:rPr>
                <w:rStyle w:val="IndexLink"/>
                <w:rtl w:val="true"/>
              </w:rPr>
              <w:t>إذا أوصی لأبنائه و بناته أو لأعمامه و عمّاته أو أخواله</w:t>
            </w:r>
            <w:r>
              <w:rPr>
                <w:rStyle w:val="IndexLink"/>
                <w:rtl w:val="true"/>
              </w:rPr>
              <w:tab/>
            </w:r>
            <w:r>
              <w:rPr>
                <w:rStyle w:val="IndexLink"/>
              </w:rPr>
              <w:t>462</w:t>
            </w:r>
          </w:hyperlink>
        </w:p>
        <w:p>
          <w:pPr>
            <w:pStyle w:val="Contents4"/>
            <w:tabs>
              <w:tab w:val="clear" w:pos="8176"/>
              <w:tab w:val="right" w:pos="9026" w:leader="dot"/>
            </w:tabs>
            <w:rPr/>
          </w:pPr>
          <w:hyperlink w:anchor="__RefHeading___Toc845069_73709187">
            <w:r>
              <w:rPr>
                <w:webHidden/>
                <w:rStyle w:val="IndexLink"/>
                <w:rtl w:val="true"/>
              </w:rPr>
              <w:t>فصل فی الوصی</w:t>
            </w:r>
            <w:r>
              <w:rPr>
                <w:rStyle w:val="IndexLink"/>
                <w:rtl w:val="true"/>
              </w:rPr>
              <w:tab/>
            </w:r>
            <w:r>
              <w:rPr>
                <w:rStyle w:val="IndexLink"/>
              </w:rPr>
              <w:t>463</w:t>
            </w:r>
          </w:hyperlink>
        </w:p>
        <w:p>
          <w:pPr>
            <w:pStyle w:val="Contents5"/>
            <w:tabs>
              <w:tab w:val="clear" w:pos="7892"/>
              <w:tab w:val="right" w:pos="9026" w:leader="dot"/>
            </w:tabs>
            <w:rPr/>
          </w:pPr>
          <w:hyperlink w:anchor="__RefHeading___Toc845071_73709187">
            <w:r>
              <w:rPr>
                <w:webHidden/>
                <w:rStyle w:val="IndexLink"/>
                <w:rtl w:val="true"/>
              </w:rPr>
              <w:t xml:space="preserve">مسألة </w:t>
            </w:r>
            <w:r>
              <w:rPr>
                <w:rStyle w:val="IndexLink"/>
              </w:rPr>
              <w:t>1268</w:t>
            </w:r>
            <w:r>
              <w:rPr>
                <w:rStyle w:val="IndexLink"/>
                <w:rtl w:val="true"/>
              </w:rPr>
              <w:t>:</w:t>
            </w:r>
            <w:r>
              <w:rPr>
                <w:rStyle w:val="IndexLink"/>
                <w:rtl w:val="true"/>
              </w:rPr>
              <w:t>یجوز للموصی أن یعین شخصا أمینا واثقا لتنفیذ وصایاه</w:t>
            </w:r>
            <w:r>
              <w:rPr>
                <w:rStyle w:val="IndexLink"/>
                <w:rtl w:val="true"/>
              </w:rPr>
              <w:tab/>
            </w:r>
            <w:r>
              <w:rPr>
                <w:rStyle w:val="IndexLink"/>
              </w:rPr>
              <w:t>463</w:t>
            </w:r>
          </w:hyperlink>
        </w:p>
        <w:p>
          <w:pPr>
            <w:pStyle w:val="Contents5"/>
            <w:tabs>
              <w:tab w:val="clear" w:pos="7892"/>
              <w:tab w:val="right" w:pos="9026" w:leader="dot"/>
            </w:tabs>
            <w:rPr/>
          </w:pPr>
          <w:hyperlink w:anchor="__RefHeading___Toc845073_73709187">
            <w:r>
              <w:rPr>
                <w:webHidden/>
                <w:rStyle w:val="IndexLink"/>
                <w:rtl w:val="true"/>
              </w:rPr>
              <w:t xml:space="preserve">مسألة </w:t>
            </w:r>
            <w:r>
              <w:rPr>
                <w:rStyle w:val="IndexLink"/>
              </w:rPr>
              <w:t>1269</w:t>
            </w:r>
            <w:r>
              <w:rPr>
                <w:rStyle w:val="IndexLink"/>
                <w:rtl w:val="true"/>
              </w:rPr>
              <w:t>:</w:t>
            </w:r>
            <w:r>
              <w:rPr>
                <w:rStyle w:val="IndexLink"/>
                <w:rtl w:val="true"/>
              </w:rPr>
              <w:t>الظاهر عدم اعتبار العدالة فی الوصی</w:t>
            </w:r>
            <w:r>
              <w:rPr>
                <w:rStyle w:val="IndexLink"/>
                <w:rtl w:val="true"/>
              </w:rPr>
              <w:tab/>
            </w:r>
            <w:r>
              <w:rPr>
                <w:rStyle w:val="IndexLink"/>
              </w:rPr>
              <w:t>464</w:t>
            </w:r>
          </w:hyperlink>
        </w:p>
        <w:p>
          <w:pPr>
            <w:pStyle w:val="Contents5"/>
            <w:tabs>
              <w:tab w:val="clear" w:pos="7892"/>
              <w:tab w:val="right" w:pos="9026" w:leader="dot"/>
            </w:tabs>
            <w:rPr/>
          </w:pPr>
          <w:hyperlink w:anchor="__RefHeading___Toc845075_73709187">
            <w:r>
              <w:rPr>
                <w:webHidden/>
                <w:rStyle w:val="IndexLink"/>
                <w:rtl w:val="true"/>
              </w:rPr>
              <w:t xml:space="preserve">مسألة </w:t>
            </w:r>
            <w:r>
              <w:rPr>
                <w:rStyle w:val="IndexLink"/>
              </w:rPr>
              <w:t>1270</w:t>
            </w:r>
            <w:r>
              <w:rPr>
                <w:rStyle w:val="IndexLink"/>
                <w:rtl w:val="true"/>
              </w:rPr>
              <w:t>:</w:t>
            </w:r>
            <w:r>
              <w:rPr>
                <w:rStyle w:val="IndexLink"/>
                <w:rtl w:val="true"/>
              </w:rPr>
              <w:t>ظهر مما مرّ أنّ الوصیّ إذا ارتدّ لم تبطل وصایته علی</w:t>
            </w:r>
            <w:r>
              <w:rPr>
                <w:rStyle w:val="IndexLink"/>
                <w:rtl w:val="true"/>
              </w:rPr>
              <w:tab/>
            </w:r>
            <w:r>
              <w:rPr>
                <w:rStyle w:val="IndexLink"/>
              </w:rPr>
              <w:t>464</w:t>
            </w:r>
          </w:hyperlink>
        </w:p>
        <w:p>
          <w:pPr>
            <w:pStyle w:val="Contents5"/>
            <w:tabs>
              <w:tab w:val="clear" w:pos="7892"/>
              <w:tab w:val="right" w:pos="9026" w:leader="dot"/>
            </w:tabs>
            <w:rPr/>
          </w:pPr>
          <w:hyperlink w:anchor="__RefHeading___Toc845077_73709187">
            <w:r>
              <w:rPr>
                <w:webHidden/>
                <w:rStyle w:val="IndexLink"/>
                <w:rtl w:val="true"/>
              </w:rPr>
              <w:t xml:space="preserve">مسألة </w:t>
            </w:r>
            <w:r>
              <w:rPr>
                <w:rStyle w:val="IndexLink"/>
              </w:rPr>
              <w:t>1271</w:t>
            </w:r>
            <w:r>
              <w:rPr>
                <w:rStyle w:val="IndexLink"/>
                <w:rtl w:val="true"/>
              </w:rPr>
              <w:t>:</w:t>
            </w:r>
            <w:r>
              <w:rPr>
                <w:rStyle w:val="IndexLink"/>
                <w:rtl w:val="true"/>
              </w:rPr>
              <w:t>إذا أوصی إلی عادل ففسق فإن ظهر من القرینة التقیید</w:t>
            </w:r>
            <w:r>
              <w:rPr>
                <w:rStyle w:val="IndexLink"/>
                <w:rtl w:val="true"/>
              </w:rPr>
              <w:tab/>
            </w:r>
            <w:r>
              <w:rPr>
                <w:rStyle w:val="IndexLink"/>
              </w:rPr>
              <w:t>464</w:t>
            </w:r>
          </w:hyperlink>
        </w:p>
        <w:p>
          <w:pPr>
            <w:pStyle w:val="Contents5"/>
            <w:tabs>
              <w:tab w:val="clear" w:pos="7892"/>
              <w:tab w:val="right" w:pos="9026" w:leader="dot"/>
            </w:tabs>
            <w:rPr/>
          </w:pPr>
          <w:hyperlink w:anchor="__RefHeading___Toc845079_73709187">
            <w:r>
              <w:rPr>
                <w:webHidden/>
                <w:rStyle w:val="IndexLink"/>
                <w:rtl w:val="true"/>
              </w:rPr>
              <w:t xml:space="preserve">مسألة </w:t>
            </w:r>
            <w:r>
              <w:rPr>
                <w:rStyle w:val="IndexLink"/>
              </w:rPr>
              <w:t>1272</w:t>
            </w:r>
            <w:r>
              <w:rPr>
                <w:rStyle w:val="IndexLink"/>
                <w:rtl w:val="true"/>
              </w:rPr>
              <w:t>:</w:t>
            </w:r>
            <w:r>
              <w:rPr>
                <w:rStyle w:val="IndexLink"/>
                <w:rtl w:val="true"/>
              </w:rPr>
              <w:t>لا تجوز الوصیّة إلی المملوک علی الأحوط</w:t>
            </w:r>
            <w:r>
              <w:rPr>
                <w:rStyle w:val="IndexLink"/>
                <w:rtl w:val="true"/>
              </w:rPr>
              <w:tab/>
            </w:r>
            <w:r>
              <w:rPr>
                <w:rStyle w:val="IndexLink"/>
              </w:rPr>
              <w:t>464</w:t>
            </w:r>
          </w:hyperlink>
        </w:p>
        <w:p>
          <w:pPr>
            <w:pStyle w:val="Contents5"/>
            <w:tabs>
              <w:tab w:val="clear" w:pos="7892"/>
              <w:tab w:val="right" w:pos="9026" w:leader="dot"/>
            </w:tabs>
            <w:rPr/>
          </w:pPr>
          <w:hyperlink w:anchor="__RefHeading___Toc845081_73709187">
            <w:r>
              <w:rPr>
                <w:webHidden/>
                <w:rStyle w:val="IndexLink"/>
                <w:rtl w:val="true"/>
              </w:rPr>
              <w:t xml:space="preserve">مسألة </w:t>
            </w:r>
            <w:r>
              <w:rPr>
                <w:rStyle w:val="IndexLink"/>
              </w:rPr>
              <w:t>1273</w:t>
            </w:r>
            <w:r>
              <w:rPr>
                <w:rStyle w:val="IndexLink"/>
                <w:rtl w:val="true"/>
              </w:rPr>
              <w:t>:</w:t>
            </w:r>
            <w:r>
              <w:rPr>
                <w:rStyle w:val="IndexLink"/>
                <w:rtl w:val="true"/>
              </w:rPr>
              <w:t>تجوز الوصایة إلی المرأة علی کراهة و الأعمی و الوارث</w:t>
            </w:r>
            <w:r>
              <w:rPr>
                <w:rStyle w:val="IndexLink"/>
                <w:rtl w:val="true"/>
              </w:rPr>
              <w:tab/>
            </w:r>
            <w:r>
              <w:rPr>
                <w:rStyle w:val="IndexLink"/>
              </w:rPr>
              <w:t>464</w:t>
            </w:r>
          </w:hyperlink>
        </w:p>
        <w:p>
          <w:pPr>
            <w:pStyle w:val="Contents5"/>
            <w:tabs>
              <w:tab w:val="clear" w:pos="7892"/>
              <w:tab w:val="right" w:pos="9026" w:leader="dot"/>
            </w:tabs>
            <w:rPr/>
          </w:pPr>
          <w:hyperlink w:anchor="__RefHeading___Toc845083_73709187">
            <w:r>
              <w:rPr>
                <w:webHidden/>
                <w:rStyle w:val="IndexLink"/>
                <w:rtl w:val="true"/>
              </w:rPr>
              <w:t xml:space="preserve">مسألة </w:t>
            </w:r>
            <w:r>
              <w:rPr>
                <w:rStyle w:val="IndexLink"/>
              </w:rPr>
              <w:t>1274</w:t>
            </w:r>
            <w:r>
              <w:rPr>
                <w:rStyle w:val="IndexLink"/>
                <w:rtl w:val="true"/>
              </w:rPr>
              <w:t>:</w:t>
            </w:r>
            <w:r>
              <w:rPr>
                <w:rStyle w:val="IndexLink"/>
                <w:rtl w:val="true"/>
              </w:rPr>
              <w:t>إذا أوصی إلی صبی و بالغ فمات الصبی قبل بلوغه أو بلغ</w:t>
            </w:r>
            <w:r>
              <w:rPr>
                <w:rStyle w:val="IndexLink"/>
                <w:rtl w:val="true"/>
              </w:rPr>
              <w:tab/>
            </w:r>
            <w:r>
              <w:rPr>
                <w:rStyle w:val="IndexLink"/>
              </w:rPr>
              <w:t>464</w:t>
            </w:r>
          </w:hyperlink>
        </w:p>
        <w:p>
          <w:pPr>
            <w:pStyle w:val="Contents5"/>
            <w:tabs>
              <w:tab w:val="clear" w:pos="7892"/>
              <w:tab w:val="right" w:pos="9026" w:leader="dot"/>
            </w:tabs>
            <w:rPr/>
          </w:pPr>
          <w:hyperlink w:anchor="__RefHeading___Toc845085_73709187">
            <w:r>
              <w:rPr>
                <w:webHidden/>
                <w:rStyle w:val="IndexLink"/>
                <w:rtl w:val="true"/>
              </w:rPr>
              <w:t xml:space="preserve">مسألة </w:t>
            </w:r>
            <w:r>
              <w:rPr>
                <w:rStyle w:val="IndexLink"/>
              </w:rPr>
              <w:t>1275</w:t>
            </w:r>
            <w:r>
              <w:rPr>
                <w:rStyle w:val="IndexLink"/>
                <w:rtl w:val="true"/>
              </w:rPr>
              <w:t>:</w:t>
            </w:r>
            <w:r>
              <w:rPr>
                <w:rStyle w:val="IndexLink"/>
                <w:rtl w:val="true"/>
              </w:rPr>
              <w:t>یجوز جعل الوصایة إلی اثنین أو أکثر علی نحو الانضمام</w:t>
            </w:r>
            <w:r>
              <w:rPr>
                <w:rStyle w:val="IndexLink"/>
                <w:rtl w:val="true"/>
              </w:rPr>
              <w:tab/>
            </w:r>
            <w:r>
              <w:rPr>
                <w:rStyle w:val="IndexLink"/>
              </w:rPr>
              <w:t>465</w:t>
            </w:r>
          </w:hyperlink>
        </w:p>
        <w:p>
          <w:pPr>
            <w:pStyle w:val="Contents5"/>
            <w:tabs>
              <w:tab w:val="clear" w:pos="7892"/>
              <w:tab w:val="right" w:pos="9026" w:leader="dot"/>
            </w:tabs>
            <w:rPr/>
          </w:pPr>
          <w:hyperlink w:anchor="__RefHeading___Toc845087_73709187">
            <w:r>
              <w:rPr>
                <w:webHidden/>
                <w:rStyle w:val="IndexLink"/>
                <w:rtl w:val="true"/>
              </w:rPr>
              <w:t xml:space="preserve">مسألة </w:t>
            </w:r>
            <w:r>
              <w:rPr>
                <w:rStyle w:val="IndexLink"/>
              </w:rPr>
              <w:t>1276</w:t>
            </w:r>
            <w:r>
              <w:rPr>
                <w:rStyle w:val="IndexLink"/>
                <w:rtl w:val="true"/>
              </w:rPr>
              <w:t>:</w:t>
            </w:r>
            <w:r>
              <w:rPr>
                <w:rStyle w:val="IndexLink"/>
                <w:rtl w:val="true"/>
              </w:rPr>
              <w:t>إذا قال</w:t>
            </w:r>
            <w:r>
              <w:rPr>
                <w:rStyle w:val="IndexLink"/>
                <w:rtl w:val="true"/>
              </w:rPr>
              <w:t>:</w:t>
            </w:r>
            <w:r>
              <w:rPr>
                <w:rStyle w:val="IndexLink"/>
                <w:rtl w:val="true"/>
              </w:rPr>
              <w:t>زید وصیی فإن مات فعمرو وصیّی صحّ</w:t>
            </w:r>
            <w:r>
              <w:rPr>
                <w:rStyle w:val="IndexLink"/>
                <w:rtl w:val="true"/>
              </w:rPr>
              <w:tab/>
            </w:r>
            <w:r>
              <w:rPr>
                <w:rStyle w:val="IndexLink"/>
              </w:rPr>
              <w:t>465</w:t>
            </w:r>
          </w:hyperlink>
        </w:p>
        <w:p>
          <w:pPr>
            <w:pStyle w:val="Contents5"/>
            <w:tabs>
              <w:tab w:val="clear" w:pos="7892"/>
              <w:tab w:val="right" w:pos="9026" w:leader="dot"/>
            </w:tabs>
            <w:rPr/>
          </w:pPr>
          <w:hyperlink w:anchor="__RefHeading___Toc845089_73709187">
            <w:r>
              <w:rPr>
                <w:webHidden/>
                <w:rStyle w:val="IndexLink"/>
                <w:rtl w:val="true"/>
              </w:rPr>
              <w:t xml:space="preserve">مسألة </w:t>
            </w:r>
            <w:r>
              <w:rPr>
                <w:rStyle w:val="IndexLink"/>
              </w:rPr>
              <w:t>1277</w:t>
            </w:r>
            <w:r>
              <w:rPr>
                <w:rStyle w:val="IndexLink"/>
                <w:rtl w:val="true"/>
              </w:rPr>
              <w:t>:</w:t>
            </w:r>
            <w:r>
              <w:rPr>
                <w:rStyle w:val="IndexLink"/>
                <w:rtl w:val="true"/>
              </w:rPr>
              <w:t>یجوز أن یوصی إلی وصیّین أو أکثر</w:t>
            </w:r>
            <w:r>
              <w:rPr>
                <w:rStyle w:val="IndexLink"/>
                <w:rtl w:val="true"/>
              </w:rPr>
              <w:tab/>
            </w:r>
            <w:r>
              <w:rPr>
                <w:rStyle w:val="IndexLink"/>
              </w:rPr>
              <w:t>465</w:t>
            </w:r>
          </w:hyperlink>
        </w:p>
        <w:p>
          <w:pPr>
            <w:pStyle w:val="Contents5"/>
            <w:tabs>
              <w:tab w:val="clear" w:pos="7892"/>
              <w:tab w:val="right" w:pos="9026" w:leader="dot"/>
            </w:tabs>
            <w:rPr/>
          </w:pPr>
          <w:hyperlink w:anchor="__RefHeading___Toc845091_73709187">
            <w:r>
              <w:rPr>
                <w:webHidden/>
                <w:rStyle w:val="IndexLink"/>
                <w:rtl w:val="true"/>
              </w:rPr>
              <w:t xml:space="preserve">مسألة </w:t>
            </w:r>
            <w:r>
              <w:rPr>
                <w:rStyle w:val="IndexLink"/>
              </w:rPr>
              <w:t>1278</w:t>
            </w:r>
            <w:r>
              <w:rPr>
                <w:rStyle w:val="IndexLink"/>
                <w:rtl w:val="true"/>
              </w:rPr>
              <w:t>:</w:t>
            </w:r>
            <w:r>
              <w:rPr>
                <w:rStyle w:val="IndexLink"/>
                <w:rtl w:val="true"/>
              </w:rPr>
              <w:t>إذا أوصی إلی اثنین بشرط الانضمام فتشاحا لاختلاف</w:t>
            </w:r>
            <w:r>
              <w:rPr>
                <w:rStyle w:val="IndexLink"/>
                <w:rtl w:val="true"/>
              </w:rPr>
              <w:tab/>
            </w:r>
            <w:r>
              <w:rPr>
                <w:rStyle w:val="IndexLink"/>
              </w:rPr>
              <w:t>465</w:t>
            </w:r>
          </w:hyperlink>
        </w:p>
        <w:p>
          <w:pPr>
            <w:pStyle w:val="Contents5"/>
            <w:tabs>
              <w:tab w:val="clear" w:pos="7892"/>
              <w:tab w:val="right" w:pos="9026" w:leader="dot"/>
            </w:tabs>
            <w:rPr/>
          </w:pPr>
          <w:hyperlink w:anchor="__RefHeading___Toc845093_73709187">
            <w:r>
              <w:rPr>
                <w:webHidden/>
                <w:rStyle w:val="IndexLink"/>
                <w:rtl w:val="true"/>
              </w:rPr>
              <w:t xml:space="preserve">مسألة </w:t>
            </w:r>
            <w:r>
              <w:rPr>
                <w:rStyle w:val="IndexLink"/>
              </w:rPr>
              <w:t>1279</w:t>
            </w:r>
            <w:r>
              <w:rPr>
                <w:rStyle w:val="IndexLink"/>
                <w:rtl w:val="true"/>
              </w:rPr>
              <w:t>:</w:t>
            </w:r>
            <w:r>
              <w:rPr>
                <w:rStyle w:val="IndexLink"/>
                <w:rtl w:val="true"/>
              </w:rPr>
              <w:t>إذا قال</w:t>
            </w:r>
            <w:r>
              <w:rPr>
                <w:rStyle w:val="IndexLink"/>
                <w:rtl w:val="true"/>
              </w:rPr>
              <w:t>:</w:t>
            </w:r>
            <w:r>
              <w:rPr>
                <w:rStyle w:val="IndexLink"/>
                <w:rtl w:val="true"/>
              </w:rPr>
              <w:t>أوصیت بکذا و کذا و جعلت الوصی فلانا إن</w:t>
            </w:r>
            <w:r>
              <w:rPr>
                <w:rStyle w:val="IndexLink"/>
                <w:rtl w:val="true"/>
              </w:rPr>
              <w:tab/>
            </w:r>
            <w:r>
              <w:rPr>
                <w:rStyle w:val="IndexLink"/>
              </w:rPr>
              <w:t>466</w:t>
            </w:r>
          </w:hyperlink>
        </w:p>
        <w:p>
          <w:pPr>
            <w:pStyle w:val="Contents5"/>
            <w:tabs>
              <w:tab w:val="clear" w:pos="7892"/>
              <w:tab w:val="right" w:pos="9026" w:leader="dot"/>
            </w:tabs>
            <w:rPr/>
          </w:pPr>
          <w:hyperlink w:anchor="__RefHeading___Toc845095_73709187">
            <w:r>
              <w:rPr>
                <w:webHidden/>
                <w:rStyle w:val="IndexLink"/>
                <w:rtl w:val="true"/>
              </w:rPr>
              <w:t xml:space="preserve">مسألة </w:t>
            </w:r>
            <w:r>
              <w:rPr>
                <w:rStyle w:val="IndexLink"/>
              </w:rPr>
              <w:t>1280</w:t>
            </w:r>
            <w:r>
              <w:rPr>
                <w:rStyle w:val="IndexLink"/>
                <w:rtl w:val="true"/>
              </w:rPr>
              <w:t>:</w:t>
            </w:r>
            <w:r>
              <w:rPr>
                <w:rStyle w:val="IndexLink"/>
                <w:rtl w:val="true"/>
              </w:rPr>
              <w:t>إذا عجز الوصی عن تنفیذ الوصیّة ضمّ إلیه الحاکم من</w:t>
            </w:r>
            <w:r>
              <w:rPr>
                <w:rStyle w:val="IndexLink"/>
                <w:rtl w:val="true"/>
              </w:rPr>
              <w:tab/>
            </w:r>
            <w:r>
              <w:rPr>
                <w:rStyle w:val="IndexLink"/>
              </w:rPr>
              <w:t>466</w:t>
            </w:r>
          </w:hyperlink>
        </w:p>
        <w:p>
          <w:pPr>
            <w:pStyle w:val="Contents5"/>
            <w:tabs>
              <w:tab w:val="clear" w:pos="7892"/>
              <w:tab w:val="right" w:pos="9026" w:leader="dot"/>
            </w:tabs>
            <w:rPr/>
          </w:pPr>
          <w:hyperlink w:anchor="__RefHeading___Toc845097_73709187">
            <w:r>
              <w:rPr>
                <w:webHidden/>
                <w:rStyle w:val="IndexLink"/>
                <w:rtl w:val="true"/>
              </w:rPr>
              <w:t xml:space="preserve">مسألة </w:t>
            </w:r>
            <w:r>
              <w:rPr>
                <w:rStyle w:val="IndexLink"/>
              </w:rPr>
              <w:t>1281</w:t>
            </w:r>
            <w:r>
              <w:rPr>
                <w:rStyle w:val="IndexLink"/>
                <w:rtl w:val="true"/>
              </w:rPr>
              <w:t>:</w:t>
            </w:r>
            <w:r>
              <w:rPr>
                <w:rStyle w:val="IndexLink"/>
                <w:rtl w:val="true"/>
              </w:rPr>
              <w:t>إذا مات الوصیّ قبل تنجیز تمام ما أوصی إلیه به نصب</w:t>
            </w:r>
            <w:r>
              <w:rPr>
                <w:rStyle w:val="IndexLink"/>
                <w:rtl w:val="true"/>
              </w:rPr>
              <w:tab/>
            </w:r>
            <w:r>
              <w:rPr>
                <w:rStyle w:val="IndexLink"/>
              </w:rPr>
              <w:t>466</w:t>
            </w:r>
          </w:hyperlink>
        </w:p>
        <w:p>
          <w:pPr>
            <w:pStyle w:val="Contents5"/>
            <w:tabs>
              <w:tab w:val="clear" w:pos="7892"/>
              <w:tab w:val="right" w:pos="9026" w:leader="dot"/>
            </w:tabs>
            <w:rPr/>
          </w:pPr>
          <w:hyperlink w:anchor="__RefHeading___Toc845099_73709187">
            <w:r>
              <w:rPr>
                <w:webHidden/>
                <w:rStyle w:val="IndexLink"/>
                <w:rtl w:val="true"/>
              </w:rPr>
              <w:t xml:space="preserve">مسألة </w:t>
            </w:r>
            <w:r>
              <w:rPr>
                <w:rStyle w:val="IndexLink"/>
              </w:rPr>
              <w:t>1282</w:t>
            </w:r>
            <w:r>
              <w:rPr>
                <w:rStyle w:val="IndexLink"/>
                <w:rtl w:val="true"/>
              </w:rPr>
              <w:t>:</w:t>
            </w:r>
            <w:r>
              <w:rPr>
                <w:rStyle w:val="IndexLink"/>
                <w:rtl w:val="true"/>
              </w:rPr>
              <w:t>لیس للوصی أن یوصی إلی أحد فی تنفیذ ما أوصی إلیه</w:t>
            </w:r>
            <w:r>
              <w:rPr>
                <w:rStyle w:val="IndexLink"/>
                <w:rtl w:val="true"/>
              </w:rPr>
              <w:tab/>
            </w:r>
            <w:r>
              <w:rPr>
                <w:rStyle w:val="IndexLink"/>
              </w:rPr>
              <w:t>466</w:t>
            </w:r>
          </w:hyperlink>
        </w:p>
        <w:p>
          <w:pPr>
            <w:pStyle w:val="Contents5"/>
            <w:tabs>
              <w:tab w:val="clear" w:pos="7892"/>
              <w:tab w:val="right" w:pos="9026" w:leader="dot"/>
            </w:tabs>
            <w:rPr/>
          </w:pPr>
          <w:hyperlink w:anchor="__RefHeading___Toc845101_73709187">
            <w:r>
              <w:rPr>
                <w:webHidden/>
                <w:rStyle w:val="IndexLink"/>
                <w:rtl w:val="true"/>
              </w:rPr>
              <w:t xml:space="preserve">مسألة </w:t>
            </w:r>
            <w:r>
              <w:rPr>
                <w:rStyle w:val="IndexLink"/>
              </w:rPr>
              <w:t>1283</w:t>
            </w:r>
            <w:r>
              <w:rPr>
                <w:rStyle w:val="IndexLink"/>
                <w:rtl w:val="true"/>
              </w:rPr>
              <w:t>:</w:t>
            </w:r>
            <w:r>
              <w:rPr>
                <w:rStyle w:val="IndexLink"/>
                <w:rtl w:val="true"/>
              </w:rPr>
              <w:t>الوصی أمین لا یضمن إلاّ بالتعدّی أو التفریط</w:t>
            </w:r>
            <w:r>
              <w:rPr>
                <w:rStyle w:val="IndexLink"/>
                <w:rtl w:val="true"/>
              </w:rPr>
              <w:tab/>
            </w:r>
            <w:r>
              <w:rPr>
                <w:rStyle w:val="IndexLink"/>
              </w:rPr>
              <w:t>466</w:t>
            </w:r>
          </w:hyperlink>
        </w:p>
        <w:p>
          <w:pPr>
            <w:pStyle w:val="Contents5"/>
            <w:tabs>
              <w:tab w:val="clear" w:pos="7892"/>
              <w:tab w:val="right" w:pos="9026" w:leader="dot"/>
            </w:tabs>
            <w:rPr/>
          </w:pPr>
          <w:hyperlink w:anchor="__RefHeading___Toc845103_73709187">
            <w:r>
              <w:rPr>
                <w:webHidden/>
                <w:rStyle w:val="IndexLink"/>
                <w:rtl w:val="true"/>
              </w:rPr>
              <w:t xml:space="preserve">مسألة </w:t>
            </w:r>
            <w:r>
              <w:rPr>
                <w:rStyle w:val="IndexLink"/>
              </w:rPr>
              <w:t>1284</w:t>
            </w:r>
            <w:r>
              <w:rPr>
                <w:rStyle w:val="IndexLink"/>
                <w:rtl w:val="true"/>
              </w:rPr>
              <w:t>:</w:t>
            </w:r>
            <w:r>
              <w:rPr>
                <w:rStyle w:val="IndexLink"/>
                <w:rtl w:val="true"/>
              </w:rPr>
              <w:t>إذا عیّن الموصی للوصی عملا خاصا أو قدرا خاصا أو</w:t>
            </w:r>
            <w:r>
              <w:rPr>
                <w:rStyle w:val="IndexLink"/>
                <w:rtl w:val="true"/>
              </w:rPr>
              <w:tab/>
            </w:r>
            <w:r>
              <w:rPr>
                <w:rStyle w:val="IndexLink"/>
              </w:rPr>
              <w:t>467</w:t>
            </w:r>
          </w:hyperlink>
        </w:p>
        <w:p>
          <w:pPr>
            <w:pStyle w:val="Contents5"/>
            <w:tabs>
              <w:tab w:val="clear" w:pos="7892"/>
              <w:tab w:val="right" w:pos="9026" w:leader="dot"/>
            </w:tabs>
            <w:rPr/>
          </w:pPr>
          <w:hyperlink w:anchor="__RefHeading___Toc845105_73709187">
            <w:r>
              <w:rPr>
                <w:webHidden/>
                <w:rStyle w:val="IndexLink"/>
                <w:rtl w:val="true"/>
              </w:rPr>
              <w:t xml:space="preserve">مسألة </w:t>
            </w:r>
            <w:r>
              <w:rPr>
                <w:rStyle w:val="IndexLink"/>
              </w:rPr>
              <w:t>1285</w:t>
            </w:r>
            <w:r>
              <w:rPr>
                <w:rStyle w:val="IndexLink"/>
                <w:rtl w:val="true"/>
              </w:rPr>
              <w:t>:</w:t>
            </w:r>
            <w:r>
              <w:rPr>
                <w:rStyle w:val="IndexLink"/>
                <w:rtl w:val="true"/>
              </w:rPr>
              <w:t>إذا قال</w:t>
            </w:r>
            <w:r>
              <w:rPr>
                <w:rStyle w:val="IndexLink"/>
                <w:rtl w:val="true"/>
              </w:rPr>
              <w:t>:</w:t>
            </w:r>
            <w:r>
              <w:rPr>
                <w:rStyle w:val="IndexLink"/>
                <w:rtl w:val="true"/>
              </w:rPr>
              <w:t>أنت وصیّی و لم یعیّن شیئا و لم یعرف المراد منه</w:t>
            </w:r>
            <w:r>
              <w:rPr>
                <w:rStyle w:val="IndexLink"/>
                <w:rtl w:val="true"/>
              </w:rPr>
              <w:tab/>
            </w:r>
            <w:r>
              <w:rPr>
                <w:rStyle w:val="IndexLink"/>
              </w:rPr>
              <w:t>467</w:t>
            </w:r>
          </w:hyperlink>
        </w:p>
        <w:p>
          <w:pPr>
            <w:pStyle w:val="Contents5"/>
            <w:tabs>
              <w:tab w:val="clear" w:pos="7892"/>
              <w:tab w:val="right" w:pos="9026" w:leader="dot"/>
            </w:tabs>
            <w:rPr/>
          </w:pPr>
          <w:hyperlink w:anchor="__RefHeading___Toc845107_73709187">
            <w:r>
              <w:rPr>
                <w:webHidden/>
                <w:rStyle w:val="IndexLink"/>
                <w:rtl w:val="true"/>
              </w:rPr>
              <w:t xml:space="preserve">مسألة </w:t>
            </w:r>
            <w:r>
              <w:rPr>
                <w:rStyle w:val="IndexLink"/>
              </w:rPr>
              <w:t>1286</w:t>
            </w:r>
            <w:r>
              <w:rPr>
                <w:rStyle w:val="IndexLink"/>
                <w:rtl w:val="true"/>
              </w:rPr>
              <w:t>:</w:t>
            </w:r>
            <w:r>
              <w:rPr>
                <w:rStyle w:val="IndexLink"/>
                <w:rtl w:val="true"/>
              </w:rPr>
              <w:t>یجوز للموصی إلیه أن یردّ الوصیّة فی حال حیاة الموصی</w:t>
            </w:r>
            <w:r>
              <w:rPr>
                <w:rStyle w:val="IndexLink"/>
                <w:rtl w:val="true"/>
              </w:rPr>
              <w:tab/>
            </w:r>
            <w:r>
              <w:rPr>
                <w:rStyle w:val="IndexLink"/>
              </w:rPr>
              <w:t>468</w:t>
            </w:r>
          </w:hyperlink>
        </w:p>
        <w:p>
          <w:pPr>
            <w:pStyle w:val="Contents5"/>
            <w:tabs>
              <w:tab w:val="clear" w:pos="7892"/>
              <w:tab w:val="right" w:pos="9026" w:leader="dot"/>
            </w:tabs>
            <w:rPr/>
          </w:pPr>
          <w:hyperlink w:anchor="__RefHeading___Toc845109_73709187">
            <w:r>
              <w:rPr>
                <w:webHidden/>
                <w:rStyle w:val="IndexLink"/>
                <w:rtl w:val="true"/>
              </w:rPr>
              <w:t xml:space="preserve">مسألة </w:t>
            </w:r>
            <w:r>
              <w:rPr>
                <w:rStyle w:val="IndexLink"/>
              </w:rPr>
              <w:t>1287</w:t>
            </w:r>
            <w:r>
              <w:rPr>
                <w:rStyle w:val="IndexLink"/>
                <w:rtl w:val="true"/>
              </w:rPr>
              <w:t>:</w:t>
            </w:r>
            <w:r>
              <w:rPr>
                <w:rStyle w:val="IndexLink"/>
                <w:rtl w:val="true"/>
              </w:rPr>
              <w:t>الردّ السابق علی الوصیّة لا أثر له</w:t>
            </w:r>
            <w:r>
              <w:rPr>
                <w:rStyle w:val="IndexLink"/>
                <w:rtl w:val="true"/>
              </w:rPr>
              <w:tab/>
            </w:r>
            <w:r>
              <w:rPr>
                <w:rStyle w:val="IndexLink"/>
              </w:rPr>
              <w:t>468</w:t>
            </w:r>
          </w:hyperlink>
        </w:p>
        <w:p>
          <w:pPr>
            <w:pStyle w:val="Contents5"/>
            <w:tabs>
              <w:tab w:val="clear" w:pos="7892"/>
              <w:tab w:val="right" w:pos="9026" w:leader="dot"/>
            </w:tabs>
            <w:rPr/>
          </w:pPr>
          <w:hyperlink w:anchor="__RefHeading___Toc845111_73709187">
            <w:r>
              <w:rPr>
                <w:webHidden/>
                <w:rStyle w:val="IndexLink"/>
                <w:rtl w:val="true"/>
              </w:rPr>
              <w:t xml:space="preserve">مسألة </w:t>
            </w:r>
            <w:r>
              <w:rPr>
                <w:rStyle w:val="IndexLink"/>
              </w:rPr>
              <w:t>1288</w:t>
            </w:r>
            <w:r>
              <w:rPr>
                <w:rStyle w:val="IndexLink"/>
                <w:rtl w:val="true"/>
              </w:rPr>
              <w:t>:</w:t>
            </w:r>
            <w:r>
              <w:rPr>
                <w:rStyle w:val="IndexLink"/>
                <w:rtl w:val="true"/>
              </w:rPr>
              <w:t>لو أوصی إلی أحد فردّ الوصیّة فأوصی إلیه ثانیا</w:t>
            </w:r>
            <w:r>
              <w:rPr>
                <w:rStyle w:val="IndexLink"/>
                <w:rtl w:val="true"/>
              </w:rPr>
              <w:tab/>
            </w:r>
            <w:r>
              <w:rPr>
                <w:rStyle w:val="IndexLink"/>
              </w:rPr>
              <w:t>468</w:t>
            </w:r>
          </w:hyperlink>
        </w:p>
        <w:p>
          <w:pPr>
            <w:pStyle w:val="Contents5"/>
            <w:tabs>
              <w:tab w:val="clear" w:pos="7892"/>
              <w:tab w:val="right" w:pos="9026" w:leader="dot"/>
            </w:tabs>
            <w:rPr/>
          </w:pPr>
          <w:hyperlink w:anchor="__RefHeading___Toc845113_73709187">
            <w:r>
              <w:rPr>
                <w:webHidden/>
                <w:rStyle w:val="IndexLink"/>
                <w:rtl w:val="true"/>
              </w:rPr>
              <w:t xml:space="preserve">مسألة </w:t>
            </w:r>
            <w:r>
              <w:rPr>
                <w:rStyle w:val="IndexLink"/>
              </w:rPr>
              <w:t>1289</w:t>
            </w:r>
            <w:r>
              <w:rPr>
                <w:rStyle w:val="IndexLink"/>
                <w:rtl w:val="true"/>
              </w:rPr>
              <w:t>:</w:t>
            </w:r>
            <w:r>
              <w:rPr>
                <w:rStyle w:val="IndexLink"/>
                <w:rtl w:val="true"/>
              </w:rPr>
              <w:t>إذا رأی الوصی أن تفویض الأمر إلی شخص فی بعض</w:t>
            </w:r>
            <w:r>
              <w:rPr>
                <w:rStyle w:val="IndexLink"/>
                <w:rtl w:val="true"/>
              </w:rPr>
              <w:tab/>
            </w:r>
            <w:r>
              <w:rPr>
                <w:rStyle w:val="IndexLink"/>
              </w:rPr>
              <w:t>468</w:t>
            </w:r>
          </w:hyperlink>
        </w:p>
        <w:p>
          <w:pPr>
            <w:pStyle w:val="Contents5"/>
            <w:tabs>
              <w:tab w:val="clear" w:pos="7892"/>
              <w:tab w:val="right" w:pos="9026" w:leader="dot"/>
            </w:tabs>
            <w:rPr/>
          </w:pPr>
          <w:hyperlink w:anchor="__RefHeading___Toc845115_73709187">
            <w:r>
              <w:rPr>
                <w:webHidden/>
                <w:rStyle w:val="IndexLink"/>
                <w:rtl w:val="true"/>
              </w:rPr>
              <w:t xml:space="preserve">مسألة </w:t>
            </w:r>
            <w:r>
              <w:rPr>
                <w:rStyle w:val="IndexLink"/>
              </w:rPr>
              <w:t>1290</w:t>
            </w:r>
            <w:r>
              <w:rPr>
                <w:rStyle w:val="IndexLink"/>
                <w:rtl w:val="true"/>
              </w:rPr>
              <w:t>:</w:t>
            </w:r>
            <w:r>
              <w:rPr>
                <w:rStyle w:val="IndexLink"/>
                <w:rtl w:val="true"/>
              </w:rPr>
              <w:t>لا یجوز للوصی تفویض الوصایة إلی غیره</w:t>
            </w:r>
            <w:r>
              <w:rPr>
                <w:rStyle w:val="IndexLink"/>
                <w:rtl w:val="true"/>
              </w:rPr>
              <w:tab/>
            </w:r>
            <w:r>
              <w:rPr>
                <w:rStyle w:val="IndexLink"/>
              </w:rPr>
              <w:t>469</w:t>
            </w:r>
          </w:hyperlink>
        </w:p>
        <w:p>
          <w:pPr>
            <w:pStyle w:val="Contents5"/>
            <w:tabs>
              <w:tab w:val="clear" w:pos="7892"/>
              <w:tab w:val="right" w:pos="9026" w:leader="dot"/>
            </w:tabs>
            <w:rPr/>
          </w:pPr>
          <w:hyperlink w:anchor="__RefHeading___Toc845117_73709187">
            <w:r>
              <w:rPr>
                <w:webHidden/>
                <w:rStyle w:val="IndexLink"/>
                <w:rtl w:val="true"/>
              </w:rPr>
              <w:t xml:space="preserve">مسألة </w:t>
            </w:r>
            <w:r>
              <w:rPr>
                <w:rStyle w:val="IndexLink"/>
              </w:rPr>
              <w:t>1291</w:t>
            </w:r>
            <w:r>
              <w:rPr>
                <w:rStyle w:val="IndexLink"/>
                <w:rtl w:val="true"/>
              </w:rPr>
              <w:t>:</w:t>
            </w:r>
            <w:r>
              <w:rPr>
                <w:rStyle w:val="IndexLink"/>
                <w:rtl w:val="true"/>
              </w:rPr>
              <w:t>إذا بطلت وصایة الوصی لفوات شرطها</w:t>
            </w:r>
            <w:r>
              <w:rPr>
                <w:rStyle w:val="IndexLink"/>
                <w:rtl w:val="true"/>
              </w:rPr>
              <w:tab/>
            </w:r>
            <w:r>
              <w:rPr>
                <w:rStyle w:val="IndexLink"/>
              </w:rPr>
              <w:t>469</w:t>
            </w:r>
          </w:hyperlink>
        </w:p>
        <w:p>
          <w:pPr>
            <w:pStyle w:val="Contents5"/>
            <w:tabs>
              <w:tab w:val="clear" w:pos="7892"/>
              <w:tab w:val="right" w:pos="9026" w:leader="dot"/>
            </w:tabs>
            <w:rPr/>
          </w:pPr>
          <w:hyperlink w:anchor="__RefHeading___Toc845119_73709187">
            <w:r>
              <w:rPr>
                <w:webHidden/>
                <w:rStyle w:val="IndexLink"/>
                <w:rtl w:val="true"/>
              </w:rPr>
              <w:t xml:space="preserve">مسألة </w:t>
            </w:r>
            <w:r>
              <w:rPr>
                <w:rStyle w:val="IndexLink"/>
              </w:rPr>
              <w:t>1292</w:t>
            </w:r>
            <w:r>
              <w:rPr>
                <w:rStyle w:val="IndexLink"/>
                <w:rtl w:val="true"/>
              </w:rPr>
              <w:t>:</w:t>
            </w:r>
            <w:r>
              <w:rPr>
                <w:rStyle w:val="IndexLink"/>
                <w:rtl w:val="true"/>
              </w:rPr>
              <w:t>إذا نسی الوصی مصرف المال الموصی به و عجز عن</w:t>
            </w:r>
            <w:r>
              <w:rPr>
                <w:rStyle w:val="IndexLink"/>
                <w:rtl w:val="true"/>
              </w:rPr>
              <w:tab/>
            </w:r>
            <w:r>
              <w:rPr>
                <w:rStyle w:val="IndexLink"/>
              </w:rPr>
              <w:t>469</w:t>
            </w:r>
          </w:hyperlink>
        </w:p>
        <w:p>
          <w:pPr>
            <w:pStyle w:val="Contents5"/>
            <w:tabs>
              <w:tab w:val="clear" w:pos="7892"/>
              <w:tab w:val="right" w:pos="9026" w:leader="dot"/>
            </w:tabs>
            <w:rPr/>
          </w:pPr>
          <w:hyperlink w:anchor="__RefHeading___Toc845121_73709187">
            <w:r>
              <w:rPr>
                <w:webHidden/>
                <w:rStyle w:val="IndexLink"/>
                <w:rtl w:val="true"/>
              </w:rPr>
              <w:t xml:space="preserve">مسألة </w:t>
            </w:r>
            <w:r>
              <w:rPr>
                <w:rStyle w:val="IndexLink"/>
              </w:rPr>
              <w:t>1293</w:t>
            </w:r>
            <w:r>
              <w:rPr>
                <w:rStyle w:val="IndexLink"/>
                <w:rtl w:val="true"/>
              </w:rPr>
              <w:t>:</w:t>
            </w:r>
            <w:r>
              <w:rPr>
                <w:rStyle w:val="IndexLink"/>
                <w:rtl w:val="true"/>
              </w:rPr>
              <w:t>یجوز للموصی أن یجعل ناظرا علی الوصی مشرفا و مطلعا علی عمله</w:t>
            </w:r>
            <w:r>
              <w:rPr>
                <w:rStyle w:val="IndexLink"/>
                <w:rtl w:val="true"/>
              </w:rPr>
              <w:tab/>
            </w:r>
            <w:r>
              <w:rPr>
                <w:rStyle w:val="IndexLink"/>
              </w:rPr>
              <w:t>469</w:t>
            </w:r>
          </w:hyperlink>
        </w:p>
        <w:p>
          <w:pPr>
            <w:pStyle w:val="Contents5"/>
            <w:tabs>
              <w:tab w:val="clear" w:pos="7892"/>
              <w:tab w:val="right" w:pos="9026" w:leader="dot"/>
            </w:tabs>
            <w:rPr/>
          </w:pPr>
          <w:hyperlink w:anchor="__RefHeading___Toc845123_73709187">
            <w:r>
              <w:rPr>
                <w:webHidden/>
                <w:rStyle w:val="IndexLink"/>
                <w:rtl w:val="true"/>
              </w:rPr>
              <w:t xml:space="preserve">مسألة </w:t>
            </w:r>
            <w:r>
              <w:rPr>
                <w:rStyle w:val="IndexLink"/>
              </w:rPr>
              <w:t>1294</w:t>
            </w:r>
            <w:r>
              <w:rPr>
                <w:rStyle w:val="IndexLink"/>
                <w:rtl w:val="true"/>
              </w:rPr>
              <w:t>:</w:t>
            </w:r>
            <w:r>
              <w:rPr>
                <w:rStyle w:val="IndexLink"/>
                <w:rtl w:val="true"/>
              </w:rPr>
              <w:t>الوصیّة جائزة من طرف الموصی</w:t>
            </w:r>
            <w:r>
              <w:rPr>
                <w:rStyle w:val="IndexLink"/>
                <w:rtl w:val="true"/>
              </w:rPr>
              <w:tab/>
            </w:r>
            <w:r>
              <w:rPr>
                <w:rStyle w:val="IndexLink"/>
              </w:rPr>
              <w:t>470</w:t>
            </w:r>
          </w:hyperlink>
        </w:p>
        <w:p>
          <w:pPr>
            <w:pStyle w:val="Contents5"/>
            <w:tabs>
              <w:tab w:val="clear" w:pos="7892"/>
              <w:tab w:val="right" w:pos="9026" w:leader="dot"/>
            </w:tabs>
            <w:rPr/>
          </w:pPr>
          <w:hyperlink w:anchor="__RefHeading___Toc845125_73709187">
            <w:r>
              <w:rPr>
                <w:webHidden/>
                <w:rStyle w:val="IndexLink"/>
                <w:rtl w:val="true"/>
              </w:rPr>
              <w:t xml:space="preserve">مسألة </w:t>
            </w:r>
            <w:r>
              <w:rPr>
                <w:rStyle w:val="IndexLink"/>
              </w:rPr>
              <w:t>1295</w:t>
            </w:r>
            <w:r>
              <w:rPr>
                <w:rStyle w:val="IndexLink"/>
                <w:rtl w:val="true"/>
              </w:rPr>
              <w:t>:</w:t>
            </w:r>
            <w:r>
              <w:rPr>
                <w:rStyle w:val="IndexLink"/>
                <w:rtl w:val="true"/>
              </w:rPr>
              <w:t>إذا أوصی إلی أحد جاز له العدول إلی غیره</w:t>
            </w:r>
            <w:r>
              <w:rPr>
                <w:rStyle w:val="IndexLink"/>
                <w:rtl w:val="true"/>
              </w:rPr>
              <w:tab/>
            </w:r>
            <w:r>
              <w:rPr>
                <w:rStyle w:val="IndexLink"/>
              </w:rPr>
              <w:t>470</w:t>
            </w:r>
          </w:hyperlink>
        </w:p>
        <w:p>
          <w:pPr>
            <w:pStyle w:val="Contents5"/>
            <w:tabs>
              <w:tab w:val="clear" w:pos="7892"/>
              <w:tab w:val="right" w:pos="9026" w:leader="dot"/>
            </w:tabs>
            <w:rPr/>
          </w:pPr>
          <w:hyperlink w:anchor="__RefHeading___Toc845127_73709187">
            <w:r>
              <w:rPr>
                <w:webHidden/>
                <w:rStyle w:val="IndexLink"/>
                <w:rtl w:val="true"/>
              </w:rPr>
              <w:t xml:space="preserve">مسألة </w:t>
            </w:r>
            <w:r>
              <w:rPr>
                <w:rStyle w:val="IndexLink"/>
              </w:rPr>
              <w:t>1296</w:t>
            </w:r>
            <w:r>
              <w:rPr>
                <w:rStyle w:val="IndexLink"/>
                <w:rtl w:val="true"/>
              </w:rPr>
              <w:t>:</w:t>
            </w:r>
            <w:r>
              <w:rPr>
                <w:rStyle w:val="IndexLink"/>
                <w:rtl w:val="true"/>
              </w:rPr>
              <w:t>إذا أوصی بأشیاء جاز له العدول عن جمیعها و عن بعضها</w:t>
            </w:r>
            <w:r>
              <w:rPr>
                <w:rStyle w:val="IndexLink"/>
                <w:rtl w:val="true"/>
              </w:rPr>
              <w:tab/>
            </w:r>
            <w:r>
              <w:rPr>
                <w:rStyle w:val="IndexLink"/>
              </w:rPr>
              <w:t>470</w:t>
            </w:r>
          </w:hyperlink>
        </w:p>
        <w:p>
          <w:pPr>
            <w:pStyle w:val="Contents5"/>
            <w:tabs>
              <w:tab w:val="clear" w:pos="7892"/>
              <w:tab w:val="right" w:pos="9026" w:leader="dot"/>
            </w:tabs>
            <w:rPr/>
          </w:pPr>
          <w:hyperlink w:anchor="__RefHeading___Toc845129_73709187">
            <w:r>
              <w:rPr>
                <w:webHidden/>
                <w:rStyle w:val="IndexLink"/>
                <w:rtl w:val="true"/>
              </w:rPr>
              <w:t xml:space="preserve">مسألة </w:t>
            </w:r>
            <w:r>
              <w:rPr>
                <w:rStyle w:val="IndexLink"/>
              </w:rPr>
              <w:t>1297</w:t>
            </w:r>
            <w:r>
              <w:rPr>
                <w:rStyle w:val="IndexLink"/>
                <w:rtl w:val="true"/>
              </w:rPr>
              <w:t>:</w:t>
            </w:r>
            <w:r>
              <w:rPr>
                <w:rStyle w:val="IndexLink"/>
                <w:rtl w:val="true"/>
              </w:rPr>
              <w:t>إذا أوصی إلی شخص ثمّ أوصی إلی آخر و لم یخبر الوصیّ</w:t>
            </w:r>
            <w:r>
              <w:rPr>
                <w:rStyle w:val="IndexLink"/>
                <w:rtl w:val="true"/>
              </w:rPr>
              <w:tab/>
            </w:r>
            <w:r>
              <w:rPr>
                <w:rStyle w:val="IndexLink"/>
              </w:rPr>
              <w:t>470</w:t>
            </w:r>
          </w:hyperlink>
        </w:p>
        <w:p>
          <w:pPr>
            <w:pStyle w:val="Contents5"/>
            <w:tabs>
              <w:tab w:val="clear" w:pos="7892"/>
              <w:tab w:val="right" w:pos="9026" w:leader="dot"/>
            </w:tabs>
            <w:rPr/>
          </w:pPr>
          <w:hyperlink w:anchor="__RefHeading___Toc845131_73709187">
            <w:r>
              <w:rPr>
                <w:webHidden/>
                <w:rStyle w:val="IndexLink"/>
                <w:rtl w:val="true"/>
              </w:rPr>
              <w:t xml:space="preserve">مسألة </w:t>
            </w:r>
            <w:r>
              <w:rPr>
                <w:rStyle w:val="IndexLink"/>
              </w:rPr>
              <w:t>1298</w:t>
            </w:r>
            <w:r>
              <w:rPr>
                <w:rStyle w:val="IndexLink"/>
                <w:rtl w:val="true"/>
              </w:rPr>
              <w:t>:</w:t>
            </w:r>
            <w:r>
              <w:rPr>
                <w:rStyle w:val="IndexLink"/>
                <w:rtl w:val="true"/>
              </w:rPr>
              <w:t>یتحقّق الرجوع عن الوصیّة بالقول</w:t>
            </w:r>
            <w:r>
              <w:rPr>
                <w:rStyle w:val="IndexLink"/>
                <w:rtl w:val="true"/>
              </w:rPr>
              <w:tab/>
            </w:r>
            <w:r>
              <w:rPr>
                <w:rStyle w:val="IndexLink"/>
              </w:rPr>
              <w:t>471</w:t>
            </w:r>
          </w:hyperlink>
        </w:p>
        <w:p>
          <w:pPr>
            <w:pStyle w:val="Contents5"/>
            <w:tabs>
              <w:tab w:val="clear" w:pos="7892"/>
              <w:tab w:val="right" w:pos="9026" w:leader="dot"/>
            </w:tabs>
            <w:rPr/>
          </w:pPr>
          <w:hyperlink w:anchor="__RefHeading___Toc845133_73709187">
            <w:r>
              <w:rPr>
                <w:webHidden/>
                <w:rStyle w:val="IndexLink"/>
                <w:rtl w:val="true"/>
              </w:rPr>
              <w:t xml:space="preserve">مسألة </w:t>
            </w:r>
            <w:r>
              <w:rPr>
                <w:rStyle w:val="IndexLink"/>
              </w:rPr>
              <w:t>1299</w:t>
            </w:r>
            <w:r>
              <w:rPr>
                <w:rStyle w:val="IndexLink"/>
                <w:rtl w:val="true"/>
              </w:rPr>
              <w:t>:</w:t>
            </w:r>
            <w:r>
              <w:rPr>
                <w:rStyle w:val="IndexLink"/>
                <w:rtl w:val="true"/>
              </w:rPr>
              <w:t>لا یعتبر فی وجوب العمل بالوصیّة مرور مدّة طویلة أو</w:t>
            </w:r>
            <w:r>
              <w:rPr>
                <w:rStyle w:val="IndexLink"/>
                <w:rtl w:val="true"/>
              </w:rPr>
              <w:tab/>
            </w:r>
            <w:r>
              <w:rPr>
                <w:rStyle w:val="IndexLink"/>
              </w:rPr>
              <w:t>471</w:t>
            </w:r>
          </w:hyperlink>
        </w:p>
        <w:p>
          <w:pPr>
            <w:pStyle w:val="Contents5"/>
            <w:tabs>
              <w:tab w:val="clear" w:pos="7892"/>
              <w:tab w:val="right" w:pos="9026" w:leader="dot"/>
            </w:tabs>
            <w:rPr/>
          </w:pPr>
          <w:hyperlink w:anchor="__RefHeading___Toc845135_73709187">
            <w:r>
              <w:rPr>
                <w:webHidden/>
                <w:rStyle w:val="IndexLink"/>
                <w:rtl w:val="true"/>
              </w:rPr>
              <w:t xml:space="preserve">مسألة </w:t>
            </w:r>
            <w:r>
              <w:rPr>
                <w:rStyle w:val="IndexLink"/>
              </w:rPr>
              <w:t>1300</w:t>
            </w:r>
            <w:r>
              <w:rPr>
                <w:rStyle w:val="IndexLink"/>
                <w:rtl w:val="true"/>
              </w:rPr>
              <w:t>:</w:t>
            </w:r>
            <w:r>
              <w:rPr>
                <w:rStyle w:val="IndexLink"/>
                <w:rtl w:val="true"/>
              </w:rPr>
              <w:t>إذا قال الموصی</w:t>
            </w:r>
            <w:r>
              <w:rPr>
                <w:rStyle w:val="IndexLink"/>
                <w:rtl w:val="true"/>
              </w:rPr>
              <w:t>:</w:t>
            </w:r>
            <w:r>
              <w:rPr>
                <w:rStyle w:val="IndexLink"/>
                <w:rtl w:val="true"/>
              </w:rPr>
              <w:t>لو متّ فی هذا السفر کان الشخص</w:t>
            </w:r>
            <w:r>
              <w:rPr>
                <w:rStyle w:val="IndexLink"/>
                <w:rtl w:val="true"/>
              </w:rPr>
              <w:tab/>
            </w:r>
            <w:r>
              <w:rPr>
                <w:rStyle w:val="IndexLink"/>
              </w:rPr>
              <w:t>471</w:t>
            </w:r>
          </w:hyperlink>
        </w:p>
        <w:p>
          <w:pPr>
            <w:pStyle w:val="Contents5"/>
            <w:tabs>
              <w:tab w:val="clear" w:pos="7892"/>
              <w:tab w:val="right" w:pos="9026" w:leader="dot"/>
            </w:tabs>
            <w:rPr/>
          </w:pPr>
          <w:hyperlink w:anchor="__RefHeading___Toc845137_73709187">
            <w:r>
              <w:rPr>
                <w:webHidden/>
                <w:rStyle w:val="IndexLink"/>
                <w:rtl w:val="true"/>
              </w:rPr>
              <w:t xml:space="preserve">مسألة </w:t>
            </w:r>
            <w:r>
              <w:rPr>
                <w:rStyle w:val="IndexLink"/>
              </w:rPr>
              <w:t>1301</w:t>
            </w:r>
            <w:r>
              <w:rPr>
                <w:rStyle w:val="IndexLink"/>
                <w:rtl w:val="true"/>
              </w:rPr>
              <w:t>:</w:t>
            </w:r>
            <w:r>
              <w:rPr>
                <w:rStyle w:val="IndexLink"/>
                <w:rtl w:val="true"/>
              </w:rPr>
              <w:t>یجوز للوصی أن یأخذ اجرة مثل عمله إذا کانت له اجرة</w:t>
            </w:r>
            <w:r>
              <w:rPr>
                <w:rStyle w:val="IndexLink"/>
                <w:rtl w:val="true"/>
              </w:rPr>
              <w:tab/>
            </w:r>
            <w:r>
              <w:rPr>
                <w:rStyle w:val="IndexLink"/>
              </w:rPr>
              <w:t>472</w:t>
            </w:r>
          </w:hyperlink>
        </w:p>
        <w:p>
          <w:pPr>
            <w:pStyle w:val="Contents5"/>
            <w:tabs>
              <w:tab w:val="clear" w:pos="7892"/>
              <w:tab w:val="right" w:pos="9026" w:leader="dot"/>
            </w:tabs>
            <w:rPr/>
          </w:pPr>
          <w:hyperlink w:anchor="__RefHeading___Toc845139_73709187">
            <w:r>
              <w:rPr>
                <w:webHidden/>
                <w:rStyle w:val="IndexLink"/>
                <w:rtl w:val="true"/>
              </w:rPr>
              <w:t xml:space="preserve">مسألة </w:t>
            </w:r>
            <w:r>
              <w:rPr>
                <w:rStyle w:val="IndexLink"/>
              </w:rPr>
              <w:t>1302</w:t>
            </w:r>
            <w:r>
              <w:rPr>
                <w:rStyle w:val="IndexLink"/>
                <w:rtl w:val="true"/>
              </w:rPr>
              <w:t>:</w:t>
            </w:r>
            <w:r>
              <w:rPr>
                <w:rStyle w:val="IndexLink"/>
                <w:rtl w:val="true"/>
              </w:rPr>
              <w:t>إذا جعل له اجرة معیّنة بأن قال له</w:t>
            </w:r>
            <w:r>
              <w:rPr>
                <w:rStyle w:val="IndexLink"/>
                <w:rtl w:val="true"/>
              </w:rPr>
              <w:t>:</w:t>
            </w:r>
            <w:r>
              <w:rPr>
                <w:rStyle w:val="IndexLink"/>
                <w:rtl w:val="true"/>
              </w:rPr>
              <w:t>حجّ عنّی بمائة دینار</w:t>
            </w:r>
            <w:r>
              <w:rPr>
                <w:rStyle w:val="IndexLink"/>
                <w:rtl w:val="true"/>
              </w:rPr>
              <w:tab/>
            </w:r>
            <w:r>
              <w:rPr>
                <w:rStyle w:val="IndexLink"/>
              </w:rPr>
              <w:t>472</w:t>
            </w:r>
          </w:hyperlink>
        </w:p>
        <w:p>
          <w:pPr>
            <w:pStyle w:val="Contents5"/>
            <w:tabs>
              <w:tab w:val="clear" w:pos="7892"/>
              <w:tab w:val="right" w:pos="9026" w:leader="dot"/>
            </w:tabs>
            <w:rPr/>
          </w:pPr>
          <w:hyperlink w:anchor="__RefHeading___Toc845141_73709187">
            <w:r>
              <w:rPr>
                <w:webHidden/>
                <w:rStyle w:val="IndexLink"/>
                <w:rtl w:val="true"/>
              </w:rPr>
              <w:t xml:space="preserve">مسألة </w:t>
            </w:r>
            <w:r>
              <w:rPr>
                <w:rStyle w:val="IndexLink"/>
              </w:rPr>
              <w:t>1303</w:t>
            </w:r>
            <w:r>
              <w:rPr>
                <w:rStyle w:val="IndexLink"/>
                <w:rtl w:val="true"/>
              </w:rPr>
              <w:t>:</w:t>
            </w:r>
            <w:r>
              <w:rPr>
                <w:rStyle w:val="IndexLink"/>
                <w:rtl w:val="true"/>
              </w:rPr>
              <w:t>تثبت الوصیّة التملیکیّة بشهادة مسلمین عادلین</w:t>
            </w:r>
            <w:r>
              <w:rPr>
                <w:rStyle w:val="IndexLink"/>
                <w:rtl w:val="true"/>
              </w:rPr>
              <w:tab/>
            </w:r>
            <w:r>
              <w:rPr>
                <w:rStyle w:val="IndexLink"/>
              </w:rPr>
              <w:t>473</w:t>
            </w:r>
          </w:hyperlink>
        </w:p>
        <w:p>
          <w:pPr>
            <w:pStyle w:val="Contents5"/>
            <w:tabs>
              <w:tab w:val="clear" w:pos="7892"/>
              <w:tab w:val="right" w:pos="9026" w:leader="dot"/>
            </w:tabs>
            <w:rPr/>
          </w:pPr>
          <w:hyperlink w:anchor="__RefHeading___Toc845143_73709187">
            <w:r>
              <w:rPr>
                <w:webHidden/>
                <w:rStyle w:val="IndexLink"/>
                <w:rtl w:val="true"/>
              </w:rPr>
              <w:t xml:space="preserve">مسألة </w:t>
            </w:r>
            <w:r>
              <w:rPr>
                <w:rStyle w:val="IndexLink"/>
              </w:rPr>
              <w:t>1304</w:t>
            </w:r>
            <w:r>
              <w:rPr>
                <w:rStyle w:val="IndexLink"/>
                <w:rtl w:val="true"/>
              </w:rPr>
              <w:t>:</w:t>
            </w:r>
            <w:r>
              <w:rPr>
                <w:rStyle w:val="IndexLink"/>
                <w:rtl w:val="true"/>
              </w:rPr>
              <w:t>یثبت ربع الوصیّة التملیکیّة بشهادة امرأة مسلمة عادلة</w:t>
            </w:r>
            <w:r>
              <w:rPr>
                <w:rStyle w:val="IndexLink"/>
                <w:rtl w:val="true"/>
              </w:rPr>
              <w:tab/>
            </w:r>
            <w:r>
              <w:rPr>
                <w:rStyle w:val="IndexLink"/>
              </w:rPr>
              <w:t>473</w:t>
            </w:r>
          </w:hyperlink>
        </w:p>
        <w:p>
          <w:pPr>
            <w:pStyle w:val="Contents5"/>
            <w:tabs>
              <w:tab w:val="clear" w:pos="7892"/>
              <w:tab w:val="right" w:pos="9026" w:leader="dot"/>
            </w:tabs>
            <w:rPr/>
          </w:pPr>
          <w:hyperlink w:anchor="__RefHeading___Toc845145_73709187">
            <w:r>
              <w:rPr>
                <w:webHidden/>
                <w:rStyle w:val="IndexLink"/>
                <w:rtl w:val="true"/>
              </w:rPr>
              <w:t xml:space="preserve">مسألة </w:t>
            </w:r>
            <w:r>
              <w:rPr>
                <w:rStyle w:val="IndexLink"/>
              </w:rPr>
              <w:t>1305</w:t>
            </w:r>
            <w:r>
              <w:rPr>
                <w:rStyle w:val="IndexLink"/>
                <w:rtl w:val="true"/>
              </w:rPr>
              <w:t>:</w:t>
            </w:r>
            <w:r>
              <w:rPr>
                <w:rStyle w:val="IndexLink"/>
                <w:rtl w:val="true"/>
              </w:rPr>
              <w:t>الوصیّة العهدیّة</w:t>
            </w:r>
            <w:r>
              <w:rPr>
                <w:rStyle w:val="IndexLink"/>
                <w:rtl w:val="true"/>
              </w:rPr>
              <w:t>-</w:t>
            </w:r>
            <w:r>
              <w:rPr>
                <w:rStyle w:val="IndexLink"/>
                <w:rtl w:val="true"/>
              </w:rPr>
              <w:t>و هی الوصایة بالولایة</w:t>
            </w:r>
            <w:r>
              <w:rPr>
                <w:rStyle w:val="IndexLink"/>
                <w:rtl w:val="true"/>
              </w:rPr>
              <w:t>-</w:t>
            </w:r>
            <w:r>
              <w:rPr>
                <w:rStyle w:val="IndexLink"/>
                <w:rtl w:val="true"/>
              </w:rPr>
              <w:t>لا تثبت إلاّ</w:t>
            </w:r>
            <w:r>
              <w:rPr>
                <w:rStyle w:val="IndexLink"/>
                <w:rtl w:val="true"/>
              </w:rPr>
              <w:tab/>
            </w:r>
            <w:r>
              <w:rPr>
                <w:rStyle w:val="IndexLink"/>
              </w:rPr>
              <w:t>473</w:t>
            </w:r>
          </w:hyperlink>
        </w:p>
        <w:p>
          <w:pPr>
            <w:pStyle w:val="Contents5"/>
            <w:tabs>
              <w:tab w:val="clear" w:pos="7892"/>
              <w:tab w:val="right" w:pos="9026" w:leader="dot"/>
            </w:tabs>
            <w:rPr/>
          </w:pPr>
          <w:hyperlink w:anchor="__RefHeading___Toc845147_73709187">
            <w:r>
              <w:rPr>
                <w:webHidden/>
                <w:rStyle w:val="IndexLink"/>
                <w:rtl w:val="true"/>
              </w:rPr>
              <w:t xml:space="preserve">مسألة </w:t>
            </w:r>
            <w:r>
              <w:rPr>
                <w:rStyle w:val="IndexLink"/>
              </w:rPr>
              <w:t>1306</w:t>
            </w:r>
            <w:r>
              <w:rPr>
                <w:rStyle w:val="IndexLink"/>
                <w:rtl w:val="true"/>
              </w:rPr>
              <w:t>:</w:t>
            </w:r>
            <w:r>
              <w:rPr>
                <w:rStyle w:val="IndexLink"/>
                <w:rtl w:val="true"/>
              </w:rPr>
              <w:t>تثبت الوصیّة التملیکیّة و العهدیة بشهادة کتابیین عدلین فی</w:t>
            </w:r>
            <w:r>
              <w:rPr>
                <w:rStyle w:val="IndexLink"/>
                <w:rtl w:val="true"/>
              </w:rPr>
              <w:tab/>
            </w:r>
            <w:r>
              <w:rPr>
                <w:rStyle w:val="IndexLink"/>
              </w:rPr>
              <w:t>473</w:t>
            </w:r>
          </w:hyperlink>
        </w:p>
        <w:p>
          <w:pPr>
            <w:pStyle w:val="Contents5"/>
            <w:tabs>
              <w:tab w:val="clear" w:pos="7892"/>
              <w:tab w:val="right" w:pos="9026" w:leader="dot"/>
            </w:tabs>
            <w:rPr/>
          </w:pPr>
          <w:hyperlink w:anchor="__RefHeading___Toc845149_73709187">
            <w:r>
              <w:rPr>
                <w:webHidden/>
                <w:rStyle w:val="IndexLink"/>
                <w:rtl w:val="true"/>
              </w:rPr>
              <w:t xml:space="preserve">مسألة </w:t>
            </w:r>
            <w:r>
              <w:rPr>
                <w:rStyle w:val="IndexLink"/>
              </w:rPr>
              <w:t>1307</w:t>
            </w:r>
            <w:r>
              <w:rPr>
                <w:rStyle w:val="IndexLink"/>
                <w:rtl w:val="true"/>
              </w:rPr>
              <w:t>:</w:t>
            </w:r>
            <w:r>
              <w:rPr>
                <w:rStyle w:val="IndexLink"/>
                <w:rtl w:val="true"/>
              </w:rPr>
              <w:t>تثبت الوصیّة التملیکیّة بإقرار الورثة جمیعهم</w:t>
            </w:r>
            <w:r>
              <w:rPr>
                <w:rStyle w:val="IndexLink"/>
                <w:rtl w:val="true"/>
              </w:rPr>
              <w:tab/>
            </w:r>
            <w:r>
              <w:rPr>
                <w:rStyle w:val="IndexLink"/>
              </w:rPr>
              <w:t>473</w:t>
            </w:r>
          </w:hyperlink>
        </w:p>
        <w:p>
          <w:pPr>
            <w:pStyle w:val="Contents5"/>
            <w:tabs>
              <w:tab w:val="clear" w:pos="7892"/>
              <w:tab w:val="right" w:pos="9026" w:leader="dot"/>
            </w:tabs>
            <w:rPr/>
          </w:pPr>
          <w:hyperlink w:anchor="__RefHeading___Toc845151_73709187">
            <w:r>
              <w:rPr>
                <w:webHidden/>
                <w:rStyle w:val="IndexLink"/>
                <w:rtl w:val="true"/>
              </w:rPr>
              <w:t xml:space="preserve">مسألة </w:t>
            </w:r>
            <w:r>
              <w:rPr>
                <w:rStyle w:val="IndexLink"/>
              </w:rPr>
              <w:t>1308</w:t>
            </w:r>
            <w:r>
              <w:rPr>
                <w:rStyle w:val="IndexLink"/>
                <w:rtl w:val="true"/>
              </w:rPr>
              <w:t>:</w:t>
            </w:r>
            <w:r>
              <w:rPr>
                <w:rStyle w:val="IndexLink"/>
                <w:rtl w:val="true"/>
              </w:rPr>
              <w:t>تثبت الوصیّة العهدیة بإقرار الورثة جمیعهم</w:t>
            </w:r>
            <w:r>
              <w:rPr>
                <w:rStyle w:val="IndexLink"/>
                <w:rtl w:val="true"/>
              </w:rPr>
              <w:tab/>
            </w:r>
            <w:r>
              <w:rPr>
                <w:rStyle w:val="IndexLink"/>
              </w:rPr>
              <w:t>473</w:t>
            </w:r>
          </w:hyperlink>
        </w:p>
        <w:p>
          <w:pPr>
            <w:pStyle w:val="Contents5"/>
            <w:tabs>
              <w:tab w:val="clear" w:pos="7892"/>
              <w:tab w:val="right" w:pos="9026" w:leader="dot"/>
            </w:tabs>
            <w:rPr/>
          </w:pPr>
          <w:hyperlink w:anchor="__RefHeading___Toc845153_73709187">
            <w:r>
              <w:rPr>
                <w:webHidden/>
                <w:rStyle w:val="IndexLink"/>
                <w:rtl w:val="true"/>
              </w:rPr>
              <w:t xml:space="preserve">مسألة </w:t>
            </w:r>
            <w:r>
              <w:rPr>
                <w:rStyle w:val="IndexLink"/>
              </w:rPr>
              <w:t>1309</w:t>
            </w:r>
            <w:r>
              <w:rPr>
                <w:rStyle w:val="IndexLink"/>
                <w:rtl w:val="true"/>
              </w:rPr>
              <w:t>:</w:t>
            </w:r>
            <w:r>
              <w:rPr>
                <w:rStyle w:val="IndexLink"/>
                <w:rtl w:val="true"/>
              </w:rPr>
              <w:t>قد تسأل</w:t>
            </w:r>
            <w:r>
              <w:rPr>
                <w:rStyle w:val="IndexLink"/>
                <w:rtl w:val="true"/>
              </w:rPr>
              <w:t>:</w:t>
            </w:r>
            <w:r>
              <w:rPr>
                <w:rStyle w:val="IndexLink"/>
                <w:rtl w:val="true"/>
              </w:rPr>
              <w:t>أنّ الوصیّ هل یعمل علی طبق نظره اجتهادا أو</w:t>
            </w:r>
            <w:r>
              <w:rPr>
                <w:rStyle w:val="IndexLink"/>
                <w:rtl w:val="true"/>
              </w:rPr>
              <w:tab/>
            </w:r>
            <w:r>
              <w:rPr>
                <w:rStyle w:val="IndexLink"/>
              </w:rPr>
              <w:t>474</w:t>
            </w:r>
          </w:hyperlink>
        </w:p>
        <w:p>
          <w:pPr>
            <w:pStyle w:val="Contents4"/>
            <w:tabs>
              <w:tab w:val="clear" w:pos="8176"/>
              <w:tab w:val="right" w:pos="9026" w:leader="dot"/>
            </w:tabs>
            <w:rPr/>
          </w:pPr>
          <w:hyperlink w:anchor="__RefHeading___Toc845155_73709187">
            <w:r>
              <w:rPr>
                <w:webHidden/>
                <w:rStyle w:val="IndexLink"/>
                <w:rtl w:val="true"/>
              </w:rPr>
              <w:t>فصل فی منجّزات المریض</w:t>
            </w:r>
            <w:r>
              <w:rPr>
                <w:rStyle w:val="IndexLink"/>
                <w:rtl w:val="true"/>
              </w:rPr>
              <w:tab/>
            </w:r>
            <w:r>
              <w:rPr>
                <w:rStyle w:val="IndexLink"/>
              </w:rPr>
              <w:t>475</w:t>
            </w:r>
          </w:hyperlink>
        </w:p>
        <w:p>
          <w:pPr>
            <w:pStyle w:val="Contents5"/>
            <w:tabs>
              <w:tab w:val="clear" w:pos="7892"/>
              <w:tab w:val="right" w:pos="9026" w:leader="dot"/>
            </w:tabs>
            <w:rPr/>
          </w:pPr>
          <w:hyperlink w:anchor="__RefHeading___Toc845157_73709187">
            <w:r>
              <w:rPr>
                <w:webHidden/>
                <w:rStyle w:val="IndexLink"/>
                <w:rtl w:val="true"/>
              </w:rPr>
              <w:t xml:space="preserve">مسألة </w:t>
            </w:r>
            <w:r>
              <w:rPr>
                <w:rStyle w:val="IndexLink"/>
              </w:rPr>
              <w:t>1310</w:t>
            </w:r>
            <w:r>
              <w:rPr>
                <w:rStyle w:val="IndexLink"/>
                <w:rtl w:val="true"/>
              </w:rPr>
              <w:t>:</w:t>
            </w:r>
            <w:r>
              <w:rPr>
                <w:rStyle w:val="IndexLink"/>
                <w:rtl w:val="true"/>
              </w:rPr>
              <w:t>إذا تصرّف المریض فی مرض الموت تصرّفا منجّزا</w:t>
            </w:r>
            <w:r>
              <w:rPr>
                <w:rStyle w:val="IndexLink"/>
                <w:rtl w:val="true"/>
              </w:rPr>
              <w:tab/>
            </w:r>
            <w:r>
              <w:rPr>
                <w:rStyle w:val="IndexLink"/>
              </w:rPr>
              <w:t>475</w:t>
            </w:r>
          </w:hyperlink>
        </w:p>
        <w:p>
          <w:pPr>
            <w:pStyle w:val="Contents5"/>
            <w:tabs>
              <w:tab w:val="clear" w:pos="7892"/>
              <w:tab w:val="right" w:pos="9026" w:leader="dot"/>
            </w:tabs>
            <w:rPr/>
          </w:pPr>
          <w:hyperlink w:anchor="__RefHeading___Toc845159_73709187">
            <w:r>
              <w:rPr>
                <w:webHidden/>
                <w:rStyle w:val="IndexLink"/>
                <w:rtl w:val="true"/>
              </w:rPr>
              <w:t xml:space="preserve">مسألة </w:t>
            </w:r>
            <w:r>
              <w:rPr>
                <w:rStyle w:val="IndexLink"/>
              </w:rPr>
              <w:t>1311</w:t>
            </w:r>
            <w:r>
              <w:rPr>
                <w:rStyle w:val="IndexLink"/>
                <w:rtl w:val="true"/>
              </w:rPr>
              <w:t>:</w:t>
            </w:r>
            <w:r>
              <w:rPr>
                <w:rStyle w:val="IndexLink"/>
                <w:rtl w:val="true"/>
              </w:rPr>
              <w:t>إذا أقرّ المریض بعین أو دین لوارث أو لغیره</w:t>
            </w:r>
            <w:r>
              <w:rPr>
                <w:rStyle w:val="IndexLink"/>
                <w:rtl w:val="true"/>
              </w:rPr>
              <w:tab/>
            </w:r>
            <w:r>
              <w:rPr>
                <w:rStyle w:val="IndexLink"/>
              </w:rPr>
              <w:t>475</w:t>
            </w:r>
          </w:hyperlink>
        </w:p>
        <w:p>
          <w:pPr>
            <w:pStyle w:val="Contents5"/>
            <w:tabs>
              <w:tab w:val="clear" w:pos="7892"/>
              <w:tab w:val="right" w:pos="9026" w:leader="dot"/>
            </w:tabs>
            <w:rPr/>
          </w:pPr>
          <w:hyperlink w:anchor="__RefHeading___Toc845161_73709187">
            <w:r>
              <w:rPr>
                <w:webHidden/>
                <w:rStyle w:val="IndexLink"/>
                <w:rtl w:val="true"/>
              </w:rPr>
              <w:t xml:space="preserve">مسألة </w:t>
            </w:r>
            <w:r>
              <w:rPr>
                <w:rStyle w:val="IndexLink"/>
              </w:rPr>
              <w:t>1312</w:t>
            </w:r>
            <w:r>
              <w:rPr>
                <w:rStyle w:val="IndexLink"/>
                <w:rtl w:val="true"/>
              </w:rPr>
              <w:t>:</w:t>
            </w:r>
            <w:r>
              <w:rPr>
                <w:rStyle w:val="IndexLink"/>
                <w:rtl w:val="true"/>
              </w:rPr>
              <w:t>إذا قال</w:t>
            </w:r>
            <w:r>
              <w:rPr>
                <w:rStyle w:val="IndexLink"/>
                <w:rtl w:val="true"/>
              </w:rPr>
              <w:t>:</w:t>
            </w:r>
            <w:r>
              <w:rPr>
                <w:rStyle w:val="IndexLink"/>
                <w:rtl w:val="true"/>
              </w:rPr>
              <w:t>هذا وقف بعد وفاتی أو نحو ذلک فهل هو باطل</w:t>
            </w:r>
            <w:r>
              <w:rPr>
                <w:rStyle w:val="IndexLink"/>
                <w:rtl w:val="true"/>
              </w:rPr>
              <w:tab/>
            </w:r>
            <w:r>
              <w:rPr>
                <w:rStyle w:val="IndexLink"/>
              </w:rPr>
              <w:t>475</w:t>
            </w:r>
          </w:hyperlink>
        </w:p>
        <w:p>
          <w:pPr>
            <w:pStyle w:val="Contents5"/>
            <w:tabs>
              <w:tab w:val="clear" w:pos="7892"/>
              <w:tab w:val="right" w:pos="9026" w:leader="dot"/>
            </w:tabs>
            <w:rPr/>
          </w:pPr>
          <w:hyperlink w:anchor="__RefHeading___Toc845163_73709187">
            <w:r>
              <w:rPr>
                <w:webHidden/>
                <w:rStyle w:val="IndexLink"/>
                <w:rtl w:val="true"/>
              </w:rPr>
              <w:t xml:space="preserve">مسألة </w:t>
            </w:r>
            <w:r>
              <w:rPr>
                <w:rStyle w:val="IndexLink"/>
              </w:rPr>
              <w:t>1313</w:t>
            </w:r>
            <w:r>
              <w:rPr>
                <w:rStyle w:val="IndexLink"/>
                <w:rtl w:val="true"/>
              </w:rPr>
              <w:t>:</w:t>
            </w:r>
            <w:r>
              <w:rPr>
                <w:rStyle w:val="IndexLink"/>
                <w:rtl w:val="true"/>
              </w:rPr>
              <w:t>إذا قال</w:t>
            </w:r>
            <w:r>
              <w:rPr>
                <w:rStyle w:val="IndexLink"/>
                <w:rtl w:val="true"/>
              </w:rPr>
              <w:t>:</w:t>
            </w:r>
            <w:r>
              <w:rPr>
                <w:rStyle w:val="IndexLink"/>
                <w:rtl w:val="true"/>
              </w:rPr>
              <w:t>بعت أو آجرت أو صالحت أو وقفت بعد وفاتی</w:t>
            </w:r>
            <w:r>
              <w:rPr>
                <w:rStyle w:val="IndexLink"/>
                <w:rtl w:val="true"/>
              </w:rPr>
              <w:tab/>
            </w:r>
            <w:r>
              <w:rPr>
                <w:rStyle w:val="IndexLink"/>
              </w:rPr>
              <w:t>476</w:t>
            </w:r>
          </w:hyperlink>
        </w:p>
        <w:p>
          <w:pPr>
            <w:pStyle w:val="Contents5"/>
            <w:tabs>
              <w:tab w:val="clear" w:pos="7892"/>
              <w:tab w:val="right" w:pos="9026" w:leader="dot"/>
            </w:tabs>
            <w:rPr/>
          </w:pPr>
          <w:hyperlink w:anchor="__RefHeading___Toc845165_73709187">
            <w:r>
              <w:rPr>
                <w:webHidden/>
                <w:rStyle w:val="IndexLink"/>
                <w:rtl w:val="true"/>
              </w:rPr>
              <w:t xml:space="preserve">مسألة </w:t>
            </w:r>
            <w:r>
              <w:rPr>
                <w:rStyle w:val="IndexLink"/>
              </w:rPr>
              <w:t>1314</w:t>
            </w:r>
            <w:r>
              <w:rPr>
                <w:rStyle w:val="IndexLink"/>
                <w:rtl w:val="true"/>
              </w:rPr>
              <w:t>:</w:t>
            </w:r>
            <w:r>
              <w:rPr>
                <w:rStyle w:val="IndexLink"/>
                <w:rtl w:val="true"/>
              </w:rPr>
              <w:t>إذا قال للمدین</w:t>
            </w:r>
            <w:r>
              <w:rPr>
                <w:rStyle w:val="IndexLink"/>
                <w:rtl w:val="true"/>
              </w:rPr>
              <w:t>:</w:t>
            </w:r>
            <w:r>
              <w:rPr>
                <w:rStyle w:val="IndexLink"/>
                <w:rtl w:val="true"/>
              </w:rPr>
              <w:t>أبرأت ذمّتک بعد وفاتی و أجازه الوارث</w:t>
            </w:r>
            <w:r>
              <w:rPr>
                <w:rStyle w:val="IndexLink"/>
                <w:rtl w:val="true"/>
              </w:rPr>
              <w:tab/>
            </w:r>
            <w:r>
              <w:rPr>
                <w:rStyle w:val="IndexLink"/>
              </w:rPr>
              <w:t>476</w:t>
            </w:r>
          </w:hyperlink>
        </w:p>
        <w:p>
          <w:pPr>
            <w:pStyle w:val="Contents3"/>
            <w:tabs>
              <w:tab w:val="clear" w:pos="8459"/>
              <w:tab w:val="right" w:pos="9026" w:leader="dot"/>
            </w:tabs>
            <w:rPr/>
          </w:pPr>
          <w:hyperlink w:anchor="__RefHeading___Toc845167_73709187">
            <w:r>
              <w:rPr>
                <w:webHidden/>
                <w:rStyle w:val="IndexLink"/>
                <w:rtl w:val="true"/>
              </w:rPr>
              <w:t>کتاب الوقف</w:t>
            </w:r>
            <w:r>
              <w:rPr>
                <w:rStyle w:val="IndexLink"/>
                <w:rtl w:val="true"/>
              </w:rPr>
              <w:tab/>
            </w:r>
            <w:r>
              <w:rPr>
                <w:rStyle w:val="IndexLink"/>
              </w:rPr>
              <w:t>477</w:t>
            </w:r>
          </w:hyperlink>
        </w:p>
        <w:p>
          <w:pPr>
            <w:pStyle w:val="Contents4"/>
            <w:tabs>
              <w:tab w:val="clear" w:pos="8176"/>
              <w:tab w:val="right" w:pos="9026" w:leader="dot"/>
            </w:tabs>
            <w:rPr/>
          </w:pPr>
          <w:hyperlink w:anchor="__RefHeading___Toc845169_7370918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845171_73709187">
            <w:r>
              <w:rPr>
                <w:webHidden/>
                <w:rStyle w:val="IndexLink"/>
                <w:rtl w:val="true"/>
              </w:rPr>
              <w:t>مسائل فی الوقف</w:t>
            </w:r>
            <w:r>
              <w:rPr>
                <w:rStyle w:val="IndexLink"/>
                <w:rtl w:val="true"/>
              </w:rPr>
              <w:tab/>
            </w:r>
            <w:r>
              <w:rPr>
                <w:rStyle w:val="IndexLink"/>
              </w:rPr>
              <w:t>477</w:t>
            </w:r>
          </w:hyperlink>
        </w:p>
        <w:p>
          <w:pPr>
            <w:pStyle w:val="Contents5"/>
            <w:tabs>
              <w:tab w:val="clear" w:pos="7892"/>
              <w:tab w:val="right" w:pos="9026" w:leader="dot"/>
            </w:tabs>
            <w:rPr/>
          </w:pPr>
          <w:hyperlink w:anchor="__RefHeading___Toc845173_73709187">
            <w:r>
              <w:rPr>
                <w:webHidden/>
                <w:rStyle w:val="IndexLink"/>
                <w:rtl w:val="true"/>
              </w:rPr>
              <w:t xml:space="preserve">مسألة </w:t>
            </w:r>
            <w:r>
              <w:rPr>
                <w:rStyle w:val="IndexLink"/>
              </w:rPr>
              <w:t>1315</w:t>
            </w:r>
            <w:r>
              <w:rPr>
                <w:rStyle w:val="IndexLink"/>
                <w:rtl w:val="true"/>
              </w:rPr>
              <w:t>:</w:t>
            </w:r>
            <w:r>
              <w:rPr>
                <w:rStyle w:val="IndexLink"/>
                <w:rtl w:val="true"/>
              </w:rPr>
              <w:t>لا یکفی فی تحقّق الوقف مجرّد النیّة</w:t>
            </w:r>
            <w:r>
              <w:rPr>
                <w:rStyle w:val="IndexLink"/>
                <w:rtl w:val="true"/>
              </w:rPr>
              <w:tab/>
            </w:r>
            <w:r>
              <w:rPr>
                <w:rStyle w:val="IndexLink"/>
              </w:rPr>
              <w:t>477</w:t>
            </w:r>
          </w:hyperlink>
        </w:p>
        <w:p>
          <w:pPr>
            <w:pStyle w:val="Contents5"/>
            <w:tabs>
              <w:tab w:val="clear" w:pos="7892"/>
              <w:tab w:val="right" w:pos="9026" w:leader="dot"/>
            </w:tabs>
            <w:rPr/>
          </w:pPr>
          <w:hyperlink w:anchor="__RefHeading___Toc845175_73709187">
            <w:r>
              <w:rPr>
                <w:webHidden/>
                <w:rStyle w:val="IndexLink"/>
                <w:rtl w:val="true"/>
              </w:rPr>
              <w:t xml:space="preserve">مسألة </w:t>
            </w:r>
            <w:r>
              <w:rPr>
                <w:rStyle w:val="IndexLink"/>
              </w:rPr>
              <w:t>1316</w:t>
            </w:r>
            <w:r>
              <w:rPr>
                <w:rStyle w:val="IndexLink"/>
                <w:rtl w:val="true"/>
              </w:rPr>
              <w:t>:</w:t>
            </w:r>
            <w:r>
              <w:rPr>
                <w:rStyle w:val="IndexLink"/>
                <w:rtl w:val="true"/>
              </w:rPr>
              <w:t>الظاهر وقوعه بالمعاطاة</w:t>
            </w:r>
            <w:r>
              <w:rPr>
                <w:rStyle w:val="IndexLink"/>
                <w:rtl w:val="true"/>
              </w:rPr>
              <w:tab/>
            </w:r>
            <w:r>
              <w:rPr>
                <w:rStyle w:val="IndexLink"/>
              </w:rPr>
              <w:t>477</w:t>
            </w:r>
          </w:hyperlink>
        </w:p>
        <w:p>
          <w:pPr>
            <w:pStyle w:val="Contents5"/>
            <w:tabs>
              <w:tab w:val="clear" w:pos="7892"/>
              <w:tab w:val="right" w:pos="9026" w:leader="dot"/>
            </w:tabs>
            <w:rPr/>
          </w:pPr>
          <w:hyperlink w:anchor="__RefHeading___Toc845177_73709187">
            <w:r>
              <w:rPr>
                <w:webHidden/>
                <w:rStyle w:val="IndexLink"/>
                <w:rtl w:val="true"/>
              </w:rPr>
              <w:t xml:space="preserve">مسألة </w:t>
            </w:r>
            <w:r>
              <w:rPr>
                <w:rStyle w:val="IndexLink"/>
              </w:rPr>
              <w:t>1317</w:t>
            </w:r>
            <w:r>
              <w:rPr>
                <w:rStyle w:val="IndexLink"/>
                <w:rtl w:val="true"/>
              </w:rPr>
              <w:t>:</w:t>
            </w:r>
            <w:r>
              <w:rPr>
                <w:rStyle w:val="IndexLink"/>
                <w:rtl w:val="true"/>
              </w:rPr>
              <w:t>الوقف تارة یکون له موقوف علیه یقصد عود المنفعة إلیه</w:t>
            </w:r>
            <w:r>
              <w:rPr>
                <w:rStyle w:val="IndexLink"/>
                <w:rtl w:val="true"/>
              </w:rPr>
              <w:tab/>
            </w:r>
            <w:r>
              <w:rPr>
                <w:rStyle w:val="IndexLink"/>
              </w:rPr>
              <w:t>478</w:t>
            </w:r>
          </w:hyperlink>
        </w:p>
        <w:p>
          <w:pPr>
            <w:pStyle w:val="Contents5"/>
            <w:tabs>
              <w:tab w:val="clear" w:pos="7892"/>
              <w:tab w:val="right" w:pos="9026" w:leader="dot"/>
            </w:tabs>
            <w:rPr/>
          </w:pPr>
          <w:hyperlink w:anchor="__RefHeading___Toc845179_73709187">
            <w:r>
              <w:rPr>
                <w:webHidden/>
                <w:rStyle w:val="IndexLink"/>
                <w:rtl w:val="true"/>
              </w:rPr>
              <w:t xml:space="preserve">مسألة </w:t>
            </w:r>
            <w:r>
              <w:rPr>
                <w:rStyle w:val="IndexLink"/>
              </w:rPr>
              <w:t>1318</w:t>
            </w:r>
            <w:r>
              <w:rPr>
                <w:rStyle w:val="IndexLink"/>
                <w:rtl w:val="true"/>
              </w:rPr>
              <w:t>:</w:t>
            </w:r>
            <w:r>
              <w:rPr>
                <w:rStyle w:val="IndexLink"/>
                <w:rtl w:val="true"/>
              </w:rPr>
              <w:t>إذا لاحظ الواقف منفعة خاصّة مثل الصلاة أو الذکر أو</w:t>
            </w:r>
            <w:r>
              <w:rPr>
                <w:rStyle w:val="IndexLink"/>
                <w:rtl w:val="true"/>
              </w:rPr>
              <w:tab/>
            </w:r>
            <w:r>
              <w:rPr>
                <w:rStyle w:val="IndexLink"/>
              </w:rPr>
              <w:t>478</w:t>
            </w:r>
          </w:hyperlink>
        </w:p>
        <w:p>
          <w:pPr>
            <w:pStyle w:val="Contents5"/>
            <w:tabs>
              <w:tab w:val="clear" w:pos="7892"/>
              <w:tab w:val="right" w:pos="9026" w:leader="dot"/>
            </w:tabs>
            <w:rPr/>
          </w:pPr>
          <w:hyperlink w:anchor="__RefHeading___Toc845181_73709187">
            <w:r>
              <w:rPr>
                <w:webHidden/>
                <w:rStyle w:val="IndexLink"/>
                <w:rtl w:val="true"/>
              </w:rPr>
              <w:t xml:space="preserve">مسألة </w:t>
            </w:r>
            <w:r>
              <w:rPr>
                <w:rStyle w:val="IndexLink"/>
              </w:rPr>
              <w:t>1319</w:t>
            </w:r>
            <w:r>
              <w:rPr>
                <w:rStyle w:val="IndexLink"/>
                <w:rtl w:val="true"/>
              </w:rPr>
              <w:t>:</w:t>
            </w:r>
            <w:r>
              <w:rPr>
                <w:rStyle w:val="IndexLink"/>
                <w:rtl w:val="true"/>
              </w:rPr>
              <w:t>الظاهر عدم اعتبار القبول فی الوقف بجمیع أنواعه</w:t>
            </w:r>
            <w:r>
              <w:rPr>
                <w:rStyle w:val="IndexLink"/>
                <w:rtl w:val="true"/>
              </w:rPr>
              <w:tab/>
            </w:r>
            <w:r>
              <w:rPr>
                <w:rStyle w:val="IndexLink"/>
              </w:rPr>
              <w:t>479</w:t>
            </w:r>
          </w:hyperlink>
        </w:p>
        <w:p>
          <w:pPr>
            <w:pStyle w:val="Contents5"/>
            <w:tabs>
              <w:tab w:val="clear" w:pos="7892"/>
              <w:tab w:val="right" w:pos="9026" w:leader="dot"/>
            </w:tabs>
            <w:rPr/>
          </w:pPr>
          <w:hyperlink w:anchor="__RefHeading___Toc845183_73709187">
            <w:r>
              <w:rPr>
                <w:webHidden/>
                <w:rStyle w:val="IndexLink"/>
                <w:rtl w:val="true"/>
              </w:rPr>
              <w:t xml:space="preserve">مسألة </w:t>
            </w:r>
            <w:r>
              <w:rPr>
                <w:rStyle w:val="IndexLink"/>
              </w:rPr>
              <w:t>1320</w:t>
            </w:r>
            <w:r>
              <w:rPr>
                <w:rStyle w:val="IndexLink"/>
                <w:rtl w:val="true"/>
              </w:rPr>
              <w:t>:</w:t>
            </w:r>
            <w:r>
              <w:rPr>
                <w:rStyle w:val="IndexLink"/>
                <w:rtl w:val="true"/>
              </w:rPr>
              <w:t>الأظهر عدم اعتبار القربة فی صحّة الوقف</w:t>
            </w:r>
            <w:r>
              <w:rPr>
                <w:rStyle w:val="IndexLink"/>
                <w:rtl w:val="true"/>
              </w:rPr>
              <w:tab/>
            </w:r>
            <w:r>
              <w:rPr>
                <w:rStyle w:val="IndexLink"/>
              </w:rPr>
              <w:t>479</w:t>
            </w:r>
          </w:hyperlink>
        </w:p>
        <w:p>
          <w:pPr>
            <w:pStyle w:val="Contents5"/>
            <w:tabs>
              <w:tab w:val="clear" w:pos="7892"/>
              <w:tab w:val="right" w:pos="9026" w:leader="dot"/>
            </w:tabs>
            <w:rPr/>
          </w:pPr>
          <w:hyperlink w:anchor="__RefHeading___Toc845185_73709187">
            <w:r>
              <w:rPr>
                <w:webHidden/>
                <w:rStyle w:val="IndexLink"/>
                <w:rtl w:val="true"/>
              </w:rPr>
              <w:t xml:space="preserve">مسألة </w:t>
            </w:r>
            <w:r>
              <w:rPr>
                <w:rStyle w:val="IndexLink"/>
              </w:rPr>
              <w:t>1321</w:t>
            </w:r>
            <w:r>
              <w:rPr>
                <w:rStyle w:val="IndexLink"/>
                <w:rtl w:val="true"/>
              </w:rPr>
              <w:t>:</w:t>
            </w:r>
            <w:r>
              <w:rPr>
                <w:rStyle w:val="IndexLink"/>
                <w:rtl w:val="true"/>
              </w:rPr>
              <w:t>یعتبر فی صحة الوقف قبض الموقوف علیه أو قبض</w:t>
            </w:r>
            <w:r>
              <w:rPr>
                <w:rStyle w:val="IndexLink"/>
                <w:rtl w:val="true"/>
              </w:rPr>
              <w:tab/>
            </w:r>
            <w:r>
              <w:rPr>
                <w:rStyle w:val="IndexLink"/>
              </w:rPr>
              <w:t>480</w:t>
            </w:r>
          </w:hyperlink>
        </w:p>
        <w:p>
          <w:pPr>
            <w:pStyle w:val="Contents5"/>
            <w:tabs>
              <w:tab w:val="clear" w:pos="7892"/>
              <w:tab w:val="right" w:pos="9026" w:leader="dot"/>
            </w:tabs>
            <w:rPr/>
          </w:pPr>
          <w:hyperlink w:anchor="__RefHeading___Toc845187_73709187">
            <w:r>
              <w:rPr>
                <w:webHidden/>
                <w:rStyle w:val="IndexLink"/>
                <w:rtl w:val="true"/>
              </w:rPr>
              <w:t xml:space="preserve">مسألة </w:t>
            </w:r>
            <w:r>
              <w:rPr>
                <w:rStyle w:val="IndexLink"/>
              </w:rPr>
              <w:t>1322</w:t>
            </w:r>
            <w:r>
              <w:rPr>
                <w:rStyle w:val="IndexLink"/>
                <w:rtl w:val="true"/>
              </w:rPr>
              <w:t>:</w:t>
            </w:r>
            <w:r>
              <w:rPr>
                <w:rStyle w:val="IndexLink"/>
                <w:rtl w:val="true"/>
              </w:rPr>
              <w:t>یکفی فی تحقّق القبض فی مثل الوقف علی الذریة مثلا</w:t>
            </w:r>
            <w:r>
              <w:rPr>
                <w:rStyle w:val="IndexLink"/>
                <w:rtl w:val="true"/>
              </w:rPr>
              <w:tab/>
            </w:r>
            <w:r>
              <w:rPr>
                <w:rStyle w:val="IndexLink"/>
              </w:rPr>
              <w:t>480</w:t>
            </w:r>
          </w:hyperlink>
        </w:p>
        <w:p>
          <w:pPr>
            <w:pStyle w:val="Contents5"/>
            <w:tabs>
              <w:tab w:val="clear" w:pos="7892"/>
              <w:tab w:val="right" w:pos="9026" w:leader="dot"/>
            </w:tabs>
            <w:rPr/>
          </w:pPr>
          <w:hyperlink w:anchor="__RefHeading___Toc845189_73709187">
            <w:r>
              <w:rPr>
                <w:webHidden/>
                <w:rStyle w:val="IndexLink"/>
                <w:rtl w:val="true"/>
              </w:rPr>
              <w:t xml:space="preserve">مسألة </w:t>
            </w:r>
            <w:r>
              <w:rPr>
                <w:rStyle w:val="IndexLink"/>
              </w:rPr>
              <w:t>1323</w:t>
            </w:r>
            <w:r>
              <w:rPr>
                <w:rStyle w:val="IndexLink"/>
                <w:rtl w:val="true"/>
              </w:rPr>
              <w:t>:</w:t>
            </w:r>
            <w:r>
              <w:rPr>
                <w:rStyle w:val="IndexLink"/>
                <w:rtl w:val="true"/>
              </w:rPr>
              <w:t>إذا وقف علی أولاده الصغار و أولاد أولاده و کانت العین</w:t>
            </w:r>
            <w:r>
              <w:rPr>
                <w:rStyle w:val="IndexLink"/>
                <w:rtl w:val="true"/>
              </w:rPr>
              <w:tab/>
            </w:r>
            <w:r>
              <w:rPr>
                <w:rStyle w:val="IndexLink"/>
              </w:rPr>
              <w:t>480</w:t>
            </w:r>
          </w:hyperlink>
        </w:p>
        <w:p>
          <w:pPr>
            <w:pStyle w:val="Contents5"/>
            <w:tabs>
              <w:tab w:val="clear" w:pos="7892"/>
              <w:tab w:val="right" w:pos="9026" w:leader="dot"/>
            </w:tabs>
            <w:rPr/>
          </w:pPr>
          <w:hyperlink w:anchor="__RefHeading___Toc845191_73709187">
            <w:r>
              <w:rPr>
                <w:webHidden/>
                <w:rStyle w:val="IndexLink"/>
                <w:rtl w:val="true"/>
              </w:rPr>
              <w:t xml:space="preserve">مسألة </w:t>
            </w:r>
            <w:r>
              <w:rPr>
                <w:rStyle w:val="IndexLink"/>
              </w:rPr>
              <w:t>1324</w:t>
            </w:r>
            <w:r>
              <w:rPr>
                <w:rStyle w:val="IndexLink"/>
                <w:rtl w:val="true"/>
              </w:rPr>
              <w:t>:</w:t>
            </w:r>
            <w:r>
              <w:rPr>
                <w:rStyle w:val="IndexLink"/>
                <w:rtl w:val="true"/>
              </w:rPr>
              <w:t>إذا کانت العین بید الموقوف علیه</w:t>
            </w:r>
            <w:r>
              <w:rPr>
                <w:rStyle w:val="IndexLink"/>
                <w:rtl w:val="true"/>
              </w:rPr>
              <w:tab/>
            </w:r>
            <w:r>
              <w:rPr>
                <w:rStyle w:val="IndexLink"/>
              </w:rPr>
              <w:t>480</w:t>
            </w:r>
          </w:hyperlink>
        </w:p>
        <w:p>
          <w:pPr>
            <w:pStyle w:val="Contents5"/>
            <w:tabs>
              <w:tab w:val="clear" w:pos="7892"/>
              <w:tab w:val="right" w:pos="9026" w:leader="dot"/>
            </w:tabs>
            <w:rPr/>
          </w:pPr>
          <w:hyperlink w:anchor="__RefHeading___Toc845193_73709187">
            <w:r>
              <w:rPr>
                <w:webHidden/>
                <w:rStyle w:val="IndexLink"/>
                <w:rtl w:val="true"/>
              </w:rPr>
              <w:t xml:space="preserve">مسألة </w:t>
            </w:r>
            <w:r>
              <w:rPr>
                <w:rStyle w:val="IndexLink"/>
              </w:rPr>
              <w:t>1325</w:t>
            </w:r>
            <w:r>
              <w:rPr>
                <w:rStyle w:val="IndexLink"/>
                <w:rtl w:val="true"/>
              </w:rPr>
              <w:t>:</w:t>
            </w:r>
            <w:r>
              <w:rPr>
                <w:rStyle w:val="IndexLink"/>
                <w:rtl w:val="true"/>
              </w:rPr>
              <w:t>یکفی فی قبض غیر المنقول رفع الواقف یده عنه</w:t>
            </w:r>
            <w:r>
              <w:rPr>
                <w:rStyle w:val="IndexLink"/>
                <w:rtl w:val="true"/>
              </w:rPr>
              <w:tab/>
            </w:r>
            <w:r>
              <w:rPr>
                <w:rStyle w:val="IndexLink"/>
              </w:rPr>
              <w:t>480</w:t>
            </w:r>
          </w:hyperlink>
        </w:p>
        <w:p>
          <w:pPr>
            <w:pStyle w:val="Contents5"/>
            <w:tabs>
              <w:tab w:val="clear" w:pos="7892"/>
              <w:tab w:val="right" w:pos="9026" w:leader="dot"/>
            </w:tabs>
            <w:rPr/>
          </w:pPr>
          <w:hyperlink w:anchor="__RefHeading___Toc845195_73709187">
            <w:r>
              <w:rPr>
                <w:webHidden/>
                <w:rStyle w:val="IndexLink"/>
                <w:rtl w:val="true"/>
              </w:rPr>
              <w:t xml:space="preserve">مسألة </w:t>
            </w:r>
            <w:r>
              <w:rPr>
                <w:rStyle w:val="IndexLink"/>
              </w:rPr>
              <w:t>1326</w:t>
            </w:r>
            <w:r>
              <w:rPr>
                <w:rStyle w:val="IndexLink"/>
                <w:rtl w:val="true"/>
              </w:rPr>
              <w:t>:</w:t>
            </w:r>
            <w:r>
              <w:rPr>
                <w:rStyle w:val="IndexLink"/>
                <w:rtl w:val="true"/>
              </w:rPr>
              <w:t>فی اعتبار القبض فی صحّة الوقف علی الجهات العامة</w:t>
            </w:r>
            <w:r>
              <w:rPr>
                <w:rStyle w:val="IndexLink"/>
                <w:rtl w:val="true"/>
              </w:rPr>
              <w:tab/>
            </w:r>
            <w:r>
              <w:rPr>
                <w:rStyle w:val="IndexLink"/>
              </w:rPr>
              <w:t>480</w:t>
            </w:r>
          </w:hyperlink>
        </w:p>
        <w:p>
          <w:pPr>
            <w:pStyle w:val="Contents5"/>
            <w:tabs>
              <w:tab w:val="clear" w:pos="7892"/>
              <w:tab w:val="right" w:pos="9026" w:leader="dot"/>
            </w:tabs>
            <w:rPr/>
          </w:pPr>
          <w:hyperlink w:anchor="__RefHeading___Toc845197_73709187">
            <w:r>
              <w:rPr>
                <w:webHidden/>
                <w:rStyle w:val="IndexLink"/>
                <w:rtl w:val="true"/>
              </w:rPr>
              <w:t xml:space="preserve">مسألة </w:t>
            </w:r>
            <w:r>
              <w:rPr>
                <w:rStyle w:val="IndexLink"/>
              </w:rPr>
              <w:t>1327</w:t>
            </w:r>
            <w:r>
              <w:rPr>
                <w:rStyle w:val="IndexLink"/>
                <w:rtl w:val="true"/>
              </w:rPr>
              <w:t>:</w:t>
            </w:r>
            <w:r>
              <w:rPr>
                <w:rStyle w:val="IndexLink"/>
                <w:rtl w:val="true"/>
              </w:rPr>
              <w:t>بناء علی اعتبار القبض فی الوقف علی الجهات العامة</w:t>
            </w:r>
            <w:r>
              <w:rPr>
                <w:rStyle w:val="IndexLink"/>
                <w:rtl w:val="true"/>
              </w:rPr>
              <w:tab/>
            </w:r>
            <w:r>
              <w:rPr>
                <w:rStyle w:val="IndexLink"/>
              </w:rPr>
              <w:t>480</w:t>
            </w:r>
          </w:hyperlink>
        </w:p>
        <w:p>
          <w:pPr>
            <w:pStyle w:val="Contents5"/>
            <w:tabs>
              <w:tab w:val="clear" w:pos="7892"/>
              <w:tab w:val="right" w:pos="9026" w:leader="dot"/>
            </w:tabs>
            <w:rPr/>
          </w:pPr>
          <w:hyperlink w:anchor="__RefHeading___Toc845199_73709187">
            <w:r>
              <w:rPr>
                <w:webHidden/>
                <w:rStyle w:val="IndexLink"/>
                <w:rtl w:val="true"/>
              </w:rPr>
              <w:t xml:space="preserve">مسألة </w:t>
            </w:r>
            <w:r>
              <w:rPr>
                <w:rStyle w:val="IndexLink"/>
              </w:rPr>
              <w:t>1328</w:t>
            </w:r>
            <w:r>
              <w:rPr>
                <w:rStyle w:val="IndexLink"/>
                <w:rtl w:val="true"/>
              </w:rPr>
              <w:t>:</w:t>
            </w:r>
            <w:r>
              <w:rPr>
                <w:rStyle w:val="IndexLink"/>
                <w:rtl w:val="true"/>
              </w:rPr>
              <w:t>إذا وقف حصیرا للمسجد کفی وضعه فی المسجد</w:t>
            </w:r>
            <w:r>
              <w:rPr>
                <w:rStyle w:val="IndexLink"/>
                <w:rtl w:val="true"/>
              </w:rPr>
              <w:tab/>
            </w:r>
            <w:r>
              <w:rPr>
                <w:rStyle w:val="IndexLink"/>
              </w:rPr>
              <w:t>481</w:t>
            </w:r>
          </w:hyperlink>
        </w:p>
        <w:p>
          <w:pPr>
            <w:pStyle w:val="Contents5"/>
            <w:tabs>
              <w:tab w:val="clear" w:pos="7892"/>
              <w:tab w:val="right" w:pos="9026" w:leader="dot"/>
            </w:tabs>
            <w:rPr/>
          </w:pPr>
          <w:hyperlink w:anchor="__RefHeading___Toc845201_73709187">
            <w:r>
              <w:rPr>
                <w:webHidden/>
                <w:rStyle w:val="IndexLink"/>
                <w:rtl w:val="true"/>
              </w:rPr>
              <w:t xml:space="preserve">مسألة </w:t>
            </w:r>
            <w:r>
              <w:rPr>
                <w:rStyle w:val="IndexLink"/>
              </w:rPr>
              <w:t>1329</w:t>
            </w:r>
            <w:r>
              <w:rPr>
                <w:rStyle w:val="IndexLink"/>
                <w:rtl w:val="true"/>
              </w:rPr>
              <w:t>:</w:t>
            </w:r>
            <w:r>
              <w:rPr>
                <w:rStyle w:val="IndexLink"/>
                <w:rtl w:val="true"/>
              </w:rPr>
              <w:t>إذا خرب جانب من جدار المسجد أو المشهد أو نحوها</w:t>
            </w:r>
            <w:r>
              <w:rPr>
                <w:rStyle w:val="IndexLink"/>
                <w:rtl w:val="true"/>
              </w:rPr>
              <w:tab/>
            </w:r>
            <w:r>
              <w:rPr>
                <w:rStyle w:val="IndexLink"/>
              </w:rPr>
              <w:t>481</w:t>
            </w:r>
          </w:hyperlink>
        </w:p>
        <w:p>
          <w:pPr>
            <w:pStyle w:val="Contents5"/>
            <w:tabs>
              <w:tab w:val="clear" w:pos="7892"/>
              <w:tab w:val="right" w:pos="9026" w:leader="dot"/>
            </w:tabs>
            <w:rPr/>
          </w:pPr>
          <w:hyperlink w:anchor="__RefHeading___Toc845203_73709187">
            <w:r>
              <w:rPr>
                <w:webHidden/>
                <w:rStyle w:val="IndexLink"/>
                <w:rtl w:val="true"/>
              </w:rPr>
              <w:t xml:space="preserve">مسألة </w:t>
            </w:r>
            <w:r>
              <w:rPr>
                <w:rStyle w:val="IndexLink"/>
              </w:rPr>
              <w:t>1330</w:t>
            </w:r>
            <w:r>
              <w:rPr>
                <w:rStyle w:val="IndexLink"/>
                <w:rtl w:val="true"/>
              </w:rPr>
              <w:t>:</w:t>
            </w:r>
            <w:r>
              <w:rPr>
                <w:rStyle w:val="IndexLink"/>
                <w:rtl w:val="true"/>
              </w:rPr>
              <w:t>إذا وقف علی أولاده الکبار فقبض واحد منهم</w:t>
            </w:r>
            <w:r>
              <w:rPr>
                <w:rStyle w:val="IndexLink"/>
                <w:rtl w:val="true"/>
              </w:rPr>
              <w:tab/>
            </w:r>
            <w:r>
              <w:rPr>
                <w:rStyle w:val="IndexLink"/>
              </w:rPr>
              <w:t>481</w:t>
            </w:r>
          </w:hyperlink>
        </w:p>
        <w:p>
          <w:pPr>
            <w:pStyle w:val="Contents5"/>
            <w:tabs>
              <w:tab w:val="clear" w:pos="7892"/>
              <w:tab w:val="right" w:pos="9026" w:leader="dot"/>
            </w:tabs>
            <w:rPr/>
          </w:pPr>
          <w:hyperlink w:anchor="__RefHeading___Toc845205_73709187">
            <w:r>
              <w:rPr>
                <w:webHidden/>
                <w:rStyle w:val="IndexLink"/>
                <w:rtl w:val="true"/>
              </w:rPr>
              <w:t xml:space="preserve">مسألة </w:t>
            </w:r>
            <w:r>
              <w:rPr>
                <w:rStyle w:val="IndexLink"/>
              </w:rPr>
              <w:t>1331</w:t>
            </w:r>
            <w:r>
              <w:rPr>
                <w:rStyle w:val="IndexLink"/>
                <w:rtl w:val="true"/>
              </w:rPr>
              <w:t>:</w:t>
            </w:r>
            <w:r>
              <w:rPr>
                <w:rStyle w:val="IndexLink"/>
                <w:rtl w:val="true"/>
              </w:rPr>
              <w:t>قد تسأل</w:t>
            </w:r>
            <w:r>
              <w:rPr>
                <w:rStyle w:val="IndexLink"/>
                <w:rtl w:val="true"/>
              </w:rPr>
              <w:t>:</w:t>
            </w:r>
            <w:r>
              <w:rPr>
                <w:rStyle w:val="IndexLink"/>
                <w:rtl w:val="true"/>
              </w:rPr>
              <w:t>أنّ ما یسمّی وقفا عند أهل المواشی فی العراق</w:t>
            </w:r>
            <w:r>
              <w:rPr>
                <w:rStyle w:val="IndexLink"/>
                <w:rtl w:val="true"/>
              </w:rPr>
              <w:tab/>
            </w:r>
            <w:r>
              <w:rPr>
                <w:rStyle w:val="IndexLink"/>
              </w:rPr>
              <w:t>481</w:t>
            </w:r>
          </w:hyperlink>
        </w:p>
        <w:p>
          <w:pPr>
            <w:pStyle w:val="Contents5"/>
            <w:tabs>
              <w:tab w:val="clear" w:pos="7892"/>
              <w:tab w:val="right" w:pos="9026" w:leader="dot"/>
            </w:tabs>
            <w:rPr/>
          </w:pPr>
          <w:hyperlink w:anchor="__RefHeading___Toc845207_73709187">
            <w:r>
              <w:rPr>
                <w:webHidden/>
                <w:rStyle w:val="IndexLink"/>
                <w:rtl w:val="true"/>
              </w:rPr>
              <w:t xml:space="preserve">مسألة </w:t>
            </w:r>
            <w:r>
              <w:rPr>
                <w:rStyle w:val="IndexLink"/>
              </w:rPr>
              <w:t>1332</w:t>
            </w:r>
            <w:r>
              <w:rPr>
                <w:rStyle w:val="IndexLink"/>
                <w:rtl w:val="true"/>
              </w:rPr>
              <w:t>:</w:t>
            </w:r>
            <w:r>
              <w:rPr>
                <w:rStyle w:val="IndexLink"/>
                <w:rtl w:val="true"/>
              </w:rPr>
              <w:t>المعروف و المشهور بین الأصحاب اعتبار التأبید فی الوقف</w:t>
            </w:r>
            <w:r>
              <w:rPr>
                <w:rStyle w:val="IndexLink"/>
                <w:rtl w:val="true"/>
              </w:rPr>
              <w:tab/>
            </w:r>
            <w:r>
              <w:rPr>
                <w:rStyle w:val="IndexLink"/>
              </w:rPr>
              <w:t>481</w:t>
            </w:r>
          </w:hyperlink>
        </w:p>
        <w:p>
          <w:pPr>
            <w:pStyle w:val="Contents5"/>
            <w:tabs>
              <w:tab w:val="clear" w:pos="7892"/>
              <w:tab w:val="right" w:pos="9026" w:leader="dot"/>
            </w:tabs>
            <w:rPr/>
          </w:pPr>
          <w:hyperlink w:anchor="__RefHeading___Toc845209_73709187">
            <w:r>
              <w:rPr>
                <w:webHidden/>
                <w:rStyle w:val="IndexLink"/>
                <w:rtl w:val="true"/>
              </w:rPr>
              <w:t xml:space="preserve">مسألة </w:t>
            </w:r>
            <w:r>
              <w:rPr>
                <w:rStyle w:val="IndexLink"/>
              </w:rPr>
              <w:t>1333</w:t>
            </w:r>
            <w:r>
              <w:rPr>
                <w:rStyle w:val="IndexLink"/>
                <w:rtl w:val="true"/>
              </w:rPr>
              <w:t>:</w:t>
            </w:r>
            <w:r>
              <w:rPr>
                <w:rStyle w:val="IndexLink"/>
                <w:rtl w:val="true"/>
              </w:rPr>
              <w:t>یصح الوقف علی من انقرض فی المستقبل</w:t>
            </w:r>
            <w:r>
              <w:rPr>
                <w:rStyle w:val="IndexLink"/>
                <w:rtl w:val="true"/>
              </w:rPr>
              <w:tab/>
            </w:r>
            <w:r>
              <w:rPr>
                <w:rStyle w:val="IndexLink"/>
              </w:rPr>
              <w:t>482</w:t>
            </w:r>
          </w:hyperlink>
        </w:p>
        <w:p>
          <w:pPr>
            <w:pStyle w:val="Contents5"/>
            <w:tabs>
              <w:tab w:val="clear" w:pos="7892"/>
              <w:tab w:val="right" w:pos="9026" w:leader="dot"/>
            </w:tabs>
            <w:rPr/>
          </w:pPr>
          <w:hyperlink w:anchor="__RefHeading___Toc845211_73709187">
            <w:r>
              <w:rPr>
                <w:webHidden/>
                <w:rStyle w:val="IndexLink"/>
                <w:rtl w:val="true"/>
              </w:rPr>
              <w:t xml:space="preserve">مسألة </w:t>
            </w:r>
            <w:r>
              <w:rPr>
                <w:rStyle w:val="IndexLink"/>
              </w:rPr>
              <w:t>1334</w:t>
            </w:r>
            <w:r>
              <w:rPr>
                <w:rStyle w:val="IndexLink"/>
                <w:rtl w:val="true"/>
              </w:rPr>
              <w:t>:</w:t>
            </w:r>
            <w:r>
              <w:rPr>
                <w:rStyle w:val="IndexLink"/>
                <w:rtl w:val="true"/>
              </w:rPr>
              <w:t>لا فرق فیما ذکرناه من صحة الوقف و رجوعه إلی ورثة</w:t>
            </w:r>
            <w:r>
              <w:rPr>
                <w:rStyle w:val="IndexLink"/>
                <w:rtl w:val="true"/>
              </w:rPr>
              <w:tab/>
            </w:r>
            <w:r>
              <w:rPr>
                <w:rStyle w:val="IndexLink"/>
              </w:rPr>
              <w:t>482</w:t>
            </w:r>
          </w:hyperlink>
        </w:p>
        <w:p>
          <w:pPr>
            <w:pStyle w:val="Contents5"/>
            <w:tabs>
              <w:tab w:val="clear" w:pos="7892"/>
              <w:tab w:val="right" w:pos="9026" w:leader="dot"/>
            </w:tabs>
            <w:rPr/>
          </w:pPr>
          <w:hyperlink w:anchor="__RefHeading___Toc845213_73709187">
            <w:r>
              <w:rPr>
                <w:webHidden/>
                <w:rStyle w:val="IndexLink"/>
                <w:rtl w:val="true"/>
              </w:rPr>
              <w:t xml:space="preserve">مسألة </w:t>
            </w:r>
            <w:r>
              <w:rPr>
                <w:rStyle w:val="IndexLink"/>
              </w:rPr>
              <w:t>1335</w:t>
            </w:r>
            <w:r>
              <w:rPr>
                <w:rStyle w:val="IndexLink"/>
                <w:rtl w:val="true"/>
              </w:rPr>
              <w:t>:</w:t>
            </w:r>
            <w:r>
              <w:rPr>
                <w:rStyle w:val="IndexLink"/>
                <w:rtl w:val="true"/>
              </w:rPr>
              <w:t>إذا وقف عینا علی غیره و شرط عودها إلیه عند الحاجة</w:t>
            </w:r>
            <w:r>
              <w:rPr>
                <w:rStyle w:val="IndexLink"/>
                <w:rtl w:val="true"/>
              </w:rPr>
              <w:tab/>
            </w:r>
            <w:r>
              <w:rPr>
                <w:rStyle w:val="IndexLink"/>
              </w:rPr>
              <w:t>483</w:t>
            </w:r>
          </w:hyperlink>
        </w:p>
        <w:p>
          <w:pPr>
            <w:pStyle w:val="Contents5"/>
            <w:tabs>
              <w:tab w:val="clear" w:pos="7892"/>
              <w:tab w:val="right" w:pos="9026" w:leader="dot"/>
            </w:tabs>
            <w:rPr/>
          </w:pPr>
          <w:hyperlink w:anchor="__RefHeading___Toc845215_73709187">
            <w:r>
              <w:rPr>
                <w:webHidden/>
                <w:rStyle w:val="IndexLink"/>
                <w:rtl w:val="true"/>
              </w:rPr>
              <w:t xml:space="preserve">مسألة </w:t>
            </w:r>
            <w:r>
              <w:rPr>
                <w:rStyle w:val="IndexLink"/>
              </w:rPr>
              <w:t>1336</w:t>
            </w:r>
            <w:r>
              <w:rPr>
                <w:rStyle w:val="IndexLink"/>
                <w:rtl w:val="true"/>
              </w:rPr>
              <w:t>:</w:t>
            </w:r>
            <w:r>
              <w:rPr>
                <w:rStyle w:val="IndexLink"/>
                <w:rtl w:val="true"/>
              </w:rPr>
              <w:t>المشهور أن التنجیز معتبر فی صحة الوقف</w:t>
            </w:r>
            <w:r>
              <w:rPr>
                <w:rStyle w:val="IndexLink"/>
                <w:rtl w:val="true"/>
              </w:rPr>
              <w:tab/>
            </w:r>
            <w:r>
              <w:rPr>
                <w:rStyle w:val="IndexLink"/>
              </w:rPr>
              <w:t>483</w:t>
            </w:r>
          </w:hyperlink>
        </w:p>
        <w:p>
          <w:pPr>
            <w:pStyle w:val="Contents5"/>
            <w:tabs>
              <w:tab w:val="clear" w:pos="7892"/>
              <w:tab w:val="right" w:pos="9026" w:leader="dot"/>
            </w:tabs>
            <w:rPr/>
          </w:pPr>
          <w:hyperlink w:anchor="__RefHeading___Toc845217_73709187">
            <w:r>
              <w:rPr>
                <w:webHidden/>
                <w:rStyle w:val="IndexLink"/>
                <w:rtl w:val="true"/>
              </w:rPr>
              <w:t xml:space="preserve">مسألة </w:t>
            </w:r>
            <w:r>
              <w:rPr>
                <w:rStyle w:val="IndexLink"/>
              </w:rPr>
              <w:t>1337</w:t>
            </w:r>
            <w:r>
              <w:rPr>
                <w:rStyle w:val="IndexLink"/>
                <w:rtl w:val="true"/>
              </w:rPr>
              <w:t>:</w:t>
            </w:r>
            <w:r>
              <w:rPr>
                <w:rStyle w:val="IndexLink"/>
                <w:rtl w:val="true"/>
              </w:rPr>
              <w:t>إذا قال</w:t>
            </w:r>
            <w:r>
              <w:rPr>
                <w:rStyle w:val="IndexLink"/>
                <w:rtl w:val="true"/>
              </w:rPr>
              <w:t>:</w:t>
            </w:r>
            <w:r>
              <w:rPr>
                <w:rStyle w:val="IndexLink"/>
                <w:rtl w:val="true"/>
              </w:rPr>
              <w:t>هذا وقف بعد وفاتی فهل هو صحیح أو باطل؟</w:t>
            </w:r>
            <w:r>
              <w:rPr>
                <w:rStyle w:val="IndexLink"/>
                <w:rtl w:val="true"/>
              </w:rPr>
              <w:tab/>
            </w:r>
            <w:r>
              <w:rPr>
                <w:rStyle w:val="IndexLink"/>
              </w:rPr>
              <w:t>483</w:t>
            </w:r>
          </w:hyperlink>
        </w:p>
        <w:p>
          <w:pPr>
            <w:pStyle w:val="Contents5"/>
            <w:tabs>
              <w:tab w:val="clear" w:pos="7892"/>
              <w:tab w:val="right" w:pos="9026" w:leader="dot"/>
            </w:tabs>
            <w:rPr/>
          </w:pPr>
          <w:hyperlink w:anchor="__RefHeading___Toc845219_73709187">
            <w:r>
              <w:rPr>
                <w:webHidden/>
                <w:rStyle w:val="IndexLink"/>
                <w:rtl w:val="true"/>
              </w:rPr>
              <w:t xml:space="preserve">مسألة </w:t>
            </w:r>
            <w:r>
              <w:rPr>
                <w:rStyle w:val="IndexLink"/>
              </w:rPr>
              <w:t>1338</w:t>
            </w:r>
            <w:r>
              <w:rPr>
                <w:rStyle w:val="IndexLink"/>
                <w:rtl w:val="true"/>
              </w:rPr>
              <w:t>:</w:t>
            </w:r>
            <w:r>
              <w:rPr>
                <w:rStyle w:val="IndexLink"/>
                <w:rtl w:val="true"/>
              </w:rPr>
              <w:t>یشترط فی صحة الوقف إخراج الواقف نفسه عن الوقف</w:t>
            </w:r>
            <w:r>
              <w:rPr>
                <w:rStyle w:val="IndexLink"/>
                <w:rtl w:val="true"/>
              </w:rPr>
              <w:tab/>
            </w:r>
            <w:r>
              <w:rPr>
                <w:rStyle w:val="IndexLink"/>
              </w:rPr>
              <w:t>484</w:t>
            </w:r>
          </w:hyperlink>
        </w:p>
        <w:p>
          <w:pPr>
            <w:pStyle w:val="Contents5"/>
            <w:tabs>
              <w:tab w:val="clear" w:pos="7892"/>
              <w:tab w:val="right" w:pos="9026" w:leader="dot"/>
            </w:tabs>
            <w:rPr/>
          </w:pPr>
          <w:hyperlink w:anchor="__RefHeading___Toc845221_73709187">
            <w:r>
              <w:rPr>
                <w:webHidden/>
                <w:rStyle w:val="IndexLink"/>
                <w:rtl w:val="true"/>
              </w:rPr>
              <w:t xml:space="preserve">مسألة </w:t>
            </w:r>
            <w:r>
              <w:rPr>
                <w:rStyle w:val="IndexLink"/>
              </w:rPr>
              <w:t>1339</w:t>
            </w:r>
            <w:r>
              <w:rPr>
                <w:rStyle w:val="IndexLink"/>
                <w:rtl w:val="true"/>
              </w:rPr>
              <w:t>:</w:t>
            </w:r>
            <w:r>
              <w:rPr>
                <w:rStyle w:val="IndexLink"/>
                <w:rtl w:val="true"/>
              </w:rPr>
              <w:t>إذا وقف علی أولاده و اشترط علیهم وفاء دیونه من</w:t>
            </w:r>
            <w:r>
              <w:rPr>
                <w:rStyle w:val="IndexLink"/>
                <w:rtl w:val="true"/>
              </w:rPr>
              <w:tab/>
            </w:r>
            <w:r>
              <w:rPr>
                <w:rStyle w:val="IndexLink"/>
              </w:rPr>
              <w:t>485</w:t>
            </w:r>
          </w:hyperlink>
        </w:p>
        <w:p>
          <w:pPr>
            <w:pStyle w:val="Contents5"/>
            <w:tabs>
              <w:tab w:val="clear" w:pos="7892"/>
              <w:tab w:val="right" w:pos="9026" w:leader="dot"/>
            </w:tabs>
            <w:rPr/>
          </w:pPr>
          <w:hyperlink w:anchor="__RefHeading___Toc845223_73709187">
            <w:r>
              <w:rPr>
                <w:webHidden/>
                <w:rStyle w:val="IndexLink"/>
                <w:rtl w:val="true"/>
              </w:rPr>
              <w:t xml:space="preserve">مسألة </w:t>
            </w:r>
            <w:r>
              <w:rPr>
                <w:rStyle w:val="IndexLink"/>
              </w:rPr>
              <w:t>1340</w:t>
            </w:r>
            <w:r>
              <w:rPr>
                <w:rStyle w:val="IndexLink"/>
                <w:rtl w:val="true"/>
              </w:rPr>
              <w:t>:</w:t>
            </w:r>
            <w:r>
              <w:rPr>
                <w:rStyle w:val="IndexLink"/>
                <w:rtl w:val="true"/>
              </w:rPr>
              <w:t>إذا وقف علی جیرانه و اشترط علیهم أکل ضیوفه أو</w:t>
            </w:r>
            <w:r>
              <w:rPr>
                <w:rStyle w:val="IndexLink"/>
                <w:rtl w:val="true"/>
              </w:rPr>
              <w:tab/>
            </w:r>
            <w:r>
              <w:rPr>
                <w:rStyle w:val="IndexLink"/>
              </w:rPr>
              <w:t>485</w:t>
            </w:r>
          </w:hyperlink>
        </w:p>
        <w:p>
          <w:pPr>
            <w:pStyle w:val="Contents5"/>
            <w:tabs>
              <w:tab w:val="clear" w:pos="7892"/>
              <w:tab w:val="right" w:pos="9026" w:leader="dot"/>
            </w:tabs>
            <w:rPr/>
          </w:pPr>
          <w:hyperlink w:anchor="__RefHeading___Toc845225_73709187">
            <w:r>
              <w:rPr>
                <w:webHidden/>
                <w:rStyle w:val="IndexLink"/>
                <w:rtl w:val="true"/>
              </w:rPr>
              <w:t xml:space="preserve">مسألة </w:t>
            </w:r>
            <w:r>
              <w:rPr>
                <w:rStyle w:val="IndexLink"/>
              </w:rPr>
              <w:t>1341</w:t>
            </w:r>
            <w:r>
              <w:rPr>
                <w:rStyle w:val="IndexLink"/>
                <w:rtl w:val="true"/>
              </w:rPr>
              <w:t>:</w:t>
            </w:r>
            <w:r>
              <w:rPr>
                <w:rStyle w:val="IndexLink"/>
                <w:rtl w:val="true"/>
              </w:rPr>
              <w:t>إذا وقف عینا له علی وفاء دیونه العرفیة و الشرعیة بعد</w:t>
            </w:r>
            <w:r>
              <w:rPr>
                <w:rStyle w:val="IndexLink"/>
                <w:rtl w:val="true"/>
              </w:rPr>
              <w:tab/>
            </w:r>
            <w:r>
              <w:rPr>
                <w:rStyle w:val="IndexLink"/>
              </w:rPr>
              <w:t>485</w:t>
            </w:r>
          </w:hyperlink>
        </w:p>
        <w:p>
          <w:pPr>
            <w:pStyle w:val="Contents5"/>
            <w:tabs>
              <w:tab w:val="clear" w:pos="7892"/>
              <w:tab w:val="right" w:pos="9026" w:leader="dot"/>
            </w:tabs>
            <w:rPr/>
          </w:pPr>
          <w:hyperlink w:anchor="__RefHeading___Toc845227_73709187">
            <w:r>
              <w:rPr>
                <w:webHidden/>
                <w:rStyle w:val="IndexLink"/>
                <w:rtl w:val="true"/>
              </w:rPr>
              <w:t xml:space="preserve">مسألة </w:t>
            </w:r>
            <w:r>
              <w:rPr>
                <w:rStyle w:val="IndexLink"/>
              </w:rPr>
              <w:t>1342</w:t>
            </w:r>
            <w:r>
              <w:rPr>
                <w:rStyle w:val="IndexLink"/>
                <w:rtl w:val="true"/>
              </w:rPr>
              <w:t>:</w:t>
            </w:r>
            <w:r>
              <w:rPr>
                <w:rStyle w:val="IndexLink"/>
                <w:rtl w:val="true"/>
              </w:rPr>
              <w:t>إذا أراد التخلّص من إشکال الوقف علی النفس</w:t>
            </w:r>
            <w:r>
              <w:rPr>
                <w:rStyle w:val="IndexLink"/>
                <w:rtl w:val="true"/>
              </w:rPr>
              <w:tab/>
            </w:r>
            <w:r>
              <w:rPr>
                <w:rStyle w:val="IndexLink"/>
              </w:rPr>
              <w:t>485</w:t>
            </w:r>
          </w:hyperlink>
        </w:p>
        <w:p>
          <w:pPr>
            <w:pStyle w:val="Contents5"/>
            <w:tabs>
              <w:tab w:val="clear" w:pos="7892"/>
              <w:tab w:val="right" w:pos="9026" w:leader="dot"/>
            </w:tabs>
            <w:rPr/>
          </w:pPr>
          <w:hyperlink w:anchor="__RefHeading___Toc845229_73709187">
            <w:r>
              <w:rPr>
                <w:webHidden/>
                <w:rStyle w:val="IndexLink"/>
                <w:rtl w:val="true"/>
              </w:rPr>
              <w:t xml:space="preserve">مسألة </w:t>
            </w:r>
            <w:r>
              <w:rPr>
                <w:rStyle w:val="IndexLink"/>
              </w:rPr>
              <w:t>1343</w:t>
            </w:r>
            <w:r>
              <w:rPr>
                <w:rStyle w:val="IndexLink"/>
                <w:rtl w:val="true"/>
              </w:rPr>
              <w:t>:</w:t>
            </w:r>
            <w:r>
              <w:rPr>
                <w:rStyle w:val="IndexLink"/>
                <w:rtl w:val="true"/>
              </w:rPr>
              <w:t>یجوز انتفاع الواقف بالعین الموقوفة فی مثل المساجد</w:t>
            </w:r>
            <w:r>
              <w:rPr>
                <w:rStyle w:val="IndexLink"/>
                <w:rtl w:val="true"/>
              </w:rPr>
              <w:tab/>
            </w:r>
            <w:r>
              <w:rPr>
                <w:rStyle w:val="IndexLink"/>
              </w:rPr>
              <w:t>486</w:t>
            </w:r>
          </w:hyperlink>
        </w:p>
        <w:p>
          <w:pPr>
            <w:pStyle w:val="Contents5"/>
            <w:tabs>
              <w:tab w:val="clear" w:pos="7892"/>
              <w:tab w:val="right" w:pos="9026" w:leader="dot"/>
            </w:tabs>
            <w:rPr/>
          </w:pPr>
          <w:hyperlink w:anchor="__RefHeading___Toc845231_73709187">
            <w:r>
              <w:rPr>
                <w:webHidden/>
                <w:rStyle w:val="IndexLink"/>
                <w:rtl w:val="true"/>
              </w:rPr>
              <w:t xml:space="preserve">مسألة </w:t>
            </w:r>
            <w:r>
              <w:rPr>
                <w:rStyle w:val="IndexLink"/>
              </w:rPr>
              <w:t>1344</w:t>
            </w:r>
            <w:r>
              <w:rPr>
                <w:rStyle w:val="IndexLink"/>
                <w:rtl w:val="true"/>
              </w:rPr>
              <w:t>:</w:t>
            </w:r>
            <w:r>
              <w:rPr>
                <w:rStyle w:val="IndexLink"/>
                <w:rtl w:val="true"/>
              </w:rPr>
              <w:t>إذا تمّ الوقف کان لازما لا یجوز للواقف الرجوع فیه</w:t>
            </w:r>
            <w:r>
              <w:rPr>
                <w:rStyle w:val="IndexLink"/>
                <w:rtl w:val="true"/>
              </w:rPr>
              <w:tab/>
            </w:r>
            <w:r>
              <w:rPr>
                <w:rStyle w:val="IndexLink"/>
              </w:rPr>
              <w:t>486</w:t>
            </w:r>
          </w:hyperlink>
        </w:p>
        <w:p>
          <w:pPr>
            <w:pStyle w:val="Contents4"/>
            <w:tabs>
              <w:tab w:val="clear" w:pos="8176"/>
              <w:tab w:val="right" w:pos="9026" w:leader="dot"/>
            </w:tabs>
            <w:rPr/>
          </w:pPr>
          <w:hyperlink w:anchor="__RefHeading___Toc845233_73709187">
            <w:r>
              <w:rPr>
                <w:webHidden/>
                <w:rStyle w:val="IndexLink"/>
                <w:rtl w:val="true"/>
              </w:rPr>
              <w:t>فصل فی شرائط الواقف</w:t>
            </w:r>
            <w:r>
              <w:rPr>
                <w:rStyle w:val="IndexLink"/>
                <w:rtl w:val="true"/>
              </w:rPr>
              <w:tab/>
            </w:r>
            <w:r>
              <w:rPr>
                <w:rStyle w:val="IndexLink"/>
              </w:rPr>
              <w:t>486</w:t>
            </w:r>
          </w:hyperlink>
        </w:p>
        <w:p>
          <w:pPr>
            <w:pStyle w:val="Contents5"/>
            <w:tabs>
              <w:tab w:val="clear" w:pos="7892"/>
              <w:tab w:val="right" w:pos="9026" w:leader="dot"/>
            </w:tabs>
            <w:rPr/>
          </w:pPr>
          <w:hyperlink w:anchor="__RefHeading___Toc845235_73709187">
            <w:r>
              <w:rPr>
                <w:webHidden/>
                <w:rStyle w:val="IndexLink"/>
                <w:rtl w:val="true"/>
              </w:rPr>
              <w:t xml:space="preserve">مسألة </w:t>
            </w:r>
            <w:r>
              <w:rPr>
                <w:rStyle w:val="IndexLink"/>
              </w:rPr>
              <w:t>1345</w:t>
            </w:r>
            <w:r>
              <w:rPr>
                <w:rStyle w:val="IndexLink"/>
                <w:rtl w:val="true"/>
              </w:rPr>
              <w:t>:</w:t>
            </w:r>
            <w:r>
              <w:rPr>
                <w:rStyle w:val="IndexLink"/>
                <w:rtl w:val="true"/>
              </w:rPr>
              <w:t>یعتبر فی الواقف أن یکون جائز التصرّف بالبلوغ و العقل</w:t>
            </w:r>
            <w:r>
              <w:rPr>
                <w:rStyle w:val="IndexLink"/>
                <w:rtl w:val="true"/>
              </w:rPr>
              <w:tab/>
            </w:r>
            <w:r>
              <w:rPr>
                <w:rStyle w:val="IndexLink"/>
              </w:rPr>
              <w:t>486</w:t>
            </w:r>
          </w:hyperlink>
        </w:p>
        <w:p>
          <w:pPr>
            <w:pStyle w:val="Contents5"/>
            <w:tabs>
              <w:tab w:val="clear" w:pos="7892"/>
              <w:tab w:val="right" w:pos="9026" w:leader="dot"/>
            </w:tabs>
            <w:rPr/>
          </w:pPr>
          <w:hyperlink w:anchor="__RefHeading___Toc845237_73709187">
            <w:r>
              <w:rPr>
                <w:webHidden/>
                <w:rStyle w:val="IndexLink"/>
                <w:rtl w:val="true"/>
              </w:rPr>
              <w:t xml:space="preserve">مسألة </w:t>
            </w:r>
            <w:r>
              <w:rPr>
                <w:rStyle w:val="IndexLink"/>
              </w:rPr>
              <w:t>1346</w:t>
            </w:r>
            <w:r>
              <w:rPr>
                <w:rStyle w:val="IndexLink"/>
                <w:rtl w:val="true"/>
              </w:rPr>
              <w:t>:</w:t>
            </w:r>
            <w:r>
              <w:rPr>
                <w:rStyle w:val="IndexLink"/>
                <w:rtl w:val="true"/>
              </w:rPr>
              <w:t>یجوز للواقف جعل الولایة علی العین الموقوفة لنفسه</w:t>
            </w:r>
            <w:r>
              <w:rPr>
                <w:rStyle w:val="IndexLink"/>
                <w:rtl w:val="true"/>
              </w:rPr>
              <w:tab/>
            </w:r>
            <w:r>
              <w:rPr>
                <w:rStyle w:val="IndexLink"/>
              </w:rPr>
              <w:t>487</w:t>
            </w:r>
          </w:hyperlink>
        </w:p>
        <w:p>
          <w:pPr>
            <w:pStyle w:val="Contents5"/>
            <w:tabs>
              <w:tab w:val="clear" w:pos="7892"/>
              <w:tab w:val="right" w:pos="9026" w:leader="dot"/>
            </w:tabs>
            <w:rPr/>
          </w:pPr>
          <w:hyperlink w:anchor="__RefHeading___Toc845239_73709187">
            <w:r>
              <w:rPr>
                <w:webHidden/>
                <w:rStyle w:val="IndexLink"/>
                <w:rtl w:val="true"/>
              </w:rPr>
              <w:t xml:space="preserve">مسألة </w:t>
            </w:r>
            <w:r>
              <w:rPr>
                <w:rStyle w:val="IndexLink"/>
              </w:rPr>
              <w:t>1347</w:t>
            </w:r>
            <w:r>
              <w:rPr>
                <w:rStyle w:val="IndexLink"/>
                <w:rtl w:val="true"/>
              </w:rPr>
              <w:t>:</w:t>
            </w:r>
            <w:r>
              <w:rPr>
                <w:rStyle w:val="IndexLink"/>
                <w:rtl w:val="true"/>
              </w:rPr>
              <w:t>یجوز للمجعول له الولایة أو النظارة الرد و عدم القبول</w:t>
            </w:r>
            <w:r>
              <w:rPr>
                <w:rStyle w:val="IndexLink"/>
                <w:rtl w:val="true"/>
              </w:rPr>
              <w:tab/>
            </w:r>
            <w:r>
              <w:rPr>
                <w:rStyle w:val="IndexLink"/>
              </w:rPr>
              <w:t>487</w:t>
            </w:r>
          </w:hyperlink>
        </w:p>
        <w:p>
          <w:pPr>
            <w:pStyle w:val="Contents5"/>
            <w:tabs>
              <w:tab w:val="clear" w:pos="7892"/>
              <w:tab w:val="right" w:pos="9026" w:leader="dot"/>
            </w:tabs>
            <w:rPr/>
          </w:pPr>
          <w:hyperlink w:anchor="__RefHeading___Toc845241_73709187">
            <w:r>
              <w:rPr>
                <w:webHidden/>
                <w:rStyle w:val="IndexLink"/>
                <w:rtl w:val="true"/>
              </w:rPr>
              <w:t xml:space="preserve">مسألة </w:t>
            </w:r>
            <w:r>
              <w:rPr>
                <w:rStyle w:val="IndexLink"/>
              </w:rPr>
              <w:t>1348</w:t>
            </w:r>
            <w:r>
              <w:rPr>
                <w:rStyle w:val="IndexLink"/>
                <w:rtl w:val="true"/>
              </w:rPr>
              <w:t>:</w:t>
            </w:r>
            <w:r>
              <w:rPr>
                <w:rStyle w:val="IndexLink"/>
                <w:rtl w:val="true"/>
              </w:rPr>
              <w:t>یجوز أن یجعل الواقف للولی و الناظر مقدارا معینا من ثمرة</w:t>
            </w:r>
            <w:r>
              <w:rPr>
                <w:rStyle w:val="IndexLink"/>
                <w:rtl w:val="true"/>
              </w:rPr>
              <w:tab/>
            </w:r>
            <w:r>
              <w:rPr>
                <w:rStyle w:val="IndexLink"/>
              </w:rPr>
              <w:t>487</w:t>
            </w:r>
          </w:hyperlink>
        </w:p>
        <w:p>
          <w:pPr>
            <w:pStyle w:val="Contents5"/>
            <w:tabs>
              <w:tab w:val="clear" w:pos="7892"/>
              <w:tab w:val="right" w:pos="9026" w:leader="dot"/>
            </w:tabs>
            <w:rPr/>
          </w:pPr>
          <w:hyperlink w:anchor="__RefHeading___Toc845243_73709187">
            <w:r>
              <w:rPr>
                <w:webHidden/>
                <w:rStyle w:val="IndexLink"/>
                <w:rtl w:val="true"/>
              </w:rPr>
              <w:t xml:space="preserve">مسألة </w:t>
            </w:r>
            <w:r>
              <w:rPr>
                <w:rStyle w:val="IndexLink"/>
              </w:rPr>
              <w:t>1349</w:t>
            </w:r>
            <w:r>
              <w:rPr>
                <w:rStyle w:val="IndexLink"/>
                <w:rtl w:val="true"/>
              </w:rPr>
              <w:t>:</w:t>
            </w:r>
            <w:r>
              <w:rPr>
                <w:rStyle w:val="IndexLink"/>
                <w:rtl w:val="true"/>
              </w:rPr>
              <w:t>إذا لم یجعل الواقف ولیا علی الوقف کانت الولایة علیه</w:t>
            </w:r>
            <w:r>
              <w:rPr>
                <w:rStyle w:val="IndexLink"/>
                <w:rtl w:val="true"/>
              </w:rPr>
              <w:tab/>
            </w:r>
            <w:r>
              <w:rPr>
                <w:rStyle w:val="IndexLink"/>
              </w:rPr>
              <w:t>487</w:t>
            </w:r>
          </w:hyperlink>
        </w:p>
        <w:p>
          <w:pPr>
            <w:pStyle w:val="Contents5"/>
            <w:tabs>
              <w:tab w:val="clear" w:pos="7892"/>
              <w:tab w:val="right" w:pos="9026" w:leader="dot"/>
            </w:tabs>
            <w:rPr/>
          </w:pPr>
          <w:hyperlink w:anchor="__RefHeading___Toc845245_73709187">
            <w:r>
              <w:rPr>
                <w:webHidden/>
                <w:rStyle w:val="IndexLink"/>
                <w:rtl w:val="true"/>
              </w:rPr>
              <w:t xml:space="preserve">مسألة </w:t>
            </w:r>
            <w:r>
              <w:rPr>
                <w:rStyle w:val="IndexLink"/>
              </w:rPr>
              <w:t>1350</w:t>
            </w:r>
            <w:r>
              <w:rPr>
                <w:rStyle w:val="IndexLink"/>
                <w:rtl w:val="true"/>
              </w:rPr>
              <w:t>:</w:t>
            </w:r>
            <w:r>
              <w:rPr>
                <w:rStyle w:val="IndexLink"/>
                <w:rtl w:val="true"/>
              </w:rPr>
              <w:t>إذا جعل الواقف شخصا ولیا أو ناظرا علی الولی فی نفس</w:t>
            </w:r>
            <w:r>
              <w:rPr>
                <w:rStyle w:val="IndexLink"/>
                <w:rtl w:val="true"/>
              </w:rPr>
              <w:tab/>
            </w:r>
            <w:r>
              <w:rPr>
                <w:rStyle w:val="IndexLink"/>
              </w:rPr>
              <w:t>487</w:t>
            </w:r>
          </w:hyperlink>
        </w:p>
        <w:p>
          <w:pPr>
            <w:pStyle w:val="Contents5"/>
            <w:tabs>
              <w:tab w:val="clear" w:pos="7892"/>
              <w:tab w:val="right" w:pos="9026" w:leader="dot"/>
            </w:tabs>
            <w:rPr/>
          </w:pPr>
          <w:hyperlink w:anchor="__RefHeading___Toc845247_73709187">
            <w:r>
              <w:rPr>
                <w:webHidden/>
                <w:rStyle w:val="IndexLink"/>
                <w:rtl w:val="true"/>
              </w:rPr>
              <w:t xml:space="preserve">مسألة </w:t>
            </w:r>
            <w:r>
              <w:rPr>
                <w:rStyle w:val="IndexLink"/>
              </w:rPr>
              <w:t>1351</w:t>
            </w:r>
            <w:r>
              <w:rPr>
                <w:rStyle w:val="IndexLink"/>
                <w:rtl w:val="true"/>
              </w:rPr>
              <w:t>:</w:t>
            </w:r>
            <w:r>
              <w:rPr>
                <w:rStyle w:val="IndexLink"/>
                <w:rtl w:val="true"/>
              </w:rPr>
              <w:t>یجوز للواقف أن یفوض تعیین الولی علی الوقف إلی</w:t>
            </w:r>
            <w:r>
              <w:rPr>
                <w:rStyle w:val="IndexLink"/>
                <w:rtl w:val="true"/>
              </w:rPr>
              <w:tab/>
            </w:r>
            <w:r>
              <w:rPr>
                <w:rStyle w:val="IndexLink"/>
              </w:rPr>
              <w:t>488</w:t>
            </w:r>
          </w:hyperlink>
        </w:p>
        <w:p>
          <w:pPr>
            <w:pStyle w:val="Contents5"/>
            <w:tabs>
              <w:tab w:val="clear" w:pos="7892"/>
              <w:tab w:val="right" w:pos="9026" w:leader="dot"/>
            </w:tabs>
            <w:rPr/>
          </w:pPr>
          <w:hyperlink w:anchor="__RefHeading___Toc845249_73709187">
            <w:r>
              <w:rPr>
                <w:webHidden/>
                <w:rStyle w:val="IndexLink"/>
                <w:rtl w:val="true"/>
              </w:rPr>
              <w:t xml:space="preserve">مسألة </w:t>
            </w:r>
            <w:r>
              <w:rPr>
                <w:rStyle w:val="IndexLink"/>
              </w:rPr>
              <w:t>1352</w:t>
            </w:r>
            <w:r>
              <w:rPr>
                <w:rStyle w:val="IndexLink"/>
                <w:rtl w:val="true"/>
              </w:rPr>
              <w:t>:</w:t>
            </w:r>
            <w:r>
              <w:rPr>
                <w:rStyle w:val="IndexLink"/>
                <w:rtl w:val="true"/>
              </w:rPr>
              <w:t>إذا عین الواقف للولی المجعول له الولایة جهة خاصة</w:t>
            </w:r>
            <w:r>
              <w:rPr>
                <w:rStyle w:val="IndexLink"/>
                <w:rtl w:val="true"/>
              </w:rPr>
              <w:tab/>
            </w:r>
            <w:r>
              <w:rPr>
                <w:rStyle w:val="IndexLink"/>
              </w:rPr>
              <w:t>488</w:t>
            </w:r>
          </w:hyperlink>
        </w:p>
        <w:p>
          <w:pPr>
            <w:pStyle w:val="Contents5"/>
            <w:tabs>
              <w:tab w:val="clear" w:pos="7892"/>
              <w:tab w:val="right" w:pos="9026" w:leader="dot"/>
            </w:tabs>
            <w:rPr/>
          </w:pPr>
          <w:hyperlink w:anchor="__RefHeading___Toc845251_73709187">
            <w:r>
              <w:rPr>
                <w:webHidden/>
                <w:rStyle w:val="IndexLink"/>
                <w:rtl w:val="true"/>
              </w:rPr>
              <w:t xml:space="preserve">مسألة </w:t>
            </w:r>
            <w:r>
              <w:rPr>
                <w:rStyle w:val="IndexLink"/>
              </w:rPr>
              <w:t>1353</w:t>
            </w:r>
            <w:r>
              <w:rPr>
                <w:rStyle w:val="IndexLink"/>
                <w:rtl w:val="true"/>
              </w:rPr>
              <w:t>:</w:t>
            </w:r>
            <w:r>
              <w:rPr>
                <w:rStyle w:val="IndexLink"/>
                <w:rtl w:val="true"/>
              </w:rPr>
              <w:t>لا یشترط فی الواقف الإسلام</w:t>
            </w:r>
            <w:r>
              <w:rPr>
                <w:rStyle w:val="IndexLink"/>
                <w:rtl w:val="true"/>
              </w:rPr>
              <w:tab/>
            </w:r>
            <w:r>
              <w:rPr>
                <w:rStyle w:val="IndexLink"/>
              </w:rPr>
              <w:t>488</w:t>
            </w:r>
          </w:hyperlink>
        </w:p>
        <w:p>
          <w:pPr>
            <w:pStyle w:val="Contents4"/>
            <w:tabs>
              <w:tab w:val="clear" w:pos="8176"/>
              <w:tab w:val="right" w:pos="9026" w:leader="dot"/>
            </w:tabs>
            <w:rPr/>
          </w:pPr>
          <w:hyperlink w:anchor="__RefHeading___Toc845253_73709187">
            <w:r>
              <w:rPr>
                <w:webHidden/>
                <w:rStyle w:val="IndexLink"/>
                <w:rtl w:val="true"/>
              </w:rPr>
              <w:t>فصل فی شرائط العین الموقوفة</w:t>
            </w:r>
            <w:r>
              <w:rPr>
                <w:rStyle w:val="IndexLink"/>
                <w:rtl w:val="true"/>
              </w:rPr>
              <w:tab/>
            </w:r>
            <w:r>
              <w:rPr>
                <w:rStyle w:val="IndexLink"/>
              </w:rPr>
              <w:t>488</w:t>
            </w:r>
          </w:hyperlink>
        </w:p>
        <w:p>
          <w:pPr>
            <w:pStyle w:val="Contents5"/>
            <w:tabs>
              <w:tab w:val="clear" w:pos="7892"/>
              <w:tab w:val="right" w:pos="9026" w:leader="dot"/>
            </w:tabs>
            <w:rPr/>
          </w:pPr>
          <w:hyperlink w:anchor="__RefHeading___Toc845255_73709187">
            <w:r>
              <w:rPr>
                <w:webHidden/>
                <w:rStyle w:val="IndexLink"/>
                <w:rtl w:val="true"/>
              </w:rPr>
              <w:t xml:space="preserve">مسألة </w:t>
            </w:r>
            <w:r>
              <w:rPr>
                <w:rStyle w:val="IndexLink"/>
              </w:rPr>
              <w:t>1354</w:t>
            </w:r>
            <w:r>
              <w:rPr>
                <w:rStyle w:val="IndexLink"/>
                <w:rtl w:val="true"/>
              </w:rPr>
              <w:t>:</w:t>
            </w:r>
            <w:r>
              <w:rPr>
                <w:rStyle w:val="IndexLink"/>
                <w:rtl w:val="true"/>
              </w:rPr>
              <w:t>یعتبر فی العین الموقوفة أن تکون عینا موجودة</w:t>
            </w:r>
            <w:r>
              <w:rPr>
                <w:rStyle w:val="IndexLink"/>
                <w:rtl w:val="true"/>
              </w:rPr>
              <w:tab/>
            </w:r>
            <w:r>
              <w:rPr>
                <w:rStyle w:val="IndexLink"/>
              </w:rPr>
              <w:t>488</w:t>
            </w:r>
          </w:hyperlink>
        </w:p>
        <w:p>
          <w:pPr>
            <w:pStyle w:val="Contents5"/>
            <w:tabs>
              <w:tab w:val="clear" w:pos="7892"/>
              <w:tab w:val="right" w:pos="9026" w:leader="dot"/>
            </w:tabs>
            <w:rPr/>
          </w:pPr>
          <w:hyperlink w:anchor="__RefHeading___Toc845257_73709187">
            <w:r>
              <w:rPr>
                <w:webHidden/>
                <w:rStyle w:val="IndexLink"/>
                <w:rtl w:val="true"/>
              </w:rPr>
              <w:t xml:space="preserve">مسألة </w:t>
            </w:r>
            <w:r>
              <w:rPr>
                <w:rStyle w:val="IndexLink"/>
              </w:rPr>
              <w:t>1355</w:t>
            </w:r>
            <w:r>
              <w:rPr>
                <w:rStyle w:val="IndexLink"/>
                <w:rtl w:val="true"/>
              </w:rPr>
              <w:t>:</w:t>
            </w:r>
            <w:r>
              <w:rPr>
                <w:rStyle w:val="IndexLink"/>
                <w:rtl w:val="true"/>
              </w:rPr>
              <w:t>یعتبر أن تکون العین مملوکة أو بحکمها</w:t>
            </w:r>
            <w:r>
              <w:rPr>
                <w:rStyle w:val="IndexLink"/>
                <w:rtl w:val="true"/>
              </w:rPr>
              <w:tab/>
            </w:r>
            <w:r>
              <w:rPr>
                <w:rStyle w:val="IndexLink"/>
              </w:rPr>
              <w:t>489</w:t>
            </w:r>
          </w:hyperlink>
        </w:p>
        <w:p>
          <w:pPr>
            <w:pStyle w:val="Contents5"/>
            <w:tabs>
              <w:tab w:val="clear" w:pos="7892"/>
              <w:tab w:val="right" w:pos="9026" w:leader="dot"/>
            </w:tabs>
            <w:rPr/>
          </w:pPr>
          <w:hyperlink w:anchor="__RefHeading___Toc845259_73709187">
            <w:r>
              <w:rPr>
                <w:webHidden/>
                <w:rStyle w:val="IndexLink"/>
                <w:rtl w:val="true"/>
              </w:rPr>
              <w:t xml:space="preserve">مسألة </w:t>
            </w:r>
            <w:r>
              <w:rPr>
                <w:rStyle w:val="IndexLink"/>
              </w:rPr>
              <w:t>1356</w:t>
            </w:r>
            <w:r>
              <w:rPr>
                <w:rStyle w:val="IndexLink"/>
                <w:rtl w:val="true"/>
              </w:rPr>
              <w:t>:</w:t>
            </w:r>
            <w:r>
              <w:rPr>
                <w:rStyle w:val="IndexLink"/>
                <w:rtl w:val="true"/>
              </w:rPr>
              <w:t>یعتبر فی العین الموقوفة أن تکون مما یمکن الانتفاع بها مع</w:t>
            </w:r>
            <w:r>
              <w:rPr>
                <w:rStyle w:val="IndexLink"/>
                <w:rtl w:val="true"/>
              </w:rPr>
              <w:tab/>
            </w:r>
            <w:r>
              <w:rPr>
                <w:rStyle w:val="IndexLink"/>
              </w:rPr>
              <w:t>489</w:t>
            </w:r>
          </w:hyperlink>
        </w:p>
        <w:p>
          <w:pPr>
            <w:pStyle w:val="Contents5"/>
            <w:tabs>
              <w:tab w:val="clear" w:pos="7892"/>
              <w:tab w:val="right" w:pos="9026" w:leader="dot"/>
            </w:tabs>
            <w:rPr/>
          </w:pPr>
          <w:hyperlink w:anchor="__RefHeading___Toc845261_73709187">
            <w:r>
              <w:rPr>
                <w:webHidden/>
                <w:rStyle w:val="IndexLink"/>
                <w:rtl w:val="true"/>
              </w:rPr>
              <w:t xml:space="preserve">مسألة </w:t>
            </w:r>
            <w:r>
              <w:rPr>
                <w:rStyle w:val="IndexLink"/>
              </w:rPr>
              <w:t>1357</w:t>
            </w:r>
            <w:r>
              <w:rPr>
                <w:rStyle w:val="IndexLink"/>
                <w:rtl w:val="true"/>
              </w:rPr>
              <w:t>:</w:t>
            </w:r>
            <w:r>
              <w:rPr>
                <w:rStyle w:val="IndexLink"/>
                <w:rtl w:val="true"/>
              </w:rPr>
              <w:t>لا یعتبر فی إنشاء الوقف أن تکون العین مما یمکن قبضه</w:t>
            </w:r>
            <w:r>
              <w:rPr>
                <w:rStyle w:val="IndexLink"/>
                <w:rtl w:val="true"/>
              </w:rPr>
              <w:tab/>
            </w:r>
            <w:r>
              <w:rPr>
                <w:rStyle w:val="IndexLink"/>
              </w:rPr>
              <w:t>489</w:t>
            </w:r>
          </w:hyperlink>
        </w:p>
        <w:p>
          <w:pPr>
            <w:pStyle w:val="Contents5"/>
            <w:tabs>
              <w:tab w:val="clear" w:pos="7892"/>
              <w:tab w:val="right" w:pos="9026" w:leader="dot"/>
            </w:tabs>
            <w:rPr/>
          </w:pPr>
          <w:hyperlink w:anchor="__RefHeading___Toc845263_73709187">
            <w:r>
              <w:rPr>
                <w:webHidden/>
                <w:rStyle w:val="IndexLink"/>
                <w:rtl w:val="true"/>
              </w:rPr>
              <w:t xml:space="preserve">مسألة </w:t>
            </w:r>
            <w:r>
              <w:rPr>
                <w:rStyle w:val="IndexLink"/>
              </w:rPr>
              <w:t>1358</w:t>
            </w:r>
            <w:r>
              <w:rPr>
                <w:rStyle w:val="IndexLink"/>
                <w:rtl w:val="true"/>
              </w:rPr>
              <w:t>:</w:t>
            </w:r>
            <w:r>
              <w:rPr>
                <w:rStyle w:val="IndexLink"/>
                <w:rtl w:val="true"/>
              </w:rPr>
              <w:t>لا إشکال فی صحة وقف الثیاب و الأوانی و الفرش و الدور</w:t>
            </w:r>
            <w:r>
              <w:rPr>
                <w:rStyle w:val="IndexLink"/>
                <w:rtl w:val="true"/>
              </w:rPr>
              <w:tab/>
            </w:r>
            <w:r>
              <w:rPr>
                <w:rStyle w:val="IndexLink"/>
              </w:rPr>
              <w:t>489</w:t>
            </w:r>
          </w:hyperlink>
        </w:p>
        <w:p>
          <w:pPr>
            <w:pStyle w:val="Contents5"/>
            <w:tabs>
              <w:tab w:val="clear" w:pos="7892"/>
              <w:tab w:val="right" w:pos="9026" w:leader="dot"/>
            </w:tabs>
            <w:rPr/>
          </w:pPr>
          <w:hyperlink w:anchor="__RefHeading___Toc845265_73709187">
            <w:r>
              <w:rPr>
                <w:webHidden/>
                <w:rStyle w:val="IndexLink"/>
                <w:rtl w:val="true"/>
              </w:rPr>
              <w:t xml:space="preserve">مسألة </w:t>
            </w:r>
            <w:r>
              <w:rPr>
                <w:rStyle w:val="IndexLink"/>
              </w:rPr>
              <w:t>1359</w:t>
            </w:r>
            <w:r>
              <w:rPr>
                <w:rStyle w:val="IndexLink"/>
                <w:rtl w:val="true"/>
              </w:rPr>
              <w:t>:</w:t>
            </w:r>
            <w:r>
              <w:rPr>
                <w:rStyle w:val="IndexLink"/>
                <w:rtl w:val="true"/>
              </w:rPr>
              <w:t>المراد من المنفعة أعم من المنفعة العینیة مثل الثمر و اللبن</w:t>
            </w:r>
            <w:r>
              <w:rPr>
                <w:rStyle w:val="IndexLink"/>
                <w:rtl w:val="true"/>
              </w:rPr>
              <w:tab/>
            </w:r>
            <w:r>
              <w:rPr>
                <w:rStyle w:val="IndexLink"/>
              </w:rPr>
              <w:t>489</w:t>
            </w:r>
          </w:hyperlink>
        </w:p>
        <w:p>
          <w:pPr>
            <w:pStyle w:val="Contents5"/>
            <w:tabs>
              <w:tab w:val="clear" w:pos="7892"/>
              <w:tab w:val="right" w:pos="9026" w:leader="dot"/>
            </w:tabs>
            <w:rPr/>
          </w:pPr>
          <w:hyperlink w:anchor="__RefHeading___Toc845267_73709187">
            <w:r>
              <w:rPr>
                <w:webHidden/>
                <w:rStyle w:val="IndexLink"/>
                <w:rtl w:val="true"/>
              </w:rPr>
              <w:t xml:space="preserve">مسألة </w:t>
            </w:r>
            <w:r>
              <w:rPr>
                <w:rStyle w:val="IndexLink"/>
              </w:rPr>
              <w:t>1360</w:t>
            </w:r>
            <w:r>
              <w:rPr>
                <w:rStyle w:val="IndexLink"/>
                <w:rtl w:val="true"/>
              </w:rPr>
              <w:t>:</w:t>
            </w:r>
            <w:r>
              <w:rPr>
                <w:rStyle w:val="IndexLink"/>
                <w:rtl w:val="true"/>
              </w:rPr>
              <w:t>لا یشترط فی المنفعة أن تکون موجودة حال الوقف</w:t>
            </w:r>
            <w:r>
              <w:rPr>
                <w:rStyle w:val="IndexLink"/>
                <w:rtl w:val="true"/>
              </w:rPr>
              <w:tab/>
            </w:r>
            <w:r>
              <w:rPr>
                <w:rStyle w:val="IndexLink"/>
              </w:rPr>
              <w:t>490</w:t>
            </w:r>
          </w:hyperlink>
        </w:p>
        <w:p>
          <w:pPr>
            <w:pStyle w:val="Contents4"/>
            <w:tabs>
              <w:tab w:val="clear" w:pos="8176"/>
              <w:tab w:val="right" w:pos="9026" w:leader="dot"/>
            </w:tabs>
            <w:rPr/>
          </w:pPr>
          <w:hyperlink w:anchor="__RefHeading___Toc845269_73709187">
            <w:r>
              <w:rPr>
                <w:webHidden/>
                <w:rStyle w:val="IndexLink"/>
                <w:rtl w:val="true"/>
              </w:rPr>
              <w:t>فصل فی شرائط الموقوف علیه</w:t>
            </w:r>
            <w:r>
              <w:rPr>
                <w:rStyle w:val="IndexLink"/>
                <w:rtl w:val="true"/>
              </w:rPr>
              <w:tab/>
            </w:r>
            <w:r>
              <w:rPr>
                <w:rStyle w:val="IndexLink"/>
              </w:rPr>
              <w:t>490</w:t>
            </w:r>
          </w:hyperlink>
        </w:p>
        <w:p>
          <w:pPr>
            <w:pStyle w:val="Contents5"/>
            <w:tabs>
              <w:tab w:val="clear" w:pos="7892"/>
              <w:tab w:val="right" w:pos="9026" w:leader="dot"/>
            </w:tabs>
            <w:rPr/>
          </w:pPr>
          <w:hyperlink w:anchor="__RefHeading___Toc845271_7370918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845273_73709187">
            <w:r>
              <w:rPr>
                <w:webHidden/>
                <w:rStyle w:val="IndexLink"/>
                <w:rtl w:val="true"/>
              </w:rPr>
              <w:t xml:space="preserve">مسألة </w:t>
            </w:r>
            <w:r>
              <w:rPr>
                <w:rStyle w:val="IndexLink"/>
              </w:rPr>
              <w:t>1361</w:t>
            </w:r>
            <w:r>
              <w:rPr>
                <w:rStyle w:val="IndexLink"/>
                <w:rtl w:val="true"/>
              </w:rPr>
              <w:t>:</w:t>
            </w:r>
            <w:r>
              <w:rPr>
                <w:rStyle w:val="IndexLink"/>
                <w:rtl w:val="true"/>
              </w:rPr>
              <w:t>یشترط فی الموقوف علیه امور</w:t>
            </w:r>
            <w:r>
              <w:rPr>
                <w:rStyle w:val="IndexLink"/>
                <w:rtl w:val="true"/>
              </w:rPr>
              <w:t>:</w:t>
              <w:tab/>
            </w:r>
            <w:r>
              <w:rPr>
                <w:rStyle w:val="IndexLink"/>
              </w:rPr>
              <w:t>490</w:t>
            </w:r>
          </w:hyperlink>
        </w:p>
        <w:p>
          <w:pPr>
            <w:pStyle w:val="Contents6"/>
            <w:tabs>
              <w:tab w:val="clear" w:pos="7609"/>
              <w:tab w:val="right" w:pos="9026" w:leader="dot"/>
            </w:tabs>
            <w:rPr/>
          </w:pPr>
          <w:hyperlink w:anchor="__RefHeading___Toc845275_73709187">
            <w:r>
              <w:rPr>
                <w:webHidden/>
                <w:rStyle w:val="IndexLink"/>
                <w:rtl w:val="true"/>
              </w:rPr>
              <w:t>الأول</w:t>
            </w:r>
            <w:r>
              <w:rPr>
                <w:rStyle w:val="IndexLink"/>
                <w:rtl w:val="true"/>
              </w:rPr>
              <w:t>:</w:t>
            </w:r>
            <w:r>
              <w:rPr>
                <w:rStyle w:val="IndexLink"/>
                <w:rtl w:val="true"/>
              </w:rPr>
              <w:t>التعیین</w:t>
            </w:r>
            <w:r>
              <w:rPr>
                <w:rStyle w:val="IndexLink"/>
                <w:rtl w:val="true"/>
              </w:rPr>
              <w:tab/>
            </w:r>
            <w:r>
              <w:rPr>
                <w:rStyle w:val="IndexLink"/>
              </w:rPr>
              <w:t>490</w:t>
            </w:r>
          </w:hyperlink>
        </w:p>
        <w:p>
          <w:pPr>
            <w:pStyle w:val="Contents6"/>
            <w:tabs>
              <w:tab w:val="clear" w:pos="7609"/>
              <w:tab w:val="right" w:pos="9026" w:leader="dot"/>
            </w:tabs>
            <w:rPr/>
          </w:pPr>
          <w:hyperlink w:anchor="__RefHeading___Toc845277_73709187">
            <w:r>
              <w:rPr>
                <w:webHidden/>
                <w:rStyle w:val="IndexLink"/>
                <w:rtl w:val="true"/>
              </w:rPr>
              <w:t>الثانی</w:t>
            </w:r>
            <w:r>
              <w:rPr>
                <w:rStyle w:val="IndexLink"/>
                <w:rtl w:val="true"/>
              </w:rPr>
              <w:t>:</w:t>
            </w:r>
            <w:r>
              <w:rPr>
                <w:rStyle w:val="IndexLink"/>
                <w:rtl w:val="true"/>
              </w:rPr>
              <w:t>یعتبر أن یکون الموقوف علیه موجودا حال الوقف إذا کان</w:t>
            </w:r>
            <w:r>
              <w:rPr>
                <w:rStyle w:val="IndexLink"/>
                <w:rtl w:val="true"/>
              </w:rPr>
              <w:tab/>
            </w:r>
            <w:r>
              <w:rPr>
                <w:rStyle w:val="IndexLink"/>
              </w:rPr>
              <w:t>490</w:t>
            </w:r>
          </w:hyperlink>
        </w:p>
        <w:p>
          <w:pPr>
            <w:pStyle w:val="Contents6"/>
            <w:tabs>
              <w:tab w:val="clear" w:pos="7609"/>
              <w:tab w:val="right" w:pos="9026" w:leader="dot"/>
            </w:tabs>
            <w:rPr/>
          </w:pPr>
          <w:hyperlink w:anchor="__RefHeading___Toc845279_73709187">
            <w:r>
              <w:rPr>
                <w:webHidden/>
                <w:rStyle w:val="IndexLink"/>
                <w:rtl w:val="true"/>
              </w:rPr>
              <w:t xml:space="preserve">مسألة </w:t>
            </w:r>
            <w:r>
              <w:rPr>
                <w:rStyle w:val="IndexLink"/>
              </w:rPr>
              <w:t>1362</w:t>
            </w:r>
            <w:r>
              <w:rPr>
                <w:rStyle w:val="IndexLink"/>
                <w:rtl w:val="true"/>
              </w:rPr>
              <w:t>:</w:t>
            </w:r>
            <w:r>
              <w:rPr>
                <w:rStyle w:val="IndexLink"/>
                <w:rtl w:val="true"/>
              </w:rPr>
              <w:t>إذا وقف علی أولاده الموجودین و من سیوجد له علی نحو التشریک أو الترتیب</w:t>
            </w:r>
            <w:r>
              <w:rPr>
                <w:rStyle w:val="IndexLink"/>
                <w:rtl w:val="true"/>
              </w:rPr>
              <w:tab/>
            </w:r>
            <w:r>
              <w:rPr>
                <w:rStyle w:val="IndexLink"/>
              </w:rPr>
              <w:t>490</w:t>
            </w:r>
          </w:hyperlink>
        </w:p>
        <w:p>
          <w:pPr>
            <w:pStyle w:val="Contents6"/>
            <w:tabs>
              <w:tab w:val="clear" w:pos="7609"/>
              <w:tab w:val="right" w:pos="9026" w:leader="dot"/>
            </w:tabs>
            <w:rPr/>
          </w:pPr>
          <w:hyperlink w:anchor="__RefHeading___Toc845281_73709187">
            <w:r>
              <w:rPr>
                <w:webHidden/>
                <w:rStyle w:val="IndexLink"/>
                <w:rtl w:val="true"/>
              </w:rPr>
              <w:t>الثالث</w:t>
            </w:r>
            <w:r>
              <w:rPr>
                <w:rStyle w:val="IndexLink"/>
                <w:rtl w:val="true"/>
              </w:rPr>
              <w:t>:</w:t>
            </w:r>
            <w:r>
              <w:rPr>
                <w:rStyle w:val="IndexLink"/>
                <w:rtl w:val="true"/>
              </w:rPr>
              <w:t>أن لا یکون الوقف علیه علی نحو الصرف فی المعصیة</w:t>
            </w:r>
            <w:r>
              <w:rPr>
                <w:rStyle w:val="IndexLink"/>
                <w:rtl w:val="true"/>
              </w:rPr>
              <w:tab/>
            </w:r>
            <w:r>
              <w:rPr>
                <w:rStyle w:val="IndexLink"/>
              </w:rPr>
              <w:t>491</w:t>
            </w:r>
          </w:hyperlink>
        </w:p>
        <w:p>
          <w:pPr>
            <w:pStyle w:val="Contents5"/>
            <w:tabs>
              <w:tab w:val="clear" w:pos="7892"/>
              <w:tab w:val="right" w:pos="9026" w:leader="dot"/>
            </w:tabs>
            <w:rPr/>
          </w:pPr>
          <w:hyperlink w:anchor="__RefHeading___Toc845283_73709187">
            <w:r>
              <w:rPr>
                <w:webHidden/>
                <w:rStyle w:val="IndexLink"/>
                <w:rtl w:val="true"/>
              </w:rPr>
              <w:t xml:space="preserve">مسألة </w:t>
            </w:r>
            <w:r>
              <w:rPr>
                <w:rStyle w:val="IndexLink"/>
              </w:rPr>
              <w:t>1363</w:t>
            </w:r>
            <w:r>
              <w:rPr>
                <w:rStyle w:val="IndexLink"/>
                <w:rtl w:val="true"/>
              </w:rPr>
              <w:t>:</w:t>
            </w:r>
            <w:r>
              <w:rPr>
                <w:rStyle w:val="IndexLink"/>
                <w:rtl w:val="true"/>
              </w:rPr>
              <w:t>یجوز وقف المسلم علی الکافر فی الجهات المحللة</w:t>
            </w:r>
            <w:r>
              <w:rPr>
                <w:rStyle w:val="IndexLink"/>
                <w:rtl w:val="true"/>
              </w:rPr>
              <w:tab/>
            </w:r>
            <w:r>
              <w:rPr>
                <w:rStyle w:val="IndexLink"/>
              </w:rPr>
              <w:t>491</w:t>
            </w:r>
          </w:hyperlink>
        </w:p>
        <w:p>
          <w:pPr>
            <w:pStyle w:val="Contents5"/>
            <w:tabs>
              <w:tab w:val="clear" w:pos="7892"/>
              <w:tab w:val="right" w:pos="9026" w:leader="dot"/>
            </w:tabs>
            <w:rPr/>
          </w:pPr>
          <w:hyperlink w:anchor="__RefHeading___Toc845285_73709187">
            <w:r>
              <w:rPr>
                <w:webHidden/>
                <w:rStyle w:val="IndexLink"/>
                <w:rtl w:val="true"/>
              </w:rPr>
              <w:t xml:space="preserve">مسألة </w:t>
            </w:r>
            <w:r>
              <w:rPr>
                <w:rStyle w:val="IndexLink"/>
              </w:rPr>
              <w:t>1364</w:t>
            </w:r>
            <w:r>
              <w:rPr>
                <w:rStyle w:val="IndexLink"/>
                <w:rtl w:val="true"/>
              </w:rPr>
              <w:t>:</w:t>
            </w:r>
            <w:r>
              <w:rPr>
                <w:rStyle w:val="IndexLink"/>
                <w:rtl w:val="true"/>
              </w:rPr>
              <w:t>یجوز الوقف علی المملوک قنا کان أم غیره</w:t>
            </w:r>
            <w:r>
              <w:rPr>
                <w:rStyle w:val="IndexLink"/>
                <w:rtl w:val="true"/>
              </w:rPr>
              <w:tab/>
            </w:r>
            <w:r>
              <w:rPr>
                <w:rStyle w:val="IndexLink"/>
              </w:rPr>
              <w:t>491</w:t>
            </w:r>
          </w:hyperlink>
        </w:p>
        <w:p>
          <w:pPr>
            <w:pStyle w:val="Contents5"/>
            <w:tabs>
              <w:tab w:val="clear" w:pos="7892"/>
              <w:tab w:val="right" w:pos="9026" w:leader="dot"/>
            </w:tabs>
            <w:rPr/>
          </w:pPr>
          <w:hyperlink w:anchor="__RefHeading___Toc845287_73709187">
            <w:r>
              <w:rPr>
                <w:webHidden/>
                <w:rStyle w:val="IndexLink"/>
                <w:rtl w:val="true"/>
              </w:rPr>
              <w:t xml:space="preserve">مسألة </w:t>
            </w:r>
            <w:r>
              <w:rPr>
                <w:rStyle w:val="IndexLink"/>
              </w:rPr>
              <w:t>1365</w:t>
            </w:r>
            <w:r>
              <w:rPr>
                <w:rStyle w:val="IndexLink"/>
                <w:rtl w:val="true"/>
              </w:rPr>
              <w:t>:</w:t>
            </w:r>
            <w:r>
              <w:rPr>
                <w:rStyle w:val="IndexLink"/>
                <w:rtl w:val="true"/>
              </w:rPr>
              <w:t>إذا وقف علی ما لا یصح الوقف علیه و ما یصحّ علی نحو</w:t>
            </w:r>
            <w:r>
              <w:rPr>
                <w:rStyle w:val="IndexLink"/>
                <w:rtl w:val="true"/>
              </w:rPr>
              <w:tab/>
            </w:r>
            <w:r>
              <w:rPr>
                <w:rStyle w:val="IndexLink"/>
              </w:rPr>
              <w:t>491</w:t>
            </w:r>
          </w:hyperlink>
        </w:p>
        <w:p>
          <w:pPr>
            <w:pStyle w:val="Contents5"/>
            <w:tabs>
              <w:tab w:val="clear" w:pos="7892"/>
              <w:tab w:val="right" w:pos="9026" w:leader="dot"/>
            </w:tabs>
            <w:rPr/>
          </w:pPr>
          <w:hyperlink w:anchor="__RefHeading___Toc845289_73709187">
            <w:r>
              <w:rPr>
                <w:webHidden/>
                <w:rStyle w:val="IndexLink"/>
                <w:rtl w:val="true"/>
              </w:rPr>
              <w:t xml:space="preserve">مسألة </w:t>
            </w:r>
            <w:r>
              <w:rPr>
                <w:rStyle w:val="IndexLink"/>
              </w:rPr>
              <w:t>1366</w:t>
            </w:r>
            <w:r>
              <w:rPr>
                <w:rStyle w:val="IndexLink"/>
                <w:rtl w:val="true"/>
              </w:rPr>
              <w:t>:</w:t>
            </w:r>
            <w:r>
              <w:rPr>
                <w:rStyle w:val="IndexLink"/>
                <w:rtl w:val="true"/>
              </w:rPr>
              <w:t>إذا وقف علی ما یصح الوقف علیه ثم علی ما لا یصح</w:t>
            </w:r>
            <w:r>
              <w:rPr>
                <w:rStyle w:val="IndexLink"/>
                <w:rtl w:val="true"/>
              </w:rPr>
              <w:tab/>
            </w:r>
            <w:r>
              <w:rPr>
                <w:rStyle w:val="IndexLink"/>
              </w:rPr>
              <w:t>491</w:t>
            </w:r>
          </w:hyperlink>
        </w:p>
        <w:p>
          <w:pPr>
            <w:pStyle w:val="Contents5"/>
            <w:tabs>
              <w:tab w:val="clear" w:pos="7892"/>
              <w:tab w:val="right" w:pos="9026" w:leader="dot"/>
            </w:tabs>
            <w:rPr/>
          </w:pPr>
          <w:hyperlink w:anchor="__RefHeading___Toc845291_73709187">
            <w:r>
              <w:rPr>
                <w:webHidden/>
                <w:rStyle w:val="IndexLink"/>
                <w:rtl w:val="true"/>
              </w:rPr>
              <w:t xml:space="preserve">مسألة </w:t>
            </w:r>
            <w:r>
              <w:rPr>
                <w:rStyle w:val="IndexLink"/>
              </w:rPr>
              <w:t>1367</w:t>
            </w:r>
            <w:r>
              <w:rPr>
                <w:rStyle w:val="IndexLink"/>
                <w:rtl w:val="true"/>
              </w:rPr>
              <w:t>:</w:t>
            </w:r>
            <w:r>
              <w:rPr>
                <w:rStyle w:val="IndexLink"/>
                <w:rtl w:val="true"/>
              </w:rPr>
              <w:t>إذا وقف علی الزائرین أو الحجاج أو عالم البلد أو نحو ذلک</w:t>
            </w:r>
            <w:r>
              <w:rPr>
                <w:rStyle w:val="IndexLink"/>
                <w:rtl w:val="true"/>
              </w:rPr>
              <w:tab/>
            </w:r>
            <w:r>
              <w:rPr>
                <w:rStyle w:val="IndexLink"/>
              </w:rPr>
              <w:t>491</w:t>
            </w:r>
          </w:hyperlink>
        </w:p>
        <w:p>
          <w:pPr>
            <w:pStyle w:val="Contents4"/>
            <w:tabs>
              <w:tab w:val="clear" w:pos="8176"/>
              <w:tab w:val="right" w:pos="9026" w:leader="dot"/>
            </w:tabs>
            <w:rPr/>
          </w:pPr>
          <w:hyperlink w:anchor="__RefHeading___Toc845293_73709187">
            <w:r>
              <w:rPr>
                <w:webHidden/>
                <w:rStyle w:val="IndexLink"/>
                <w:rtl w:val="true"/>
              </w:rPr>
              <w:t>فصل فی بیان المراد من بعض عبارات الواقف</w:t>
            </w:r>
            <w:r>
              <w:rPr>
                <w:rStyle w:val="IndexLink"/>
                <w:rtl w:val="true"/>
              </w:rPr>
              <w:tab/>
            </w:r>
            <w:r>
              <w:rPr>
                <w:rStyle w:val="IndexLink"/>
              </w:rPr>
              <w:t>492</w:t>
            </w:r>
          </w:hyperlink>
        </w:p>
        <w:p>
          <w:pPr>
            <w:pStyle w:val="Contents5"/>
            <w:tabs>
              <w:tab w:val="clear" w:pos="7892"/>
              <w:tab w:val="right" w:pos="9026" w:leader="dot"/>
            </w:tabs>
            <w:rPr/>
          </w:pPr>
          <w:hyperlink w:anchor="__RefHeading___Toc845295_73709187">
            <w:r>
              <w:rPr>
                <w:webHidden/>
                <w:rStyle w:val="IndexLink"/>
                <w:rtl w:val="true"/>
              </w:rPr>
              <w:t xml:space="preserve">مسألة </w:t>
            </w:r>
            <w:r>
              <w:rPr>
                <w:rStyle w:val="IndexLink"/>
              </w:rPr>
              <w:t>1368</w:t>
            </w:r>
            <w:r>
              <w:rPr>
                <w:rStyle w:val="IndexLink"/>
                <w:rtl w:val="true"/>
              </w:rPr>
              <w:t>:</w:t>
            </w:r>
            <w:r>
              <w:rPr>
                <w:rStyle w:val="IndexLink"/>
                <w:rtl w:val="true"/>
              </w:rPr>
              <w:t>إذا وقف مسلم علی الفقراء أو فقراء البلد فالمراد فقراء</w:t>
            </w:r>
            <w:r>
              <w:rPr>
                <w:rStyle w:val="IndexLink"/>
                <w:rtl w:val="true"/>
              </w:rPr>
              <w:tab/>
            </w:r>
            <w:r>
              <w:rPr>
                <w:rStyle w:val="IndexLink"/>
              </w:rPr>
              <w:t>492</w:t>
            </w:r>
          </w:hyperlink>
        </w:p>
        <w:p>
          <w:pPr>
            <w:pStyle w:val="Contents5"/>
            <w:tabs>
              <w:tab w:val="clear" w:pos="7892"/>
              <w:tab w:val="right" w:pos="9026" w:leader="dot"/>
            </w:tabs>
            <w:rPr/>
          </w:pPr>
          <w:hyperlink w:anchor="__RefHeading___Toc845297_73709187">
            <w:r>
              <w:rPr>
                <w:webHidden/>
                <w:rStyle w:val="IndexLink"/>
                <w:rtl w:val="true"/>
              </w:rPr>
              <w:t xml:space="preserve">مسألة </w:t>
            </w:r>
            <w:r>
              <w:rPr>
                <w:rStyle w:val="IndexLink"/>
              </w:rPr>
              <w:t>1369</w:t>
            </w:r>
            <w:r>
              <w:rPr>
                <w:rStyle w:val="IndexLink"/>
                <w:rtl w:val="true"/>
              </w:rPr>
              <w:t>:</w:t>
            </w:r>
            <w:r>
              <w:rPr>
                <w:rStyle w:val="IndexLink"/>
                <w:rtl w:val="true"/>
              </w:rPr>
              <w:t>إذا وقف علی الفقراء أو فقراء البلد أو فقراء</w:t>
            </w:r>
            <w:r>
              <w:rPr>
                <w:rStyle w:val="IndexLink"/>
                <w:rtl w:val="true"/>
              </w:rPr>
              <w:tab/>
            </w:r>
            <w:r>
              <w:rPr>
                <w:rStyle w:val="IndexLink"/>
              </w:rPr>
              <w:t>492</w:t>
            </w:r>
          </w:hyperlink>
        </w:p>
        <w:p>
          <w:pPr>
            <w:pStyle w:val="Contents5"/>
            <w:tabs>
              <w:tab w:val="clear" w:pos="7892"/>
              <w:tab w:val="right" w:pos="9026" w:leader="dot"/>
            </w:tabs>
            <w:rPr/>
          </w:pPr>
          <w:hyperlink w:anchor="__RefHeading___Toc845299_73709187">
            <w:r>
              <w:rPr>
                <w:webHidden/>
                <w:rStyle w:val="IndexLink"/>
                <w:rtl w:val="true"/>
              </w:rPr>
              <w:t xml:space="preserve">مسألة </w:t>
            </w:r>
            <w:r>
              <w:rPr>
                <w:rStyle w:val="IndexLink"/>
              </w:rPr>
              <w:t>1370</w:t>
            </w:r>
            <w:r>
              <w:rPr>
                <w:rStyle w:val="IndexLink"/>
                <w:rtl w:val="true"/>
              </w:rPr>
              <w:t>:</w:t>
            </w:r>
            <w:r>
              <w:rPr>
                <w:rStyle w:val="IndexLink"/>
                <w:rtl w:val="true"/>
              </w:rPr>
              <w:t>إذا قال</w:t>
            </w:r>
            <w:r>
              <w:rPr>
                <w:rStyle w:val="IndexLink"/>
                <w:rtl w:val="true"/>
              </w:rPr>
              <w:t>:</w:t>
            </w:r>
            <w:r>
              <w:rPr>
                <w:rStyle w:val="IndexLink"/>
                <w:rtl w:val="true"/>
              </w:rPr>
              <w:t>هذا وقف علی أولادی أو ذریّتی أو اصهاری أو</w:t>
            </w:r>
            <w:r>
              <w:rPr>
                <w:rStyle w:val="IndexLink"/>
                <w:rtl w:val="true"/>
              </w:rPr>
              <w:tab/>
            </w:r>
            <w:r>
              <w:rPr>
                <w:rStyle w:val="IndexLink"/>
              </w:rPr>
              <w:t>492</w:t>
            </w:r>
          </w:hyperlink>
        </w:p>
        <w:p>
          <w:pPr>
            <w:pStyle w:val="Contents5"/>
            <w:tabs>
              <w:tab w:val="clear" w:pos="7892"/>
              <w:tab w:val="right" w:pos="9026" w:leader="dot"/>
            </w:tabs>
            <w:rPr/>
          </w:pPr>
          <w:hyperlink w:anchor="__RefHeading___Toc845301_73709187">
            <w:r>
              <w:rPr>
                <w:webHidden/>
                <w:rStyle w:val="IndexLink"/>
                <w:rtl w:val="true"/>
              </w:rPr>
              <w:t xml:space="preserve">مسألة </w:t>
            </w:r>
            <w:r>
              <w:rPr>
                <w:rStyle w:val="IndexLink"/>
              </w:rPr>
              <w:t>1371</w:t>
            </w:r>
            <w:r>
              <w:rPr>
                <w:rStyle w:val="IndexLink"/>
                <w:rtl w:val="true"/>
              </w:rPr>
              <w:t>:</w:t>
            </w:r>
            <w:r>
              <w:rPr>
                <w:rStyle w:val="IndexLink"/>
                <w:rtl w:val="true"/>
              </w:rPr>
              <w:t>إذا وقف علی المسلمین کان لکل من أقرّ بالشهادتین من</w:t>
            </w:r>
            <w:r>
              <w:rPr>
                <w:rStyle w:val="IndexLink"/>
                <w:rtl w:val="true"/>
              </w:rPr>
              <w:tab/>
            </w:r>
            <w:r>
              <w:rPr>
                <w:rStyle w:val="IndexLink"/>
              </w:rPr>
              <w:t>493</w:t>
            </w:r>
          </w:hyperlink>
        </w:p>
        <w:p>
          <w:pPr>
            <w:pStyle w:val="Contents5"/>
            <w:tabs>
              <w:tab w:val="clear" w:pos="7892"/>
              <w:tab w:val="right" w:pos="9026" w:leader="dot"/>
            </w:tabs>
            <w:rPr/>
          </w:pPr>
          <w:hyperlink w:anchor="__RefHeading___Toc845303_73709187">
            <w:r>
              <w:rPr>
                <w:webHidden/>
                <w:rStyle w:val="IndexLink"/>
                <w:rtl w:val="true"/>
              </w:rPr>
              <w:t xml:space="preserve">مسألة </w:t>
            </w:r>
            <w:r>
              <w:rPr>
                <w:rStyle w:val="IndexLink"/>
              </w:rPr>
              <w:t>1372</w:t>
            </w:r>
            <w:r>
              <w:rPr>
                <w:rStyle w:val="IndexLink"/>
                <w:rtl w:val="true"/>
              </w:rPr>
              <w:t>:</w:t>
            </w:r>
            <w:r>
              <w:rPr>
                <w:rStyle w:val="IndexLink"/>
                <w:rtl w:val="true"/>
              </w:rPr>
              <w:t>إذا وقف علی المؤمنین بنحو القضیة الحقیقیة</w:t>
            </w:r>
            <w:r>
              <w:rPr>
                <w:rStyle w:val="IndexLink"/>
                <w:rtl w:val="true"/>
              </w:rPr>
              <w:tab/>
            </w:r>
            <w:r>
              <w:rPr>
                <w:rStyle w:val="IndexLink"/>
              </w:rPr>
              <w:t>493</w:t>
            </w:r>
          </w:hyperlink>
        </w:p>
        <w:p>
          <w:pPr>
            <w:pStyle w:val="Contents5"/>
            <w:tabs>
              <w:tab w:val="clear" w:pos="7892"/>
              <w:tab w:val="right" w:pos="9026" w:leader="dot"/>
            </w:tabs>
            <w:rPr/>
          </w:pPr>
          <w:hyperlink w:anchor="__RefHeading___Toc845305_73709187">
            <w:r>
              <w:rPr>
                <w:webHidden/>
                <w:rStyle w:val="IndexLink"/>
                <w:rtl w:val="true"/>
              </w:rPr>
              <w:t xml:space="preserve">مسألة </w:t>
            </w:r>
            <w:r>
              <w:rPr>
                <w:rStyle w:val="IndexLink"/>
              </w:rPr>
              <w:t>1373</w:t>
            </w:r>
            <w:r>
              <w:rPr>
                <w:rStyle w:val="IndexLink"/>
                <w:rtl w:val="true"/>
              </w:rPr>
              <w:t>:</w:t>
            </w:r>
            <w:r>
              <w:rPr>
                <w:rStyle w:val="IndexLink"/>
                <w:rtl w:val="true"/>
              </w:rPr>
              <w:t>إذا وقف فی سبیل اللّه تعالی أو فی وجوه البرّ</w:t>
            </w:r>
            <w:r>
              <w:rPr>
                <w:rStyle w:val="IndexLink"/>
                <w:rtl w:val="true"/>
              </w:rPr>
              <w:tab/>
            </w:r>
            <w:r>
              <w:rPr>
                <w:rStyle w:val="IndexLink"/>
              </w:rPr>
              <w:t>493</w:t>
            </w:r>
          </w:hyperlink>
        </w:p>
        <w:p>
          <w:pPr>
            <w:pStyle w:val="Contents5"/>
            <w:tabs>
              <w:tab w:val="clear" w:pos="7892"/>
              <w:tab w:val="right" w:pos="9026" w:leader="dot"/>
            </w:tabs>
            <w:rPr/>
          </w:pPr>
          <w:hyperlink w:anchor="__RefHeading___Toc845307_73709187">
            <w:r>
              <w:rPr>
                <w:webHidden/>
                <w:rStyle w:val="IndexLink"/>
                <w:rtl w:val="true"/>
              </w:rPr>
              <w:t xml:space="preserve">مسألة </w:t>
            </w:r>
            <w:r>
              <w:rPr>
                <w:rStyle w:val="IndexLink"/>
              </w:rPr>
              <w:t>1374</w:t>
            </w:r>
            <w:r>
              <w:rPr>
                <w:rStyle w:val="IndexLink"/>
                <w:rtl w:val="true"/>
              </w:rPr>
              <w:t>:</w:t>
            </w:r>
            <w:r>
              <w:rPr>
                <w:rStyle w:val="IndexLink"/>
                <w:rtl w:val="true"/>
              </w:rPr>
              <w:t>إذا وقف شخص علی أرحامه أو أقاربه فالمرجع فی</w:t>
            </w:r>
            <w:r>
              <w:rPr>
                <w:rStyle w:val="IndexLink"/>
                <w:rtl w:val="true"/>
              </w:rPr>
              <w:tab/>
            </w:r>
            <w:r>
              <w:rPr>
                <w:rStyle w:val="IndexLink"/>
              </w:rPr>
              <w:t>493</w:t>
            </w:r>
          </w:hyperlink>
        </w:p>
        <w:p>
          <w:pPr>
            <w:pStyle w:val="Contents5"/>
            <w:tabs>
              <w:tab w:val="clear" w:pos="7892"/>
              <w:tab w:val="right" w:pos="9026" w:leader="dot"/>
            </w:tabs>
            <w:rPr/>
          </w:pPr>
          <w:hyperlink w:anchor="__RefHeading___Toc845309_73709187">
            <w:r>
              <w:rPr>
                <w:webHidden/>
                <w:rStyle w:val="IndexLink"/>
                <w:rtl w:val="true"/>
              </w:rPr>
              <w:t xml:space="preserve">مسألة </w:t>
            </w:r>
            <w:r>
              <w:rPr>
                <w:rStyle w:val="IndexLink"/>
              </w:rPr>
              <w:t>1375</w:t>
            </w:r>
            <w:r>
              <w:rPr>
                <w:rStyle w:val="IndexLink"/>
                <w:rtl w:val="true"/>
              </w:rPr>
              <w:t>:</w:t>
            </w:r>
            <w:r>
              <w:rPr>
                <w:rStyle w:val="IndexLink"/>
                <w:rtl w:val="true"/>
              </w:rPr>
              <w:t>إذا وقف علی أولاده اشترک الذکر و الانثی و الخنثی</w:t>
            </w:r>
            <w:r>
              <w:rPr>
                <w:rStyle w:val="IndexLink"/>
                <w:rtl w:val="true"/>
              </w:rPr>
              <w:tab/>
            </w:r>
            <w:r>
              <w:rPr>
                <w:rStyle w:val="IndexLink"/>
              </w:rPr>
              <w:t>494</w:t>
            </w:r>
          </w:hyperlink>
        </w:p>
        <w:p>
          <w:pPr>
            <w:pStyle w:val="Contents5"/>
            <w:tabs>
              <w:tab w:val="clear" w:pos="7892"/>
              <w:tab w:val="right" w:pos="9026" w:leader="dot"/>
            </w:tabs>
            <w:rPr/>
          </w:pPr>
          <w:hyperlink w:anchor="__RefHeading___Toc845311_73709187">
            <w:r>
              <w:rPr>
                <w:webHidden/>
                <w:rStyle w:val="IndexLink"/>
                <w:rtl w:val="true"/>
              </w:rPr>
              <w:t xml:space="preserve">مسألة </w:t>
            </w:r>
            <w:r>
              <w:rPr>
                <w:rStyle w:val="IndexLink"/>
              </w:rPr>
              <w:t>1376</w:t>
            </w:r>
            <w:r>
              <w:rPr>
                <w:rStyle w:val="IndexLink"/>
                <w:rtl w:val="true"/>
              </w:rPr>
              <w:t>:</w:t>
            </w:r>
            <w:r>
              <w:rPr>
                <w:rStyle w:val="IndexLink"/>
                <w:rtl w:val="true"/>
              </w:rPr>
              <w:t>إذا وقف علی اخوته اشترک الاخوة للأبوین و الاخوة</w:t>
            </w:r>
            <w:r>
              <w:rPr>
                <w:rStyle w:val="IndexLink"/>
                <w:rtl w:val="true"/>
              </w:rPr>
              <w:tab/>
            </w:r>
            <w:r>
              <w:rPr>
                <w:rStyle w:val="IndexLink"/>
              </w:rPr>
              <w:t>494</w:t>
            </w:r>
          </w:hyperlink>
        </w:p>
        <w:p>
          <w:pPr>
            <w:pStyle w:val="Contents5"/>
            <w:tabs>
              <w:tab w:val="clear" w:pos="7892"/>
              <w:tab w:val="right" w:pos="9026" w:leader="dot"/>
            </w:tabs>
            <w:rPr/>
          </w:pPr>
          <w:hyperlink w:anchor="__RefHeading___Toc845313_73709187">
            <w:r>
              <w:rPr>
                <w:webHidden/>
                <w:rStyle w:val="IndexLink"/>
                <w:rtl w:val="true"/>
              </w:rPr>
              <w:t xml:space="preserve">مسألة </w:t>
            </w:r>
            <w:r>
              <w:rPr>
                <w:rStyle w:val="IndexLink"/>
              </w:rPr>
              <w:t>1377</w:t>
            </w:r>
            <w:r>
              <w:rPr>
                <w:rStyle w:val="IndexLink"/>
                <w:rtl w:val="true"/>
              </w:rPr>
              <w:t>:</w:t>
            </w:r>
            <w:r>
              <w:rPr>
                <w:rStyle w:val="IndexLink"/>
                <w:rtl w:val="true"/>
              </w:rPr>
              <w:t>إذا وقف علی أبنائه لم تدخل البنات</w:t>
            </w:r>
            <w:r>
              <w:rPr>
                <w:rStyle w:val="IndexLink"/>
                <w:rtl w:val="true"/>
              </w:rPr>
              <w:tab/>
            </w:r>
            <w:r>
              <w:rPr>
                <w:rStyle w:val="IndexLink"/>
              </w:rPr>
              <w:t>494</w:t>
            </w:r>
          </w:hyperlink>
        </w:p>
        <w:p>
          <w:pPr>
            <w:pStyle w:val="Contents5"/>
            <w:tabs>
              <w:tab w:val="clear" w:pos="7892"/>
              <w:tab w:val="right" w:pos="9026" w:leader="dot"/>
            </w:tabs>
            <w:rPr/>
          </w:pPr>
          <w:hyperlink w:anchor="__RefHeading___Toc845315_73709187">
            <w:r>
              <w:rPr>
                <w:webHidden/>
                <w:rStyle w:val="IndexLink"/>
                <w:rtl w:val="true"/>
              </w:rPr>
              <w:t xml:space="preserve">مسألة </w:t>
            </w:r>
            <w:r>
              <w:rPr>
                <w:rStyle w:val="IndexLink"/>
              </w:rPr>
              <w:t>1378</w:t>
            </w:r>
            <w:r>
              <w:rPr>
                <w:rStyle w:val="IndexLink"/>
                <w:rtl w:val="true"/>
              </w:rPr>
              <w:t>:</w:t>
            </w:r>
            <w:r>
              <w:rPr>
                <w:rStyle w:val="IndexLink"/>
                <w:rtl w:val="true"/>
              </w:rPr>
              <w:t>إذا قال</w:t>
            </w:r>
            <w:r>
              <w:rPr>
                <w:rStyle w:val="IndexLink"/>
                <w:rtl w:val="true"/>
              </w:rPr>
              <w:t>:</w:t>
            </w:r>
            <w:r>
              <w:rPr>
                <w:rStyle w:val="IndexLink"/>
                <w:rtl w:val="true"/>
              </w:rPr>
              <w:t>هذا وقف علی أولادی ما تعاقبوا و تناسلوا</w:t>
            </w:r>
            <w:r>
              <w:rPr>
                <w:rStyle w:val="IndexLink"/>
                <w:rtl w:val="true"/>
              </w:rPr>
              <w:tab/>
            </w:r>
            <w:r>
              <w:rPr>
                <w:rStyle w:val="IndexLink"/>
              </w:rPr>
              <w:t>494</w:t>
            </w:r>
          </w:hyperlink>
        </w:p>
        <w:p>
          <w:pPr>
            <w:pStyle w:val="Contents5"/>
            <w:tabs>
              <w:tab w:val="clear" w:pos="7892"/>
              <w:tab w:val="right" w:pos="9026" w:leader="dot"/>
            </w:tabs>
            <w:rPr/>
          </w:pPr>
          <w:hyperlink w:anchor="__RefHeading___Toc845317_73709187">
            <w:r>
              <w:rPr>
                <w:webHidden/>
                <w:rStyle w:val="IndexLink"/>
                <w:rtl w:val="true"/>
              </w:rPr>
              <w:t xml:space="preserve">مسألة </w:t>
            </w:r>
            <w:r>
              <w:rPr>
                <w:rStyle w:val="IndexLink"/>
              </w:rPr>
              <w:t>1379</w:t>
            </w:r>
            <w:r>
              <w:rPr>
                <w:rStyle w:val="IndexLink"/>
                <w:rtl w:val="true"/>
              </w:rPr>
              <w:t>:</w:t>
            </w:r>
            <w:r>
              <w:rPr>
                <w:rStyle w:val="IndexLink"/>
                <w:rtl w:val="true"/>
              </w:rPr>
              <w:t>إذا تردّد الموقوف علیه بین عنوانین أو شخصین</w:t>
            </w:r>
            <w:r>
              <w:rPr>
                <w:rStyle w:val="IndexLink"/>
                <w:rtl w:val="true"/>
              </w:rPr>
              <w:tab/>
            </w:r>
            <w:r>
              <w:rPr>
                <w:rStyle w:val="IndexLink"/>
              </w:rPr>
              <w:t>495</w:t>
            </w:r>
          </w:hyperlink>
        </w:p>
        <w:p>
          <w:pPr>
            <w:pStyle w:val="Contents5"/>
            <w:tabs>
              <w:tab w:val="clear" w:pos="7892"/>
              <w:tab w:val="right" w:pos="9026" w:leader="dot"/>
            </w:tabs>
            <w:rPr/>
          </w:pPr>
          <w:hyperlink w:anchor="__RefHeading___Toc845319_73709187">
            <w:r>
              <w:rPr>
                <w:webHidden/>
                <w:rStyle w:val="IndexLink"/>
                <w:rtl w:val="true"/>
              </w:rPr>
              <w:t xml:space="preserve">مسألة </w:t>
            </w:r>
            <w:r>
              <w:rPr>
                <w:rStyle w:val="IndexLink"/>
              </w:rPr>
              <w:t>1380</w:t>
            </w:r>
            <w:r>
              <w:rPr>
                <w:rStyle w:val="IndexLink"/>
                <w:rtl w:val="true"/>
              </w:rPr>
              <w:t>:</w:t>
            </w:r>
            <w:r>
              <w:rPr>
                <w:rStyle w:val="IndexLink"/>
                <w:rtl w:val="true"/>
              </w:rPr>
              <w:t>إذا وقف علی العلماء فالظاهر منه علماء الشریعة</w:t>
            </w:r>
            <w:r>
              <w:rPr>
                <w:rStyle w:val="IndexLink"/>
                <w:rtl w:val="true"/>
              </w:rPr>
              <w:tab/>
            </w:r>
            <w:r>
              <w:rPr>
                <w:rStyle w:val="IndexLink"/>
              </w:rPr>
              <w:t>495</w:t>
            </w:r>
          </w:hyperlink>
        </w:p>
        <w:p>
          <w:pPr>
            <w:pStyle w:val="Contents5"/>
            <w:tabs>
              <w:tab w:val="clear" w:pos="7892"/>
              <w:tab w:val="right" w:pos="9026" w:leader="dot"/>
            </w:tabs>
            <w:rPr/>
          </w:pPr>
          <w:hyperlink w:anchor="__RefHeading___Toc845321_73709187">
            <w:r>
              <w:rPr>
                <w:webHidden/>
                <w:rStyle w:val="IndexLink"/>
                <w:rtl w:val="true"/>
              </w:rPr>
              <w:t xml:space="preserve">مسألة </w:t>
            </w:r>
            <w:r>
              <w:rPr>
                <w:rStyle w:val="IndexLink"/>
              </w:rPr>
              <w:t>1381</w:t>
            </w:r>
            <w:r>
              <w:rPr>
                <w:rStyle w:val="IndexLink"/>
                <w:rtl w:val="true"/>
              </w:rPr>
              <w:t>:</w:t>
            </w:r>
            <w:r>
              <w:rPr>
                <w:rStyle w:val="IndexLink"/>
                <w:rtl w:val="true"/>
              </w:rPr>
              <w:t>إذا وقف علی مسجد أو مشهد صرف نماؤه فی مصالحه</w:t>
            </w:r>
            <w:r>
              <w:rPr>
                <w:rStyle w:val="IndexLink"/>
                <w:rtl w:val="true"/>
              </w:rPr>
              <w:tab/>
            </w:r>
            <w:r>
              <w:rPr>
                <w:rStyle w:val="IndexLink"/>
              </w:rPr>
              <w:t>495</w:t>
            </w:r>
          </w:hyperlink>
        </w:p>
        <w:p>
          <w:pPr>
            <w:pStyle w:val="Contents5"/>
            <w:tabs>
              <w:tab w:val="clear" w:pos="7892"/>
              <w:tab w:val="right" w:pos="9026" w:leader="dot"/>
            </w:tabs>
            <w:rPr/>
          </w:pPr>
          <w:hyperlink w:anchor="__RefHeading___Toc845323_73709187">
            <w:r>
              <w:rPr>
                <w:webHidden/>
                <w:rStyle w:val="IndexLink"/>
                <w:rtl w:val="true"/>
              </w:rPr>
              <w:t xml:space="preserve">مسألة </w:t>
            </w:r>
            <w:r>
              <w:rPr>
                <w:rStyle w:val="IndexLink"/>
              </w:rPr>
              <w:t>1382</w:t>
            </w:r>
            <w:r>
              <w:rPr>
                <w:rStyle w:val="IndexLink"/>
                <w:rtl w:val="true"/>
              </w:rPr>
              <w:t>:</w:t>
            </w:r>
            <w:r>
              <w:rPr>
                <w:rStyle w:val="IndexLink"/>
                <w:rtl w:val="true"/>
              </w:rPr>
              <w:t>إذا وقف علی الحسین علیه السّلام صرف فی إقامة عزائه مع بذل</w:t>
            </w:r>
            <w:r>
              <w:rPr>
                <w:rStyle w:val="IndexLink"/>
                <w:rtl w:val="true"/>
              </w:rPr>
              <w:tab/>
            </w:r>
            <w:r>
              <w:rPr>
                <w:rStyle w:val="IndexLink"/>
              </w:rPr>
              <w:t>496</w:t>
            </w:r>
          </w:hyperlink>
        </w:p>
        <w:p>
          <w:pPr>
            <w:pStyle w:val="Contents5"/>
            <w:tabs>
              <w:tab w:val="clear" w:pos="7892"/>
              <w:tab w:val="right" w:pos="9026" w:leader="dot"/>
            </w:tabs>
            <w:rPr/>
          </w:pPr>
          <w:hyperlink w:anchor="__RefHeading___Toc845325_73709187">
            <w:r>
              <w:rPr>
                <w:webHidden/>
                <w:rStyle w:val="IndexLink"/>
                <w:rtl w:val="true"/>
              </w:rPr>
              <w:t xml:space="preserve">مسألة </w:t>
            </w:r>
            <w:r>
              <w:rPr>
                <w:rStyle w:val="IndexLink"/>
              </w:rPr>
              <w:t>1383</w:t>
            </w:r>
            <w:r>
              <w:rPr>
                <w:rStyle w:val="IndexLink"/>
                <w:rtl w:val="true"/>
              </w:rPr>
              <w:t>:</w:t>
            </w:r>
            <w:r>
              <w:rPr>
                <w:rStyle w:val="IndexLink"/>
                <w:rtl w:val="true"/>
              </w:rPr>
              <w:t>إذا وقف علی أن یصرف علی میّت أو أموات</w:t>
            </w:r>
            <w:r>
              <w:rPr>
                <w:rStyle w:val="IndexLink"/>
                <w:rtl w:val="true"/>
              </w:rPr>
              <w:tab/>
            </w:r>
            <w:r>
              <w:rPr>
                <w:rStyle w:val="IndexLink"/>
              </w:rPr>
              <w:t>496</w:t>
            </w:r>
          </w:hyperlink>
        </w:p>
        <w:p>
          <w:pPr>
            <w:pStyle w:val="Contents5"/>
            <w:tabs>
              <w:tab w:val="clear" w:pos="7892"/>
              <w:tab w:val="right" w:pos="9026" w:leader="dot"/>
            </w:tabs>
            <w:rPr/>
          </w:pPr>
          <w:hyperlink w:anchor="__RefHeading___Toc845327_73709187">
            <w:r>
              <w:rPr>
                <w:webHidden/>
                <w:rStyle w:val="IndexLink"/>
                <w:rtl w:val="true"/>
              </w:rPr>
              <w:t xml:space="preserve">مسألة </w:t>
            </w:r>
            <w:r>
              <w:rPr>
                <w:rStyle w:val="IndexLink"/>
              </w:rPr>
              <w:t>1384</w:t>
            </w:r>
            <w:r>
              <w:rPr>
                <w:rStyle w:val="IndexLink"/>
                <w:rtl w:val="true"/>
              </w:rPr>
              <w:t>:</w:t>
            </w:r>
            <w:r>
              <w:rPr>
                <w:rStyle w:val="IndexLink"/>
                <w:rtl w:val="true"/>
              </w:rPr>
              <w:t>إذا وقف علی النبی صلّی اللّه علیه و آله و سلّم و الأئمّة علیهم السّلام</w:t>
            </w:r>
            <w:r>
              <w:rPr>
                <w:rStyle w:val="IndexLink"/>
                <w:rtl w:val="true"/>
              </w:rPr>
              <w:tab/>
            </w:r>
            <w:r>
              <w:rPr>
                <w:rStyle w:val="IndexLink"/>
              </w:rPr>
              <w:t>496</w:t>
            </w:r>
          </w:hyperlink>
        </w:p>
        <w:p>
          <w:pPr>
            <w:pStyle w:val="Contents5"/>
            <w:tabs>
              <w:tab w:val="clear" w:pos="7892"/>
              <w:tab w:val="right" w:pos="9026" w:leader="dot"/>
            </w:tabs>
            <w:rPr/>
          </w:pPr>
          <w:hyperlink w:anchor="__RefHeading___Toc845329_73709187">
            <w:r>
              <w:rPr>
                <w:webHidden/>
                <w:rStyle w:val="IndexLink"/>
                <w:rtl w:val="true"/>
              </w:rPr>
              <w:t xml:space="preserve">مسألة </w:t>
            </w:r>
            <w:r>
              <w:rPr>
                <w:rStyle w:val="IndexLink"/>
              </w:rPr>
              <w:t>1385</w:t>
            </w:r>
            <w:r>
              <w:rPr>
                <w:rStyle w:val="IndexLink"/>
                <w:rtl w:val="true"/>
              </w:rPr>
              <w:t>:</w:t>
            </w:r>
            <w:r>
              <w:rPr>
                <w:rStyle w:val="IndexLink"/>
                <w:rtl w:val="true"/>
              </w:rPr>
              <w:t>إذا وقف علی أولاده</w:t>
            </w:r>
            <w:r>
              <w:rPr>
                <w:rStyle w:val="IndexLink"/>
                <w:rtl w:val="true"/>
              </w:rPr>
              <w:tab/>
            </w:r>
            <w:r>
              <w:rPr>
                <w:rStyle w:val="IndexLink"/>
              </w:rPr>
              <w:t>496</w:t>
            </w:r>
          </w:hyperlink>
        </w:p>
        <w:p>
          <w:pPr>
            <w:pStyle w:val="Contents5"/>
            <w:tabs>
              <w:tab w:val="clear" w:pos="7892"/>
              <w:tab w:val="right" w:pos="9026" w:leader="dot"/>
            </w:tabs>
            <w:rPr/>
          </w:pPr>
          <w:hyperlink w:anchor="__RefHeading___Toc845331_73709187">
            <w:r>
              <w:rPr>
                <w:webHidden/>
                <w:rStyle w:val="IndexLink"/>
                <w:rtl w:val="true"/>
              </w:rPr>
              <w:t xml:space="preserve">مسألة </w:t>
            </w:r>
            <w:r>
              <w:rPr>
                <w:rStyle w:val="IndexLink"/>
              </w:rPr>
              <w:t>1386</w:t>
            </w:r>
            <w:r>
              <w:rPr>
                <w:rStyle w:val="IndexLink"/>
                <w:rtl w:val="true"/>
              </w:rPr>
              <w:t>:</w:t>
            </w:r>
            <w:r>
              <w:rPr>
                <w:rStyle w:val="IndexLink"/>
                <w:rtl w:val="true"/>
              </w:rPr>
              <w:t>إذا قال</w:t>
            </w:r>
            <w:r>
              <w:rPr>
                <w:rStyle w:val="IndexLink"/>
                <w:rtl w:val="true"/>
              </w:rPr>
              <w:t>:</w:t>
            </w:r>
            <w:r>
              <w:rPr>
                <w:rStyle w:val="IndexLink"/>
                <w:rtl w:val="true"/>
              </w:rPr>
              <w:t>هذا وقف علی أولادی فإذا انقرض أولادی</w:t>
            </w:r>
            <w:r>
              <w:rPr>
                <w:rStyle w:val="IndexLink"/>
                <w:rtl w:val="true"/>
              </w:rPr>
              <w:tab/>
            </w:r>
            <w:r>
              <w:rPr>
                <w:rStyle w:val="IndexLink"/>
              </w:rPr>
              <w:t>496</w:t>
            </w:r>
          </w:hyperlink>
        </w:p>
        <w:p>
          <w:pPr>
            <w:pStyle w:val="Contents5"/>
            <w:tabs>
              <w:tab w:val="clear" w:pos="7892"/>
              <w:tab w:val="right" w:pos="9026" w:leader="dot"/>
            </w:tabs>
            <w:rPr/>
          </w:pPr>
          <w:hyperlink w:anchor="__RefHeading___Toc845333_73709187">
            <w:r>
              <w:rPr>
                <w:webHidden/>
                <w:rStyle w:val="IndexLink"/>
                <w:rtl w:val="true"/>
              </w:rPr>
              <w:t xml:space="preserve">مسألة </w:t>
            </w:r>
            <w:r>
              <w:rPr>
                <w:rStyle w:val="IndexLink"/>
              </w:rPr>
              <w:t>1387</w:t>
            </w:r>
            <w:r>
              <w:rPr>
                <w:rStyle w:val="IndexLink"/>
                <w:rtl w:val="true"/>
              </w:rPr>
              <w:t>:</w:t>
            </w:r>
            <w:r>
              <w:rPr>
                <w:rStyle w:val="IndexLink"/>
                <w:rtl w:val="true"/>
              </w:rPr>
              <w:t>إذا قال</w:t>
            </w:r>
            <w:r>
              <w:rPr>
                <w:rStyle w:val="IndexLink"/>
                <w:rtl w:val="true"/>
              </w:rPr>
              <w:t>:</w:t>
            </w:r>
            <w:r>
              <w:rPr>
                <w:rStyle w:val="IndexLink"/>
                <w:rtl w:val="true"/>
              </w:rPr>
              <w:t>هذا وقف علی سکنی أولادی</w:t>
            </w:r>
            <w:r>
              <w:rPr>
                <w:rStyle w:val="IndexLink"/>
                <w:rtl w:val="true"/>
              </w:rPr>
              <w:tab/>
            </w:r>
            <w:r>
              <w:rPr>
                <w:rStyle w:val="IndexLink"/>
              </w:rPr>
              <w:t>496</w:t>
            </w:r>
          </w:hyperlink>
        </w:p>
        <w:p>
          <w:pPr>
            <w:pStyle w:val="Contents5"/>
            <w:tabs>
              <w:tab w:val="clear" w:pos="7892"/>
              <w:tab w:val="right" w:pos="9026" w:leader="dot"/>
            </w:tabs>
            <w:rPr/>
          </w:pPr>
          <w:hyperlink w:anchor="__RefHeading___Toc845335_73709187">
            <w:r>
              <w:rPr>
                <w:webHidden/>
                <w:rStyle w:val="IndexLink"/>
                <w:rtl w:val="true"/>
              </w:rPr>
              <w:t xml:space="preserve">مسألة </w:t>
            </w:r>
            <w:r>
              <w:rPr>
                <w:rStyle w:val="IndexLink"/>
              </w:rPr>
              <w:t>1388</w:t>
            </w:r>
            <w:r>
              <w:rPr>
                <w:rStyle w:val="IndexLink"/>
                <w:rtl w:val="true"/>
              </w:rPr>
              <w:t>:</w:t>
            </w:r>
            <w:r>
              <w:rPr>
                <w:rStyle w:val="IndexLink"/>
                <w:rtl w:val="true"/>
              </w:rPr>
              <w:t>إذا قال</w:t>
            </w:r>
            <w:r>
              <w:rPr>
                <w:rStyle w:val="IndexLink"/>
                <w:rtl w:val="true"/>
              </w:rPr>
              <w:t>:</w:t>
            </w:r>
            <w:r>
              <w:rPr>
                <w:rStyle w:val="IndexLink"/>
                <w:rtl w:val="true"/>
              </w:rPr>
              <w:t>هذا وقف علی الذکور من أولادی أو ذکور</w:t>
            </w:r>
            <w:r>
              <w:rPr>
                <w:rStyle w:val="IndexLink"/>
                <w:rtl w:val="true"/>
              </w:rPr>
              <w:tab/>
            </w:r>
            <w:r>
              <w:rPr>
                <w:rStyle w:val="IndexLink"/>
              </w:rPr>
              <w:t>497</w:t>
            </w:r>
          </w:hyperlink>
        </w:p>
        <w:p>
          <w:pPr>
            <w:pStyle w:val="Contents5"/>
            <w:tabs>
              <w:tab w:val="clear" w:pos="7892"/>
              <w:tab w:val="right" w:pos="9026" w:leader="dot"/>
            </w:tabs>
            <w:rPr/>
          </w:pPr>
          <w:hyperlink w:anchor="__RefHeading___Toc845337_73709187">
            <w:r>
              <w:rPr>
                <w:webHidden/>
                <w:rStyle w:val="IndexLink"/>
                <w:rtl w:val="true"/>
              </w:rPr>
              <w:t xml:space="preserve">مسألة </w:t>
            </w:r>
            <w:r>
              <w:rPr>
                <w:rStyle w:val="IndexLink"/>
              </w:rPr>
              <w:t>1389</w:t>
            </w:r>
            <w:r>
              <w:rPr>
                <w:rStyle w:val="IndexLink"/>
                <w:rtl w:val="true"/>
              </w:rPr>
              <w:t>:</w:t>
            </w:r>
            <w:r>
              <w:rPr>
                <w:rStyle w:val="IndexLink"/>
                <w:rtl w:val="true"/>
              </w:rPr>
              <w:t>إذا قال</w:t>
            </w:r>
            <w:r>
              <w:rPr>
                <w:rStyle w:val="IndexLink"/>
                <w:rtl w:val="true"/>
              </w:rPr>
              <w:t>:</w:t>
            </w:r>
            <w:r>
              <w:rPr>
                <w:rStyle w:val="IndexLink"/>
                <w:rtl w:val="true"/>
              </w:rPr>
              <w:t>هذا وقف علی اخوتی نسلا بعد نسل</w:t>
            </w:r>
            <w:r>
              <w:rPr>
                <w:rStyle w:val="IndexLink"/>
                <w:rtl w:val="true"/>
              </w:rPr>
              <w:tab/>
            </w:r>
            <w:r>
              <w:rPr>
                <w:rStyle w:val="IndexLink"/>
              </w:rPr>
              <w:t>497</w:t>
            </w:r>
          </w:hyperlink>
        </w:p>
        <w:p>
          <w:pPr>
            <w:pStyle w:val="Contents5"/>
            <w:tabs>
              <w:tab w:val="clear" w:pos="7892"/>
              <w:tab w:val="right" w:pos="9026" w:leader="dot"/>
            </w:tabs>
            <w:rPr/>
          </w:pPr>
          <w:hyperlink w:anchor="__RefHeading___Toc845339_73709187">
            <w:r>
              <w:rPr>
                <w:webHidden/>
                <w:rStyle w:val="IndexLink"/>
                <w:rtl w:val="true"/>
              </w:rPr>
              <w:t xml:space="preserve">مسألة </w:t>
            </w:r>
            <w:r>
              <w:rPr>
                <w:rStyle w:val="IndexLink"/>
              </w:rPr>
              <w:t>1390</w:t>
            </w:r>
            <w:r>
              <w:rPr>
                <w:rStyle w:val="IndexLink"/>
                <w:rtl w:val="true"/>
              </w:rPr>
              <w:t>:</w:t>
            </w:r>
            <w:r>
              <w:rPr>
                <w:rStyle w:val="IndexLink"/>
                <w:rtl w:val="true"/>
              </w:rPr>
              <w:t>إذا قال</w:t>
            </w:r>
            <w:r>
              <w:rPr>
                <w:rStyle w:val="IndexLink"/>
                <w:rtl w:val="true"/>
              </w:rPr>
              <w:t>:</w:t>
            </w:r>
            <w:r>
              <w:rPr>
                <w:rStyle w:val="IndexLink"/>
                <w:rtl w:val="true"/>
              </w:rPr>
              <w:t>هذا وقف علی أولادی ثمّ أولاد أولادی کان</w:t>
            </w:r>
            <w:r>
              <w:rPr>
                <w:rStyle w:val="IndexLink"/>
                <w:rtl w:val="true"/>
              </w:rPr>
              <w:tab/>
            </w:r>
            <w:r>
              <w:rPr>
                <w:rStyle w:val="IndexLink"/>
              </w:rPr>
              <w:t>497</w:t>
            </w:r>
          </w:hyperlink>
        </w:p>
        <w:p>
          <w:pPr>
            <w:pStyle w:val="Contents5"/>
            <w:tabs>
              <w:tab w:val="clear" w:pos="7892"/>
              <w:tab w:val="right" w:pos="9026" w:leader="dot"/>
            </w:tabs>
            <w:rPr/>
          </w:pPr>
          <w:hyperlink w:anchor="__RefHeading___Toc845341_73709187">
            <w:r>
              <w:rPr>
                <w:webHidden/>
                <w:rStyle w:val="IndexLink"/>
                <w:rtl w:val="true"/>
              </w:rPr>
              <w:t xml:space="preserve">مسألة </w:t>
            </w:r>
            <w:r>
              <w:rPr>
                <w:rStyle w:val="IndexLink"/>
              </w:rPr>
              <w:t>1391</w:t>
            </w:r>
            <w:r>
              <w:rPr>
                <w:rStyle w:val="IndexLink"/>
                <w:rtl w:val="true"/>
              </w:rPr>
              <w:t>:</w:t>
            </w:r>
            <w:r>
              <w:rPr>
                <w:rStyle w:val="IndexLink"/>
                <w:rtl w:val="true"/>
              </w:rPr>
              <w:t>إذا وقف علی زید و الفقراء فالظاهر منه التنصیف</w:t>
            </w:r>
            <w:r>
              <w:rPr>
                <w:rStyle w:val="IndexLink"/>
                <w:rtl w:val="true"/>
              </w:rPr>
              <w:tab/>
            </w:r>
            <w:r>
              <w:rPr>
                <w:rStyle w:val="IndexLink"/>
              </w:rPr>
              <w:t>497</w:t>
            </w:r>
          </w:hyperlink>
        </w:p>
        <w:p>
          <w:pPr>
            <w:pStyle w:val="Contents5"/>
            <w:tabs>
              <w:tab w:val="clear" w:pos="7892"/>
              <w:tab w:val="right" w:pos="9026" w:leader="dot"/>
            </w:tabs>
            <w:rPr/>
          </w:pPr>
          <w:hyperlink w:anchor="__RefHeading___Toc845343_73709187">
            <w:r>
              <w:rPr>
                <w:webHidden/>
                <w:rStyle w:val="IndexLink"/>
                <w:rtl w:val="true"/>
              </w:rPr>
              <w:t xml:space="preserve">مسألة </w:t>
            </w:r>
            <w:r>
              <w:rPr>
                <w:rStyle w:val="IndexLink"/>
              </w:rPr>
              <w:t>1392</w:t>
            </w:r>
            <w:r>
              <w:rPr>
                <w:rStyle w:val="IndexLink"/>
                <w:rtl w:val="true"/>
              </w:rPr>
              <w:t>:</w:t>
            </w:r>
            <w:r>
              <w:rPr>
                <w:rStyle w:val="IndexLink"/>
                <w:rtl w:val="true"/>
              </w:rPr>
              <w:t>إذا وقف علی الزوّار</w:t>
            </w:r>
            <w:r>
              <w:rPr>
                <w:rStyle w:val="IndexLink"/>
                <w:rtl w:val="true"/>
              </w:rPr>
              <w:tab/>
            </w:r>
            <w:r>
              <w:rPr>
                <w:rStyle w:val="IndexLink"/>
              </w:rPr>
              <w:t>497</w:t>
            </w:r>
          </w:hyperlink>
        </w:p>
        <w:p>
          <w:pPr>
            <w:pStyle w:val="Contents4"/>
            <w:tabs>
              <w:tab w:val="clear" w:pos="8176"/>
              <w:tab w:val="right" w:pos="9026" w:leader="dot"/>
            </w:tabs>
            <w:rPr/>
          </w:pPr>
          <w:hyperlink w:anchor="__RefHeading___Toc845345_73709187">
            <w:r>
              <w:rPr>
                <w:webHidden/>
                <w:rStyle w:val="IndexLink"/>
                <w:rtl w:val="true"/>
              </w:rPr>
              <w:t>فصل فی بعض أحکام الوقف</w:t>
            </w:r>
            <w:r>
              <w:rPr>
                <w:rStyle w:val="IndexLink"/>
                <w:rtl w:val="true"/>
              </w:rPr>
              <w:tab/>
            </w:r>
            <w:r>
              <w:rPr>
                <w:rStyle w:val="IndexLink"/>
              </w:rPr>
              <w:t>498</w:t>
            </w:r>
          </w:hyperlink>
        </w:p>
        <w:p>
          <w:pPr>
            <w:pStyle w:val="Contents5"/>
            <w:tabs>
              <w:tab w:val="clear" w:pos="7892"/>
              <w:tab w:val="right" w:pos="9026" w:leader="dot"/>
            </w:tabs>
            <w:rPr/>
          </w:pPr>
          <w:hyperlink w:anchor="__RefHeading___Toc845347_73709187">
            <w:r>
              <w:rPr>
                <w:webHidden/>
                <w:rStyle w:val="IndexLink"/>
                <w:rtl w:val="true"/>
              </w:rPr>
              <w:t xml:space="preserve">مسألة </w:t>
            </w:r>
            <w:r>
              <w:rPr>
                <w:rStyle w:val="IndexLink"/>
              </w:rPr>
              <w:t>1393</w:t>
            </w:r>
            <w:r>
              <w:rPr>
                <w:rStyle w:val="IndexLink"/>
                <w:rtl w:val="true"/>
              </w:rPr>
              <w:t>:</w:t>
            </w:r>
            <w:r>
              <w:rPr>
                <w:rStyle w:val="IndexLink"/>
                <w:rtl w:val="true"/>
              </w:rPr>
              <w:t>إذا تمّ الوقف لا یجوز للواقف و لا لغیره التبدیل و التغییر</w:t>
            </w:r>
            <w:r>
              <w:rPr>
                <w:rStyle w:val="IndexLink"/>
                <w:rtl w:val="true"/>
              </w:rPr>
              <w:tab/>
            </w:r>
            <w:r>
              <w:rPr>
                <w:rStyle w:val="IndexLink"/>
              </w:rPr>
              <w:t>498</w:t>
            </w:r>
          </w:hyperlink>
        </w:p>
        <w:p>
          <w:pPr>
            <w:pStyle w:val="Contents5"/>
            <w:tabs>
              <w:tab w:val="clear" w:pos="7892"/>
              <w:tab w:val="right" w:pos="9026" w:leader="dot"/>
            </w:tabs>
            <w:rPr/>
          </w:pPr>
          <w:hyperlink w:anchor="__RefHeading___Toc845349_73709187">
            <w:r>
              <w:rPr>
                <w:webHidden/>
                <w:rStyle w:val="IndexLink"/>
                <w:rtl w:val="true"/>
              </w:rPr>
              <w:t xml:space="preserve">مسألة </w:t>
            </w:r>
            <w:r>
              <w:rPr>
                <w:rStyle w:val="IndexLink"/>
              </w:rPr>
              <w:t>1394</w:t>
            </w:r>
            <w:r>
              <w:rPr>
                <w:rStyle w:val="IndexLink"/>
                <w:rtl w:val="true"/>
              </w:rPr>
              <w:t>:</w:t>
            </w:r>
            <w:r>
              <w:rPr>
                <w:rStyle w:val="IndexLink"/>
                <w:rtl w:val="true"/>
              </w:rPr>
              <w:t>العین الموقوفة تخرج من ملک الواقف و تدخل فی ملک</w:t>
            </w:r>
            <w:r>
              <w:rPr>
                <w:rStyle w:val="IndexLink"/>
                <w:rtl w:val="true"/>
              </w:rPr>
              <w:tab/>
            </w:r>
            <w:r>
              <w:rPr>
                <w:rStyle w:val="IndexLink"/>
              </w:rPr>
              <w:t>498</w:t>
            </w:r>
          </w:hyperlink>
        </w:p>
        <w:p>
          <w:pPr>
            <w:pStyle w:val="Contents5"/>
            <w:tabs>
              <w:tab w:val="clear" w:pos="7892"/>
              <w:tab w:val="right" w:pos="9026" w:leader="dot"/>
            </w:tabs>
            <w:rPr/>
          </w:pPr>
          <w:hyperlink w:anchor="__RefHeading___Toc845351_73709187">
            <w:r>
              <w:rPr>
                <w:webHidden/>
                <w:rStyle w:val="IndexLink"/>
                <w:rtl w:val="true"/>
              </w:rPr>
              <w:t xml:space="preserve">مسألة </w:t>
            </w:r>
            <w:r>
              <w:rPr>
                <w:rStyle w:val="IndexLink"/>
              </w:rPr>
              <w:t>1395</w:t>
            </w:r>
            <w:r>
              <w:rPr>
                <w:rStyle w:val="IndexLink"/>
                <w:rtl w:val="true"/>
              </w:rPr>
              <w:t>:</w:t>
            </w:r>
            <w:r>
              <w:rPr>
                <w:rStyle w:val="IndexLink"/>
                <w:rtl w:val="true"/>
              </w:rPr>
              <w:t>إذا اشترط الواقف فی الموقوف علیه شروطا فی ضمن</w:t>
            </w:r>
            <w:r>
              <w:rPr>
                <w:rStyle w:val="IndexLink"/>
                <w:rtl w:val="true"/>
              </w:rPr>
              <w:tab/>
            </w:r>
            <w:r>
              <w:rPr>
                <w:rStyle w:val="IndexLink"/>
              </w:rPr>
              <w:t>498</w:t>
            </w:r>
          </w:hyperlink>
        </w:p>
        <w:p>
          <w:pPr>
            <w:pStyle w:val="Contents5"/>
            <w:tabs>
              <w:tab w:val="clear" w:pos="7892"/>
              <w:tab w:val="right" w:pos="9026" w:leader="dot"/>
            </w:tabs>
            <w:rPr/>
          </w:pPr>
          <w:hyperlink w:anchor="__RefHeading___Toc845353_73709187">
            <w:r>
              <w:rPr>
                <w:webHidden/>
                <w:rStyle w:val="IndexLink"/>
                <w:rtl w:val="true"/>
              </w:rPr>
              <w:t xml:space="preserve">مسألة </w:t>
            </w:r>
            <w:r>
              <w:rPr>
                <w:rStyle w:val="IndexLink"/>
              </w:rPr>
              <w:t>1396</w:t>
            </w:r>
            <w:r>
              <w:rPr>
                <w:rStyle w:val="IndexLink"/>
                <w:rtl w:val="true"/>
              </w:rPr>
              <w:t>:</w:t>
            </w:r>
            <w:r>
              <w:rPr>
                <w:rStyle w:val="IndexLink"/>
                <w:rtl w:val="true"/>
              </w:rPr>
              <w:t>إذا احتاجت الأملاک الموقوفة إلی التعمیر أو الترمیم</w:t>
            </w:r>
            <w:r>
              <w:rPr>
                <w:rStyle w:val="IndexLink"/>
                <w:rtl w:val="true"/>
              </w:rPr>
              <w:tab/>
            </w:r>
            <w:r>
              <w:rPr>
                <w:rStyle w:val="IndexLink"/>
              </w:rPr>
              <w:t>499</w:t>
            </w:r>
          </w:hyperlink>
        </w:p>
        <w:p>
          <w:pPr>
            <w:pStyle w:val="Contents5"/>
            <w:tabs>
              <w:tab w:val="clear" w:pos="7892"/>
              <w:tab w:val="right" w:pos="9026" w:leader="dot"/>
            </w:tabs>
            <w:rPr/>
          </w:pPr>
          <w:hyperlink w:anchor="__RefHeading___Toc845355_73709187">
            <w:r>
              <w:rPr>
                <w:webHidden/>
                <w:rStyle w:val="IndexLink"/>
                <w:rtl w:val="true"/>
              </w:rPr>
              <w:t xml:space="preserve">مسألة </w:t>
            </w:r>
            <w:r>
              <w:rPr>
                <w:rStyle w:val="IndexLink"/>
              </w:rPr>
              <w:t>1397</w:t>
            </w:r>
            <w:r>
              <w:rPr>
                <w:rStyle w:val="IndexLink"/>
                <w:rtl w:val="true"/>
              </w:rPr>
              <w:t>:</w:t>
            </w:r>
            <w:r>
              <w:rPr>
                <w:rStyle w:val="IndexLink"/>
                <w:rtl w:val="true"/>
              </w:rPr>
              <w:t>الثمر الموجود علی النخل أو الشجر حین إجراء صیغة</w:t>
            </w:r>
            <w:r>
              <w:rPr>
                <w:rStyle w:val="IndexLink"/>
                <w:rtl w:val="true"/>
              </w:rPr>
              <w:tab/>
            </w:r>
            <w:r>
              <w:rPr>
                <w:rStyle w:val="IndexLink"/>
              </w:rPr>
              <w:t>499</w:t>
            </w:r>
          </w:hyperlink>
        </w:p>
        <w:p>
          <w:pPr>
            <w:pStyle w:val="Contents5"/>
            <w:tabs>
              <w:tab w:val="clear" w:pos="7892"/>
              <w:tab w:val="right" w:pos="9026" w:leader="dot"/>
            </w:tabs>
            <w:rPr/>
          </w:pPr>
          <w:hyperlink w:anchor="__RefHeading___Toc845357_73709187">
            <w:r>
              <w:rPr>
                <w:webHidden/>
                <w:rStyle w:val="IndexLink"/>
                <w:rtl w:val="true"/>
              </w:rPr>
              <w:t xml:space="preserve">مسألة </w:t>
            </w:r>
            <w:r>
              <w:rPr>
                <w:rStyle w:val="IndexLink"/>
              </w:rPr>
              <w:t>1398</w:t>
            </w:r>
            <w:r>
              <w:rPr>
                <w:rStyle w:val="IndexLink"/>
                <w:rtl w:val="true"/>
              </w:rPr>
              <w:t>:</w:t>
            </w:r>
            <w:r>
              <w:rPr>
                <w:rStyle w:val="IndexLink"/>
                <w:rtl w:val="true"/>
              </w:rPr>
              <w:t>إذا وقف علی مصلحة قریبة فانتفی موضوعها</w:t>
            </w:r>
            <w:r>
              <w:rPr>
                <w:rStyle w:val="IndexLink"/>
                <w:rtl w:val="true"/>
              </w:rPr>
              <w:tab/>
            </w:r>
            <w:r>
              <w:rPr>
                <w:rStyle w:val="IndexLink"/>
              </w:rPr>
              <w:t>499</w:t>
            </w:r>
          </w:hyperlink>
        </w:p>
        <w:p>
          <w:pPr>
            <w:pStyle w:val="Contents5"/>
            <w:tabs>
              <w:tab w:val="clear" w:pos="7892"/>
              <w:tab w:val="right" w:pos="9026" w:leader="dot"/>
            </w:tabs>
            <w:rPr/>
          </w:pPr>
          <w:hyperlink w:anchor="__RefHeading___Toc845359_73709187">
            <w:r>
              <w:rPr>
                <w:webHidden/>
                <w:rStyle w:val="IndexLink"/>
                <w:rtl w:val="true"/>
              </w:rPr>
              <w:t xml:space="preserve">مسألة </w:t>
            </w:r>
            <w:r>
              <w:rPr>
                <w:rStyle w:val="IndexLink"/>
              </w:rPr>
              <w:t>1399</w:t>
            </w:r>
            <w:r>
              <w:rPr>
                <w:rStyle w:val="IndexLink"/>
                <w:rtl w:val="true"/>
              </w:rPr>
              <w:t>:</w:t>
            </w:r>
            <w:r>
              <w:rPr>
                <w:rStyle w:val="IndexLink"/>
                <w:rtl w:val="true"/>
              </w:rPr>
              <w:t>إذا جهل مصرف الوقف فإن کانت المحتملات متصادقة صرف فی المتیقّن</w:t>
            </w:r>
            <w:r>
              <w:rPr>
                <w:rStyle w:val="IndexLink"/>
                <w:rtl w:val="true"/>
              </w:rPr>
              <w:tab/>
            </w:r>
            <w:r>
              <w:rPr>
                <w:rStyle w:val="IndexLink"/>
              </w:rPr>
              <w:t>499</w:t>
            </w:r>
          </w:hyperlink>
        </w:p>
        <w:p>
          <w:pPr>
            <w:pStyle w:val="Contents5"/>
            <w:tabs>
              <w:tab w:val="clear" w:pos="7892"/>
              <w:tab w:val="right" w:pos="9026" w:leader="dot"/>
            </w:tabs>
            <w:rPr/>
          </w:pPr>
          <w:hyperlink w:anchor="__RefHeading___Toc845361_73709187">
            <w:r>
              <w:rPr>
                <w:webHidden/>
                <w:rStyle w:val="IndexLink"/>
                <w:rtl w:val="true"/>
              </w:rPr>
              <w:t xml:space="preserve">مسألة </w:t>
            </w:r>
            <w:r>
              <w:rPr>
                <w:rStyle w:val="IndexLink"/>
              </w:rPr>
              <w:t>1400</w:t>
            </w:r>
            <w:r>
              <w:rPr>
                <w:rStyle w:val="IndexLink"/>
                <w:rtl w:val="true"/>
              </w:rPr>
              <w:t>:</w:t>
            </w:r>
            <w:r>
              <w:rPr>
                <w:rStyle w:val="IndexLink"/>
                <w:rtl w:val="true"/>
              </w:rPr>
              <w:t>إذا آجر البطن الأوّل من الموقوف علیهم العین الموقوفة فی</w:t>
            </w:r>
            <w:r>
              <w:rPr>
                <w:rStyle w:val="IndexLink"/>
                <w:rtl w:val="true"/>
              </w:rPr>
              <w:tab/>
            </w:r>
            <w:r>
              <w:rPr>
                <w:rStyle w:val="IndexLink"/>
              </w:rPr>
              <w:t>500</w:t>
            </w:r>
          </w:hyperlink>
        </w:p>
        <w:p>
          <w:pPr>
            <w:pStyle w:val="Contents5"/>
            <w:tabs>
              <w:tab w:val="clear" w:pos="7892"/>
              <w:tab w:val="right" w:pos="9026" w:leader="dot"/>
            </w:tabs>
            <w:rPr/>
          </w:pPr>
          <w:hyperlink w:anchor="__RefHeading___Toc845363_73709187">
            <w:r>
              <w:rPr>
                <w:webHidden/>
                <w:rStyle w:val="IndexLink"/>
                <w:rtl w:val="true"/>
              </w:rPr>
              <w:t xml:space="preserve">مسألة </w:t>
            </w:r>
            <w:r>
              <w:rPr>
                <w:rStyle w:val="IndexLink"/>
              </w:rPr>
              <w:t>1401</w:t>
            </w:r>
            <w:r>
              <w:rPr>
                <w:rStyle w:val="IndexLink"/>
                <w:rtl w:val="true"/>
              </w:rPr>
              <w:t>:</w:t>
            </w:r>
            <w:r>
              <w:rPr>
                <w:rStyle w:val="IndexLink"/>
                <w:rtl w:val="true"/>
              </w:rPr>
              <w:t>إذا کانت للعین الموقوفة منافع مختلفة و ثمرات متنوّعة</w:t>
            </w:r>
            <w:r>
              <w:rPr>
                <w:rStyle w:val="IndexLink"/>
                <w:rtl w:val="true"/>
              </w:rPr>
              <w:tab/>
            </w:r>
            <w:r>
              <w:rPr>
                <w:rStyle w:val="IndexLink"/>
              </w:rPr>
              <w:t>500</w:t>
            </w:r>
          </w:hyperlink>
        </w:p>
        <w:p>
          <w:pPr>
            <w:pStyle w:val="Contents5"/>
            <w:tabs>
              <w:tab w:val="clear" w:pos="7892"/>
              <w:tab w:val="right" w:pos="9026" w:leader="dot"/>
            </w:tabs>
            <w:rPr/>
          </w:pPr>
          <w:hyperlink w:anchor="__RefHeading___Toc845365_73709187">
            <w:r>
              <w:rPr>
                <w:webHidden/>
                <w:rStyle w:val="IndexLink"/>
                <w:rtl w:val="true"/>
              </w:rPr>
              <w:t xml:space="preserve">مسألة </w:t>
            </w:r>
            <w:r>
              <w:rPr>
                <w:rStyle w:val="IndexLink"/>
              </w:rPr>
              <w:t>1402</w:t>
            </w:r>
            <w:r>
              <w:rPr>
                <w:rStyle w:val="IndexLink"/>
                <w:rtl w:val="true"/>
              </w:rPr>
              <w:t>:</w:t>
            </w:r>
            <w:r>
              <w:rPr>
                <w:rStyle w:val="IndexLink"/>
                <w:rtl w:val="true"/>
              </w:rPr>
              <w:t>الفسیل الخارج بعد الوقف إذا نما و استطال حتی صار نخلا</w:t>
            </w:r>
            <w:r>
              <w:rPr>
                <w:rStyle w:val="IndexLink"/>
                <w:rtl w:val="true"/>
              </w:rPr>
              <w:tab/>
            </w:r>
            <w:r>
              <w:rPr>
                <w:rStyle w:val="IndexLink"/>
              </w:rPr>
              <w:t>501</w:t>
            </w:r>
          </w:hyperlink>
        </w:p>
        <w:p>
          <w:pPr>
            <w:pStyle w:val="Contents5"/>
            <w:tabs>
              <w:tab w:val="clear" w:pos="7892"/>
              <w:tab w:val="right" w:pos="9026" w:leader="dot"/>
            </w:tabs>
            <w:rPr/>
          </w:pPr>
          <w:hyperlink w:anchor="__RefHeading___Toc845367_73709187">
            <w:r>
              <w:rPr>
                <w:webHidden/>
                <w:rStyle w:val="IndexLink"/>
                <w:rtl w:val="true"/>
              </w:rPr>
              <w:t xml:space="preserve">مسألة </w:t>
            </w:r>
            <w:r>
              <w:rPr>
                <w:rStyle w:val="IndexLink"/>
              </w:rPr>
              <w:t>1403</w:t>
            </w:r>
            <w:r>
              <w:rPr>
                <w:rStyle w:val="IndexLink"/>
                <w:rtl w:val="true"/>
              </w:rPr>
              <w:t>:</w:t>
            </w:r>
            <w:r>
              <w:rPr>
                <w:rStyle w:val="IndexLink"/>
                <w:rtl w:val="true"/>
              </w:rPr>
              <w:t>إذا خرب المسجد لم تخرج العرصة عن المسجدیة و إن</w:t>
            </w:r>
            <w:r>
              <w:rPr>
                <w:rStyle w:val="IndexLink"/>
                <w:rtl w:val="true"/>
              </w:rPr>
              <w:tab/>
            </w:r>
            <w:r>
              <w:rPr>
                <w:rStyle w:val="IndexLink"/>
              </w:rPr>
              <w:t>501</w:t>
            </w:r>
          </w:hyperlink>
        </w:p>
        <w:p>
          <w:pPr>
            <w:pStyle w:val="Contents5"/>
            <w:tabs>
              <w:tab w:val="clear" w:pos="7892"/>
              <w:tab w:val="right" w:pos="9026" w:leader="dot"/>
            </w:tabs>
            <w:rPr/>
          </w:pPr>
          <w:hyperlink w:anchor="__RefHeading___Toc845369_73709187">
            <w:r>
              <w:rPr>
                <w:webHidden/>
                <w:rStyle w:val="IndexLink"/>
                <w:rtl w:val="true"/>
              </w:rPr>
              <w:t xml:space="preserve">مسألة </w:t>
            </w:r>
            <w:r>
              <w:rPr>
                <w:rStyle w:val="IndexLink"/>
              </w:rPr>
              <w:t>1404</w:t>
            </w:r>
            <w:r>
              <w:rPr>
                <w:rStyle w:val="IndexLink"/>
                <w:rtl w:val="true"/>
              </w:rPr>
              <w:t>:</w:t>
            </w:r>
            <w:r>
              <w:rPr>
                <w:rStyle w:val="IndexLink"/>
                <w:rtl w:val="true"/>
              </w:rPr>
              <w:t>غیر المسجد من الأعیان الموقوفة إذا تعذّر الانتفاع بها فی</w:t>
            </w:r>
            <w:r>
              <w:rPr>
                <w:rStyle w:val="IndexLink"/>
                <w:rtl w:val="true"/>
              </w:rPr>
              <w:tab/>
            </w:r>
            <w:r>
              <w:rPr>
                <w:rStyle w:val="IndexLink"/>
              </w:rPr>
              <w:t>501</w:t>
            </w:r>
          </w:hyperlink>
        </w:p>
        <w:p>
          <w:pPr>
            <w:pStyle w:val="Contents5"/>
            <w:tabs>
              <w:tab w:val="clear" w:pos="7892"/>
              <w:tab w:val="right" w:pos="9026" w:leader="dot"/>
            </w:tabs>
            <w:rPr/>
          </w:pPr>
          <w:hyperlink w:anchor="__RefHeading___Toc845371_73709187">
            <w:r>
              <w:rPr>
                <w:webHidden/>
                <w:rStyle w:val="IndexLink"/>
                <w:rtl w:val="true"/>
              </w:rPr>
              <w:t xml:space="preserve">مسألة </w:t>
            </w:r>
            <w:r>
              <w:rPr>
                <w:rStyle w:val="IndexLink"/>
              </w:rPr>
              <w:t>1405</w:t>
            </w:r>
            <w:r>
              <w:rPr>
                <w:rStyle w:val="IndexLink"/>
                <w:rtl w:val="true"/>
              </w:rPr>
              <w:t>:</w:t>
            </w:r>
            <w:r>
              <w:rPr>
                <w:rStyle w:val="IndexLink"/>
                <w:rtl w:val="true"/>
              </w:rPr>
              <w:t>إذا تعذّر الانتفاع بالعین الموقوفة لانتفاء الجهة الموقوف</w:t>
            </w:r>
            <w:r>
              <w:rPr>
                <w:rStyle w:val="IndexLink"/>
                <w:rtl w:val="true"/>
              </w:rPr>
              <w:tab/>
            </w:r>
            <w:r>
              <w:rPr>
                <w:rStyle w:val="IndexLink"/>
              </w:rPr>
              <w:t>501</w:t>
            </w:r>
          </w:hyperlink>
        </w:p>
        <w:p>
          <w:pPr>
            <w:pStyle w:val="Contents5"/>
            <w:tabs>
              <w:tab w:val="clear" w:pos="7892"/>
              <w:tab w:val="right" w:pos="9026" w:leader="dot"/>
            </w:tabs>
            <w:rPr/>
          </w:pPr>
          <w:hyperlink w:anchor="__RefHeading___Toc845373_73709187">
            <w:r>
              <w:rPr>
                <w:webHidden/>
                <w:rStyle w:val="IndexLink"/>
                <w:rtl w:val="true"/>
              </w:rPr>
              <w:t xml:space="preserve">مسألة </w:t>
            </w:r>
            <w:r>
              <w:rPr>
                <w:rStyle w:val="IndexLink"/>
              </w:rPr>
              <w:t>1406</w:t>
            </w:r>
            <w:r>
              <w:rPr>
                <w:rStyle w:val="IndexLink"/>
                <w:rtl w:val="true"/>
              </w:rPr>
              <w:t>:</w:t>
            </w:r>
            <w:r>
              <w:rPr>
                <w:rStyle w:val="IndexLink"/>
                <w:rtl w:val="true"/>
              </w:rPr>
              <w:t>إذا تعذّر الانتفاع بالوقف لانقراض الموقوف علیه</w:t>
            </w:r>
            <w:r>
              <w:rPr>
                <w:rStyle w:val="IndexLink"/>
                <w:rtl w:val="true"/>
              </w:rPr>
              <w:tab/>
            </w:r>
            <w:r>
              <w:rPr>
                <w:rStyle w:val="IndexLink"/>
              </w:rPr>
              <w:t>501</w:t>
            </w:r>
          </w:hyperlink>
        </w:p>
        <w:p>
          <w:pPr>
            <w:pStyle w:val="Contents5"/>
            <w:tabs>
              <w:tab w:val="clear" w:pos="7892"/>
              <w:tab w:val="right" w:pos="9026" w:leader="dot"/>
            </w:tabs>
            <w:rPr/>
          </w:pPr>
          <w:hyperlink w:anchor="__RefHeading___Toc845375_73709187">
            <w:r>
              <w:rPr>
                <w:webHidden/>
                <w:rStyle w:val="IndexLink"/>
                <w:rtl w:val="true"/>
              </w:rPr>
              <w:t xml:space="preserve">مسألة </w:t>
            </w:r>
            <w:r>
              <w:rPr>
                <w:rStyle w:val="IndexLink"/>
              </w:rPr>
              <w:t>1407</w:t>
            </w:r>
            <w:r>
              <w:rPr>
                <w:rStyle w:val="IndexLink"/>
                <w:rtl w:val="true"/>
              </w:rPr>
              <w:t>:</w:t>
            </w:r>
            <w:r>
              <w:rPr>
                <w:rStyle w:val="IndexLink"/>
                <w:rtl w:val="true"/>
              </w:rPr>
              <w:t>إذا خرب الوقف و لم تبطل منفعته</w:t>
            </w:r>
            <w:r>
              <w:rPr>
                <w:rStyle w:val="IndexLink"/>
                <w:rtl w:val="true"/>
              </w:rPr>
              <w:tab/>
            </w:r>
            <w:r>
              <w:rPr>
                <w:rStyle w:val="IndexLink"/>
              </w:rPr>
              <w:t>502</w:t>
            </w:r>
          </w:hyperlink>
        </w:p>
        <w:p>
          <w:pPr>
            <w:pStyle w:val="Contents5"/>
            <w:tabs>
              <w:tab w:val="clear" w:pos="7892"/>
              <w:tab w:val="right" w:pos="9026" w:leader="dot"/>
            </w:tabs>
            <w:rPr/>
          </w:pPr>
          <w:hyperlink w:anchor="__RefHeading___Toc845377_73709187">
            <w:r>
              <w:rPr>
                <w:webHidden/>
                <w:rStyle w:val="IndexLink"/>
                <w:rtl w:val="true"/>
              </w:rPr>
              <w:t xml:space="preserve">مسألة </w:t>
            </w:r>
            <w:r>
              <w:rPr>
                <w:rStyle w:val="IndexLink"/>
              </w:rPr>
              <w:t>1408</w:t>
            </w:r>
            <w:r>
              <w:rPr>
                <w:rStyle w:val="IndexLink"/>
                <w:rtl w:val="true"/>
              </w:rPr>
              <w:t>:</w:t>
            </w:r>
            <w:r>
              <w:rPr>
                <w:rStyle w:val="IndexLink"/>
                <w:rtl w:val="true"/>
              </w:rPr>
              <w:t>إذا وقف بستانا لصرف نمائها فی جهة خاصّة فانقطع</w:t>
            </w:r>
            <w:r>
              <w:rPr>
                <w:rStyle w:val="IndexLink"/>
                <w:rtl w:val="true"/>
              </w:rPr>
              <w:tab/>
            </w:r>
            <w:r>
              <w:rPr>
                <w:rStyle w:val="IndexLink"/>
              </w:rPr>
              <w:t>502</w:t>
            </w:r>
          </w:hyperlink>
        </w:p>
        <w:p>
          <w:pPr>
            <w:pStyle w:val="Contents5"/>
            <w:tabs>
              <w:tab w:val="clear" w:pos="7892"/>
              <w:tab w:val="right" w:pos="9026" w:leader="dot"/>
            </w:tabs>
            <w:rPr/>
          </w:pPr>
          <w:hyperlink w:anchor="__RefHeading___Toc845379_73709187">
            <w:r>
              <w:rPr>
                <w:webHidden/>
                <w:rStyle w:val="IndexLink"/>
                <w:rtl w:val="true"/>
              </w:rPr>
              <w:t xml:space="preserve">مسألة </w:t>
            </w:r>
            <w:r>
              <w:rPr>
                <w:rStyle w:val="IndexLink"/>
              </w:rPr>
              <w:t>1409</w:t>
            </w:r>
            <w:r>
              <w:rPr>
                <w:rStyle w:val="IndexLink"/>
                <w:rtl w:val="true"/>
              </w:rPr>
              <w:t>:</w:t>
            </w:r>
            <w:r>
              <w:rPr>
                <w:rStyle w:val="IndexLink"/>
                <w:rtl w:val="true"/>
              </w:rPr>
              <w:t>یجوز وقف البستان و استثناء نخلة منها و یجوز له حینئذ</w:t>
            </w:r>
            <w:r>
              <w:rPr>
                <w:rStyle w:val="IndexLink"/>
                <w:rtl w:val="true"/>
              </w:rPr>
              <w:tab/>
            </w:r>
            <w:r>
              <w:rPr>
                <w:rStyle w:val="IndexLink"/>
              </w:rPr>
              <w:t>502</w:t>
            </w:r>
          </w:hyperlink>
        </w:p>
        <w:p>
          <w:pPr>
            <w:pStyle w:val="Contents5"/>
            <w:tabs>
              <w:tab w:val="clear" w:pos="7892"/>
              <w:tab w:val="right" w:pos="9026" w:leader="dot"/>
            </w:tabs>
            <w:rPr/>
          </w:pPr>
          <w:hyperlink w:anchor="__RefHeading___Toc845381_73709187">
            <w:r>
              <w:rPr>
                <w:webHidden/>
                <w:rStyle w:val="IndexLink"/>
                <w:rtl w:val="true"/>
              </w:rPr>
              <w:t xml:space="preserve">مسألة </w:t>
            </w:r>
            <w:r>
              <w:rPr>
                <w:rStyle w:val="IndexLink"/>
              </w:rPr>
              <w:t>1410</w:t>
            </w:r>
            <w:r>
              <w:rPr>
                <w:rStyle w:val="IndexLink"/>
                <w:rtl w:val="true"/>
              </w:rPr>
              <w:t>:</w:t>
            </w:r>
            <w:r>
              <w:rPr>
                <w:rStyle w:val="IndexLink"/>
                <w:rtl w:val="true"/>
              </w:rPr>
              <w:t>إذا کانت العین مشترکة بین الوقف و الملک الطلق</w:t>
            </w:r>
            <w:r>
              <w:rPr>
                <w:rStyle w:val="IndexLink"/>
                <w:rtl w:val="true"/>
              </w:rPr>
              <w:tab/>
            </w:r>
            <w:r>
              <w:rPr>
                <w:rStyle w:val="IndexLink"/>
              </w:rPr>
              <w:t>502</w:t>
            </w:r>
          </w:hyperlink>
        </w:p>
        <w:p>
          <w:pPr>
            <w:pStyle w:val="Contents5"/>
            <w:tabs>
              <w:tab w:val="clear" w:pos="7892"/>
              <w:tab w:val="right" w:pos="9026" w:leader="dot"/>
            </w:tabs>
            <w:rPr/>
          </w:pPr>
          <w:hyperlink w:anchor="__RefHeading___Toc845383_73709187">
            <w:r>
              <w:rPr>
                <w:webHidden/>
                <w:rStyle w:val="IndexLink"/>
                <w:rtl w:val="true"/>
              </w:rPr>
              <w:t xml:space="preserve">مسألة </w:t>
            </w:r>
            <w:r>
              <w:rPr>
                <w:rStyle w:val="IndexLink"/>
              </w:rPr>
              <w:t>1411</w:t>
            </w:r>
            <w:r>
              <w:rPr>
                <w:rStyle w:val="IndexLink"/>
                <w:rtl w:val="true"/>
              </w:rPr>
              <w:t>:</w:t>
            </w:r>
            <w:r>
              <w:rPr>
                <w:rStyle w:val="IndexLink"/>
                <w:rtl w:val="true"/>
              </w:rPr>
              <w:t>لا یجوز تغییر العین الموقوفة إذا علم من الواقف إرادة بقاء</w:t>
            </w:r>
            <w:r>
              <w:rPr>
                <w:rStyle w:val="IndexLink"/>
                <w:rtl w:val="true"/>
              </w:rPr>
              <w:tab/>
            </w:r>
            <w:r>
              <w:rPr>
                <w:rStyle w:val="IndexLink"/>
              </w:rPr>
              <w:t>503</w:t>
            </w:r>
          </w:hyperlink>
        </w:p>
        <w:p>
          <w:pPr>
            <w:pStyle w:val="Contents5"/>
            <w:tabs>
              <w:tab w:val="clear" w:pos="7892"/>
              <w:tab w:val="right" w:pos="9026" w:leader="dot"/>
            </w:tabs>
            <w:rPr/>
          </w:pPr>
          <w:hyperlink w:anchor="__RefHeading___Toc845385_73709187">
            <w:r>
              <w:rPr>
                <w:webHidden/>
                <w:rStyle w:val="IndexLink"/>
                <w:rtl w:val="true"/>
              </w:rPr>
              <w:t xml:space="preserve">مسألة </w:t>
            </w:r>
            <w:r>
              <w:rPr>
                <w:rStyle w:val="IndexLink"/>
              </w:rPr>
              <w:t>1412</w:t>
            </w:r>
            <w:r>
              <w:rPr>
                <w:rStyle w:val="IndexLink"/>
                <w:rtl w:val="true"/>
              </w:rPr>
              <w:t>:</w:t>
            </w:r>
            <w:r>
              <w:rPr>
                <w:rStyle w:val="IndexLink"/>
                <w:rtl w:val="true"/>
              </w:rPr>
              <w:t>إذا انقلعت نخلة من البستان الموقوفة</w:t>
            </w:r>
            <w:r>
              <w:rPr>
                <w:rStyle w:val="IndexLink"/>
                <w:rtl w:val="true"/>
              </w:rPr>
              <w:tab/>
            </w:r>
            <w:r>
              <w:rPr>
                <w:rStyle w:val="IndexLink"/>
              </w:rPr>
              <w:t>503</w:t>
            </w:r>
          </w:hyperlink>
        </w:p>
        <w:p>
          <w:pPr>
            <w:pStyle w:val="Contents5"/>
            <w:tabs>
              <w:tab w:val="clear" w:pos="7892"/>
              <w:tab w:val="right" w:pos="9026" w:leader="dot"/>
            </w:tabs>
            <w:rPr/>
          </w:pPr>
          <w:hyperlink w:anchor="__RefHeading___Toc845387_73709187">
            <w:r>
              <w:rPr>
                <w:webHidden/>
                <w:rStyle w:val="IndexLink"/>
                <w:rtl w:val="true"/>
              </w:rPr>
              <w:t xml:space="preserve">مسألة </w:t>
            </w:r>
            <w:r>
              <w:rPr>
                <w:rStyle w:val="IndexLink"/>
              </w:rPr>
              <w:t>1413</w:t>
            </w:r>
            <w:r>
              <w:rPr>
                <w:rStyle w:val="IndexLink"/>
                <w:rtl w:val="true"/>
              </w:rPr>
              <w:t>:</w:t>
            </w:r>
            <w:r>
              <w:rPr>
                <w:rStyle w:val="IndexLink"/>
                <w:rtl w:val="true"/>
              </w:rPr>
              <w:t>الأموال التی تجمع لعزاء سیّد الشهداء علیه السّلام من صنف</w:t>
            </w:r>
            <w:r>
              <w:rPr>
                <w:rStyle w:val="IndexLink"/>
                <w:rtl w:val="true"/>
              </w:rPr>
              <w:tab/>
            </w:r>
            <w:r>
              <w:rPr>
                <w:rStyle w:val="IndexLink"/>
              </w:rPr>
              <w:t>503</w:t>
            </w:r>
          </w:hyperlink>
        </w:p>
        <w:p>
          <w:pPr>
            <w:pStyle w:val="Contents5"/>
            <w:tabs>
              <w:tab w:val="clear" w:pos="7892"/>
              <w:tab w:val="right" w:pos="9026" w:leader="dot"/>
            </w:tabs>
            <w:rPr/>
          </w:pPr>
          <w:hyperlink w:anchor="__RefHeading___Toc845389_73709187">
            <w:r>
              <w:rPr>
                <w:webHidden/>
                <w:rStyle w:val="IndexLink"/>
                <w:rtl w:val="true"/>
              </w:rPr>
              <w:t xml:space="preserve">مسألة </w:t>
            </w:r>
            <w:r>
              <w:rPr>
                <w:rStyle w:val="IndexLink"/>
              </w:rPr>
              <w:t>1414</w:t>
            </w:r>
            <w:r>
              <w:rPr>
                <w:rStyle w:val="IndexLink"/>
                <w:rtl w:val="true"/>
              </w:rPr>
              <w:t>:</w:t>
            </w:r>
            <w:r>
              <w:rPr>
                <w:rStyle w:val="IndexLink"/>
                <w:rtl w:val="true"/>
              </w:rPr>
              <w:t>لا یجوز بیع العین الموقوفة إلاّ فی موارد</w:t>
            </w:r>
            <w:r>
              <w:rPr>
                <w:rStyle w:val="IndexLink"/>
                <w:rtl w:val="true"/>
              </w:rPr>
              <w:tab/>
            </w:r>
            <w:r>
              <w:rPr>
                <w:rStyle w:val="IndexLink"/>
              </w:rPr>
              <w:t>505</w:t>
            </w:r>
          </w:hyperlink>
        </w:p>
        <w:p>
          <w:pPr>
            <w:pStyle w:val="Contents5"/>
            <w:tabs>
              <w:tab w:val="clear" w:pos="7892"/>
              <w:tab w:val="right" w:pos="9026" w:leader="dot"/>
            </w:tabs>
            <w:rPr/>
          </w:pPr>
          <w:hyperlink w:anchor="__RefHeading___Toc845391_73709187">
            <w:r>
              <w:rPr>
                <w:webHidden/>
                <w:rStyle w:val="IndexLink"/>
                <w:rtl w:val="true"/>
              </w:rPr>
              <w:t xml:space="preserve">مسألة </w:t>
            </w:r>
            <w:r>
              <w:rPr>
                <w:rStyle w:val="IndexLink"/>
              </w:rPr>
              <w:t>1415</w:t>
            </w:r>
            <w:r>
              <w:rPr>
                <w:rStyle w:val="IndexLink"/>
                <w:rtl w:val="true"/>
              </w:rPr>
              <w:t>:</w:t>
            </w:r>
            <w:r>
              <w:rPr>
                <w:rStyle w:val="IndexLink"/>
                <w:rtl w:val="true"/>
              </w:rPr>
              <w:t>إذا کان غرض الواقف من الوقف حصول شیء فبان عدم</w:t>
            </w:r>
            <w:r>
              <w:rPr>
                <w:rStyle w:val="IndexLink"/>
                <w:rtl w:val="true"/>
              </w:rPr>
              <w:tab/>
            </w:r>
            <w:r>
              <w:rPr>
                <w:rStyle w:val="IndexLink"/>
              </w:rPr>
              <w:t>505</w:t>
            </w:r>
          </w:hyperlink>
        </w:p>
        <w:p>
          <w:pPr>
            <w:pStyle w:val="Contents5"/>
            <w:tabs>
              <w:tab w:val="clear" w:pos="7892"/>
              <w:tab w:val="right" w:pos="9026" w:leader="dot"/>
            </w:tabs>
            <w:rPr/>
          </w:pPr>
          <w:hyperlink w:anchor="__RefHeading___Toc845393_73709187">
            <w:r>
              <w:rPr>
                <w:webHidden/>
                <w:rStyle w:val="IndexLink"/>
                <w:rtl w:val="true"/>
              </w:rPr>
              <w:t xml:space="preserve">مسألة </w:t>
            </w:r>
            <w:r>
              <w:rPr>
                <w:rStyle w:val="IndexLink"/>
              </w:rPr>
              <w:t>1416</w:t>
            </w:r>
            <w:r>
              <w:rPr>
                <w:rStyle w:val="IndexLink"/>
                <w:rtl w:val="true"/>
              </w:rPr>
              <w:t>:</w:t>
            </w:r>
            <w:r>
              <w:rPr>
                <w:rStyle w:val="IndexLink"/>
                <w:rtl w:val="true"/>
              </w:rPr>
              <w:t>الشرائط التی یشترطها الواقف تصحّ و یجب العمل علیها</w:t>
            </w:r>
            <w:r>
              <w:rPr>
                <w:rStyle w:val="IndexLink"/>
                <w:rtl w:val="true"/>
              </w:rPr>
              <w:tab/>
            </w:r>
            <w:r>
              <w:rPr>
                <w:rStyle w:val="IndexLink"/>
              </w:rPr>
              <w:t>505</w:t>
            </w:r>
          </w:hyperlink>
        </w:p>
        <w:p>
          <w:pPr>
            <w:pStyle w:val="Contents5"/>
            <w:tabs>
              <w:tab w:val="clear" w:pos="7892"/>
              <w:tab w:val="right" w:pos="9026" w:leader="dot"/>
            </w:tabs>
            <w:rPr/>
          </w:pPr>
          <w:hyperlink w:anchor="__RefHeading___Toc845395_73709187">
            <w:r>
              <w:rPr>
                <w:webHidden/>
                <w:rStyle w:val="IndexLink"/>
                <w:rtl w:val="true"/>
              </w:rPr>
              <w:t xml:space="preserve">مسألة </w:t>
            </w:r>
            <w:r>
              <w:rPr>
                <w:rStyle w:val="IndexLink"/>
              </w:rPr>
              <w:t>1417</w:t>
            </w:r>
            <w:r>
              <w:rPr>
                <w:rStyle w:val="IndexLink"/>
                <w:rtl w:val="true"/>
              </w:rPr>
              <w:t>:</w:t>
            </w:r>
            <w:r>
              <w:rPr>
                <w:rStyle w:val="IndexLink"/>
                <w:rtl w:val="true"/>
              </w:rPr>
              <w:t>تثبت الوقفیّة بالعلم و إن حصل من الشیاع و بالبیّنة</w:t>
            </w:r>
            <w:r>
              <w:rPr>
                <w:rStyle w:val="IndexLink"/>
                <w:rtl w:val="true"/>
              </w:rPr>
              <w:tab/>
            </w:r>
            <w:r>
              <w:rPr>
                <w:rStyle w:val="IndexLink"/>
              </w:rPr>
              <w:t>505</w:t>
            </w:r>
          </w:hyperlink>
        </w:p>
        <w:p>
          <w:pPr>
            <w:pStyle w:val="Contents5"/>
            <w:tabs>
              <w:tab w:val="clear" w:pos="7892"/>
              <w:tab w:val="right" w:pos="9026" w:leader="dot"/>
            </w:tabs>
            <w:rPr/>
          </w:pPr>
          <w:hyperlink w:anchor="__RefHeading___Toc845397_73709187">
            <w:r>
              <w:rPr>
                <w:webHidden/>
                <w:rStyle w:val="IndexLink"/>
                <w:rtl w:val="true"/>
              </w:rPr>
              <w:t xml:space="preserve">مسألة </w:t>
            </w:r>
            <w:r>
              <w:rPr>
                <w:rStyle w:val="IndexLink"/>
              </w:rPr>
              <w:t>1418</w:t>
            </w:r>
            <w:r>
              <w:rPr>
                <w:rStyle w:val="IndexLink"/>
                <w:rtl w:val="true"/>
              </w:rPr>
              <w:t>:</w:t>
            </w:r>
            <w:r>
              <w:rPr>
                <w:rStyle w:val="IndexLink"/>
                <w:rtl w:val="true"/>
              </w:rPr>
              <w:t>إذا کان کتاب أو إناء قد کتب علیه أنّه وقف</w:t>
            </w:r>
            <w:r>
              <w:rPr>
                <w:rStyle w:val="IndexLink"/>
                <w:rtl w:val="true"/>
              </w:rPr>
              <w:tab/>
            </w:r>
            <w:r>
              <w:rPr>
                <w:rStyle w:val="IndexLink"/>
              </w:rPr>
              <w:t>505</w:t>
            </w:r>
          </w:hyperlink>
        </w:p>
        <w:p>
          <w:pPr>
            <w:pStyle w:val="Contents5"/>
            <w:tabs>
              <w:tab w:val="clear" w:pos="7892"/>
              <w:tab w:val="right" w:pos="9026" w:leader="dot"/>
            </w:tabs>
            <w:rPr/>
          </w:pPr>
          <w:hyperlink w:anchor="__RefHeading___Toc845399_73709187">
            <w:r>
              <w:rPr>
                <w:webHidden/>
                <w:rStyle w:val="IndexLink"/>
                <w:rtl w:val="true"/>
              </w:rPr>
              <w:t xml:space="preserve">مسألة </w:t>
            </w:r>
            <w:r>
              <w:rPr>
                <w:rStyle w:val="IndexLink"/>
              </w:rPr>
              <w:t>1419</w:t>
            </w:r>
            <w:r>
              <w:rPr>
                <w:rStyle w:val="IndexLink"/>
                <w:rtl w:val="true"/>
              </w:rPr>
              <w:t>:</w:t>
            </w:r>
            <w:r>
              <w:rPr>
                <w:rStyle w:val="IndexLink"/>
                <w:rtl w:val="true"/>
              </w:rPr>
              <w:t>إذا وجدت ورقة فی ترکة المیّت قد کتب علیها أنّ الشیء</w:t>
            </w:r>
            <w:r>
              <w:rPr>
                <w:rStyle w:val="IndexLink"/>
                <w:rtl w:val="true"/>
              </w:rPr>
              <w:tab/>
            </w:r>
            <w:r>
              <w:rPr>
                <w:rStyle w:val="IndexLink"/>
              </w:rPr>
              <w:t>506</w:t>
            </w:r>
          </w:hyperlink>
        </w:p>
        <w:p>
          <w:pPr>
            <w:pStyle w:val="Contents5"/>
            <w:tabs>
              <w:tab w:val="clear" w:pos="7892"/>
              <w:tab w:val="right" w:pos="9026" w:leader="dot"/>
            </w:tabs>
            <w:rPr/>
          </w:pPr>
          <w:hyperlink w:anchor="__RefHeading___Toc845401_73709187">
            <w:r>
              <w:rPr>
                <w:webHidden/>
                <w:rStyle w:val="IndexLink"/>
                <w:rtl w:val="true"/>
              </w:rPr>
              <w:t xml:space="preserve">مسألة </w:t>
            </w:r>
            <w:r>
              <w:rPr>
                <w:rStyle w:val="IndexLink"/>
              </w:rPr>
              <w:t>1420</w:t>
            </w:r>
            <w:r>
              <w:rPr>
                <w:rStyle w:val="IndexLink"/>
                <w:rtl w:val="true"/>
              </w:rPr>
              <w:t>:</w:t>
            </w:r>
            <w:r>
              <w:rPr>
                <w:rStyle w:val="IndexLink"/>
                <w:rtl w:val="true"/>
              </w:rPr>
              <w:t>لا فرق فی حجیّة إخبار ذی الید بین أن یکون إخبارا</w:t>
            </w:r>
            <w:r>
              <w:rPr>
                <w:rStyle w:val="IndexLink"/>
                <w:rtl w:val="true"/>
              </w:rPr>
              <w:tab/>
            </w:r>
            <w:r>
              <w:rPr>
                <w:rStyle w:val="IndexLink"/>
              </w:rPr>
              <w:t>506</w:t>
            </w:r>
          </w:hyperlink>
        </w:p>
        <w:p>
          <w:pPr>
            <w:pStyle w:val="Contents5"/>
            <w:tabs>
              <w:tab w:val="clear" w:pos="7892"/>
              <w:tab w:val="right" w:pos="9026" w:leader="dot"/>
            </w:tabs>
            <w:rPr/>
          </w:pPr>
          <w:hyperlink w:anchor="__RefHeading___Toc845403_73709187">
            <w:r>
              <w:rPr>
                <w:webHidden/>
                <w:rStyle w:val="IndexLink"/>
                <w:rtl w:val="true"/>
              </w:rPr>
              <w:t xml:space="preserve">مسألة </w:t>
            </w:r>
            <w:r>
              <w:rPr>
                <w:rStyle w:val="IndexLink"/>
              </w:rPr>
              <w:t>1421</w:t>
            </w:r>
            <w:r>
              <w:rPr>
                <w:rStyle w:val="IndexLink"/>
                <w:rtl w:val="true"/>
              </w:rPr>
              <w:t>:</w:t>
            </w:r>
            <w:r>
              <w:rPr>
                <w:rStyle w:val="IndexLink"/>
                <w:rtl w:val="true"/>
              </w:rPr>
              <w:t>إذا کانت العین الموقوفة من الأعیان الزکویة کالغنم و البقر</w:t>
            </w:r>
            <w:r>
              <w:rPr>
                <w:rStyle w:val="IndexLink"/>
                <w:rtl w:val="true"/>
              </w:rPr>
              <w:tab/>
            </w:r>
            <w:r>
              <w:rPr>
                <w:rStyle w:val="IndexLink"/>
              </w:rPr>
              <w:t>506</w:t>
            </w:r>
          </w:hyperlink>
        </w:p>
        <w:p>
          <w:pPr>
            <w:pStyle w:val="Contents4"/>
            <w:tabs>
              <w:tab w:val="clear" w:pos="8176"/>
              <w:tab w:val="right" w:pos="9026" w:leader="dot"/>
            </w:tabs>
            <w:rPr/>
          </w:pPr>
          <w:hyperlink w:anchor="__RefHeading___Toc845405_73709187">
            <w:r>
              <w:rPr>
                <w:webHidden/>
                <w:rStyle w:val="IndexLink"/>
                <w:rtl w:val="true"/>
              </w:rPr>
              <w:t>ملحق فیه بابان</w:t>
            </w:r>
            <w:r>
              <w:rPr>
                <w:rStyle w:val="IndexLink"/>
                <w:rtl w:val="true"/>
              </w:rPr>
              <w:t>:</w:t>
              <w:tab/>
            </w:r>
            <w:r>
              <w:rPr>
                <w:rStyle w:val="IndexLink"/>
              </w:rPr>
              <w:t>507</w:t>
            </w:r>
          </w:hyperlink>
        </w:p>
        <w:p>
          <w:pPr>
            <w:pStyle w:val="Contents5"/>
            <w:tabs>
              <w:tab w:val="clear" w:pos="7892"/>
              <w:tab w:val="right" w:pos="9026" w:leader="dot"/>
            </w:tabs>
            <w:rPr/>
          </w:pPr>
          <w:hyperlink w:anchor="__RefHeading___Toc845407_73709187">
            <w:r>
              <w:rPr>
                <w:webHidden/>
                <w:rStyle w:val="IndexLink"/>
                <w:rtl w:val="true"/>
              </w:rPr>
              <w:t>الباب الأوّل</w:t>
            </w:r>
            <w:r>
              <w:rPr>
                <w:rStyle w:val="IndexLink"/>
                <w:rtl w:val="true"/>
              </w:rPr>
              <w:t xml:space="preserve">: </w:t>
            </w:r>
            <w:r>
              <w:rPr>
                <w:rStyle w:val="IndexLink"/>
                <w:rtl w:val="true"/>
              </w:rPr>
              <w:t>فی الحبس و أخواته</w:t>
            </w:r>
            <w:r>
              <w:rPr>
                <w:rStyle w:val="IndexLink"/>
                <w:rtl w:val="true"/>
              </w:rPr>
              <w:tab/>
            </w:r>
            <w:r>
              <w:rPr>
                <w:rStyle w:val="IndexLink"/>
              </w:rPr>
              <w:t>507</w:t>
            </w:r>
          </w:hyperlink>
        </w:p>
        <w:p>
          <w:pPr>
            <w:pStyle w:val="Contents6"/>
            <w:tabs>
              <w:tab w:val="clear" w:pos="7609"/>
              <w:tab w:val="right" w:pos="9026" w:leader="dot"/>
            </w:tabs>
            <w:rPr/>
          </w:pPr>
          <w:hyperlink w:anchor="__RefHeading___Toc845409_73709187">
            <w:r>
              <w:rPr>
                <w:webHidden/>
                <w:rStyle w:val="IndexLink"/>
                <w:rtl w:val="true"/>
              </w:rPr>
              <w:t xml:space="preserve">مسألة </w:t>
            </w:r>
            <w:r>
              <w:rPr>
                <w:rStyle w:val="IndexLink"/>
              </w:rPr>
              <w:t>1422</w:t>
            </w:r>
            <w:r>
              <w:rPr>
                <w:rStyle w:val="IndexLink"/>
                <w:rtl w:val="true"/>
              </w:rPr>
              <w:t>:</w:t>
            </w:r>
            <w:r>
              <w:rPr>
                <w:rStyle w:val="IndexLink"/>
                <w:rtl w:val="true"/>
              </w:rPr>
              <w:t>یجوز للمالک أن یحبس ملکه فی کلّ جهة یصحّ الوقف</w:t>
            </w:r>
            <w:r>
              <w:rPr>
                <w:rStyle w:val="IndexLink"/>
                <w:rtl w:val="true"/>
              </w:rPr>
              <w:tab/>
            </w:r>
            <w:r>
              <w:rPr>
                <w:rStyle w:val="IndexLink"/>
              </w:rPr>
              <w:t>507</w:t>
            </w:r>
          </w:hyperlink>
        </w:p>
        <w:p>
          <w:pPr>
            <w:pStyle w:val="Contents6"/>
            <w:tabs>
              <w:tab w:val="clear" w:pos="7609"/>
              <w:tab w:val="right" w:pos="9026" w:leader="dot"/>
            </w:tabs>
            <w:rPr/>
          </w:pPr>
          <w:hyperlink w:anchor="__RefHeading___Toc845411_73709187">
            <w:r>
              <w:rPr>
                <w:webHidden/>
                <w:rStyle w:val="IndexLink"/>
                <w:rtl w:val="true"/>
              </w:rPr>
              <w:t xml:space="preserve">مسألة </w:t>
            </w:r>
            <w:r>
              <w:rPr>
                <w:rStyle w:val="IndexLink"/>
              </w:rPr>
              <w:t>1423</w:t>
            </w:r>
            <w:r>
              <w:rPr>
                <w:rStyle w:val="IndexLink"/>
                <w:rtl w:val="true"/>
              </w:rPr>
              <w:t>:</w:t>
            </w:r>
            <w:r>
              <w:rPr>
                <w:rStyle w:val="IndexLink"/>
                <w:rtl w:val="true"/>
              </w:rPr>
              <w:t>قد تسأل</w:t>
            </w:r>
            <w:r>
              <w:rPr>
                <w:rStyle w:val="IndexLink"/>
                <w:rtl w:val="true"/>
              </w:rPr>
              <w:t>:</w:t>
            </w:r>
            <w:r>
              <w:rPr>
                <w:rStyle w:val="IndexLink"/>
                <w:rtl w:val="true"/>
              </w:rPr>
              <w:t>هل یعتبر القبض فی صحّة التحبیس أو لا؟</w:t>
            </w:r>
            <w:r>
              <w:rPr>
                <w:rStyle w:val="IndexLink"/>
                <w:rtl w:val="true"/>
              </w:rPr>
              <w:tab/>
            </w:r>
            <w:r>
              <w:rPr>
                <w:rStyle w:val="IndexLink"/>
              </w:rPr>
              <w:t>508</w:t>
            </w:r>
          </w:hyperlink>
        </w:p>
        <w:p>
          <w:pPr>
            <w:pStyle w:val="Contents6"/>
            <w:tabs>
              <w:tab w:val="clear" w:pos="7609"/>
              <w:tab w:val="right" w:pos="9026" w:leader="dot"/>
            </w:tabs>
            <w:rPr/>
          </w:pPr>
          <w:hyperlink w:anchor="__RefHeading___Toc845413_73709187">
            <w:r>
              <w:rPr>
                <w:webHidden/>
                <w:rStyle w:val="IndexLink"/>
                <w:rtl w:val="true"/>
              </w:rPr>
              <w:t xml:space="preserve">مسألة </w:t>
            </w:r>
            <w:r>
              <w:rPr>
                <w:rStyle w:val="IndexLink"/>
              </w:rPr>
              <w:t>1424</w:t>
            </w:r>
            <w:r>
              <w:rPr>
                <w:rStyle w:val="IndexLink"/>
                <w:rtl w:val="true"/>
              </w:rPr>
              <w:t>:</w:t>
            </w:r>
            <w:r>
              <w:rPr>
                <w:rStyle w:val="IndexLink"/>
                <w:rtl w:val="true"/>
              </w:rPr>
              <w:t>إذا حبس ملکه علی شخص فإن عیّن مدّة کعشرة سنین</w:t>
            </w:r>
            <w:r>
              <w:rPr>
                <w:rStyle w:val="IndexLink"/>
                <w:rtl w:val="true"/>
              </w:rPr>
              <w:tab/>
            </w:r>
            <w:r>
              <w:rPr>
                <w:rStyle w:val="IndexLink"/>
              </w:rPr>
              <w:t>508</w:t>
            </w:r>
          </w:hyperlink>
        </w:p>
        <w:p>
          <w:pPr>
            <w:pStyle w:val="Contents6"/>
            <w:tabs>
              <w:tab w:val="clear" w:pos="7609"/>
              <w:tab w:val="right" w:pos="9026" w:leader="dot"/>
            </w:tabs>
            <w:rPr/>
          </w:pPr>
          <w:hyperlink w:anchor="__RefHeading___Toc845415_73709187">
            <w:r>
              <w:rPr>
                <w:webHidden/>
                <w:rStyle w:val="IndexLink"/>
                <w:rtl w:val="true"/>
              </w:rPr>
              <w:t xml:space="preserve">مسألة </w:t>
            </w:r>
            <w:r>
              <w:rPr>
                <w:rStyle w:val="IndexLink"/>
              </w:rPr>
              <w:t>1425</w:t>
            </w:r>
            <w:r>
              <w:rPr>
                <w:rStyle w:val="IndexLink"/>
                <w:rtl w:val="true"/>
              </w:rPr>
              <w:t>:</w:t>
            </w:r>
            <w:r>
              <w:rPr>
                <w:rStyle w:val="IndexLink"/>
                <w:rtl w:val="true"/>
              </w:rPr>
              <w:t>یلحق بالحبس السکنی و العمری و الرقبی</w:t>
            </w:r>
            <w:r>
              <w:rPr>
                <w:rStyle w:val="IndexLink"/>
                <w:rtl w:val="true"/>
              </w:rPr>
              <w:tab/>
            </w:r>
            <w:r>
              <w:rPr>
                <w:rStyle w:val="IndexLink"/>
              </w:rPr>
              <w:t>508</w:t>
            </w:r>
          </w:hyperlink>
        </w:p>
        <w:p>
          <w:pPr>
            <w:pStyle w:val="Contents6"/>
            <w:tabs>
              <w:tab w:val="clear" w:pos="7609"/>
              <w:tab w:val="right" w:pos="9026" w:leader="dot"/>
            </w:tabs>
            <w:rPr/>
          </w:pPr>
          <w:hyperlink w:anchor="__RefHeading___Toc845417_73709187">
            <w:r>
              <w:rPr>
                <w:webHidden/>
                <w:rStyle w:val="IndexLink"/>
                <w:rtl w:val="true"/>
              </w:rPr>
              <w:t xml:space="preserve">مسألة </w:t>
            </w:r>
            <w:r>
              <w:rPr>
                <w:rStyle w:val="IndexLink"/>
              </w:rPr>
              <w:t>1426</w:t>
            </w:r>
            <w:r>
              <w:rPr>
                <w:rStyle w:val="IndexLink"/>
                <w:rtl w:val="true"/>
              </w:rPr>
              <w:t>:</w:t>
            </w:r>
            <w:r>
              <w:rPr>
                <w:rStyle w:val="IndexLink"/>
                <w:rtl w:val="true"/>
              </w:rPr>
              <w:t>الظاهر أن القبض فیها لیس شرطا فی الصحة</w:t>
            </w:r>
            <w:r>
              <w:rPr>
                <w:rStyle w:val="IndexLink"/>
                <w:rtl w:val="true"/>
              </w:rPr>
              <w:tab/>
            </w:r>
            <w:r>
              <w:rPr>
                <w:rStyle w:val="IndexLink"/>
              </w:rPr>
              <w:t>508</w:t>
            </w:r>
          </w:hyperlink>
        </w:p>
        <w:p>
          <w:pPr>
            <w:pStyle w:val="Contents6"/>
            <w:tabs>
              <w:tab w:val="clear" w:pos="7609"/>
              <w:tab w:val="right" w:pos="9026" w:leader="dot"/>
            </w:tabs>
            <w:rPr/>
          </w:pPr>
          <w:hyperlink w:anchor="__RefHeading___Toc845419_73709187">
            <w:r>
              <w:rPr>
                <w:webHidden/>
                <w:rStyle w:val="IndexLink"/>
                <w:rtl w:val="true"/>
              </w:rPr>
              <w:t xml:space="preserve">مسألة </w:t>
            </w:r>
            <w:r>
              <w:rPr>
                <w:rStyle w:val="IndexLink"/>
              </w:rPr>
              <w:t>1427</w:t>
            </w:r>
            <w:r>
              <w:rPr>
                <w:rStyle w:val="IndexLink"/>
                <w:rtl w:val="true"/>
              </w:rPr>
              <w:t>:</w:t>
            </w:r>
            <w:r>
              <w:rPr>
                <w:rStyle w:val="IndexLink"/>
                <w:rtl w:val="true"/>
              </w:rPr>
              <w:t>إذا أسکنه مدة معینة کعشر سنین أو مدة عمر المالک أو</w:t>
            </w:r>
            <w:r>
              <w:rPr>
                <w:rStyle w:val="IndexLink"/>
                <w:rtl w:val="true"/>
              </w:rPr>
              <w:tab/>
            </w:r>
            <w:r>
              <w:rPr>
                <w:rStyle w:val="IndexLink"/>
              </w:rPr>
              <w:t>509</w:t>
            </w:r>
          </w:hyperlink>
        </w:p>
        <w:p>
          <w:pPr>
            <w:pStyle w:val="Contents6"/>
            <w:tabs>
              <w:tab w:val="clear" w:pos="7609"/>
              <w:tab w:val="right" w:pos="9026" w:leader="dot"/>
            </w:tabs>
            <w:rPr/>
          </w:pPr>
          <w:hyperlink w:anchor="__RefHeading___Toc845421_73709187">
            <w:r>
              <w:rPr>
                <w:webHidden/>
                <w:rStyle w:val="IndexLink"/>
                <w:rtl w:val="true"/>
              </w:rPr>
              <w:t xml:space="preserve">مسألة </w:t>
            </w:r>
            <w:r>
              <w:rPr>
                <w:rStyle w:val="IndexLink"/>
              </w:rPr>
              <w:t>1428</w:t>
            </w:r>
            <w:r>
              <w:rPr>
                <w:rStyle w:val="IndexLink"/>
                <w:rtl w:val="true"/>
              </w:rPr>
              <w:t>:</w:t>
            </w:r>
            <w:r>
              <w:rPr>
                <w:rStyle w:val="IndexLink"/>
                <w:rtl w:val="true"/>
              </w:rPr>
              <w:t>إذا قال له</w:t>
            </w:r>
            <w:r>
              <w:rPr>
                <w:rStyle w:val="IndexLink"/>
                <w:rtl w:val="true"/>
              </w:rPr>
              <w:t>:</w:t>
            </w:r>
            <w:r>
              <w:rPr>
                <w:rStyle w:val="IndexLink"/>
                <w:rtl w:val="true"/>
              </w:rPr>
              <w:t>أسکنتک هذه الدار لک و لعقبک</w:t>
            </w:r>
            <w:r>
              <w:rPr>
                <w:rStyle w:val="IndexLink"/>
                <w:rtl w:val="true"/>
              </w:rPr>
              <w:tab/>
            </w:r>
            <w:r>
              <w:rPr>
                <w:rStyle w:val="IndexLink"/>
              </w:rPr>
              <w:t>509</w:t>
            </w:r>
          </w:hyperlink>
        </w:p>
        <w:p>
          <w:pPr>
            <w:pStyle w:val="Contents6"/>
            <w:tabs>
              <w:tab w:val="clear" w:pos="7609"/>
              <w:tab w:val="right" w:pos="9026" w:leader="dot"/>
            </w:tabs>
            <w:rPr/>
          </w:pPr>
          <w:hyperlink w:anchor="__RefHeading___Toc845423_73709187">
            <w:r>
              <w:rPr>
                <w:webHidden/>
                <w:rStyle w:val="IndexLink"/>
                <w:rtl w:val="true"/>
              </w:rPr>
              <w:t xml:space="preserve">مسألة </w:t>
            </w:r>
            <w:r>
              <w:rPr>
                <w:rStyle w:val="IndexLink"/>
              </w:rPr>
              <w:t>1429</w:t>
            </w:r>
            <w:r>
              <w:rPr>
                <w:rStyle w:val="IndexLink"/>
                <w:rtl w:val="true"/>
              </w:rPr>
              <w:t>:</w:t>
            </w:r>
            <w:r>
              <w:rPr>
                <w:rStyle w:val="IndexLink"/>
                <w:rtl w:val="true"/>
              </w:rPr>
              <w:t>إذا قال له</w:t>
            </w:r>
            <w:r>
              <w:rPr>
                <w:rStyle w:val="IndexLink"/>
                <w:rtl w:val="true"/>
              </w:rPr>
              <w:t>:</w:t>
            </w:r>
            <w:r>
              <w:rPr>
                <w:rStyle w:val="IndexLink"/>
                <w:rtl w:val="true"/>
              </w:rPr>
              <w:t>أسکنتک هذه الدار مدة عمری فمات الساکن</w:t>
            </w:r>
            <w:r>
              <w:rPr>
                <w:rStyle w:val="IndexLink"/>
                <w:rtl w:val="true"/>
              </w:rPr>
              <w:tab/>
            </w:r>
            <w:r>
              <w:rPr>
                <w:rStyle w:val="IndexLink"/>
              </w:rPr>
              <w:t>509</w:t>
            </w:r>
          </w:hyperlink>
        </w:p>
        <w:p>
          <w:pPr>
            <w:pStyle w:val="Contents6"/>
            <w:tabs>
              <w:tab w:val="clear" w:pos="7609"/>
              <w:tab w:val="right" w:pos="9026" w:leader="dot"/>
            </w:tabs>
            <w:rPr/>
          </w:pPr>
          <w:hyperlink w:anchor="__RefHeading___Toc845425_73709187">
            <w:r>
              <w:rPr>
                <w:webHidden/>
                <w:rStyle w:val="IndexLink"/>
                <w:rtl w:val="true"/>
              </w:rPr>
              <w:t xml:space="preserve">مسألة </w:t>
            </w:r>
            <w:r>
              <w:rPr>
                <w:rStyle w:val="IndexLink"/>
              </w:rPr>
              <w:t>1430</w:t>
            </w:r>
            <w:r>
              <w:rPr>
                <w:rStyle w:val="IndexLink"/>
                <w:rtl w:val="true"/>
              </w:rPr>
              <w:t>:</w:t>
            </w:r>
            <w:r>
              <w:rPr>
                <w:rStyle w:val="IndexLink"/>
                <w:rtl w:val="true"/>
              </w:rPr>
              <w:t>إذا جعل السکنی له مدة حیاته کما إذا قال له</w:t>
            </w:r>
            <w:r>
              <w:rPr>
                <w:rStyle w:val="IndexLink"/>
                <w:rtl w:val="true"/>
              </w:rPr>
              <w:t>:</w:t>
            </w:r>
            <w:r>
              <w:rPr>
                <w:rStyle w:val="IndexLink"/>
                <w:rtl w:val="true"/>
              </w:rPr>
              <w:t>اسکنتک</w:t>
            </w:r>
            <w:r>
              <w:rPr>
                <w:rStyle w:val="IndexLink"/>
                <w:rtl w:val="true"/>
              </w:rPr>
              <w:tab/>
            </w:r>
            <w:r>
              <w:rPr>
                <w:rStyle w:val="IndexLink"/>
              </w:rPr>
              <w:t>509</w:t>
            </w:r>
          </w:hyperlink>
        </w:p>
        <w:p>
          <w:pPr>
            <w:pStyle w:val="Contents6"/>
            <w:tabs>
              <w:tab w:val="clear" w:pos="7609"/>
              <w:tab w:val="right" w:pos="9026" w:leader="dot"/>
            </w:tabs>
            <w:rPr/>
          </w:pPr>
          <w:hyperlink w:anchor="__RefHeading___Toc845427_73709187">
            <w:r>
              <w:rPr>
                <w:webHidden/>
                <w:rStyle w:val="IndexLink"/>
                <w:rtl w:val="true"/>
              </w:rPr>
              <w:t xml:space="preserve">مسألة </w:t>
            </w:r>
            <w:r>
              <w:rPr>
                <w:rStyle w:val="IndexLink"/>
              </w:rPr>
              <w:t>1431</w:t>
            </w:r>
            <w:r>
              <w:rPr>
                <w:rStyle w:val="IndexLink"/>
                <w:rtl w:val="true"/>
              </w:rPr>
              <w:t>:</w:t>
            </w:r>
            <w:r>
              <w:rPr>
                <w:rStyle w:val="IndexLink"/>
                <w:rtl w:val="true"/>
              </w:rPr>
              <w:t>إذا جعل له السکنی و لم یذکر له مدة و لا عمر أحدهما</w:t>
            </w:r>
            <w:r>
              <w:rPr>
                <w:rStyle w:val="IndexLink"/>
                <w:rtl w:val="true"/>
              </w:rPr>
              <w:tab/>
            </w:r>
            <w:r>
              <w:rPr>
                <w:rStyle w:val="IndexLink"/>
              </w:rPr>
              <w:t>509</w:t>
            </w:r>
          </w:hyperlink>
        </w:p>
        <w:p>
          <w:pPr>
            <w:pStyle w:val="Contents6"/>
            <w:tabs>
              <w:tab w:val="clear" w:pos="7609"/>
              <w:tab w:val="right" w:pos="9026" w:leader="dot"/>
            </w:tabs>
            <w:rPr/>
          </w:pPr>
          <w:hyperlink w:anchor="__RefHeading___Toc845429_73709187">
            <w:r>
              <w:rPr>
                <w:webHidden/>
                <w:rStyle w:val="IndexLink"/>
                <w:rtl w:val="true"/>
              </w:rPr>
              <w:t xml:space="preserve">مسألة </w:t>
            </w:r>
            <w:r>
              <w:rPr>
                <w:rStyle w:val="IndexLink"/>
              </w:rPr>
              <w:t>1432</w:t>
            </w:r>
            <w:r>
              <w:rPr>
                <w:rStyle w:val="IndexLink"/>
                <w:rtl w:val="true"/>
              </w:rPr>
              <w:t>:</w:t>
            </w:r>
            <w:r>
              <w:rPr>
                <w:rStyle w:val="IndexLink"/>
                <w:rtl w:val="true"/>
              </w:rPr>
              <w:t>إطلاق السکنی کما تقدّم یقتضی أن یسکن هو و أهله</w:t>
            </w:r>
            <w:r>
              <w:rPr>
                <w:rStyle w:val="IndexLink"/>
                <w:rtl w:val="true"/>
              </w:rPr>
              <w:tab/>
            </w:r>
            <w:r>
              <w:rPr>
                <w:rStyle w:val="IndexLink"/>
              </w:rPr>
              <w:t>510</w:t>
            </w:r>
          </w:hyperlink>
        </w:p>
        <w:p>
          <w:pPr>
            <w:pStyle w:val="Contents6"/>
            <w:tabs>
              <w:tab w:val="clear" w:pos="7609"/>
              <w:tab w:val="right" w:pos="9026" w:leader="dot"/>
            </w:tabs>
            <w:rPr/>
          </w:pPr>
          <w:hyperlink w:anchor="__RefHeading___Toc845431_73709187">
            <w:r>
              <w:rPr>
                <w:webHidden/>
                <w:rStyle w:val="IndexLink"/>
                <w:rtl w:val="true"/>
              </w:rPr>
              <w:t xml:space="preserve">مسألة </w:t>
            </w:r>
            <w:r>
              <w:rPr>
                <w:rStyle w:val="IndexLink"/>
              </w:rPr>
              <w:t>1433</w:t>
            </w:r>
            <w:r>
              <w:rPr>
                <w:rStyle w:val="IndexLink"/>
                <w:rtl w:val="true"/>
              </w:rPr>
              <w:t>:</w:t>
            </w:r>
            <w:r>
              <w:rPr>
                <w:rStyle w:val="IndexLink"/>
                <w:rtl w:val="true"/>
              </w:rPr>
              <w:t>الظاهر انالسکنیوالعمریوالرقبیمن العقود</w:t>
            </w:r>
            <w:r>
              <w:rPr>
                <w:rStyle w:val="IndexLink"/>
                <w:rtl w:val="true"/>
              </w:rPr>
              <w:tab/>
            </w:r>
            <w:r>
              <w:rPr>
                <w:rStyle w:val="IndexLink"/>
              </w:rPr>
              <w:t>510</w:t>
            </w:r>
          </w:hyperlink>
        </w:p>
        <w:p>
          <w:pPr>
            <w:pStyle w:val="Contents6"/>
            <w:tabs>
              <w:tab w:val="clear" w:pos="7609"/>
              <w:tab w:val="right" w:pos="9026" w:leader="dot"/>
            </w:tabs>
            <w:rPr/>
          </w:pPr>
          <w:hyperlink w:anchor="__RefHeading___Toc845433_73709187">
            <w:r>
              <w:rPr>
                <w:webHidden/>
                <w:rStyle w:val="IndexLink"/>
                <w:rtl w:val="true"/>
              </w:rPr>
              <w:t xml:space="preserve">مسألة </w:t>
            </w:r>
            <w:r>
              <w:rPr>
                <w:rStyle w:val="IndexLink"/>
              </w:rPr>
              <w:t>1434</w:t>
            </w:r>
            <w:r>
              <w:rPr>
                <w:rStyle w:val="IndexLink"/>
                <w:rtl w:val="true"/>
              </w:rPr>
              <w:t>:</w:t>
            </w:r>
            <w:r>
              <w:rPr>
                <w:rStyle w:val="IndexLink"/>
                <w:rtl w:val="true"/>
              </w:rPr>
              <w:t>الظاهر جواز بیع المحبس قبل انتهاء أجل التحبیس</w:t>
            </w:r>
            <w:r>
              <w:rPr>
                <w:rStyle w:val="IndexLink"/>
                <w:rtl w:val="true"/>
              </w:rPr>
              <w:tab/>
            </w:r>
            <w:r>
              <w:rPr>
                <w:rStyle w:val="IndexLink"/>
              </w:rPr>
              <w:t>510</w:t>
            </w:r>
          </w:hyperlink>
        </w:p>
        <w:p>
          <w:pPr>
            <w:pStyle w:val="Contents5"/>
            <w:tabs>
              <w:tab w:val="clear" w:pos="7892"/>
              <w:tab w:val="right" w:pos="9026" w:leader="dot"/>
            </w:tabs>
            <w:rPr/>
          </w:pPr>
          <w:hyperlink w:anchor="__RefHeading___Toc845435_73709187">
            <w:r>
              <w:rPr>
                <w:webHidden/>
                <w:rStyle w:val="IndexLink"/>
                <w:rtl w:val="true"/>
              </w:rPr>
              <w:t>الباب الثّانی</w:t>
            </w:r>
            <w:r>
              <w:rPr>
                <w:rStyle w:val="IndexLink"/>
                <w:rtl w:val="true"/>
              </w:rPr>
              <w:t xml:space="preserve">: </w:t>
            </w:r>
            <w:r>
              <w:rPr>
                <w:rStyle w:val="IndexLink"/>
                <w:rtl w:val="true"/>
              </w:rPr>
              <w:t>فی الصدقة</w:t>
            </w:r>
            <w:r>
              <w:rPr>
                <w:rStyle w:val="IndexLink"/>
                <w:rtl w:val="true"/>
              </w:rPr>
              <w:tab/>
            </w:r>
            <w:r>
              <w:rPr>
                <w:rStyle w:val="IndexLink"/>
              </w:rPr>
              <w:t>511</w:t>
            </w:r>
          </w:hyperlink>
        </w:p>
        <w:p>
          <w:pPr>
            <w:pStyle w:val="Contents6"/>
            <w:tabs>
              <w:tab w:val="clear" w:pos="7609"/>
              <w:tab w:val="right" w:pos="9026" w:leader="dot"/>
            </w:tabs>
            <w:rPr/>
          </w:pPr>
          <w:hyperlink w:anchor="__RefHeading___Toc845437_73709187">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845439_73709187">
            <w:r>
              <w:rPr>
                <w:webHidden/>
                <w:rStyle w:val="IndexLink"/>
                <w:rtl w:val="true"/>
              </w:rPr>
              <w:t xml:space="preserve">مسألة </w:t>
            </w:r>
            <w:r>
              <w:rPr>
                <w:rStyle w:val="IndexLink"/>
              </w:rPr>
              <w:t>1435</w:t>
            </w:r>
            <w:r>
              <w:rPr>
                <w:rStyle w:val="IndexLink"/>
                <w:rtl w:val="true"/>
              </w:rPr>
              <w:t>:</w:t>
            </w:r>
            <w:r>
              <w:rPr>
                <w:rStyle w:val="IndexLink"/>
                <w:rtl w:val="true"/>
              </w:rPr>
              <w:t>المشهور کون الصدقة من العقود</w:t>
            </w:r>
            <w:r>
              <w:rPr>
                <w:rStyle w:val="IndexLink"/>
                <w:rtl w:val="true"/>
              </w:rPr>
              <w:tab/>
            </w:r>
            <w:r>
              <w:rPr>
                <w:rStyle w:val="IndexLink"/>
              </w:rPr>
              <w:t>511</w:t>
            </w:r>
          </w:hyperlink>
        </w:p>
        <w:p>
          <w:pPr>
            <w:pStyle w:val="Contents6"/>
            <w:tabs>
              <w:tab w:val="clear" w:pos="7609"/>
              <w:tab w:val="right" w:pos="9026" w:leader="dot"/>
            </w:tabs>
            <w:rPr/>
          </w:pPr>
          <w:hyperlink w:anchor="__RefHeading___Toc845441_73709187">
            <w:r>
              <w:rPr>
                <w:webHidden/>
                <w:rStyle w:val="IndexLink"/>
                <w:rtl w:val="true"/>
              </w:rPr>
              <w:t xml:space="preserve">مسألة </w:t>
            </w:r>
            <w:r>
              <w:rPr>
                <w:rStyle w:val="IndexLink"/>
              </w:rPr>
              <w:t>1436</w:t>
            </w:r>
            <w:r>
              <w:rPr>
                <w:rStyle w:val="IndexLink"/>
                <w:rtl w:val="true"/>
              </w:rPr>
              <w:t>:</w:t>
            </w:r>
            <w:r>
              <w:rPr>
                <w:rStyle w:val="IndexLink"/>
                <w:rtl w:val="true"/>
              </w:rPr>
              <w:t>المشهور اعتبار القبض فیها مطلقا و لکن الظاهر أنه</w:t>
            </w:r>
            <w:r>
              <w:rPr>
                <w:rStyle w:val="IndexLink"/>
                <w:rtl w:val="true"/>
              </w:rPr>
              <w:tab/>
            </w:r>
            <w:r>
              <w:rPr>
                <w:rStyle w:val="IndexLink"/>
              </w:rPr>
              <w:t>511</w:t>
            </w:r>
          </w:hyperlink>
        </w:p>
        <w:p>
          <w:pPr>
            <w:pStyle w:val="Contents6"/>
            <w:tabs>
              <w:tab w:val="clear" w:pos="7609"/>
              <w:tab w:val="right" w:pos="9026" w:leader="dot"/>
            </w:tabs>
            <w:rPr/>
          </w:pPr>
          <w:hyperlink w:anchor="__RefHeading___Toc845443_73709187">
            <w:r>
              <w:rPr>
                <w:webHidden/>
                <w:rStyle w:val="IndexLink"/>
                <w:rtl w:val="true"/>
              </w:rPr>
              <w:t xml:space="preserve">مسألة </w:t>
            </w:r>
            <w:r>
              <w:rPr>
                <w:rStyle w:val="IndexLink"/>
              </w:rPr>
              <w:t>1437</w:t>
            </w:r>
            <w:r>
              <w:rPr>
                <w:rStyle w:val="IndexLink"/>
                <w:rtl w:val="true"/>
              </w:rPr>
              <w:t>:</w:t>
            </w:r>
            <w:r>
              <w:rPr>
                <w:rStyle w:val="IndexLink"/>
                <w:rtl w:val="true"/>
              </w:rPr>
              <w:t>یعتبر فی الصدقة القربة</w:t>
            </w:r>
            <w:r>
              <w:rPr>
                <w:rStyle w:val="IndexLink"/>
                <w:rtl w:val="true"/>
              </w:rPr>
              <w:tab/>
            </w:r>
            <w:r>
              <w:rPr>
                <w:rStyle w:val="IndexLink"/>
              </w:rPr>
              <w:t>511</w:t>
            </w:r>
          </w:hyperlink>
        </w:p>
        <w:p>
          <w:pPr>
            <w:pStyle w:val="Contents6"/>
            <w:tabs>
              <w:tab w:val="clear" w:pos="7609"/>
              <w:tab w:val="right" w:pos="9026" w:leader="dot"/>
            </w:tabs>
            <w:rPr/>
          </w:pPr>
          <w:hyperlink w:anchor="__RefHeading___Toc845445_73709187">
            <w:r>
              <w:rPr>
                <w:webHidden/>
                <w:rStyle w:val="IndexLink"/>
                <w:rtl w:val="true"/>
              </w:rPr>
              <w:t xml:space="preserve">مسألة </w:t>
            </w:r>
            <w:r>
              <w:rPr>
                <w:rStyle w:val="IndexLink"/>
              </w:rPr>
              <w:t>1438</w:t>
            </w:r>
            <w:r>
              <w:rPr>
                <w:rStyle w:val="IndexLink"/>
                <w:rtl w:val="true"/>
              </w:rPr>
              <w:t>:</w:t>
            </w:r>
            <w:r>
              <w:rPr>
                <w:rStyle w:val="IndexLink"/>
                <w:rtl w:val="true"/>
              </w:rPr>
              <w:t>تحلّ صدقة الهاشمی علی الهاشمی و علی غیره</w:t>
            </w:r>
            <w:r>
              <w:rPr>
                <w:rStyle w:val="IndexLink"/>
                <w:rtl w:val="true"/>
              </w:rPr>
              <w:tab/>
            </w:r>
            <w:r>
              <w:rPr>
                <w:rStyle w:val="IndexLink"/>
              </w:rPr>
              <w:t>511</w:t>
            </w:r>
          </w:hyperlink>
        </w:p>
        <w:p>
          <w:pPr>
            <w:pStyle w:val="Contents6"/>
            <w:tabs>
              <w:tab w:val="clear" w:pos="7609"/>
              <w:tab w:val="right" w:pos="9026" w:leader="dot"/>
            </w:tabs>
            <w:rPr/>
          </w:pPr>
          <w:hyperlink w:anchor="__RefHeading___Toc845447_73709187">
            <w:r>
              <w:rPr>
                <w:webHidden/>
                <w:rStyle w:val="IndexLink"/>
                <w:rtl w:val="true"/>
              </w:rPr>
              <w:t xml:space="preserve">مسألة </w:t>
            </w:r>
            <w:r>
              <w:rPr>
                <w:rStyle w:val="IndexLink"/>
              </w:rPr>
              <w:t>1439</w:t>
            </w:r>
            <w:r>
              <w:rPr>
                <w:rStyle w:val="IndexLink"/>
                <w:rtl w:val="true"/>
              </w:rPr>
              <w:t>:</w:t>
            </w:r>
            <w:r>
              <w:rPr>
                <w:rStyle w:val="IndexLink"/>
                <w:rtl w:val="true"/>
              </w:rPr>
              <w:t>لا یجوز الرجوع فی الصدقة إذا کانت هبة مقبوضة</w:t>
            </w:r>
            <w:r>
              <w:rPr>
                <w:rStyle w:val="IndexLink"/>
                <w:rtl w:val="true"/>
              </w:rPr>
              <w:tab/>
            </w:r>
            <w:r>
              <w:rPr>
                <w:rStyle w:val="IndexLink"/>
              </w:rPr>
              <w:t>512</w:t>
            </w:r>
          </w:hyperlink>
        </w:p>
        <w:p>
          <w:pPr>
            <w:pStyle w:val="Contents6"/>
            <w:tabs>
              <w:tab w:val="clear" w:pos="7609"/>
              <w:tab w:val="right" w:pos="9026" w:leader="dot"/>
            </w:tabs>
            <w:rPr/>
          </w:pPr>
          <w:hyperlink w:anchor="__RefHeading___Toc845449_73709187">
            <w:r>
              <w:rPr>
                <w:webHidden/>
                <w:rStyle w:val="IndexLink"/>
                <w:rtl w:val="true"/>
              </w:rPr>
              <w:t xml:space="preserve">مسألة </w:t>
            </w:r>
            <w:r>
              <w:rPr>
                <w:rStyle w:val="IndexLink"/>
              </w:rPr>
              <w:t>1440</w:t>
            </w:r>
            <w:r>
              <w:rPr>
                <w:rStyle w:val="IndexLink"/>
                <w:rtl w:val="true"/>
              </w:rPr>
              <w:t>:</w:t>
            </w:r>
            <w:r>
              <w:rPr>
                <w:rStyle w:val="IndexLink"/>
                <w:rtl w:val="true"/>
              </w:rPr>
              <w:t>تجوز الصدقة المندوبة علی الغنی و المخالف و الکافر</w:t>
            </w:r>
            <w:r>
              <w:rPr>
                <w:rStyle w:val="IndexLink"/>
                <w:rtl w:val="true"/>
              </w:rPr>
              <w:tab/>
            </w:r>
            <w:r>
              <w:rPr>
                <w:rStyle w:val="IndexLink"/>
              </w:rPr>
              <w:t>512</w:t>
            </w:r>
          </w:hyperlink>
        </w:p>
        <w:p>
          <w:pPr>
            <w:pStyle w:val="Contents6"/>
            <w:tabs>
              <w:tab w:val="clear" w:pos="7609"/>
              <w:tab w:val="right" w:pos="9026" w:leader="dot"/>
            </w:tabs>
            <w:rPr/>
          </w:pPr>
          <w:hyperlink w:anchor="__RefHeading___Toc845451_73709187">
            <w:r>
              <w:rPr>
                <w:webHidden/>
                <w:rStyle w:val="IndexLink"/>
                <w:rtl w:val="true"/>
              </w:rPr>
              <w:t xml:space="preserve">مسألة </w:t>
            </w:r>
            <w:r>
              <w:rPr>
                <w:rStyle w:val="IndexLink"/>
              </w:rPr>
              <w:t>1441</w:t>
            </w:r>
            <w:r>
              <w:rPr>
                <w:rStyle w:val="IndexLink"/>
                <w:rtl w:val="true"/>
              </w:rPr>
              <w:t>:</w:t>
            </w:r>
            <w:r>
              <w:rPr>
                <w:rStyle w:val="IndexLink"/>
                <w:rtl w:val="true"/>
              </w:rPr>
              <w:t>الصدقة المندوبة سرا أفضل</w:t>
            </w:r>
            <w:r>
              <w:rPr>
                <w:rStyle w:val="IndexLink"/>
                <w:rtl w:val="true"/>
              </w:rPr>
              <w:tab/>
            </w:r>
            <w:r>
              <w:rPr>
                <w:rStyle w:val="IndexLink"/>
              </w:rPr>
              <w:t>512</w:t>
            </w:r>
          </w:hyperlink>
        </w:p>
        <w:p>
          <w:pPr>
            <w:pStyle w:val="Contents6"/>
            <w:tabs>
              <w:tab w:val="clear" w:pos="7609"/>
              <w:tab w:val="right" w:pos="9026" w:leader="dot"/>
            </w:tabs>
            <w:rPr/>
          </w:pPr>
          <w:hyperlink w:anchor="__RefHeading___Toc845453_73709187">
            <w:r>
              <w:rPr>
                <w:webHidden/>
                <w:rStyle w:val="IndexLink"/>
                <w:rtl w:val="true"/>
              </w:rPr>
              <w:t xml:space="preserve">مسألة </w:t>
            </w:r>
            <w:r>
              <w:rPr>
                <w:rStyle w:val="IndexLink"/>
              </w:rPr>
              <w:t>1442</w:t>
            </w:r>
            <w:r>
              <w:rPr>
                <w:rStyle w:val="IndexLink"/>
                <w:rtl w:val="true"/>
              </w:rPr>
              <w:t>:</w:t>
            </w:r>
            <w:r>
              <w:rPr>
                <w:rStyle w:val="IndexLink"/>
                <w:rtl w:val="true"/>
              </w:rPr>
              <w:t>التوسعة علی العیال أفضل من الصدقة علی غیرهم</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3_99819"/>
      <w:bookmarkStart w:id="1" w:name="pg11403_99819"/>
      <w:bookmarkEnd w:id="1"/>
    </w:p>
    <w:p>
      <w:pPr>
        <w:pStyle w:val="Heading2"/>
        <w:numPr>
          <w:ilvl w:val="1"/>
          <w:numId w:val="1"/>
        </w:numPr>
        <w:rPr/>
      </w:pPr>
      <w:bookmarkStart w:id="2" w:name="pg11403_99819"/>
      <w:bookmarkStart w:id="3" w:name="__RefHeading___Toc84190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آیه‌الله‌العظمی محمداسحق الفیاض،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آیت‌الله‌العظمی شیخ محمداسحاق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191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منهاج‌الصالحین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محمداسحاق الفیاض</w:t>
      </w:r>
      <w:bookmarkStart w:id="7" w:name="pg11403_99823"/>
    </w:p>
    <w:p>
      <w:pPr>
        <w:pStyle w:val="Heading2"/>
        <w:numPr>
          <w:ilvl w:val="1"/>
          <w:numId w:val="1"/>
        </w:numPr>
        <w:rPr/>
      </w:pPr>
      <w:bookmarkStart w:id="8" w:name="__RefHeading___Toc841913_73709187"/>
      <w:bookmarkStart w:id="9" w:name="_Toc3"/>
      <w:bookmarkEnd w:id="7"/>
      <w:bookmarkEnd w:id="8"/>
      <w:r>
        <w:rPr>
          <w:rtl w:val="true"/>
        </w:rPr>
        <w:t>تتمة العبادات</w:t>
      </w:r>
      <w:bookmarkEnd w:id="9"/>
    </w:p>
    <w:p>
      <w:pPr>
        <w:pStyle w:val="Heading3"/>
        <w:numPr>
          <w:ilvl w:val="2"/>
          <w:numId w:val="1"/>
        </w:numPr>
        <w:rPr/>
      </w:pPr>
      <w:bookmarkStart w:id="10" w:name="__RefHeading___Toc841915_73709187"/>
      <w:bookmarkStart w:id="11" w:name="_Toc4"/>
      <w:bookmarkEnd w:id="10"/>
      <w:r>
        <w:rPr>
          <w:rtl w:val="true"/>
        </w:rPr>
        <w:t>کتاب الزکاة</w:t>
      </w:r>
      <w:bookmarkEnd w:id="11"/>
    </w:p>
    <w:p>
      <w:pPr>
        <w:pStyle w:val="Heading4"/>
        <w:numPr>
          <w:ilvl w:val="3"/>
          <w:numId w:val="1"/>
        </w:numPr>
        <w:rPr/>
      </w:pPr>
      <w:bookmarkStart w:id="12" w:name="__RefHeading___Toc841917_7370918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 أحد الأرکان التی بنی علیها الإسلام،و وجوبها من ضروریات الدین و منکرها مع العلم بها کافر؛ لاستلزامه تکذیب الرسالة بل فی جملة من الإخبار أن مانع الزکاة کافر</w:t>
      </w:r>
      <w:r>
        <w:rPr>
          <w:rFonts w:eastAsia="IRNazanin" w:cs="IRNazanin"/>
          <w:color w:val="111111"/>
          <w:sz w:val="28"/>
          <w:szCs w:val="28"/>
          <w:rtl w:val="true"/>
          <w:lang w:bidi="fa-IR"/>
        </w:rPr>
        <w:t>.</w:t>
      </w:r>
    </w:p>
    <w:p>
      <w:pPr>
        <w:pStyle w:val="Heading4"/>
        <w:numPr>
          <w:ilvl w:val="3"/>
          <w:numId w:val="1"/>
        </w:numPr>
        <w:rPr/>
      </w:pPr>
      <w:bookmarkStart w:id="14" w:name="__RefHeading___Toc841919_73709187"/>
      <w:bookmarkStart w:id="15" w:name="_Toc6"/>
      <w:bookmarkEnd w:id="14"/>
      <w:r>
        <w:rPr>
          <w:rtl w:val="true"/>
        </w:rPr>
        <w:t>المقصد الأول</w:t>
      </w:r>
      <w:r>
        <w:rPr>
          <w:rtl w:val="true"/>
        </w:rPr>
        <w:t xml:space="preserve">: </w:t>
      </w:r>
      <w:r>
        <w:rPr>
          <w:rtl w:val="true"/>
        </w:rPr>
        <w:t>شرائط وجوب الزکاة العامة</w:t>
      </w:r>
      <w:bookmarkEnd w:id="15"/>
    </w:p>
    <w:p>
      <w:pPr>
        <w:pStyle w:val="Heading5"/>
        <w:numPr>
          <w:ilvl w:val="4"/>
          <w:numId w:val="1"/>
        </w:numPr>
        <w:rPr/>
      </w:pPr>
      <w:bookmarkStart w:id="16" w:name="__RefHeading___Toc841921_73709187"/>
      <w:bookmarkStart w:id="17" w:name="_Toc7"/>
      <w:bookmarkEnd w:id="16"/>
      <w:r>
        <w:rPr>
          <w:rtl w:val="true"/>
        </w:rPr>
        <w:t>و هی کما یلی</w:t>
      </w:r>
      <w:r>
        <w:rPr>
          <w:rtl w:val="true"/>
        </w:rPr>
        <w:t>:</w:t>
      </w:r>
      <w:bookmarkEnd w:id="17"/>
    </w:p>
    <w:p>
      <w:pPr>
        <w:pStyle w:val="Heading6"/>
        <w:numPr>
          <w:ilvl w:val="5"/>
          <w:numId w:val="1"/>
        </w:numPr>
        <w:rPr/>
      </w:pPr>
      <w:bookmarkStart w:id="18" w:name="__RefHeading___Toc841923_73709187"/>
      <w:bookmarkStart w:id="19" w:name="_Toc8"/>
      <w:bookmarkEnd w:id="18"/>
      <w:r>
        <w:rPr>
          <w:rtl w:val="true"/>
        </w:rPr>
        <w:t>الأول</w:t>
      </w:r>
      <w:r>
        <w:rPr>
          <w:rtl w:val="true"/>
        </w:rPr>
        <w:t>:</w:t>
      </w:r>
      <w:r>
        <w:rPr>
          <w:rtl w:val="true"/>
        </w:rPr>
        <w:t>البلوغ</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تجب الزکاة فی مال الصبی،فإذا کان الشخص یانعا وقت التعلق أو طیلة السنة تعلقت الزکاة بما له و إلا فلا</w:t>
      </w:r>
      <w:r>
        <w:rPr>
          <w:rFonts w:eastAsia="IRNazanin" w:cs="IRNazanin"/>
          <w:color w:val="111111"/>
          <w:sz w:val="28"/>
          <w:szCs w:val="28"/>
          <w:rtl w:val="true"/>
          <w:lang w:bidi="fa-IR"/>
        </w:rPr>
        <w:t>.</w:t>
      </w:r>
      <w:bookmarkStart w:id="20" w:name="pg11403_99824"/>
    </w:p>
    <w:p>
      <w:pPr>
        <w:pStyle w:val="Heading6"/>
        <w:numPr>
          <w:ilvl w:val="5"/>
          <w:numId w:val="1"/>
        </w:numPr>
        <w:rPr/>
      </w:pPr>
      <w:bookmarkStart w:id="21" w:name="__RefHeading___Toc841925_73709187"/>
      <w:bookmarkStart w:id="22" w:name="_Toc9"/>
      <w:bookmarkEnd w:id="20"/>
      <w:bookmarkEnd w:id="21"/>
      <w:r>
        <w:rPr>
          <w:rtl w:val="true"/>
        </w:rPr>
        <w:t>الثانی</w:t>
      </w:r>
      <w:r>
        <w:rPr>
          <w:rtl w:val="true"/>
        </w:rPr>
        <w:t>:</w:t>
      </w:r>
      <w:r>
        <w:rPr>
          <w:rtl w:val="true"/>
        </w:rPr>
        <w:t>العقل</w:t>
      </w:r>
      <w:bookmarkEnd w:id="22"/>
    </w:p>
    <w:p>
      <w:pPr>
        <w:pStyle w:val="BookText"/>
        <w:rPr/>
      </w:pPr>
      <w:r>
        <w:rPr>
          <w:rFonts w:ascii="IRNazanin" w:hAnsi="IRNazanin" w:eastAsia="IRNazanin"/>
          <w:color w:val="111111"/>
          <w:sz w:val="28"/>
          <w:sz w:val="28"/>
          <w:szCs w:val="28"/>
          <w:rtl w:val="true"/>
          <w:lang w:bidi="fa-IR"/>
        </w:rPr>
        <w:t>فلا زکاة فی مال المجنون،و نقصد بذلک أن وجوب الزکاة مشروط بأن یکون المالک عاقلا فی وقت التعلق فیما لا یعتبر فیه الحول کالغلات الأربع،و طیلة السنة فیما یعتبر فیه الحول کالأنعام الثلاثة،فلو کان مجنونا فی وقت التعلق أو لم یکن عاقلا طیلة السنة فلا زکاة فی ماله،و إن أصبح عاقلا بعد التعلق أو بعد السنة کما أنه لو کان عاقلا وقت التعلق أو طول السنة،تعلقت الزکاة بماله البالغ حد النصاب و إن جن بعد ذلک،فالمعیار فی وجوب الزکاة إنما هو بوجود العقل طیلة السنة فیما یعتبر فیه الحول و وقت التعلق فیما لا یعتبر فیه الحول</w:t>
      </w:r>
      <w:r>
        <w:rPr>
          <w:rFonts w:eastAsia="IRNazanin" w:cs="IRNazanin"/>
          <w:color w:val="111111"/>
          <w:sz w:val="28"/>
          <w:szCs w:val="28"/>
          <w:rtl w:val="true"/>
          <w:lang w:bidi="fa-IR"/>
        </w:rPr>
        <w:t>.</w:t>
      </w:r>
    </w:p>
    <w:p>
      <w:pPr>
        <w:pStyle w:val="Heading6"/>
        <w:numPr>
          <w:ilvl w:val="5"/>
          <w:numId w:val="1"/>
        </w:numPr>
        <w:rPr/>
      </w:pPr>
      <w:bookmarkStart w:id="23" w:name="__RefHeading___Toc841927_73709187"/>
      <w:bookmarkStart w:id="24" w:name="_Toc10"/>
      <w:bookmarkEnd w:id="23"/>
      <w:r>
        <w:rPr>
          <w:rtl w:val="true"/>
        </w:rPr>
        <w:t>الثالث</w:t>
      </w:r>
      <w:r>
        <w:rPr>
          <w:rtl w:val="true"/>
        </w:rPr>
        <w:t>:</w:t>
      </w:r>
      <w:r>
        <w:rPr>
          <w:rtl w:val="true"/>
        </w:rPr>
        <w:t>الحریة</w:t>
      </w:r>
      <w:bookmarkEnd w:id="24"/>
    </w:p>
    <w:p>
      <w:pPr>
        <w:pStyle w:val="BookText"/>
        <w:rPr/>
      </w:pPr>
      <w:r>
        <w:rPr>
          <w:rFonts w:ascii="IRNazanin" w:hAnsi="IRNazanin" w:eastAsia="IRNazanin"/>
          <w:color w:val="111111"/>
          <w:sz w:val="28"/>
          <w:sz w:val="28"/>
          <w:szCs w:val="28"/>
          <w:rtl w:val="true"/>
          <w:lang w:bidi="fa-IR"/>
        </w:rPr>
        <w:t>فلا زکاة فی مال العبد،و أما المبعض منه فلا یبعد وجوب الزکاة فی ماله إذا بلغ النصاب،و ان لم یبلغ نصیب حریته ذلک</w:t>
      </w:r>
      <w:r>
        <w:rPr>
          <w:rFonts w:eastAsia="IRNazanin" w:cs="IRNazanin"/>
          <w:color w:val="111111"/>
          <w:sz w:val="28"/>
          <w:szCs w:val="28"/>
          <w:rtl w:val="true"/>
          <w:lang w:bidi="fa-IR"/>
        </w:rPr>
        <w:t>.</w:t>
      </w:r>
    </w:p>
    <w:p>
      <w:pPr>
        <w:pStyle w:val="Heading6"/>
        <w:numPr>
          <w:ilvl w:val="5"/>
          <w:numId w:val="1"/>
        </w:numPr>
        <w:rPr/>
      </w:pPr>
      <w:bookmarkStart w:id="25" w:name="__RefHeading___Toc841929_73709187"/>
      <w:bookmarkStart w:id="26" w:name="_Toc11"/>
      <w:bookmarkEnd w:id="25"/>
      <w:r>
        <w:rPr>
          <w:rtl w:val="true"/>
        </w:rPr>
        <w:t>الرابع</w:t>
      </w:r>
      <w:r>
        <w:rPr>
          <w:rtl w:val="true"/>
        </w:rPr>
        <w:t>:</w:t>
      </w:r>
      <w:r>
        <w:rPr>
          <w:rtl w:val="true"/>
        </w:rPr>
        <w:t>التمکن</w:t>
      </w:r>
      <w:bookmarkEnd w:id="26"/>
    </w:p>
    <w:p>
      <w:pPr>
        <w:pStyle w:val="BookText"/>
        <w:rPr/>
      </w:pPr>
      <w:r>
        <w:rPr>
          <w:rFonts w:ascii="IRNazanin" w:hAnsi="IRNazanin" w:eastAsia="IRNazanin"/>
          <w:color w:val="111111"/>
          <w:sz w:val="28"/>
          <w:sz w:val="28"/>
          <w:szCs w:val="28"/>
          <w:rtl w:val="true"/>
          <w:lang w:bidi="fa-IR"/>
        </w:rPr>
        <w:t>بأن یکون المالک متمکنا من التصرف فی النصاب متی شاء و أراد عقلا و شرعا،و یکون تحت یده و سلطانه،و أما إذا لم یکن کذلک فلا زکاة فیه،و ذلک کالدین و الودیعة و المال المدفون فی مکان منسی و المال الغائب و غیر ذلک؛إذ لیس بامکان المالک التصرف فی تلک الأموال متی شاء و أراد و إن کان بإمکانه تحصیل القدرة و التمکن من التصرف فیها إلا أنه غیر واجب</w:t>
      </w:r>
      <w:r>
        <w:rPr>
          <w:rFonts w:eastAsia="IRNazanin" w:cs="IRNazanin"/>
          <w:color w:val="111111"/>
          <w:sz w:val="28"/>
          <w:szCs w:val="28"/>
          <w:rtl w:val="true"/>
          <w:lang w:bidi="fa-IR"/>
        </w:rPr>
        <w:t>.</w:t>
      </w:r>
    </w:p>
    <w:p>
      <w:pPr>
        <w:pStyle w:val="Heading6"/>
        <w:numPr>
          <w:ilvl w:val="5"/>
          <w:numId w:val="1"/>
        </w:numPr>
        <w:rPr/>
      </w:pPr>
      <w:bookmarkStart w:id="27" w:name="__RefHeading___Toc841931_73709187"/>
      <w:bookmarkStart w:id="28" w:name="_Toc12"/>
      <w:bookmarkEnd w:id="27"/>
      <w:r>
        <w:rPr>
          <w:rtl w:val="true"/>
        </w:rPr>
        <w:t>الخامس</w:t>
      </w:r>
      <w:r>
        <w:rPr>
          <w:rtl w:val="true"/>
        </w:rPr>
        <w:t>:</w:t>
      </w:r>
      <w:r>
        <w:rPr>
          <w:rtl w:val="true"/>
        </w:rPr>
        <w:t>الملک</w:t>
      </w:r>
      <w:bookmarkEnd w:id="28"/>
    </w:p>
    <w:p>
      <w:pPr>
        <w:pStyle w:val="BookText"/>
        <w:rPr/>
      </w:pPr>
      <w:r>
        <w:rPr>
          <w:rFonts w:ascii="IRNazanin" w:hAnsi="IRNazanin" w:eastAsia="IRNazanin"/>
          <w:color w:val="111111"/>
          <w:sz w:val="28"/>
          <w:sz w:val="28"/>
          <w:szCs w:val="28"/>
          <w:rtl w:val="true"/>
          <w:lang w:bidi="fa-IR"/>
        </w:rPr>
        <w:t>و نقصد به الملک فی وقت التعلق فیما لا یعتبر فیه الحول کالغلات الأربع،و فی طول السنة فیما یعتبر فیه الحول کالأنعام الثلاثة</w:t>
      </w:r>
      <w:r>
        <w:rPr>
          <w:rFonts w:eastAsia="IRNazanin" w:cs="IRNazanin"/>
          <w:color w:val="111111"/>
          <w:sz w:val="28"/>
          <w:szCs w:val="28"/>
          <w:rtl w:val="true"/>
          <w:lang w:bidi="fa-IR"/>
        </w:rPr>
        <w:t>.</w:t>
      </w:r>
    </w:p>
    <w:p>
      <w:pPr>
        <w:pStyle w:val="Heading5"/>
        <w:numPr>
          <w:ilvl w:val="4"/>
          <w:numId w:val="1"/>
        </w:numPr>
        <w:rPr/>
      </w:pPr>
      <w:bookmarkStart w:id="29" w:name="__RefHeading___Toc841933_73709187"/>
      <w:bookmarkStart w:id="30" w:name="_Toc13"/>
      <w:bookmarkEnd w:id="29"/>
      <w:r>
        <w:rPr>
          <w:rtl w:val="true"/>
        </w:rPr>
        <w:t xml:space="preserve">مسألة </w:t>
      </w:r>
      <w:r>
        <w:rPr/>
        <w:t>1</w:t>
      </w:r>
      <w:r>
        <w:rPr>
          <w:rtl w:val="true"/>
        </w:rPr>
        <w:t>:</w:t>
      </w:r>
      <w:r>
        <w:rPr>
          <w:rtl w:val="true"/>
        </w:rPr>
        <w:t>ظهر أن تعلق الزکاة بالمال منوط بتوفر الشروط العامة فیه</w:t>
      </w:r>
      <w:bookmarkEnd w:id="30"/>
    </w:p>
    <w:p>
      <w:pPr>
        <w:pStyle w:val="BookText"/>
        <w:rPr/>
      </w:pPr>
      <w:r>
        <w:rPr>
          <w:rFonts w:ascii="IRNazanin" w:hAnsi="IRNazanin" w:eastAsia="IRNazanin"/>
          <w:color w:val="111111"/>
          <w:sz w:val="28"/>
          <w:sz w:val="28"/>
          <w:szCs w:val="28"/>
          <w:rtl w:val="true"/>
          <w:lang w:bidi="fa-IR"/>
        </w:rPr>
        <w:t>منها الملک،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لا تجب الزکاة فی نماء الوقف،إذا کان مجعولا علی نحو المصرف لمکان عدم الملک و تجب إذا کان مجعولا علی نحو الملک،من دون فرق بین أن یکون الوقف عاما أو خاصا فاذا جعل بستانه وقفا علی أن یصرف نماءها علی</w:t>
      </w:r>
      <w:bookmarkStart w:id="31" w:name="pg11403_99825"/>
    </w:p>
    <w:p>
      <w:pPr>
        <w:pStyle w:val="BookText"/>
        <w:rPr/>
      </w:pPr>
      <w:bookmarkEnd w:id="31"/>
      <w:r>
        <w:rPr>
          <w:rFonts w:ascii="IRNazanin" w:hAnsi="IRNazanin" w:eastAsia="IRNazanin"/>
          <w:color w:val="111111"/>
          <w:sz w:val="28"/>
          <w:sz w:val="28"/>
          <w:szCs w:val="28"/>
          <w:rtl w:val="true"/>
          <w:lang w:bidi="fa-IR"/>
        </w:rPr>
        <w:t>ذریته،أو علی علماء البلد لم تجب الزکاة فیه،و إذا جعلها وقفا علی أن یکون نماؤها ملکا للاشخاص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علی الذریة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حصة کل واحد تبلغ النصاب وجبت الزکاة علی کل واحد منهم،و إذا جعلها وقفا علی أن یکون نماؤها ملکا للعنوان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علی الفقراء أو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تجب الزکاة و إن بلغت حصة من یصل إلیه النماء مقدار النصاب</w:t>
      </w:r>
      <w:r>
        <w:rPr>
          <w:rFonts w:eastAsia="IRNazanin" w:cs="IRNazanin"/>
          <w:color w:val="111111"/>
          <w:sz w:val="28"/>
          <w:szCs w:val="28"/>
          <w:rtl w:val="true"/>
          <w:lang w:bidi="fa-IR"/>
        </w:rPr>
        <w:t>.</w:t>
      </w:r>
    </w:p>
    <w:p>
      <w:pPr>
        <w:pStyle w:val="Heading5"/>
        <w:numPr>
          <w:ilvl w:val="4"/>
          <w:numId w:val="1"/>
        </w:numPr>
        <w:rPr/>
      </w:pPr>
      <w:bookmarkStart w:id="32" w:name="__RefHeading___Toc841935_73709187"/>
      <w:bookmarkStart w:id="33" w:name="_Toc14"/>
      <w:bookmarkEnd w:id="32"/>
      <w:r>
        <w:rPr>
          <w:rtl w:val="true"/>
        </w:rPr>
        <w:t xml:space="preserve">مسألة </w:t>
      </w:r>
      <w:r>
        <w:rPr/>
        <w:t>2</w:t>
      </w:r>
      <w:r>
        <w:rPr>
          <w:rtl w:val="true"/>
        </w:rPr>
        <w:t>:</w:t>
      </w:r>
      <w:r>
        <w:rPr>
          <w:rtl w:val="true"/>
        </w:rPr>
        <w:t>إذا کانت الأعیان الزکویة مشترکة بین اثنین أو أکثر</w:t>
      </w:r>
      <w:bookmarkEnd w:id="33"/>
    </w:p>
    <w:p>
      <w:pPr>
        <w:pStyle w:val="BookText"/>
        <w:rPr/>
      </w:pPr>
      <w:r>
        <w:rPr>
          <w:rFonts w:ascii="IRNazanin" w:hAnsi="IRNazanin" w:eastAsia="IRNazanin"/>
          <w:color w:val="111111"/>
          <w:sz w:val="28"/>
          <w:sz w:val="28"/>
          <w:szCs w:val="28"/>
          <w:rtl w:val="true"/>
          <w:lang w:bidi="fa-IR"/>
        </w:rPr>
        <w:t>اعتبر فی وجوب الزکاة علی کل واحد منهم بلوغ حصته وحده النصاب،و لا یکفی فی الوجوب بلوغ المجموع حد النصاب</w:t>
      </w:r>
      <w:r>
        <w:rPr>
          <w:rFonts w:eastAsia="IRNazanin" w:cs="IRNazanin"/>
          <w:color w:val="111111"/>
          <w:sz w:val="28"/>
          <w:szCs w:val="28"/>
          <w:rtl w:val="true"/>
          <w:lang w:bidi="fa-IR"/>
        </w:rPr>
        <w:t>.</w:t>
      </w:r>
    </w:p>
    <w:p>
      <w:pPr>
        <w:pStyle w:val="Heading5"/>
        <w:numPr>
          <w:ilvl w:val="4"/>
          <w:numId w:val="1"/>
        </w:numPr>
        <w:rPr/>
      </w:pPr>
      <w:bookmarkStart w:id="34" w:name="__RefHeading___Toc841937_73709187"/>
      <w:bookmarkStart w:id="35" w:name="_Toc15"/>
      <w:bookmarkEnd w:id="34"/>
      <w:r>
        <w:rPr>
          <w:rtl w:val="true"/>
        </w:rPr>
        <w:t xml:space="preserve">مسألة </w:t>
      </w:r>
      <w:r>
        <w:rPr/>
        <w:t>3</w:t>
      </w:r>
      <w:r>
        <w:rPr>
          <w:rtl w:val="true"/>
        </w:rPr>
        <w:t>:</w:t>
      </w:r>
      <w:r>
        <w:rPr>
          <w:rtl w:val="true"/>
        </w:rPr>
        <w:t>ثبوت الخیار فی البیع المشروط برد مثل الثمن غیر مانع عن</w:t>
      </w:r>
      <w:bookmarkEnd w:id="35"/>
    </w:p>
    <w:p>
      <w:pPr>
        <w:pStyle w:val="BookText"/>
        <w:rPr/>
      </w:pPr>
      <w:r>
        <w:rPr>
          <w:rFonts w:ascii="IRNazanin" w:hAnsi="IRNazanin" w:eastAsia="IRNazanin"/>
          <w:color w:val="111111"/>
          <w:sz w:val="28"/>
          <w:sz w:val="28"/>
          <w:szCs w:val="28"/>
          <w:rtl w:val="true"/>
          <w:lang w:bidi="fa-IR"/>
        </w:rPr>
        <w:t>التمکن من التصرف فی المبیع؛</w:t>
      </w:r>
    </w:p>
    <w:p>
      <w:pPr>
        <w:pStyle w:val="BookText"/>
        <w:rPr/>
      </w:pPr>
      <w:r>
        <w:rPr>
          <w:rFonts w:ascii="IRNazanin" w:hAnsi="IRNazanin" w:eastAsia="IRNazanin"/>
          <w:color w:val="111111"/>
          <w:sz w:val="28"/>
          <w:sz w:val="28"/>
          <w:szCs w:val="28"/>
          <w:rtl w:val="true"/>
          <w:lang w:bidi="fa-IR"/>
        </w:rPr>
        <w:t>لما مر من أن المراد منه کون المال تحت ید المالک و سلطانه فعلا بنحو له أن یتصرف فیه متی شاء و أراد،و علی هذا فلا مانع من تعلق الزکاة به إذا کانت سائر شروطها متوفرة فیه</w:t>
      </w:r>
      <w:r>
        <w:rPr>
          <w:rFonts w:eastAsia="IRNazanin" w:cs="IRNazanin"/>
          <w:color w:val="111111"/>
          <w:sz w:val="28"/>
          <w:szCs w:val="28"/>
          <w:rtl w:val="true"/>
          <w:lang w:bidi="fa-IR"/>
        </w:rPr>
        <w:t>.</w:t>
      </w:r>
    </w:p>
    <w:p>
      <w:pPr>
        <w:pStyle w:val="Heading5"/>
        <w:numPr>
          <w:ilvl w:val="4"/>
          <w:numId w:val="1"/>
        </w:numPr>
        <w:rPr/>
      </w:pPr>
      <w:bookmarkStart w:id="36" w:name="__RefHeading___Toc841939_73709187"/>
      <w:bookmarkStart w:id="37" w:name="_Toc16"/>
      <w:bookmarkEnd w:id="36"/>
      <w:r>
        <w:rPr>
          <w:rtl w:val="true"/>
        </w:rPr>
        <w:t xml:space="preserve">مسألة </w:t>
      </w:r>
      <w:r>
        <w:rPr/>
        <w:t>4</w:t>
      </w:r>
      <w:r>
        <w:rPr>
          <w:rtl w:val="true"/>
        </w:rPr>
        <w:t>:</w:t>
      </w:r>
      <w:r>
        <w:rPr>
          <w:rtl w:val="true"/>
        </w:rPr>
        <w:t>الإغماء و السکر حال التعلق أو فی أثناء الحول لا یمنعان عن</w:t>
      </w:r>
      <w:bookmarkEnd w:id="37"/>
    </w:p>
    <w:p>
      <w:pPr>
        <w:pStyle w:val="BookText"/>
        <w:rPr/>
      </w:pPr>
      <w:r>
        <w:rPr>
          <w:rFonts w:ascii="IRNazanin" w:hAnsi="IRNazanin" w:eastAsia="IRNazanin"/>
          <w:color w:val="111111"/>
          <w:sz w:val="28"/>
          <w:sz w:val="28"/>
          <w:szCs w:val="28"/>
          <w:rtl w:val="true"/>
          <w:lang w:bidi="fa-IR"/>
        </w:rPr>
        <w:t>وجوب الزکاة</w:t>
      </w:r>
      <w:r>
        <w:rPr>
          <w:rFonts w:eastAsia="IRNazanin" w:cs="IRNazanin"/>
          <w:color w:val="111111"/>
          <w:sz w:val="28"/>
          <w:szCs w:val="28"/>
          <w:rtl w:val="true"/>
          <w:lang w:bidi="fa-IR"/>
        </w:rPr>
        <w:t>.</w:t>
      </w:r>
    </w:p>
    <w:p>
      <w:pPr>
        <w:pStyle w:val="Heading5"/>
        <w:numPr>
          <w:ilvl w:val="4"/>
          <w:numId w:val="1"/>
        </w:numPr>
        <w:rPr/>
      </w:pPr>
      <w:bookmarkStart w:id="38" w:name="__RefHeading___Toc841941_73709187"/>
      <w:bookmarkStart w:id="39" w:name="_Toc17"/>
      <w:bookmarkEnd w:id="38"/>
      <w:r>
        <w:rPr>
          <w:rtl w:val="true"/>
        </w:rPr>
        <w:t xml:space="preserve">مسألة </w:t>
      </w:r>
      <w:r>
        <w:rPr/>
        <w:t>5</w:t>
      </w:r>
      <w:r>
        <w:rPr>
          <w:rtl w:val="true"/>
        </w:rPr>
        <w:t>:</w:t>
      </w:r>
      <w:r>
        <w:rPr>
          <w:rtl w:val="true"/>
        </w:rPr>
        <w:t>إذا عرض علی المالک عدم التمکن من التصرف بعد تعلق</w:t>
      </w:r>
      <w:bookmarkEnd w:id="39"/>
    </w:p>
    <w:p>
      <w:pPr>
        <w:pStyle w:val="BookText"/>
        <w:rPr/>
      </w:pPr>
      <w:r>
        <w:rPr>
          <w:rFonts w:ascii="IRNazanin" w:hAnsi="IRNazanin" w:eastAsia="IRNazanin"/>
          <w:color w:val="111111"/>
          <w:sz w:val="28"/>
          <w:sz w:val="28"/>
          <w:szCs w:val="28"/>
          <w:rtl w:val="true"/>
          <w:lang w:bidi="fa-IR"/>
        </w:rPr>
        <w:t>الزکاة،</w:t>
      </w:r>
    </w:p>
    <w:p>
      <w:pPr>
        <w:pStyle w:val="BookText"/>
        <w:rPr/>
      </w:pPr>
      <w:r>
        <w:rPr>
          <w:rFonts w:ascii="IRNazanin" w:hAnsi="IRNazanin" w:eastAsia="IRNazanin"/>
          <w:color w:val="111111"/>
          <w:sz w:val="28"/>
          <w:sz w:val="28"/>
          <w:szCs w:val="28"/>
          <w:rtl w:val="true"/>
          <w:lang w:bidi="fa-IR"/>
        </w:rPr>
        <w:t>أو بعد مضی الحول فقد استقر الوجوب،فیجب علیه الأداء،إذا تمکن منه بعد ذلک،فإن تسامح و تماهل کان مقصرا و ضامنا و إلا فلا</w:t>
      </w:r>
      <w:r>
        <w:rPr>
          <w:rFonts w:eastAsia="IRNazanin" w:cs="IRNazanin"/>
          <w:color w:val="111111"/>
          <w:sz w:val="28"/>
          <w:szCs w:val="28"/>
          <w:rtl w:val="true"/>
          <w:lang w:bidi="fa-IR"/>
        </w:rPr>
        <w:t>.</w:t>
      </w:r>
    </w:p>
    <w:p>
      <w:pPr>
        <w:pStyle w:val="Heading5"/>
        <w:numPr>
          <w:ilvl w:val="4"/>
          <w:numId w:val="1"/>
        </w:numPr>
        <w:rPr/>
      </w:pPr>
      <w:bookmarkStart w:id="40" w:name="__RefHeading___Toc841943_73709187"/>
      <w:bookmarkStart w:id="41" w:name="_Toc18"/>
      <w:bookmarkEnd w:id="40"/>
      <w:r>
        <w:rPr>
          <w:rtl w:val="true"/>
        </w:rPr>
        <w:t xml:space="preserve">مسألة </w:t>
      </w:r>
      <w:r>
        <w:rPr/>
        <w:t>6</w:t>
      </w:r>
      <w:r>
        <w:rPr>
          <w:rtl w:val="true"/>
        </w:rPr>
        <w:t>:</w:t>
      </w:r>
      <w:r>
        <w:rPr>
          <w:rtl w:val="true"/>
        </w:rPr>
        <w:t>زکاة القرض علی المقترض بعد قبضه لا علی المقرض</w:t>
      </w:r>
      <w:bookmarkEnd w:id="4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اقترض نصابا من الأعیان الزکویة،و بقی عنده سنة وجبت علیه الزکاة،و إن کان قد اشترط المقترض فی عقد القرض علی المقرض أن یؤدی الزکاة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 أدّی المقرض عنه صح،و سقطت الزکاة عن المقترض و یصح مع عدم الشرط أن</w:t>
      </w:r>
      <w:bookmarkStart w:id="42" w:name="pg11403_99826"/>
    </w:p>
    <w:p>
      <w:pPr>
        <w:pStyle w:val="BookText"/>
        <w:rPr/>
      </w:pPr>
      <w:bookmarkEnd w:id="42"/>
      <w:r>
        <w:rPr>
          <w:rFonts w:ascii="IRNazanin" w:hAnsi="IRNazanin" w:eastAsia="IRNazanin"/>
          <w:color w:val="111111"/>
          <w:sz w:val="28"/>
          <w:sz w:val="28"/>
          <w:szCs w:val="28"/>
          <w:rtl w:val="true"/>
          <w:lang w:bidi="fa-IR"/>
        </w:rPr>
        <w:t>یتبرع المقرض عنه بأداء الزکاة کما یصح تبرع الأجنبی</w:t>
      </w:r>
      <w:r>
        <w:rPr>
          <w:rFonts w:eastAsia="IRNazanin" w:cs="IRNazanin"/>
          <w:color w:val="111111"/>
          <w:sz w:val="28"/>
          <w:szCs w:val="28"/>
          <w:rtl w:val="true"/>
          <w:lang w:bidi="fa-IR"/>
        </w:rPr>
        <w:t>.</w:t>
      </w:r>
    </w:p>
    <w:p>
      <w:pPr>
        <w:pStyle w:val="Heading5"/>
        <w:numPr>
          <w:ilvl w:val="4"/>
          <w:numId w:val="1"/>
        </w:numPr>
        <w:rPr/>
      </w:pPr>
      <w:bookmarkStart w:id="43" w:name="__RefHeading___Toc841945_73709187"/>
      <w:bookmarkStart w:id="44" w:name="_Toc19"/>
      <w:bookmarkEnd w:id="43"/>
      <w:r>
        <w:rPr>
          <w:rtl w:val="true"/>
        </w:rPr>
        <w:t xml:space="preserve">مسألة </w:t>
      </w:r>
      <w:r>
        <w:rPr/>
        <w:t>7</w:t>
      </w:r>
      <w:r>
        <w:rPr>
          <w:rtl w:val="true"/>
        </w:rPr>
        <w:t>:</w:t>
      </w:r>
      <w:r>
        <w:rPr>
          <w:rtl w:val="true"/>
        </w:rPr>
        <w:t>یستحب لولی الصبی و المجنون إخراج زکاة مال التجارة لهما</w:t>
      </w:r>
      <w:bookmarkEnd w:id="44"/>
    </w:p>
    <w:p>
      <w:pPr>
        <w:pStyle w:val="BookText"/>
        <w:rPr/>
      </w:pPr>
      <w:r>
        <w:rPr>
          <w:rFonts w:ascii="IRNazanin" w:hAnsi="IRNazanin" w:eastAsia="IRNazanin"/>
          <w:color w:val="111111"/>
          <w:sz w:val="28"/>
          <w:sz w:val="28"/>
          <w:szCs w:val="28"/>
          <w:rtl w:val="true"/>
          <w:lang w:bidi="fa-IR"/>
        </w:rPr>
        <w:t>إذا اتجر به لهما</w:t>
      </w:r>
      <w:r>
        <w:rPr>
          <w:rFonts w:eastAsia="IRNazanin" w:cs="IRNazanin"/>
          <w:color w:val="111111"/>
          <w:sz w:val="28"/>
          <w:szCs w:val="28"/>
          <w:rtl w:val="true"/>
          <w:lang w:bidi="fa-IR"/>
        </w:rPr>
        <w:t>.</w:t>
      </w:r>
    </w:p>
    <w:p>
      <w:pPr>
        <w:pStyle w:val="Heading5"/>
        <w:numPr>
          <w:ilvl w:val="4"/>
          <w:numId w:val="1"/>
        </w:numPr>
        <w:rPr/>
      </w:pPr>
      <w:bookmarkStart w:id="45" w:name="__RefHeading___Toc841947_73709187"/>
      <w:bookmarkStart w:id="46" w:name="_Toc20"/>
      <w:bookmarkEnd w:id="45"/>
      <w:r>
        <w:rPr>
          <w:rtl w:val="true"/>
        </w:rPr>
        <w:t xml:space="preserve">مسألة </w:t>
      </w:r>
      <w:r>
        <w:rPr/>
        <w:t>8</w:t>
      </w:r>
      <w:r>
        <w:rPr>
          <w:rtl w:val="true"/>
        </w:rPr>
        <w:t>:</w:t>
      </w:r>
      <w:r>
        <w:rPr>
          <w:rtl w:val="true"/>
        </w:rPr>
        <w:t>إذا علم البلوغ و التعلق و لم یعلم السابق منهما</w:t>
      </w:r>
      <w:bookmarkEnd w:id="46"/>
    </w:p>
    <w:p>
      <w:pPr>
        <w:pStyle w:val="BookText"/>
        <w:rPr/>
      </w:pPr>
      <w:r>
        <w:rPr>
          <w:rFonts w:ascii="IRNazanin" w:hAnsi="IRNazanin" w:eastAsia="IRNazanin"/>
          <w:color w:val="111111"/>
          <w:sz w:val="28"/>
          <w:sz w:val="28"/>
          <w:szCs w:val="28"/>
          <w:rtl w:val="true"/>
          <w:lang w:bidi="fa-IR"/>
        </w:rPr>
        <w:t>لم تجب الزکاة، سواء علم تاریخ التعلق و جهل تاریخ البلوغ أم علم تاریخ البلوغ و جهل تاریخ التعلق أم جهل التاریخان معا،و کذا الحکم فی المجنون إذا کان جنونه سابقا و طرأ العقل،أما إذا کان عقله سابقا و طرأ الجنون وجبت الزکاة،فیما إذا کان تاریخ التعلق معلوما و تاریخ الجنون مجهولا،و أما إذا کان العکس أو کان تاریخ کلیهما مجهولا فلا تجب الزکاة</w:t>
      </w:r>
      <w:r>
        <w:rPr>
          <w:rFonts w:eastAsia="IRNazanin" w:cs="IRNazanin"/>
          <w:color w:val="111111"/>
          <w:sz w:val="28"/>
          <w:szCs w:val="28"/>
          <w:rtl w:val="true"/>
          <w:lang w:bidi="fa-IR"/>
        </w:rPr>
        <w:t>.</w:t>
      </w:r>
    </w:p>
    <w:p>
      <w:pPr>
        <w:pStyle w:val="Heading5"/>
        <w:numPr>
          <w:ilvl w:val="4"/>
          <w:numId w:val="1"/>
        </w:numPr>
        <w:rPr/>
      </w:pPr>
      <w:bookmarkStart w:id="47" w:name="__RefHeading___Toc841949_73709187"/>
      <w:bookmarkStart w:id="48" w:name="_Toc21"/>
      <w:bookmarkEnd w:id="47"/>
      <w:r>
        <w:rPr>
          <w:rtl w:val="true"/>
        </w:rPr>
        <w:t xml:space="preserve">مسألة </w:t>
      </w:r>
      <w:r>
        <w:rPr/>
        <w:t>9</w:t>
      </w:r>
      <w:r>
        <w:rPr>
          <w:rtl w:val="true"/>
        </w:rPr>
        <w:t>:</w:t>
      </w:r>
      <w:r>
        <w:rPr>
          <w:rtl w:val="true"/>
        </w:rPr>
        <w:t>إذا استطاع بتمام النصاب فهل یجب علیه إخراج الزکاة أو لا؟</w:t>
      </w:r>
      <w:bookmarkEnd w:id="48"/>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تعلقها قبل حصول الاستطاعة وجب و لم یجب الحج، و إن کان بعده وجب الحج،و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الاستطاعة مهما أمکن، و لو بتبدیل المال بغیره،و إن لم یحفظ الاستطاعة و مضی علیه الحول وجبت الزکاة أیضا،و عندئذ فإن کان متسامحا و مقصرا فی ذلک استقر وجوب الحج علیه و إلاّ فلا</w:t>
      </w:r>
      <w:r>
        <w:rPr>
          <w:rFonts w:eastAsia="IRNazanin" w:cs="IRNazanin"/>
          <w:color w:val="111111"/>
          <w:sz w:val="28"/>
          <w:szCs w:val="28"/>
          <w:rtl w:val="true"/>
          <w:lang w:bidi="fa-IR"/>
        </w:rPr>
        <w:t>.</w:t>
      </w:r>
    </w:p>
    <w:p>
      <w:pPr>
        <w:pStyle w:val="Heading4"/>
        <w:numPr>
          <w:ilvl w:val="3"/>
          <w:numId w:val="1"/>
        </w:numPr>
        <w:rPr/>
      </w:pPr>
      <w:bookmarkStart w:id="49" w:name="__RefHeading___Toc841951_73709187"/>
      <w:bookmarkStart w:id="50" w:name="_Toc22"/>
      <w:bookmarkEnd w:id="49"/>
      <w:r>
        <w:rPr>
          <w:rtl w:val="true"/>
        </w:rPr>
        <w:t>المقصد الثانی</w:t>
      </w:r>
      <w:r>
        <w:rPr>
          <w:rtl w:val="true"/>
        </w:rPr>
        <w:t xml:space="preserve">: </w:t>
      </w:r>
      <w:r>
        <w:rPr>
          <w:rtl w:val="true"/>
        </w:rPr>
        <w:t>ما تجب فیه الزکاة</w:t>
      </w:r>
      <w:bookmarkEnd w:id="50"/>
    </w:p>
    <w:p>
      <w:pPr>
        <w:pStyle w:val="Heading5"/>
        <w:numPr>
          <w:ilvl w:val="4"/>
          <w:numId w:val="1"/>
        </w:numPr>
        <w:rPr/>
      </w:pPr>
      <w:bookmarkStart w:id="51" w:name="__RefHeading___Toc841953_73709187"/>
      <w:bookmarkStart w:id="52" w:name="_Toc23"/>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ما تجب فیه الزکاة</w:t>
      </w:r>
    </w:p>
    <w:p>
      <w:pPr>
        <w:pStyle w:val="BookText"/>
        <w:rPr/>
      </w:pPr>
      <w:r>
        <w:rPr>
          <w:rFonts w:ascii="IRNazanin" w:hAnsi="IRNazanin" w:eastAsia="IRNazanin"/>
          <w:color w:val="111111"/>
          <w:sz w:val="28"/>
          <w:sz w:val="28"/>
          <w:szCs w:val="28"/>
          <w:rtl w:val="true"/>
          <w:lang w:bidi="fa-IR"/>
        </w:rPr>
        <w:t>تجب الزکاة فی الأنعام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الغنم،و الغلات الأربع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الحنطة و الشعیر و التمر و الزبیب،و فی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الفضة،و لا تجب فیما عدا</w:t>
      </w:r>
      <w:bookmarkStart w:id="53" w:name="pg11403_99827"/>
    </w:p>
    <w:p>
      <w:pPr>
        <w:pStyle w:val="BookText"/>
        <w:rPr/>
      </w:pPr>
      <w:bookmarkEnd w:id="53"/>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نعم،تستحب فی غیرها من الحبوب التی تنبت فی الأرض کالسمسم، و الأرز و الدخن و الحمص و العدس و الماش و الذرة و غیرها کما أنها تستحب فی أموال التجارة و فی الخیل الإناث دون الذکور و دون البغال و الحمیر و لا تستحب فی الخضروات مثل البقل و القثاء و البطیخ و الخیار و نحوها و لا فی الأملاک و العقارات التی یراد منها الانتفاع کالبستان و الخان و الدکان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التسعة الاول یقع فی مباحث</w:t>
      </w:r>
      <w:r>
        <w:rPr>
          <w:rFonts w:eastAsia="IRNazanin" w:cs="IRNazanin"/>
          <w:color w:val="111111"/>
          <w:sz w:val="28"/>
          <w:szCs w:val="28"/>
          <w:rtl w:val="true"/>
          <w:lang w:bidi="fa-IR"/>
        </w:rPr>
        <w:t>:</w:t>
      </w:r>
    </w:p>
    <w:p>
      <w:pPr>
        <w:pStyle w:val="Heading5"/>
        <w:numPr>
          <w:ilvl w:val="4"/>
          <w:numId w:val="1"/>
        </w:numPr>
        <w:rPr/>
      </w:pPr>
      <w:bookmarkStart w:id="54" w:name="__RefHeading___Toc841955_73709187"/>
      <w:bookmarkStart w:id="55" w:name="_Toc24"/>
      <w:bookmarkEnd w:id="54"/>
      <w:r>
        <w:rPr>
          <w:rtl w:val="true"/>
        </w:rPr>
        <w:t>المبحث الأول</w:t>
      </w:r>
      <w:r>
        <w:rPr>
          <w:rtl w:val="true"/>
        </w:rPr>
        <w:t xml:space="preserve">: </w:t>
      </w:r>
      <w:r>
        <w:rPr>
          <w:rtl w:val="true"/>
        </w:rPr>
        <w:t>الأنعام الثلاثة</w:t>
      </w:r>
      <w:bookmarkEnd w:id="55"/>
    </w:p>
    <w:p>
      <w:pPr>
        <w:pStyle w:val="Heading6"/>
        <w:numPr>
          <w:ilvl w:val="5"/>
          <w:numId w:val="1"/>
        </w:numPr>
        <w:rPr/>
      </w:pPr>
      <w:bookmarkStart w:id="56" w:name="__RefHeading___Toc841957_73709187"/>
      <w:bookmarkStart w:id="57" w:name="_Toc25"/>
      <w:bookmarkEnd w:id="56"/>
      <w:r>
        <w:rPr>
          <w:rtl w:val="true"/>
        </w:rPr>
        <w:t>و شروط وجوب الزکاة فیها و هی کما یلی</w:t>
      </w:r>
      <w:r>
        <w:rPr>
          <w:rtl w:val="true"/>
        </w:rPr>
        <w:t>:</w:t>
      </w:r>
      <w:bookmarkEnd w:id="57"/>
    </w:p>
    <w:p>
      <w:pPr>
        <w:pStyle w:val="Heading6"/>
        <w:numPr>
          <w:ilvl w:val="5"/>
          <w:numId w:val="1"/>
        </w:numPr>
        <w:rPr/>
      </w:pPr>
      <w:bookmarkStart w:id="58" w:name="__RefHeading___Toc841959_73709187"/>
      <w:bookmarkStart w:id="59" w:name="_Toc26"/>
      <w:bookmarkEnd w:id="58"/>
      <w:r>
        <w:rPr>
          <w:rtl w:val="true"/>
        </w:rPr>
        <w:t>الشرط الأول</w:t>
      </w:r>
      <w:r>
        <w:rPr>
          <w:rtl w:val="true"/>
        </w:rPr>
        <w:t>:</w:t>
      </w:r>
      <w:r>
        <w:rPr>
          <w:rtl w:val="true"/>
        </w:rPr>
        <w:t>النصاب</w:t>
      </w:r>
      <w:r>
        <w:rPr>
          <w:rtl w:val="true"/>
        </w:rPr>
        <w:t>:</w:t>
      </w:r>
      <w:bookmarkEnd w:id="59"/>
    </w:p>
    <w:p>
      <w:pPr>
        <w:pStyle w:val="Heading6"/>
        <w:numPr>
          <w:ilvl w:val="5"/>
          <w:numId w:val="1"/>
        </w:numPr>
        <w:rPr/>
      </w:pPr>
      <w:bookmarkStart w:id="60" w:name="__RefHeading___Toc841961_73709187"/>
      <w:bookmarkStart w:id="61" w:name="_Toc27"/>
      <w:bookmarkEnd w:id="60"/>
      <w:r>
        <w:rPr>
          <w:rtl w:val="true"/>
        </w:rPr>
        <w:t>فی الإبل اثنا عشر نصابا</w:t>
      </w:r>
      <w:r>
        <w:rPr>
          <w:rtl w:val="true"/>
        </w:rPr>
        <w:t>:</w:t>
      </w:r>
      <w:bookmarkEnd w:id="6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إبل،و 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 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و فیها ثلاث شیاة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 و فیها أربع شیاة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عشرون و فیها خمس شیاه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عشرون فیها بنت مخاض،و هی الداخلة فی السنة الثانیة</w:t>
      </w:r>
      <w:r>
        <w:rPr>
          <w:rFonts w:eastAsia="IRNazanin" w:cs="IRNazanin"/>
          <w:color w:val="111111"/>
          <w:sz w:val="28"/>
          <w:szCs w:val="28"/>
          <w:rtl w:val="true"/>
          <w:lang w:bidi="fa-IR"/>
        </w:rPr>
        <w:t>.</w:t>
      </w:r>
      <w:bookmarkStart w:id="62" w:name="pg11403_99828"/>
    </w:p>
    <w:p>
      <w:pPr>
        <w:pStyle w:val="BookText"/>
        <w:rPr/>
      </w:pPr>
      <w:bookmarkEnd w:id="62"/>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ثلاثون و فیها بنت لبون،و هی الداخلة فی السنة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أربعون و فیها حقة،و هی الداخلة فی السنة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ستون و فیها جذعة،و هی الداخلة فی السنة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سبعون و فیها بنتا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تسعون و فیها حقتان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إحدی و عشرون و فیها فی کل خمسین حقة،و فی کل اربعین بنت لبون،فإن کان العدد مطابقا للأربعین بحیث إذا حسب بالأربعین لم تکن زیادة و لا نقیصة علی الأربعین کالمائة و الستین،و إذا کان مطابقا للخمسین،بالمعنی المتقدم،عمل علی خمسین،کالمائة و الخمسین،و إن کان مطابقا لکل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المالک بین العد بالأربعین و الخمسین و إن لم یکن مطابقا لکل من النصابین کالمائتین و الستین و لکن کان مطابقا لهما بنحو التوزیع عمل بهما کذلک فیحسب خمسین و أربع أربعینات،و علی هذا لا عفو إلا فیما دون العشرة،و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النصابین إذا لم یکن شیئا منهما عادا للجمیع و لا کلیهما معا،و لکن کان أحدهما أکثر عادا و استیعابا من الآخر فهل یجب الأخذ به و إلغاء الآخر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الأخذ به</w:t>
      </w:r>
      <w:r>
        <w:rPr>
          <w:rFonts w:eastAsia="IRNazanin" w:cs="IRNazanin"/>
          <w:color w:val="111111"/>
          <w:sz w:val="28"/>
          <w:szCs w:val="28"/>
          <w:rtl w:val="true"/>
          <w:lang w:bidi="fa-IR"/>
        </w:rPr>
        <w:t>.</w:t>
      </w:r>
    </w:p>
    <w:p>
      <w:pPr>
        <w:pStyle w:val="Heading6"/>
        <w:numPr>
          <w:ilvl w:val="5"/>
          <w:numId w:val="1"/>
        </w:numPr>
        <w:rPr/>
      </w:pPr>
      <w:bookmarkStart w:id="63" w:name="__RefHeading___Toc841963_73709187"/>
      <w:bookmarkStart w:id="64" w:name="_Toc28"/>
      <w:bookmarkEnd w:id="63"/>
      <w:r>
        <w:rPr>
          <w:rtl w:val="true"/>
        </w:rPr>
        <w:t xml:space="preserve">مسألة </w:t>
      </w:r>
      <w:r>
        <w:rPr/>
        <w:t>10</w:t>
      </w:r>
      <w:r>
        <w:rPr>
          <w:rtl w:val="true"/>
        </w:rPr>
        <w:t>:</w:t>
      </w:r>
      <w:r>
        <w:rPr>
          <w:rtl w:val="true"/>
        </w:rPr>
        <w:t>إذا لم یکن عنده بنت مخاض أجزأ عنها ابن لبون</w:t>
      </w:r>
      <w:bookmarkEnd w:id="64"/>
    </w:p>
    <w:p>
      <w:pPr>
        <w:pStyle w:val="BookText"/>
        <w:rPr/>
      </w:pPr>
      <w:r>
        <w:rPr>
          <w:rFonts w:ascii="IRNazanin" w:hAnsi="IRNazanin" w:eastAsia="IRNazanin"/>
          <w:color w:val="111111"/>
          <w:sz w:val="28"/>
          <w:sz w:val="28"/>
          <w:szCs w:val="28"/>
          <w:rtl w:val="true"/>
          <w:lang w:bidi="fa-IR"/>
        </w:rPr>
        <w:t>و إذا لم یکن عنده ابن لبون أیضا تخیر فی شراء أیهما شاء</w:t>
      </w:r>
      <w:r>
        <w:rPr>
          <w:rFonts w:eastAsia="IRNazanin" w:cs="IRNazanin"/>
          <w:color w:val="111111"/>
          <w:sz w:val="28"/>
          <w:szCs w:val="28"/>
          <w:rtl w:val="true"/>
          <w:lang w:bidi="fa-IR"/>
        </w:rPr>
        <w:t>.</w:t>
      </w:r>
    </w:p>
    <w:p>
      <w:pPr>
        <w:pStyle w:val="Heading6"/>
        <w:numPr>
          <w:ilvl w:val="5"/>
          <w:numId w:val="1"/>
        </w:numPr>
        <w:rPr/>
      </w:pPr>
      <w:bookmarkStart w:id="65" w:name="__RefHeading___Toc841965_73709187"/>
      <w:bookmarkStart w:id="66" w:name="_Toc29"/>
      <w:bookmarkEnd w:id="65"/>
      <w:r>
        <w:rPr>
          <w:rtl w:val="true"/>
        </w:rPr>
        <w:t xml:space="preserve">مسألة </w:t>
      </w:r>
      <w:r>
        <w:rPr/>
        <w:t>11</w:t>
      </w:r>
      <w:r>
        <w:rPr>
          <w:rtl w:val="true"/>
        </w:rPr>
        <w:t>:</w:t>
      </w:r>
      <w:r>
        <w:rPr>
          <w:rtl w:val="true"/>
        </w:rPr>
        <w:t>فی البقر نصابان</w:t>
      </w:r>
      <w:r>
        <w:rPr>
          <w:rtl w:val="true"/>
        </w:rPr>
        <w:t>:</w:t>
      </w:r>
      <w:bookmarkEnd w:id="6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و فیها تبیع،و لا تجزی التبیعة علی الأظهر و هو ما دخل فی السنة الثانیة</w:t>
      </w:r>
      <w:r>
        <w:rPr>
          <w:rFonts w:eastAsia="IRNazanin" w:cs="IRNazanin"/>
          <w:color w:val="111111"/>
          <w:sz w:val="28"/>
          <w:szCs w:val="28"/>
          <w:rtl w:val="true"/>
          <w:lang w:bidi="fa-IR"/>
        </w:rPr>
        <w:t>.</w:t>
      </w:r>
      <w:bookmarkStart w:id="67" w:name="pg11403_99829"/>
    </w:p>
    <w:p>
      <w:pPr>
        <w:pStyle w:val="BookText"/>
        <w:rPr/>
      </w:pPr>
      <w:bookmarkEnd w:id="6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و فیها مسنة و هی التی دخلت فی السنة الثالثة،و فیما زاد علی هذا الحساب یتعین العد بالنصاب الذی یطابق العدد و لا عفو فیه فإن کان العدد الستین عد بالثلاثین،و إن کان الثمانین عد بالأربعین،و إن کان السبعین عد بهما معا،و ان کان المائة و العشرین تخیر من العد بالثلاثین و العد بالأربعین،و إذا کان أحدهما أکثر عادا و استیعابا من الآخر تعین الأخذ به دون الآخر،ثم،ان کل عدد لا یکون أحد النصابین أو کلاهما عادا له فهو عفو،و کذا ما دون الثلاثین</w:t>
      </w:r>
      <w:r>
        <w:rPr>
          <w:rFonts w:eastAsia="IRNazanin" w:cs="IRNazanin"/>
          <w:color w:val="111111"/>
          <w:sz w:val="28"/>
          <w:szCs w:val="28"/>
          <w:rtl w:val="true"/>
          <w:lang w:bidi="fa-IR"/>
        </w:rPr>
        <w:t>.</w:t>
      </w:r>
    </w:p>
    <w:p>
      <w:pPr>
        <w:pStyle w:val="Heading6"/>
        <w:numPr>
          <w:ilvl w:val="5"/>
          <w:numId w:val="1"/>
        </w:numPr>
        <w:rPr/>
      </w:pPr>
      <w:bookmarkStart w:id="68" w:name="__RefHeading___Toc841967_73709187"/>
      <w:bookmarkStart w:id="69" w:name="_Toc30"/>
      <w:bookmarkEnd w:id="68"/>
      <w:r>
        <w:rPr>
          <w:rtl w:val="true"/>
        </w:rPr>
        <w:t xml:space="preserve">مسألة </w:t>
      </w:r>
      <w:r>
        <w:rPr/>
        <w:t>12</w:t>
      </w:r>
      <w:r>
        <w:rPr>
          <w:rtl w:val="true"/>
        </w:rPr>
        <w:t>:</w:t>
      </w:r>
      <w:r>
        <w:rPr>
          <w:rtl w:val="true"/>
        </w:rPr>
        <w:t>فی الغنم خمسة نصب</w:t>
      </w:r>
      <w:r>
        <w:rPr>
          <w:rtl w:val="true"/>
        </w:rPr>
        <w:t>:</w:t>
      </w:r>
      <w:bookmarkEnd w:id="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الأربعون،و 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إحدی و عشرون،و 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واحدة،و 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واحدة،و 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أربعمائة،ففی کل مائة شاة بالغا ما بلغ،و لا شیء فیما نقص عن النصاب الأول و لا فیما بین کل نصابین</w:t>
      </w:r>
      <w:r>
        <w:rPr>
          <w:rFonts w:eastAsia="IRNazanin" w:cs="IRNazanin"/>
          <w:color w:val="111111"/>
          <w:sz w:val="28"/>
          <w:szCs w:val="28"/>
          <w:rtl w:val="true"/>
          <w:lang w:bidi="fa-IR"/>
        </w:rPr>
        <w:t>.</w:t>
      </w:r>
    </w:p>
    <w:p>
      <w:pPr>
        <w:pStyle w:val="Heading6"/>
        <w:numPr>
          <w:ilvl w:val="5"/>
          <w:numId w:val="1"/>
        </w:numPr>
        <w:rPr/>
      </w:pPr>
      <w:bookmarkStart w:id="70" w:name="__RefHeading___Toc841969_73709187"/>
      <w:bookmarkStart w:id="71" w:name="_Toc31"/>
      <w:bookmarkEnd w:id="70"/>
      <w:r>
        <w:rPr>
          <w:rtl w:val="true"/>
        </w:rPr>
        <w:t xml:space="preserve">مسألة </w:t>
      </w:r>
      <w:r>
        <w:rPr/>
        <w:t>13</w:t>
      </w:r>
      <w:r>
        <w:rPr>
          <w:rtl w:val="true"/>
        </w:rPr>
        <w:t>:</w:t>
      </w:r>
      <w:r>
        <w:rPr>
          <w:rtl w:val="true"/>
        </w:rPr>
        <w:t>الجاموس و البقر جنس واحد</w:t>
      </w:r>
      <w:bookmarkEnd w:id="71"/>
    </w:p>
    <w:p>
      <w:pPr>
        <w:pStyle w:val="BookText"/>
        <w:rPr/>
      </w:pPr>
      <w:r>
        <w:rPr>
          <w:rFonts w:ascii="IRNazanin" w:hAnsi="IRNazanin" w:eastAsia="IRNazanin"/>
          <w:color w:val="111111"/>
          <w:sz w:val="28"/>
          <w:sz w:val="28"/>
          <w:szCs w:val="28"/>
          <w:rtl w:val="true"/>
          <w:lang w:bidi="fa-IR"/>
        </w:rPr>
        <w:t>و لا فرق فی الإبل بین العراب و البخاتی،و لا فی الغنم بین المعز و الضأن،و لا بین الذکر و الأنثی فی الجمیع</w:t>
      </w:r>
      <w:r>
        <w:rPr>
          <w:rFonts w:eastAsia="IRNazanin" w:cs="IRNazanin"/>
          <w:color w:val="111111"/>
          <w:sz w:val="28"/>
          <w:szCs w:val="28"/>
          <w:rtl w:val="true"/>
          <w:lang w:bidi="fa-IR"/>
        </w:rPr>
        <w:t>.</w:t>
      </w:r>
    </w:p>
    <w:p>
      <w:pPr>
        <w:pStyle w:val="Heading6"/>
        <w:numPr>
          <w:ilvl w:val="5"/>
          <w:numId w:val="1"/>
        </w:numPr>
        <w:rPr/>
      </w:pPr>
      <w:bookmarkStart w:id="72" w:name="__RefHeading___Toc841971_73709187"/>
      <w:bookmarkStart w:id="73" w:name="_Toc32"/>
      <w:bookmarkEnd w:id="72"/>
      <w:r>
        <w:rPr>
          <w:rtl w:val="true"/>
        </w:rPr>
        <w:t xml:space="preserve">مسألة </w:t>
      </w:r>
      <w:r>
        <w:rPr/>
        <w:t>14</w:t>
      </w:r>
      <w:r>
        <w:rPr>
          <w:rtl w:val="true"/>
        </w:rPr>
        <w:t>:</w:t>
      </w:r>
      <w:r>
        <w:rPr>
          <w:rtl w:val="true"/>
        </w:rPr>
        <w:t>المال المشترک بین جماعة إذا بلغ نصیب کل واحد منهم</w:t>
      </w:r>
      <w:bookmarkEnd w:id="73"/>
    </w:p>
    <w:p>
      <w:pPr>
        <w:pStyle w:val="BookText"/>
        <w:rPr/>
      </w:pPr>
      <w:r>
        <w:rPr>
          <w:rFonts w:ascii="IRNazanin" w:hAnsi="IRNazanin" w:eastAsia="IRNazanin"/>
          <w:color w:val="111111"/>
          <w:sz w:val="28"/>
          <w:sz w:val="28"/>
          <w:szCs w:val="28"/>
          <w:rtl w:val="true"/>
          <w:lang w:bidi="fa-IR"/>
        </w:rPr>
        <w:t>النصاب</w:t>
      </w:r>
    </w:p>
    <w:p>
      <w:pPr>
        <w:pStyle w:val="BookText"/>
        <w:rPr/>
      </w:pPr>
      <w:r>
        <w:rPr>
          <w:rFonts w:ascii="IRNazanin" w:hAnsi="IRNazanin" w:eastAsia="IRNazanin"/>
          <w:color w:val="111111"/>
          <w:sz w:val="28"/>
          <w:sz w:val="28"/>
          <w:szCs w:val="28"/>
          <w:rtl w:val="true"/>
          <w:lang w:bidi="fa-IR"/>
        </w:rPr>
        <w:t>وجبت الزکاة علی کل واحد منهم،و إذا بلغ نصیب بعضهم النصاب دون بعض وجبت علی من بلغ نصیبه دون شریکه،و إذا لم یبلغ نصیب أی واحد منهم النصاب لم تجب الزکاة و إن بلغ المجموع النصاب</w:t>
      </w:r>
      <w:r>
        <w:rPr>
          <w:rFonts w:eastAsia="IRNazanin" w:cs="IRNazanin"/>
          <w:color w:val="111111"/>
          <w:sz w:val="28"/>
          <w:szCs w:val="28"/>
          <w:rtl w:val="true"/>
          <w:lang w:bidi="fa-IR"/>
        </w:rPr>
        <w:t>.</w:t>
      </w:r>
    </w:p>
    <w:p>
      <w:pPr>
        <w:pStyle w:val="Heading6"/>
        <w:numPr>
          <w:ilvl w:val="5"/>
          <w:numId w:val="1"/>
        </w:numPr>
        <w:rPr/>
      </w:pPr>
      <w:bookmarkStart w:id="74" w:name="__RefHeading___Toc841973_73709187"/>
      <w:bookmarkStart w:id="75" w:name="_Toc33"/>
      <w:bookmarkEnd w:id="74"/>
      <w:r>
        <w:rPr>
          <w:rtl w:val="true"/>
        </w:rPr>
        <w:t xml:space="preserve">مسألة </w:t>
      </w:r>
      <w:r>
        <w:rPr/>
        <w:t>15</w:t>
      </w:r>
      <w:r>
        <w:rPr>
          <w:rtl w:val="true"/>
        </w:rPr>
        <w:t>:</w:t>
      </w:r>
      <w:r>
        <w:rPr>
          <w:rtl w:val="true"/>
        </w:rPr>
        <w:t>إذا کان مال المالک الواحد متفرقا بعضه عن بعض</w:t>
      </w:r>
      <w:bookmarkEnd w:id="7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w:t>
      </w:r>
      <w:bookmarkStart w:id="76" w:name="pg11403_99830"/>
    </w:p>
    <w:p>
      <w:pPr>
        <w:pStyle w:val="BookText"/>
        <w:rPr/>
      </w:pPr>
      <w:bookmarkEnd w:id="76"/>
      <w:r>
        <w:rPr>
          <w:rFonts w:ascii="IRNazanin" w:hAnsi="IRNazanin" w:eastAsia="IRNazanin"/>
          <w:color w:val="111111"/>
          <w:sz w:val="28"/>
          <w:sz w:val="28"/>
          <w:szCs w:val="28"/>
          <w:rtl w:val="true"/>
          <w:lang w:bidi="fa-IR"/>
        </w:rPr>
        <w:t>المجموع یبلغ النصاب وجبت فیه الزکاة،یلاحظ کل واحد علی حده</w:t>
      </w:r>
      <w:r>
        <w:rPr>
          <w:rFonts w:eastAsia="IRNazanin" w:cs="IRNazanin"/>
          <w:color w:val="111111"/>
          <w:sz w:val="28"/>
          <w:szCs w:val="28"/>
          <w:rtl w:val="true"/>
          <w:lang w:bidi="fa-IR"/>
        </w:rPr>
        <w:t>.</w:t>
      </w:r>
    </w:p>
    <w:p>
      <w:pPr>
        <w:pStyle w:val="Heading6"/>
        <w:numPr>
          <w:ilvl w:val="5"/>
          <w:numId w:val="1"/>
        </w:numPr>
        <w:rPr/>
      </w:pPr>
      <w:bookmarkStart w:id="77" w:name="__RefHeading___Toc841975_73709187"/>
      <w:bookmarkStart w:id="78" w:name="_Toc34"/>
      <w:bookmarkEnd w:id="77"/>
      <w:r>
        <w:rPr>
          <w:rtl w:val="true"/>
        </w:rPr>
        <w:t xml:space="preserve">مسألة </w:t>
      </w:r>
      <w:r>
        <w:rPr/>
        <w:t>16</w:t>
      </w:r>
      <w:r>
        <w:rPr>
          <w:rtl w:val="true"/>
        </w:rPr>
        <w:t>:</w:t>
      </w:r>
      <w:r>
        <w:rPr>
          <w:rtl w:val="true"/>
        </w:rPr>
        <w:t>المشهور فی الشاة التی تجب فی نصب الإبل و الغنم إن کانت</w:t>
      </w:r>
      <w:bookmarkEnd w:id="78"/>
    </w:p>
    <w:p>
      <w:pPr>
        <w:pStyle w:val="BookText"/>
        <w:rPr/>
      </w:pPr>
      <w:r>
        <w:rPr>
          <w:rFonts w:ascii="IRNazanin" w:hAnsi="IRNazanin" w:eastAsia="IRNazanin"/>
          <w:color w:val="111111"/>
          <w:sz w:val="28"/>
          <w:sz w:val="28"/>
          <w:szCs w:val="28"/>
          <w:rtl w:val="true"/>
          <w:lang w:bidi="fa-IR"/>
        </w:rPr>
        <w:t>من الضأن اعتبر فیه أن تکمل لها سنة و تدخل فی الثانیة،</w:t>
      </w:r>
    </w:p>
    <w:p>
      <w:pPr>
        <w:pStyle w:val="BookText"/>
        <w:rPr/>
      </w:pPr>
      <w:r>
        <w:rPr>
          <w:rFonts w:ascii="IRNazanin" w:hAnsi="IRNazanin" w:eastAsia="IRNazanin"/>
          <w:color w:val="111111"/>
          <w:sz w:val="28"/>
          <w:sz w:val="28"/>
          <w:szCs w:val="28"/>
          <w:rtl w:val="true"/>
          <w:lang w:bidi="fa-IR"/>
        </w:rPr>
        <w:t>و إن کانت من المعز اعتبر فیه أن تکمل لها سنتان و تدخل فی الثالثة،و لکنه لا یخلو عن إشکال بل منع،و المعیار إنما هو بصدق الشاة أو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للمالک أن یدفع زکاة ماله من غیر النصاب و غیر النقود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الجواز إلا بإذن من الحاکم الشرعی</w:t>
      </w:r>
      <w:r>
        <w:rPr>
          <w:rFonts w:eastAsia="IRNazanin" w:cs="IRNazanin"/>
          <w:color w:val="111111"/>
          <w:sz w:val="28"/>
          <w:szCs w:val="28"/>
          <w:rtl w:val="true"/>
          <w:lang w:bidi="fa-IR"/>
        </w:rPr>
        <w:t>.</w:t>
      </w:r>
    </w:p>
    <w:p>
      <w:pPr>
        <w:pStyle w:val="Heading6"/>
        <w:numPr>
          <w:ilvl w:val="5"/>
          <w:numId w:val="1"/>
        </w:numPr>
        <w:rPr/>
      </w:pPr>
      <w:bookmarkStart w:id="79" w:name="__RefHeading___Toc841977_73709187"/>
      <w:bookmarkStart w:id="80" w:name="_Toc35"/>
      <w:bookmarkEnd w:id="79"/>
      <w:r>
        <w:rPr>
          <w:rtl w:val="true"/>
        </w:rPr>
        <w:t xml:space="preserve">مسألة </w:t>
      </w:r>
      <w:r>
        <w:rPr/>
        <w:t>17</w:t>
      </w:r>
      <w:r>
        <w:rPr>
          <w:rtl w:val="true"/>
        </w:rPr>
        <w:t>:</w:t>
      </w:r>
      <w:r>
        <w:rPr>
          <w:rtl w:val="true"/>
        </w:rPr>
        <w:t>المدار فی دفع قیمة الزکاة إنما هو بقیمتها وقت الأداء و الدفع</w:t>
      </w:r>
      <w:bookmarkEnd w:id="80"/>
    </w:p>
    <w:p>
      <w:pPr>
        <w:pStyle w:val="BookText"/>
        <w:rPr/>
      </w:pPr>
      <w:r>
        <w:rPr>
          <w:rFonts w:ascii="IRNazanin" w:hAnsi="IRNazanin" w:eastAsia="IRNazanin"/>
          <w:color w:val="111111"/>
          <w:sz w:val="28"/>
          <w:sz w:val="28"/>
          <w:szCs w:val="28"/>
          <w:rtl w:val="true"/>
          <w:lang w:bidi="fa-IR"/>
        </w:rPr>
        <w:t>لا وقت الوجوب،</w:t>
      </w:r>
    </w:p>
    <w:p>
      <w:pPr>
        <w:pStyle w:val="BookText"/>
        <w:rPr/>
      </w:pPr>
      <w:r>
        <w:rPr>
          <w:rFonts w:ascii="IRNazanin" w:hAnsi="IRNazanin" w:eastAsia="IRNazanin"/>
          <w:color w:val="111111"/>
          <w:sz w:val="28"/>
          <w:sz w:val="28"/>
          <w:szCs w:val="28"/>
          <w:rtl w:val="true"/>
          <w:lang w:bidi="fa-IR"/>
        </w:rPr>
        <w:t>کما أن المدار فی دفع القیمة إنما هو بدفع قیمة العین الزکویة فی البلد الذی هی موجودة فیه و إن کان الدفع فی بلد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نقل المالک العین الزکویة من بلده إلی بلد آخر،و کان مأذونا فیه وجب علیه أن یدفع قیمتها فی ذلک البلد،سواء کانت أقل من قیمة بلد النصاب أو أکثر أو المساوی</w:t>
      </w:r>
      <w:r>
        <w:rPr>
          <w:rFonts w:eastAsia="IRNazanin" w:cs="IRNazanin"/>
          <w:color w:val="111111"/>
          <w:sz w:val="28"/>
          <w:szCs w:val="28"/>
          <w:rtl w:val="true"/>
          <w:lang w:bidi="fa-IR"/>
        </w:rPr>
        <w:t>.</w:t>
      </w:r>
    </w:p>
    <w:p>
      <w:pPr>
        <w:pStyle w:val="Heading6"/>
        <w:numPr>
          <w:ilvl w:val="5"/>
          <w:numId w:val="1"/>
        </w:numPr>
        <w:rPr/>
      </w:pPr>
      <w:bookmarkStart w:id="81" w:name="__RefHeading___Toc841979_73709187"/>
      <w:bookmarkStart w:id="82" w:name="_Toc36"/>
      <w:bookmarkEnd w:id="81"/>
      <w:r>
        <w:rPr>
          <w:rtl w:val="true"/>
        </w:rPr>
        <w:t xml:space="preserve">مسألة </w:t>
      </w:r>
      <w:r>
        <w:rPr/>
        <w:t>18</w:t>
      </w:r>
      <w:r>
        <w:rPr>
          <w:rtl w:val="true"/>
        </w:rPr>
        <w:t>:</w:t>
      </w:r>
      <w:r>
        <w:rPr>
          <w:rtl w:val="true"/>
        </w:rPr>
        <w:t>إذا کان مالکا للنصاب لا أزید</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کأربعین شاة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فحال علیه أحوال،فإن أخرج زکاته کل سنة من غیره تکررت؛لعدم نقصانه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النصاب،و لو أخرجها منه أو لم یخرج أصلا لم تجب إلا زکاة سنة واحدة لنقصانه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النصاب،و لو کان عنده أزید من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کان عنده خمسون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علیه أحوال لم یؤدّ زکاتها وجبت علیه الزکاة بمقدار ما مضی من السنین إلی أن ینقص عن النصاب</w:t>
      </w:r>
      <w:r>
        <w:rPr>
          <w:rFonts w:eastAsia="IRNazanin" w:cs="IRNazanin"/>
          <w:color w:val="111111"/>
          <w:sz w:val="28"/>
          <w:szCs w:val="28"/>
          <w:rtl w:val="true"/>
          <w:lang w:bidi="fa-IR"/>
        </w:rPr>
        <w:t>.</w:t>
      </w:r>
    </w:p>
    <w:p>
      <w:pPr>
        <w:pStyle w:val="Heading6"/>
        <w:numPr>
          <w:ilvl w:val="5"/>
          <w:numId w:val="1"/>
        </w:numPr>
        <w:rPr/>
      </w:pPr>
      <w:bookmarkStart w:id="83" w:name="__RefHeading___Toc841981_73709187"/>
      <w:bookmarkStart w:id="84" w:name="_Toc37"/>
      <w:bookmarkEnd w:id="83"/>
      <w:r>
        <w:rPr>
          <w:rtl w:val="true"/>
        </w:rPr>
        <w:t xml:space="preserve">مسألة </w:t>
      </w:r>
      <w:r>
        <w:rPr/>
        <w:t>19</w:t>
      </w:r>
      <w:r>
        <w:rPr>
          <w:rtl w:val="true"/>
        </w:rPr>
        <w:t>:</w:t>
      </w:r>
      <w:r>
        <w:rPr>
          <w:rtl w:val="true"/>
        </w:rPr>
        <w:t>إذا کان جمیع النصاب الموجود لدی المالک من الإناث</w:t>
      </w:r>
      <w:bookmarkEnd w:id="84"/>
    </w:p>
    <w:p>
      <w:pPr>
        <w:pStyle w:val="BookText"/>
        <w:rPr/>
      </w:pPr>
      <w:r>
        <w:rPr>
          <w:rFonts w:ascii="IRNazanin" w:hAnsi="IRNazanin" w:eastAsia="IRNazanin"/>
          <w:color w:val="111111"/>
          <w:sz w:val="28"/>
          <w:sz w:val="28"/>
          <w:szCs w:val="28"/>
          <w:rtl w:val="true"/>
          <w:lang w:bidi="fa-IR"/>
        </w:rPr>
        <w:t>فهل یجزئ دفع الذکران بدلا عن الإناث و بالعکس أو 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کل النصاب من الضأن فهل یجزئ دفع المعز عن الضأن و بالعکس،و کذلک الحال</w:t>
      </w:r>
      <w:bookmarkStart w:id="85" w:name="pg11403_99831"/>
    </w:p>
    <w:p>
      <w:pPr>
        <w:pStyle w:val="BookText"/>
        <w:rPr/>
      </w:pPr>
      <w:bookmarkEnd w:id="85"/>
      <w:r>
        <w:rPr>
          <w:rFonts w:ascii="IRNazanin" w:hAnsi="IRNazanin" w:eastAsia="IRNazanin"/>
          <w:color w:val="111111"/>
          <w:sz w:val="28"/>
          <w:sz w:val="28"/>
          <w:szCs w:val="28"/>
          <w:rtl w:val="true"/>
          <w:lang w:bidi="fa-IR"/>
        </w:rPr>
        <w:t>فی البقر و الجاموس و الإبل العراب و البخاتی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الإجزاء فی کل ذلک لا یخلو عن إشکال بل لا یبعد عدمه، و إذا أراد المالک أن یصنع ذلک فعلیه أن یستأذن من الحاکم الشرعی</w:t>
      </w:r>
      <w:r>
        <w:rPr>
          <w:rFonts w:eastAsia="IRNazanin" w:cs="IRNazanin"/>
          <w:color w:val="111111"/>
          <w:sz w:val="28"/>
          <w:szCs w:val="28"/>
          <w:rtl w:val="true"/>
          <w:lang w:bidi="fa-IR"/>
        </w:rPr>
        <w:t>.</w:t>
      </w:r>
    </w:p>
    <w:p>
      <w:pPr>
        <w:pStyle w:val="Heading6"/>
        <w:numPr>
          <w:ilvl w:val="5"/>
          <w:numId w:val="1"/>
        </w:numPr>
        <w:rPr/>
      </w:pPr>
      <w:bookmarkStart w:id="86" w:name="__RefHeading___Toc841983_73709187"/>
      <w:bookmarkStart w:id="87" w:name="_Toc38"/>
      <w:bookmarkEnd w:id="86"/>
      <w:r>
        <w:rPr>
          <w:rtl w:val="true"/>
        </w:rPr>
        <w:t xml:space="preserve">مسألة </w:t>
      </w:r>
      <w:r>
        <w:rPr/>
        <w:t>20</w:t>
      </w:r>
      <w:r>
        <w:rPr>
          <w:rtl w:val="true"/>
        </w:rPr>
        <w:t>:</w:t>
      </w:r>
      <w:r>
        <w:rPr>
          <w:rtl w:val="true"/>
        </w:rPr>
        <w:t>لا فرق بین الصحیح و المریض و السلیم و المعیب و الشاب</w:t>
      </w:r>
      <w:bookmarkEnd w:id="87"/>
    </w:p>
    <w:p>
      <w:pPr>
        <w:pStyle w:val="BookText"/>
        <w:rPr/>
      </w:pPr>
      <w:r>
        <w:rPr>
          <w:rFonts w:ascii="IRNazanin" w:hAnsi="IRNazanin" w:eastAsia="IRNazanin"/>
          <w:color w:val="111111"/>
          <w:sz w:val="28"/>
          <w:sz w:val="28"/>
          <w:szCs w:val="28"/>
          <w:rtl w:val="true"/>
          <w:lang w:bidi="fa-IR"/>
        </w:rPr>
        <w:t>و الهرم،فی العدّ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کانت کلها صحیحة لا یجوز دفع المریض، و کذا إذا کانت کلها سلیمة لا یجوز دفع المعیب،و إذا کانت کلها شابة لا یجوز دفع الهرم،و أما إذا کان بعض النصاب مریضا و بعضه سالما أو بعضه صحیحا و البعض الآخر معیبا و هکذا،فلا یبعد کفایة دفع المعیب عن الجمیع أو المریض أو الهرم و لا ضرورة للتقسیط</w:t>
      </w:r>
      <w:r>
        <w:rPr>
          <w:rFonts w:eastAsia="IRNazanin" w:cs="IRNazanin"/>
          <w:color w:val="111111"/>
          <w:sz w:val="28"/>
          <w:szCs w:val="28"/>
          <w:rtl w:val="true"/>
          <w:lang w:bidi="fa-IR"/>
        </w:rPr>
        <w:t>.</w:t>
      </w:r>
    </w:p>
    <w:p>
      <w:pPr>
        <w:pStyle w:val="Heading6"/>
        <w:numPr>
          <w:ilvl w:val="5"/>
          <w:numId w:val="1"/>
        </w:numPr>
        <w:rPr/>
      </w:pPr>
      <w:bookmarkStart w:id="88" w:name="__RefHeading___Toc841985_73709187"/>
      <w:bookmarkStart w:id="89" w:name="_Toc39"/>
      <w:bookmarkEnd w:id="88"/>
      <w:r>
        <w:rPr>
          <w:rtl w:val="true"/>
        </w:rPr>
        <w:t>الشرط الثانی</w:t>
      </w:r>
      <w:r>
        <w:rPr>
          <w:rtl w:val="true"/>
        </w:rPr>
        <w:t>:</w:t>
      </w:r>
      <w:r>
        <w:rPr>
          <w:rtl w:val="true"/>
        </w:rPr>
        <w:t>السوم طول الحول</w:t>
      </w:r>
      <w:r>
        <w:rPr>
          <w:rtl w:val="true"/>
        </w:rPr>
        <w:t>:</w:t>
      </w:r>
      <w:bookmarkEnd w:id="8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السوم علی الأنعام الثلاثة مرتبط بکونها مرسلة فی الراعی لترعی من الحشیش و الکلأ و نحوهما من الثروات الطبیعة،من دون أن یبذل صاحبها الجهد و العمل فی خلق الفرص و تهیئة العلف لها،فإذا کانت کذلک فهی سائمة و فیها زکاة،و أما إذا قام صاحبها بتهیئة العلف لها فأعلفها و أطعمها منه فهی معلوفة،و لا فرق فی تهیئة العلف بین أن یقوم صاحبها بإحیاء المرعی لها و ازدهاره بالأشجار و الحشیش و الدغل و الکلأ و نحوها،بقصد أن یعلفها و یطعمها منه و بین أن یجمع العلف بقطع الحشیش و الکلأ و نحوهما؛إذ علی کلا التقدیرین یصدق أنه أعلفها و أطعمها فإذا صدق ذلک صدق أنها معلوفة،و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اشتری المرعی أو استأجره من أجل أن یرعی مواشیه فإذا رعاها فیه فهل هی سائمة أو أنها معلوفة؟</w:t>
      </w:r>
      <w:bookmarkStart w:id="90" w:name="pg11403_99832"/>
    </w:p>
    <w:p>
      <w:pPr>
        <w:pStyle w:val="BookText"/>
        <w:rPr/>
      </w:pPr>
      <w:bookmarkEnd w:id="9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کونها سائمة،کما إذا رعاها فی الحشیش و الدغل و الکلأ التی تنبت فی الأرض المملوکة فی أیام الربیع أو فی وقت نضوب الماء فإنها سائمة متعلقة للزکاة،حیث لا یکفی فی الخروج عن السوم مجرد کون العلف مملوکا ما لم تکن هناک ملابسات أخری کبذل الجهد و إنفاق العمل فی سبیل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یقدح فی صدق کونها سائمة فی تمام الحول علفها یوما أو یومین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المقدار لا یقدح فی مجموع فترة الحول</w:t>
      </w:r>
      <w:r>
        <w:rPr>
          <w:rFonts w:eastAsia="IRNazanin" w:cs="IRNazanin"/>
          <w:color w:val="111111"/>
          <w:sz w:val="28"/>
          <w:szCs w:val="28"/>
          <w:rtl w:val="true"/>
          <w:lang w:bidi="fa-IR"/>
        </w:rPr>
        <w:t>.</w:t>
      </w:r>
    </w:p>
    <w:p>
      <w:pPr>
        <w:pStyle w:val="Heading6"/>
        <w:numPr>
          <w:ilvl w:val="5"/>
          <w:numId w:val="1"/>
        </w:numPr>
        <w:rPr/>
      </w:pPr>
      <w:bookmarkStart w:id="91" w:name="__RefHeading___Toc841987_73709187"/>
      <w:bookmarkStart w:id="92" w:name="_Toc40"/>
      <w:bookmarkEnd w:id="91"/>
      <w:r>
        <w:rPr>
          <w:rtl w:val="true"/>
        </w:rPr>
        <w:t xml:space="preserve">مسألة </w:t>
      </w:r>
      <w:r>
        <w:rPr/>
        <w:t>21</w:t>
      </w:r>
      <w:r>
        <w:rPr>
          <w:rtl w:val="true"/>
        </w:rPr>
        <w:t>:</w:t>
      </w:r>
      <w:r>
        <w:rPr>
          <w:rtl w:val="true"/>
        </w:rPr>
        <w:t>السوم الذی هو شرط فی وجوب الزکاة فی الأنعام الثلاثة لا</w:t>
      </w:r>
      <w:bookmarkEnd w:id="92"/>
    </w:p>
    <w:p>
      <w:pPr>
        <w:pStyle w:val="BookText"/>
        <w:rPr/>
      </w:pPr>
      <w:r>
        <w:rPr>
          <w:rFonts w:ascii="IRNazanin" w:hAnsi="IRNazanin" w:eastAsia="IRNazanin"/>
          <w:color w:val="111111"/>
          <w:sz w:val="28"/>
          <w:sz w:val="28"/>
          <w:szCs w:val="28"/>
          <w:rtl w:val="true"/>
          <w:lang w:bidi="fa-IR"/>
        </w:rPr>
        <w:t>فرق بین أن یکون باختیار المالک طوال السنة</w:t>
      </w:r>
    </w:p>
    <w:p>
      <w:pPr>
        <w:pStyle w:val="BookText"/>
        <w:rPr/>
      </w:pPr>
      <w:r>
        <w:rPr>
          <w:rFonts w:ascii="IRNazanin" w:hAnsi="IRNazanin" w:eastAsia="IRNazanin"/>
          <w:color w:val="111111"/>
          <w:sz w:val="28"/>
          <w:sz w:val="28"/>
          <w:szCs w:val="28"/>
          <w:rtl w:val="true"/>
          <w:lang w:bidi="fa-IR"/>
        </w:rPr>
        <w:t>کما إذا کان بإمکانه أن یعلف أغنامه مثلا و یطعمها و لکنه ترک ذلک و أرسلها إلی مرعاها طیلة السنة أو یکون بغیر اختیاره،کما إذا کان هناک عائق عن أن یطعمها أو ظالم منع عن ذلک طوال فترة الحول أو غاصب غصب العلف و اضطر المالک إلی إرسالها الی مرعاها، فالمعیار فی وجوب الزکاة فی الأنعام إنما هو بصدق السوم علیها</w:t>
      </w:r>
      <w:r>
        <w:rPr>
          <w:rFonts w:eastAsia="IRNazanin" w:cs="IRNazanin"/>
          <w:color w:val="111111"/>
          <w:sz w:val="28"/>
          <w:szCs w:val="28"/>
          <w:rtl w:val="true"/>
          <w:lang w:bidi="fa-IR"/>
        </w:rPr>
        <w:t>.</w:t>
      </w:r>
    </w:p>
    <w:p>
      <w:pPr>
        <w:pStyle w:val="Heading6"/>
        <w:numPr>
          <w:ilvl w:val="5"/>
          <w:numId w:val="1"/>
        </w:numPr>
        <w:rPr/>
      </w:pPr>
      <w:bookmarkStart w:id="93" w:name="__RefHeading___Toc841989_73709187"/>
      <w:bookmarkStart w:id="94" w:name="_Toc41"/>
      <w:bookmarkEnd w:id="93"/>
      <w:r>
        <w:rPr>
          <w:rtl w:val="true"/>
        </w:rPr>
        <w:t>الشرط الثالث</w:t>
      </w:r>
      <w:r>
        <w:rPr>
          <w:rtl w:val="true"/>
        </w:rPr>
        <w:t>:</w:t>
      </w:r>
      <w:r>
        <w:rPr>
          <w:rtl w:val="true"/>
        </w:rPr>
        <w:t>أن لا تکون عوامل</w:t>
      </w:r>
      <w:r>
        <w:rPr>
          <w:rtl w:val="true"/>
        </w:rPr>
        <w:t>:</w:t>
      </w:r>
      <w:bookmarkEnd w:id="9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فی بعض الحول،و إلا لم تجب الزکاة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العمل بها یوما أو یومین أو ثلاثة فی تمام السنة،فإن المعیار إنما هو بصدق أنها ساکنة و فارغة و لا تکون عوامل عرفا،و من الواضح أن عمل یوم أو یومین لا یضر بصدق ذلک</w:t>
      </w:r>
      <w:r>
        <w:rPr>
          <w:rFonts w:eastAsia="IRNazanin" w:cs="IRNazanin"/>
          <w:color w:val="111111"/>
          <w:sz w:val="28"/>
          <w:szCs w:val="28"/>
          <w:rtl w:val="true"/>
          <w:lang w:bidi="fa-IR"/>
        </w:rPr>
        <w:t>.</w:t>
      </w:r>
      <w:bookmarkStart w:id="95" w:name="pg11403_99833"/>
    </w:p>
    <w:p>
      <w:pPr>
        <w:pStyle w:val="Heading6"/>
        <w:numPr>
          <w:ilvl w:val="5"/>
          <w:numId w:val="1"/>
        </w:numPr>
        <w:rPr/>
      </w:pPr>
      <w:bookmarkStart w:id="96" w:name="__RefHeading___Toc841991_73709187"/>
      <w:bookmarkStart w:id="97" w:name="_Toc42"/>
      <w:bookmarkEnd w:id="95"/>
      <w:bookmarkEnd w:id="96"/>
      <w:r>
        <w:rPr>
          <w:rtl w:val="true"/>
        </w:rPr>
        <w:t>الشرط الرابع</w:t>
      </w:r>
      <w:r>
        <w:rPr>
          <w:rtl w:val="true"/>
        </w:rPr>
        <w:t>:</w:t>
      </w:r>
      <w:r>
        <w:rPr>
          <w:rtl w:val="true"/>
        </w:rPr>
        <w:t>أن یمضی علیها حول جامعة للشروط</w:t>
      </w:r>
      <w:r>
        <w:rPr>
          <w:rtl w:val="true"/>
        </w:rPr>
        <w:t>:</w:t>
      </w:r>
      <w:bookmarkEnd w:id="97"/>
    </w:p>
    <w:p>
      <w:pPr>
        <w:pStyle w:val="BookText"/>
        <w:rPr/>
      </w:pPr>
      <w:r>
        <w:rPr>
          <w:rFonts w:ascii="IRNazanin" w:hAnsi="IRNazanin" w:eastAsia="IRNazanin"/>
          <w:color w:val="111111"/>
          <w:sz w:val="28"/>
          <w:sz w:val="28"/>
          <w:szCs w:val="28"/>
          <w:rtl w:val="true"/>
          <w:lang w:bidi="fa-IR"/>
        </w:rPr>
        <w:t>و یتم الحول بدخول الشهر الثانی عشر،و بذلک یستقر الوجوب و لا یضر فقد بعض الشروط قبل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یبدأ الحول الثانی إلا بعد إتمام الشهر الثانی عشر</w:t>
      </w:r>
      <w:r>
        <w:rPr>
          <w:rFonts w:eastAsia="IRNazanin" w:cs="IRNazanin"/>
          <w:color w:val="111111"/>
          <w:sz w:val="28"/>
          <w:szCs w:val="28"/>
          <w:rtl w:val="true"/>
          <w:lang w:bidi="fa-IR"/>
        </w:rPr>
        <w:t>.</w:t>
      </w:r>
    </w:p>
    <w:p>
      <w:pPr>
        <w:pStyle w:val="Heading6"/>
        <w:numPr>
          <w:ilvl w:val="5"/>
          <w:numId w:val="1"/>
        </w:numPr>
        <w:rPr/>
      </w:pPr>
      <w:bookmarkStart w:id="98" w:name="__RefHeading___Toc841993_73709187"/>
      <w:bookmarkStart w:id="99" w:name="_Toc43"/>
      <w:bookmarkEnd w:id="98"/>
      <w:r>
        <w:rPr>
          <w:rtl w:val="true"/>
        </w:rPr>
        <w:t xml:space="preserve">مسألة </w:t>
      </w:r>
      <w:r>
        <w:rPr/>
        <w:t>22</w:t>
      </w:r>
      <w:r>
        <w:rPr>
          <w:rtl w:val="true"/>
        </w:rPr>
        <w:t>:</w:t>
      </w:r>
      <w:r>
        <w:rPr>
          <w:rtl w:val="true"/>
        </w:rPr>
        <w:t>إذا اختل بعض الشروط فی شهر الحادی عشر بطل الحول</w:t>
      </w:r>
      <w:bookmarkEnd w:id="99"/>
    </w:p>
    <w:p>
      <w:pPr>
        <w:pStyle w:val="BookText"/>
        <w:rPr/>
      </w:pPr>
      <w:r>
        <w:rPr>
          <w:rFonts w:ascii="IRNazanin" w:hAnsi="IRNazanin" w:eastAsia="IRNazanin"/>
          <w:color w:val="111111"/>
          <w:sz w:val="28"/>
          <w:sz w:val="28"/>
          <w:szCs w:val="28"/>
          <w:rtl w:val="true"/>
          <w:lang w:bidi="fa-IR"/>
        </w:rPr>
        <w:t>کما إذا نقصت عن النصاب أو عجز من التصرف فیها أو قام بتبدیلها بجنسها،أو یغیر جنسها و لو کان زکویا،و لا فرق بین أن یکون التبدیل بقصد الفرار من الزکاة و عدمه</w:t>
      </w:r>
      <w:r>
        <w:rPr>
          <w:rFonts w:eastAsia="IRNazanin" w:cs="IRNazanin"/>
          <w:color w:val="111111"/>
          <w:sz w:val="28"/>
          <w:szCs w:val="28"/>
          <w:rtl w:val="true"/>
          <w:lang w:bidi="fa-IR"/>
        </w:rPr>
        <w:t>.</w:t>
      </w:r>
    </w:p>
    <w:p>
      <w:pPr>
        <w:pStyle w:val="Heading6"/>
        <w:numPr>
          <w:ilvl w:val="5"/>
          <w:numId w:val="1"/>
        </w:numPr>
        <w:rPr/>
      </w:pPr>
      <w:bookmarkStart w:id="100" w:name="__RefHeading___Toc841995_73709187"/>
      <w:bookmarkStart w:id="101" w:name="_Toc44"/>
      <w:bookmarkEnd w:id="100"/>
      <w:r>
        <w:rPr>
          <w:rtl w:val="true"/>
        </w:rPr>
        <w:t xml:space="preserve">مسألة </w:t>
      </w:r>
      <w:r>
        <w:rPr/>
        <w:t>23</w:t>
      </w:r>
      <w:r>
        <w:rPr>
          <w:rtl w:val="true"/>
        </w:rPr>
        <w:t>:</w:t>
      </w:r>
      <w:r>
        <w:rPr>
          <w:rtl w:val="true"/>
        </w:rPr>
        <w:t>إذا حصل لمالک النصاب فی أثناء الحول ملک جدید بنتاج أو</w:t>
      </w:r>
      <w:bookmarkEnd w:id="101"/>
    </w:p>
    <w:p>
      <w:pPr>
        <w:pStyle w:val="BookText"/>
        <w:rPr/>
      </w:pPr>
      <w:r>
        <w:rPr>
          <w:rFonts w:ascii="IRNazanin" w:hAnsi="IRNazanin" w:eastAsia="IRNazanin"/>
          <w:color w:val="111111"/>
          <w:sz w:val="28"/>
          <w:sz w:val="28"/>
          <w:szCs w:val="28"/>
          <w:rtl w:val="true"/>
          <w:lang w:bidi="fa-IR"/>
        </w:rPr>
        <w:t>شراء أو نحوهما،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ان یکون الجدید بمقدار العفو کما إذا کان عنده اربعون من الغنم،و فی أثناء الحول ولدت اربعین فلا شیء علیه،إلا ما وجب فی الأول،و هو شاة فی الفرض،و إما أن یکون نصابا مستقلا،کما إذا کان عنده خمس من الإبل، فولدت فی أثناء الحول خمسا أخری،کان لکل منهما حول بانفراده،و وجب علیه فریضة کل منهما عند انتهاء حوله،و إذا کان نصابا مستقلا و مکملا للنصاب اللاحق کما إذا کان عنده عشرون من الإبل و فی أثناء حولها ولدت ستة، فالأقرب إلغاء ما مضی من الحول علی النصاب الأول و البدء للمجموع الذی هو نصاب جدید من حین تحقق ملک الزائد،ففی المثال إذا کان الإنسان یملک عشرین إبلا لمدة ستة أشهر من بدایة أو محرم مثلا،ثم زادت إبله و أصبحت علی رأس ستة أشهر أخری ستا و عشرین کأول رجب،کان مبدأ الحول من بدایة شهر رجب لا من بدایة محرم سابق و لا من المحرم الثانی،و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العدد الزائد إذا</w:t>
      </w:r>
      <w:bookmarkStart w:id="102" w:name="pg11403_99834"/>
    </w:p>
    <w:p>
      <w:pPr>
        <w:pStyle w:val="BookText"/>
        <w:rPr/>
      </w:pPr>
      <w:bookmarkEnd w:id="102"/>
      <w:r>
        <w:rPr>
          <w:rFonts w:ascii="IRNazanin" w:hAnsi="IRNazanin" w:eastAsia="IRNazanin"/>
          <w:color w:val="111111"/>
          <w:sz w:val="28"/>
          <w:sz w:val="28"/>
          <w:szCs w:val="28"/>
          <w:rtl w:val="true"/>
          <w:lang w:bidi="fa-IR"/>
        </w:rPr>
        <w:t>کان نصابا مستقلا و مکملا للنصاب الأول،فالأقرب إلغاء النصاب الأول و الأخذ بالنصاب الجدید و هو النصاب اللاحق،و اعتبار مبدأ الحول من حینه علی أساس أن النصاب الأول إنما ظل موضوعا للحکم،شریطة أن لا یندک فی النصاب اللاحق و لا یصبح جزءا له،و إلا یعتبر ملغیا و ساقطا،و مع هذا فرعایة الاحتیاط بجعل کل منهما نصابا مستقلا فی محله،و من هنا یظهر أن العدد الزائد فی الأثناء اذا لم یکن نصابا مستقلا و کان مکملا للنصاب اللاحق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کان عنده ثلاثون من البقر،و فی أثناء الحول ولدت إحدی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فیه أیضا کذلک،یعنی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النصاب الأول ملغیا و باطلا،و یؤخذ بالنصاب الجدید کنصاب مستقل و یبدأ بسنته من حینه،و مع هذا فرعایة الاحتیاط بالجمع بینه و بین الأخذ بالنصاب الأول أولی و أجدر</w:t>
      </w:r>
      <w:r>
        <w:rPr>
          <w:rFonts w:eastAsia="IRNazanin" w:cs="IRNazanin"/>
          <w:color w:val="111111"/>
          <w:sz w:val="28"/>
          <w:szCs w:val="28"/>
          <w:rtl w:val="true"/>
          <w:lang w:bidi="fa-IR"/>
        </w:rPr>
        <w:t>.</w:t>
      </w:r>
    </w:p>
    <w:p>
      <w:pPr>
        <w:pStyle w:val="Heading6"/>
        <w:numPr>
          <w:ilvl w:val="5"/>
          <w:numId w:val="1"/>
        </w:numPr>
        <w:rPr/>
      </w:pPr>
      <w:bookmarkStart w:id="103" w:name="__RefHeading___Toc841997_73709187"/>
      <w:bookmarkStart w:id="104" w:name="_Toc45"/>
      <w:bookmarkEnd w:id="103"/>
      <w:r>
        <w:rPr>
          <w:rtl w:val="true"/>
        </w:rPr>
        <w:t xml:space="preserve">مسألة </w:t>
      </w:r>
      <w:r>
        <w:rPr/>
        <w:t>24</w:t>
      </w:r>
      <w:r>
        <w:rPr>
          <w:rtl w:val="true"/>
        </w:rPr>
        <w:t>:</w:t>
      </w:r>
      <w:r>
        <w:rPr>
          <w:rtl w:val="true"/>
        </w:rPr>
        <w:t>یظهر حکم السخال مما مر إذا کانت أمهاتها سائمة؛</w:t>
      </w:r>
      <w:bookmarkEnd w:id="104"/>
    </w:p>
    <w:p>
      <w:pPr>
        <w:pStyle w:val="BookText"/>
        <w:rPr/>
      </w:pPr>
      <w:r>
        <w:rPr>
          <w:rFonts w:ascii="IRNazanin" w:hAnsi="IRNazanin" w:eastAsia="IRNazanin"/>
          <w:color w:val="111111"/>
          <w:sz w:val="28"/>
          <w:sz w:val="28"/>
          <w:szCs w:val="28"/>
          <w:rtl w:val="true"/>
          <w:lang w:bidi="fa-IR"/>
        </w:rPr>
        <w:t>لما عرفت من أنه لا فرق فی الملک الجدید فی أثناء النصاب بین أن یکون بالنتاج أو الإرث أو الملک،و إذا کانت امهاتها معلوفة فإن کان عدد السخال بلغ حد النصاب مستقلا ترتب علیه حکمه،و إلا فلا شیء فیه علی الأحوط إن لم یکن أقوی</w:t>
      </w:r>
      <w:r>
        <w:rPr>
          <w:rFonts w:eastAsia="IRNazanin" w:cs="IRNazanin"/>
          <w:color w:val="111111"/>
          <w:sz w:val="28"/>
          <w:szCs w:val="28"/>
          <w:rtl w:val="true"/>
          <w:lang w:bidi="fa-IR"/>
        </w:rPr>
        <w:t>.</w:t>
      </w:r>
    </w:p>
    <w:p>
      <w:pPr>
        <w:pStyle w:val="Heading5"/>
        <w:numPr>
          <w:ilvl w:val="4"/>
          <w:numId w:val="1"/>
        </w:numPr>
        <w:rPr/>
      </w:pPr>
      <w:bookmarkStart w:id="105" w:name="__RefHeading___Toc841999_73709187"/>
      <w:bookmarkStart w:id="106" w:name="_Toc46"/>
      <w:bookmarkEnd w:id="105"/>
      <w:r>
        <w:rPr>
          <w:rtl w:val="true"/>
        </w:rPr>
        <w:t>المبحث الثانی</w:t>
      </w:r>
      <w:r>
        <w:rPr>
          <w:rtl w:val="true"/>
        </w:rPr>
        <w:t xml:space="preserve">: </w:t>
      </w:r>
      <w:r>
        <w:rPr>
          <w:rtl w:val="true"/>
        </w:rPr>
        <w:t>زکاة النقدین</w:t>
      </w:r>
      <w:bookmarkEnd w:id="106"/>
    </w:p>
    <w:p>
      <w:pPr>
        <w:pStyle w:val="Heading6"/>
        <w:numPr>
          <w:ilvl w:val="5"/>
          <w:numId w:val="1"/>
        </w:numPr>
        <w:rPr/>
      </w:pPr>
      <w:bookmarkStart w:id="107" w:name="__RefHeading___Toc842001_73709187"/>
      <w:bookmarkStart w:id="108" w:name="_Toc47"/>
      <w:bookmarkEnd w:id="107"/>
      <w:r>
        <w:rPr>
          <w:rtl w:val="true"/>
        </w:rPr>
        <w:t xml:space="preserve">مسألة </w:t>
      </w:r>
      <w:r>
        <w:rPr/>
        <w:t>25</w:t>
      </w:r>
      <w:r>
        <w:rPr>
          <w:rtl w:val="true"/>
        </w:rPr>
        <w:t>:</w:t>
      </w:r>
      <w:r>
        <w:rPr>
          <w:rtl w:val="true"/>
        </w:rPr>
        <w:t>یشترط فی زکاة النقدین</w:t>
      </w:r>
      <w:r>
        <w:rPr>
          <w:rtl w:val="true"/>
        </w:rPr>
        <w:t>-</w:t>
      </w:r>
      <w:r>
        <w:rPr>
          <w:rtl w:val="true"/>
        </w:rPr>
        <w:t>مضافا إلی الشرائط العامة</w:t>
      </w:r>
      <w:r>
        <w:rPr>
          <w:rtl w:val="true"/>
        </w:rPr>
        <w:t>-</w:t>
      </w:r>
      <w:r>
        <w:rPr>
          <w:rtl w:val="true"/>
        </w:rPr>
        <w:t>امور</w:t>
      </w:r>
      <w:r>
        <w:rPr>
          <w:rtl w:val="true"/>
        </w:rPr>
        <w:t>:</w:t>
      </w:r>
      <w:bookmarkEnd w:id="10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و هو فی الذهب عشرون دینارا،و فیه نصف دینار علی الأحوط وجوبا،و الدینار ثلاثة أرباع المثقال الصیرفی،و لا زکاة فیما دون</w:t>
      </w:r>
    </w:p>
    <w:p>
      <w:pPr>
        <w:pStyle w:val="BookText"/>
        <w:rPr/>
      </w:pPr>
      <w:r>
        <w:rPr>
          <w:rFonts w:ascii="IRNazanin" w:hAnsi="IRNazanin" w:eastAsia="IRNazanin"/>
          <w:color w:val="111111"/>
          <w:sz w:val="28"/>
          <w:sz w:val="28"/>
          <w:szCs w:val="28"/>
          <w:rtl w:val="true"/>
          <w:lang w:bidi="fa-IR"/>
        </w:rPr>
        <w:t>العشرین و لا فیما زاد علیها حتی یبلغ أربعة دنانیر،و هی مساویة ثلاثة مثاقیل صیرفیة،و فیها أیضا ربع عشرها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أربعین واحد و هکذا کلما زاد أربعة دنانیر وجب ربع عشرها،أما الفضة فنصابها مائتا درهم و فیها خمسة دراهم،ثم أربعون درهما و فیها درهم واحد،و هکذا کلما زاد أربعون کان فیها درهم،و ما دون المائتین عفو،و کذا ما بین المائتین و الأربعین،و وزن عشرة دراهم خمسة مثاقیل صیرفیة و ربع،فالدرهم نصف مثقال صیرفی و ربع عشره،و الضابط فی زکاة النقدین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الدرهم و الدینار مسکوکین بسکة المعاملة،سواء کانت بسکة الإسلام أم بسکة الکفر کانت بکتابة أم بغیرها من النقوش،و أما إذا مسحت السکة فهل تجب الزکاة فیها إذا عومل بها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المسح إن کان یضر بصدق الدینار و الدرهم علی الممسوح لم تجب الزکاة،و إلا وجبت،و لا فرق فی ذلک بین الممسوح بالعارض و الممسوح بالأصل،فإن المعیار فی وجوب الزکاة إنما هو بصدق الدینار و الدرهم الرائج فی المعاملات،و أما المسکوک الذی جرت المعاملة به ثم هجرت،فإن کان الهجر و الخروج عن المعاملة یؤدی إلی خروجه عن مسمی الدینار و الدرهم لم تجب الزکاة فیه،و إن کان الهجر بسبب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کاتخاذهما زینة للبیت و جمعهما من أجل ذلک لا من أجل أن یتعامل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ذلک عن وجوب الزکاة فیهما؛لأن المعیار فی وجوبها إنما هو بالتعامل بنوع الدرهم و الدینار،و إن کان بعض أفراده مهجورا لسبب أو آخر،و لا تجب الزکاة فی الحلی و إن کان من الدرهم و الدینار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الحول،و یعتبر فی وجوب الزکاة فیهما دخول الشهر الثانی عشر، فإذا دخل تم الحول و وجبت الزکاة فیهما،و لا بد أن تکون جمیع الشروط العامة</w:t>
      </w:r>
      <w:bookmarkStart w:id="109" w:name="pg11403_99836"/>
    </w:p>
    <w:p>
      <w:pPr>
        <w:pStyle w:val="BookText"/>
        <w:rPr/>
      </w:pPr>
      <w:bookmarkEnd w:id="109"/>
      <w:r>
        <w:rPr>
          <w:rFonts w:ascii="IRNazanin" w:hAnsi="IRNazanin" w:eastAsia="IRNazanin"/>
          <w:color w:val="111111"/>
          <w:sz w:val="28"/>
          <w:sz w:val="28"/>
          <w:szCs w:val="28"/>
          <w:rtl w:val="true"/>
          <w:lang w:bidi="fa-IR"/>
        </w:rPr>
        <w:t>متوفرة طیلة مدة الحول،فلو فقد بعضها فی الأثناء بطل الحول،و إن تجدد استأنفه مرة ثانیة من جدید</w:t>
      </w:r>
      <w:r>
        <w:rPr>
          <w:rFonts w:eastAsia="IRNazanin" w:cs="IRNazanin"/>
          <w:color w:val="111111"/>
          <w:sz w:val="28"/>
          <w:szCs w:val="28"/>
          <w:rtl w:val="true"/>
          <w:lang w:bidi="fa-IR"/>
        </w:rPr>
        <w:t>.</w:t>
      </w:r>
    </w:p>
    <w:p>
      <w:pPr>
        <w:pStyle w:val="Heading6"/>
        <w:numPr>
          <w:ilvl w:val="5"/>
          <w:numId w:val="1"/>
        </w:numPr>
        <w:rPr/>
      </w:pPr>
      <w:bookmarkStart w:id="110" w:name="__RefHeading___Toc842003_73709187"/>
      <w:bookmarkStart w:id="111" w:name="_Toc48"/>
      <w:bookmarkEnd w:id="110"/>
      <w:r>
        <w:rPr>
          <w:rtl w:val="true"/>
        </w:rPr>
        <w:t xml:space="preserve">مسألة </w:t>
      </w:r>
      <w:r>
        <w:rPr/>
        <w:t>26</w:t>
      </w:r>
      <w:r>
        <w:rPr>
          <w:rtl w:val="true"/>
        </w:rPr>
        <w:t>:</w:t>
      </w:r>
      <w:r>
        <w:rPr>
          <w:rtl w:val="true"/>
        </w:rPr>
        <w:t>لا فرق فی الذهب و الفضة بین الجید و الردیء</w:t>
      </w:r>
      <w:bookmarkEnd w:id="111"/>
    </w:p>
    <w:p>
      <w:pPr>
        <w:pStyle w:val="BookText"/>
        <w:rPr/>
      </w:pPr>
      <w:r>
        <w:rPr>
          <w:rFonts w:ascii="IRNazanin" w:hAnsi="IRNazanin" w:eastAsia="IRNazanin"/>
          <w:color w:val="111111"/>
          <w:sz w:val="28"/>
          <w:sz w:val="28"/>
          <w:szCs w:val="28"/>
          <w:rtl w:val="true"/>
          <w:lang w:bidi="fa-IR"/>
        </w:rPr>
        <w:t>و لا یجوز الإعطاء من الردیء إذا کان تمام النصاب من الجید</w:t>
      </w:r>
      <w:r>
        <w:rPr>
          <w:rFonts w:eastAsia="IRNazanin" w:cs="IRNazanin"/>
          <w:color w:val="111111"/>
          <w:sz w:val="28"/>
          <w:szCs w:val="28"/>
          <w:rtl w:val="true"/>
          <w:lang w:bidi="fa-IR"/>
        </w:rPr>
        <w:t>.</w:t>
      </w:r>
    </w:p>
    <w:p>
      <w:pPr>
        <w:pStyle w:val="Heading6"/>
        <w:numPr>
          <w:ilvl w:val="5"/>
          <w:numId w:val="1"/>
        </w:numPr>
        <w:rPr/>
      </w:pPr>
      <w:bookmarkStart w:id="112" w:name="__RefHeading___Toc842005_73709187"/>
      <w:bookmarkStart w:id="113" w:name="_Toc49"/>
      <w:bookmarkEnd w:id="112"/>
      <w:r>
        <w:rPr>
          <w:rtl w:val="true"/>
        </w:rPr>
        <w:t xml:space="preserve">مسألة </w:t>
      </w:r>
      <w:r>
        <w:rPr/>
        <w:t>27</w:t>
      </w:r>
      <w:r>
        <w:rPr>
          <w:rtl w:val="true"/>
        </w:rPr>
        <w:t>:</w:t>
      </w:r>
      <w:r>
        <w:rPr>
          <w:rtl w:val="true"/>
        </w:rPr>
        <w:t>تجب الزکاة فی الدراهم و الدنانیر المغشوشة</w:t>
      </w:r>
      <w:bookmarkEnd w:id="113"/>
    </w:p>
    <w:p>
      <w:pPr>
        <w:pStyle w:val="BookText"/>
        <w:rPr/>
      </w:pPr>
      <w:r>
        <w:rPr>
          <w:rFonts w:ascii="IRNazanin" w:hAnsi="IRNazanin" w:eastAsia="IRNazanin"/>
          <w:color w:val="111111"/>
          <w:sz w:val="28"/>
          <w:sz w:val="28"/>
          <w:szCs w:val="28"/>
          <w:rtl w:val="true"/>
          <w:lang w:bidi="fa-IR"/>
        </w:rPr>
        <w:t>و إن لم یبلغ خالصهما النصاب،و إذا کان الغش کثیرا بحیث لم یصدق الذهب أو الفضة علی المغشوش،ففی وجوب الزکاة فیه إن بلغ خالصة النصاب إشکال و الأظهر عدمه</w:t>
      </w:r>
      <w:r>
        <w:rPr>
          <w:rFonts w:eastAsia="IRNazanin" w:cs="IRNazanin"/>
          <w:color w:val="111111"/>
          <w:sz w:val="28"/>
          <w:szCs w:val="28"/>
          <w:rtl w:val="true"/>
          <w:lang w:bidi="fa-IR"/>
        </w:rPr>
        <w:t>.</w:t>
      </w:r>
    </w:p>
    <w:p>
      <w:pPr>
        <w:pStyle w:val="Heading6"/>
        <w:numPr>
          <w:ilvl w:val="5"/>
          <w:numId w:val="1"/>
        </w:numPr>
        <w:rPr/>
      </w:pPr>
      <w:bookmarkStart w:id="114" w:name="__RefHeading___Toc842007_73709187"/>
      <w:bookmarkStart w:id="115" w:name="_Toc50"/>
      <w:bookmarkEnd w:id="114"/>
      <w:r>
        <w:rPr>
          <w:rtl w:val="true"/>
        </w:rPr>
        <w:t xml:space="preserve">مسألة </w:t>
      </w:r>
      <w:r>
        <w:rPr/>
        <w:t>28</w:t>
      </w:r>
      <w:r>
        <w:rPr>
          <w:rtl w:val="true"/>
        </w:rPr>
        <w:t>:</w:t>
      </w:r>
      <w:r>
        <w:rPr>
          <w:rtl w:val="true"/>
        </w:rPr>
        <w:t>إذا شک فی بلوغ النصاب</w:t>
      </w:r>
      <w:bookmarkEnd w:id="115"/>
    </w:p>
    <w:p>
      <w:pPr>
        <w:pStyle w:val="BookText"/>
        <w:rPr/>
      </w:pPr>
      <w:r>
        <w:rPr>
          <w:rFonts w:ascii="IRNazanin" w:hAnsi="IRNazanin" w:eastAsia="IRNazanin"/>
          <w:color w:val="111111"/>
          <w:sz w:val="28"/>
          <w:sz w:val="28"/>
          <w:szCs w:val="28"/>
          <w:rtl w:val="true"/>
          <w:lang w:bidi="fa-IR"/>
        </w:rPr>
        <w:t>فالظاهر عدم وجوب الزکاة،و فی وجوب الاختبار إشکال أظهره العدم</w:t>
      </w:r>
      <w:r>
        <w:rPr>
          <w:rFonts w:eastAsia="IRNazanin" w:cs="IRNazanin"/>
          <w:color w:val="111111"/>
          <w:sz w:val="28"/>
          <w:szCs w:val="28"/>
          <w:rtl w:val="true"/>
          <w:lang w:bidi="fa-IR"/>
        </w:rPr>
        <w:t>.</w:t>
      </w:r>
    </w:p>
    <w:p>
      <w:pPr>
        <w:pStyle w:val="Heading6"/>
        <w:numPr>
          <w:ilvl w:val="5"/>
          <w:numId w:val="1"/>
        </w:numPr>
        <w:rPr/>
      </w:pPr>
      <w:bookmarkStart w:id="116" w:name="__RefHeading___Toc842009_73709187"/>
      <w:bookmarkStart w:id="117" w:name="_Toc51"/>
      <w:bookmarkEnd w:id="116"/>
      <w:r>
        <w:rPr>
          <w:rtl w:val="true"/>
        </w:rPr>
        <w:t xml:space="preserve">مسألة </w:t>
      </w:r>
      <w:r>
        <w:rPr/>
        <w:t>29</w:t>
      </w:r>
      <w:r>
        <w:rPr>
          <w:rtl w:val="true"/>
        </w:rPr>
        <w:t>:</w:t>
      </w:r>
      <w:r>
        <w:rPr>
          <w:rtl w:val="true"/>
        </w:rPr>
        <w:t>إذا کان عنده أموال زکویة من أجناس مختلفة</w:t>
      </w:r>
      <w:bookmarkEnd w:id="117"/>
    </w:p>
    <w:p>
      <w:pPr>
        <w:pStyle w:val="BookText"/>
        <w:rPr/>
      </w:pPr>
      <w:r>
        <w:rPr>
          <w:rFonts w:ascii="IRNazanin" w:hAnsi="IRNazanin" w:eastAsia="IRNazanin"/>
          <w:color w:val="111111"/>
          <w:sz w:val="28"/>
          <w:sz w:val="28"/>
          <w:szCs w:val="28"/>
          <w:rtl w:val="true"/>
          <w:lang w:bidi="fa-IR"/>
        </w:rPr>
        <w:t>اعتبر بلوغ النصاب فی کل واحد منها،و لا یضم بعضها إلی بعض،فإذا کان عنده تسعة عشر دینارا و مائة و تسعون درهما لم تجب الزکاة فی شیء منهما،و إذا کان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عنده لیرة ذهب عثمانیة و لیرة ذهب إنجلیزیة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ضم بعضها إلی بعض فی بلوغ النصاب،فإذا بلغ المجموع النصاب وجبت الزکاة فیه 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للمالک التصرف فی نصاب الذهب و الفضة قبل أن یخرج الزکاة عنهما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شریطة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بانیا علی إخراج الزکاة منهما و عازما علی ذلک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منهما بمقدار یفی بالزکاة</w:t>
      </w:r>
      <w:r>
        <w:rPr>
          <w:rFonts w:eastAsia="IRNazanin" w:cs="IRNazanin"/>
          <w:color w:val="111111"/>
          <w:sz w:val="28"/>
          <w:szCs w:val="28"/>
          <w:rtl w:val="true"/>
          <w:lang w:bidi="fa-IR"/>
        </w:rPr>
        <w:t>.</w:t>
      </w:r>
      <w:bookmarkStart w:id="118" w:name="pg11403_99837"/>
    </w:p>
    <w:p>
      <w:pPr>
        <w:pStyle w:val="Heading5"/>
        <w:numPr>
          <w:ilvl w:val="4"/>
          <w:numId w:val="1"/>
        </w:numPr>
        <w:rPr/>
      </w:pPr>
      <w:bookmarkStart w:id="119" w:name="__RefHeading___Toc842011_73709187"/>
      <w:bookmarkStart w:id="120" w:name="_Toc52"/>
      <w:bookmarkEnd w:id="118"/>
      <w:bookmarkEnd w:id="119"/>
      <w:r>
        <w:rPr>
          <w:rtl w:val="true"/>
        </w:rPr>
        <w:t>المبحث الثالث</w:t>
      </w:r>
      <w:r>
        <w:rPr>
          <w:rtl w:val="true"/>
        </w:rPr>
        <w:t xml:space="preserve">: </w:t>
      </w:r>
      <w:r>
        <w:rPr>
          <w:rtl w:val="true"/>
        </w:rPr>
        <w:t>زکاة الغلات الأربع</w:t>
      </w:r>
      <w:bookmarkEnd w:id="120"/>
    </w:p>
    <w:p>
      <w:pPr>
        <w:pStyle w:val="Heading6"/>
        <w:numPr>
          <w:ilvl w:val="5"/>
          <w:numId w:val="1"/>
        </w:numPr>
        <w:rPr/>
      </w:pPr>
      <w:bookmarkStart w:id="121" w:name="__RefHeading___Toc842013_73709187"/>
      <w:bookmarkStart w:id="122" w:name="_Toc53"/>
      <w:bookmarkEnd w:id="121"/>
      <w:r>
        <w:rPr>
          <w:rtl w:val="true"/>
        </w:rPr>
        <w:t>مسائل فی زکاة الغلات الأربع</w:t>
      </w:r>
      <w:bookmarkEnd w:id="122"/>
    </w:p>
    <w:p>
      <w:pPr>
        <w:pStyle w:val="Heading6"/>
        <w:numPr>
          <w:ilvl w:val="5"/>
          <w:numId w:val="1"/>
        </w:numPr>
        <w:rPr/>
      </w:pPr>
      <w:bookmarkStart w:id="123" w:name="__RefHeading___Toc842015_73709187"/>
      <w:bookmarkStart w:id="124" w:name="_Toc54"/>
      <w:bookmarkEnd w:id="123"/>
      <w:r>
        <w:rPr>
          <w:rtl w:val="true"/>
        </w:rPr>
        <w:t xml:space="preserve">مسألة </w:t>
      </w:r>
      <w:r>
        <w:rPr/>
        <w:t>30</w:t>
      </w:r>
      <w:r>
        <w:rPr>
          <w:rtl w:val="true"/>
        </w:rPr>
        <w:t>:</w:t>
      </w:r>
      <w:r>
        <w:rPr>
          <w:rtl w:val="true"/>
        </w:rPr>
        <w:t>یشترط فی وجوب الزکاة فیها</w:t>
      </w:r>
      <w:r>
        <w:rPr>
          <w:rtl w:val="true"/>
        </w:rPr>
        <w:t>-</w:t>
      </w:r>
      <w:r>
        <w:rPr>
          <w:rtl w:val="true"/>
        </w:rPr>
        <w:t>مضافا إلی الشروط العامة</w:t>
      </w:r>
      <w:bookmarkEnd w:id="124"/>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النصاب،و هو بوزن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زنات و خمس حقق و نصف إلا ثمانیة و خمسین مثقالا و ثلث مثقال،و الوزنة أربع و عشرون حقة،و الحقة ثلاث حقق إسلامبول و ثلث،و بوزن الإسلامبول سبع و عشرون وزنة و عشر حقق و خمسة و ثلاثون مثقالا صیرفیا،و الوزنة أربع و عشرون حقة،و الحقة مائتان و ثمانون مثقالا صیرفیا،و بوزن الکیلو یکون النصاب ثمانمائة و سبعة و أربعین کیلوا تقریبا،و بالمن التبریزی الذی هو ألف مثقال صیرفی مائة و أربعة و ثمانون منا و ربع من و خمسة و عشرون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فی وقت تعلق الوجوب،سواء أ کان بالزرع أم بالشراء أم بالإرث أم بغیرها من أسباب الملک</w:t>
      </w:r>
      <w:r>
        <w:rPr>
          <w:rFonts w:eastAsia="IRNazanin" w:cs="IRNazanin"/>
          <w:color w:val="111111"/>
          <w:sz w:val="28"/>
          <w:szCs w:val="28"/>
          <w:rtl w:val="true"/>
          <w:lang w:bidi="fa-IR"/>
        </w:rPr>
        <w:t>.</w:t>
      </w:r>
    </w:p>
    <w:p>
      <w:pPr>
        <w:pStyle w:val="Heading6"/>
        <w:numPr>
          <w:ilvl w:val="5"/>
          <w:numId w:val="1"/>
        </w:numPr>
        <w:rPr/>
      </w:pPr>
      <w:bookmarkStart w:id="125" w:name="__RefHeading___Toc842017_73709187"/>
      <w:bookmarkStart w:id="126" w:name="_Toc55"/>
      <w:bookmarkEnd w:id="125"/>
      <w:r>
        <w:rPr>
          <w:rtl w:val="true"/>
        </w:rPr>
        <w:t xml:space="preserve">مسألة </w:t>
      </w:r>
      <w:r>
        <w:rPr/>
        <w:t>31</w:t>
      </w:r>
      <w:r>
        <w:rPr>
          <w:rtl w:val="true"/>
        </w:rPr>
        <w:t>:</w:t>
      </w:r>
      <w:r>
        <w:rPr>
          <w:rtl w:val="true"/>
        </w:rPr>
        <w:t>المشهور أن وقت تعلق الزکاة عند اشتداد الحب فی الحنطة</w:t>
      </w:r>
      <w:bookmarkEnd w:id="126"/>
    </w:p>
    <w:p>
      <w:pPr>
        <w:pStyle w:val="BookText"/>
        <w:rPr/>
      </w:pPr>
      <w:r>
        <w:rPr>
          <w:rFonts w:ascii="IRNazanin" w:hAnsi="IRNazanin" w:eastAsia="IRNazanin"/>
          <w:color w:val="111111"/>
          <w:sz w:val="28"/>
          <w:sz w:val="28"/>
          <w:szCs w:val="28"/>
          <w:rtl w:val="true"/>
          <w:lang w:bidi="fa-IR"/>
        </w:rPr>
        <w:t>و الشعیر،</w:t>
      </w:r>
    </w:p>
    <w:p>
      <w:pPr>
        <w:pStyle w:val="BookText"/>
        <w:rPr/>
      </w:pPr>
      <w:r>
        <w:rPr>
          <w:rFonts w:ascii="IRNazanin" w:hAnsi="IRNazanin" w:eastAsia="IRNazanin"/>
          <w:color w:val="111111"/>
          <w:sz w:val="28"/>
          <w:sz w:val="28"/>
          <w:szCs w:val="28"/>
          <w:rtl w:val="true"/>
          <w:lang w:bidi="fa-IR"/>
        </w:rPr>
        <w:t>و عند الاحمرار و الاصفرار فی ثمر النخیل،و عند انعقاده حصرما فی ثمر الکرم،لکن الظاهر أن وقته إذا صدق أنه حنطة أو شعیر أو تمر أو عنب</w:t>
      </w:r>
      <w:r>
        <w:rPr>
          <w:rFonts w:eastAsia="IRNazanin" w:cs="IRNazanin"/>
          <w:color w:val="111111"/>
          <w:sz w:val="28"/>
          <w:szCs w:val="28"/>
          <w:rtl w:val="true"/>
          <w:lang w:bidi="fa-IR"/>
        </w:rPr>
        <w:t>.</w:t>
      </w:r>
    </w:p>
    <w:p>
      <w:pPr>
        <w:pStyle w:val="Heading6"/>
        <w:numPr>
          <w:ilvl w:val="5"/>
          <w:numId w:val="1"/>
        </w:numPr>
        <w:rPr/>
      </w:pPr>
      <w:bookmarkStart w:id="127" w:name="__RefHeading___Toc842019_73709187"/>
      <w:bookmarkStart w:id="128" w:name="_Toc56"/>
      <w:bookmarkEnd w:id="127"/>
      <w:r>
        <w:rPr>
          <w:rtl w:val="true"/>
        </w:rPr>
        <w:t xml:space="preserve">مسألة </w:t>
      </w:r>
      <w:r>
        <w:rPr/>
        <w:t>32</w:t>
      </w:r>
      <w:r>
        <w:rPr>
          <w:rtl w:val="true"/>
        </w:rPr>
        <w:t>:</w:t>
      </w:r>
      <w:r>
        <w:rPr>
          <w:rtl w:val="true"/>
        </w:rPr>
        <w:t>المشهور أن المدار فی قدر النصاب من الغلات الیابس منها</w:t>
      </w:r>
      <w:bookmarkEnd w:id="1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 النصاب و هو عنب و لکنه إذا صار زبیبا نقص عنه لم تجب الزکاة، و کذلک الحال فی غیره،و لکن الظاهر هو التفصیل بین العنب و سائر الغلات کالحنطة و الشعیر و التمر،فإن زمان التعلق فی العنب غیر زمان اعتبار النصاب</w:t>
      </w:r>
      <w:bookmarkStart w:id="129" w:name="pg11403_99838"/>
    </w:p>
    <w:p>
      <w:pPr>
        <w:pStyle w:val="BookText"/>
        <w:rPr/>
      </w:pPr>
      <w:bookmarkEnd w:id="129"/>
      <w:r>
        <w:rPr>
          <w:rFonts w:ascii="IRNazanin" w:hAnsi="IRNazanin" w:eastAsia="IRNazanin"/>
          <w:color w:val="111111"/>
          <w:sz w:val="28"/>
          <w:sz w:val="28"/>
          <w:szCs w:val="28"/>
          <w:rtl w:val="true"/>
          <w:lang w:bidi="fa-IR"/>
        </w:rPr>
        <w:t>فیه؛لأن زمان التعلق فیه زمان صدق العنبیة علیه،و زمان اعتبار النصاب هو زمان صدق الزبیبة،و أما فی الحنطة و الشعیر و التمر فالظاهر أن زمان التعلق فیها هو زمان اعتبار النصاب،و علی هذا فإذا کانت تلک الغلات حال التعلق بقدر النصاب و إذا یبست نقصت عنه لم یضر</w:t>
      </w:r>
      <w:r>
        <w:rPr>
          <w:rFonts w:eastAsia="IRNazanin" w:cs="IRNazanin"/>
          <w:color w:val="111111"/>
          <w:sz w:val="28"/>
          <w:szCs w:val="28"/>
          <w:rtl w:val="true"/>
          <w:lang w:bidi="fa-IR"/>
        </w:rPr>
        <w:t>.</w:t>
      </w:r>
    </w:p>
    <w:p>
      <w:pPr>
        <w:pStyle w:val="Heading6"/>
        <w:numPr>
          <w:ilvl w:val="5"/>
          <w:numId w:val="1"/>
        </w:numPr>
        <w:rPr/>
      </w:pPr>
      <w:bookmarkStart w:id="130" w:name="__RefHeading___Toc842021_73709187"/>
      <w:bookmarkStart w:id="131" w:name="_Toc57"/>
      <w:bookmarkEnd w:id="130"/>
      <w:r>
        <w:rPr>
          <w:rtl w:val="true"/>
        </w:rPr>
        <w:t xml:space="preserve">مسألة </w:t>
      </w:r>
      <w:r>
        <w:rPr/>
        <w:t>33</w:t>
      </w:r>
      <w:r>
        <w:rPr>
          <w:rtl w:val="true"/>
        </w:rPr>
        <w:t>:</w:t>
      </w:r>
      <w:r>
        <w:rPr>
          <w:rtl w:val="true"/>
        </w:rPr>
        <w:t>لا یجوز للمالک تأخیر إخراج الزکاة بعد تصفیة الحنطة</w:t>
      </w:r>
      <w:bookmarkEnd w:id="131"/>
    </w:p>
    <w:p>
      <w:pPr>
        <w:pStyle w:val="BookText"/>
        <w:rPr/>
      </w:pPr>
      <w:r>
        <w:rPr>
          <w:rFonts w:ascii="IRNazanin" w:hAnsi="IRNazanin" w:eastAsia="IRNazanin"/>
          <w:color w:val="111111"/>
          <w:sz w:val="28"/>
          <w:sz w:val="28"/>
          <w:szCs w:val="28"/>
          <w:rtl w:val="true"/>
          <w:lang w:bidi="fa-IR"/>
        </w:rPr>
        <w:t>و الشعیر و اجتذاذ التمر و اقتطاف الزبیب،</w:t>
      </w:r>
    </w:p>
    <w:p>
      <w:pPr>
        <w:pStyle w:val="BookText"/>
        <w:rPr/>
      </w:pPr>
      <w:r>
        <w:rPr>
          <w:rFonts w:ascii="IRNazanin" w:hAnsi="IRNazanin" w:eastAsia="IRNazanin"/>
          <w:color w:val="111111"/>
          <w:sz w:val="28"/>
          <w:sz w:val="28"/>
          <w:szCs w:val="28"/>
          <w:rtl w:val="true"/>
          <w:lang w:bidi="fa-IR"/>
        </w:rPr>
        <w:t>فإذا أخر الإخراج بغیر عذر و عامدا و ملتفتا ضمن مع وجود المستحق،و یجوز للساعی من قبل الحاکم الشرعی أن یطالب المالک بالزکاة من حین التعلق،فإذا طلب ذلک منه وجب علی المالک القبول و القیام بإفراز حصة الزکاة و تعیینها و تسلیمها إلی الساعی أو إلی الفقراء، کما یجوز للمالک ان یقوم بذلک بنفسه بعد تعلق الوجوب من دون الطلب من قبل الحاکم الشرعی؛إذ لا یجب علیه أن یحتفظ علی الزکاة إلی وقت التصفیة بل له تسلیمها إلی الحاکم الشرعی أو إلی الفقراء،و لیس للحاکم الشرعی أو الفقراء الامتناع عن القبول</w:t>
      </w:r>
      <w:r>
        <w:rPr>
          <w:rFonts w:eastAsia="IRNazanin" w:cs="IRNazanin"/>
          <w:color w:val="111111"/>
          <w:sz w:val="28"/>
          <w:szCs w:val="28"/>
          <w:rtl w:val="true"/>
          <w:lang w:bidi="fa-IR"/>
        </w:rPr>
        <w:t>.</w:t>
      </w:r>
    </w:p>
    <w:p>
      <w:pPr>
        <w:pStyle w:val="Heading6"/>
        <w:numPr>
          <w:ilvl w:val="5"/>
          <w:numId w:val="1"/>
        </w:numPr>
        <w:rPr/>
      </w:pPr>
      <w:bookmarkStart w:id="132" w:name="__RefHeading___Toc842023_73709187"/>
      <w:bookmarkStart w:id="133" w:name="_Toc58"/>
      <w:bookmarkEnd w:id="132"/>
      <w:r>
        <w:rPr>
          <w:rtl w:val="true"/>
        </w:rPr>
        <w:t xml:space="preserve">مسألة </w:t>
      </w:r>
      <w:r>
        <w:rPr/>
        <w:t>34</w:t>
      </w:r>
      <w:r>
        <w:rPr>
          <w:rtl w:val="true"/>
        </w:rPr>
        <w:t>:</w:t>
      </w:r>
      <w:r>
        <w:rPr>
          <w:rtl w:val="true"/>
        </w:rPr>
        <w:t>لا تتکرر الزکاة فی الغلات بتکرر السنین</w:t>
      </w:r>
      <w:bookmarkEnd w:id="133"/>
    </w:p>
    <w:p>
      <w:pPr>
        <w:pStyle w:val="BookText"/>
        <w:rPr/>
      </w:pPr>
      <w:r>
        <w:rPr>
          <w:rFonts w:ascii="IRNazanin" w:hAnsi="IRNazanin" w:eastAsia="IRNazanin"/>
          <w:color w:val="111111"/>
          <w:sz w:val="28"/>
          <w:sz w:val="28"/>
          <w:szCs w:val="28"/>
          <w:rtl w:val="true"/>
          <w:lang w:bidi="fa-IR"/>
        </w:rPr>
        <w:t>فإذا أعطی زکاة الحنطة ثم بقیت العین عنده سنین متعددة لم یجب فیها شیء،و هکذا غیر الحنطة من الغلات الزکویة</w:t>
      </w:r>
      <w:r>
        <w:rPr>
          <w:rFonts w:eastAsia="IRNazanin" w:cs="IRNazanin"/>
          <w:color w:val="111111"/>
          <w:sz w:val="28"/>
          <w:szCs w:val="28"/>
          <w:rtl w:val="true"/>
          <w:lang w:bidi="fa-IR"/>
        </w:rPr>
        <w:t>.</w:t>
      </w:r>
    </w:p>
    <w:p>
      <w:pPr>
        <w:pStyle w:val="Heading6"/>
        <w:numPr>
          <w:ilvl w:val="5"/>
          <w:numId w:val="1"/>
        </w:numPr>
        <w:rPr/>
      </w:pPr>
      <w:bookmarkStart w:id="134" w:name="__RefHeading___Toc842025_73709187"/>
      <w:bookmarkStart w:id="135" w:name="_Toc59"/>
      <w:bookmarkEnd w:id="134"/>
      <w:r>
        <w:rPr>
          <w:rtl w:val="true"/>
        </w:rPr>
        <w:t xml:space="preserve">مسألة </w:t>
      </w:r>
      <w:r>
        <w:rPr/>
        <w:t>35</w:t>
      </w:r>
      <w:r>
        <w:rPr>
          <w:rtl w:val="true"/>
        </w:rPr>
        <w:t>:</w:t>
      </w:r>
      <w:r>
        <w:rPr>
          <w:rtl w:val="true"/>
        </w:rPr>
        <w:t>یجب علی المالک فی زکاة الغلات الأربع العشر إذا سقت</w:t>
      </w:r>
      <w:bookmarkEnd w:id="135"/>
    </w:p>
    <w:p>
      <w:pPr>
        <w:pStyle w:val="BookText"/>
        <w:rPr/>
      </w:pPr>
      <w:r>
        <w:rPr>
          <w:rFonts w:ascii="IRNazanin" w:hAnsi="IRNazanin" w:eastAsia="IRNazanin"/>
          <w:color w:val="111111"/>
          <w:sz w:val="28"/>
          <w:sz w:val="28"/>
          <w:szCs w:val="28"/>
          <w:rtl w:val="true"/>
          <w:lang w:bidi="fa-IR"/>
        </w:rPr>
        <w:t>الزروع و الأشجار و النخیل بالماء الجاری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کالعیون و الأنهار التی لا یتوقف سقیها بها علی مئونة زائدة،مثل سحب الماء بالآلات کالمکائن و نحوها أو بماء المطر النازل من السماء أو الماء الناضب فی الأرض بامتصاص عروقها منه کما فی بعض الأراضی و البلدان،و نصف العشر إذا سقیت بالمکائن و الدوالی أو غیرهما من</w:t>
      </w:r>
      <w:bookmarkStart w:id="136" w:name="pg11403_99839"/>
    </w:p>
    <w:p>
      <w:pPr>
        <w:pStyle w:val="BookText"/>
        <w:rPr/>
      </w:pPr>
      <w:bookmarkEnd w:id="136"/>
      <w:r>
        <w:rPr>
          <w:rFonts w:ascii="IRNazanin" w:hAnsi="IRNazanin" w:eastAsia="IRNazanin"/>
          <w:color w:val="111111"/>
          <w:sz w:val="28"/>
          <w:sz w:val="28"/>
          <w:szCs w:val="28"/>
          <w:rtl w:val="true"/>
          <w:lang w:bidi="fa-IR"/>
        </w:rPr>
        <w:t>الوسائل و العلاجات الحدیثة،و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السقی لا یخلو إما أن یکون طبیعیا أو یکون بالآلات کالمکائن و نحوها،فعلی الأول لا فرق بین أن یکون السقی بالأمطار النازلة من السماء أو بالمیاه النضبة فی الأرض أو بالعیون و الأنهار،و لا فرق فی العیون بین أن تکون عامرة طبیعیة أو عامرة بشریة،و أما إذا کان السقی بکلا الطریقین بنحو الاشتراک،فتکون الزکاة النصف و النصف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زکاة نصف الحاصل نصف العشر و زکاة نصفه الآخر العشر،و الضابط فی الاشتراک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الاستغناء عن أحدهما بالآخر فی الوصول إلی النتیجة و هی الحاصل و إن کان السقی بأحدهما أکثر من الآخر کما أو کیفا</w:t>
      </w:r>
      <w:r>
        <w:rPr>
          <w:rFonts w:eastAsia="IRNazanin" w:cs="IRNazanin"/>
          <w:color w:val="111111"/>
          <w:sz w:val="28"/>
          <w:szCs w:val="28"/>
          <w:rtl w:val="true"/>
          <w:lang w:bidi="fa-IR"/>
        </w:rPr>
        <w:t>.</w:t>
      </w:r>
    </w:p>
    <w:p>
      <w:pPr>
        <w:pStyle w:val="Heading6"/>
        <w:numPr>
          <w:ilvl w:val="5"/>
          <w:numId w:val="1"/>
        </w:numPr>
        <w:rPr/>
      </w:pPr>
      <w:bookmarkStart w:id="137" w:name="__RefHeading___Toc842027_73709187"/>
      <w:bookmarkStart w:id="138" w:name="_Toc60"/>
      <w:bookmarkEnd w:id="137"/>
      <w:r>
        <w:rPr>
          <w:rtl w:val="true"/>
        </w:rPr>
        <w:t xml:space="preserve">مسألة </w:t>
      </w:r>
      <w:r>
        <w:rPr/>
        <w:t>36</w:t>
      </w:r>
      <w:r>
        <w:rPr>
          <w:rtl w:val="true"/>
        </w:rPr>
        <w:t>:</w:t>
      </w:r>
      <w:r>
        <w:rPr>
          <w:rtl w:val="true"/>
        </w:rPr>
        <w:t>ما یأخذه السلطان باسم المقاسمة</w:t>
      </w:r>
      <w:r>
        <w:rPr>
          <w:rtl w:val="true"/>
        </w:rPr>
        <w:t>-</w:t>
      </w:r>
      <w:r>
        <w:rPr>
          <w:rtl w:val="true"/>
        </w:rPr>
        <w:t>و هو الحصة من نفس</w:t>
      </w:r>
      <w:bookmarkEnd w:id="138"/>
    </w:p>
    <w:p>
      <w:pPr>
        <w:pStyle w:val="BookText"/>
        <w:rPr/>
      </w:pPr>
      <w:r>
        <w:rPr>
          <w:rFonts w:ascii="IRNazanin" w:hAnsi="IRNazanin" w:eastAsia="IRNazanin"/>
          <w:color w:val="111111"/>
          <w:sz w:val="28"/>
          <w:sz w:val="28"/>
          <w:szCs w:val="28"/>
          <w:rtl w:val="true"/>
          <w:lang w:bidi="fa-IR"/>
        </w:rPr>
        <w:t>الزرع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المالک إخراج زکاته</w:t>
      </w:r>
      <w:r>
        <w:rPr>
          <w:rFonts w:eastAsia="IRNazanin" w:cs="IRNazanin"/>
          <w:color w:val="111111"/>
          <w:sz w:val="28"/>
          <w:szCs w:val="28"/>
          <w:rtl w:val="true"/>
          <w:lang w:bidi="fa-IR"/>
        </w:rPr>
        <w:t>.</w:t>
      </w:r>
    </w:p>
    <w:p>
      <w:pPr>
        <w:pStyle w:val="Heading6"/>
        <w:numPr>
          <w:ilvl w:val="5"/>
          <w:numId w:val="1"/>
        </w:numPr>
        <w:rPr/>
      </w:pPr>
      <w:bookmarkStart w:id="139" w:name="__RefHeading___Toc842029_73709187"/>
      <w:bookmarkStart w:id="140" w:name="_Toc61"/>
      <w:bookmarkEnd w:id="139"/>
      <w:r>
        <w:rPr>
          <w:rtl w:val="true"/>
        </w:rPr>
        <w:t xml:space="preserve">مسألة </w:t>
      </w:r>
      <w:r>
        <w:rPr/>
        <w:t>37</w:t>
      </w:r>
      <w:r>
        <w:rPr>
          <w:rtl w:val="true"/>
        </w:rPr>
        <w:t>:</w:t>
      </w:r>
      <w:r>
        <w:rPr>
          <w:rtl w:val="true"/>
        </w:rPr>
        <w:t>المشهور بین الفقهاء استثناء المؤن التی یحتاج إلیها الزرع فی</w:t>
      </w:r>
      <w:bookmarkEnd w:id="140"/>
    </w:p>
    <w:p>
      <w:pPr>
        <w:pStyle w:val="BookText"/>
        <w:rPr/>
      </w:pPr>
      <w:r>
        <w:rPr>
          <w:rFonts w:ascii="IRNazanin" w:hAnsi="IRNazanin" w:eastAsia="IRNazanin"/>
          <w:color w:val="111111"/>
          <w:sz w:val="28"/>
          <w:sz w:val="28"/>
          <w:szCs w:val="28"/>
          <w:rtl w:val="true"/>
          <w:lang w:bidi="fa-IR"/>
        </w:rPr>
        <w:t>بلوغه إلی حد الثمر و الإنتاج من النصاب،</w:t>
      </w:r>
    </w:p>
    <w:p>
      <w:pPr>
        <w:pStyle w:val="BookText"/>
        <w:rPr/>
      </w:pPr>
      <w:r>
        <w:rPr>
          <w:rFonts w:ascii="IRNazanin" w:hAnsi="IRNazanin" w:eastAsia="IRNazanin"/>
          <w:color w:val="111111"/>
          <w:sz w:val="28"/>
          <w:sz w:val="28"/>
          <w:szCs w:val="28"/>
          <w:rtl w:val="true"/>
          <w:lang w:bidi="fa-IR"/>
        </w:rPr>
        <w:t>و إخراج الزکاة من الباقی کاجرة الفلاح و الحارث و الساقی و العوامل التی یستأجرها للزرع و أجرة الأرض و نحو ذلک مما یحتاج إلیه الزرع أو الثمر،و منها ما یأخذه السلطان من النقد المضروب علی الزرع المسمی بالخراج،و لکنه لا یخلو عن إشکال بل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المؤن التی تصرف علی الزرع أو الثمر بعد تعلق الزکاة به فبإمکان المالک احتسابها علی الزکاة و عدم تحملها،علی أساس أن له الحق فی تسلیمها إلی أهلها کالفقراء أو الحاکم الشرعی؛إذ لا یجب علیه الحفاظ بها إلی زمان التصفیة فی الغلات و الاجتذاذ فی الثمر و الاقتطاف فی الزبیب،و علیه فیجوز له احتساب المئونة اللاحقة علی الزکاة بالنسبة مع الإذن من الحاکم الشرعی و إلا فلیس له ذلک</w:t>
      </w:r>
      <w:r>
        <w:rPr>
          <w:rFonts w:eastAsia="IRNazanin" w:cs="IRNazanin"/>
          <w:color w:val="111111"/>
          <w:sz w:val="28"/>
          <w:szCs w:val="28"/>
          <w:rtl w:val="true"/>
          <w:lang w:bidi="fa-IR"/>
        </w:rPr>
        <w:t>.</w:t>
      </w:r>
    </w:p>
    <w:p>
      <w:pPr>
        <w:pStyle w:val="Heading6"/>
        <w:numPr>
          <w:ilvl w:val="5"/>
          <w:numId w:val="1"/>
        </w:numPr>
        <w:rPr/>
      </w:pPr>
      <w:bookmarkStart w:id="141" w:name="__RefHeading___Toc842031_73709187"/>
      <w:bookmarkStart w:id="142" w:name="_Toc62"/>
      <w:bookmarkEnd w:id="141"/>
      <w:r>
        <w:rPr>
          <w:rtl w:val="true"/>
        </w:rPr>
        <w:t xml:space="preserve">مسألة </w:t>
      </w:r>
      <w:r>
        <w:rPr/>
        <w:t>38</w:t>
      </w:r>
      <w:r>
        <w:rPr>
          <w:rtl w:val="true"/>
        </w:rPr>
        <w:t>:</w:t>
      </w:r>
      <w:r>
        <w:rPr>
          <w:rtl w:val="true"/>
        </w:rPr>
        <w:t>إذا کانت النخیل أو الأشجار فی أماکن متباعدة</w:t>
      </w:r>
      <w:bookmarkEnd w:id="14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تفاوتت</w:t>
      </w:r>
      <w:bookmarkStart w:id="143" w:name="pg11403_99840"/>
    </w:p>
    <w:p>
      <w:pPr>
        <w:pStyle w:val="BookText"/>
        <w:rPr/>
      </w:pPr>
      <w:bookmarkEnd w:id="143"/>
      <w:r>
        <w:rPr>
          <w:rFonts w:ascii="IRNazanin" w:hAnsi="IRNazanin" w:eastAsia="IRNazanin"/>
          <w:color w:val="111111"/>
          <w:sz w:val="28"/>
          <w:sz w:val="28"/>
          <w:szCs w:val="28"/>
          <w:rtl w:val="true"/>
          <w:lang w:bidi="fa-IR"/>
        </w:rPr>
        <w:t>فی إدراک الأثمار زمانا و کانت الأثمار جمیعا لعام واحد،وجب ضم بعضها مع بعضها الآخر،فإذا بلغ المجموع حد النصاب وجب إخراج الزکاة منه،فإن المعیار انما هو ببلوغ ثمرة سنة واحدة النصاب،سواء کانت فی زمن واحد أم کانت فی أزمنة متعددة،ما دام یصدق علیها أنها ثمرة فی عام واحد و بلغت النصاب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الحکم فی الزروع المتباعدة فیلحظ النصاب فی المجموع و ان کان زمان الإدراک فیها متفاوتا بعد کون الجمیع ثمرة عام واحد،فإذا بلغ المجموع النصاب وجبت الزکاة و إن لم یبلغه کل واحد منها،و أما إذا کان نخل یثمر فی العام مرتین ففی الضم فیه إشکال و إن کان الضم أحوط وجوبا،بل هو الأقرب</w:t>
      </w:r>
      <w:r>
        <w:rPr>
          <w:rFonts w:eastAsia="IRNazanin" w:cs="IRNazanin"/>
          <w:color w:val="111111"/>
          <w:sz w:val="28"/>
          <w:szCs w:val="28"/>
          <w:rtl w:val="true"/>
          <w:lang w:bidi="fa-IR"/>
        </w:rPr>
        <w:t>.</w:t>
      </w:r>
    </w:p>
    <w:p>
      <w:pPr>
        <w:pStyle w:val="Heading6"/>
        <w:numPr>
          <w:ilvl w:val="5"/>
          <w:numId w:val="1"/>
        </w:numPr>
        <w:rPr/>
      </w:pPr>
      <w:bookmarkStart w:id="144" w:name="__RefHeading___Toc842033_73709187"/>
      <w:bookmarkStart w:id="145" w:name="_Toc63"/>
      <w:bookmarkEnd w:id="144"/>
      <w:r>
        <w:rPr>
          <w:rtl w:val="true"/>
        </w:rPr>
        <w:t xml:space="preserve">مسألة </w:t>
      </w:r>
      <w:r>
        <w:rPr/>
        <w:t>39</w:t>
      </w:r>
      <w:r>
        <w:rPr>
          <w:rtl w:val="true"/>
        </w:rPr>
        <w:t>:</w:t>
      </w:r>
      <w:r>
        <w:rPr>
          <w:rtl w:val="true"/>
        </w:rPr>
        <w:t>یجوز دفع القیمة عن الزکاة من النقدین</w:t>
      </w:r>
      <w:bookmarkEnd w:id="145"/>
    </w:p>
    <w:p>
      <w:pPr>
        <w:pStyle w:val="BookText"/>
        <w:rPr/>
      </w:pPr>
      <w:r>
        <w:rPr>
          <w:rFonts w:ascii="IRNazanin" w:hAnsi="IRNazanin" w:eastAsia="IRNazanin"/>
          <w:color w:val="111111"/>
          <w:sz w:val="28"/>
          <w:sz w:val="28"/>
          <w:szCs w:val="28"/>
          <w:rtl w:val="true"/>
          <w:lang w:bidi="fa-IR"/>
        </w:rPr>
        <w:t>و ما بحکمهما من الأثمان کالأوراق النقدیة</w:t>
      </w:r>
      <w:r>
        <w:rPr>
          <w:rFonts w:eastAsia="IRNazanin" w:cs="IRNazanin"/>
          <w:color w:val="111111"/>
          <w:sz w:val="28"/>
          <w:szCs w:val="28"/>
          <w:rtl w:val="true"/>
          <w:lang w:bidi="fa-IR"/>
        </w:rPr>
        <w:t>.</w:t>
      </w:r>
    </w:p>
    <w:p>
      <w:pPr>
        <w:pStyle w:val="Heading6"/>
        <w:numPr>
          <w:ilvl w:val="5"/>
          <w:numId w:val="1"/>
        </w:numPr>
        <w:rPr/>
      </w:pPr>
      <w:bookmarkStart w:id="146" w:name="__RefHeading___Toc842035_73709187"/>
      <w:bookmarkStart w:id="147" w:name="_Toc64"/>
      <w:bookmarkEnd w:id="146"/>
      <w:r>
        <w:rPr>
          <w:rtl w:val="true"/>
        </w:rPr>
        <w:t xml:space="preserve">مسألة </w:t>
      </w:r>
      <w:r>
        <w:rPr/>
        <w:t>40</w:t>
      </w:r>
      <w:r>
        <w:rPr>
          <w:rtl w:val="true"/>
        </w:rPr>
        <w:t>:</w:t>
      </w:r>
      <w:r>
        <w:rPr>
          <w:rtl w:val="true"/>
        </w:rPr>
        <w:t>إذا مات المالک بعد تعلق الوجوب وجب علی الوارث</w:t>
      </w:r>
      <w:bookmarkEnd w:id="147"/>
    </w:p>
    <w:p>
      <w:pPr>
        <w:pStyle w:val="BookText"/>
        <w:rPr/>
      </w:pPr>
      <w:r>
        <w:rPr>
          <w:rFonts w:ascii="IRNazanin" w:hAnsi="IRNazanin" w:eastAsia="IRNazanin"/>
          <w:color w:val="111111"/>
          <w:sz w:val="28"/>
          <w:sz w:val="28"/>
          <w:szCs w:val="28"/>
          <w:rtl w:val="true"/>
          <w:lang w:bidi="fa-IR"/>
        </w:rPr>
        <w:t>إخراج الزکاة،</w:t>
      </w:r>
    </w:p>
    <w:p>
      <w:pPr>
        <w:pStyle w:val="BookText"/>
        <w:rPr/>
      </w:pPr>
      <w:r>
        <w:rPr>
          <w:rFonts w:ascii="IRNazanin" w:hAnsi="IRNazanin" w:eastAsia="IRNazanin"/>
          <w:color w:val="111111"/>
          <w:sz w:val="28"/>
          <w:sz w:val="28"/>
          <w:szCs w:val="28"/>
          <w:rtl w:val="true"/>
          <w:lang w:bidi="fa-IR"/>
        </w:rPr>
        <w:t>أما لو مات قبله و انتقل إلی الوارث،فإن بلغ نصیب کل واحد النصاب وجبت علی کل واحد منهم زکاة نصیبه،و إن بلغ نصیب بعضهم دون نصیب الآخر وجبت علی من بلغ نصیبه دون الآخر،و إن لم یبلغ نصیب أی واحد منهم النصاب لم تجب علی أی واحد منهم،و کذا الحکم فیما إذا کان الانتقال بغیر الإرث کالشراء أو الهبة</w:t>
      </w:r>
      <w:r>
        <w:rPr>
          <w:rFonts w:eastAsia="IRNazanin" w:cs="IRNazanin"/>
          <w:color w:val="111111"/>
          <w:sz w:val="28"/>
          <w:szCs w:val="28"/>
          <w:rtl w:val="true"/>
          <w:lang w:bidi="fa-IR"/>
        </w:rPr>
        <w:t>.</w:t>
      </w:r>
    </w:p>
    <w:p>
      <w:pPr>
        <w:pStyle w:val="Heading6"/>
        <w:numPr>
          <w:ilvl w:val="5"/>
          <w:numId w:val="1"/>
        </w:numPr>
        <w:rPr/>
      </w:pPr>
      <w:bookmarkStart w:id="148" w:name="__RefHeading___Toc842037_73709187"/>
      <w:bookmarkStart w:id="149" w:name="_Toc65"/>
      <w:bookmarkEnd w:id="148"/>
      <w:r>
        <w:rPr>
          <w:rtl w:val="true"/>
        </w:rPr>
        <w:t xml:space="preserve">مسألة </w:t>
      </w:r>
      <w:r>
        <w:rPr/>
        <w:t>41</w:t>
      </w:r>
      <w:r>
        <w:rPr>
          <w:rtl w:val="true"/>
        </w:rPr>
        <w:t>:</w:t>
      </w:r>
      <w:r>
        <w:rPr>
          <w:rtl w:val="true"/>
        </w:rPr>
        <w:t>إذا اختلفت أنواع الغلة الواحدة کأنواع التمر</w:t>
      </w:r>
      <w:bookmarkEnd w:id="14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بعضها جید و بعضها الآخر أجود و الثالث ردیء و الرابع أردأ،فالأظهر أن یخرج زکاة کل نوع من نفس ذلک النوع،علی أساس أن تعلق الزکاة بالغلات الأربع یکون بنفس العین علی نحو الإشاعة</w:t>
      </w:r>
      <w:r>
        <w:rPr>
          <w:rFonts w:eastAsia="IRNazanin" w:cs="IRNazanin"/>
          <w:color w:val="111111"/>
          <w:sz w:val="28"/>
          <w:szCs w:val="28"/>
          <w:rtl w:val="true"/>
          <w:lang w:bidi="fa-IR"/>
        </w:rPr>
        <w:t>.</w:t>
      </w:r>
      <w:bookmarkStart w:id="150" w:name="pg11403_99841"/>
    </w:p>
    <w:p>
      <w:pPr>
        <w:pStyle w:val="Heading6"/>
        <w:numPr>
          <w:ilvl w:val="5"/>
          <w:numId w:val="1"/>
        </w:numPr>
        <w:rPr/>
      </w:pPr>
      <w:bookmarkStart w:id="151" w:name="__RefHeading___Toc842039_73709187"/>
      <w:bookmarkStart w:id="152" w:name="_Toc66"/>
      <w:bookmarkEnd w:id="150"/>
      <w:bookmarkEnd w:id="151"/>
      <w:r>
        <w:rPr>
          <w:rtl w:val="true"/>
        </w:rPr>
        <w:t xml:space="preserve">مسألة </w:t>
      </w:r>
      <w:r>
        <w:rPr/>
        <w:t>42</w:t>
      </w:r>
      <w:r>
        <w:rPr>
          <w:rtl w:val="true"/>
        </w:rPr>
        <w:t>:</w:t>
      </w:r>
      <w:r>
        <w:rPr>
          <w:rtl w:val="true"/>
        </w:rPr>
        <w:t>الأقوی ان الزکاة فی الغلات الأربع متعلقة بالعین علی وجه</w:t>
      </w:r>
      <w:bookmarkEnd w:id="152"/>
    </w:p>
    <w:p>
      <w:pPr>
        <w:pStyle w:val="BookText"/>
        <w:rPr/>
      </w:pPr>
      <w:r>
        <w:rPr>
          <w:rFonts w:ascii="Amiri" w:hAnsi="Amiri" w:eastAsia="Amiri" w:cs="Amiri"/>
          <w:color w:val="111111"/>
          <w:sz w:val="28"/>
          <w:sz w:val="28"/>
          <w:szCs w:val="28"/>
          <w:rtl w:val="true"/>
          <w:lang w:bidi="ar-SA"/>
        </w:rPr>
        <w:t>الإشاعة،</w:t>
      </w:r>
    </w:p>
    <w:p>
      <w:pPr>
        <w:pStyle w:val="BookText"/>
        <w:rPr/>
      </w:pPr>
      <w:r>
        <w:rPr>
          <w:rFonts w:ascii="IRNazanin" w:hAnsi="IRNazanin" w:eastAsia="IRNazanin"/>
          <w:color w:val="111111"/>
          <w:sz w:val="28"/>
          <w:sz w:val="28"/>
          <w:szCs w:val="28"/>
          <w:rtl w:val="true"/>
          <w:lang w:bidi="fa-IR"/>
        </w:rPr>
        <w:t>و فی الغنم و النقدین متعلقة بالعین علی وجه الکلی فی المعین،و فی الإبل و البقر متعلقة بالعین علی نحو الشرکة فی المالیة المتمثلة فی مال خاص فی کل مرتبة من مراتب نصابهما،و تظهر الثمرة بین هذه الوجوه،فعلی الأول لا یجوز تصرف المالک فی النصاب قبل أن یخرج زکاته،و علی الثانی و الثالث یجوز للمالک أن یتصرف فیه ما دام یبقی منه مقدار الزکاة عینا،کما فی القسم الثانی،و ما لا کما 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له التصرف فی تمام النصاب،فإذا باعه لم یصح البیع فی حصة الزکاة إلی أن یدفعها البائع بإذن من الحاکم الشرعی فی القسم الثانی،علی أساس أن غیر الزکاة یصبح عوضا عن الزکاة یتوقف علی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القسم الثالث یصح بلا حاجة إلی الإذن باعتبار ان الزکاة متمثلة فی مال خاص کشاة و شاتین مثلا،فإذا دفع المالک الشاة فقد دفع عین الزکاة لا عوضها أو یدفعها المشتری من نفس النصاب فی القسم الثانی أو مع الإذن إذا کان من غیره فیصح أیضا،و یرجع بها علی البائع و إن أجاز الحاکم البیع قبل دفع البائع أو المشتری صح البیع،و کان الثمن زکاة فیرجع الحاکم به إلی المشتری إن لم یدفعه إلی البائع، و إلا فله الرجوع إلی أیهما شاء</w:t>
      </w:r>
      <w:r>
        <w:rPr>
          <w:rFonts w:eastAsia="IRNazanin" w:cs="IRNazanin"/>
          <w:color w:val="111111"/>
          <w:sz w:val="28"/>
          <w:szCs w:val="28"/>
          <w:rtl w:val="true"/>
          <w:lang w:bidi="fa-IR"/>
        </w:rPr>
        <w:t>.</w:t>
      </w:r>
    </w:p>
    <w:p>
      <w:pPr>
        <w:pStyle w:val="Heading6"/>
        <w:numPr>
          <w:ilvl w:val="5"/>
          <w:numId w:val="1"/>
        </w:numPr>
        <w:rPr/>
      </w:pPr>
      <w:bookmarkStart w:id="153" w:name="__RefHeading___Toc842041_73709187"/>
      <w:bookmarkStart w:id="154" w:name="_Toc67"/>
      <w:bookmarkEnd w:id="153"/>
      <w:r>
        <w:rPr>
          <w:rtl w:val="true"/>
        </w:rPr>
        <w:t xml:space="preserve">مسألة </w:t>
      </w:r>
      <w:r>
        <w:rPr/>
        <w:t>43</w:t>
      </w:r>
      <w:r>
        <w:rPr>
          <w:rtl w:val="true"/>
        </w:rPr>
        <w:t>:</w:t>
      </w:r>
      <w:r>
        <w:rPr>
          <w:rtl w:val="true"/>
        </w:rPr>
        <w:t>لا یجوز التأخیر فی دفع الزکاة من دون عذر</w:t>
      </w:r>
      <w:bookmarkEnd w:id="15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أخره لطلب المستحق فتلف المال قبل الوصول إلیه لم یضمن،و إن أخره مع العلم بوجود المستحق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للمالک عزل الزکاة من العین أو من مال آخر، مع عدم المستحق،بل مع وجوده علی الأقوی،فیتعین المعزول زکاة و یکون أمانة فی یده لا یضمنه إلا مع التفریط،أو التأخیر مع وجود المستحق من دون غرض صحیح و أهم،و فی ثبوت الضمان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أخره لانتظار من یرید إعطاءه أو للإیصال إلی المستحق تدریجا فی ضمن شهر أو شهرین أو ثلاثة و کان ذلک</w:t>
      </w:r>
      <w:bookmarkStart w:id="155" w:name="pg11403_99842"/>
    </w:p>
    <w:p>
      <w:pPr>
        <w:pStyle w:val="BookText"/>
        <w:rPr/>
      </w:pPr>
      <w:bookmarkEnd w:id="155"/>
      <w:r>
        <w:rPr>
          <w:rFonts w:ascii="IRNazanin" w:hAnsi="IRNazanin" w:eastAsia="IRNazanin"/>
          <w:color w:val="111111"/>
          <w:sz w:val="28"/>
          <w:sz w:val="28"/>
          <w:szCs w:val="28"/>
          <w:rtl w:val="true"/>
          <w:lang w:bidi="fa-IR"/>
        </w:rPr>
        <w:t>بنظره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إشکال،و لا یبعد عدم الضمان،و نماء الزکاة تابع لها فی المصرف،و لا یجوز للمالک إبدالها بعد العزل</w:t>
      </w:r>
      <w:r>
        <w:rPr>
          <w:rFonts w:eastAsia="IRNazanin" w:cs="IRNazanin"/>
          <w:color w:val="111111"/>
          <w:sz w:val="28"/>
          <w:szCs w:val="28"/>
          <w:rtl w:val="true"/>
          <w:lang w:bidi="fa-IR"/>
        </w:rPr>
        <w:t>.</w:t>
      </w:r>
    </w:p>
    <w:p>
      <w:pPr>
        <w:pStyle w:val="Heading6"/>
        <w:numPr>
          <w:ilvl w:val="5"/>
          <w:numId w:val="1"/>
        </w:numPr>
        <w:rPr/>
      </w:pPr>
      <w:bookmarkStart w:id="156" w:name="__RefHeading___Toc842043_73709187"/>
      <w:bookmarkStart w:id="157" w:name="_Toc68"/>
      <w:bookmarkEnd w:id="156"/>
      <w:r>
        <w:rPr>
          <w:rtl w:val="true"/>
        </w:rPr>
        <w:t xml:space="preserve">مسألة </w:t>
      </w:r>
      <w:r>
        <w:rPr/>
        <w:t>44</w:t>
      </w:r>
      <w:r>
        <w:rPr>
          <w:rtl w:val="true"/>
        </w:rPr>
        <w:t>:</w:t>
      </w:r>
      <w:r>
        <w:rPr>
          <w:rtl w:val="true"/>
        </w:rPr>
        <w:t>إذا باع الزرع أو الثمر و شک فی أن البیع کان بعد تعلق الزکاة</w:t>
      </w:r>
      <w:bookmarkEnd w:id="157"/>
    </w:p>
    <w:p>
      <w:pPr>
        <w:pStyle w:val="BookText"/>
        <w:rPr/>
      </w:pPr>
      <w:r>
        <w:rPr>
          <w:rFonts w:ascii="IRNazanin" w:hAnsi="IRNazanin" w:eastAsia="IRNazanin"/>
          <w:color w:val="111111"/>
          <w:sz w:val="28"/>
          <w:sz w:val="28"/>
          <w:szCs w:val="28"/>
          <w:rtl w:val="true"/>
          <w:lang w:bidi="fa-IR"/>
        </w:rPr>
        <w:t>حتی تکون علیه،أو قبله حتی تکون علی المشتری،</w:t>
      </w:r>
    </w:p>
    <w:p>
      <w:pPr>
        <w:pStyle w:val="BookText"/>
        <w:rPr/>
      </w:pPr>
      <w:r>
        <w:rPr>
          <w:rFonts w:ascii="IRNazanin" w:hAnsi="IRNazanin" w:eastAsia="IRNazanin"/>
          <w:color w:val="111111"/>
          <w:sz w:val="28"/>
          <w:sz w:val="28"/>
          <w:szCs w:val="28"/>
          <w:rtl w:val="true"/>
          <w:lang w:bidi="fa-IR"/>
        </w:rPr>
        <w:t>لم یجب علیه شیء،حتی إذا علم زمان التعلق و شک فی زمان البیع و إن کان الشاک هو المشتری،فإن علم بأداء البائع للزکاة علی تقدیر کون البیع بعد التعلق،لم یجب علیه إخراجها،و إلا وجب علیه إخراجها؛لعلمه إجمالا إما ببطلان البیع بالنسبة إلی مقدار الزکاة إذا کان تعلقها فی ملک البائع،أو بوجوب إخراجها علیه إذا کان تعلقها فی ملکه، فبالنتیجة هو یعلم تفصیلا أن تصرفه فی مقدار الزکاة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إذا دفع الزکاة فهل له أن یرجع إلی البائع و یطالب عوضها عنه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له أن یرجع إلیه؛لعدم العلم بضمانه لها،و لا فرق فی ذلک بین أن یکون زمان کل من الشراء و التعلق مجهولا أو زمان الشراء معلوما و زمان التعلق مجهولا أو بالعکس</w:t>
      </w:r>
      <w:r>
        <w:rPr>
          <w:rFonts w:eastAsia="IRNazanin" w:cs="IRNazanin"/>
          <w:color w:val="111111"/>
          <w:sz w:val="28"/>
          <w:szCs w:val="28"/>
          <w:rtl w:val="true"/>
          <w:lang w:bidi="fa-IR"/>
        </w:rPr>
        <w:t>.</w:t>
      </w:r>
    </w:p>
    <w:p>
      <w:pPr>
        <w:pStyle w:val="Heading6"/>
        <w:numPr>
          <w:ilvl w:val="5"/>
          <w:numId w:val="1"/>
        </w:numPr>
        <w:rPr/>
      </w:pPr>
      <w:bookmarkStart w:id="158" w:name="__RefHeading___Toc842045_73709187"/>
      <w:bookmarkStart w:id="159" w:name="_Toc69"/>
      <w:bookmarkEnd w:id="158"/>
      <w:r>
        <w:rPr>
          <w:rtl w:val="true"/>
        </w:rPr>
        <w:t xml:space="preserve">مسألة </w:t>
      </w:r>
      <w:r>
        <w:rPr/>
        <w:t>45</w:t>
      </w:r>
      <w:r>
        <w:rPr>
          <w:rtl w:val="true"/>
        </w:rPr>
        <w:t>:</w:t>
      </w:r>
      <w:r>
        <w:rPr>
          <w:rtl w:val="true"/>
        </w:rPr>
        <w:t>یجوز للحاکم الشرعی أو وکیله خرص ثمر النخل و الکرم</w:t>
      </w:r>
      <w:bookmarkEnd w:id="159"/>
    </w:p>
    <w:p>
      <w:pPr>
        <w:pStyle w:val="BookText"/>
        <w:rPr/>
      </w:pPr>
      <w:r>
        <w:rPr>
          <w:rFonts w:ascii="IRNazanin" w:hAnsi="IRNazanin" w:eastAsia="IRNazanin"/>
          <w:color w:val="111111"/>
          <w:sz w:val="28"/>
          <w:sz w:val="28"/>
          <w:szCs w:val="28"/>
          <w:rtl w:val="true"/>
          <w:lang w:bidi="fa-IR"/>
        </w:rPr>
        <w:t>علی المالک،</w:t>
      </w:r>
    </w:p>
    <w:p>
      <w:pPr>
        <w:pStyle w:val="BookText"/>
        <w:rPr/>
      </w:pPr>
      <w:r>
        <w:rPr>
          <w:rFonts w:ascii="IRNazanin" w:hAnsi="IRNazanin" w:eastAsia="IRNazanin"/>
          <w:color w:val="111111"/>
          <w:sz w:val="28"/>
          <w:sz w:val="28"/>
          <w:szCs w:val="28"/>
          <w:rtl w:val="true"/>
          <w:lang w:bidi="fa-IR"/>
        </w:rPr>
        <w:t>شریطة أن تکون فیه مصلحة للفقراء،و إلا فلا مقتضی له،و أما عملیة الخرص من قبل المالک فهی منوطة بقبول الحاکم الشرعی أو وکیله،و هو مرتبط بما إذا کانت فی تلک العملیة مصلحة للفقراء،و إلا فهو لا یخلو عن إشکال بل منع،و فائدته جواز الاعتماد علیه،بلا حاجة إلی الکیل و الوزن</w:t>
      </w:r>
      <w:r>
        <w:rPr>
          <w:rFonts w:eastAsia="IRNazanin" w:cs="IRNazanin"/>
          <w:color w:val="111111"/>
          <w:sz w:val="28"/>
          <w:szCs w:val="28"/>
          <w:rtl w:val="true"/>
          <w:lang w:bidi="fa-IR"/>
        </w:rPr>
        <w:t>.</w:t>
      </w:r>
    </w:p>
    <w:p>
      <w:pPr>
        <w:pStyle w:val="Heading6"/>
        <w:numPr>
          <w:ilvl w:val="5"/>
          <w:numId w:val="1"/>
        </w:numPr>
        <w:rPr/>
      </w:pPr>
      <w:bookmarkStart w:id="160" w:name="__RefHeading___Toc842047_73709187"/>
      <w:bookmarkStart w:id="161" w:name="_Toc70"/>
      <w:bookmarkEnd w:id="160"/>
      <w:r>
        <w:rPr>
          <w:rtl w:val="true"/>
        </w:rPr>
        <w:t>و لمزید من التعرف علی مسائل زکاة الغلات نذکر عدة امور</w:t>
      </w:r>
      <w:r>
        <w:rPr>
          <w:rtl w:val="true"/>
        </w:rPr>
        <w:t>:</w:t>
      </w:r>
      <w:bookmarkEnd w:id="161"/>
    </w:p>
    <w:p>
      <w:pPr>
        <w:pStyle w:val="Heading6"/>
        <w:numPr>
          <w:ilvl w:val="5"/>
          <w:numId w:val="1"/>
        </w:numPr>
        <w:rPr/>
      </w:pPr>
      <w:bookmarkStart w:id="162" w:name="__RefHeading___Toc842049_73709187"/>
      <w:bookmarkStart w:id="163" w:name="_Toc71"/>
      <w:bookmarkEnd w:id="162"/>
      <w:r>
        <w:rPr>
          <w:rtl w:val="true"/>
        </w:rPr>
        <w:t>الأول</w:t>
      </w:r>
      <w:r>
        <w:rPr>
          <w:rtl w:val="true"/>
        </w:rPr>
        <w:t>:</w:t>
      </w:r>
      <w:r>
        <w:rPr>
          <w:rtl w:val="true"/>
        </w:rPr>
        <w:t>أن الزکاة فی ثمر الزرع تتعلق من حین صدق اسم الحنطة و الشعیر</w:t>
      </w:r>
      <w:bookmarkEnd w:id="16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ثمر النخل من حین صدق اسم التمر،و فی ثمر الکرم من حین صدق اسم العنب</w:t>
      </w:r>
      <w:r>
        <w:rPr>
          <w:rFonts w:eastAsia="IRNazanin" w:cs="IRNazanin"/>
          <w:color w:val="111111"/>
          <w:sz w:val="28"/>
          <w:szCs w:val="28"/>
          <w:rtl w:val="true"/>
          <w:lang w:bidi="fa-IR"/>
        </w:rPr>
        <w:t>.</w:t>
      </w:r>
      <w:bookmarkStart w:id="164" w:name="pg11403_99843"/>
    </w:p>
    <w:p>
      <w:pPr>
        <w:pStyle w:val="Heading6"/>
        <w:numPr>
          <w:ilvl w:val="5"/>
          <w:numId w:val="1"/>
        </w:numPr>
        <w:rPr/>
      </w:pPr>
      <w:bookmarkStart w:id="165" w:name="__RefHeading___Toc842051_73709187"/>
      <w:bookmarkStart w:id="166" w:name="_Toc72"/>
      <w:bookmarkEnd w:id="164"/>
      <w:bookmarkEnd w:id="165"/>
      <w:r>
        <w:rPr>
          <w:rtl w:val="true"/>
        </w:rPr>
        <w:t>الثانی</w:t>
      </w:r>
      <w:r>
        <w:rPr>
          <w:rtl w:val="true"/>
        </w:rPr>
        <w:t>:</w:t>
      </w:r>
      <w:r>
        <w:rPr>
          <w:rtl w:val="true"/>
        </w:rPr>
        <w:t>کفایة بلوغ النصاب لوجوب الزکاة فی الحنطة و الشعیر و التمر من</w:t>
      </w:r>
      <w:bookmarkEnd w:id="166"/>
    </w:p>
    <w:p>
      <w:pPr>
        <w:pStyle w:val="BookText"/>
        <w:rPr/>
      </w:pPr>
      <w:r>
        <w:rPr>
          <w:rFonts w:ascii="IRNazanin" w:hAnsi="IRNazanin" w:eastAsia="IRNazanin"/>
          <w:color w:val="111111"/>
          <w:sz w:val="28"/>
          <w:sz w:val="28"/>
          <w:szCs w:val="28"/>
          <w:rtl w:val="true"/>
          <w:lang w:bidi="fa-IR"/>
        </w:rPr>
        <w:t>حین صدق اسمها</w:t>
      </w:r>
    </w:p>
    <w:p>
      <w:pPr>
        <w:pStyle w:val="BookText"/>
        <w:rPr/>
      </w:pPr>
      <w:r>
        <w:rPr>
          <w:rFonts w:ascii="IRNazanin" w:hAnsi="IRNazanin" w:eastAsia="IRNazanin"/>
          <w:color w:val="111111"/>
          <w:sz w:val="28"/>
          <w:sz w:val="28"/>
          <w:szCs w:val="28"/>
          <w:rtl w:val="true"/>
          <w:lang w:bidi="fa-IR"/>
        </w:rPr>
        <w:t>و إن انقضت منه إذا یبست،و فی العنب یعتبر بلوغ النصاب فیه إذا صار زبیبا</w:t>
      </w:r>
      <w:r>
        <w:rPr>
          <w:rFonts w:eastAsia="IRNazanin" w:cs="IRNazanin"/>
          <w:color w:val="111111"/>
          <w:sz w:val="28"/>
          <w:szCs w:val="28"/>
          <w:rtl w:val="true"/>
          <w:lang w:bidi="fa-IR"/>
        </w:rPr>
        <w:t>.</w:t>
      </w:r>
    </w:p>
    <w:p>
      <w:pPr>
        <w:pStyle w:val="Heading6"/>
        <w:numPr>
          <w:ilvl w:val="5"/>
          <w:numId w:val="1"/>
        </w:numPr>
        <w:rPr/>
      </w:pPr>
      <w:bookmarkStart w:id="167" w:name="__RefHeading___Toc842053_73709187"/>
      <w:bookmarkStart w:id="168" w:name="_Toc73"/>
      <w:bookmarkEnd w:id="167"/>
      <w:r>
        <w:rPr>
          <w:rtl w:val="true"/>
        </w:rPr>
        <w:t>الثالث</w:t>
      </w:r>
      <w:r>
        <w:rPr>
          <w:rtl w:val="true"/>
        </w:rPr>
        <w:t>:</w:t>
      </w:r>
      <w:r>
        <w:rPr>
          <w:rtl w:val="true"/>
        </w:rPr>
        <w:t>عدم استثناء المؤن من النصاب و لا من وجوب الزکاة</w:t>
      </w:r>
      <w:bookmarkEnd w:id="168"/>
    </w:p>
    <w:p>
      <w:pPr>
        <w:pStyle w:val="BookText"/>
        <w:rPr/>
      </w:pPr>
      <w:r>
        <w:rPr>
          <w:rFonts w:ascii="IRNazanin" w:hAnsi="IRNazanin" w:eastAsia="IRNazanin"/>
          <w:color w:val="111111"/>
          <w:sz w:val="28"/>
          <w:sz w:val="28"/>
          <w:szCs w:val="28"/>
          <w:rtl w:val="true"/>
          <w:lang w:bidi="fa-IR"/>
        </w:rPr>
        <w:t>نعم،بعد تعلق الزکاة به یسوغ للمالک التقسیم و إفراز حصة الزکاة و تسلیمها إلی أهلها،کما یحق له الامتناع من الصرف علیها إلی وقت التصفیة و الاجتذاذ مجانا،و حینئذ فإن صرف بإذن من ولی الأمر کان له استثناء ما صرفه علی الزکاة و تسلیم الباقی إلی أهلها،و إلا فلیس له ذلک</w:t>
      </w:r>
      <w:r>
        <w:rPr>
          <w:rFonts w:eastAsia="IRNazanin" w:cs="IRNazanin"/>
          <w:color w:val="111111"/>
          <w:sz w:val="28"/>
          <w:szCs w:val="28"/>
          <w:rtl w:val="true"/>
          <w:lang w:bidi="fa-IR"/>
        </w:rPr>
        <w:t>.</w:t>
      </w:r>
    </w:p>
    <w:p>
      <w:pPr>
        <w:pStyle w:val="Heading6"/>
        <w:numPr>
          <w:ilvl w:val="5"/>
          <w:numId w:val="1"/>
        </w:numPr>
        <w:rPr/>
      </w:pPr>
      <w:bookmarkStart w:id="169" w:name="__RefHeading___Toc842055_73709187"/>
      <w:bookmarkStart w:id="170" w:name="_Toc74"/>
      <w:bookmarkEnd w:id="169"/>
      <w:r>
        <w:rPr>
          <w:rtl w:val="true"/>
        </w:rPr>
        <w:t>الرابع</w:t>
      </w:r>
      <w:r>
        <w:rPr>
          <w:rtl w:val="true"/>
        </w:rPr>
        <w:t>:</w:t>
      </w:r>
      <w:r>
        <w:rPr>
          <w:rtl w:val="true"/>
        </w:rPr>
        <w:t>أن وقت إخراج الزکاة یبدأ من حین تعلقها بالمال لا أنه متأخر</w:t>
      </w:r>
      <w:bookmarkEnd w:id="170"/>
    </w:p>
    <w:p>
      <w:p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غایة الأمر یجوز للمالک التأخر إلی وقت التصفیة و الاجتذاذ</w:t>
      </w:r>
      <w:r>
        <w:rPr>
          <w:rFonts w:eastAsia="IRNazanin" w:cs="IRNazanin"/>
          <w:color w:val="111111"/>
          <w:sz w:val="28"/>
          <w:szCs w:val="28"/>
          <w:rtl w:val="true"/>
          <w:lang w:bidi="fa-IR"/>
        </w:rPr>
        <w:t>.</w:t>
      </w:r>
    </w:p>
    <w:p>
      <w:pPr>
        <w:pStyle w:val="Heading6"/>
        <w:numPr>
          <w:ilvl w:val="5"/>
          <w:numId w:val="1"/>
        </w:numPr>
        <w:rPr/>
      </w:pPr>
      <w:bookmarkStart w:id="171" w:name="__RefHeading___Toc842057_73709187"/>
      <w:bookmarkStart w:id="172" w:name="_Toc75"/>
      <w:bookmarkEnd w:id="171"/>
      <w:r>
        <w:rPr>
          <w:rtl w:val="true"/>
        </w:rPr>
        <w:t>الخامس</w:t>
      </w:r>
      <w:r>
        <w:rPr>
          <w:rtl w:val="true"/>
        </w:rPr>
        <w:t>:</w:t>
      </w:r>
      <w:r>
        <w:rPr>
          <w:rtl w:val="true"/>
        </w:rPr>
        <w:t>أن وجوب العشر مرتبط بالسقی بعلاج</w:t>
      </w:r>
      <w:bookmarkEnd w:id="172"/>
    </w:p>
    <w:p>
      <w:pPr>
        <w:pStyle w:val="BookText"/>
        <w:rPr/>
      </w:pPr>
      <w:r>
        <w:rPr>
          <w:rFonts w:ascii="IRNazanin" w:hAnsi="IRNazanin" w:eastAsia="IRNazanin"/>
          <w:color w:val="111111"/>
          <w:sz w:val="28"/>
          <w:sz w:val="28"/>
          <w:szCs w:val="28"/>
          <w:rtl w:val="true"/>
          <w:lang w:bidi="fa-IR"/>
        </w:rPr>
        <w:t>و نقصد به السقی بآلة کالدوالی و النواضح و نحوهما من الوسائل الحدیثة،و نصف العشر مرتبط بالسقی من دون علاج،و نقصد به وصول الماء إلی الزرع أو نحوه بطبعه،و لا یتوقف علی استعمال آلة و وسیلة لإیصاله إلیه</w:t>
      </w:r>
      <w:r>
        <w:rPr>
          <w:rFonts w:eastAsia="IRNazanin" w:cs="IRNazanin"/>
          <w:color w:val="111111"/>
          <w:sz w:val="28"/>
          <w:szCs w:val="28"/>
          <w:rtl w:val="true"/>
          <w:lang w:bidi="fa-IR"/>
        </w:rPr>
        <w:t>.</w:t>
      </w:r>
    </w:p>
    <w:p>
      <w:pPr>
        <w:pStyle w:val="Heading6"/>
        <w:numPr>
          <w:ilvl w:val="5"/>
          <w:numId w:val="1"/>
        </w:numPr>
        <w:rPr/>
      </w:pPr>
      <w:bookmarkStart w:id="173" w:name="__RefHeading___Toc842059_73709187"/>
      <w:bookmarkStart w:id="174" w:name="_Toc76"/>
      <w:bookmarkEnd w:id="173"/>
      <w:r>
        <w:rPr>
          <w:rtl w:val="true"/>
        </w:rPr>
        <w:t>السادس</w:t>
      </w:r>
      <w:r>
        <w:rPr>
          <w:rtl w:val="true"/>
        </w:rPr>
        <w:t>:</w:t>
      </w:r>
      <w:r>
        <w:rPr>
          <w:rtl w:val="true"/>
        </w:rPr>
        <w:t>أن ما یأخذه السلطان علی ثلاثة أنواع</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بعنوان المقاسمة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بعنوان الخراج و الضریبة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بعنوان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مستثنی من النصاب فلا تجب زکاته علی المالک کما مر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مستثنی منه فحاله حال سائر المؤن</w:t>
      </w:r>
      <w:r>
        <w:rPr>
          <w:rFonts w:eastAsia="IRNazanin" w:cs="IRNazanin"/>
          <w:color w:val="111111"/>
          <w:sz w:val="28"/>
          <w:szCs w:val="28"/>
          <w:rtl w:val="true"/>
          <w:lang w:bidi="fa-IR"/>
        </w:rPr>
        <w:t>.</w:t>
      </w:r>
      <w:bookmarkStart w:id="175" w:name="pg11403_99844"/>
    </w:p>
    <w:p>
      <w:pPr>
        <w:pStyle w:val="BookText"/>
        <w:rPr/>
      </w:pPr>
      <w:bookmarkEnd w:id="175"/>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یحسب من الزکاة شریطة توفر أمرین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قهرا و 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قبل ولاة الأمر،فإذا توفر الأمران أجزأ ذلک عن الزکاة</w:t>
      </w:r>
      <w:r>
        <w:rPr>
          <w:rFonts w:eastAsia="IRNazanin" w:cs="IRNazanin"/>
          <w:color w:val="111111"/>
          <w:sz w:val="28"/>
          <w:szCs w:val="28"/>
          <w:rtl w:val="true"/>
          <w:lang w:bidi="fa-IR"/>
        </w:rPr>
        <w:t>.</w:t>
      </w:r>
    </w:p>
    <w:p>
      <w:pPr>
        <w:pStyle w:val="Heading6"/>
        <w:numPr>
          <w:ilvl w:val="5"/>
          <w:numId w:val="1"/>
        </w:numPr>
        <w:rPr/>
      </w:pPr>
      <w:bookmarkStart w:id="176" w:name="__RefHeading___Toc842061_73709187"/>
      <w:bookmarkStart w:id="177" w:name="_Toc77"/>
      <w:bookmarkEnd w:id="176"/>
      <w:r>
        <w:rPr>
          <w:rtl w:val="true"/>
        </w:rPr>
        <w:t>السابع</w:t>
      </w:r>
      <w:r>
        <w:rPr>
          <w:rtl w:val="true"/>
        </w:rPr>
        <w:t>:</w:t>
      </w:r>
      <w:r>
        <w:rPr>
          <w:rtl w:val="true"/>
        </w:rPr>
        <w:t>أن الزکاة فی الغلات الأربع بما أنها جزء مشاع لنفس النصاب فی</w:t>
      </w:r>
      <w:bookmarkEnd w:id="177"/>
    </w:p>
    <w:p>
      <w:pPr>
        <w:pStyle w:val="BookText"/>
        <w:rPr/>
      </w:pPr>
      <w:r>
        <w:rPr>
          <w:rFonts w:ascii="IRNazanin" w:hAnsi="IRNazanin" w:eastAsia="IRNazanin"/>
          <w:color w:val="111111"/>
          <w:sz w:val="28"/>
          <w:sz w:val="28"/>
          <w:szCs w:val="28"/>
          <w:rtl w:val="true"/>
          <w:lang w:bidi="fa-IR"/>
        </w:rPr>
        <w:t>الخارج،</w:t>
      </w:r>
    </w:p>
    <w:p>
      <w:pPr>
        <w:pStyle w:val="BookText"/>
        <w:rPr/>
      </w:pPr>
      <w:r>
        <w:rPr>
          <w:rFonts w:ascii="IRNazanin" w:hAnsi="IRNazanin" w:eastAsia="IRNazanin"/>
          <w:color w:val="111111"/>
          <w:sz w:val="28"/>
          <w:sz w:val="28"/>
          <w:szCs w:val="28"/>
          <w:rtl w:val="true"/>
          <w:lang w:bidi="fa-IR"/>
        </w:rPr>
        <w:t>فلا یجوز إعطاؤها من مال آخر غیر النقدین و إن کان من جنسها، کإعطاء زکاة الحنطة من حنطة اخری من نوعها</w:t>
      </w:r>
      <w:r>
        <w:rPr>
          <w:rFonts w:eastAsia="IRNazanin" w:cs="IRNazanin"/>
          <w:color w:val="111111"/>
          <w:sz w:val="28"/>
          <w:szCs w:val="28"/>
          <w:rtl w:val="true"/>
          <w:lang w:bidi="fa-IR"/>
        </w:rPr>
        <w:t>.</w:t>
      </w:r>
    </w:p>
    <w:p>
      <w:pPr>
        <w:pStyle w:val="Heading4"/>
        <w:numPr>
          <w:ilvl w:val="3"/>
          <w:numId w:val="1"/>
        </w:numPr>
        <w:rPr/>
      </w:pPr>
      <w:bookmarkStart w:id="178" w:name="__RefHeading___Toc842063_73709187"/>
      <w:bookmarkStart w:id="179" w:name="_Toc78"/>
      <w:bookmarkEnd w:id="178"/>
      <w:r>
        <w:rPr>
          <w:rtl w:val="true"/>
        </w:rPr>
        <w:t>المقصد الثالث</w:t>
      </w:r>
      <w:r>
        <w:rPr>
          <w:rtl w:val="true"/>
        </w:rPr>
        <w:t xml:space="preserve">: </w:t>
      </w:r>
      <w:r>
        <w:rPr>
          <w:rtl w:val="true"/>
        </w:rPr>
        <w:t>أصناف المستحقین و أوصافهم</w:t>
      </w:r>
      <w:bookmarkEnd w:id="179"/>
    </w:p>
    <w:p>
      <w:pPr>
        <w:pStyle w:val="Heading5"/>
        <w:numPr>
          <w:ilvl w:val="4"/>
          <w:numId w:val="1"/>
        </w:numPr>
        <w:rPr/>
      </w:pPr>
      <w:bookmarkStart w:id="180" w:name="__RefHeading___Toc842065_73709187"/>
      <w:bookmarkStart w:id="181" w:name="_Toc79"/>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أصناف المستحقین و أوصافهم</w:t>
      </w:r>
    </w:p>
    <w:p>
      <w:pPr>
        <w:pStyle w:val="Heading5"/>
        <w:numPr>
          <w:ilvl w:val="4"/>
          <w:numId w:val="1"/>
        </w:numPr>
        <w:rPr/>
      </w:pPr>
      <w:bookmarkStart w:id="182" w:name="__RefHeading___Toc842067_73709187"/>
      <w:bookmarkStart w:id="183" w:name="_Toc80"/>
      <w:bookmarkEnd w:id="182"/>
      <w:r>
        <w:rPr>
          <w:rtl w:val="true"/>
        </w:rPr>
        <w:t>و فیه مبحثان</w:t>
      </w:r>
      <w:r>
        <w:rPr>
          <w:rtl w:val="true"/>
        </w:rPr>
        <w:t>:</w:t>
      </w:r>
      <w:bookmarkEnd w:id="183"/>
    </w:p>
    <w:p>
      <w:pPr>
        <w:pStyle w:val="Heading6"/>
        <w:numPr>
          <w:ilvl w:val="5"/>
          <w:numId w:val="1"/>
        </w:numPr>
        <w:rPr/>
      </w:pPr>
      <w:bookmarkStart w:id="184" w:name="__RefHeading___Toc842069_73709187"/>
      <w:bookmarkStart w:id="185" w:name="_Toc81"/>
      <w:bookmarkEnd w:id="184"/>
      <w:r>
        <w:rPr>
          <w:rtl w:val="true"/>
        </w:rPr>
        <w:t>المبحث الأول</w:t>
      </w:r>
      <w:r>
        <w:rPr>
          <w:rtl w:val="true"/>
        </w:rPr>
        <w:t>:</w:t>
      </w:r>
      <w:r>
        <w:rPr>
          <w:rtl w:val="true"/>
        </w:rPr>
        <w:t>أصنافهم</w:t>
      </w:r>
      <w:bookmarkEnd w:id="185"/>
    </w:p>
    <w:p>
      <w:pPr>
        <w:pStyle w:val="Heading6"/>
        <w:numPr>
          <w:ilvl w:val="5"/>
          <w:numId w:val="1"/>
        </w:numPr>
        <w:rPr/>
      </w:pPr>
      <w:bookmarkStart w:id="186" w:name="__RefHeading___Toc842071_73709187"/>
      <w:bookmarkStart w:id="187" w:name="_Toc82"/>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و هم ثمانیة</w:t>
      </w:r>
      <w:r>
        <w:rPr>
          <w:rFonts w:eastAsia="IRNazanin" w:cs="IRNazanin"/>
          <w:color w:val="111111"/>
          <w:sz w:val="28"/>
          <w:szCs w:val="28"/>
          <w:rtl w:val="true"/>
          <w:lang w:bidi="fa-IR"/>
        </w:rPr>
        <w:t>:</w:t>
      </w:r>
    </w:p>
    <w:p>
      <w:pPr>
        <w:pStyle w:val="Heading6"/>
        <w:numPr>
          <w:ilvl w:val="5"/>
          <w:numId w:val="1"/>
        </w:numPr>
        <w:rPr/>
      </w:pPr>
      <w:bookmarkStart w:id="188" w:name="__RefHeading___Toc842073_73709187"/>
      <w:bookmarkStart w:id="189" w:name="_Toc83"/>
      <w:bookmarkEnd w:id="188"/>
      <w:r>
        <w:rPr>
          <w:rtl w:val="true"/>
        </w:rPr>
        <w:t>الأول</w:t>
      </w:r>
      <w:r>
        <w:rPr>
          <w:rtl w:val="true"/>
        </w:rPr>
        <w:t>:</w:t>
      </w:r>
      <w:r>
        <w:rPr>
          <w:rtl w:val="true"/>
        </w:rPr>
        <w:t>الفقیر</w:t>
      </w:r>
      <w:bookmarkEnd w:id="189"/>
    </w:p>
    <w:p>
      <w:pPr>
        <w:pStyle w:val="Heading6"/>
        <w:numPr>
          <w:ilvl w:val="5"/>
          <w:numId w:val="1"/>
        </w:numPr>
        <w:rPr/>
      </w:pPr>
      <w:bookmarkStart w:id="190" w:name="__RefHeading___Toc842075_73709187"/>
      <w:bookmarkStart w:id="191" w:name="_Toc84"/>
      <w:bookmarkEnd w:id="190"/>
      <w:r>
        <w:rPr>
          <w:rtl w:val="true"/>
        </w:rPr>
        <w:t>الثانی</w:t>
      </w:r>
      <w:r>
        <w:rPr>
          <w:rtl w:val="true"/>
        </w:rPr>
        <w:t>:</w:t>
      </w:r>
      <w:r>
        <w:rPr>
          <w:rtl w:val="true"/>
        </w:rPr>
        <w:t>المسکین</w:t>
      </w:r>
      <w:bookmarkEnd w:id="191"/>
    </w:p>
    <w:p>
      <w:pPr>
        <w:pStyle w:val="Heading6"/>
        <w:numPr>
          <w:ilvl w:val="5"/>
          <w:numId w:val="1"/>
        </w:numPr>
        <w:rPr/>
      </w:pPr>
      <w:bookmarkStart w:id="192" w:name="__RefHeading___Toc842077_73709187"/>
      <w:bookmarkStart w:id="193" w:name="_Toc85"/>
      <w:bookmarkEnd w:id="192"/>
      <w:r>
        <w:rPr>
          <w:rtl w:val="true"/>
        </w:rPr>
        <w:t>اشارة</w:t>
      </w:r>
      <w:bookmarkEnd w:id="19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من لا یملک مئونة سنته اللائقة بحاله له و لعیاله،و الثانی أسوأ حالا</w:t>
      </w:r>
      <w:bookmarkStart w:id="194" w:name="pg11403_99845"/>
    </w:p>
    <w:p>
      <w:pPr>
        <w:pStyle w:val="BookText"/>
        <w:rPr/>
      </w:pPr>
      <w:bookmarkEnd w:id="194"/>
      <w:r>
        <w:rPr>
          <w:rFonts w:ascii="IRNazanin" w:hAnsi="IRNazanin" w:eastAsia="IRNazanin"/>
          <w:color w:val="111111"/>
          <w:sz w:val="28"/>
          <w:sz w:val="28"/>
          <w:szCs w:val="28"/>
          <w:rtl w:val="true"/>
          <w:lang w:bidi="fa-IR"/>
        </w:rPr>
        <w:t>من الأول،و الغنی بخلافهما،فإنّه من یملک قوت سنته فعلا نقدا أو جنسا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بأن یکون له مال یکفی ربحه بمئونته و مئونة عیاله،أو قوة اکتساب أو یکون له حرفة أو صنعة إذا اشتغل بها کفی مئونته و مئونة عیاله و استغنی بها،و إذا کان قادرا علی الاکتساب و تحصیل المئونة و لکنه ترکه تکاسلا فلا یکون فقیرا و لا یجوز له أخذ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یوجد له شغل و عمل یقوم به جاز له أخذ الزکاة ما دام کذلک</w:t>
      </w:r>
      <w:r>
        <w:rPr>
          <w:rFonts w:eastAsia="IRNazanin" w:cs="IRNazanin"/>
          <w:color w:val="111111"/>
          <w:sz w:val="28"/>
          <w:szCs w:val="28"/>
          <w:rtl w:val="true"/>
          <w:lang w:bidi="fa-IR"/>
        </w:rPr>
        <w:t>.</w:t>
      </w:r>
    </w:p>
    <w:p>
      <w:pPr>
        <w:pStyle w:val="Heading6"/>
        <w:numPr>
          <w:ilvl w:val="5"/>
          <w:numId w:val="1"/>
        </w:numPr>
        <w:rPr/>
      </w:pPr>
      <w:bookmarkStart w:id="195" w:name="__RefHeading___Toc842079_73709187"/>
      <w:bookmarkStart w:id="196" w:name="_Toc86"/>
      <w:bookmarkEnd w:id="195"/>
      <w:r>
        <w:rPr>
          <w:rtl w:val="true"/>
        </w:rPr>
        <w:t xml:space="preserve">مسألة </w:t>
      </w:r>
      <w:r>
        <w:rPr/>
        <w:t>46</w:t>
      </w:r>
      <w:r>
        <w:rPr>
          <w:rtl w:val="true"/>
        </w:rPr>
        <w:t>:</w:t>
      </w:r>
      <w:r>
        <w:rPr>
          <w:rtl w:val="true"/>
        </w:rPr>
        <w:t>إذا کان له رأس مال لا یکفی ربحه لمئونة السنة</w:t>
      </w:r>
      <w:bookmarkEnd w:id="196"/>
    </w:p>
    <w:p>
      <w:pPr>
        <w:pStyle w:val="BookText"/>
        <w:rPr/>
      </w:pPr>
      <w:r>
        <w:rPr>
          <w:rFonts w:ascii="IRNazanin" w:hAnsi="IRNazanin" w:eastAsia="IRNazanin"/>
          <w:color w:val="111111"/>
          <w:sz w:val="28"/>
          <w:sz w:val="28"/>
          <w:szCs w:val="28"/>
          <w:rtl w:val="true"/>
          <w:lang w:bidi="fa-IR"/>
        </w:rPr>
        <w:t>جاز له أخذ الزکاة لاکمال مئونته،و کذا إذا کان صاحب صنعة تقوم آلاتها بمئونته،أو صاحب ضیعة أو دار أو خان أو نحوهما تقوم قیمتها بمئونته،و لکن لا یکفیه الحاصل منها فإن له إبقاءها و إکمال المئونة من الزکاة</w:t>
      </w:r>
      <w:r>
        <w:rPr>
          <w:rFonts w:eastAsia="IRNazanin" w:cs="IRNazanin"/>
          <w:color w:val="111111"/>
          <w:sz w:val="28"/>
          <w:szCs w:val="28"/>
          <w:rtl w:val="true"/>
          <w:lang w:bidi="fa-IR"/>
        </w:rPr>
        <w:t>.</w:t>
      </w:r>
    </w:p>
    <w:p>
      <w:pPr>
        <w:pStyle w:val="Heading6"/>
        <w:numPr>
          <w:ilvl w:val="5"/>
          <w:numId w:val="1"/>
        </w:numPr>
        <w:rPr/>
      </w:pPr>
      <w:bookmarkStart w:id="197" w:name="__RefHeading___Toc842081_73709187"/>
      <w:bookmarkStart w:id="198" w:name="_Toc87"/>
      <w:bookmarkEnd w:id="197"/>
      <w:r>
        <w:rPr>
          <w:rtl w:val="true"/>
        </w:rPr>
        <w:t xml:space="preserve">مسألة </w:t>
      </w:r>
      <w:r>
        <w:rPr/>
        <w:t>47</w:t>
      </w:r>
      <w:r>
        <w:rPr>
          <w:rtl w:val="true"/>
        </w:rPr>
        <w:t>:</w:t>
      </w:r>
      <w:r>
        <w:rPr>
          <w:rtl w:val="true"/>
        </w:rPr>
        <w:t>دار السکنی و الخادم و فرس الرکوب المحتاج إلیها بحسب</w:t>
      </w:r>
      <w:bookmarkEnd w:id="198"/>
    </w:p>
    <w:p>
      <w:pPr>
        <w:pStyle w:val="BookText"/>
        <w:rPr/>
      </w:pPr>
      <w:r>
        <w:rPr>
          <w:rFonts w:ascii="IRNazanin" w:hAnsi="IRNazanin" w:eastAsia="IRNazanin"/>
          <w:color w:val="111111"/>
          <w:sz w:val="28"/>
          <w:sz w:val="28"/>
          <w:szCs w:val="28"/>
          <w:rtl w:val="true"/>
          <w:lang w:bidi="fa-IR"/>
        </w:rPr>
        <w:t>حاله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لکونه من أهل الشرف لا تمنع من أخذ الزکاة،و کذا ما یحتاج إلیه من الثیاب،و الألبسة الصیفیة،و الشتویة الحضریة و السفریة و لو کانت للتجمل، شریطة أن تکون لائقة بحاله،و کذلک الکتب العلمیة و أثاث البیت من الظروف و الفرش و الأوانی،و سائر ما یحتاج إلیه،و الضابط فی استثناء هذه الاشیاء کما و کیفا و عدم منعها عن أخذ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أزید مما تتطلب مکانة الشخص اجتماعیا و عائلیا و عزا و شرفا،و هی تختلف من فرد إلی آخر،و إلا لم یجز أخذ الزکاة إذا کان الزائد وافیا بالمئونة بالکامل،کما إذا کان عنده من المذکورات أکثر من مقدار الحاجة و کانت کافیة فی مئونته،لم یجز له الأخذ منها،بل إذا کان له دار تندفع حاجته شأنا بأقل منها قیمة،و کان التفاوت بینهما یکفیه لمئونته لم یجز له الأخذ من الزکاة،و کذا الحکم فی الفرس و العبد،و الجاریة و غیرها من أعیان</w:t>
      </w:r>
      <w:bookmarkStart w:id="199" w:name="pg11403_99846"/>
    </w:p>
    <w:p>
      <w:pPr>
        <w:pStyle w:val="BookText"/>
        <w:rPr/>
      </w:pPr>
      <w:bookmarkEnd w:id="199"/>
      <w:r>
        <w:rPr>
          <w:rFonts w:ascii="IRNazanin" w:hAnsi="IRNazanin" w:eastAsia="IRNazanin"/>
          <w:color w:val="111111"/>
          <w:sz w:val="28"/>
          <w:sz w:val="28"/>
          <w:szCs w:val="28"/>
          <w:rtl w:val="true"/>
          <w:lang w:bidi="fa-IR"/>
        </w:rPr>
        <w:t>المئونة إذا کانت أکثر مما تتطلب مکانته و شأنه و کان بإمکانه التبدیل بالأقل الذی لا یطلب شأنه أکثر من ذلک</w:t>
      </w:r>
      <w:r>
        <w:rPr>
          <w:rFonts w:eastAsia="IRNazanin" w:cs="IRNazanin"/>
          <w:color w:val="111111"/>
          <w:sz w:val="28"/>
          <w:szCs w:val="28"/>
          <w:rtl w:val="true"/>
          <w:lang w:bidi="fa-IR"/>
        </w:rPr>
        <w:t>.</w:t>
      </w:r>
    </w:p>
    <w:p>
      <w:pPr>
        <w:pStyle w:val="Heading6"/>
        <w:numPr>
          <w:ilvl w:val="5"/>
          <w:numId w:val="1"/>
        </w:numPr>
        <w:rPr/>
      </w:pPr>
      <w:bookmarkStart w:id="200" w:name="__RefHeading___Toc842083_73709187"/>
      <w:bookmarkStart w:id="201" w:name="_Toc88"/>
      <w:bookmarkEnd w:id="200"/>
      <w:r>
        <w:rPr>
          <w:rtl w:val="true"/>
        </w:rPr>
        <w:t xml:space="preserve">مسألة </w:t>
      </w:r>
      <w:r>
        <w:rPr/>
        <w:t>48</w:t>
      </w:r>
      <w:r>
        <w:rPr>
          <w:rtl w:val="true"/>
        </w:rPr>
        <w:t>:</w:t>
      </w:r>
      <w:r>
        <w:rPr>
          <w:rtl w:val="true"/>
        </w:rPr>
        <w:t>إذا کان قادرا علی التکسب لکنه ینافی شانه</w:t>
      </w:r>
      <w:bookmarkEnd w:id="201"/>
    </w:p>
    <w:p>
      <w:pPr>
        <w:pStyle w:val="BookText"/>
        <w:rPr/>
      </w:pPr>
      <w:r>
        <w:rPr>
          <w:rFonts w:ascii="IRNazanin" w:hAnsi="IRNazanin" w:eastAsia="IRNazanin"/>
          <w:color w:val="111111"/>
          <w:sz w:val="28"/>
          <w:sz w:val="28"/>
          <w:szCs w:val="28"/>
          <w:rtl w:val="true"/>
          <w:lang w:bidi="fa-IR"/>
        </w:rPr>
        <w:t>جاز له الأخذ، و کذا إذا کان قادرا علی الصنعة،لکنه کان فاقدا لآلاتها،فبالنتیجة عاجز عن الاشتغال بها</w:t>
      </w:r>
      <w:r>
        <w:rPr>
          <w:rFonts w:eastAsia="IRNazanin" w:cs="IRNazanin"/>
          <w:color w:val="111111"/>
          <w:sz w:val="28"/>
          <w:szCs w:val="28"/>
          <w:rtl w:val="true"/>
          <w:lang w:bidi="fa-IR"/>
        </w:rPr>
        <w:t>.</w:t>
      </w:r>
    </w:p>
    <w:p>
      <w:pPr>
        <w:pStyle w:val="Heading6"/>
        <w:numPr>
          <w:ilvl w:val="5"/>
          <w:numId w:val="1"/>
        </w:numPr>
        <w:rPr/>
      </w:pPr>
      <w:bookmarkStart w:id="202" w:name="__RefHeading___Toc842085_73709187"/>
      <w:bookmarkStart w:id="203" w:name="_Toc89"/>
      <w:bookmarkEnd w:id="202"/>
      <w:r>
        <w:rPr>
          <w:rtl w:val="true"/>
        </w:rPr>
        <w:t xml:space="preserve">مسألة </w:t>
      </w:r>
      <w:r>
        <w:rPr/>
        <w:t>49</w:t>
      </w:r>
      <w:r>
        <w:rPr>
          <w:rtl w:val="true"/>
        </w:rPr>
        <w:t>:</w:t>
      </w:r>
      <w:r>
        <w:rPr>
          <w:rtl w:val="true"/>
        </w:rPr>
        <w:t>إذا کان قادرا علی تعلم صنعة أو حرفة یکفی الاشتغال بها</w:t>
      </w:r>
      <w:bookmarkEnd w:id="203"/>
    </w:p>
    <w:p>
      <w:pPr>
        <w:pStyle w:val="BookText"/>
        <w:rPr/>
      </w:pPr>
      <w:r>
        <w:rPr>
          <w:rFonts w:ascii="IRNazanin" w:hAnsi="IRNazanin" w:eastAsia="IRNazanin"/>
          <w:color w:val="111111"/>
          <w:sz w:val="28"/>
          <w:sz w:val="28"/>
          <w:szCs w:val="28"/>
          <w:rtl w:val="true"/>
          <w:lang w:bidi="fa-IR"/>
        </w:rPr>
        <w:t>لمئونته</w:t>
      </w:r>
    </w:p>
    <w:p>
      <w:pPr>
        <w:pStyle w:val="BookText"/>
        <w:rPr/>
      </w:pPr>
      <w:r>
        <w:rPr>
          <w:rFonts w:ascii="IRNazanin" w:hAnsi="IRNazanin" w:eastAsia="IRNazanin"/>
          <w:color w:val="111111"/>
          <w:sz w:val="28"/>
          <w:sz w:val="28"/>
          <w:szCs w:val="28"/>
          <w:rtl w:val="true"/>
          <w:lang w:bidi="fa-IR"/>
        </w:rPr>
        <w:t>وجب علیه ذلک؛لأنه یقدر أن یکف نفسه عن الصدقة بتعلم الصنعة أو المهنة فإذا هو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دام مشتغلا بالتعلم لا مانع من أخذ الزکاة إذا لم یکن عنده ما یکفی لمئونته</w:t>
      </w:r>
      <w:r>
        <w:rPr>
          <w:rFonts w:eastAsia="IRNazanin" w:cs="IRNazanin"/>
          <w:color w:val="111111"/>
          <w:sz w:val="28"/>
          <w:szCs w:val="28"/>
          <w:rtl w:val="true"/>
          <w:lang w:bidi="fa-IR"/>
        </w:rPr>
        <w:t>.</w:t>
      </w:r>
    </w:p>
    <w:p>
      <w:pPr>
        <w:pStyle w:val="Heading6"/>
        <w:numPr>
          <w:ilvl w:val="5"/>
          <w:numId w:val="1"/>
        </w:numPr>
        <w:rPr/>
      </w:pPr>
      <w:bookmarkStart w:id="204" w:name="__RefHeading___Toc842087_73709187"/>
      <w:bookmarkStart w:id="205" w:name="_Toc90"/>
      <w:bookmarkEnd w:id="204"/>
      <w:r>
        <w:rPr>
          <w:rtl w:val="true"/>
        </w:rPr>
        <w:t xml:space="preserve">مسألة </w:t>
      </w:r>
      <w:r>
        <w:rPr/>
        <w:t>50</w:t>
      </w:r>
      <w:r>
        <w:rPr>
          <w:rtl w:val="true"/>
        </w:rPr>
        <w:t>:</w:t>
      </w:r>
      <w:r>
        <w:rPr>
          <w:rtl w:val="true"/>
        </w:rPr>
        <w:t>طالب العلم الذی لا یملک فعلا ما یکفیه یجوز له أخذ الزکاة</w:t>
      </w:r>
      <w:bookmarkEnd w:id="205"/>
    </w:p>
    <w:p>
      <w:pPr>
        <w:pStyle w:val="BookText"/>
        <w:rPr/>
      </w:pPr>
      <w:r>
        <w:rPr>
          <w:rFonts w:ascii="IRNazanin" w:hAnsi="IRNazanin" w:eastAsia="IRNazanin"/>
          <w:color w:val="111111"/>
          <w:sz w:val="28"/>
          <w:sz w:val="28"/>
          <w:szCs w:val="28"/>
          <w:rtl w:val="true"/>
          <w:lang w:bidi="fa-IR"/>
        </w:rPr>
        <w:t>إذا کان طلب العلم واجبا علیه عینا،و إلا فإن کان قادرا علی الاکتساب،و کان یلیق بشأنه لم یجز له أخذ الزکاة،و أما إن لم یکن قادرا علی الاکتساب لفقد رأس المال،أو غیره من المعدات للکسب،أو کان لا یلیق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الأخذ،هذا بالنسبة إلی سهم الفقراء،و أما من سهم سبیل اللّه تعالی فیجوز له الأخذ منه إذا کان یترتب علی اشتغاله مصلحة محبوبة للّه تعالی و إن لم یکن المشتغل ناویا للقربة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ناویا للحرام کالرئاسة المحرمة لم یجز له الأخذ</w:t>
      </w:r>
      <w:r>
        <w:rPr>
          <w:rFonts w:eastAsia="IRNazanin" w:cs="IRNazanin"/>
          <w:color w:val="111111"/>
          <w:sz w:val="28"/>
          <w:szCs w:val="28"/>
          <w:rtl w:val="true"/>
          <w:lang w:bidi="fa-IR"/>
        </w:rPr>
        <w:t>.</w:t>
      </w:r>
    </w:p>
    <w:p>
      <w:pPr>
        <w:pStyle w:val="Heading6"/>
        <w:numPr>
          <w:ilvl w:val="5"/>
          <w:numId w:val="1"/>
        </w:numPr>
        <w:rPr/>
      </w:pPr>
      <w:bookmarkStart w:id="206" w:name="__RefHeading___Toc842089_73709187"/>
      <w:bookmarkStart w:id="207" w:name="_Toc91"/>
      <w:bookmarkEnd w:id="206"/>
      <w:r>
        <w:rPr>
          <w:rtl w:val="true"/>
        </w:rPr>
        <w:t xml:space="preserve">مسألة </w:t>
      </w:r>
      <w:r>
        <w:rPr/>
        <w:t>51</w:t>
      </w:r>
      <w:r>
        <w:rPr>
          <w:rtl w:val="true"/>
        </w:rPr>
        <w:t>:</w:t>
      </w:r>
      <w:r>
        <w:rPr>
          <w:rtl w:val="true"/>
        </w:rPr>
        <w:t>المدعی للفقر إن علم صدقه أو کذبه عومل به</w:t>
      </w:r>
      <w:bookmarkEnd w:id="207"/>
    </w:p>
    <w:p>
      <w:pPr>
        <w:pStyle w:val="BookText"/>
        <w:rPr/>
      </w:pPr>
      <w:r>
        <w:rPr>
          <w:rFonts w:ascii="IRNazanin" w:hAnsi="IRNazanin" w:eastAsia="IRNazanin"/>
          <w:color w:val="111111"/>
          <w:sz w:val="28"/>
          <w:sz w:val="28"/>
          <w:szCs w:val="28"/>
          <w:rtl w:val="true"/>
          <w:lang w:bidi="fa-IR"/>
        </w:rPr>
        <w:t>و إن جهل حاله فهل یقبل قوله فی هذه الحالة و یؤخذ به أو لا؟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إشکالا،و لا یبعد عدم قبوله ما لم یکن ثقة فی نفسه أو لم یحصل الوثوق من قوله،و أوضح من ذلک ما إذا علم أنه کان غنیا سابقا فإنه لا</w:t>
      </w:r>
      <w:bookmarkStart w:id="208" w:name="pg11403_99847"/>
    </w:p>
    <w:p>
      <w:pPr>
        <w:pStyle w:val="BookText"/>
        <w:rPr/>
      </w:pPr>
      <w:bookmarkEnd w:id="208"/>
      <w:r>
        <w:rPr>
          <w:rFonts w:ascii="IRNazanin" w:hAnsi="IRNazanin" w:eastAsia="IRNazanin"/>
          <w:color w:val="111111"/>
          <w:sz w:val="28"/>
          <w:sz w:val="28"/>
          <w:szCs w:val="28"/>
          <w:rtl w:val="true"/>
          <w:lang w:bidi="fa-IR"/>
        </w:rPr>
        <w:t>یقبل قوله و إن قلنا بالقبول فی الأول؛لمکان الاستصحاب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ثقة أو حصل الوثوق و الاطمئنان من قوله قبل،و من هنا یظهر حال ما إذا علم أنه کان فی زمن فقیرا و فی آخر غنیا و اشتبه تقدم أحدهما علی الآخر،فإن استصحاب بقاء کل من الفقر و الغناء ساقط بالمعارضة،سواء کان التاریخ الزمنی لکلیهما مجهولا أم کان لأحدهما معلوما دون الآخر،فعندئذ إن حصل الوثوق بالفقر من قوله فهو المطلوب،و إلا فلا أثر له،إلا إذا فرض أنه ثقة و لا یطمئن بکذبه</w:t>
      </w:r>
      <w:r>
        <w:rPr>
          <w:rFonts w:eastAsia="IRNazanin" w:cs="IRNazanin"/>
          <w:color w:val="111111"/>
          <w:sz w:val="28"/>
          <w:szCs w:val="28"/>
          <w:rtl w:val="true"/>
          <w:lang w:bidi="fa-IR"/>
        </w:rPr>
        <w:t>.</w:t>
      </w:r>
    </w:p>
    <w:p>
      <w:pPr>
        <w:pStyle w:val="Heading6"/>
        <w:numPr>
          <w:ilvl w:val="5"/>
          <w:numId w:val="1"/>
        </w:numPr>
        <w:rPr/>
      </w:pPr>
      <w:bookmarkStart w:id="209" w:name="__RefHeading___Toc842091_73709187"/>
      <w:bookmarkStart w:id="210" w:name="_Toc92"/>
      <w:bookmarkEnd w:id="209"/>
      <w:r>
        <w:rPr>
          <w:rtl w:val="true"/>
        </w:rPr>
        <w:t xml:space="preserve">مسألة </w:t>
      </w:r>
      <w:r>
        <w:rPr/>
        <w:t>52</w:t>
      </w:r>
      <w:r>
        <w:rPr>
          <w:rtl w:val="true"/>
        </w:rPr>
        <w:t>:</w:t>
      </w:r>
      <w:r>
        <w:rPr>
          <w:rtl w:val="true"/>
        </w:rPr>
        <w:t>إذا کان له دین علی الفقیر</w:t>
      </w:r>
      <w:bookmarkEnd w:id="210"/>
    </w:p>
    <w:p>
      <w:pPr>
        <w:pStyle w:val="BookText"/>
        <w:rPr/>
      </w:pPr>
      <w:r>
        <w:rPr>
          <w:rFonts w:ascii="IRNazanin" w:hAnsi="IRNazanin" w:eastAsia="IRNazanin"/>
          <w:color w:val="111111"/>
          <w:sz w:val="28"/>
          <w:sz w:val="28"/>
          <w:szCs w:val="28"/>
          <w:rtl w:val="true"/>
          <w:lang w:bidi="fa-IR"/>
        </w:rPr>
        <w:t>جاز احتسابه من الزکاة حیا کان أم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نعم،یشترط فی المیت أن لا یکون له ترکة تفی بدینه و إلا لم یجز،إلا إذا بلغت الترکة علی نحو لا یکون التالف مضمونا،و إذا امتنع الورثة من الوفاء ففی جواز الاحتساب إشکال و إن کان الجواز أظهر،و کذا إذا غصب الترکة غاصب لا یمکن أخذها منه،أو أتلفها متلف لا یمکن استیفاء بدلها منه</w:t>
      </w:r>
      <w:r>
        <w:rPr>
          <w:rFonts w:eastAsia="IRNazanin" w:cs="IRNazanin"/>
          <w:color w:val="111111"/>
          <w:sz w:val="28"/>
          <w:szCs w:val="28"/>
          <w:rtl w:val="true"/>
          <w:lang w:bidi="fa-IR"/>
        </w:rPr>
        <w:t>.</w:t>
      </w:r>
    </w:p>
    <w:p>
      <w:pPr>
        <w:pStyle w:val="Heading6"/>
        <w:numPr>
          <w:ilvl w:val="5"/>
          <w:numId w:val="1"/>
        </w:numPr>
        <w:rPr/>
      </w:pPr>
      <w:bookmarkStart w:id="211" w:name="__RefHeading___Toc842093_73709187"/>
      <w:bookmarkStart w:id="212" w:name="_Toc93"/>
      <w:bookmarkEnd w:id="211"/>
      <w:r>
        <w:rPr>
          <w:rtl w:val="true"/>
        </w:rPr>
        <w:t xml:space="preserve">مسألة </w:t>
      </w:r>
      <w:r>
        <w:rPr/>
        <w:t>53</w:t>
      </w:r>
      <w:r>
        <w:rPr>
          <w:rtl w:val="true"/>
        </w:rPr>
        <w:t>:</w:t>
      </w:r>
      <w:r>
        <w:rPr>
          <w:rtl w:val="true"/>
        </w:rPr>
        <w:t>لا یجب إعلام الفقیر بأن المدفوع إلیه زکاة</w:t>
      </w:r>
      <w:bookmarkEnd w:id="212"/>
    </w:p>
    <w:p>
      <w:pPr>
        <w:pStyle w:val="BookText"/>
        <w:rPr/>
      </w:pPr>
      <w:r>
        <w:rPr>
          <w:rFonts w:ascii="IRNazanin" w:hAnsi="IRNazanin" w:eastAsia="IRNazanin"/>
          <w:color w:val="111111"/>
          <w:sz w:val="28"/>
          <w:sz w:val="28"/>
          <w:szCs w:val="28"/>
          <w:rtl w:val="true"/>
          <w:lang w:bidi="fa-IR"/>
        </w:rPr>
        <w:t>بل یجوز الإعطاء علی نحو یتخیل الفقیر أنه هدیة،و یجوز صرفها فی مصلحة الفقیر کما إذا قدّم إلیه تمر الصدقة فأکله</w:t>
      </w:r>
      <w:r>
        <w:rPr>
          <w:rFonts w:eastAsia="IRNazanin" w:cs="IRNazanin"/>
          <w:color w:val="111111"/>
          <w:sz w:val="28"/>
          <w:szCs w:val="28"/>
          <w:rtl w:val="true"/>
          <w:lang w:bidi="fa-IR"/>
        </w:rPr>
        <w:t>.</w:t>
      </w:r>
    </w:p>
    <w:p>
      <w:pPr>
        <w:pStyle w:val="Heading6"/>
        <w:numPr>
          <w:ilvl w:val="5"/>
          <w:numId w:val="1"/>
        </w:numPr>
        <w:rPr/>
      </w:pPr>
      <w:bookmarkStart w:id="213" w:name="__RefHeading___Toc842095_73709187"/>
      <w:bookmarkStart w:id="214" w:name="_Toc94"/>
      <w:bookmarkEnd w:id="213"/>
      <w:r>
        <w:rPr>
          <w:rtl w:val="true"/>
        </w:rPr>
        <w:t xml:space="preserve">مسألة </w:t>
      </w:r>
      <w:r>
        <w:rPr/>
        <w:t>54</w:t>
      </w:r>
      <w:r>
        <w:rPr>
          <w:rtl w:val="true"/>
        </w:rPr>
        <w:t>:</w:t>
      </w:r>
      <w:r>
        <w:rPr>
          <w:rtl w:val="true"/>
        </w:rPr>
        <w:t>إذا دفع المالک مقدارا من النصاب بعنوان الزکاة لشخص</w:t>
      </w:r>
      <w:bookmarkEnd w:id="214"/>
    </w:p>
    <w:p>
      <w:pPr>
        <w:pStyle w:val="BookText"/>
        <w:rPr/>
      </w:pPr>
      <w:r>
        <w:rPr>
          <w:rFonts w:ascii="IRNazanin" w:hAnsi="IRNazanin" w:eastAsia="IRNazanin"/>
          <w:color w:val="111111"/>
          <w:sz w:val="28"/>
          <w:sz w:val="28"/>
          <w:szCs w:val="28"/>
          <w:rtl w:val="true"/>
          <w:lang w:bidi="fa-IR"/>
        </w:rPr>
        <w:t>باعتقاده أنه فقیر ثم بان أنه غنی،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استرجاعه منه و صرفه فی مصرفها إذا کانت العین الزکویة باقیة عنده،و إن کانت تالفة،فإن کان الدفع إلیه بعد الفحص و الاجتهاد و التأکد أو کان بأمر المجتهد أو المأذون من قبله فلا ضمان علیه،علی أساس أنه لا موجب له،فإن الموجب هو التفریط و التقصیر فیه،فإذا لم یکن فلا مبرر له،و بکلمة أنه إذا دفع الزکاة إلی غیر موردها واقعا من دون أن یقوم بعملیة الفحص و تحصیل الحجة فهو ضامن إذا تلفت لصدق التفریط</w:t>
      </w:r>
      <w:bookmarkStart w:id="215" w:name="pg11403_99848"/>
    </w:p>
    <w:p>
      <w:pPr>
        <w:pStyle w:val="BookText"/>
        <w:rPr/>
      </w:pPr>
      <w:bookmarkEnd w:id="215"/>
      <w:r>
        <w:rPr>
          <w:rFonts w:ascii="IRNazanin" w:hAnsi="IRNazanin" w:eastAsia="IRNazanin"/>
          <w:color w:val="111111"/>
          <w:sz w:val="28"/>
          <w:sz w:val="28"/>
          <w:szCs w:val="28"/>
          <w:rtl w:val="true"/>
          <w:lang w:bidi="fa-IR"/>
        </w:rPr>
        <w:t>و التقصیر فیه،و لا فرق فی ذلک بین أن یکون الدفع إلی غیر العارف أو إلی العارف غیر المستحق،و أما إذا دفعها إلیه بعد عملیة الفحص و تحصیل الحجة ثم انکشف الخلاف فلا ضمان علیه إذا تلفت،کما أنه لا ضمان إذا دفعها الی المجتهد الجامع للشرائط أو المأذون من قبله و تلفت عنده قبل إیصالها إلی أصحابها،ثم إنه یجوز للدافع أن یرجع إلی القابض إذا کان القابض یعلم بأن ما قبضه زکاة و هی محرمة علی الغنی،و کذلک إذا کان شاکا فی حرمتها علیه و یطالبه ببدلها من المثل أو القیمة فی کلا الفرضین،و أما إذا کان جاهلا بها مرکبا أو تخیل أن ما دفعه إلیه هدیة و لیس بزکاة فلا یحق للدافع أن یرجع إلیه؛لأن الدافع حینئذ إن کان مقصرا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دفع الزکاة من دون فحص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فالضمان علیه،و عندئذ لو دفع القابض الزکاة فله أن یرجع إلی الدافع و یطالبه بالعوض عنها تطبیقا لقاعدة رجوع المغرور إلی الغار،و إن لم یکن الدافع مقصرا فیه فلا ضمان لا علی القابض و لا علی الدافع،و لا فرق فی ذلک بین أن یکون الدافع هو المالک أو غیره، و کذلک الحکم إذا تبین کون المدفوع إلیه لیس مصرفا للزکاة من غیر جهة الغنی، مثل أن یکون ممن تجب نفقته،أو هاشمیا إذا کان الدافع غیر هاشمی أو غیر ذلک</w:t>
      </w:r>
      <w:r>
        <w:rPr>
          <w:rFonts w:eastAsia="IRNazanin" w:cs="IRNazanin"/>
          <w:color w:val="111111"/>
          <w:sz w:val="28"/>
          <w:szCs w:val="28"/>
          <w:rtl w:val="true"/>
          <w:lang w:bidi="fa-IR"/>
        </w:rPr>
        <w:t>.</w:t>
      </w:r>
    </w:p>
    <w:p>
      <w:pPr>
        <w:pStyle w:val="Heading6"/>
        <w:numPr>
          <w:ilvl w:val="5"/>
          <w:numId w:val="1"/>
        </w:numPr>
        <w:rPr/>
      </w:pPr>
      <w:bookmarkStart w:id="216" w:name="__RefHeading___Toc842097_73709187"/>
      <w:bookmarkStart w:id="217" w:name="_Toc95"/>
      <w:bookmarkEnd w:id="216"/>
      <w:r>
        <w:rPr>
          <w:rtl w:val="true"/>
        </w:rPr>
        <w:t>الثالث</w:t>
      </w:r>
      <w:r>
        <w:rPr>
          <w:rtl w:val="true"/>
        </w:rPr>
        <w:t>:</w:t>
      </w:r>
      <w:r>
        <w:rPr>
          <w:rtl w:val="true"/>
        </w:rPr>
        <w:t>العاملون علیها</w:t>
      </w:r>
      <w:r>
        <w:rPr>
          <w:rtl w:val="true"/>
        </w:rPr>
        <w:t>:</w:t>
      </w:r>
      <w:bookmarkEnd w:id="217"/>
    </w:p>
    <w:p>
      <w:pPr>
        <w:pStyle w:val="BookText"/>
        <w:rPr/>
      </w:pPr>
      <w:r>
        <w:rPr>
          <w:rFonts w:ascii="IRNazanin" w:hAnsi="IRNazanin" w:eastAsia="IRNazanin"/>
          <w:color w:val="111111"/>
          <w:sz w:val="28"/>
          <w:sz w:val="28"/>
          <w:szCs w:val="28"/>
          <w:rtl w:val="true"/>
          <w:lang w:bidi="fa-IR"/>
        </w:rPr>
        <w:t>و هم المنصوبون لأخذ الزکاة و ضبطها و حسابها و إیصالها إلی الإمام علیه السّلام أو نائبه العام أو إلی مستحقها</w:t>
      </w:r>
      <w:r>
        <w:rPr>
          <w:rFonts w:eastAsia="IRNazanin" w:cs="IRNazanin"/>
          <w:color w:val="111111"/>
          <w:sz w:val="28"/>
          <w:szCs w:val="28"/>
          <w:rtl w:val="true"/>
          <w:lang w:bidi="fa-IR"/>
        </w:rPr>
        <w:t>.</w:t>
      </w:r>
    </w:p>
    <w:p>
      <w:pPr>
        <w:pStyle w:val="Heading6"/>
        <w:numPr>
          <w:ilvl w:val="5"/>
          <w:numId w:val="1"/>
        </w:numPr>
        <w:rPr/>
      </w:pPr>
      <w:bookmarkStart w:id="218" w:name="__RefHeading___Toc842099_73709187"/>
      <w:bookmarkStart w:id="219" w:name="_Toc96"/>
      <w:bookmarkEnd w:id="218"/>
      <w:r>
        <w:rPr>
          <w:rtl w:val="true"/>
        </w:rPr>
        <w:t>الرابع</w:t>
      </w:r>
      <w:r>
        <w:rPr>
          <w:rtl w:val="true"/>
        </w:rPr>
        <w:t>:</w:t>
      </w:r>
      <w:r>
        <w:rPr>
          <w:rtl w:val="true"/>
        </w:rPr>
        <w:t>المؤلفة قلوبهم</w:t>
      </w:r>
      <w:r>
        <w:rPr>
          <w:rtl w:val="true"/>
        </w:rPr>
        <w:t>:</w:t>
      </w:r>
      <w:bookmarkEnd w:id="219"/>
    </w:p>
    <w:p>
      <w:pPr>
        <w:pStyle w:val="BookText"/>
        <w:rPr/>
      </w:pPr>
      <w:r>
        <w:rPr>
          <w:rFonts w:ascii="IRNazanin" w:hAnsi="IRNazanin" w:eastAsia="IRNazanin"/>
          <w:color w:val="111111"/>
          <w:sz w:val="28"/>
          <w:sz w:val="28"/>
          <w:szCs w:val="28"/>
          <w:rtl w:val="true"/>
          <w:lang w:bidi="fa-IR"/>
        </w:rPr>
        <w:t>و هم المسلمون الذین یضعف اعتقادهم بالمعارف الدینیة،فیعطون من الزکاة لیحسن إسلامهم و یثبتوا علی دینهم،أو الکفار الذین یوجب إعطاؤهم الزکاة میلهم إلی الإسلام،أو معاونة المسلمین فی الدفاع أو الجهاد مع الکفار</w:t>
      </w:r>
      <w:r>
        <w:rPr>
          <w:rFonts w:eastAsia="IRNazanin" w:cs="IRNazanin"/>
          <w:color w:val="111111"/>
          <w:sz w:val="28"/>
          <w:szCs w:val="28"/>
          <w:rtl w:val="true"/>
          <w:lang w:bidi="fa-IR"/>
        </w:rPr>
        <w:t>.</w:t>
      </w:r>
    </w:p>
    <w:p>
      <w:pPr>
        <w:pStyle w:val="Heading6"/>
        <w:numPr>
          <w:ilvl w:val="5"/>
          <w:numId w:val="1"/>
        </w:numPr>
        <w:rPr/>
      </w:pPr>
      <w:bookmarkStart w:id="220" w:name="__RefHeading___Toc842101_73709187"/>
      <w:bookmarkStart w:id="221" w:name="_Toc97"/>
      <w:bookmarkEnd w:id="220"/>
      <w:r>
        <w:rPr>
          <w:rtl w:val="true"/>
        </w:rPr>
        <w:t>الخامس</w:t>
      </w:r>
      <w:r>
        <w:rPr>
          <w:rtl w:val="true"/>
        </w:rPr>
        <w:t>:</w:t>
      </w:r>
      <w:r>
        <w:rPr>
          <w:rtl w:val="true"/>
        </w:rPr>
        <w:t>الرقاب</w:t>
      </w:r>
      <w:r>
        <w:rPr>
          <w:rtl w:val="true"/>
        </w:rPr>
        <w:t>:</w:t>
      </w:r>
      <w:bookmarkEnd w:id="22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العبید المکاتبون العاجزون عن أداء الکتابة</w:t>
      </w:r>
      <w:bookmarkStart w:id="222" w:name="pg11403_99849"/>
    </w:p>
    <w:p>
      <w:pPr>
        <w:pStyle w:val="BookText"/>
        <w:rPr/>
      </w:pPr>
      <w:bookmarkEnd w:id="222"/>
      <w:r>
        <w:rPr>
          <w:rFonts w:ascii="IRNazanin" w:hAnsi="IRNazanin" w:eastAsia="IRNazanin"/>
          <w:color w:val="111111"/>
          <w:sz w:val="28"/>
          <w:sz w:val="28"/>
          <w:szCs w:val="28"/>
          <w:rtl w:val="true"/>
          <w:lang w:bidi="fa-IR"/>
        </w:rPr>
        <w:t>مطلقة أو مشروطة،فیعطون من الزکاة لیؤدوا ما علیهم من المال،و العبید الذین هم تحت الشدة،فیشترون و یعتقون،بل مطلق عتق العبد إذا لم یوجد المستحق للزکاة،بل مطلقا علی الأظهر</w:t>
      </w:r>
      <w:r>
        <w:rPr>
          <w:rFonts w:eastAsia="IRNazanin" w:cs="IRNazanin"/>
          <w:color w:val="111111"/>
          <w:sz w:val="28"/>
          <w:szCs w:val="28"/>
          <w:rtl w:val="true"/>
          <w:lang w:bidi="fa-IR"/>
        </w:rPr>
        <w:t>.</w:t>
      </w:r>
    </w:p>
    <w:p>
      <w:pPr>
        <w:pStyle w:val="Heading6"/>
        <w:numPr>
          <w:ilvl w:val="5"/>
          <w:numId w:val="1"/>
        </w:numPr>
        <w:rPr/>
      </w:pPr>
      <w:bookmarkStart w:id="223" w:name="__RefHeading___Toc842103_73709187"/>
      <w:bookmarkStart w:id="224" w:name="_Toc98"/>
      <w:bookmarkEnd w:id="223"/>
      <w:r>
        <w:rPr>
          <w:rtl w:val="true"/>
        </w:rPr>
        <w:t>السادس</w:t>
      </w:r>
      <w:r>
        <w:rPr>
          <w:rtl w:val="true"/>
        </w:rPr>
        <w:t>:</w:t>
      </w:r>
      <w:r>
        <w:rPr>
          <w:rtl w:val="true"/>
        </w:rPr>
        <w:t>الغارمون</w:t>
      </w:r>
      <w:r>
        <w:rPr>
          <w:rtl w:val="true"/>
        </w:rPr>
        <w:t>:</w:t>
      </w:r>
      <w:bookmarkEnd w:id="224"/>
    </w:p>
    <w:p>
      <w:pPr>
        <w:pStyle w:val="BookText"/>
        <w:rPr/>
      </w:pPr>
      <w:r>
        <w:rPr>
          <w:rFonts w:ascii="IRNazanin" w:hAnsi="IRNazanin" w:eastAsia="IRNazanin"/>
          <w:color w:val="111111"/>
          <w:sz w:val="28"/>
          <w:sz w:val="28"/>
          <w:szCs w:val="28"/>
          <w:rtl w:val="true"/>
          <w:lang w:bidi="fa-IR"/>
        </w:rPr>
        <w:t>و هم الذین فی ذمتهم دیون الناس و کانوا عاجزین عن أدائها فی وقتها،سواء کانوا متمکنین من قوت سنتهم بالفعل أو بالقوة أم لم یکونوا متمکنین من ذلک،هذا شریطة أن لا تکون تلک الدیون مصروفة فی المعصیة،و علی ذلک فلو کان علی الغارم دین لمن علیه الزکاة جاز له احتسابه علیه زکاة،بل یجوز أن یحتسب ما عنده من الزکاة للمدین،فیکون له ثم یأخذه مقاصة وفاء عما علیه من الدین و إن لم یقبضها المدیون و هو الغارم،و لا یوکله فی قبضها و لا یجب إعلام الغارم بذلک،و اما إذا کان الدین لشخص آخر فهل یجوز لمن علیه الزکاة أن یؤدی دینه من الزکاة عنده ابتداء و من دون اطلاعه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المدین إن کان میتا جاز له ذلک،و أما إذا کان حیا فلا یجوز إلا باذن الحاکم الشرعی،و أما کفایة ذلک من دون الإذن منه منوطة بتوفر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لمن علیه الزکاة ولایة علی المدین،و یقبض من الزکاة ولایة عنه ثم یفی بها دینه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للدائن ولایة علی المدین و یقبض الزکاة من قبله ولایة ثم یستملکه وفاء للدین،و لکن کلا الأمرین غیر ثابت،فإذا الکفایة منوطة بالإذن من الحاکم الشرعی،و لو کان الغارم ممن تجب نفقته علی من علیه الزکاة جاز له اعطاء منها لوفاء دینه،و إن لم یجز إعطاؤه لنفقته أو یفی دینه عنه ابتداء بإذن الحاکم الشرعی</w:t>
      </w:r>
      <w:r>
        <w:rPr>
          <w:rFonts w:eastAsia="IRNazanin" w:cs="IRNazanin"/>
          <w:color w:val="111111"/>
          <w:sz w:val="28"/>
          <w:szCs w:val="28"/>
          <w:rtl w:val="true"/>
          <w:lang w:bidi="fa-IR"/>
        </w:rPr>
        <w:t>.</w:t>
      </w:r>
      <w:bookmarkStart w:id="225" w:name="pg11403_99850"/>
    </w:p>
    <w:p>
      <w:pPr>
        <w:pStyle w:val="Heading6"/>
        <w:numPr>
          <w:ilvl w:val="5"/>
          <w:numId w:val="1"/>
        </w:numPr>
        <w:rPr/>
      </w:pPr>
      <w:bookmarkStart w:id="226" w:name="__RefHeading___Toc842105_73709187"/>
      <w:bookmarkStart w:id="227" w:name="_Toc99"/>
      <w:bookmarkEnd w:id="225"/>
      <w:bookmarkEnd w:id="226"/>
      <w:r>
        <w:rPr>
          <w:rtl w:val="true"/>
        </w:rPr>
        <w:t>السابع</w:t>
      </w:r>
      <w:r>
        <w:rPr>
          <w:rtl w:val="true"/>
        </w:rPr>
        <w:t>:</w:t>
      </w:r>
      <w:r>
        <w:rPr>
          <w:rtl w:val="true"/>
        </w:rPr>
        <w:t>سبیل اللّه تعالی</w:t>
      </w:r>
      <w:r>
        <w:rPr>
          <w:rtl w:val="true"/>
        </w:rPr>
        <w:t>:</w:t>
      </w:r>
      <w:bookmarkEnd w:id="227"/>
    </w:p>
    <w:p>
      <w:pPr>
        <w:pStyle w:val="BookText"/>
        <w:rPr/>
      </w:pPr>
      <w:r>
        <w:rPr>
          <w:rFonts w:ascii="IRNazanin" w:hAnsi="IRNazanin" w:eastAsia="IRNazanin"/>
          <w:color w:val="111111"/>
          <w:sz w:val="28"/>
          <w:sz w:val="28"/>
          <w:szCs w:val="28"/>
          <w:rtl w:val="true"/>
          <w:lang w:bidi="fa-IR"/>
        </w:rPr>
        <w:t>و هو جمیع سبل الخیر کبناء القناطر، و المدارس و المساجد،و إصلاح ذات البین،و رفع الفساد،و نحوها من الجهات العامة،بل الأظهر شموله لکل عمل قربی،سواء کان من الجهات العامة أم الخاصة کإرسال شخص إلی الحج إذا لم یتمکن منه بغیر بغیر الزکاة،أو بناء دار لعالم و هکذا</w:t>
      </w:r>
      <w:r>
        <w:rPr>
          <w:rFonts w:eastAsia="IRNazanin" w:cs="IRNazanin"/>
          <w:color w:val="111111"/>
          <w:sz w:val="28"/>
          <w:szCs w:val="28"/>
          <w:rtl w:val="true"/>
          <w:lang w:bidi="fa-IR"/>
        </w:rPr>
        <w:t>.</w:t>
      </w:r>
    </w:p>
    <w:p>
      <w:pPr>
        <w:pStyle w:val="Heading6"/>
        <w:numPr>
          <w:ilvl w:val="5"/>
          <w:numId w:val="1"/>
        </w:numPr>
        <w:rPr/>
      </w:pPr>
      <w:bookmarkStart w:id="228" w:name="__RefHeading___Toc842107_73709187"/>
      <w:bookmarkStart w:id="229" w:name="_Toc100"/>
      <w:bookmarkEnd w:id="228"/>
      <w:r>
        <w:rPr>
          <w:rtl w:val="true"/>
        </w:rPr>
        <w:t>الثامن</w:t>
      </w:r>
      <w:r>
        <w:rPr>
          <w:rtl w:val="true"/>
        </w:rPr>
        <w:t>:</w:t>
      </w:r>
      <w:r>
        <w:rPr>
          <w:rtl w:val="true"/>
        </w:rPr>
        <w:t>ابن السبیل</w:t>
      </w:r>
      <w:r>
        <w:rPr>
          <w:rtl w:val="true"/>
        </w:rPr>
        <w:t>:</w:t>
      </w:r>
      <w:bookmarkEnd w:id="229"/>
    </w:p>
    <w:p>
      <w:pPr>
        <w:pStyle w:val="Heading6"/>
        <w:numPr>
          <w:ilvl w:val="5"/>
          <w:numId w:val="1"/>
        </w:numPr>
        <w:rPr/>
      </w:pPr>
      <w:bookmarkStart w:id="230" w:name="__RefHeading___Toc842109_73709187"/>
      <w:bookmarkStart w:id="231" w:name="_Toc101"/>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الذی نفذت نفقته،بحیث لا یقدر علی الذهاب الی بلده،فیدفع له ما یکفیه لذلک،بشرط أن لا یتمکن من الاستدانة،أو بیع ماله الذی هو فی بلده،و إلا فهو متمکن من مواصلة سفره،و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سافر سفر معصیة و بعد الانتهاء منه أراد أن یرجع إلی بلدته،فإذا نفدت نفقته فی هذه الحالة و لا یتمکن من الرجوع فهل یجوز إعطاؤه من الزکاة بمقدار الکفایة اللائقة بحاله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علی الأحوط،نعم إذا تاب و ندم فلا یبعد جوازه</w:t>
      </w:r>
      <w:r>
        <w:rPr>
          <w:rFonts w:eastAsia="IRNazanin" w:cs="IRNazanin"/>
          <w:color w:val="111111"/>
          <w:sz w:val="28"/>
          <w:szCs w:val="28"/>
          <w:rtl w:val="true"/>
          <w:lang w:bidi="fa-IR"/>
        </w:rPr>
        <w:t>.</w:t>
      </w:r>
    </w:p>
    <w:p>
      <w:pPr>
        <w:pStyle w:val="Heading6"/>
        <w:numPr>
          <w:ilvl w:val="5"/>
          <w:numId w:val="1"/>
        </w:numPr>
        <w:rPr/>
      </w:pPr>
      <w:bookmarkStart w:id="232" w:name="__RefHeading___Toc842111_73709187"/>
      <w:bookmarkStart w:id="233" w:name="_Toc102"/>
      <w:bookmarkEnd w:id="232"/>
      <w:r>
        <w:rPr>
          <w:rtl w:val="true"/>
        </w:rPr>
        <w:t xml:space="preserve">مسألة </w:t>
      </w:r>
      <w:r>
        <w:rPr/>
        <w:t>55</w:t>
      </w:r>
      <w:r>
        <w:rPr>
          <w:rtl w:val="true"/>
        </w:rPr>
        <w:t>:</w:t>
      </w:r>
      <w:r>
        <w:rPr>
          <w:rtl w:val="true"/>
        </w:rPr>
        <w:t>إذا اعتقد وجوب الزکاة فأعطاها ثم بان العدم</w:t>
      </w:r>
      <w:bookmarkEnd w:id="233"/>
    </w:p>
    <w:p>
      <w:pPr>
        <w:pStyle w:val="BookText"/>
        <w:rPr/>
      </w:pPr>
      <w:r>
        <w:rPr>
          <w:rFonts w:ascii="IRNazanin" w:hAnsi="IRNazanin" w:eastAsia="IRNazanin"/>
          <w:color w:val="111111"/>
          <w:sz w:val="28"/>
          <w:sz w:val="28"/>
          <w:szCs w:val="28"/>
          <w:rtl w:val="true"/>
          <w:lang w:bidi="fa-IR"/>
        </w:rPr>
        <w:t>جاز له استرجاعها،و إن کانت تالفة استرجع البدل إذا کان الفقیر عالما بالحال،و إلا لم یجز الاسترجاع</w:t>
      </w:r>
      <w:r>
        <w:rPr>
          <w:rFonts w:eastAsia="IRNazanin" w:cs="IRNazanin"/>
          <w:color w:val="111111"/>
          <w:sz w:val="28"/>
          <w:szCs w:val="28"/>
          <w:rtl w:val="true"/>
          <w:lang w:bidi="fa-IR"/>
        </w:rPr>
        <w:t>.</w:t>
      </w:r>
    </w:p>
    <w:p>
      <w:pPr>
        <w:pStyle w:val="Heading6"/>
        <w:numPr>
          <w:ilvl w:val="5"/>
          <w:numId w:val="1"/>
        </w:numPr>
        <w:rPr/>
      </w:pPr>
      <w:bookmarkStart w:id="234" w:name="__RefHeading___Toc842113_73709187"/>
      <w:bookmarkStart w:id="235" w:name="_Toc103"/>
      <w:bookmarkEnd w:id="234"/>
      <w:r>
        <w:rPr>
          <w:rtl w:val="true"/>
        </w:rPr>
        <w:t xml:space="preserve">مسألة </w:t>
      </w:r>
      <w:r>
        <w:rPr/>
        <w:t>56</w:t>
      </w:r>
      <w:r>
        <w:rPr>
          <w:rtl w:val="true"/>
        </w:rPr>
        <w:t>:</w:t>
      </w:r>
      <w:r>
        <w:rPr>
          <w:rtl w:val="true"/>
        </w:rPr>
        <w:t>إذا نذر أن یعطی زکاته فقیرا معینا انعقد نذره</w:t>
      </w:r>
      <w:bookmarkEnd w:id="23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سها فأعطاها فقیرا آخر أجزأ،و لا یجوز استردادها،و إن کانت العین باقیة،و إذا أعطاها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الإجزاء أیضا،و لکن کان آثما بمخالفة نذره، و وجبت علیه الکفارة</w:t>
      </w:r>
      <w:r>
        <w:rPr>
          <w:rFonts w:eastAsia="IRNazanin" w:cs="IRNazanin"/>
          <w:color w:val="111111"/>
          <w:sz w:val="28"/>
          <w:szCs w:val="28"/>
          <w:rtl w:val="true"/>
          <w:lang w:bidi="fa-IR"/>
        </w:rPr>
        <w:t>.</w:t>
      </w:r>
      <w:bookmarkStart w:id="236" w:name="pg11403_99851"/>
    </w:p>
    <w:p>
      <w:pPr>
        <w:pStyle w:val="Heading6"/>
        <w:numPr>
          <w:ilvl w:val="5"/>
          <w:numId w:val="1"/>
        </w:numPr>
        <w:rPr/>
      </w:pPr>
      <w:bookmarkStart w:id="237" w:name="__RefHeading___Toc842115_73709187"/>
      <w:bookmarkStart w:id="238" w:name="_Toc104"/>
      <w:bookmarkEnd w:id="236"/>
      <w:bookmarkEnd w:id="237"/>
      <w:r>
        <w:rPr>
          <w:rtl w:val="true"/>
        </w:rPr>
        <w:t>المبحث الثانی</w:t>
      </w:r>
      <w:bookmarkEnd w:id="238"/>
    </w:p>
    <w:p>
      <w:pPr>
        <w:pStyle w:val="Heading6"/>
        <w:numPr>
          <w:ilvl w:val="5"/>
          <w:numId w:val="1"/>
        </w:numPr>
        <w:rPr/>
      </w:pPr>
      <w:bookmarkStart w:id="239" w:name="__RefHeading___Toc842117_73709187"/>
      <w:bookmarkStart w:id="240" w:name="_Toc105"/>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فی أوصاف المستحقین</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Heading6"/>
        <w:numPr>
          <w:ilvl w:val="5"/>
          <w:numId w:val="1"/>
        </w:numPr>
        <w:rPr/>
      </w:pPr>
      <w:bookmarkStart w:id="241" w:name="__RefHeading___Toc842119_73709187"/>
      <w:bookmarkStart w:id="242" w:name="_Toc106"/>
      <w:bookmarkEnd w:id="241"/>
      <w:r>
        <w:rPr>
          <w:rtl w:val="true"/>
        </w:rPr>
        <w:t>الأول</w:t>
      </w:r>
      <w:r>
        <w:rPr>
          <w:rtl w:val="true"/>
        </w:rPr>
        <w:t>:</w:t>
      </w:r>
      <w:r>
        <w:rPr>
          <w:rtl w:val="true"/>
        </w:rPr>
        <w:t>الإیمان</w:t>
      </w:r>
      <w:r>
        <w:rPr>
          <w:rtl w:val="true"/>
        </w:rPr>
        <w:t>:</w:t>
      </w:r>
      <w:bookmarkEnd w:id="242"/>
    </w:p>
    <w:p>
      <w:pPr>
        <w:pStyle w:val="Heading6"/>
        <w:numPr>
          <w:ilvl w:val="5"/>
          <w:numId w:val="1"/>
        </w:numPr>
        <w:rPr/>
      </w:pPr>
      <w:bookmarkStart w:id="243" w:name="__RefHeading___Toc842121_73709187"/>
      <w:bookmarkStart w:id="244" w:name="_Toc107"/>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فلا تعطی الکافر،و کذا المخالف من سهم الفقراء،و تعطی أطفال المؤمنین و مجانینهم،فإن کان بنحو التملیک وجب قبول ولیهم،و إن کان بنحو الصرف مباشرة أو بتوسط أمین فلا یحتاج إلی قبول الولی إن کان لهم ولی</w:t>
      </w:r>
      <w:r>
        <w:rPr>
          <w:rFonts w:eastAsia="IRNazanin" w:cs="IRNazanin"/>
          <w:color w:val="111111"/>
          <w:sz w:val="28"/>
          <w:szCs w:val="28"/>
          <w:rtl w:val="true"/>
          <w:lang w:bidi="fa-IR"/>
        </w:rPr>
        <w:t>.</w:t>
      </w:r>
    </w:p>
    <w:p>
      <w:pPr>
        <w:pStyle w:val="Heading6"/>
        <w:numPr>
          <w:ilvl w:val="5"/>
          <w:numId w:val="1"/>
        </w:numPr>
        <w:rPr/>
      </w:pPr>
      <w:bookmarkStart w:id="245" w:name="__RefHeading___Toc842123_73709187"/>
      <w:bookmarkStart w:id="246" w:name="_Toc108"/>
      <w:bookmarkEnd w:id="245"/>
      <w:r>
        <w:rPr>
          <w:rtl w:val="true"/>
        </w:rPr>
        <w:t xml:space="preserve">مسألة </w:t>
      </w:r>
      <w:r>
        <w:rPr/>
        <w:t>57</w:t>
      </w:r>
      <w:r>
        <w:rPr>
          <w:rtl w:val="true"/>
        </w:rPr>
        <w:t>:</w:t>
      </w:r>
      <w:r>
        <w:rPr>
          <w:rtl w:val="true"/>
        </w:rPr>
        <w:t>إذا أعطی المخالف زکاته أهل نحلته ثم استبصر أعادها</w:t>
      </w:r>
      <w:bookmarkEnd w:id="246"/>
    </w:p>
    <w:p>
      <w:pPr>
        <w:pStyle w:val="BookText"/>
        <w:rPr/>
      </w:pPr>
      <w:r>
        <w:rPr>
          <w:rFonts w:ascii="IRNazanin" w:hAnsi="IRNazanin" w:eastAsia="IRNazanin"/>
          <w:color w:val="111111"/>
          <w:sz w:val="28"/>
          <w:sz w:val="28"/>
          <w:szCs w:val="28"/>
          <w:rtl w:val="true"/>
          <w:lang w:bidi="fa-IR"/>
        </w:rPr>
        <w:t>و إن کان قد أعطاها المؤمن أجزأ</w:t>
      </w:r>
      <w:r>
        <w:rPr>
          <w:rFonts w:eastAsia="IRNazanin" w:cs="IRNazanin"/>
          <w:color w:val="111111"/>
          <w:sz w:val="28"/>
          <w:szCs w:val="28"/>
          <w:rtl w:val="true"/>
          <w:lang w:bidi="fa-IR"/>
        </w:rPr>
        <w:t>.</w:t>
      </w:r>
    </w:p>
    <w:p>
      <w:pPr>
        <w:pStyle w:val="Heading6"/>
        <w:numPr>
          <w:ilvl w:val="5"/>
          <w:numId w:val="1"/>
        </w:numPr>
        <w:rPr/>
      </w:pPr>
      <w:bookmarkStart w:id="247" w:name="__RefHeading___Toc842125_73709187"/>
      <w:bookmarkStart w:id="248" w:name="_Toc109"/>
      <w:bookmarkEnd w:id="247"/>
      <w:r>
        <w:rPr>
          <w:rtl w:val="true"/>
        </w:rPr>
        <w:t>الثانی</w:t>
      </w:r>
      <w:r>
        <w:rPr>
          <w:rtl w:val="true"/>
        </w:rPr>
        <w:t>:</w:t>
      </w:r>
      <w:r>
        <w:rPr>
          <w:rtl w:val="true"/>
        </w:rPr>
        <w:t>أن لا یکون من أهل المعاصی علی الأحوط</w:t>
      </w:r>
      <w:r>
        <w:rPr>
          <w:rtl w:val="true"/>
        </w:rPr>
        <w:t>:</w:t>
      </w:r>
      <w:bookmarkEnd w:id="248"/>
    </w:p>
    <w:p>
      <w:pPr>
        <w:pStyle w:val="BookText"/>
        <w:rPr/>
      </w:pPr>
      <w:r>
        <w:rPr>
          <w:rFonts w:ascii="IRNazanin" w:hAnsi="IRNazanin" w:eastAsia="IRNazanin"/>
          <w:color w:val="111111"/>
          <w:sz w:val="28"/>
          <w:sz w:val="28"/>
          <w:szCs w:val="28"/>
          <w:rtl w:val="true"/>
          <w:lang w:bidi="fa-IR"/>
        </w:rPr>
        <w:t>و هو من یصرف الزکاة فی المعاصی إذا أعطاه منها،فیکون الدفع إلیه حینئذ إعانة علی الإثم،کما أن الأحوط لزوما عدم إعطاء الزکاة لتارک الصلاة،أو شارب الخمر،أو المتجاهر بالفسق</w:t>
      </w:r>
      <w:r>
        <w:rPr>
          <w:rFonts w:eastAsia="IRNazanin" w:cs="IRNazanin"/>
          <w:color w:val="111111"/>
          <w:sz w:val="28"/>
          <w:szCs w:val="28"/>
          <w:rtl w:val="true"/>
          <w:lang w:bidi="fa-IR"/>
        </w:rPr>
        <w:t>.</w:t>
      </w:r>
    </w:p>
    <w:p>
      <w:pPr>
        <w:pStyle w:val="Heading6"/>
        <w:numPr>
          <w:ilvl w:val="5"/>
          <w:numId w:val="1"/>
        </w:numPr>
        <w:rPr/>
      </w:pPr>
      <w:bookmarkStart w:id="249" w:name="__RefHeading___Toc842127_73709187"/>
      <w:bookmarkStart w:id="250" w:name="_Toc110"/>
      <w:bookmarkEnd w:id="249"/>
      <w:r>
        <w:rPr>
          <w:rtl w:val="true"/>
        </w:rPr>
        <w:t>الثالث</w:t>
      </w:r>
      <w:r>
        <w:rPr>
          <w:rtl w:val="true"/>
        </w:rPr>
        <w:t>:</w:t>
      </w:r>
      <w:r>
        <w:rPr>
          <w:rtl w:val="true"/>
        </w:rPr>
        <w:t>أن لا یکون ممن تجب نفقته علی المعطی</w:t>
      </w:r>
      <w:r>
        <w:rPr>
          <w:rtl w:val="true"/>
        </w:rPr>
        <w:t>:</w:t>
      </w:r>
      <w:bookmarkEnd w:id="250"/>
    </w:p>
    <w:p>
      <w:pPr>
        <w:pStyle w:val="Heading6"/>
        <w:numPr>
          <w:ilvl w:val="5"/>
          <w:numId w:val="1"/>
        </w:numPr>
        <w:rPr/>
      </w:pPr>
      <w:bookmarkStart w:id="251" w:name="__RefHeading___Toc842129_73709187"/>
      <w:bookmarkStart w:id="252" w:name="_Toc111"/>
      <w:bookmarkEnd w:id="251"/>
      <w:r>
        <w:rPr>
          <w:rtl w:val="true"/>
        </w:rPr>
        <w:t>اشارة</w:t>
      </w:r>
      <w:bookmarkEnd w:id="25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کالأبوین و إن علو،و الأولاد و إن سفلوا من الذکور أو الإناث و الزوجة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تسقط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المملوک،فلا یجوز إعطاؤهم منها للإنفاق،و یجوز إعطاؤهم منها لحاجة لا تجب علیه،کما إذا کان للوالد أو للولد زوجة أو مملوک، أو کان علیه دین یجب وفاؤه،أو عمل یجب أداؤه بإجارة و کان موقوفا علی المال،و أما إعطاؤهم للتوسعة زائدا علی النفقة اللازمة 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جوازه،إذا کان عنده ما یوسع به علیهم،هذا شریطة أن تکون</w:t>
      </w:r>
      <w:bookmarkStart w:id="253" w:name="pg11403_99852"/>
    </w:p>
    <w:p>
      <w:pPr>
        <w:pStyle w:val="BookText"/>
        <w:rPr/>
      </w:pPr>
      <w:bookmarkEnd w:id="253"/>
      <w:r>
        <w:rPr>
          <w:rFonts w:ascii="IRNazanin" w:hAnsi="IRNazanin" w:eastAsia="IRNazanin"/>
          <w:color w:val="111111"/>
          <w:sz w:val="28"/>
          <w:sz w:val="28"/>
          <w:szCs w:val="28"/>
          <w:rtl w:val="true"/>
          <w:lang w:bidi="fa-IR"/>
        </w:rPr>
        <w:t>التوسعة لائقة بحاله،و إلا لم یجز إعطاء الزکاة من أجلها</w:t>
      </w:r>
      <w:r>
        <w:rPr>
          <w:rFonts w:eastAsia="IRNazanin" w:cs="IRNazanin"/>
          <w:color w:val="111111"/>
          <w:sz w:val="28"/>
          <w:szCs w:val="28"/>
          <w:rtl w:val="true"/>
          <w:lang w:bidi="fa-IR"/>
        </w:rPr>
        <w:t>.</w:t>
      </w:r>
    </w:p>
    <w:p>
      <w:pPr>
        <w:pStyle w:val="Heading6"/>
        <w:numPr>
          <w:ilvl w:val="5"/>
          <w:numId w:val="1"/>
        </w:numPr>
        <w:rPr/>
      </w:pPr>
      <w:bookmarkStart w:id="254" w:name="__RefHeading___Toc842131_73709187"/>
      <w:bookmarkStart w:id="255" w:name="_Toc112"/>
      <w:bookmarkEnd w:id="254"/>
      <w:r>
        <w:rPr>
          <w:rtl w:val="true"/>
        </w:rPr>
        <w:t xml:space="preserve">مسألة </w:t>
      </w:r>
      <w:r>
        <w:rPr/>
        <w:t>58</w:t>
      </w:r>
      <w:r>
        <w:rPr>
          <w:rtl w:val="true"/>
        </w:rPr>
        <w:t>:</w:t>
      </w:r>
      <w:r>
        <w:rPr>
          <w:rtl w:val="true"/>
        </w:rPr>
        <w:t>یجوز لمن وجبت نفقته علی غیره أن یأخذ الزکاة من غیر من</w:t>
      </w:r>
      <w:bookmarkEnd w:id="255"/>
    </w:p>
    <w:p>
      <w:pPr>
        <w:pStyle w:val="BookText"/>
        <w:rPr/>
      </w:pPr>
      <w:r>
        <w:rPr>
          <w:rFonts w:ascii="IRNazanin" w:hAnsi="IRNazanin" w:eastAsia="IRNazanin"/>
          <w:color w:val="111111"/>
          <w:sz w:val="28"/>
          <w:sz w:val="28"/>
          <w:szCs w:val="28"/>
          <w:rtl w:val="true"/>
          <w:lang w:bidi="fa-IR"/>
        </w:rPr>
        <w:t>تجب نفقته علیه،</w:t>
      </w:r>
    </w:p>
    <w:p>
      <w:pPr>
        <w:pStyle w:val="BookText"/>
        <w:rPr/>
      </w:pPr>
      <w:r>
        <w:rPr>
          <w:rFonts w:ascii="IRNazanin" w:hAnsi="IRNazanin" w:eastAsia="IRNazanin"/>
          <w:color w:val="111111"/>
          <w:sz w:val="28"/>
          <w:sz w:val="28"/>
          <w:szCs w:val="28"/>
          <w:rtl w:val="true"/>
          <w:lang w:bidi="fa-IR"/>
        </w:rPr>
        <w:t>إذا لم یکن قادرا علی الإنفاق،أو لم یکن باذلا،بل و کذا إذا کان باذلا مع المنة غیر القابلة للتحمل عادة،و لا یجوز للزوجة أن تأخذ من الزکاة مع بذل الزوج للنفقة،بل مع إمکان إجباره إذا کان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سهم الفقراء،و أما بالنسبة إلی سائر السهام فإن کان موردا لها، فیجوز صرفها فیه،کما إذا کان عنده عمل قربی لا یتمکن من إنجازه بغیر الزکاة أو ابن سبیل</w:t>
      </w:r>
      <w:r>
        <w:rPr>
          <w:rFonts w:eastAsia="IRNazanin" w:cs="IRNazanin"/>
          <w:color w:val="111111"/>
          <w:sz w:val="28"/>
          <w:szCs w:val="28"/>
          <w:rtl w:val="true"/>
          <w:lang w:bidi="fa-IR"/>
        </w:rPr>
        <w:t>.</w:t>
      </w:r>
    </w:p>
    <w:p>
      <w:pPr>
        <w:pStyle w:val="Heading6"/>
        <w:numPr>
          <w:ilvl w:val="5"/>
          <w:numId w:val="1"/>
        </w:numPr>
        <w:rPr/>
      </w:pPr>
      <w:bookmarkStart w:id="256" w:name="__RefHeading___Toc842133_73709187"/>
      <w:bookmarkStart w:id="257" w:name="_Toc113"/>
      <w:bookmarkEnd w:id="256"/>
      <w:r>
        <w:rPr>
          <w:rtl w:val="true"/>
        </w:rPr>
        <w:t xml:space="preserve">مسألة </w:t>
      </w:r>
      <w:r>
        <w:rPr/>
        <w:t>59</w:t>
      </w:r>
      <w:r>
        <w:rPr>
          <w:rtl w:val="true"/>
        </w:rPr>
        <w:t>:</w:t>
      </w:r>
      <w:r>
        <w:rPr>
          <w:rtl w:val="true"/>
        </w:rPr>
        <w:t>یجوز دفع الزکاة إلی الزوجة المتمتع بها</w:t>
      </w:r>
      <w:bookmarkEnd w:id="257"/>
    </w:p>
    <w:p>
      <w:pPr>
        <w:pStyle w:val="BookText"/>
        <w:rPr/>
      </w:pPr>
      <w:r>
        <w:rPr>
          <w:rFonts w:ascii="IRNazanin" w:hAnsi="IRNazanin" w:eastAsia="IRNazanin"/>
          <w:color w:val="111111"/>
          <w:sz w:val="28"/>
          <w:sz w:val="28"/>
          <w:szCs w:val="28"/>
          <w:rtl w:val="true"/>
          <w:lang w:bidi="fa-IR"/>
        </w:rPr>
        <w:t>سواء کان الدافع الزوج أم غیره،و کذا الدائمة إذا سقطت نفقتها بالشرط و نحوه،أما إذا کان بالنشوز ففیه إشکال،و الأظهر العدم؛لتمکنها من الخروج عن النشوز و معه کانت غنیة</w:t>
      </w:r>
      <w:r>
        <w:rPr>
          <w:rFonts w:eastAsia="IRNazanin" w:cs="IRNazanin"/>
          <w:color w:val="111111"/>
          <w:sz w:val="28"/>
          <w:szCs w:val="28"/>
          <w:rtl w:val="true"/>
          <w:lang w:bidi="fa-IR"/>
        </w:rPr>
        <w:t>.</w:t>
      </w:r>
    </w:p>
    <w:p>
      <w:pPr>
        <w:pStyle w:val="Heading6"/>
        <w:numPr>
          <w:ilvl w:val="5"/>
          <w:numId w:val="1"/>
        </w:numPr>
        <w:rPr/>
      </w:pPr>
      <w:bookmarkStart w:id="258" w:name="__RefHeading___Toc842135_73709187"/>
      <w:bookmarkStart w:id="259" w:name="_Toc114"/>
      <w:bookmarkEnd w:id="258"/>
      <w:r>
        <w:rPr>
          <w:rtl w:val="true"/>
        </w:rPr>
        <w:t xml:space="preserve">مسألة </w:t>
      </w:r>
      <w:r>
        <w:rPr/>
        <w:t>60</w:t>
      </w:r>
      <w:r>
        <w:rPr>
          <w:rtl w:val="true"/>
        </w:rPr>
        <w:t>:</w:t>
      </w:r>
      <w:r>
        <w:rPr>
          <w:rtl w:val="true"/>
        </w:rPr>
        <w:t>یجوز للزوجة دفع زکاتها الی الزوج</w:t>
      </w:r>
      <w:bookmarkEnd w:id="259"/>
    </w:p>
    <w:p>
      <w:pPr>
        <w:pStyle w:val="BookText"/>
        <w:rPr/>
      </w:pPr>
      <w:r>
        <w:rPr>
          <w:rFonts w:ascii="IRNazanin" w:hAnsi="IRNazanin" w:eastAsia="IRNazanin"/>
          <w:color w:val="111111"/>
          <w:sz w:val="28"/>
          <w:sz w:val="28"/>
          <w:szCs w:val="28"/>
          <w:rtl w:val="true"/>
          <w:lang w:bidi="fa-IR"/>
        </w:rPr>
        <w:t>و لو کان للإنفاق علیها</w:t>
      </w:r>
      <w:r>
        <w:rPr>
          <w:rFonts w:eastAsia="IRNazanin" w:cs="IRNazanin"/>
          <w:color w:val="111111"/>
          <w:sz w:val="28"/>
          <w:szCs w:val="28"/>
          <w:rtl w:val="true"/>
          <w:lang w:bidi="fa-IR"/>
        </w:rPr>
        <w:t>.</w:t>
      </w:r>
    </w:p>
    <w:p>
      <w:pPr>
        <w:pStyle w:val="Heading6"/>
        <w:numPr>
          <w:ilvl w:val="5"/>
          <w:numId w:val="1"/>
        </w:numPr>
        <w:rPr/>
      </w:pPr>
      <w:bookmarkStart w:id="260" w:name="__RefHeading___Toc842137_73709187"/>
      <w:bookmarkStart w:id="261" w:name="_Toc115"/>
      <w:bookmarkEnd w:id="260"/>
      <w:r>
        <w:rPr>
          <w:rtl w:val="true"/>
        </w:rPr>
        <w:t xml:space="preserve">مسألة </w:t>
      </w:r>
      <w:r>
        <w:rPr/>
        <w:t>61</w:t>
      </w:r>
      <w:r>
        <w:rPr>
          <w:rtl w:val="true"/>
        </w:rPr>
        <w:t>:</w:t>
      </w:r>
      <w:r>
        <w:rPr>
          <w:rtl w:val="true"/>
        </w:rPr>
        <w:t>إذا عال بأحد تبرعا جاز للمعیل و لغیره دفع الزکاة إلیه</w:t>
      </w:r>
      <w:bookmarkEnd w:id="261"/>
    </w:p>
    <w:p>
      <w:pPr>
        <w:pStyle w:val="BookText"/>
        <w:rPr/>
      </w:pPr>
      <w:r>
        <w:rPr>
          <w:rFonts w:ascii="IRNazanin" w:hAnsi="IRNazanin" w:eastAsia="IRNazanin"/>
          <w:color w:val="111111"/>
          <w:sz w:val="28"/>
          <w:sz w:val="28"/>
          <w:szCs w:val="28"/>
          <w:rtl w:val="true"/>
          <w:lang w:bidi="fa-IR"/>
        </w:rPr>
        <w:t>من غیر فرق بین القریب و الأجنبی</w:t>
      </w:r>
      <w:r>
        <w:rPr>
          <w:rFonts w:eastAsia="IRNazanin" w:cs="IRNazanin"/>
          <w:color w:val="111111"/>
          <w:sz w:val="28"/>
          <w:szCs w:val="28"/>
          <w:rtl w:val="true"/>
          <w:lang w:bidi="fa-IR"/>
        </w:rPr>
        <w:t>.</w:t>
      </w:r>
    </w:p>
    <w:p>
      <w:pPr>
        <w:pStyle w:val="Heading6"/>
        <w:numPr>
          <w:ilvl w:val="5"/>
          <w:numId w:val="1"/>
        </w:numPr>
        <w:rPr/>
      </w:pPr>
      <w:bookmarkStart w:id="262" w:name="__RefHeading___Toc842139_73709187"/>
      <w:bookmarkStart w:id="263" w:name="_Toc116"/>
      <w:bookmarkEnd w:id="262"/>
      <w:r>
        <w:rPr>
          <w:rtl w:val="true"/>
        </w:rPr>
        <w:t xml:space="preserve">مسألة </w:t>
      </w:r>
      <w:r>
        <w:rPr/>
        <w:t>62</w:t>
      </w:r>
      <w:r>
        <w:rPr>
          <w:rtl w:val="true"/>
        </w:rPr>
        <w:t>:</w:t>
      </w:r>
      <w:r>
        <w:rPr>
          <w:rtl w:val="true"/>
        </w:rPr>
        <w:t>یجوز لمن وجب الإنفاق علیه أن یعطی زکاته لمن تجب علیه</w:t>
      </w:r>
      <w:bookmarkEnd w:id="263"/>
    </w:p>
    <w:p>
      <w:pPr>
        <w:pStyle w:val="BookText"/>
        <w:rPr/>
      </w:pPr>
      <w:r>
        <w:rPr>
          <w:rFonts w:ascii="IRNazanin" w:hAnsi="IRNazanin" w:eastAsia="IRNazanin"/>
          <w:color w:val="111111"/>
          <w:sz w:val="28"/>
          <w:sz w:val="28"/>
          <w:szCs w:val="28"/>
          <w:rtl w:val="true"/>
          <w:lang w:bidi="fa-IR"/>
        </w:rPr>
        <w:t>نفقته،</w:t>
      </w:r>
    </w:p>
    <w:p>
      <w:pPr>
        <w:pStyle w:val="BookText"/>
        <w:rPr/>
      </w:pPr>
      <w:r>
        <w:rPr>
          <w:rFonts w:ascii="IRNazanin" w:hAnsi="IRNazanin" w:eastAsia="IRNazanin"/>
          <w:color w:val="111111"/>
          <w:sz w:val="28"/>
          <w:sz w:val="28"/>
          <w:szCs w:val="28"/>
          <w:rtl w:val="true"/>
          <w:lang w:bidi="fa-IR"/>
        </w:rPr>
        <w:t>إذا کان عاجزا عن الإنفاق علیه،و إن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p>
    <w:p>
      <w:pPr>
        <w:pStyle w:val="Heading6"/>
        <w:numPr>
          <w:ilvl w:val="5"/>
          <w:numId w:val="1"/>
        </w:numPr>
        <w:rPr/>
      </w:pPr>
      <w:bookmarkStart w:id="264" w:name="__RefHeading___Toc842141_73709187"/>
      <w:bookmarkStart w:id="265" w:name="_Toc117"/>
      <w:bookmarkEnd w:id="264"/>
      <w:r>
        <w:rPr>
          <w:rtl w:val="true"/>
        </w:rPr>
        <w:t>الرابع</w:t>
      </w:r>
      <w:r>
        <w:rPr>
          <w:rtl w:val="true"/>
        </w:rPr>
        <w:t>:</w:t>
      </w:r>
      <w:r>
        <w:rPr>
          <w:rtl w:val="true"/>
        </w:rPr>
        <w:t>أن لا یکون هاشمیا</w:t>
      </w:r>
      <w:r>
        <w:rPr>
          <w:rtl w:val="true"/>
        </w:rPr>
        <w:t>:</w:t>
      </w:r>
      <w:bookmarkEnd w:id="265"/>
    </w:p>
    <w:p>
      <w:pPr>
        <w:pStyle w:val="Heading6"/>
        <w:numPr>
          <w:ilvl w:val="5"/>
          <w:numId w:val="1"/>
        </w:numPr>
        <w:rPr/>
      </w:pPr>
      <w:bookmarkStart w:id="266" w:name="__RefHeading___Toc842143_73709187"/>
      <w:bookmarkStart w:id="267" w:name="_Toc118"/>
      <w:bookmarkEnd w:id="266"/>
      <w:r>
        <w:rPr>
          <w:rtl w:val="true"/>
        </w:rPr>
        <w:t>اشارة</w:t>
      </w:r>
      <w:bookmarkEnd w:id="26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الزکاة من غیر هاشمی،و لا فرق بین سهم الفقراء و غیره من سائر</w:t>
      </w:r>
      <w:bookmarkStart w:id="268" w:name="pg11403_99853"/>
    </w:p>
    <w:p>
      <w:pPr>
        <w:pStyle w:val="BookText"/>
        <w:rPr/>
      </w:pPr>
      <w:bookmarkEnd w:id="268"/>
      <w:r>
        <w:rPr>
          <w:rFonts w:ascii="IRNazanin" w:hAnsi="IRNazanin" w:eastAsia="IRNazanin"/>
          <w:color w:val="111111"/>
          <w:sz w:val="28"/>
          <w:sz w:val="28"/>
          <w:szCs w:val="28"/>
          <w:rtl w:val="true"/>
          <w:lang w:bidi="fa-IR"/>
        </w:rPr>
        <w:t>السهام حتی سهم العاملین و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بتصرفهم فی الأوقاف العامة إذا کانت من الزکاة مثل المساجد و منازل الزوار و المدارس و الکتب و نحوها</w:t>
      </w:r>
      <w:r>
        <w:rPr>
          <w:rFonts w:eastAsia="IRNazanin" w:cs="IRNazanin"/>
          <w:color w:val="111111"/>
          <w:sz w:val="28"/>
          <w:szCs w:val="28"/>
          <w:rtl w:val="true"/>
          <w:lang w:bidi="fa-IR"/>
        </w:rPr>
        <w:t>.</w:t>
      </w:r>
    </w:p>
    <w:p>
      <w:pPr>
        <w:pStyle w:val="Heading6"/>
        <w:numPr>
          <w:ilvl w:val="5"/>
          <w:numId w:val="1"/>
        </w:numPr>
        <w:rPr/>
      </w:pPr>
      <w:bookmarkStart w:id="269" w:name="__RefHeading___Toc842145_73709187"/>
      <w:bookmarkStart w:id="270" w:name="_Toc119"/>
      <w:bookmarkEnd w:id="269"/>
      <w:r>
        <w:rPr>
          <w:rtl w:val="true"/>
        </w:rPr>
        <w:t xml:space="preserve">مسألة </w:t>
      </w:r>
      <w:r>
        <w:rPr/>
        <w:t>63</w:t>
      </w:r>
      <w:r>
        <w:rPr>
          <w:rtl w:val="true"/>
        </w:rPr>
        <w:t>:</w:t>
      </w:r>
      <w:r>
        <w:rPr>
          <w:rtl w:val="true"/>
        </w:rPr>
        <w:t>یجوز للهاشمی أن یأخذ زکاة الهاشمی من دون فرق بین</w:t>
      </w:r>
      <w:bookmarkEnd w:id="270"/>
    </w:p>
    <w:p>
      <w:pPr>
        <w:pStyle w:val="BookText"/>
        <w:rPr/>
      </w:pPr>
      <w:r>
        <w:rPr>
          <w:rFonts w:ascii="IRNazanin" w:hAnsi="IRNazanin" w:eastAsia="IRNazanin"/>
          <w:color w:val="111111"/>
          <w:sz w:val="28"/>
          <w:sz w:val="28"/>
          <w:szCs w:val="28"/>
          <w:rtl w:val="true"/>
          <w:lang w:bidi="fa-IR"/>
        </w:rPr>
        <w:t>السهام أیضا،</w:t>
      </w:r>
    </w:p>
    <w:p>
      <w:pPr>
        <w:pStyle w:val="BookText"/>
        <w:rPr/>
      </w:pPr>
      <w:r>
        <w:rPr>
          <w:rFonts w:ascii="IRNazanin" w:hAnsi="IRNazanin" w:eastAsia="IRNazanin"/>
          <w:color w:val="111111"/>
          <w:sz w:val="28"/>
          <w:sz w:val="28"/>
          <w:szCs w:val="28"/>
          <w:rtl w:val="true"/>
          <w:lang w:bidi="fa-IR"/>
        </w:rPr>
        <w:t>کما یجوز له أخذ زکاة غیر الهاشمی مع الاضطرار،و قد حدد الاضطرار فی الروایة بما یسوغ أکل المیتة،فإذا بلغ الاضطرار الهاشمی بهذه المرتبة جاز له الأخذ بالصدقة و إلا فلا</w:t>
      </w:r>
      <w:r>
        <w:rPr>
          <w:rFonts w:eastAsia="IRNazanin" w:cs="IRNazanin"/>
          <w:color w:val="111111"/>
          <w:sz w:val="28"/>
          <w:szCs w:val="28"/>
          <w:rtl w:val="true"/>
          <w:lang w:bidi="fa-IR"/>
        </w:rPr>
        <w:t>.</w:t>
      </w:r>
    </w:p>
    <w:p>
      <w:pPr>
        <w:pStyle w:val="Heading6"/>
        <w:numPr>
          <w:ilvl w:val="5"/>
          <w:numId w:val="1"/>
        </w:numPr>
        <w:rPr/>
      </w:pPr>
      <w:bookmarkStart w:id="271" w:name="__RefHeading___Toc842147_73709187"/>
      <w:bookmarkStart w:id="272" w:name="_Toc120"/>
      <w:bookmarkEnd w:id="271"/>
      <w:r>
        <w:rPr>
          <w:rtl w:val="true"/>
        </w:rPr>
        <w:t xml:space="preserve">مسألة </w:t>
      </w:r>
      <w:r>
        <w:rPr/>
        <w:t>64</w:t>
      </w:r>
      <w:r>
        <w:rPr>
          <w:rtl w:val="true"/>
        </w:rPr>
        <w:t>:</w:t>
      </w:r>
      <w:r>
        <w:rPr>
          <w:rtl w:val="true"/>
        </w:rPr>
        <w:t>الهاشمی هو المنتسب</w:t>
      </w:r>
      <w:r>
        <w:rPr>
          <w:rtl w:val="true"/>
        </w:rPr>
        <w:t>-</w:t>
      </w:r>
      <w:r>
        <w:rPr>
          <w:rtl w:val="true"/>
        </w:rPr>
        <w:t>شرعا</w:t>
      </w:r>
      <w:r>
        <w:rPr>
          <w:rtl w:val="true"/>
        </w:rPr>
        <w:t>-</w:t>
      </w:r>
      <w:r>
        <w:rPr>
          <w:rtl w:val="true"/>
        </w:rPr>
        <w:t>إلی هاشم بالأب دون الأم</w:t>
      </w:r>
      <w:bookmarkEnd w:id="272"/>
    </w:p>
    <w:p>
      <w:pPr>
        <w:pStyle w:val="BookText"/>
        <w:rPr/>
      </w:pPr>
      <w:r>
        <w:rPr>
          <w:rFonts w:ascii="IRNazanin" w:hAnsi="IRNazanin" w:eastAsia="IRNazanin"/>
          <w:color w:val="111111"/>
          <w:sz w:val="28"/>
          <w:sz w:val="28"/>
          <w:szCs w:val="28"/>
          <w:rtl w:val="true"/>
          <w:lang w:bidi="fa-IR"/>
        </w:rPr>
        <w:t>و أما إذا کان منتسبا إلیه بالزنا فیشکل إعطاؤه من زکاة غیر الهاشمی،و کذا الخمس</w:t>
      </w:r>
      <w:r>
        <w:rPr>
          <w:rFonts w:eastAsia="IRNazanin" w:cs="IRNazanin"/>
          <w:color w:val="111111"/>
          <w:sz w:val="28"/>
          <w:szCs w:val="28"/>
          <w:rtl w:val="true"/>
          <w:lang w:bidi="fa-IR"/>
        </w:rPr>
        <w:t>.</w:t>
      </w:r>
    </w:p>
    <w:p>
      <w:pPr>
        <w:pStyle w:val="Heading6"/>
        <w:numPr>
          <w:ilvl w:val="5"/>
          <w:numId w:val="1"/>
        </w:numPr>
        <w:rPr/>
      </w:pPr>
      <w:bookmarkStart w:id="273" w:name="__RefHeading___Toc842149_73709187"/>
      <w:bookmarkStart w:id="274" w:name="_Toc121"/>
      <w:bookmarkEnd w:id="273"/>
      <w:r>
        <w:rPr>
          <w:rtl w:val="true"/>
        </w:rPr>
        <w:t xml:space="preserve">مسألة </w:t>
      </w:r>
      <w:r>
        <w:rPr/>
        <w:t>65</w:t>
      </w:r>
      <w:r>
        <w:rPr>
          <w:rtl w:val="true"/>
        </w:rPr>
        <w:t>:</w:t>
      </w:r>
      <w:r>
        <w:rPr>
          <w:rtl w:val="true"/>
        </w:rPr>
        <w:t>المحرم من صدقات غیر الهاشمی علی الهاشمی هو زکاة المال</w:t>
      </w:r>
      <w:bookmarkEnd w:id="274"/>
    </w:p>
    <w:p>
      <w:pPr>
        <w:pStyle w:val="BookText"/>
        <w:rPr/>
      </w:pPr>
      <w:r>
        <w:rPr>
          <w:rFonts w:ascii="IRNazanin" w:hAnsi="IRNazanin" w:eastAsia="IRNazanin"/>
          <w:color w:val="111111"/>
          <w:sz w:val="28"/>
          <w:sz w:val="28"/>
          <w:szCs w:val="28"/>
          <w:rtl w:val="true"/>
          <w:lang w:bidi="fa-IR"/>
        </w:rPr>
        <w:t>و زکاة الفطرة</w:t>
      </w:r>
    </w:p>
    <w:p>
      <w:pPr>
        <w:pStyle w:val="BookText"/>
        <w:rPr/>
      </w:pPr>
      <w:r>
        <w:rPr>
          <w:rFonts w:ascii="IRNazanin" w:hAnsi="IRNazanin" w:eastAsia="IRNazanin"/>
          <w:color w:val="111111"/>
          <w:sz w:val="28"/>
          <w:sz w:val="28"/>
          <w:szCs w:val="28"/>
          <w:rtl w:val="true"/>
          <w:lang w:bidi="fa-IR"/>
        </w:rPr>
        <w:t>أما الصدقات المندوبة فلیست محرمة،بل و کذا الصدقات الواجبة کالکفارات و رد المظالم و مجهول المالک و اللقطة و منذور الصدقة و الموصی به للفقراء</w:t>
      </w:r>
      <w:r>
        <w:rPr>
          <w:rFonts w:eastAsia="IRNazanin" w:cs="IRNazanin"/>
          <w:color w:val="111111"/>
          <w:sz w:val="28"/>
          <w:szCs w:val="28"/>
          <w:rtl w:val="true"/>
          <w:lang w:bidi="fa-IR"/>
        </w:rPr>
        <w:t>.</w:t>
      </w:r>
    </w:p>
    <w:p>
      <w:pPr>
        <w:pStyle w:val="Heading6"/>
        <w:numPr>
          <w:ilvl w:val="5"/>
          <w:numId w:val="1"/>
        </w:numPr>
        <w:rPr/>
      </w:pPr>
      <w:bookmarkStart w:id="275" w:name="__RefHeading___Toc842151_73709187"/>
      <w:bookmarkStart w:id="276" w:name="_Toc122"/>
      <w:bookmarkEnd w:id="275"/>
      <w:r>
        <w:rPr>
          <w:rtl w:val="true"/>
        </w:rPr>
        <w:t xml:space="preserve">مسألة </w:t>
      </w:r>
      <w:r>
        <w:rPr/>
        <w:t>66</w:t>
      </w:r>
      <w:r>
        <w:rPr>
          <w:rtl w:val="true"/>
        </w:rPr>
        <w:t>:</w:t>
      </w:r>
      <w:r>
        <w:rPr>
          <w:rtl w:val="true"/>
        </w:rPr>
        <w:t>یثبت کونه هاشمیا بالعلم و البینة</w:t>
      </w:r>
      <w:bookmarkEnd w:id="27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بالشیاع الموجب للاطمئنان،و لا یکفی مجرد الدعوی،و فی براءة ذمة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الزکاة إلیه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إشکال،و الأظهر عدم البراءة علی أساس أن دعواه الهاشمیة لو کانت حجة لم یجز لغیر الهاشمی دفع زکاته إلیه،فعندئذ و إن لم یثبت کونه هاشمیا إلا أنه لم یثبت کونه غیر هاشمی أیضا،و حینئذ فإذا دفع زکاته إلیه کان یشک فی براءة ذمته فمقتضی الأصل عدم البراءة</w:t>
      </w:r>
      <w:r>
        <w:rPr>
          <w:rFonts w:eastAsia="IRNazanin" w:cs="IRNazanin"/>
          <w:color w:val="111111"/>
          <w:sz w:val="28"/>
          <w:szCs w:val="28"/>
          <w:rtl w:val="true"/>
          <w:lang w:bidi="fa-IR"/>
        </w:rPr>
        <w:t>.</w:t>
      </w:r>
      <w:bookmarkStart w:id="277" w:name="pg11403_99854"/>
    </w:p>
    <w:p>
      <w:pPr>
        <w:pStyle w:val="Heading5"/>
        <w:numPr>
          <w:ilvl w:val="4"/>
          <w:numId w:val="1"/>
        </w:numPr>
        <w:rPr/>
      </w:pPr>
      <w:bookmarkStart w:id="278" w:name="__RefHeading___Toc842153_73709187"/>
      <w:bookmarkStart w:id="279" w:name="_Toc123"/>
      <w:bookmarkEnd w:id="277"/>
      <w:bookmarkEnd w:id="278"/>
      <w:r>
        <w:rPr>
          <w:rtl w:val="true"/>
        </w:rPr>
        <w:t>فصل</w:t>
      </w:r>
      <w:r>
        <w:rPr>
          <w:rtl w:val="true"/>
        </w:rPr>
        <w:t xml:space="preserve">: </w:t>
      </w:r>
      <w:r>
        <w:rPr>
          <w:rtl w:val="true"/>
        </w:rPr>
        <w:t>فی بقیة أحکام الزکاة</w:t>
      </w:r>
      <w:bookmarkEnd w:id="279"/>
    </w:p>
    <w:p>
      <w:pPr>
        <w:pStyle w:val="Heading6"/>
        <w:numPr>
          <w:ilvl w:val="5"/>
          <w:numId w:val="1"/>
        </w:numPr>
        <w:rPr/>
      </w:pPr>
      <w:bookmarkStart w:id="280" w:name="__RefHeading___Toc842155_73709187"/>
      <w:bookmarkStart w:id="281" w:name="_Toc124"/>
      <w:bookmarkEnd w:id="280"/>
      <w:r>
        <w:rPr>
          <w:rtl w:val="true"/>
        </w:rPr>
        <w:t xml:space="preserve">مسألة </w:t>
      </w:r>
      <w:r>
        <w:rPr/>
        <w:t>67</w:t>
      </w:r>
      <w:r>
        <w:rPr>
          <w:rtl w:val="true"/>
        </w:rPr>
        <w:t>:</w:t>
      </w:r>
      <w:r>
        <w:rPr>
          <w:rtl w:val="true"/>
        </w:rPr>
        <w:t>لا یجب البسط علی الأصناف الثمانیة علی الأقوی</w:t>
      </w:r>
      <w:bookmarkEnd w:id="281"/>
    </w:p>
    <w:p>
      <w:pPr>
        <w:pStyle w:val="BookText"/>
        <w:rPr/>
      </w:pPr>
      <w:r>
        <w:rPr>
          <w:rFonts w:ascii="IRNazanin" w:hAnsi="IRNazanin" w:eastAsia="IRNazanin"/>
          <w:color w:val="111111"/>
          <w:sz w:val="28"/>
          <w:sz w:val="28"/>
          <w:szCs w:val="28"/>
          <w:rtl w:val="true"/>
          <w:lang w:bidi="fa-IR"/>
        </w:rPr>
        <w:t>و لا علی أفراد صنف واحد،و لا مراعاة أقل الجمع،فیجوز إعطاؤها لشخص واحد من صنف واحد</w:t>
      </w:r>
      <w:r>
        <w:rPr>
          <w:rFonts w:eastAsia="IRNazanin" w:cs="IRNazanin"/>
          <w:color w:val="111111"/>
          <w:sz w:val="28"/>
          <w:szCs w:val="28"/>
          <w:rtl w:val="true"/>
          <w:lang w:bidi="fa-IR"/>
        </w:rPr>
        <w:t>.</w:t>
      </w:r>
    </w:p>
    <w:p>
      <w:pPr>
        <w:pStyle w:val="Heading6"/>
        <w:numPr>
          <w:ilvl w:val="5"/>
          <w:numId w:val="1"/>
        </w:numPr>
        <w:rPr/>
      </w:pPr>
      <w:bookmarkStart w:id="282" w:name="__RefHeading___Toc842157_73709187"/>
      <w:bookmarkStart w:id="283" w:name="_Toc125"/>
      <w:bookmarkEnd w:id="282"/>
      <w:r>
        <w:rPr>
          <w:rtl w:val="true"/>
        </w:rPr>
        <w:t xml:space="preserve">مسألة </w:t>
      </w:r>
      <w:r>
        <w:rPr/>
        <w:t>68</w:t>
      </w:r>
      <w:r>
        <w:rPr>
          <w:rtl w:val="true"/>
        </w:rPr>
        <w:t>:</w:t>
      </w:r>
      <w:r>
        <w:rPr>
          <w:rtl w:val="true"/>
        </w:rPr>
        <w:t>یجوز نقل الزکاة من بلدها إلی بلد آخر شرعا إذا لم یکن</w:t>
      </w:r>
      <w:bookmarkEnd w:id="283"/>
    </w:p>
    <w:p>
      <w:pPr>
        <w:pStyle w:val="BookText"/>
        <w:rPr/>
      </w:pPr>
      <w:r>
        <w:rPr>
          <w:rFonts w:ascii="IRNazanin" w:hAnsi="IRNazanin" w:eastAsia="IRNazanin"/>
          <w:color w:val="111111"/>
          <w:sz w:val="28"/>
          <w:sz w:val="28"/>
          <w:szCs w:val="28"/>
          <w:rtl w:val="true"/>
          <w:lang w:bidi="fa-IR"/>
        </w:rPr>
        <w:t>المستحق موجودا فی البلد،</w:t>
      </w:r>
    </w:p>
    <w:p>
      <w:pPr>
        <w:pStyle w:val="BookText"/>
        <w:rPr/>
      </w:pPr>
      <w:r>
        <w:rPr>
          <w:rFonts w:ascii="IRNazanin" w:hAnsi="IRNazanin" w:eastAsia="IRNazanin"/>
          <w:color w:val="111111"/>
          <w:sz w:val="28"/>
          <w:sz w:val="28"/>
          <w:szCs w:val="28"/>
          <w:rtl w:val="true"/>
          <w:lang w:bidi="fa-IR"/>
        </w:rPr>
        <w:t>أو کان موجودا فیه و لکن نقلها إنما یکون لغرض صحیح و أهم،و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مئونة النقل فی هذه الحالة هل هی علی الناقل أو علی الزکاة؟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تکون علی الزکاة،علی أساس أن النقل إنما هو لمصلحتها لا لمصلحة الناقل،و مع ذلک فالاحتیاط لا یترک،و أما إذا تلفت فی الطریق فهل علیه ضمان؟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ضمان علیه؛لأن الضمان إنما یدور مدار التقصیر فی النقل و التفریط،و الفرض أنه لا تقصیر له فیه،حیث إنه کان لمصلحة أهم و هو جائز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المستحق موجودا فی البلد و لم یکن نقلها لغرض صحیح و أهم فعندئذ إذا تلفت فی الطریق کان ضمانها علی المالک الناقل،علی أساس أنه لا یجوز له النقل فی هذه الحالة،هذا نظیر ما إذا کان المستحق موجودا فی البلد و لکنه تسامح و أخر دفعها إلیه یوما بعد آخر إلی أن تلفت،فإنه ضامن باعتبار أن التلف مستند إلی تقصیره،و علی هذا فیجوز النقل إذا لم یکن المستحق</w:t>
      </w:r>
      <w:bookmarkStart w:id="284" w:name="pg11403_99855"/>
    </w:p>
    <w:p>
      <w:pPr>
        <w:pStyle w:val="BookText"/>
        <w:rPr/>
      </w:pPr>
      <w:bookmarkEnd w:id="284"/>
      <w:r>
        <w:rPr>
          <w:rFonts w:ascii="IRNazanin" w:hAnsi="IRNazanin" w:eastAsia="IRNazanin"/>
          <w:color w:val="111111"/>
          <w:sz w:val="28"/>
          <w:sz w:val="28"/>
          <w:szCs w:val="28"/>
          <w:rtl w:val="true"/>
          <w:lang w:bidi="fa-IR"/>
        </w:rPr>
        <w:t>موجودا فی البلد أو کان النقل لغرض صحیح و أهم،و أما إذا کان موجودا فیه و لم یکن النقل لغرض صحیح و أهم فلا یجوز شرعا،فلو نقلها و الحال هذه و تلفت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النقل بأمر من الحاکم الشرعی فلا ضمان لو تلفت،کما أن اجرة النقل علی الزکاة</w:t>
      </w:r>
      <w:r>
        <w:rPr>
          <w:rFonts w:eastAsia="IRNazanin" w:cs="IRNazanin"/>
          <w:color w:val="111111"/>
          <w:sz w:val="28"/>
          <w:szCs w:val="28"/>
          <w:rtl w:val="true"/>
          <w:lang w:bidi="fa-IR"/>
        </w:rPr>
        <w:t>.</w:t>
      </w:r>
    </w:p>
    <w:p>
      <w:pPr>
        <w:pStyle w:val="Heading6"/>
        <w:numPr>
          <w:ilvl w:val="5"/>
          <w:numId w:val="1"/>
        </w:numPr>
        <w:rPr/>
      </w:pPr>
      <w:bookmarkStart w:id="285" w:name="__RefHeading___Toc842159_73709187"/>
      <w:bookmarkStart w:id="286" w:name="_Toc126"/>
      <w:bookmarkEnd w:id="285"/>
      <w:r>
        <w:rPr>
          <w:rtl w:val="true"/>
        </w:rPr>
        <w:t xml:space="preserve">مسألة </w:t>
      </w:r>
      <w:r>
        <w:rPr/>
        <w:t>69</w:t>
      </w:r>
      <w:r>
        <w:rPr>
          <w:rtl w:val="true"/>
        </w:rPr>
        <w:t>:</w:t>
      </w:r>
      <w:r>
        <w:rPr>
          <w:rtl w:val="true"/>
        </w:rPr>
        <w:t>إذا کان له مال فی غیر بلد الزکاة جاز دفعه زکاة عما علیه فی</w:t>
      </w:r>
      <w:bookmarkEnd w:id="286"/>
    </w:p>
    <w:p>
      <w:pPr>
        <w:pStyle w:val="BookText"/>
        <w:rPr/>
      </w:pPr>
      <w:r>
        <w:rPr>
          <w:rFonts w:ascii="IRNazanin" w:hAnsi="IRNazanin" w:eastAsia="IRNazanin"/>
          <w:color w:val="111111"/>
          <w:sz w:val="28"/>
          <w:sz w:val="28"/>
          <w:szCs w:val="28"/>
          <w:rtl w:val="true"/>
          <w:lang w:bidi="fa-IR"/>
        </w:rPr>
        <w:t>بلده و لو مع وجود المستحق منه،</w:t>
      </w:r>
    </w:p>
    <w:p>
      <w:pPr>
        <w:pStyle w:val="BookText"/>
        <w:rPr/>
      </w:pPr>
      <w:r>
        <w:rPr>
          <w:rFonts w:ascii="IRNazanin" w:hAnsi="IRNazanin" w:eastAsia="IRNazanin"/>
          <w:color w:val="111111"/>
          <w:sz w:val="28"/>
          <w:sz w:val="28"/>
          <w:szCs w:val="28"/>
          <w:rtl w:val="true"/>
          <w:lang w:bidi="fa-IR"/>
        </w:rPr>
        <w:t>و کذا إذا کان له دین فی ذمة شخص فی بلد آخر، جاز احتسابه علیه من الزکاة إذا کان فقیرا،و لا إشکال فی شیء من ذلک، شریطة أن یکون هذا الاحتساب بإذن الحاکم الشرعی</w:t>
      </w:r>
      <w:r>
        <w:rPr>
          <w:rFonts w:eastAsia="IRNazanin" w:cs="IRNazanin"/>
          <w:color w:val="111111"/>
          <w:sz w:val="28"/>
          <w:szCs w:val="28"/>
          <w:rtl w:val="true"/>
          <w:lang w:bidi="fa-IR"/>
        </w:rPr>
        <w:t>.</w:t>
      </w:r>
    </w:p>
    <w:p>
      <w:pPr>
        <w:pStyle w:val="Heading6"/>
        <w:numPr>
          <w:ilvl w:val="5"/>
          <w:numId w:val="1"/>
        </w:numPr>
        <w:rPr/>
      </w:pPr>
      <w:bookmarkStart w:id="287" w:name="__RefHeading___Toc842161_73709187"/>
      <w:bookmarkStart w:id="288" w:name="_Toc127"/>
      <w:bookmarkEnd w:id="287"/>
      <w:r>
        <w:rPr>
          <w:rtl w:val="true"/>
        </w:rPr>
        <w:t xml:space="preserve">مسألة </w:t>
      </w:r>
      <w:r>
        <w:rPr/>
        <w:t>70</w:t>
      </w:r>
      <w:r>
        <w:rPr>
          <w:rtl w:val="true"/>
        </w:rPr>
        <w:t>:</w:t>
      </w:r>
      <w:r>
        <w:rPr>
          <w:rtl w:val="true"/>
        </w:rPr>
        <w:t>إذا قبض الحاکم الشرعی الزکاة بعنوان الولایة العامة</w:t>
      </w:r>
      <w:bookmarkEnd w:id="288"/>
    </w:p>
    <w:p>
      <w:pPr>
        <w:pStyle w:val="BookText"/>
        <w:rPr/>
      </w:pPr>
      <w:r>
        <w:rPr>
          <w:rFonts w:ascii="IRNazanin" w:hAnsi="IRNazanin" w:eastAsia="IRNazanin"/>
          <w:color w:val="111111"/>
          <w:sz w:val="28"/>
          <w:sz w:val="28"/>
          <w:szCs w:val="28"/>
          <w:rtl w:val="true"/>
          <w:lang w:bidi="fa-IR"/>
        </w:rPr>
        <w:t>برئت ذمة المالک و إن تلفت بعد ذلک بتفریط أو بدونه،أو دفعها الی غیر المستحق</w:t>
      </w:r>
      <w:r>
        <w:rPr>
          <w:rFonts w:eastAsia="IRNazanin" w:cs="IRNazanin"/>
          <w:color w:val="111111"/>
          <w:sz w:val="28"/>
          <w:szCs w:val="28"/>
          <w:rtl w:val="true"/>
          <w:lang w:bidi="fa-IR"/>
        </w:rPr>
        <w:t>.</w:t>
      </w:r>
    </w:p>
    <w:p>
      <w:pPr>
        <w:pStyle w:val="Heading6"/>
        <w:numPr>
          <w:ilvl w:val="5"/>
          <w:numId w:val="1"/>
        </w:numPr>
        <w:rPr/>
      </w:pPr>
      <w:bookmarkStart w:id="289" w:name="__RefHeading___Toc842163_73709187"/>
      <w:bookmarkStart w:id="290" w:name="_Toc128"/>
      <w:bookmarkEnd w:id="289"/>
      <w:r>
        <w:rPr>
          <w:rtl w:val="true"/>
        </w:rPr>
        <w:t xml:space="preserve">مسألة </w:t>
      </w:r>
      <w:r>
        <w:rPr/>
        <w:t>71</w:t>
      </w:r>
      <w:r>
        <w:rPr>
          <w:rtl w:val="true"/>
        </w:rPr>
        <w:t>:</w:t>
      </w:r>
      <w:r>
        <w:rPr>
          <w:rtl w:val="true"/>
        </w:rPr>
        <w:t>لا یجوز تقدیم الزکاة قبل تعلق الوجوب</w:t>
      </w:r>
      <w:bookmarkEnd w:id="290"/>
    </w:p>
    <w:p>
      <w:pPr>
        <w:pStyle w:val="BookText"/>
        <w:rPr/>
      </w:pPr>
      <w:r>
        <w:rPr>
          <w:rFonts w:ascii="IRNazanin" w:hAnsi="IRNazanin" w:eastAsia="IRNazanin"/>
          <w:color w:val="111111"/>
          <w:sz w:val="28"/>
          <w:sz w:val="28"/>
          <w:szCs w:val="28"/>
          <w:rtl w:val="true"/>
          <w:lang w:bidi="fa-IR"/>
        </w:rPr>
        <w:t>نعم،یجوز أن یعطی الفقیر قرضا قبل وقت الوجوب،فإذا جاء الوقت احتسبه زکاة بشرط بقائه علی صفة الاستحقاق،کما یجوز له أن لا یحتسبه زکاة بل یدفعها إلی غیره،و یبقی ما فی ذمة الفقیر قرضا،و إذا أعطاه قرضا فزاد عند المقترض زیادة متصلة أو منفصلة فهی له لا للمالک،و کذلک النقص علیه إذا نقص</w:t>
      </w:r>
      <w:r>
        <w:rPr>
          <w:rFonts w:eastAsia="IRNazanin" w:cs="IRNazanin"/>
          <w:color w:val="111111"/>
          <w:sz w:val="28"/>
          <w:szCs w:val="28"/>
          <w:rtl w:val="true"/>
          <w:lang w:bidi="fa-IR"/>
        </w:rPr>
        <w:t>.</w:t>
      </w:r>
    </w:p>
    <w:p>
      <w:pPr>
        <w:pStyle w:val="Heading6"/>
        <w:numPr>
          <w:ilvl w:val="5"/>
          <w:numId w:val="1"/>
        </w:numPr>
        <w:rPr/>
      </w:pPr>
      <w:bookmarkStart w:id="291" w:name="__RefHeading___Toc842165_73709187"/>
      <w:bookmarkStart w:id="292" w:name="_Toc129"/>
      <w:bookmarkEnd w:id="291"/>
      <w:r>
        <w:rPr>
          <w:rtl w:val="true"/>
        </w:rPr>
        <w:t xml:space="preserve">مسألة </w:t>
      </w:r>
      <w:r>
        <w:rPr/>
        <w:t>72</w:t>
      </w:r>
      <w:r>
        <w:rPr>
          <w:rtl w:val="true"/>
        </w:rPr>
        <w:t>:</w:t>
      </w:r>
      <w:r>
        <w:rPr>
          <w:rtl w:val="true"/>
        </w:rPr>
        <w:t>إذا أتلف الزکاة المعزولة أو النصاب متلف</w:t>
      </w:r>
      <w:bookmarkEnd w:id="292"/>
    </w:p>
    <w:p>
      <w:pPr>
        <w:pStyle w:val="BookText"/>
        <w:rPr/>
      </w:pPr>
      <w:r>
        <w:rPr>
          <w:rFonts w:ascii="IRNazanin" w:hAnsi="IRNazanin" w:eastAsia="IRNazanin"/>
          <w:color w:val="111111"/>
          <w:sz w:val="28"/>
          <w:sz w:val="28"/>
          <w:szCs w:val="28"/>
          <w:rtl w:val="true"/>
          <w:lang w:bidi="fa-IR"/>
        </w:rPr>
        <w:t>فإن کان مع عدم التأخیر الموجب للضمان فالضمان یکون علی المتلف دون المالک،و إن کان مع التأخیر الموجب للضمان فکلاهما ضامن،و للحاکم الشرعی الرجوع علی أیهما شاء،فإن رجع علی المالک رجع هو علی المتلف،و إذا رجع علی المتلف لم یرجع هو علی المالک</w:t>
      </w:r>
      <w:r>
        <w:rPr>
          <w:rFonts w:eastAsia="IRNazanin" w:cs="IRNazanin"/>
          <w:color w:val="111111"/>
          <w:sz w:val="28"/>
          <w:szCs w:val="28"/>
          <w:rtl w:val="true"/>
          <w:lang w:bidi="fa-IR"/>
        </w:rPr>
        <w:t>.</w:t>
      </w:r>
    </w:p>
    <w:p>
      <w:pPr>
        <w:pStyle w:val="Heading6"/>
        <w:numPr>
          <w:ilvl w:val="5"/>
          <w:numId w:val="1"/>
        </w:numPr>
        <w:rPr/>
      </w:pPr>
      <w:bookmarkStart w:id="293" w:name="__RefHeading___Toc842167_73709187"/>
      <w:bookmarkStart w:id="294" w:name="_Toc130"/>
      <w:bookmarkEnd w:id="293"/>
      <w:r>
        <w:rPr>
          <w:rtl w:val="true"/>
        </w:rPr>
        <w:t xml:space="preserve">مسألة </w:t>
      </w:r>
      <w:r>
        <w:rPr/>
        <w:t>73</w:t>
      </w:r>
      <w:r>
        <w:rPr>
          <w:rtl w:val="true"/>
        </w:rPr>
        <w:t>:</w:t>
      </w:r>
      <w:r>
        <w:rPr>
          <w:rtl w:val="true"/>
        </w:rPr>
        <w:t>الزکاة عبادة علی الأظهر</w:t>
      </w:r>
      <w:bookmarkEnd w:id="29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العبادة متقومة بالنیة بتمام</w:t>
      </w:r>
    </w:p>
    <w:p>
      <w:pPr>
        <w:pStyle w:val="BookText"/>
        <w:rPr/>
      </w:pPr>
      <w:r>
        <w:rPr>
          <w:rFonts w:ascii="Amiri" w:hAnsi="Amiri" w:eastAsia="Amiri" w:cs="Amiri"/>
          <w:color w:val="111111"/>
          <w:sz w:val="28"/>
          <w:sz w:val="28"/>
          <w:szCs w:val="28"/>
          <w:rtl w:val="true"/>
          <w:lang w:bidi="ar-SA"/>
        </w:rPr>
        <w:t>عناصرها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القربة،و نرید بها إضافة العمل إلی اللّه تعالی و لو ارتکازا بمعنی وجودها فی أعماق النفس،فلو نوی المالک إخراج الزکاة و دفعها إلی أهلها من ماله بقصد القربة،أی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بأمل أن یقبل اللّه تعالی منه کفی و إن غفل عن هذه النیة حین الدفع و الإیصال إلی الأهل مباشرة أو بالواسطة ما دامت النیة کامنة فی أعماق نفسه،علی نحو لو سأله سائل ما ذا تعمل؟لانتبه فورا إلی أنه یعطی زکاته إلی أهلها و إن کان ذلک بالوکالة،و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إذا و کل غیره فی دفع الزکاة عن ماله و إخراجها منه،فهل النیة علی المالک أو علی الوکیل؟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المالک علی أساس أنه المأمور و الموظف بالقیام بدفع الزکاة و إخراجها،غایة الأمر علی نحو أعم من أن یکون قیامه بذلک بالمباشرة أو بالوکالة،فإذا تصدی المالک لذلک مباشرة کان أم وکالة،فعلیه أن ینوی القربة، و إن غفل و ذهل بعد ذلک عن هذه النیة،إلا أن هذا الذهول و الغفلة لا یضر ما دامت النیة کامنة فی أعماقه،و الوکیل بما أنه یقوم بالعمل من قبل الموکل فلا أثر لقصده التقرب به؛لأنه لا یکون مقربا له،بل إنه لو نوی الریاء به لم یضر بصحته إذا نوی المالک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الإخلاص،و نرید بها عدم قصد الریاء،فإن الریاء فی العبادة محرم و مبطل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الاسم الخاص و العنوان المخصوص للواجب الممیز له شرعا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العناصر الثلاثة لا بد أن تکون مقارنة للعبادة من البدایة إلی النهایة، و لا یجوز تأخیرها عن أول جزء من أجزائها و إلا لبطلت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مانع من</w:t>
      </w:r>
      <w:bookmarkStart w:id="295" w:name="pg11403_99857"/>
    </w:p>
    <w:p>
      <w:pPr>
        <w:pStyle w:val="BookText"/>
        <w:rPr/>
      </w:pPr>
      <w:bookmarkEnd w:id="295"/>
      <w:r>
        <w:rPr>
          <w:rFonts w:ascii="IRNazanin" w:hAnsi="IRNazanin" w:eastAsia="IRNazanin"/>
          <w:color w:val="111111"/>
          <w:sz w:val="28"/>
          <w:sz w:val="28"/>
          <w:szCs w:val="28"/>
          <w:rtl w:val="true"/>
          <w:lang w:bidi="fa-IR"/>
        </w:rPr>
        <w:t>تقدیمها علیها،و لا یضر ذهول المکلف و غفلته عنها حین العمل ما دامت النیة کامنة فی نفسه ارتکازا</w:t>
      </w:r>
      <w:r>
        <w:rPr>
          <w:rFonts w:eastAsia="IRNazanin" w:cs="IRNazanin"/>
          <w:color w:val="111111"/>
          <w:sz w:val="28"/>
          <w:szCs w:val="28"/>
          <w:rtl w:val="true"/>
          <w:lang w:bidi="fa-IR"/>
        </w:rPr>
        <w:t>.</w:t>
      </w:r>
    </w:p>
    <w:p>
      <w:pPr>
        <w:pStyle w:val="Heading6"/>
        <w:numPr>
          <w:ilvl w:val="5"/>
          <w:numId w:val="1"/>
        </w:numPr>
        <w:rPr/>
      </w:pPr>
      <w:bookmarkStart w:id="296" w:name="__RefHeading___Toc842169_73709187"/>
      <w:bookmarkStart w:id="297" w:name="_Toc131"/>
      <w:bookmarkEnd w:id="296"/>
      <w:r>
        <w:rPr>
          <w:rtl w:val="true"/>
        </w:rPr>
        <w:t xml:space="preserve">مسألة </w:t>
      </w:r>
      <w:r>
        <w:rPr/>
        <w:t>74</w:t>
      </w:r>
      <w:r>
        <w:rPr>
          <w:rtl w:val="true"/>
        </w:rPr>
        <w:t>:</w:t>
      </w:r>
      <w:r>
        <w:rPr>
          <w:rtl w:val="true"/>
        </w:rPr>
        <w:t>یجوز للمالک التوکیل فی أداء الزکاة</w:t>
      </w:r>
      <w:bookmarkEnd w:id="297"/>
    </w:p>
    <w:p>
      <w:pPr>
        <w:pStyle w:val="BookText"/>
        <w:rPr/>
      </w:pPr>
      <w:r>
        <w:rPr>
          <w:rFonts w:ascii="IRNazanin" w:hAnsi="IRNazanin" w:eastAsia="IRNazanin"/>
          <w:color w:val="111111"/>
          <w:sz w:val="28"/>
          <w:sz w:val="28"/>
          <w:szCs w:val="28"/>
          <w:rtl w:val="true"/>
          <w:lang w:bidi="fa-IR"/>
        </w:rPr>
        <w:t>کما یجوز التوکیل فی الإیصال إلی الفقیر،فینوی المالک القربة حین الدفع إلی الوکیل أو حین أمره بإخراج الزکاة من النصاب و دفعها إلی أهلها،و یکفی بقاء هذه النیة فی نفس المالک ارتکازا و إن کان فعلا غافلا عنها و ذاهلا</w:t>
      </w:r>
      <w:r>
        <w:rPr>
          <w:rFonts w:eastAsia="IRNazanin" w:cs="IRNazanin"/>
          <w:color w:val="111111"/>
          <w:sz w:val="28"/>
          <w:szCs w:val="28"/>
          <w:rtl w:val="true"/>
          <w:lang w:bidi="fa-IR"/>
        </w:rPr>
        <w:t>.</w:t>
      </w:r>
    </w:p>
    <w:p>
      <w:pPr>
        <w:pStyle w:val="Heading6"/>
        <w:numPr>
          <w:ilvl w:val="5"/>
          <w:numId w:val="1"/>
        </w:numPr>
        <w:rPr/>
      </w:pPr>
      <w:bookmarkStart w:id="298" w:name="__RefHeading___Toc842171_73709187"/>
      <w:bookmarkStart w:id="299" w:name="_Toc132"/>
      <w:bookmarkEnd w:id="298"/>
      <w:r>
        <w:rPr>
          <w:rtl w:val="true"/>
        </w:rPr>
        <w:t xml:space="preserve">مسألة </w:t>
      </w:r>
      <w:r>
        <w:rPr/>
        <w:t>75</w:t>
      </w:r>
      <w:r>
        <w:rPr>
          <w:rtl w:val="true"/>
        </w:rPr>
        <w:t>:</w:t>
      </w:r>
      <w:r>
        <w:rPr>
          <w:rtl w:val="true"/>
        </w:rPr>
        <w:t>یجوز للفقیر أن یوکل شخصا فی أن یقبض عنه الزکاة من</w:t>
      </w:r>
      <w:bookmarkEnd w:id="299"/>
    </w:p>
    <w:p>
      <w:pPr>
        <w:pStyle w:val="BookText"/>
        <w:rPr/>
      </w:pPr>
      <w:r>
        <w:rPr>
          <w:rFonts w:ascii="IRNazanin" w:hAnsi="IRNazanin" w:eastAsia="IRNazanin"/>
          <w:color w:val="111111"/>
          <w:sz w:val="28"/>
          <w:sz w:val="28"/>
          <w:szCs w:val="28"/>
          <w:rtl w:val="true"/>
          <w:lang w:bidi="fa-IR"/>
        </w:rPr>
        <w:t>شخص أو مطلقا،</w:t>
      </w:r>
    </w:p>
    <w:p>
      <w:pPr>
        <w:pStyle w:val="BookText"/>
        <w:rPr/>
      </w:pPr>
      <w:r>
        <w:rPr>
          <w:rFonts w:ascii="IRNazanin" w:hAnsi="IRNazanin" w:eastAsia="IRNazanin"/>
          <w:color w:val="111111"/>
          <w:sz w:val="28"/>
          <w:sz w:val="28"/>
          <w:szCs w:val="28"/>
          <w:rtl w:val="true"/>
          <w:lang w:bidi="fa-IR"/>
        </w:rPr>
        <w:t>و تبرأ ذمة المالک بالدفع الی الوکیل و ان تلفت فی یده</w:t>
      </w:r>
      <w:r>
        <w:rPr>
          <w:rFonts w:eastAsia="IRNazanin" w:cs="IRNazanin"/>
          <w:color w:val="111111"/>
          <w:sz w:val="28"/>
          <w:szCs w:val="28"/>
          <w:rtl w:val="true"/>
          <w:lang w:bidi="fa-IR"/>
        </w:rPr>
        <w:t>.</w:t>
      </w:r>
    </w:p>
    <w:p>
      <w:pPr>
        <w:pStyle w:val="Heading6"/>
        <w:numPr>
          <w:ilvl w:val="5"/>
          <w:numId w:val="1"/>
        </w:numPr>
        <w:rPr/>
      </w:pPr>
      <w:bookmarkStart w:id="300" w:name="__RefHeading___Toc842173_73709187"/>
      <w:bookmarkStart w:id="301" w:name="_Toc133"/>
      <w:bookmarkEnd w:id="300"/>
      <w:r>
        <w:rPr>
          <w:rtl w:val="true"/>
        </w:rPr>
        <w:t xml:space="preserve">مسألة </w:t>
      </w:r>
      <w:r>
        <w:rPr/>
        <w:t>76</w:t>
      </w:r>
      <w:r>
        <w:rPr>
          <w:rtl w:val="true"/>
        </w:rPr>
        <w:t>:</w:t>
      </w:r>
      <w:r>
        <w:rPr>
          <w:rtl w:val="true"/>
        </w:rPr>
        <w:t>الأقوی عدم وجوب دفع الزکاة إلی الفقیه الجامع للشرائط</w:t>
      </w:r>
      <w:bookmarkEnd w:id="301"/>
    </w:p>
    <w:p>
      <w:pPr>
        <w:pStyle w:val="BookText"/>
        <w:rPr/>
      </w:pPr>
      <w:r>
        <w:rPr>
          <w:rFonts w:ascii="IRNazanin" w:hAnsi="IRNazanin" w:eastAsia="IRNazanin"/>
          <w:color w:val="111111"/>
          <w:sz w:val="28"/>
          <w:sz w:val="28"/>
          <w:szCs w:val="28"/>
          <w:rtl w:val="true"/>
          <w:lang w:bidi="fa-IR"/>
        </w:rPr>
        <w:t>فی زمن الغیبة</w:t>
      </w:r>
    </w:p>
    <w:p>
      <w:pPr>
        <w:pStyle w:val="BookText"/>
        <w:rPr/>
      </w:pPr>
      <w:r>
        <w:rPr>
          <w:rFonts w:ascii="IRNazanin" w:hAnsi="IRNazanin" w:eastAsia="IRNazanin"/>
          <w:color w:val="111111"/>
          <w:sz w:val="28"/>
          <w:sz w:val="28"/>
          <w:szCs w:val="28"/>
          <w:rtl w:val="true"/>
          <w:lang w:bidi="fa-IR"/>
        </w:rPr>
        <w:t>و إن کان ذلک أولی 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أفتی فقیه بوجوب دفع الزکاة إلیه علی أساس اجتهاده و نظره فی المسألة،کان ذلک واجبا علی مقلدیه دون غیرهم کسائر فتاویه،و أما إذا حکم بذلک من باب الولایة لما یری فیه من المصلحة فهو نافذ علی الجمیع،سواء أ کانوا من المقلدین له أم لا و إن کان ذلک الحکم منه مخالفا لاجتهاده فی المسألة،حیث إن اجتهاده فیها عدم وجوب دفع الزکاة إلیه</w:t>
      </w:r>
      <w:r>
        <w:rPr>
          <w:rFonts w:eastAsia="IRNazanin" w:cs="IRNazanin"/>
          <w:color w:val="111111"/>
          <w:sz w:val="28"/>
          <w:szCs w:val="28"/>
          <w:rtl w:val="true"/>
          <w:lang w:bidi="fa-IR"/>
        </w:rPr>
        <w:t>.</w:t>
      </w:r>
    </w:p>
    <w:p>
      <w:pPr>
        <w:pStyle w:val="Heading6"/>
        <w:numPr>
          <w:ilvl w:val="5"/>
          <w:numId w:val="1"/>
        </w:numPr>
        <w:rPr/>
      </w:pPr>
      <w:bookmarkStart w:id="302" w:name="__RefHeading___Toc842175_73709187"/>
      <w:bookmarkStart w:id="303" w:name="_Toc134"/>
      <w:bookmarkEnd w:id="302"/>
      <w:r>
        <w:rPr>
          <w:rtl w:val="true"/>
        </w:rPr>
        <w:t xml:space="preserve">مسألة </w:t>
      </w:r>
      <w:r>
        <w:rPr/>
        <w:t>77</w:t>
      </w:r>
      <w:r>
        <w:rPr>
          <w:rtl w:val="true"/>
        </w:rPr>
        <w:t>:</w:t>
      </w:r>
      <w:r>
        <w:rPr>
          <w:rtl w:val="true"/>
        </w:rPr>
        <w:t>تجب الوصیة بأداء ما علیه من الزکاة إذا أدرکه الوفاة</w:t>
      </w:r>
      <w:bookmarkEnd w:id="303"/>
    </w:p>
    <w:p>
      <w:pPr>
        <w:pStyle w:val="BookText"/>
        <w:rPr/>
      </w:pPr>
      <w:r>
        <w:rPr>
          <w:rFonts w:ascii="IRNazanin" w:hAnsi="IRNazanin" w:eastAsia="IRNazanin"/>
          <w:color w:val="111111"/>
          <w:sz w:val="28"/>
          <w:sz w:val="28"/>
          <w:szCs w:val="28"/>
          <w:rtl w:val="true"/>
          <w:lang w:bidi="fa-IR"/>
        </w:rPr>
        <w:t>و کذا الخمس و سائر الحقوق الواجبة،و إذا کان الوارث مستحقا جاز للوصی احتسابها علیه و إن کان واجب النفقة علی المیت حال حیاته</w:t>
      </w:r>
      <w:r>
        <w:rPr>
          <w:rFonts w:eastAsia="IRNazanin" w:cs="IRNazanin"/>
          <w:color w:val="111111"/>
          <w:sz w:val="28"/>
          <w:szCs w:val="28"/>
          <w:rtl w:val="true"/>
          <w:lang w:bidi="fa-IR"/>
        </w:rPr>
        <w:t>.</w:t>
      </w:r>
    </w:p>
    <w:p>
      <w:pPr>
        <w:pStyle w:val="Heading6"/>
        <w:numPr>
          <w:ilvl w:val="5"/>
          <w:numId w:val="1"/>
        </w:numPr>
        <w:rPr/>
      </w:pPr>
      <w:bookmarkStart w:id="304" w:name="__RefHeading___Toc842177_73709187"/>
      <w:bookmarkStart w:id="305" w:name="_Toc135"/>
      <w:bookmarkEnd w:id="304"/>
      <w:r>
        <w:rPr>
          <w:rtl w:val="true"/>
        </w:rPr>
        <w:t xml:space="preserve">مسألة </w:t>
      </w:r>
      <w:r>
        <w:rPr/>
        <w:t>78</w:t>
      </w:r>
      <w:r>
        <w:rPr>
          <w:rtl w:val="true"/>
        </w:rPr>
        <w:t>:</w:t>
      </w:r>
      <w:r>
        <w:rPr>
          <w:rtl w:val="true"/>
        </w:rPr>
        <w:t>یکره إعطاء الفقیر من الزکاة أقل من خمسة دراهم</w:t>
      </w:r>
      <w:bookmarkEnd w:id="30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فی النصاب الأول أم الثانی أم الثالث،فی الفضة أم فی الذهب،أم فی غیرهما من الأنعام الثلاثة و الغلات الأربع</w:t>
      </w:r>
      <w:r>
        <w:rPr>
          <w:rFonts w:eastAsia="IRNazanin" w:cs="IRNazanin"/>
          <w:color w:val="111111"/>
          <w:sz w:val="28"/>
          <w:szCs w:val="28"/>
          <w:rtl w:val="true"/>
          <w:lang w:bidi="fa-IR"/>
        </w:rPr>
        <w:t>.</w:t>
      </w:r>
      <w:bookmarkStart w:id="306" w:name="pg11403_99858"/>
    </w:p>
    <w:p>
      <w:pPr>
        <w:pStyle w:val="Heading6"/>
        <w:numPr>
          <w:ilvl w:val="5"/>
          <w:numId w:val="1"/>
        </w:numPr>
        <w:rPr/>
      </w:pPr>
      <w:bookmarkStart w:id="307" w:name="__RefHeading___Toc842179_73709187"/>
      <w:bookmarkStart w:id="308" w:name="_Toc136"/>
      <w:bookmarkEnd w:id="306"/>
      <w:bookmarkEnd w:id="307"/>
      <w:r>
        <w:rPr>
          <w:rtl w:val="true"/>
        </w:rPr>
        <w:t xml:space="preserve">مسألة </w:t>
      </w:r>
      <w:r>
        <w:rPr/>
        <w:t>79</w:t>
      </w:r>
      <w:r>
        <w:rPr>
          <w:rtl w:val="true"/>
        </w:rPr>
        <w:t>:</w:t>
      </w:r>
      <w:r>
        <w:rPr>
          <w:rtl w:val="true"/>
        </w:rPr>
        <w:t>یستحب لمن یأخذ الزکاة الدعاء للمالک</w:t>
      </w:r>
      <w:bookmarkEnd w:id="308"/>
    </w:p>
    <w:p>
      <w:pPr>
        <w:pStyle w:val="BookText"/>
        <w:rPr/>
      </w:pPr>
      <w:r>
        <w:rPr>
          <w:rFonts w:ascii="IRNazanin" w:hAnsi="IRNazanin" w:eastAsia="IRNazanin"/>
          <w:color w:val="111111"/>
          <w:sz w:val="28"/>
          <w:sz w:val="28"/>
          <w:szCs w:val="28"/>
          <w:rtl w:val="true"/>
          <w:lang w:bidi="fa-IR"/>
        </w:rPr>
        <w:t>سواء کان الآخذ الفقیه أم العامل أم الفقیر،بل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 الذی یأخذه بالولایة</w:t>
      </w:r>
      <w:r>
        <w:rPr>
          <w:rFonts w:eastAsia="IRNazanin" w:cs="IRNazanin"/>
          <w:color w:val="111111"/>
          <w:sz w:val="28"/>
          <w:szCs w:val="28"/>
          <w:rtl w:val="true"/>
          <w:lang w:bidi="fa-IR"/>
        </w:rPr>
        <w:t>.</w:t>
      </w:r>
    </w:p>
    <w:p>
      <w:pPr>
        <w:pStyle w:val="Heading6"/>
        <w:numPr>
          <w:ilvl w:val="5"/>
          <w:numId w:val="1"/>
        </w:numPr>
        <w:rPr/>
      </w:pPr>
      <w:bookmarkStart w:id="309" w:name="__RefHeading___Toc842181_73709187"/>
      <w:bookmarkStart w:id="310" w:name="_Toc137"/>
      <w:bookmarkEnd w:id="309"/>
      <w:r>
        <w:rPr>
          <w:rtl w:val="true"/>
        </w:rPr>
        <w:t xml:space="preserve">مسألة </w:t>
      </w:r>
      <w:r>
        <w:rPr/>
        <w:t>80</w:t>
      </w:r>
      <w:r>
        <w:rPr>
          <w:rtl w:val="true"/>
        </w:rPr>
        <w:t>:</w:t>
      </w:r>
      <w:r>
        <w:rPr>
          <w:rtl w:val="true"/>
        </w:rPr>
        <w:t>الأولی تخصیص أهل الفضل بزیادة النصیب</w:t>
      </w:r>
      <w:bookmarkEnd w:id="310"/>
    </w:p>
    <w:p>
      <w:pPr>
        <w:pStyle w:val="BookText"/>
        <w:rPr/>
      </w:pPr>
      <w:r>
        <w:rPr>
          <w:rFonts w:ascii="IRNazanin" w:hAnsi="IRNazanin" w:eastAsia="IRNazanin"/>
          <w:color w:val="111111"/>
          <w:sz w:val="28"/>
          <w:sz w:val="28"/>
          <w:szCs w:val="28"/>
          <w:rtl w:val="true"/>
          <w:lang w:bidi="fa-IR"/>
        </w:rPr>
        <w:t>کما أن الأولی ترجیح الأقارب و تفضیلهم علی غیرهم،و من لا یسأل علی من یسأل،و صرف صدقة المواشی علی أهل التجمل،و هذه مرجحات قد یزاحمها مرجحات أهم و أرجح</w:t>
      </w:r>
      <w:r>
        <w:rPr>
          <w:rFonts w:eastAsia="IRNazanin" w:cs="IRNazanin"/>
          <w:color w:val="111111"/>
          <w:sz w:val="28"/>
          <w:szCs w:val="28"/>
          <w:rtl w:val="true"/>
          <w:lang w:bidi="fa-IR"/>
        </w:rPr>
        <w:t>.</w:t>
      </w:r>
    </w:p>
    <w:p>
      <w:pPr>
        <w:pStyle w:val="Heading6"/>
        <w:numPr>
          <w:ilvl w:val="5"/>
          <w:numId w:val="1"/>
        </w:numPr>
        <w:rPr/>
      </w:pPr>
      <w:bookmarkStart w:id="311" w:name="__RefHeading___Toc842183_73709187"/>
      <w:bookmarkStart w:id="312" w:name="_Toc138"/>
      <w:bookmarkEnd w:id="311"/>
      <w:r>
        <w:rPr>
          <w:rtl w:val="true"/>
        </w:rPr>
        <w:t xml:space="preserve">مسألة </w:t>
      </w:r>
      <w:r>
        <w:rPr/>
        <w:t>81</w:t>
      </w:r>
      <w:r>
        <w:rPr>
          <w:rtl w:val="true"/>
        </w:rPr>
        <w:t>:</w:t>
      </w:r>
      <w:r>
        <w:rPr>
          <w:rtl w:val="true"/>
        </w:rPr>
        <w:t>الأحوط وجوبا أن لا یطلب رب المال من الفقیر تملک ما</w:t>
      </w:r>
      <w:bookmarkEnd w:id="312"/>
    </w:p>
    <w:p>
      <w:pPr>
        <w:pStyle w:val="BookText"/>
        <w:rPr/>
      </w:pPr>
      <w:r>
        <w:rPr>
          <w:rFonts w:ascii="IRNazanin" w:hAnsi="IRNazanin" w:eastAsia="IRNazanin"/>
          <w:color w:val="111111"/>
          <w:sz w:val="28"/>
          <w:sz w:val="28"/>
          <w:szCs w:val="28"/>
          <w:rtl w:val="true"/>
          <w:lang w:bidi="fa-IR"/>
        </w:rPr>
        <w:t>أخرجه فی الصدقة الواجبة و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أراد الفقیر بیعه منه بعد تقویمه فلا بأس و لا کراهة،کما لا کراهة فی إبقائه علی ملکه إذا ملکه بسبب قهری،من میراث و غیره</w:t>
      </w:r>
      <w:r>
        <w:rPr>
          <w:rFonts w:eastAsia="IRNazanin" w:cs="IRNazanin"/>
          <w:color w:val="111111"/>
          <w:sz w:val="28"/>
          <w:szCs w:val="28"/>
          <w:rtl w:val="true"/>
          <w:lang w:bidi="fa-IR"/>
        </w:rPr>
        <w:t>.</w:t>
      </w:r>
    </w:p>
    <w:p>
      <w:pPr>
        <w:pStyle w:val="Heading4"/>
        <w:numPr>
          <w:ilvl w:val="3"/>
          <w:numId w:val="1"/>
        </w:numPr>
        <w:rPr/>
      </w:pPr>
      <w:bookmarkStart w:id="313" w:name="__RefHeading___Toc842185_73709187"/>
      <w:bookmarkStart w:id="314" w:name="_Toc139"/>
      <w:bookmarkEnd w:id="313"/>
      <w:r>
        <w:rPr>
          <w:rtl w:val="true"/>
        </w:rPr>
        <w:t>المقصد الرابع</w:t>
      </w:r>
      <w:r>
        <w:rPr>
          <w:rtl w:val="true"/>
        </w:rPr>
        <w:t xml:space="preserve">: </w:t>
      </w:r>
      <w:r>
        <w:rPr>
          <w:rtl w:val="true"/>
        </w:rPr>
        <w:t>زکاة الفطرة</w:t>
      </w:r>
      <w:bookmarkEnd w:id="314"/>
    </w:p>
    <w:p>
      <w:pPr>
        <w:pStyle w:val="Heading5"/>
        <w:numPr>
          <w:ilvl w:val="4"/>
          <w:numId w:val="1"/>
        </w:numPr>
        <w:rPr/>
      </w:pPr>
      <w:bookmarkStart w:id="315" w:name="__RefHeading___Toc842187_73709187"/>
      <w:bookmarkStart w:id="316" w:name="_Toc140"/>
      <w:bookmarkEnd w:id="315"/>
      <w:r>
        <w:rPr>
          <w:rtl w:val="true"/>
        </w:rPr>
        <w:t>اشارة</w:t>
      </w:r>
      <w:bookmarkEnd w:id="31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وجوبها البلوغ فلا تجب علی الصبی،و الغناء فلا تجب علی الفقیر،و أما المجنون إذا کان غنیا فالأحوط لولیه أن یدفع زکاة فطرته من ماله، و أما العبد فعلی القول بأنه یملک فتجب علیه الفطرة علی الأحوط،و إلا فلا شیء علیه،هذا فی غیر المکاتب،و أما فیه فالأظهر وجوب الفطرة علیه بلا فرق بین أن یکون مطلقا أو مشروطا،و فی اشتراط الوجوب بعدم الإغماء</w:t>
      </w:r>
      <w:bookmarkStart w:id="317" w:name="pg11403_99859"/>
    </w:p>
    <w:p>
      <w:pPr>
        <w:pStyle w:val="BookText"/>
        <w:rPr/>
      </w:pPr>
      <w:bookmarkEnd w:id="317"/>
      <w:r>
        <w:rPr>
          <w:rFonts w:ascii="IRNazanin" w:hAnsi="IRNazanin" w:eastAsia="IRNazanin"/>
          <w:color w:val="111111"/>
          <w:sz w:val="28"/>
          <w:sz w:val="28"/>
          <w:szCs w:val="28"/>
          <w:rtl w:val="true"/>
          <w:lang w:bidi="fa-IR"/>
        </w:rPr>
        <w:t>إشکال بل منع،و یعتبر فی وجوب الفطرة أن یکون الشخص واجدا للشروط قبل انتهاء شهر رمضان،فإذا انتهی و دخل شهر شوال و لم یکن واجدا للشروط لم تجب الفطرة علیه و إن أصبح واجدا لها بعد خروج الشهر،و علی هذا فإذا توفرت الشروط مقارنة للغروب،فإن کان ذلک قبل رؤیة الهلال لشهر شوال وجبت الفطرة،و أمّا إذا کان توفرها مقارنة لرؤیة الهلال أو بعدها، فالأقرب عدم وجوبها،و إن کان الاحتیاط فی إخراجها</w:t>
      </w:r>
      <w:r>
        <w:rPr>
          <w:rFonts w:eastAsia="IRNazanin" w:cs="IRNazanin"/>
          <w:color w:val="111111"/>
          <w:sz w:val="28"/>
          <w:szCs w:val="28"/>
          <w:rtl w:val="true"/>
          <w:lang w:bidi="fa-IR"/>
        </w:rPr>
        <w:t>.</w:t>
      </w:r>
    </w:p>
    <w:p>
      <w:pPr>
        <w:pStyle w:val="Heading5"/>
        <w:numPr>
          <w:ilvl w:val="4"/>
          <w:numId w:val="1"/>
        </w:numPr>
        <w:rPr/>
      </w:pPr>
      <w:bookmarkStart w:id="318" w:name="__RefHeading___Toc842189_73709187"/>
      <w:bookmarkStart w:id="319" w:name="_Toc141"/>
      <w:bookmarkEnd w:id="318"/>
      <w:r>
        <w:rPr>
          <w:rtl w:val="true"/>
        </w:rPr>
        <w:t xml:space="preserve">مسألة </w:t>
      </w:r>
      <w:r>
        <w:rPr/>
        <w:t>82</w:t>
      </w:r>
      <w:r>
        <w:rPr>
          <w:rtl w:val="true"/>
        </w:rPr>
        <w:t>:</w:t>
      </w:r>
      <w:r>
        <w:rPr>
          <w:rtl w:val="true"/>
        </w:rPr>
        <w:t>یستحب للفقیر إخراجها أیضا</w:t>
      </w:r>
      <w:bookmarkEnd w:id="319"/>
    </w:p>
    <w:p>
      <w:pPr>
        <w:pStyle w:val="BookText"/>
        <w:rPr/>
      </w:pPr>
      <w:r>
        <w:rPr>
          <w:rFonts w:ascii="IRNazanin" w:hAnsi="IRNazanin" w:eastAsia="IRNazanin"/>
          <w:color w:val="111111"/>
          <w:sz w:val="28"/>
          <w:sz w:val="28"/>
          <w:szCs w:val="28"/>
          <w:rtl w:val="true"/>
          <w:lang w:bidi="fa-IR"/>
        </w:rPr>
        <w:t>و إذا لم یکن عنده إلا صاع تصدق به علی بعض عیاله،ثم هو علی آخر یدیرونها بینهم،و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انتهاء الدور التصدق علی الأجنبی،کما أن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فیهم صغیر أو مجنون أن یأخذه الولی لنفسه و یؤدی عنه،علی أساس أنه لو أخذه منه ولایة فعندئذ جواز التصدق عنه یتوقف علی أن لا تکون فیه مفسده له</w:t>
      </w:r>
      <w:r>
        <w:rPr>
          <w:rFonts w:eastAsia="IRNazanin" w:cs="IRNazanin"/>
          <w:color w:val="111111"/>
          <w:sz w:val="28"/>
          <w:szCs w:val="28"/>
          <w:rtl w:val="true"/>
          <w:lang w:bidi="fa-IR"/>
        </w:rPr>
        <w:t>.</w:t>
      </w:r>
    </w:p>
    <w:p>
      <w:pPr>
        <w:pStyle w:val="Heading5"/>
        <w:numPr>
          <w:ilvl w:val="4"/>
          <w:numId w:val="1"/>
        </w:numPr>
        <w:rPr/>
      </w:pPr>
      <w:bookmarkStart w:id="320" w:name="__RefHeading___Toc842191_73709187"/>
      <w:bookmarkStart w:id="321" w:name="_Toc142"/>
      <w:bookmarkEnd w:id="320"/>
      <w:r>
        <w:rPr>
          <w:rtl w:val="true"/>
        </w:rPr>
        <w:t xml:space="preserve">مسألة </w:t>
      </w:r>
      <w:r>
        <w:rPr/>
        <w:t>83</w:t>
      </w:r>
      <w:r>
        <w:rPr>
          <w:rtl w:val="true"/>
        </w:rPr>
        <w:t>:</w:t>
      </w:r>
      <w:r>
        <w:rPr>
          <w:rtl w:val="true"/>
        </w:rPr>
        <w:t>إذا أسلم الکافر بعد الهلال سقطت الزکاة عنه</w:t>
      </w:r>
      <w:bookmarkEnd w:id="321"/>
    </w:p>
    <w:p>
      <w:pPr>
        <w:pStyle w:val="BookText"/>
        <w:rPr/>
      </w:pPr>
      <w:r>
        <w:rPr>
          <w:rFonts w:ascii="IRNazanin" w:hAnsi="IRNazanin" w:eastAsia="IRNazanin"/>
          <w:color w:val="111111"/>
          <w:sz w:val="28"/>
          <w:sz w:val="28"/>
          <w:szCs w:val="28"/>
          <w:rtl w:val="true"/>
          <w:lang w:bidi="fa-IR"/>
        </w:rPr>
        <w:t>و لا تسقط عن المخالف إذا استبصر،و تجب فیها النیة علی النهج المعتبر فی العبادات</w:t>
      </w:r>
      <w:r>
        <w:rPr>
          <w:rFonts w:eastAsia="IRNazanin" w:cs="IRNazanin"/>
          <w:color w:val="111111"/>
          <w:sz w:val="28"/>
          <w:szCs w:val="28"/>
          <w:rtl w:val="true"/>
          <w:lang w:bidi="fa-IR"/>
        </w:rPr>
        <w:t>.</w:t>
      </w:r>
    </w:p>
    <w:p>
      <w:pPr>
        <w:pStyle w:val="Heading5"/>
        <w:numPr>
          <w:ilvl w:val="4"/>
          <w:numId w:val="1"/>
        </w:numPr>
        <w:rPr/>
      </w:pPr>
      <w:bookmarkStart w:id="322" w:name="__RefHeading___Toc842193_73709187"/>
      <w:bookmarkStart w:id="323" w:name="_Toc143"/>
      <w:bookmarkEnd w:id="322"/>
      <w:r>
        <w:rPr>
          <w:rtl w:val="true"/>
        </w:rPr>
        <w:t xml:space="preserve">مسألة </w:t>
      </w:r>
      <w:r>
        <w:rPr/>
        <w:t>84</w:t>
      </w:r>
      <w:r>
        <w:rPr>
          <w:rtl w:val="true"/>
        </w:rPr>
        <w:t>:</w:t>
      </w:r>
      <w:r>
        <w:rPr>
          <w:rtl w:val="true"/>
        </w:rPr>
        <w:t>یجب علی من جمع الشرائط أن یخرجها عن نفسه و عن کل</w:t>
      </w:r>
      <w:bookmarkEnd w:id="323"/>
    </w:p>
    <w:p>
      <w:pPr>
        <w:pStyle w:val="BookText"/>
        <w:rPr/>
      </w:pPr>
      <w:r>
        <w:rPr>
          <w:rFonts w:ascii="IRNazanin" w:hAnsi="IRNazanin" w:eastAsia="IRNazanin"/>
          <w:color w:val="111111"/>
          <w:sz w:val="28"/>
          <w:sz w:val="28"/>
          <w:szCs w:val="28"/>
          <w:rtl w:val="true"/>
          <w:lang w:bidi="fa-IR"/>
        </w:rPr>
        <w:t>من یعول به،واجب النفقة کان أم غیره،</w:t>
      </w:r>
    </w:p>
    <w:p>
      <w:pPr>
        <w:pStyle w:val="BookText"/>
        <w:rPr/>
      </w:pPr>
      <w:r>
        <w:rPr>
          <w:rFonts w:ascii="IRNazanin" w:hAnsi="IRNazanin" w:eastAsia="IRNazanin"/>
          <w:color w:val="111111"/>
          <w:sz w:val="28"/>
          <w:sz w:val="28"/>
          <w:szCs w:val="28"/>
          <w:rtl w:val="true"/>
          <w:lang w:bidi="fa-IR"/>
        </w:rPr>
        <w:t>قریبا أو بعیدا،مسلما أم کافرا،صغیرا أم کبیرا،بل الظاهر الاکتفاء بکونه منضما إلی عیاله و لو فی وقت یسیر،کالضیف إذا نزل علیه قبل الهلال و بقی عنده لیلة العید و إن لم یأکل عنده،و کذلک فیما إذا نزل بعده علی الأحوط لزوما،أما إذا دعا شخصا إلی الإفطار لیلة العید لم یکن من العیال،و لم تجب فطرته علی من دعاه</w:t>
      </w:r>
      <w:r>
        <w:rPr>
          <w:rFonts w:eastAsia="IRNazanin" w:cs="IRNazanin"/>
          <w:color w:val="111111"/>
          <w:sz w:val="28"/>
          <w:szCs w:val="28"/>
          <w:rtl w:val="true"/>
          <w:lang w:bidi="fa-IR"/>
        </w:rPr>
        <w:t>.</w:t>
      </w:r>
    </w:p>
    <w:p>
      <w:pPr>
        <w:pStyle w:val="Heading5"/>
        <w:numPr>
          <w:ilvl w:val="4"/>
          <w:numId w:val="1"/>
        </w:numPr>
        <w:rPr/>
      </w:pPr>
      <w:bookmarkStart w:id="324" w:name="__RefHeading___Toc842195_73709187"/>
      <w:bookmarkStart w:id="325" w:name="_Toc144"/>
      <w:bookmarkEnd w:id="324"/>
      <w:r>
        <w:rPr>
          <w:rtl w:val="true"/>
        </w:rPr>
        <w:t xml:space="preserve">مسألة </w:t>
      </w:r>
      <w:r>
        <w:rPr/>
        <w:t>85</w:t>
      </w:r>
      <w:r>
        <w:rPr>
          <w:rtl w:val="true"/>
        </w:rPr>
        <w:t>:</w:t>
      </w:r>
      <w:r>
        <w:rPr>
          <w:rtl w:val="true"/>
        </w:rPr>
        <w:t>إذا بذل لغیره مالا یکفیه فی نفقته</w:t>
      </w:r>
      <w:bookmarkEnd w:id="32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یکف ذلک فی صدق کونه</w:t>
      </w:r>
      <w:bookmarkStart w:id="326" w:name="pg11403_99860"/>
    </w:p>
    <w:p>
      <w:pPr>
        <w:pStyle w:val="BookText"/>
        <w:rPr/>
      </w:pPr>
      <w:bookmarkEnd w:id="326"/>
      <w:r>
        <w:rPr>
          <w:rFonts w:ascii="IRNazanin" w:hAnsi="IRNazanin" w:eastAsia="IRNazanin"/>
          <w:color w:val="111111"/>
          <w:sz w:val="28"/>
          <w:sz w:val="28"/>
          <w:szCs w:val="28"/>
          <w:rtl w:val="true"/>
          <w:lang w:bidi="fa-IR"/>
        </w:rPr>
        <w:t>عیاله،فیعتبر فی العیال نوع من التابعیة</w:t>
      </w:r>
      <w:r>
        <w:rPr>
          <w:rFonts w:eastAsia="IRNazanin" w:cs="IRNazanin"/>
          <w:color w:val="111111"/>
          <w:sz w:val="28"/>
          <w:szCs w:val="28"/>
          <w:rtl w:val="true"/>
          <w:lang w:bidi="fa-IR"/>
        </w:rPr>
        <w:t>.</w:t>
      </w:r>
    </w:p>
    <w:p>
      <w:pPr>
        <w:pStyle w:val="Heading5"/>
        <w:numPr>
          <w:ilvl w:val="4"/>
          <w:numId w:val="1"/>
        </w:numPr>
        <w:rPr/>
      </w:pPr>
      <w:bookmarkStart w:id="327" w:name="__RefHeading___Toc842197_73709187"/>
      <w:bookmarkStart w:id="328" w:name="_Toc145"/>
      <w:bookmarkEnd w:id="327"/>
      <w:r>
        <w:rPr>
          <w:rtl w:val="true"/>
        </w:rPr>
        <w:t xml:space="preserve">مسألة </w:t>
      </w:r>
      <w:r>
        <w:rPr/>
        <w:t>86</w:t>
      </w:r>
      <w:r>
        <w:rPr>
          <w:rtl w:val="true"/>
        </w:rPr>
        <w:t>:</w:t>
      </w:r>
      <w:r>
        <w:rPr>
          <w:rtl w:val="true"/>
        </w:rPr>
        <w:t>من وجبت فطرته علی غیره سقطت عنه</w:t>
      </w:r>
      <w:bookmarkEnd w:id="328"/>
    </w:p>
    <w:p>
      <w:pPr>
        <w:pStyle w:val="BookText"/>
        <w:rPr/>
      </w:pPr>
      <w:r>
        <w:rPr>
          <w:rFonts w:ascii="IRNazanin" w:hAnsi="IRNazanin" w:eastAsia="IRNazanin"/>
          <w:color w:val="111111"/>
          <w:sz w:val="28"/>
          <w:sz w:val="28"/>
          <w:szCs w:val="28"/>
          <w:rtl w:val="true"/>
          <w:lang w:bidi="fa-IR"/>
        </w:rPr>
        <w:t>نعم،إذا لم یخرجها من وجبت علیه غفلة أو نسیانا و نحو ذلک مما یسقط معه التکلیف عنه واقعا، فالأظهر وجوب إخراجها علیه،و کذلک إذا کان المعیل فقیرا،فإنها تجب علی العیال إذا کان غنیا و واجدا لسائر الشروط</w:t>
      </w:r>
      <w:r>
        <w:rPr>
          <w:rFonts w:eastAsia="IRNazanin" w:cs="IRNazanin"/>
          <w:color w:val="111111"/>
          <w:sz w:val="28"/>
          <w:szCs w:val="28"/>
          <w:rtl w:val="true"/>
          <w:lang w:bidi="fa-IR"/>
        </w:rPr>
        <w:t>.</w:t>
      </w:r>
    </w:p>
    <w:p>
      <w:pPr>
        <w:pStyle w:val="Heading5"/>
        <w:numPr>
          <w:ilvl w:val="4"/>
          <w:numId w:val="1"/>
        </w:numPr>
        <w:rPr/>
      </w:pPr>
      <w:bookmarkStart w:id="329" w:name="__RefHeading___Toc842199_73709187"/>
      <w:bookmarkStart w:id="330" w:name="_Toc146"/>
      <w:bookmarkEnd w:id="329"/>
      <w:r>
        <w:rPr>
          <w:rtl w:val="true"/>
        </w:rPr>
        <w:t xml:space="preserve">مسألة </w:t>
      </w:r>
      <w:r>
        <w:rPr/>
        <w:t>87</w:t>
      </w:r>
      <w:r>
        <w:rPr>
          <w:rtl w:val="true"/>
        </w:rPr>
        <w:t>:</w:t>
      </w:r>
      <w:r>
        <w:rPr>
          <w:rtl w:val="true"/>
        </w:rPr>
        <w:t>إذا ولد له ولد بعد خروج الشهر لم تجب علیه فطرته</w:t>
      </w:r>
      <w:bookmarkEnd w:id="330"/>
    </w:p>
    <w:p>
      <w:pPr>
        <w:pStyle w:val="BookText"/>
        <w:rPr/>
      </w:pPr>
      <w:r>
        <w:rPr>
          <w:rFonts w:ascii="IRNazanin" w:hAnsi="IRNazanin" w:eastAsia="IRNazanin"/>
          <w:color w:val="111111"/>
          <w:sz w:val="28"/>
          <w:sz w:val="28"/>
          <w:szCs w:val="28"/>
          <w:rtl w:val="true"/>
          <w:lang w:bidi="fa-IR"/>
        </w:rPr>
        <w:t>و أما إذا ولد له مولود قبل خروجه أو ملک مملوکا أو تزوج امرأة،فإن کانوا عیالا له وجبت علیه فطرتهم،و إلا فعلی من عال بهم،و إذا لم یعل بهم أحد وجبت فطرة الزوجة علی نفسها إذا کانت غنیة و واجدة لسائر الشروط،و لم تجب علی المولود، و أما المملوک ففیه التفصیل المتقدم</w:t>
      </w:r>
      <w:r>
        <w:rPr>
          <w:rFonts w:eastAsia="IRNazanin" w:cs="IRNazanin"/>
          <w:color w:val="111111"/>
          <w:sz w:val="28"/>
          <w:szCs w:val="28"/>
          <w:rtl w:val="true"/>
          <w:lang w:bidi="fa-IR"/>
        </w:rPr>
        <w:t>.</w:t>
      </w:r>
    </w:p>
    <w:p>
      <w:pPr>
        <w:pStyle w:val="Heading5"/>
        <w:numPr>
          <w:ilvl w:val="4"/>
          <w:numId w:val="1"/>
        </w:numPr>
        <w:rPr/>
      </w:pPr>
      <w:bookmarkStart w:id="331" w:name="__RefHeading___Toc842201_73709187"/>
      <w:bookmarkStart w:id="332" w:name="_Toc147"/>
      <w:bookmarkEnd w:id="331"/>
      <w:r>
        <w:rPr>
          <w:rtl w:val="true"/>
        </w:rPr>
        <w:t xml:space="preserve">مسألة </w:t>
      </w:r>
      <w:r>
        <w:rPr/>
        <w:t>88</w:t>
      </w:r>
      <w:r>
        <w:rPr>
          <w:rtl w:val="true"/>
        </w:rPr>
        <w:t>:</w:t>
      </w:r>
      <w:r>
        <w:rPr>
          <w:rtl w:val="true"/>
        </w:rPr>
        <w:t>إذا کان شخص عیالا لاثنین</w:t>
      </w:r>
      <w:bookmarkEnd w:id="332"/>
    </w:p>
    <w:p>
      <w:pPr>
        <w:pStyle w:val="BookText"/>
        <w:rPr/>
      </w:pPr>
      <w:r>
        <w:rPr>
          <w:rFonts w:ascii="IRNazanin" w:hAnsi="IRNazanin" w:eastAsia="IRNazanin"/>
          <w:color w:val="111111"/>
          <w:sz w:val="28"/>
          <w:sz w:val="28"/>
          <w:szCs w:val="28"/>
          <w:rtl w:val="true"/>
          <w:lang w:bidi="fa-IR"/>
        </w:rPr>
        <w:t>فإن صدق علیه عنوان العیلولة لکل منهما مستقلا وجبت فطرته علی کل منهما کذلک،غایة الامر أنها تسقط عن ذمة کل منهما بقیام الآخر بها،و إن لم یصدق علیه عنوان العیلولة لکل منهما لم تجب فطرته علی ای منهما؛لأن الواجب إنما هو فطرة العیال علی المعیل،و المفروض أنه لیس عیالا لا لهذا و لا لذاک بل هو عیال لهما معا،یعنی للمجموع،و المجموع لیس فردا ثالثا،و علی هذا فلو کانت فطرته واجبة علیهما لکانت واجبة علی المجموع،لا أن نصفها واجب علی أحدهما و نصفها الآخر واجب علی الآخر؛لأن الفطرة واجبة بوجوب واحد،و وجوب کل جزء منها وجوب ضمنی لا وجوب مستقل،و لکن مع هذا لا یترک الاحتیاط</w:t>
      </w:r>
      <w:r>
        <w:rPr>
          <w:rFonts w:eastAsia="IRNazanin" w:cs="IRNazanin"/>
          <w:color w:val="111111"/>
          <w:sz w:val="28"/>
          <w:szCs w:val="28"/>
          <w:rtl w:val="true"/>
          <w:lang w:bidi="fa-IR"/>
        </w:rPr>
        <w:t>.</w:t>
      </w:r>
    </w:p>
    <w:p>
      <w:pPr>
        <w:pStyle w:val="Heading5"/>
        <w:numPr>
          <w:ilvl w:val="4"/>
          <w:numId w:val="1"/>
        </w:numPr>
        <w:rPr/>
      </w:pPr>
      <w:bookmarkStart w:id="333" w:name="__RefHeading___Toc842203_73709187"/>
      <w:bookmarkStart w:id="334" w:name="_Toc148"/>
      <w:bookmarkEnd w:id="333"/>
      <w:r>
        <w:rPr>
          <w:rtl w:val="true"/>
        </w:rPr>
        <w:t xml:space="preserve">مسألة </w:t>
      </w:r>
      <w:r>
        <w:rPr/>
        <w:t>89</w:t>
      </w:r>
      <w:r>
        <w:rPr>
          <w:rtl w:val="true"/>
        </w:rPr>
        <w:t>:</w:t>
      </w:r>
      <w:r>
        <w:rPr>
          <w:rtl w:val="true"/>
        </w:rPr>
        <w:t>الضابط فی جنس الفطرة أحد أمرین</w:t>
      </w:r>
      <w:r>
        <w:rPr>
          <w:rtl w:val="true"/>
        </w:rPr>
        <w:t>:</w:t>
      </w:r>
      <w:bookmarkEnd w:id="33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من الغذاء الغالب فی البلد کاللبن و الزبیب و الأرز و نحوها،أو یکون من الحنطة أو الشعیر أو</w:t>
      </w:r>
      <w:bookmarkStart w:id="335" w:name="pg11403_99861"/>
    </w:p>
    <w:p>
      <w:pPr>
        <w:pStyle w:val="BookText"/>
        <w:rPr/>
      </w:pPr>
      <w:bookmarkEnd w:id="335"/>
      <w:r>
        <w:rPr>
          <w:rFonts w:ascii="IRNazanin" w:hAnsi="IRNazanin" w:eastAsia="IRNazanin"/>
          <w:color w:val="111111"/>
          <w:sz w:val="28"/>
          <w:sz w:val="28"/>
          <w:szCs w:val="28"/>
          <w:rtl w:val="true"/>
          <w:lang w:bidi="fa-IR"/>
        </w:rPr>
        <w:t>التمر أو الزبیب أو الأقط،و إن لم یکن من الغذاء الغالب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فالفطرة إذا کانت من أحد هذه الأطعمة الخاصة فهو یجزئ و إن لم یکن من القوت الغالب،و أما إذا لم تکن من أحدها،فلا بد أن تکون من القوت الغالب فی البلد و إلا فلا یجزئ، 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صحیحا،و یجزی دفع القیمة من النقدین و ما بحکمها من الأثمان،و المدار قیمة وقت الأداء لا الوجوب،و بلد الإخراج لا بلد المکلف</w:t>
      </w:r>
      <w:r>
        <w:rPr>
          <w:rFonts w:eastAsia="IRNazanin" w:cs="IRNazanin"/>
          <w:color w:val="111111"/>
          <w:sz w:val="28"/>
          <w:szCs w:val="28"/>
          <w:rtl w:val="true"/>
          <w:lang w:bidi="fa-IR"/>
        </w:rPr>
        <w:t>.</w:t>
      </w:r>
    </w:p>
    <w:p>
      <w:pPr>
        <w:pStyle w:val="Heading5"/>
        <w:numPr>
          <w:ilvl w:val="4"/>
          <w:numId w:val="1"/>
        </w:numPr>
        <w:rPr/>
      </w:pPr>
      <w:bookmarkStart w:id="336" w:name="__RefHeading___Toc842205_73709187"/>
      <w:bookmarkStart w:id="337" w:name="_Toc149"/>
      <w:bookmarkEnd w:id="336"/>
      <w:r>
        <w:rPr>
          <w:rtl w:val="true"/>
        </w:rPr>
        <w:t xml:space="preserve">مسألة </w:t>
      </w:r>
      <w:r>
        <w:rPr/>
        <w:t>90</w:t>
      </w:r>
      <w:r>
        <w:rPr>
          <w:rtl w:val="true"/>
        </w:rPr>
        <w:t>:</w:t>
      </w:r>
      <w:r>
        <w:rPr>
          <w:rtl w:val="true"/>
        </w:rPr>
        <w:t>المقدار الواجب صاع</w:t>
      </w:r>
      <w:bookmarkEnd w:id="337"/>
    </w:p>
    <w:p>
      <w:pPr>
        <w:pStyle w:val="Heading6"/>
        <w:numPr>
          <w:ilvl w:val="5"/>
          <w:numId w:val="1"/>
        </w:numPr>
        <w:rPr/>
      </w:pPr>
      <w:bookmarkStart w:id="338" w:name="__RefHeading___Toc842207_73709187"/>
      <w:bookmarkStart w:id="339" w:name="_Toc150"/>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و هو أربعة أمداد و کل مد مائة و ثلاثة و خمسون مثقالا صیرفیا و ربع ربع مثقال المساوی لثلاثة أرباع الکیلو تقریبا، و مقدار الصاع بحسب الکیلو ثلاث کیلوات تقریبا،و لا یجزی ما دون الصاع من الجید و إن کانت قیمته تساوی قیمة صاع من غیر الجید،کما لا یجزی الصاع الملفق من جنسین،و لا یشترط اتحاد ما یخرجه عن نفسه مع ما یخرجه عن عیاله،و لا اتحاد ما یخرجه عن بعضهم و مع ما یخرجه عن البعض الآخر</w:t>
      </w:r>
      <w:r>
        <w:rPr>
          <w:rFonts w:eastAsia="IRNazanin" w:cs="IRNazanin"/>
          <w:color w:val="111111"/>
          <w:sz w:val="28"/>
          <w:szCs w:val="28"/>
          <w:rtl w:val="true"/>
          <w:lang w:bidi="fa-IR"/>
        </w:rPr>
        <w:t>.</w:t>
      </w:r>
    </w:p>
    <w:p>
      <w:pPr>
        <w:pStyle w:val="Heading6"/>
        <w:numPr>
          <w:ilvl w:val="5"/>
          <w:numId w:val="1"/>
        </w:numPr>
        <w:rPr/>
      </w:pPr>
      <w:bookmarkStart w:id="340" w:name="__RefHeading___Toc842209_73709187"/>
      <w:bookmarkStart w:id="341" w:name="_Toc151"/>
      <w:bookmarkEnd w:id="340"/>
      <w:r>
        <w:rPr>
          <w:rtl w:val="true"/>
        </w:rPr>
        <w:t>فصل</w:t>
      </w:r>
      <w:bookmarkEnd w:id="341"/>
    </w:p>
    <w:p>
      <w:pPr>
        <w:pStyle w:val="BookText"/>
        <w:rPr/>
      </w:pPr>
      <w:r>
        <w:rPr>
          <w:rFonts w:ascii="IRNazanin" w:hAnsi="IRNazanin" w:eastAsia="IRNazanin"/>
          <w:color w:val="111111"/>
          <w:sz w:val="28"/>
          <w:sz w:val="28"/>
          <w:szCs w:val="28"/>
          <w:rtl w:val="true"/>
          <w:lang w:bidi="fa-IR"/>
        </w:rPr>
        <w:t>وقت إخراجها من طلوع الفجر من یوم العید،و یمتد إلی أن یصلی صلاة العید،و لا یجوز له تأخیر إخراجها إلی ما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لم یصل صلاة العید جاز له تأخیر إخراجها إلی الزوال و إن کانت رعایة الاحتیاط أولی و أجدر، و أما إذا عزلها فیجوز له التأخیر فی الدفع إذا کان لغرض عقلائی،کما مر فی زکاة الأموال،فإن لم یدفع و لم یعزل حتی زالت الشمس،فالأحوط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بها بقصد القربة المطلقة</w:t>
      </w:r>
      <w:r>
        <w:rPr>
          <w:rFonts w:eastAsia="IRNazanin" w:cs="IRNazanin"/>
          <w:color w:val="111111"/>
          <w:sz w:val="28"/>
          <w:szCs w:val="28"/>
          <w:rtl w:val="true"/>
          <w:lang w:bidi="fa-IR"/>
        </w:rPr>
        <w:t>.</w:t>
      </w:r>
    </w:p>
    <w:p>
      <w:pPr>
        <w:pStyle w:val="Heading5"/>
        <w:numPr>
          <w:ilvl w:val="4"/>
          <w:numId w:val="1"/>
        </w:numPr>
        <w:rPr/>
      </w:pPr>
      <w:bookmarkStart w:id="342" w:name="__RefHeading___Toc842211_73709187"/>
      <w:bookmarkStart w:id="343" w:name="_Toc152"/>
      <w:bookmarkEnd w:id="342"/>
      <w:r>
        <w:rPr>
          <w:rtl w:val="true"/>
        </w:rPr>
        <w:t xml:space="preserve">مسألة </w:t>
      </w:r>
      <w:r>
        <w:rPr/>
        <w:t>91</w:t>
      </w:r>
      <w:r>
        <w:rPr>
          <w:rtl w:val="true"/>
        </w:rPr>
        <w:t>:</w:t>
      </w:r>
      <w:r>
        <w:rPr>
          <w:rtl w:val="true"/>
        </w:rPr>
        <w:t>الظاهر جواز تقدیمها فی شهر رمضان</w:t>
      </w:r>
      <w:bookmarkEnd w:id="34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الأحوط</w:t>
      </w:r>
      <w:r>
        <w:rPr>
          <w:rFonts w:eastAsia="IRNazanin" w:cs="IRNazanin"/>
          <w:color w:val="111111"/>
          <w:sz w:val="28"/>
          <w:szCs w:val="28"/>
          <w:rtl w:val="true"/>
          <w:lang w:bidi="fa-IR"/>
        </w:rPr>
        <w:t>-</w:t>
      </w:r>
      <w:bookmarkStart w:id="344" w:name="pg11403_99862"/>
    </w:p>
    <w:p>
      <w:pPr>
        <w:pStyle w:val="BookText"/>
        <w:rPr/>
      </w:pPr>
      <w:bookmarkEnd w:id="344"/>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التقدیم بعنوان القرض</w:t>
      </w:r>
      <w:r>
        <w:rPr>
          <w:rFonts w:eastAsia="IRNazanin" w:cs="IRNazanin"/>
          <w:color w:val="111111"/>
          <w:sz w:val="28"/>
          <w:szCs w:val="28"/>
          <w:rtl w:val="true"/>
          <w:lang w:bidi="fa-IR"/>
        </w:rPr>
        <w:t>.</w:t>
      </w:r>
    </w:p>
    <w:p>
      <w:pPr>
        <w:pStyle w:val="Heading5"/>
        <w:numPr>
          <w:ilvl w:val="4"/>
          <w:numId w:val="1"/>
        </w:numPr>
        <w:rPr/>
      </w:pPr>
      <w:bookmarkStart w:id="345" w:name="__RefHeading___Toc842213_73709187"/>
      <w:bookmarkStart w:id="346" w:name="_Toc153"/>
      <w:bookmarkEnd w:id="345"/>
      <w:r>
        <w:rPr>
          <w:rtl w:val="true"/>
        </w:rPr>
        <w:t xml:space="preserve">مسألة </w:t>
      </w:r>
      <w:r>
        <w:rPr/>
        <w:t>92</w:t>
      </w:r>
      <w:r>
        <w:rPr>
          <w:rtl w:val="true"/>
        </w:rPr>
        <w:t>:</w:t>
      </w:r>
      <w:r>
        <w:rPr>
          <w:rtl w:val="true"/>
        </w:rPr>
        <w:t>یجوز عزلها فی مال مخصوص من تلک الأجناس أو من</w:t>
      </w:r>
      <w:bookmarkEnd w:id="346"/>
    </w:p>
    <w:p>
      <w:pPr>
        <w:pStyle w:val="BookText"/>
        <w:rPr/>
      </w:pPr>
      <w:r>
        <w:rPr>
          <w:rFonts w:ascii="IRNazanin" w:hAnsi="IRNazanin" w:eastAsia="IRNazanin"/>
          <w:color w:val="111111"/>
          <w:sz w:val="28"/>
          <w:sz w:val="28"/>
          <w:szCs w:val="28"/>
          <w:rtl w:val="true"/>
          <w:lang w:bidi="fa-IR"/>
        </w:rPr>
        <w:t>النقود بقیمتها،</w:t>
      </w:r>
    </w:p>
    <w:p>
      <w:pPr>
        <w:pStyle w:val="BookText"/>
        <w:rPr/>
      </w:pPr>
      <w:r>
        <w:rPr>
          <w:rFonts w:ascii="IRNazanin" w:hAnsi="IRNazanin" w:eastAsia="IRNazanin"/>
          <w:color w:val="111111"/>
          <w:sz w:val="28"/>
          <w:sz w:val="28"/>
          <w:szCs w:val="28"/>
          <w:rtl w:val="true"/>
          <w:lang w:bidi="fa-IR"/>
        </w:rPr>
        <w:t>و الظاهر أن العزل لا یتحقق بتعیینها فی مقدار من ماله علی نحو الإشاعة،و کذلک لا یتحقق فی المال المشترک بینه و بین غیره</w:t>
      </w:r>
      <w:r>
        <w:rPr>
          <w:rFonts w:eastAsia="IRNazanin" w:cs="IRNazanin"/>
          <w:color w:val="111111"/>
          <w:sz w:val="28"/>
          <w:szCs w:val="28"/>
          <w:rtl w:val="true"/>
          <w:lang w:bidi="fa-IR"/>
        </w:rPr>
        <w:t>.</w:t>
      </w:r>
    </w:p>
    <w:p>
      <w:pPr>
        <w:pStyle w:val="Heading5"/>
        <w:numPr>
          <w:ilvl w:val="4"/>
          <w:numId w:val="1"/>
        </w:numPr>
        <w:rPr/>
      </w:pPr>
      <w:bookmarkStart w:id="347" w:name="__RefHeading___Toc842215_73709187"/>
      <w:bookmarkStart w:id="348" w:name="_Toc154"/>
      <w:bookmarkEnd w:id="347"/>
      <w:r>
        <w:rPr>
          <w:rtl w:val="true"/>
        </w:rPr>
        <w:t xml:space="preserve">مسألة </w:t>
      </w:r>
      <w:r>
        <w:rPr/>
        <w:t>93</w:t>
      </w:r>
      <w:r>
        <w:rPr>
          <w:rtl w:val="true"/>
        </w:rPr>
        <w:t>:</w:t>
      </w:r>
      <w:r>
        <w:rPr>
          <w:rtl w:val="true"/>
        </w:rPr>
        <w:t>إذا عزلها تعینت فلا یجوز تبدیلها</w:t>
      </w:r>
      <w:bookmarkEnd w:id="348"/>
    </w:p>
    <w:p>
      <w:pPr>
        <w:pStyle w:val="BookText"/>
        <w:rPr/>
      </w:pPr>
      <w:r>
        <w:rPr>
          <w:rFonts w:ascii="IRNazanin" w:hAnsi="IRNazanin" w:eastAsia="IRNazanin"/>
          <w:color w:val="111111"/>
          <w:sz w:val="28"/>
          <w:sz w:val="28"/>
          <w:szCs w:val="28"/>
          <w:rtl w:val="true"/>
          <w:lang w:bidi="fa-IR"/>
        </w:rPr>
        <w:t>و إن أخر دفعها إلی المستحق مع وجوده و تسامح و تماهل فی ذلک إلی أن تلفت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التأخیر لغرض صحیح و أهم و تلفت لم یضمنها،علی أساس أن الضمان و عدمه یدوران مدار صدق التفریط و عدمه کما تقدم فی زکاة المال</w:t>
      </w:r>
      <w:r>
        <w:rPr>
          <w:rFonts w:eastAsia="IRNazanin" w:cs="IRNazanin"/>
          <w:color w:val="111111"/>
          <w:sz w:val="28"/>
          <w:szCs w:val="28"/>
          <w:rtl w:val="true"/>
          <w:lang w:bidi="fa-IR"/>
        </w:rPr>
        <w:t>.</w:t>
      </w:r>
    </w:p>
    <w:p>
      <w:pPr>
        <w:pStyle w:val="Heading5"/>
        <w:numPr>
          <w:ilvl w:val="4"/>
          <w:numId w:val="1"/>
        </w:numPr>
        <w:rPr/>
      </w:pPr>
      <w:bookmarkStart w:id="349" w:name="__RefHeading___Toc842217_73709187"/>
      <w:bookmarkStart w:id="350" w:name="_Toc155"/>
      <w:bookmarkEnd w:id="349"/>
      <w:r>
        <w:rPr>
          <w:rtl w:val="true"/>
        </w:rPr>
        <w:t xml:space="preserve">مسألة </w:t>
      </w:r>
      <w:r>
        <w:rPr/>
        <w:t>94</w:t>
      </w:r>
      <w:r>
        <w:rPr>
          <w:rtl w:val="true"/>
        </w:rPr>
        <w:t>:</w:t>
      </w:r>
      <w:r>
        <w:rPr>
          <w:rtl w:val="true"/>
        </w:rPr>
        <w:t>لا یجوز نقلها إلی غیر بلد التکلیف مع وجود المستحق فیه</w:t>
      </w:r>
      <w:bookmarkEnd w:id="350"/>
    </w:p>
    <w:p>
      <w:pPr>
        <w:pStyle w:val="BookText"/>
        <w:rPr/>
      </w:pPr>
      <w:r>
        <w:rPr>
          <w:rFonts w:ascii="IRNazanin" w:hAnsi="IRNazanin" w:eastAsia="IRNazanin"/>
          <w:color w:val="111111"/>
          <w:sz w:val="28"/>
          <w:sz w:val="28"/>
          <w:szCs w:val="28"/>
          <w:rtl w:val="true"/>
          <w:lang w:bidi="fa-IR"/>
        </w:rPr>
        <w:t>و أما مع عدم وجوده فهل یجوز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فقراء من غیر أهل الولایة،فإنه حینئذ یقسمها بینهم شریطة أن لا یکونوا من النواصب،نعم إذا کانت هناک مصلحة أهم جاز النقل،کما أن للفقیه ذلک إذا رأی فیه مصلحة و مصرفها مصرف الزکاة من الأصناف الثمانیة علی الشرائط المتقدمة</w:t>
      </w:r>
      <w:r>
        <w:rPr>
          <w:rFonts w:eastAsia="IRNazanin" w:cs="IRNazanin"/>
          <w:color w:val="111111"/>
          <w:sz w:val="28"/>
          <w:szCs w:val="28"/>
          <w:rtl w:val="true"/>
          <w:lang w:bidi="fa-IR"/>
        </w:rPr>
        <w:t>.</w:t>
      </w:r>
    </w:p>
    <w:p>
      <w:pPr>
        <w:pStyle w:val="Heading5"/>
        <w:numPr>
          <w:ilvl w:val="4"/>
          <w:numId w:val="1"/>
        </w:numPr>
        <w:rPr/>
      </w:pPr>
      <w:bookmarkStart w:id="351" w:name="__RefHeading___Toc842219_73709187"/>
      <w:bookmarkStart w:id="352" w:name="_Toc156"/>
      <w:bookmarkEnd w:id="351"/>
      <w:r>
        <w:rPr>
          <w:rtl w:val="true"/>
        </w:rPr>
        <w:t xml:space="preserve">مسألة </w:t>
      </w:r>
      <w:r>
        <w:rPr/>
        <w:t>95</w:t>
      </w:r>
      <w:r>
        <w:rPr>
          <w:rtl w:val="true"/>
        </w:rPr>
        <w:t>:</w:t>
      </w:r>
      <w:r>
        <w:rPr>
          <w:rtl w:val="true"/>
        </w:rPr>
        <w:t>تحرم فطرة غیر الهاشمی علی الهاشمی</w:t>
      </w:r>
      <w:bookmarkEnd w:id="352"/>
    </w:p>
    <w:p>
      <w:pPr>
        <w:pStyle w:val="BookText"/>
        <w:rPr/>
      </w:pPr>
      <w:r>
        <w:rPr>
          <w:rFonts w:ascii="IRNazanin" w:hAnsi="IRNazanin" w:eastAsia="IRNazanin"/>
          <w:color w:val="111111"/>
          <w:sz w:val="28"/>
          <w:sz w:val="28"/>
          <w:szCs w:val="28"/>
          <w:rtl w:val="true"/>
          <w:lang w:bidi="fa-IR"/>
        </w:rPr>
        <w:t>و تحل فطرة الهاشمی علی الهاشمی و غیره،و العبرة علی المعیل دون العیال،فلو کان العیال هاشمیا دون المعیل لم تحل فطرته علی الهاشمی،و إذا کان المعیل هاشمیا و العیال غیر هاشمی حلت فطرته علی الهاشمی</w:t>
      </w:r>
      <w:r>
        <w:rPr>
          <w:rFonts w:eastAsia="IRNazanin" w:cs="IRNazanin"/>
          <w:color w:val="111111"/>
          <w:sz w:val="28"/>
          <w:szCs w:val="28"/>
          <w:rtl w:val="true"/>
          <w:lang w:bidi="fa-IR"/>
        </w:rPr>
        <w:t>.</w:t>
      </w:r>
    </w:p>
    <w:p>
      <w:pPr>
        <w:pStyle w:val="Heading5"/>
        <w:numPr>
          <w:ilvl w:val="4"/>
          <w:numId w:val="1"/>
        </w:numPr>
        <w:rPr/>
      </w:pPr>
      <w:bookmarkStart w:id="353" w:name="__RefHeading___Toc842221_73709187"/>
      <w:bookmarkStart w:id="354" w:name="_Toc157"/>
      <w:bookmarkEnd w:id="353"/>
      <w:r>
        <w:rPr>
          <w:rtl w:val="true"/>
        </w:rPr>
        <w:t xml:space="preserve">مسألة </w:t>
      </w:r>
      <w:r>
        <w:rPr/>
        <w:t>96</w:t>
      </w:r>
      <w:r>
        <w:rPr>
          <w:rtl w:val="true"/>
        </w:rPr>
        <w:t>:</w:t>
      </w:r>
      <w:r>
        <w:rPr>
          <w:rtl w:val="true"/>
        </w:rPr>
        <w:t>یجوز إعطاؤها الی المستضعف من أهل الخلاف عند عدم</w:t>
      </w:r>
      <w:bookmarkEnd w:id="35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القدرة علی المؤمن</w:t>
      </w:r>
      <w:r>
        <w:rPr>
          <w:rFonts w:eastAsia="IRNazanin" w:cs="IRNazanin"/>
          <w:color w:val="111111"/>
          <w:sz w:val="28"/>
          <w:szCs w:val="28"/>
          <w:rtl w:val="true"/>
          <w:lang w:bidi="fa-IR"/>
        </w:rPr>
        <w:t>.</w:t>
      </w:r>
      <w:bookmarkStart w:id="355" w:name="pg11403_99863"/>
    </w:p>
    <w:p>
      <w:pPr>
        <w:pStyle w:val="Heading5"/>
        <w:numPr>
          <w:ilvl w:val="4"/>
          <w:numId w:val="1"/>
        </w:numPr>
        <w:rPr/>
      </w:pPr>
      <w:bookmarkStart w:id="356" w:name="__RefHeading___Toc842223_73709187"/>
      <w:bookmarkStart w:id="357" w:name="_Toc158"/>
      <w:bookmarkEnd w:id="355"/>
      <w:bookmarkEnd w:id="356"/>
      <w:r>
        <w:rPr>
          <w:rtl w:val="true"/>
        </w:rPr>
        <w:t xml:space="preserve">مسألة </w:t>
      </w:r>
      <w:r>
        <w:rPr/>
        <w:t>97</w:t>
      </w:r>
      <w:r>
        <w:rPr>
          <w:rtl w:val="true"/>
        </w:rPr>
        <w:t>:</w:t>
      </w:r>
      <w:r>
        <w:rPr>
          <w:rtl w:val="true"/>
        </w:rPr>
        <w:t>یجوز للمالک أن یتولی دفعها إلی الفقراء مباشرة أو بالتوکیل</w:t>
      </w:r>
      <w:bookmarkEnd w:id="357"/>
    </w:p>
    <w:p>
      <w:pPr>
        <w:pStyle w:val="BookText"/>
        <w:rPr/>
      </w:pPr>
      <w:r>
        <w:rPr>
          <w:rFonts w:ascii="IRNazanin" w:hAnsi="IRNazanin" w:eastAsia="IRNazanin"/>
          <w:color w:val="111111"/>
          <w:sz w:val="28"/>
          <w:sz w:val="28"/>
          <w:szCs w:val="28"/>
          <w:rtl w:val="true"/>
          <w:lang w:bidi="fa-IR"/>
        </w:rPr>
        <w:t>و علی کلا التقدیرین هو بنفسه یتولی النیة کما تقدم فی زکاة المال</w:t>
      </w:r>
      <w:r>
        <w:rPr>
          <w:rFonts w:eastAsia="IRNazanin" w:cs="IRNazanin"/>
          <w:color w:val="111111"/>
          <w:sz w:val="28"/>
          <w:szCs w:val="28"/>
          <w:rtl w:val="true"/>
          <w:lang w:bidi="fa-IR"/>
        </w:rPr>
        <w:t>.</w:t>
      </w:r>
    </w:p>
    <w:p>
      <w:pPr>
        <w:pStyle w:val="Heading5"/>
        <w:numPr>
          <w:ilvl w:val="4"/>
          <w:numId w:val="1"/>
        </w:numPr>
        <w:rPr/>
      </w:pPr>
      <w:bookmarkStart w:id="358" w:name="__RefHeading___Toc842225_73709187"/>
      <w:bookmarkStart w:id="359" w:name="_Toc159"/>
      <w:bookmarkEnd w:id="358"/>
      <w:r>
        <w:rPr>
          <w:rtl w:val="true"/>
        </w:rPr>
        <w:t xml:space="preserve">مسألة </w:t>
      </w:r>
      <w:r>
        <w:rPr/>
        <w:t>98</w:t>
      </w:r>
      <w:r>
        <w:rPr>
          <w:rtl w:val="true"/>
        </w:rPr>
        <w:t>:</w:t>
      </w:r>
      <w:r>
        <w:rPr>
          <w:rtl w:val="true"/>
        </w:rPr>
        <w:t>الأحوط</w:t>
      </w:r>
      <w:r>
        <w:rPr>
          <w:rtl w:val="true"/>
        </w:rPr>
        <w:t>-</w:t>
      </w:r>
      <w:r>
        <w:rPr>
          <w:rtl w:val="true"/>
        </w:rPr>
        <w:t>استحبابا</w:t>
      </w:r>
      <w:r>
        <w:rPr>
          <w:rtl w:val="true"/>
        </w:rPr>
        <w:t>-</w:t>
      </w:r>
      <w:r>
        <w:rPr>
          <w:rtl w:val="true"/>
        </w:rPr>
        <w:t>أن لا یدفع للفقیر أقل من صاع</w:t>
      </w:r>
      <w:bookmarkEnd w:id="359"/>
    </w:p>
    <w:p>
      <w:pPr>
        <w:pStyle w:val="BookText"/>
        <w:rPr/>
      </w:pPr>
      <w:r>
        <w:rPr>
          <w:rFonts w:ascii="IRNazanin" w:hAnsi="IRNazanin" w:eastAsia="IRNazanin"/>
          <w:color w:val="111111"/>
          <w:sz w:val="28"/>
          <w:sz w:val="28"/>
          <w:szCs w:val="28"/>
          <w:rtl w:val="true"/>
          <w:lang w:bidi="fa-IR"/>
        </w:rPr>
        <w:t>إلا إذا اجتمع جماعة لا تسعهم ذلک</w:t>
      </w:r>
      <w:r>
        <w:rPr>
          <w:rFonts w:eastAsia="IRNazanin" w:cs="IRNazanin"/>
          <w:color w:val="111111"/>
          <w:sz w:val="28"/>
          <w:szCs w:val="28"/>
          <w:rtl w:val="true"/>
          <w:lang w:bidi="fa-IR"/>
        </w:rPr>
        <w:t>.</w:t>
      </w:r>
    </w:p>
    <w:p>
      <w:pPr>
        <w:pStyle w:val="Heading5"/>
        <w:numPr>
          <w:ilvl w:val="4"/>
          <w:numId w:val="1"/>
        </w:numPr>
        <w:rPr/>
      </w:pPr>
      <w:bookmarkStart w:id="360" w:name="__RefHeading___Toc842227_73709187"/>
      <w:bookmarkStart w:id="361" w:name="_Toc160"/>
      <w:bookmarkEnd w:id="360"/>
      <w:r>
        <w:rPr>
          <w:rtl w:val="true"/>
        </w:rPr>
        <w:t xml:space="preserve">مسألة </w:t>
      </w:r>
      <w:r>
        <w:rPr/>
        <w:t>99</w:t>
      </w:r>
      <w:r>
        <w:rPr>
          <w:rtl w:val="true"/>
        </w:rPr>
        <w:t>:</w:t>
      </w:r>
      <w:r>
        <w:rPr>
          <w:rtl w:val="true"/>
        </w:rPr>
        <w:t>یستحب تقدیم الأرحام ثم الجیران</w:t>
      </w:r>
      <w:bookmarkEnd w:id="361"/>
    </w:p>
    <w:p>
      <w:pPr>
        <w:pStyle w:val="BookText"/>
        <w:rPr/>
      </w:pPr>
      <w:r>
        <w:rPr>
          <w:rFonts w:ascii="IRNazanin" w:hAnsi="IRNazanin" w:eastAsia="IRNazanin"/>
          <w:color w:val="111111"/>
          <w:sz w:val="28"/>
          <w:sz w:val="28"/>
          <w:szCs w:val="28"/>
          <w:rtl w:val="true"/>
          <w:lang w:bidi="fa-IR"/>
        </w:rPr>
        <w:t>و ینبغی الترجیح بالعلم و الدین و الفضل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أعلم و الحمد للّه ربّ العالمین</w:t>
      </w:r>
      <w:bookmarkStart w:id="362" w:name="pg11403_99864"/>
    </w:p>
    <w:p>
      <w:pPr>
        <w:pStyle w:val="Heading3"/>
        <w:numPr>
          <w:ilvl w:val="2"/>
          <w:numId w:val="1"/>
        </w:numPr>
        <w:rPr/>
      </w:pPr>
      <w:bookmarkStart w:id="363" w:name="__RefHeading___Toc842229_73709187"/>
      <w:bookmarkStart w:id="364" w:name="_Toc161"/>
      <w:bookmarkEnd w:id="362"/>
      <w:bookmarkEnd w:id="363"/>
      <w:r>
        <w:rPr>
          <w:rtl w:val="true"/>
        </w:rPr>
        <w:t>کتاب الخمس</w:t>
      </w:r>
      <w:bookmarkEnd w:id="364"/>
    </w:p>
    <w:p>
      <w:pPr>
        <w:pStyle w:val="Heading4"/>
        <w:numPr>
          <w:ilvl w:val="3"/>
          <w:numId w:val="1"/>
        </w:numPr>
        <w:rPr/>
      </w:pPr>
      <w:bookmarkStart w:id="365" w:name="__RefHeading___Toc842231_73709187"/>
      <w:bookmarkStart w:id="366" w:name="_Toc162"/>
      <w:bookmarkEnd w:id="365"/>
      <w:r>
        <w:rPr>
          <w:rtl w:val="true"/>
        </w:rPr>
        <w:t>و فیه مبحثان</w:t>
      </w:r>
      <w:r>
        <w:rPr>
          <w:rtl w:val="true"/>
        </w:rPr>
        <w:t>:</w:t>
      </w:r>
      <w:bookmarkEnd w:id="366"/>
    </w:p>
    <w:p>
      <w:pPr>
        <w:pStyle w:val="Heading5"/>
        <w:numPr>
          <w:ilvl w:val="4"/>
          <w:numId w:val="1"/>
        </w:numPr>
        <w:rPr/>
      </w:pPr>
      <w:bookmarkStart w:id="367" w:name="__RefHeading___Toc842233_73709187"/>
      <w:bookmarkStart w:id="368" w:name="_Toc163"/>
      <w:bookmarkEnd w:id="367"/>
      <w:r>
        <w:rPr>
          <w:rtl w:val="true"/>
        </w:rPr>
        <w:t>المبحث الأول</w:t>
      </w:r>
      <w:r>
        <w:rPr>
          <w:rtl w:val="true"/>
        </w:rPr>
        <w:t xml:space="preserve">: </w:t>
      </w:r>
      <w:r>
        <w:rPr>
          <w:rtl w:val="true"/>
        </w:rPr>
        <w:t>فیما یجب الخمس فیه</w:t>
      </w:r>
      <w:bookmarkEnd w:id="368"/>
    </w:p>
    <w:p>
      <w:pPr>
        <w:pStyle w:val="Heading6"/>
        <w:numPr>
          <w:ilvl w:val="5"/>
          <w:numId w:val="1"/>
        </w:numPr>
        <w:rPr/>
      </w:pPr>
      <w:bookmarkStart w:id="369" w:name="__RefHeading___Toc842235_73709187"/>
      <w:bookmarkStart w:id="370" w:name="_Toc164"/>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فیما یجب الخمس فیه</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Heading6"/>
        <w:numPr>
          <w:ilvl w:val="5"/>
          <w:numId w:val="1"/>
        </w:numPr>
        <w:rPr/>
      </w:pPr>
      <w:bookmarkStart w:id="371" w:name="__RefHeading___Toc842237_73709187"/>
      <w:bookmarkStart w:id="372" w:name="_Toc165"/>
      <w:bookmarkEnd w:id="371"/>
      <w:r>
        <w:rPr>
          <w:rtl w:val="true"/>
        </w:rPr>
        <w:t>الأول</w:t>
      </w:r>
      <w:r>
        <w:rPr>
          <w:rtl w:val="true"/>
        </w:rPr>
        <w:t>:</w:t>
      </w:r>
      <w:r>
        <w:rPr>
          <w:rtl w:val="true"/>
        </w:rPr>
        <w:t>الغنائم</w:t>
      </w:r>
      <w:r>
        <w:rPr>
          <w:rtl w:val="true"/>
        </w:rPr>
        <w:t>:</w:t>
      </w:r>
      <w:bookmarkEnd w:id="372"/>
    </w:p>
    <w:p>
      <w:pPr>
        <w:pStyle w:val="Heading6"/>
        <w:numPr>
          <w:ilvl w:val="5"/>
          <w:numId w:val="1"/>
        </w:numPr>
        <w:rPr/>
      </w:pPr>
      <w:bookmarkStart w:id="373" w:name="__RefHeading___Toc842239_73709187"/>
      <w:bookmarkStart w:id="374" w:name="_Toc166"/>
      <w:bookmarkEnd w:id="373"/>
      <w:r>
        <w:rPr>
          <w:rtl w:val="true"/>
        </w:rPr>
        <w:t>اشارة</w:t>
      </w:r>
      <w:bookmarkEnd w:id="37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المأخوذة بالقتال من الکفار الذین یحل قتالهم،یجب فیها الخمس إذا کان القتال بإذن الإمام علیه السّلام،و أما إذا کان من دون إذنه،فإن کان فی زمن الحضور مع إمکان الاستئذان منه و مع ذلک لم یستأذن،فالغنیمة کلها للإمام علیه السّلام،و إن کان فی زمن الغیبة،فإن کان بإذن الفقیه الجامع للشرائط ففیها الخمس،و إن کان من</w:t>
      </w:r>
      <w:bookmarkStart w:id="375" w:name="pg11403_99865"/>
    </w:p>
    <w:p>
      <w:pPr>
        <w:pStyle w:val="BookText"/>
        <w:rPr/>
      </w:pPr>
      <w:bookmarkEnd w:id="375"/>
      <w:r>
        <w:rPr>
          <w:rFonts w:ascii="IRNazanin" w:hAnsi="IRNazanin" w:eastAsia="IRNazanin"/>
          <w:color w:val="111111"/>
          <w:sz w:val="28"/>
          <w:sz w:val="28"/>
          <w:szCs w:val="28"/>
          <w:rtl w:val="true"/>
          <w:lang w:bidi="fa-IR"/>
        </w:rPr>
        <w:t>دون إذنه فالأظهر إنها للإمام علیه السّلام أیضا،و لا فرق فی ذلک بین أن یکون القتال من أجل الدعوة إلی الإسلام أو غیرها،أو من أجل الدفاع عن بلد الإسلام عند هجومهم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الخمس هل هو مختص بالغنائم المنقولة أو یشمل غیر المنقولة أیضا کالأراضی و الأشجار و نحوها؟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الشمول غیر بعید،و یتحصل من ذلک أن وجوب الخمس فی الغنائم مشروط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بالقتال و هراقة الدماء،و الآخر أن یکون بأمر الإمام علیه السّلام و إذنه فی زمن الحضور،و إذن الفقیه الجامع للشرائط فی زمن الغیبة، و إلا فهی کلها للإمام علیه السّلام،و علی هذا فالغنیمة کلها تقسم أخماسا،خمس منها للّه و للرسول صلّی اللّه علیه و آله و أربعة أخماس منها تقسم بین المقاتلین،هذا إذا کانت الغنیمة من المنقولات،و أما إذا کانت من غیرها فتبقی أربعة أخماس منها فی ملک المسلمین 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غار المسلمون علی الکفار و أخذوا أموالهم فهل تدخل فی الغنائم؟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تدخل فیها إذا کانت الغارة بإذن ولی الأمر و إلا فهی کلها للإمام علیه السّلام</w:t>
      </w:r>
      <w:r>
        <w:rPr>
          <w:rFonts w:eastAsia="IRNazanin" w:cs="IRNazanin"/>
          <w:color w:val="111111"/>
          <w:sz w:val="28"/>
          <w:szCs w:val="28"/>
          <w:rtl w:val="true"/>
          <w:lang w:bidi="fa-IR"/>
        </w:rPr>
        <w:t>.</w:t>
      </w:r>
    </w:p>
    <w:p>
      <w:pPr>
        <w:pStyle w:val="Heading6"/>
        <w:numPr>
          <w:ilvl w:val="5"/>
          <w:numId w:val="1"/>
        </w:numPr>
        <w:rPr/>
      </w:pPr>
      <w:bookmarkStart w:id="376" w:name="__RefHeading___Toc842241_73709187"/>
      <w:bookmarkStart w:id="377" w:name="_Toc167"/>
      <w:bookmarkEnd w:id="376"/>
      <w:r>
        <w:rPr>
          <w:rtl w:val="true"/>
        </w:rPr>
        <w:t xml:space="preserve">مسألة </w:t>
      </w:r>
      <w:r>
        <w:rPr/>
        <w:t>100</w:t>
      </w:r>
      <w:r>
        <w:rPr>
          <w:rtl w:val="true"/>
        </w:rPr>
        <w:t>:</w:t>
      </w:r>
      <w:r>
        <w:rPr>
          <w:rtl w:val="true"/>
        </w:rPr>
        <w:t>ما یؤخذ منهم بغیر القتال من غیلة أو سرقة أو ربا أو دعوی</w:t>
      </w:r>
      <w:bookmarkEnd w:id="377"/>
    </w:p>
    <w:p>
      <w:pPr>
        <w:pStyle w:val="BookText"/>
        <w:rPr/>
      </w:pPr>
      <w:r>
        <w:rPr>
          <w:rFonts w:ascii="Amiri" w:hAnsi="Amiri" w:eastAsia="Amiri" w:cs="Amiri"/>
          <w:color w:val="111111"/>
          <w:sz w:val="28"/>
          <w:sz w:val="28"/>
          <w:szCs w:val="28"/>
          <w:rtl w:val="true"/>
          <w:lang w:bidi="ar-SA"/>
        </w:rPr>
        <w:t>باطلة</w:t>
      </w:r>
    </w:p>
    <w:p>
      <w:pPr>
        <w:pStyle w:val="BookText"/>
        <w:rPr/>
      </w:pPr>
      <w:r>
        <w:rPr>
          <w:rFonts w:ascii="IRNazanin" w:hAnsi="IRNazanin" w:eastAsia="IRNazanin"/>
          <w:color w:val="111111"/>
          <w:sz w:val="28"/>
          <w:sz w:val="28"/>
          <w:szCs w:val="28"/>
          <w:rtl w:val="true"/>
          <w:lang w:bidi="fa-IR"/>
        </w:rPr>
        <w:t>فلیس فیه خمس الغنیمة،بل خمس الفائدة کما سیأتی إن شاء اللّه تعالی</w:t>
      </w:r>
      <w:r>
        <w:rPr>
          <w:rFonts w:eastAsia="IRNazanin" w:cs="IRNazanin"/>
          <w:color w:val="111111"/>
          <w:sz w:val="28"/>
          <w:szCs w:val="28"/>
          <w:rtl w:val="true"/>
          <w:lang w:bidi="fa-IR"/>
        </w:rPr>
        <w:t>.</w:t>
      </w:r>
    </w:p>
    <w:p>
      <w:pPr>
        <w:pStyle w:val="Heading6"/>
        <w:numPr>
          <w:ilvl w:val="5"/>
          <w:numId w:val="1"/>
        </w:numPr>
        <w:rPr/>
      </w:pPr>
      <w:bookmarkStart w:id="378" w:name="__RefHeading___Toc842243_73709187"/>
      <w:bookmarkStart w:id="379" w:name="_Toc168"/>
      <w:bookmarkEnd w:id="378"/>
      <w:r>
        <w:rPr>
          <w:rtl w:val="true"/>
        </w:rPr>
        <w:t xml:space="preserve">مسألة </w:t>
      </w:r>
      <w:r>
        <w:rPr/>
        <w:t>101</w:t>
      </w:r>
      <w:r>
        <w:rPr>
          <w:rtl w:val="true"/>
        </w:rPr>
        <w:t>:</w:t>
      </w:r>
      <w:r>
        <w:rPr>
          <w:rtl w:val="true"/>
        </w:rPr>
        <w:t>لا یعتبر فی وجوب الخمس فی الغنیمة بلوغها عشرین</w:t>
      </w:r>
      <w:bookmarkEnd w:id="379"/>
    </w:p>
    <w:p>
      <w:pPr>
        <w:pStyle w:val="BookText"/>
        <w:rPr/>
      </w:pPr>
      <w:r>
        <w:rPr>
          <w:rFonts w:ascii="IRNazanin" w:hAnsi="IRNazanin" w:eastAsia="IRNazanin"/>
          <w:color w:val="111111"/>
          <w:sz w:val="28"/>
          <w:sz w:val="28"/>
          <w:szCs w:val="28"/>
          <w:rtl w:val="true"/>
          <w:lang w:bidi="fa-IR"/>
        </w:rPr>
        <w:t>دینارا علی الأصح،</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یعتبر أن لا تکون غصبا من مسلم،أو غیره ممن هو محترم المال،و إلا وجب ردها إلی مالکها،أما إذا کان فی أیدیهم مال للحربی بطریق الغصب أو الأمانة أو نحوهما جری علیه حکم مالهم</w:t>
      </w:r>
      <w:r>
        <w:rPr>
          <w:rFonts w:eastAsia="IRNazanin" w:cs="IRNazanin"/>
          <w:color w:val="111111"/>
          <w:sz w:val="28"/>
          <w:szCs w:val="28"/>
          <w:rtl w:val="true"/>
          <w:lang w:bidi="fa-IR"/>
        </w:rPr>
        <w:t>.</w:t>
      </w:r>
      <w:bookmarkStart w:id="380" w:name="pg11403_99866"/>
    </w:p>
    <w:p>
      <w:pPr>
        <w:pStyle w:val="Heading6"/>
        <w:numPr>
          <w:ilvl w:val="5"/>
          <w:numId w:val="1"/>
        </w:numPr>
        <w:rPr/>
      </w:pPr>
      <w:bookmarkStart w:id="381" w:name="__RefHeading___Toc842245_73709187"/>
      <w:bookmarkStart w:id="382" w:name="_Toc169"/>
      <w:bookmarkEnd w:id="380"/>
      <w:bookmarkEnd w:id="381"/>
      <w:r>
        <w:rPr>
          <w:rtl w:val="true"/>
        </w:rPr>
        <w:t xml:space="preserve">مسألة </w:t>
      </w:r>
      <w:r>
        <w:rPr/>
        <w:t>102</w:t>
      </w:r>
      <w:r>
        <w:rPr>
          <w:rtl w:val="true"/>
        </w:rPr>
        <w:t>:</w:t>
      </w:r>
      <w:r>
        <w:rPr>
          <w:rtl w:val="true"/>
        </w:rPr>
        <w:t>یجوز أخذ مال الناصب أینما وجد</w:t>
      </w:r>
      <w:bookmarkEnd w:id="382"/>
    </w:p>
    <w:p>
      <w:pPr>
        <w:pStyle w:val="BookText"/>
        <w:rPr/>
      </w:pPr>
      <w:r>
        <w:rPr>
          <w:rFonts w:ascii="IRNazanin" w:hAnsi="IRNazanin" w:eastAsia="IRNazanin"/>
          <w:color w:val="111111"/>
          <w:sz w:val="28"/>
          <w:sz w:val="28"/>
          <w:szCs w:val="28"/>
          <w:rtl w:val="true"/>
          <w:lang w:bidi="fa-IR"/>
        </w:rPr>
        <w:t>فإذا اخذ وجب تخمیسه فورا کتخمیس المعادن و الغوص و غنائم دار الحرب،و لا یدخل فی خمس الفائدة</w:t>
      </w:r>
      <w:r>
        <w:rPr>
          <w:rFonts w:eastAsia="IRNazanin" w:cs="IRNazanin"/>
          <w:color w:val="111111"/>
          <w:sz w:val="28"/>
          <w:szCs w:val="28"/>
          <w:rtl w:val="true"/>
          <w:lang w:bidi="fa-IR"/>
        </w:rPr>
        <w:t>.</w:t>
      </w:r>
    </w:p>
    <w:p>
      <w:pPr>
        <w:pStyle w:val="Heading6"/>
        <w:numPr>
          <w:ilvl w:val="5"/>
          <w:numId w:val="1"/>
        </w:numPr>
        <w:rPr/>
      </w:pPr>
      <w:bookmarkStart w:id="383" w:name="__RefHeading___Toc842247_73709187"/>
      <w:bookmarkStart w:id="384" w:name="_Toc170"/>
      <w:bookmarkEnd w:id="383"/>
      <w:r>
        <w:rPr>
          <w:rtl w:val="true"/>
        </w:rPr>
        <w:t>الثانی</w:t>
      </w:r>
      <w:r>
        <w:rPr>
          <w:rtl w:val="true"/>
        </w:rPr>
        <w:t>:</w:t>
      </w:r>
      <w:r>
        <w:rPr>
          <w:rtl w:val="true"/>
        </w:rPr>
        <w:t>المعدن</w:t>
      </w:r>
      <w:r>
        <w:rPr>
          <w:rtl w:val="true"/>
        </w:rPr>
        <w:t>:</w:t>
      </w:r>
      <w:bookmarkEnd w:id="384"/>
    </w:p>
    <w:p>
      <w:pPr>
        <w:pStyle w:val="Heading6"/>
        <w:numPr>
          <w:ilvl w:val="5"/>
          <w:numId w:val="1"/>
        </w:numPr>
        <w:rPr/>
      </w:pPr>
      <w:bookmarkStart w:id="385" w:name="__RefHeading___Toc842249_73709187"/>
      <w:bookmarkStart w:id="386" w:name="_Toc171"/>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کالذهب و الفضة و الرصاص و النحاس و العقیق و الفیروزج و الیاقوت و الکحل و الملح و القیر و النفط و الکبریت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مثل الجص و النورة و حجر الرحی و طین الغسل و نحوها مما یصدق علیه اسم الأرض،و کان له خصوصیة فی الانتفاع به و إن کان الأظهر وجوب الخمس فیها من جهة الفائدة،و لا فرق فی المعدن بین أن یکون فی أرض مباحة أو مملوکة کما أنه لا فرق بین أن یکون من الظاهر أو الباطن،و نقصد بالظاهر ما یکون طبیعته المعدنیة متکونة علی سطح الأرض و یبدو جوهره من دون جهد و عمل،و نقصد بالباطن ما تکون طبیعته متکونة فی أعماق الأرض و لا یبدو جوهره من دون بذل جهد و عمل فی سبیل الوصول إلیه</w:t>
      </w:r>
      <w:r>
        <w:rPr>
          <w:rFonts w:eastAsia="IRNazanin" w:cs="IRNazanin"/>
          <w:color w:val="111111"/>
          <w:sz w:val="28"/>
          <w:szCs w:val="28"/>
          <w:rtl w:val="true"/>
          <w:lang w:bidi="fa-IR"/>
        </w:rPr>
        <w:t>.</w:t>
      </w:r>
    </w:p>
    <w:p>
      <w:pPr>
        <w:pStyle w:val="Heading6"/>
        <w:numPr>
          <w:ilvl w:val="5"/>
          <w:numId w:val="1"/>
        </w:numPr>
        <w:rPr/>
      </w:pPr>
      <w:bookmarkStart w:id="387" w:name="__RefHeading___Toc842251_73709187"/>
      <w:bookmarkStart w:id="388" w:name="_Toc172"/>
      <w:bookmarkEnd w:id="387"/>
      <w:r>
        <w:rPr>
          <w:rtl w:val="true"/>
        </w:rPr>
        <w:t xml:space="preserve">مسألة </w:t>
      </w:r>
      <w:r>
        <w:rPr/>
        <w:t>103</w:t>
      </w:r>
      <w:r>
        <w:rPr>
          <w:rtl w:val="true"/>
        </w:rPr>
        <w:t>:</w:t>
      </w:r>
      <w:r>
        <w:rPr>
          <w:rtl w:val="true"/>
        </w:rPr>
        <w:t>یشترط فی وجوب الخمس فی المعدن النصاب</w:t>
      </w:r>
      <w:bookmarkEnd w:id="388"/>
    </w:p>
    <w:p>
      <w:pPr>
        <w:pStyle w:val="BookText"/>
        <w:rPr/>
      </w:pPr>
      <w:r>
        <w:rPr>
          <w:rFonts w:ascii="IRNazanin" w:hAnsi="IRNazanin" w:eastAsia="IRNazanin"/>
          <w:color w:val="111111"/>
          <w:sz w:val="28"/>
          <w:sz w:val="28"/>
          <w:szCs w:val="28"/>
          <w:rtl w:val="true"/>
          <w:lang w:bidi="fa-IR"/>
        </w:rPr>
        <w:t>و هو ما بلغت قیمة ما اخرج من المعدن و انجز عشرین دینارا من الذهب المسکوک،و کل دینار شرعی یساوی ثلاثة أرباع المثقال الصیرفی،و لا فرق فی ذلک بین أن یکون المعدن ذهبا أو فضة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یکفی فی وجوب الخمس بلوغ هذا المقدار قبل استثناء مئونة الإخراج و التصفیة أو أن یکون ذلک بعد الاستثناء؟</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کفایة بلوغ المقدار المذکور قبل استثناء المئونة،فإذا بلغ ذلک المقدار اخرج الخمس من الباقی بعد استثناء المئونة</w:t>
      </w:r>
      <w:r>
        <w:rPr>
          <w:rFonts w:eastAsia="IRNazanin" w:cs="IRNazanin"/>
          <w:color w:val="111111"/>
          <w:sz w:val="28"/>
          <w:szCs w:val="28"/>
          <w:rtl w:val="true"/>
          <w:lang w:bidi="fa-IR"/>
        </w:rPr>
        <w:t>.</w:t>
      </w:r>
      <w:bookmarkStart w:id="389" w:name="pg11403_99867"/>
    </w:p>
    <w:p>
      <w:pPr>
        <w:pStyle w:val="Heading6"/>
        <w:numPr>
          <w:ilvl w:val="5"/>
          <w:numId w:val="1"/>
        </w:numPr>
        <w:rPr/>
      </w:pPr>
      <w:bookmarkStart w:id="390" w:name="__RefHeading___Toc842253_73709187"/>
      <w:bookmarkStart w:id="391" w:name="_Toc173"/>
      <w:bookmarkEnd w:id="389"/>
      <w:bookmarkEnd w:id="390"/>
      <w:r>
        <w:rPr>
          <w:rtl w:val="true"/>
        </w:rPr>
        <w:t xml:space="preserve">مسألة </w:t>
      </w:r>
      <w:r>
        <w:rPr/>
        <w:t>104</w:t>
      </w:r>
      <w:r>
        <w:rPr>
          <w:rtl w:val="true"/>
        </w:rPr>
        <w:t>:</w:t>
      </w:r>
      <w:r>
        <w:rPr>
          <w:rtl w:val="true"/>
        </w:rPr>
        <w:t>لا یعتبر فی بلوغ النصاب وحدة الإخراج عرفا</w:t>
      </w:r>
      <w:bookmarkEnd w:id="391"/>
    </w:p>
    <w:p>
      <w:pPr>
        <w:pStyle w:val="BookText"/>
        <w:rPr/>
      </w:pPr>
      <w:r>
        <w:rPr>
          <w:rFonts w:ascii="IRNazanin" w:hAnsi="IRNazanin" w:eastAsia="IRNazanin"/>
          <w:color w:val="111111"/>
          <w:sz w:val="28"/>
          <w:sz w:val="28"/>
          <w:szCs w:val="28"/>
          <w:rtl w:val="true"/>
          <w:lang w:bidi="fa-IR"/>
        </w:rPr>
        <w:t>فإذا أخرجه دفعات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أخرج کمیة منه فی یوم أو أسبوع و کمیة أخری فی یوم أو أسبوع آخر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مجموع ما أخرج فی ضمن أسبوعین أو أکثر النصاب کفی فی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أخرج کمیة منه فصرفها ثم أخرج کمیة أخری فصرفها و هکذا فلا خمس؛لأن کل واحدة منها لم تبلغ حد النصاب، و المجموع و إن بلغ إلا أنه لا وجود له فعلا،فالمعیار فی وجوب الخمس إنما هو ببلوغ المجموع النصاب إذا کان موجودا فعلا،سواء کان إخراجه دفعة واحدة أم دفعات متعددة</w:t>
      </w:r>
      <w:r>
        <w:rPr>
          <w:rFonts w:eastAsia="IRNazanin" w:cs="IRNazanin"/>
          <w:color w:val="111111"/>
          <w:sz w:val="28"/>
          <w:szCs w:val="28"/>
          <w:rtl w:val="true"/>
          <w:lang w:bidi="fa-IR"/>
        </w:rPr>
        <w:t>.</w:t>
      </w:r>
    </w:p>
    <w:p>
      <w:pPr>
        <w:pStyle w:val="Heading6"/>
        <w:numPr>
          <w:ilvl w:val="5"/>
          <w:numId w:val="1"/>
        </w:numPr>
        <w:rPr/>
      </w:pPr>
      <w:bookmarkStart w:id="392" w:name="__RefHeading___Toc842255_73709187"/>
      <w:bookmarkStart w:id="393" w:name="_Toc174"/>
      <w:bookmarkEnd w:id="392"/>
      <w:r>
        <w:rPr>
          <w:rtl w:val="true"/>
        </w:rPr>
        <w:t xml:space="preserve">مسألة </w:t>
      </w:r>
      <w:r>
        <w:rPr/>
        <w:t>105</w:t>
      </w:r>
      <w:r>
        <w:rPr>
          <w:rtl w:val="true"/>
        </w:rPr>
        <w:t>:</w:t>
      </w:r>
      <w:r>
        <w:rPr>
          <w:rtl w:val="true"/>
        </w:rPr>
        <w:t>إذا اشترک جماعة فی إخراج المعدن فهل یکفی بلوغ مجموع</w:t>
      </w:r>
      <w:bookmarkEnd w:id="393"/>
    </w:p>
    <w:p>
      <w:pPr>
        <w:pStyle w:val="BookText"/>
        <w:rPr/>
      </w:pPr>
      <w:r>
        <w:rPr>
          <w:rFonts w:ascii="IRNazanin" w:hAnsi="IRNazanin" w:eastAsia="IRNazanin"/>
          <w:color w:val="111111"/>
          <w:sz w:val="28"/>
          <w:sz w:val="28"/>
          <w:szCs w:val="28"/>
          <w:rtl w:val="true"/>
          <w:lang w:bidi="fa-IR"/>
        </w:rPr>
        <w:t>الحصص النصاب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یکفی؛لأن کل فرد من أفراد المکلف مأمور بإخراج الخمس من حصته إذا بلغت النصاب لا مطلقا</w:t>
      </w:r>
      <w:r>
        <w:rPr>
          <w:rFonts w:eastAsia="IRNazanin" w:cs="IRNazanin"/>
          <w:color w:val="111111"/>
          <w:sz w:val="28"/>
          <w:szCs w:val="28"/>
          <w:rtl w:val="true"/>
          <w:lang w:bidi="fa-IR"/>
        </w:rPr>
        <w:t>.</w:t>
      </w:r>
    </w:p>
    <w:p>
      <w:pPr>
        <w:pStyle w:val="Heading6"/>
        <w:numPr>
          <w:ilvl w:val="5"/>
          <w:numId w:val="1"/>
        </w:numPr>
        <w:rPr/>
      </w:pPr>
      <w:bookmarkStart w:id="394" w:name="__RefHeading___Toc842257_73709187"/>
      <w:bookmarkStart w:id="395" w:name="_Toc175"/>
      <w:bookmarkEnd w:id="394"/>
      <w:r>
        <w:rPr>
          <w:rtl w:val="true"/>
        </w:rPr>
        <w:t xml:space="preserve">مسألة </w:t>
      </w:r>
      <w:r>
        <w:rPr/>
        <w:t>106</w:t>
      </w:r>
      <w:r>
        <w:rPr>
          <w:rtl w:val="true"/>
        </w:rPr>
        <w:t>:</w:t>
      </w:r>
      <w:r>
        <w:rPr>
          <w:rtl w:val="true"/>
        </w:rPr>
        <w:t>إن المعدن إذا کان فی الأرض المملوکة بملکیة خاصة فهل هو</w:t>
      </w:r>
      <w:bookmarkEnd w:id="395"/>
    </w:p>
    <w:p>
      <w:pPr>
        <w:pStyle w:val="BookText"/>
        <w:rPr/>
      </w:pPr>
      <w:r>
        <w:rPr>
          <w:rFonts w:ascii="IRNazanin" w:hAnsi="IRNazanin" w:eastAsia="IRNazanin"/>
          <w:color w:val="111111"/>
          <w:sz w:val="28"/>
          <w:sz w:val="28"/>
          <w:szCs w:val="28"/>
          <w:rtl w:val="true"/>
          <w:lang w:bidi="fa-IR"/>
        </w:rPr>
        <w:t>من توابعها و ملک لمالکها أو أنه لیس تابعا لها؟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تابعا لها و خاضعا للأرض فی مبدأ الملکیة؛لأن مصدر علاقة الفرد بالأرض و مبدأها إنما هو عملیة الإحیاء،و من الواضح أن الناتج من هذه العملیة إنما هو علاقة المحیی بالأرض فحسب،و لا یمتد أثرها إلی المعادن الموجدة فیها و غیرها من الثروات الطبیعیة التی لها کیان مستقل فی مقابل الأرض،و علی هذا فإذا أخرجه غیره فهو له لا لمن ملک الأرض،غایة الأمر أنه لا یجوز له أن یقوم بإخراجه إذا استلزم التصرف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له أن یقوم بذلک من طریق آخر لا یستلزم التصرف فیها،و هذا بخلاف المعادن أو</w:t>
      </w:r>
      <w:bookmarkStart w:id="396" w:name="pg11403_99868"/>
    </w:p>
    <w:p>
      <w:pPr>
        <w:pStyle w:val="BookText"/>
        <w:rPr/>
      </w:pPr>
      <w:bookmarkEnd w:id="396"/>
      <w:r>
        <w:rPr>
          <w:rFonts w:ascii="IRNazanin" w:hAnsi="IRNazanin" w:eastAsia="IRNazanin"/>
          <w:color w:val="111111"/>
          <w:sz w:val="28"/>
          <w:sz w:val="28"/>
          <w:szCs w:val="28"/>
          <w:rtl w:val="true"/>
          <w:lang w:bidi="fa-IR"/>
        </w:rPr>
        <w:t>غیرها من الثروات الطبیعیة فی الأراضی المفتوحة عنوة،فإنها خاضعة للأرض فی مبدأ الملکیة،علی أساس أن مبدأ ملکیة تلک الأراضی هو استیلاء المقاتلین علیها بالقهر و الغلبة،و من الواضح أن الاستیلاء علیها استیلاء علی ما فیها من المعادن أو غیرها فی أعماقها،و کذلک الحال فی المعادن الموجودة فی أعماق الأراضی الموات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للإمام علیه السّلام</w:t>
      </w:r>
      <w:r>
        <w:rPr>
          <w:rFonts w:eastAsia="IRNazanin" w:cs="IRNazanin"/>
          <w:color w:val="111111"/>
          <w:sz w:val="28"/>
          <w:szCs w:val="28"/>
          <w:rtl w:val="true"/>
          <w:lang w:bidi="fa-IR"/>
        </w:rPr>
        <w:t>.</w:t>
      </w:r>
    </w:p>
    <w:p>
      <w:pPr>
        <w:pStyle w:val="Heading6"/>
        <w:numPr>
          <w:ilvl w:val="5"/>
          <w:numId w:val="1"/>
        </w:numPr>
        <w:rPr/>
      </w:pPr>
      <w:bookmarkStart w:id="397" w:name="__RefHeading___Toc842259_73709187"/>
      <w:bookmarkStart w:id="398" w:name="_Toc176"/>
      <w:bookmarkEnd w:id="397"/>
      <w:r>
        <w:rPr>
          <w:rtl w:val="true"/>
        </w:rPr>
        <w:t xml:space="preserve">مسألة </w:t>
      </w:r>
      <w:r>
        <w:rPr/>
        <w:t>107</w:t>
      </w:r>
      <w:r>
        <w:rPr>
          <w:rtl w:val="true"/>
        </w:rPr>
        <w:t>:</w:t>
      </w:r>
      <w:r>
        <w:rPr>
          <w:rtl w:val="true"/>
        </w:rPr>
        <w:t>إذا شک فی بلوغ النصاب و عدمه لم یجب علیه الاختبار</w:t>
      </w:r>
      <w:bookmarkEnd w:id="398"/>
    </w:p>
    <w:p>
      <w:pPr>
        <w:pStyle w:val="BookText"/>
        <w:rPr/>
      </w:pPr>
      <w:r>
        <w:rPr>
          <w:rFonts w:ascii="IRNazanin" w:hAnsi="IRNazanin" w:eastAsia="IRNazanin"/>
          <w:color w:val="111111"/>
          <w:sz w:val="28"/>
          <w:sz w:val="28"/>
          <w:szCs w:val="28"/>
          <w:rtl w:val="true"/>
          <w:lang w:bidi="fa-IR"/>
        </w:rPr>
        <w:t>و إن کان بإمکانه ذلک</w:t>
      </w:r>
      <w:r>
        <w:rPr>
          <w:rFonts w:eastAsia="IRNazanin" w:cs="IRNazanin"/>
          <w:color w:val="111111"/>
          <w:sz w:val="28"/>
          <w:szCs w:val="28"/>
          <w:rtl w:val="true"/>
          <w:lang w:bidi="fa-IR"/>
        </w:rPr>
        <w:t>.</w:t>
      </w:r>
    </w:p>
    <w:p>
      <w:pPr>
        <w:pStyle w:val="Heading6"/>
        <w:numPr>
          <w:ilvl w:val="5"/>
          <w:numId w:val="1"/>
        </w:numPr>
        <w:rPr/>
      </w:pPr>
      <w:bookmarkStart w:id="399" w:name="__RefHeading___Toc842261_73709187"/>
      <w:bookmarkStart w:id="400" w:name="_Toc177"/>
      <w:bookmarkEnd w:id="399"/>
      <w:r>
        <w:rPr>
          <w:rtl w:val="true"/>
        </w:rPr>
        <w:t>الثالث</w:t>
      </w:r>
      <w:r>
        <w:rPr>
          <w:rtl w:val="true"/>
        </w:rPr>
        <w:t>:</w:t>
      </w:r>
      <w:r>
        <w:rPr>
          <w:rtl w:val="true"/>
        </w:rPr>
        <w:t>الکنز</w:t>
      </w:r>
      <w:r>
        <w:rPr>
          <w:rtl w:val="true"/>
        </w:rPr>
        <w:t>:</w:t>
      </w:r>
      <w:bookmarkEnd w:id="400"/>
    </w:p>
    <w:p>
      <w:pPr>
        <w:pStyle w:val="Heading6"/>
        <w:numPr>
          <w:ilvl w:val="5"/>
          <w:numId w:val="1"/>
        </w:numPr>
        <w:rPr/>
      </w:pPr>
      <w:bookmarkStart w:id="401" w:name="__RefHeading___Toc842263_73709187"/>
      <w:bookmarkStart w:id="402" w:name="_Toc178"/>
      <w:bookmarkEnd w:id="401"/>
      <w:r>
        <w:rPr>
          <w:rtl w:val="true"/>
        </w:rPr>
        <w:t>اشارة</w:t>
      </w:r>
      <w:bookmarkEnd w:id="40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المال المذخور فی موضع،أرضا کان أم جدارا أم غیرهما،فإنه لواجده،و علیه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کان المال المدخر ذهبا أو فضة مسکوکین بسکة المعاملة،و أما فی غیرهما ففی وجوب الخمس من جهة الکنز إشکال، 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خمسه فورا بقصد الأعم من خمس الفائدة أو الکنز، و یعتبر فی جواز تملک الکنز أن لا یعلم أنه لمسلم فعلا،سواء وجده فی دار الحرب أم فی دار الإسلام،مواتا کان حال الفتح أم عامرة،أم فی خربة باد أهلها،سواء کان علیه أثر الإسلام أم لم یکن،و یشترط فی وجوب الخمس فیه بلوغ النصاب، و هو أدنی مرتبة نصابی الذهب و الفضة فی وجوب الزکاة،و لا فرق فی ذلک بین إخراجه دفعة واحدة أو دفعات،و یکفی فی وجوب الخمس فیه بلوغ النصاب قبل استثناء المئونة،و لکن اخراج الخمس منه یکون بعد استثناء المئونة و إن علم أنه لمالک محترم بالفعل،فإن کان معلوما ردّ المال إلیه،و إن کان مجهولا عنده جری علیه حکم اللقطة،فإن کان ذات علامة ممیّزة وجب التعریف بها سنة کاملة، و بعد السنة إذا لم یوجد فهو مخیر بین التصدق مع الضمان و التعامل به معاملة ماله</w:t>
      </w:r>
      <w:bookmarkStart w:id="403" w:name="pg11403_99869"/>
    </w:p>
    <w:p>
      <w:pPr>
        <w:pStyle w:val="BookText"/>
        <w:rPr/>
      </w:pPr>
      <w:bookmarkEnd w:id="403"/>
      <w:r>
        <w:rPr>
          <w:rFonts w:ascii="IRNazanin" w:hAnsi="IRNazanin" w:eastAsia="IRNazanin"/>
          <w:color w:val="111111"/>
          <w:sz w:val="28"/>
          <w:sz w:val="28"/>
          <w:szCs w:val="28"/>
          <w:rtl w:val="true"/>
          <w:lang w:bidi="fa-IR"/>
        </w:rPr>
        <w:t>إلی أن یجیء له طالب،فإن جاء فهو المطلوب و إلا فعلیه أن یوصی به فی وصیته، و إن لم یکن ذا علامة أو أنه کان و لکن لا یمکن التعریف بها أو أنه بلا أثر و فائدة، فحکمه التصدق و إن لم یعلم بوجود مالک محترم له فعلا،و إن علم بوجوده قبل مئات السنین و لکن لا یحتمل بقائه فی قید الحیاة،و حینئذ فإن علم بوجود الوارث له فعلا،فإن کان معلوما رد المال إلیه،و إن کان مجهولا فالحکم فیه کما مر، و إن لم یعلم بوجود الوارث له فعلا فهو لواجده و علیه خمسه،و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أربعة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مالکه وصفا و عینا أو وصفا لا 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مالکه المفقود عینا</w:t>
      </w:r>
      <w:r>
        <w:rPr>
          <w:rFonts w:eastAsia="IRNazanin" w:cs="IRNazanin"/>
          <w:color w:val="111111"/>
          <w:sz w:val="28"/>
          <w:szCs w:val="28"/>
          <w:rtl w:val="true"/>
          <w:lang w:bidi="fa-IR"/>
        </w:rPr>
        <w:t>.</w:t>
      </w:r>
    </w:p>
    <w:p>
      <w:pPr>
        <w:pStyle w:val="Heading6"/>
        <w:numPr>
          <w:ilvl w:val="5"/>
          <w:numId w:val="1"/>
        </w:numPr>
        <w:rPr/>
      </w:pPr>
      <w:bookmarkStart w:id="404" w:name="__RefHeading___Toc842265_73709187"/>
      <w:bookmarkStart w:id="405" w:name="_Toc179"/>
      <w:bookmarkEnd w:id="404"/>
      <w:r>
        <w:rPr>
          <w:rtl w:val="true"/>
        </w:rPr>
        <w:t xml:space="preserve">مسألة </w:t>
      </w:r>
      <w:r>
        <w:rPr/>
        <w:t>108</w:t>
      </w:r>
      <w:r>
        <w:rPr>
          <w:rtl w:val="true"/>
        </w:rPr>
        <w:t>:</w:t>
      </w:r>
      <w:r>
        <w:rPr>
          <w:rtl w:val="true"/>
        </w:rPr>
        <w:t>الکنز عبارة عن المال المدفون فی الأرض أو الجدار أو</w:t>
      </w:r>
      <w:bookmarkEnd w:id="405"/>
    </w:p>
    <w:p>
      <w:pPr>
        <w:pStyle w:val="BookText"/>
        <w:rPr/>
      </w:pPr>
      <w:r>
        <w:rPr>
          <w:rFonts w:ascii="IRNazanin" w:hAnsi="IRNazanin" w:eastAsia="IRNazanin"/>
          <w:color w:val="111111"/>
          <w:sz w:val="28"/>
          <w:sz w:val="28"/>
          <w:szCs w:val="28"/>
          <w:rtl w:val="true"/>
          <w:lang w:bidi="fa-IR"/>
        </w:rPr>
        <w:t>غیر ذلک</w:t>
      </w:r>
    </w:p>
    <w:p>
      <w:pPr>
        <w:pStyle w:val="BookText"/>
        <w:rPr/>
      </w:pPr>
      <w:r>
        <w:rPr>
          <w:rFonts w:ascii="IRNazanin" w:hAnsi="IRNazanin" w:eastAsia="IRNazanin"/>
          <w:color w:val="111111"/>
          <w:sz w:val="28"/>
          <w:sz w:val="28"/>
          <w:szCs w:val="28"/>
          <w:rtl w:val="true"/>
          <w:lang w:bidi="fa-IR"/>
        </w:rPr>
        <w:t>و لیس له مالک محترم فعلا،فإذا وجده شخص فهو له،بلا فرق بین أن یکون فی الأراضی الخربة بالأصالة أو بالعارض أو فی الأراضی المعمورة طبیعیا أو بشریا أو فی الأراضی الخاضعة لمبدإ الملکیة العامة،کالأراضی المفتوحة عنوة أو الخاضعة لمبدإ الملکیة الخاصة،فعلی جمیع التقادیر فهو لواجده؛لأن ملکیته مرتبطة بوجود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وجدانه،و الآخر أن لا یکون له مالک محترم بالفعل و لو بالاستصحاب،فإذا یجب علی واجده الخمس بشرطین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الذهب أو الفضة المسکوکین بسکة المعاملة</w:t>
      </w:r>
      <w:r>
        <w:rPr>
          <w:rFonts w:eastAsia="IRNazanin" w:cs="IRNazanin"/>
          <w:color w:val="111111"/>
          <w:sz w:val="28"/>
          <w:szCs w:val="28"/>
          <w:rtl w:val="true"/>
          <w:lang w:bidi="fa-IR"/>
        </w:rPr>
        <w:t>.</w:t>
      </w:r>
      <w:bookmarkStart w:id="406" w:name="pg11403_99870"/>
    </w:p>
    <w:p>
      <w:pPr>
        <w:pStyle w:val="BookText"/>
        <w:rPr/>
      </w:pPr>
      <w:bookmarkEnd w:id="40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 النصاب</w:t>
      </w:r>
      <w:r>
        <w:rPr>
          <w:rFonts w:eastAsia="IRNazanin" w:cs="IRNazanin"/>
          <w:color w:val="111111"/>
          <w:sz w:val="28"/>
          <w:szCs w:val="28"/>
          <w:rtl w:val="true"/>
          <w:lang w:bidi="fa-IR"/>
        </w:rPr>
        <w:t>.</w:t>
      </w:r>
    </w:p>
    <w:p>
      <w:pPr>
        <w:pStyle w:val="Heading6"/>
        <w:numPr>
          <w:ilvl w:val="5"/>
          <w:numId w:val="1"/>
        </w:numPr>
        <w:rPr/>
      </w:pPr>
      <w:bookmarkStart w:id="407" w:name="__RefHeading___Toc842267_73709187"/>
      <w:bookmarkStart w:id="408" w:name="_Toc180"/>
      <w:bookmarkEnd w:id="407"/>
      <w:r>
        <w:rPr>
          <w:rtl w:val="true"/>
        </w:rPr>
        <w:t xml:space="preserve">مسألة </w:t>
      </w:r>
      <w:r>
        <w:rPr/>
        <w:t>109</w:t>
      </w:r>
      <w:r>
        <w:rPr>
          <w:rtl w:val="true"/>
        </w:rPr>
        <w:t>:</w:t>
      </w:r>
      <w:r>
        <w:rPr>
          <w:rtl w:val="true"/>
        </w:rPr>
        <w:t>اللقطة بالمعنی الأخص عبارة عن المال الضائع غیر</w:t>
      </w:r>
      <w:bookmarkEnd w:id="408"/>
    </w:p>
    <w:p>
      <w:pPr>
        <w:pStyle w:val="BookText"/>
        <w:rPr/>
      </w:pPr>
      <w:r>
        <w:rPr>
          <w:rFonts w:ascii="IRNazanin" w:hAnsi="IRNazanin" w:eastAsia="IRNazanin"/>
          <w:color w:val="111111"/>
          <w:sz w:val="28"/>
          <w:sz w:val="28"/>
          <w:szCs w:val="28"/>
          <w:rtl w:val="true"/>
          <w:lang w:bidi="fa-IR"/>
        </w:rPr>
        <w:t>الحیوان،</w:t>
      </w:r>
    </w:p>
    <w:p>
      <w:pPr>
        <w:pStyle w:val="BookText"/>
        <w:rPr/>
      </w:pPr>
      <w:r>
        <w:rPr>
          <w:rFonts w:ascii="IRNazanin" w:hAnsi="IRNazanin" w:eastAsia="IRNazanin"/>
          <w:color w:val="111111"/>
          <w:sz w:val="28"/>
          <w:sz w:val="28"/>
          <w:szCs w:val="28"/>
          <w:rtl w:val="true"/>
          <w:lang w:bidi="fa-IR"/>
        </w:rPr>
        <w:t>و له مالک محترم بالفعل و مجهول عینا و وصفا،و لها أحکام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الملتقط أن یقوم بتعریفها سنة کاملة شریطة 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جازما بعدم جدواه للیأس عن وجدان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ذات علامة ممیزة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فیه تعریض النفس للخطر،فإذا توفرت هذه الامور وجب علیه تعریفها طول السنة،و لا فرق فی ذلک بین أن تکون قیمتها أقل من الدرهم أو أکثر،و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الملتقط إذا لم یجد صاحبها بعد التعریف سنة کاملة یکون مخیرا بین التصدق بها مع الضمان و بین جعلها فی عرض ماله،و یجری علیها ما یجری علی ماله حتی یجیء لها طالب،و إلا فعلیه أن یوصی بها فی وصیته،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تملکها علی المشهور إذا لم تکن ذات علامة ممیزة قابلة للتعریف، و لکنه لا یخلو عن إشکال بل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وجد حیوانا فی البراری أو الجبال أو الفلوات الخالیة من السکان و کان ممّا لا یقوی علی حفظ نفسه و الامتناع من السباع،جاز له أن یأخذه بقصد التملک کالشاة و نحوها</w:t>
      </w:r>
      <w:r>
        <w:rPr>
          <w:rFonts w:eastAsia="IRNazanin" w:cs="IRNazanin"/>
          <w:color w:val="111111"/>
          <w:sz w:val="28"/>
          <w:szCs w:val="28"/>
          <w:rtl w:val="true"/>
          <w:lang w:bidi="fa-IR"/>
        </w:rPr>
        <w:t>.</w:t>
      </w:r>
    </w:p>
    <w:p>
      <w:pPr>
        <w:pStyle w:val="Heading6"/>
        <w:numPr>
          <w:ilvl w:val="5"/>
          <w:numId w:val="1"/>
        </w:numPr>
        <w:rPr/>
      </w:pPr>
      <w:bookmarkStart w:id="409" w:name="__RefHeading___Toc842269_73709187"/>
      <w:bookmarkStart w:id="410" w:name="_Toc181"/>
      <w:bookmarkEnd w:id="409"/>
      <w:r>
        <w:rPr>
          <w:rtl w:val="true"/>
        </w:rPr>
        <w:t xml:space="preserve">مسألة </w:t>
      </w:r>
      <w:r>
        <w:rPr/>
        <w:t>110</w:t>
      </w:r>
      <w:r>
        <w:rPr>
          <w:rtl w:val="true"/>
        </w:rPr>
        <w:t>:</w:t>
      </w:r>
      <w:r>
        <w:rPr>
          <w:rtl w:val="true"/>
        </w:rPr>
        <w:t>المال المجهول مالکه إن کان مالکه معلوما عینا و مجهولا</w:t>
      </w:r>
      <w:bookmarkEnd w:id="410"/>
    </w:p>
    <w:p>
      <w:pPr>
        <w:pStyle w:val="BookText"/>
        <w:rPr/>
      </w:pPr>
      <w:r>
        <w:rPr>
          <w:rFonts w:ascii="IRNazanin" w:hAnsi="IRNazanin" w:eastAsia="IRNazanin"/>
          <w:color w:val="111111"/>
          <w:sz w:val="28"/>
          <w:sz w:val="28"/>
          <w:szCs w:val="28"/>
          <w:rtl w:val="true"/>
          <w:lang w:bidi="fa-IR"/>
        </w:rPr>
        <w:t>مکانا،</w:t>
      </w:r>
    </w:p>
    <w:p>
      <w:pPr>
        <w:pStyle w:val="BookText"/>
        <w:rPr/>
      </w:pPr>
      <w:r>
        <w:rPr>
          <w:rFonts w:ascii="IRNazanin" w:hAnsi="IRNazanin" w:eastAsia="IRNazanin"/>
          <w:color w:val="111111"/>
          <w:sz w:val="28"/>
          <w:sz w:val="28"/>
          <w:szCs w:val="28"/>
          <w:rtl w:val="true"/>
          <w:lang w:bidi="fa-IR"/>
        </w:rPr>
        <w:t>فحینئذ إن أمکن الفحص عنه وجب،و إلا تصدق به،و إن کان مجهولا عینا و مکانا فالحکم أیضا کذلک</w:t>
      </w:r>
      <w:r>
        <w:rPr>
          <w:rFonts w:eastAsia="IRNazanin" w:cs="IRNazanin"/>
          <w:color w:val="111111"/>
          <w:sz w:val="28"/>
          <w:szCs w:val="28"/>
          <w:rtl w:val="true"/>
          <w:lang w:bidi="fa-IR"/>
        </w:rPr>
        <w:t>.</w:t>
      </w:r>
    </w:p>
    <w:p>
      <w:pPr>
        <w:pStyle w:val="Heading6"/>
        <w:numPr>
          <w:ilvl w:val="5"/>
          <w:numId w:val="1"/>
        </w:numPr>
        <w:rPr/>
      </w:pPr>
      <w:bookmarkStart w:id="411" w:name="__RefHeading___Toc842271_73709187"/>
      <w:bookmarkStart w:id="412" w:name="_Toc182"/>
      <w:bookmarkEnd w:id="411"/>
      <w:r>
        <w:rPr>
          <w:rtl w:val="true"/>
        </w:rPr>
        <w:t xml:space="preserve">مسألة </w:t>
      </w:r>
      <w:r>
        <w:rPr/>
        <w:t>111</w:t>
      </w:r>
      <w:r>
        <w:rPr>
          <w:rtl w:val="true"/>
        </w:rPr>
        <w:t>:</w:t>
      </w:r>
      <w:r>
        <w:rPr>
          <w:rtl w:val="true"/>
        </w:rPr>
        <w:t>المال المعروف مالکه المفقود عینا فحکمه وجوب الفحص</w:t>
      </w:r>
      <w:bookmarkEnd w:id="412"/>
    </w:p>
    <w:p>
      <w:pPr>
        <w:pStyle w:val="BookText"/>
        <w:rPr/>
      </w:pPr>
      <w:r>
        <w:rPr>
          <w:rFonts w:ascii="IRNazanin" w:hAnsi="IRNazanin" w:eastAsia="IRNazanin"/>
          <w:color w:val="111111"/>
          <w:sz w:val="28"/>
          <w:sz w:val="28"/>
          <w:szCs w:val="28"/>
          <w:rtl w:val="true"/>
          <w:lang w:bidi="fa-IR"/>
        </w:rPr>
        <w:t>عنه ببذل أقصی جهده فی سبیل الوصول إلیه،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قدر علیه فهو المطلوب،و إلا</w:t>
      </w:r>
      <w:bookmarkStart w:id="413" w:name="pg11403_99871"/>
    </w:p>
    <w:p>
      <w:pPr>
        <w:pStyle w:val="BookText"/>
        <w:rPr/>
      </w:pPr>
      <w:bookmarkEnd w:id="413"/>
      <w:r>
        <w:rPr>
          <w:rFonts w:ascii="IRNazanin" w:hAnsi="IRNazanin" w:eastAsia="IRNazanin"/>
          <w:color w:val="111111"/>
          <w:sz w:val="28"/>
          <w:sz w:val="28"/>
          <w:szCs w:val="28"/>
          <w:rtl w:val="true"/>
          <w:lang w:bidi="fa-IR"/>
        </w:rPr>
        <w:t>فهو کسبیل ماله حتی یجیء صاحبه،و إن لم یجیء فیوصی به و إذا انقطع الأمل فحکمه التصدق</w:t>
      </w:r>
      <w:r>
        <w:rPr>
          <w:rFonts w:eastAsia="IRNazanin" w:cs="IRNazanin"/>
          <w:color w:val="111111"/>
          <w:sz w:val="28"/>
          <w:szCs w:val="28"/>
          <w:rtl w:val="true"/>
          <w:lang w:bidi="fa-IR"/>
        </w:rPr>
        <w:t>.</w:t>
      </w:r>
    </w:p>
    <w:p>
      <w:pPr>
        <w:pStyle w:val="Heading6"/>
        <w:numPr>
          <w:ilvl w:val="5"/>
          <w:numId w:val="1"/>
        </w:numPr>
        <w:rPr/>
      </w:pPr>
      <w:bookmarkStart w:id="414" w:name="__RefHeading___Toc842273_73709187"/>
      <w:bookmarkStart w:id="415" w:name="_Toc183"/>
      <w:bookmarkEnd w:id="414"/>
      <w:r>
        <w:rPr>
          <w:rtl w:val="true"/>
        </w:rPr>
        <w:t xml:space="preserve">مسألة </w:t>
      </w:r>
      <w:r>
        <w:rPr/>
        <w:t>112</w:t>
      </w:r>
      <w:r>
        <w:rPr>
          <w:rtl w:val="true"/>
        </w:rPr>
        <w:t>:</w:t>
      </w:r>
      <w:r>
        <w:rPr>
          <w:rtl w:val="true"/>
        </w:rPr>
        <w:t>إذا وجد الکنز فی الأرض المبتاعة کالبساتین أو الدار</w:t>
      </w:r>
      <w:bookmarkEnd w:id="415"/>
    </w:p>
    <w:p>
      <w:pPr>
        <w:pStyle w:val="BookText"/>
        <w:rPr/>
      </w:pPr>
      <w:r>
        <w:rPr>
          <w:rFonts w:ascii="IRNazanin" w:hAnsi="IRNazanin" w:eastAsia="IRNazanin"/>
          <w:color w:val="111111"/>
          <w:sz w:val="28"/>
          <w:sz w:val="28"/>
          <w:szCs w:val="28"/>
          <w:rtl w:val="true"/>
          <w:lang w:bidi="fa-IR"/>
        </w:rPr>
        <w:t>فإن کان المشتری واثقا و مطمئنا أنه من البائع المباشر وجب أن یرده إلیه،و إن کان واثقا و متأکدا بأنه من أحد الأیادی التی مرت علیها،و حینئذ فإن علم ببقاء المالک إجمالا فی قید الحیاة و لو ببقاء وارثه،وجب علیه تعریفه لهم،فإن عرفه واحد منهم فهو له،و إلا فالمرجع القرعة،و تعیین المالک بها،و إن علم بعدم بقاء مدخره فی قید الحیاة و لا یعلم بوجود الوارث له،فعندئذ إن لم یعرفه أحد هؤلاء فهو لواجده و علیه خمسه،و کذلک الحال إذا وجده فی ملک شخص آخر کان تحت یده بإجارة أو نحوها</w:t>
      </w:r>
      <w:r>
        <w:rPr>
          <w:rFonts w:eastAsia="IRNazanin" w:cs="IRNazanin"/>
          <w:color w:val="111111"/>
          <w:sz w:val="28"/>
          <w:szCs w:val="28"/>
          <w:rtl w:val="true"/>
          <w:lang w:bidi="fa-IR"/>
        </w:rPr>
        <w:t>.</w:t>
      </w:r>
    </w:p>
    <w:p>
      <w:pPr>
        <w:pStyle w:val="Heading6"/>
        <w:numPr>
          <w:ilvl w:val="5"/>
          <w:numId w:val="1"/>
        </w:numPr>
        <w:rPr/>
      </w:pPr>
      <w:bookmarkStart w:id="416" w:name="__RefHeading___Toc842275_73709187"/>
      <w:bookmarkStart w:id="417" w:name="_Toc184"/>
      <w:bookmarkEnd w:id="416"/>
      <w:r>
        <w:rPr>
          <w:rtl w:val="true"/>
        </w:rPr>
        <w:t xml:space="preserve">مسألة </w:t>
      </w:r>
      <w:r>
        <w:rPr/>
        <w:t>113</w:t>
      </w:r>
      <w:r>
        <w:rPr>
          <w:rtl w:val="true"/>
        </w:rPr>
        <w:t>:</w:t>
      </w:r>
      <w:r>
        <w:rPr>
          <w:rtl w:val="true"/>
        </w:rPr>
        <w:t>إذا اشتری دابة فوجد فی جوفها مالا عرفه البائع</w:t>
      </w:r>
      <w:bookmarkEnd w:id="417"/>
    </w:p>
    <w:p>
      <w:pPr>
        <w:pStyle w:val="BookText"/>
        <w:rPr/>
      </w:pPr>
      <w:r>
        <w:rPr>
          <w:rFonts w:ascii="IRNazanin" w:hAnsi="IRNazanin" w:eastAsia="IRNazanin"/>
          <w:color w:val="111111"/>
          <w:sz w:val="28"/>
          <w:sz w:val="28"/>
          <w:szCs w:val="28"/>
          <w:rtl w:val="true"/>
          <w:lang w:bidi="fa-IR"/>
        </w:rPr>
        <w:t>فإن لم یعرفه کان له،شریطة أن لا یعلم بأن له مالکا موجودا فعلا و لکنه مجهول،و إلا فیدخل فی اللقطة و تترتب علیه أحکامها التی تقدمت،و کذا الحکم فی الحیوان غیر الدابة،مما کان تحت ید البائع،و أما إذا اشتری سمکة و وجد فی جوفها مالا، فهو له من دون تعریف،إذا لم یعلم بأنه ملک لمالک محترم فعلا،و إلا جری علیه ما مر من الأحکام،و لا یجب فی جمیع ذلک الخمس بعنوان الکنز بل یجری علیه حکم الفائدة و الربح</w:t>
      </w:r>
      <w:r>
        <w:rPr>
          <w:rFonts w:eastAsia="IRNazanin" w:cs="IRNazanin"/>
          <w:color w:val="111111"/>
          <w:sz w:val="28"/>
          <w:szCs w:val="28"/>
          <w:rtl w:val="true"/>
          <w:lang w:bidi="fa-IR"/>
        </w:rPr>
        <w:t>.</w:t>
      </w:r>
    </w:p>
    <w:p>
      <w:pPr>
        <w:pStyle w:val="Heading6"/>
        <w:numPr>
          <w:ilvl w:val="5"/>
          <w:numId w:val="1"/>
        </w:numPr>
        <w:rPr/>
      </w:pPr>
      <w:bookmarkStart w:id="418" w:name="__RefHeading___Toc842277_73709187"/>
      <w:bookmarkStart w:id="419" w:name="_Toc185"/>
      <w:bookmarkEnd w:id="418"/>
      <w:r>
        <w:rPr>
          <w:rtl w:val="true"/>
        </w:rPr>
        <w:t>الرابع</w:t>
      </w:r>
      <w:r>
        <w:rPr>
          <w:rtl w:val="true"/>
        </w:rPr>
        <w:t>:</w:t>
      </w:r>
      <w:r>
        <w:rPr>
          <w:rtl w:val="true"/>
        </w:rPr>
        <w:t>الغوص</w:t>
      </w:r>
      <w:r>
        <w:rPr>
          <w:rtl w:val="true"/>
        </w:rPr>
        <w:t>:</w:t>
      </w:r>
      <w:bookmarkEnd w:id="419"/>
    </w:p>
    <w:p>
      <w:pPr>
        <w:pStyle w:val="Heading6"/>
        <w:numPr>
          <w:ilvl w:val="5"/>
          <w:numId w:val="1"/>
        </w:numPr>
        <w:rPr/>
      </w:pPr>
      <w:bookmarkStart w:id="420" w:name="__RefHeading___Toc842279_73709187"/>
      <w:bookmarkStart w:id="421" w:name="_Toc186"/>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ما اخرج من البحر بالغوص من الجوهر و غیره،لا مثل السمک و نحوه من الحیوان،فالأظهر وجوب الخمس فیه و إن لم تبلغ قیمته دینارا</w:t>
      </w:r>
      <w:r>
        <w:rPr>
          <w:rFonts w:eastAsia="IRNazanin" w:cs="IRNazanin"/>
          <w:color w:val="111111"/>
          <w:sz w:val="28"/>
          <w:szCs w:val="28"/>
          <w:rtl w:val="true"/>
          <w:lang w:bidi="fa-IR"/>
        </w:rPr>
        <w:t>.</w:t>
      </w:r>
    </w:p>
    <w:p>
      <w:pPr>
        <w:pStyle w:val="Heading6"/>
        <w:numPr>
          <w:ilvl w:val="5"/>
          <w:numId w:val="1"/>
        </w:numPr>
        <w:rPr/>
      </w:pPr>
      <w:bookmarkStart w:id="422" w:name="__RefHeading___Toc842281_73709187"/>
      <w:bookmarkStart w:id="423" w:name="_Toc187"/>
      <w:bookmarkEnd w:id="422"/>
      <w:r>
        <w:rPr>
          <w:rtl w:val="true"/>
        </w:rPr>
        <w:t xml:space="preserve">مسألة </w:t>
      </w:r>
      <w:r>
        <w:rPr/>
        <w:t>114</w:t>
      </w:r>
      <w:r>
        <w:rPr>
          <w:rtl w:val="true"/>
        </w:rPr>
        <w:t>:</w:t>
      </w:r>
      <w:r>
        <w:rPr>
          <w:rtl w:val="true"/>
        </w:rPr>
        <w:t>إذا اخرج بآلة من دون غوص</w:t>
      </w:r>
      <w:bookmarkEnd w:id="42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جریان حکم</w:t>
      </w:r>
      <w:bookmarkStart w:id="424" w:name="pg11403_99872"/>
    </w:p>
    <w:p>
      <w:pPr>
        <w:pStyle w:val="BookText"/>
        <w:rPr/>
      </w:pPr>
      <w:bookmarkEnd w:id="424"/>
      <w:r>
        <w:rPr>
          <w:rFonts w:ascii="IRNazanin" w:hAnsi="IRNazanin" w:eastAsia="IRNazanin"/>
          <w:color w:val="111111"/>
          <w:sz w:val="28"/>
          <w:sz w:val="28"/>
          <w:szCs w:val="28"/>
          <w:rtl w:val="true"/>
          <w:lang w:bidi="fa-IR"/>
        </w:rPr>
        <w:t>الغوص علیه</w:t>
      </w:r>
      <w:r>
        <w:rPr>
          <w:rFonts w:eastAsia="IRNazanin" w:cs="IRNazanin"/>
          <w:color w:val="111111"/>
          <w:sz w:val="28"/>
          <w:szCs w:val="28"/>
          <w:rtl w:val="true"/>
          <w:lang w:bidi="fa-IR"/>
        </w:rPr>
        <w:t>.</w:t>
      </w:r>
    </w:p>
    <w:p>
      <w:pPr>
        <w:pStyle w:val="Heading6"/>
        <w:numPr>
          <w:ilvl w:val="5"/>
          <w:numId w:val="1"/>
        </w:numPr>
        <w:rPr/>
      </w:pPr>
      <w:bookmarkStart w:id="425" w:name="__RefHeading___Toc842283_73709187"/>
      <w:bookmarkStart w:id="426" w:name="_Toc188"/>
      <w:bookmarkEnd w:id="425"/>
      <w:r>
        <w:rPr>
          <w:rtl w:val="true"/>
        </w:rPr>
        <w:t xml:space="preserve">مسألة </w:t>
      </w:r>
      <w:r>
        <w:rPr/>
        <w:t>115</w:t>
      </w:r>
      <w:r>
        <w:rPr>
          <w:rtl w:val="true"/>
        </w:rPr>
        <w:t>:</w:t>
      </w:r>
      <w:r>
        <w:rPr>
          <w:rtl w:val="true"/>
        </w:rPr>
        <w:t>الظاهر أن الأنهار العظیمة حکمها حکم البحر</w:t>
      </w:r>
      <w:bookmarkEnd w:id="426"/>
    </w:p>
    <w:p>
      <w:pPr>
        <w:pStyle w:val="BookText"/>
        <w:rPr/>
      </w:pPr>
      <w:r>
        <w:rPr>
          <w:rFonts w:ascii="IRNazanin" w:hAnsi="IRNazanin" w:eastAsia="IRNazanin"/>
          <w:color w:val="111111"/>
          <w:sz w:val="28"/>
          <w:sz w:val="28"/>
          <w:szCs w:val="28"/>
          <w:rtl w:val="true"/>
          <w:lang w:bidi="fa-IR"/>
        </w:rPr>
        <w:t>بالنسبة إلی ما یخرج منها بالغوص</w:t>
      </w:r>
      <w:r>
        <w:rPr>
          <w:rFonts w:eastAsia="IRNazanin" w:cs="IRNazanin"/>
          <w:color w:val="111111"/>
          <w:sz w:val="28"/>
          <w:szCs w:val="28"/>
          <w:rtl w:val="true"/>
          <w:lang w:bidi="fa-IR"/>
        </w:rPr>
        <w:t>.</w:t>
      </w:r>
    </w:p>
    <w:p>
      <w:pPr>
        <w:pStyle w:val="Heading6"/>
        <w:numPr>
          <w:ilvl w:val="5"/>
          <w:numId w:val="1"/>
        </w:numPr>
        <w:rPr/>
      </w:pPr>
      <w:bookmarkStart w:id="427" w:name="__RefHeading___Toc842285_73709187"/>
      <w:bookmarkStart w:id="428" w:name="_Toc189"/>
      <w:bookmarkEnd w:id="427"/>
      <w:r>
        <w:rPr>
          <w:rtl w:val="true"/>
        </w:rPr>
        <w:t xml:space="preserve">مسألة </w:t>
      </w:r>
      <w:r>
        <w:rPr/>
        <w:t>116</w:t>
      </w:r>
      <w:r>
        <w:rPr>
          <w:rtl w:val="true"/>
        </w:rPr>
        <w:t>:</w:t>
      </w:r>
      <w:r>
        <w:rPr>
          <w:rtl w:val="true"/>
        </w:rPr>
        <w:t>لا إشکال فی وجوب الخمس فی العنبر إن أخرج بالغوص</w:t>
      </w:r>
      <w:bookmarkEnd w:id="428"/>
    </w:p>
    <w:p>
      <w:pPr>
        <w:pStyle w:val="BookText"/>
        <w:rPr/>
      </w:pPr>
      <w:r>
        <w:rPr>
          <w:rFonts w:ascii="IRNazanin" w:hAnsi="IRNazanin" w:eastAsia="IRNazanin"/>
          <w:color w:val="111111"/>
          <w:sz w:val="28"/>
          <w:sz w:val="28"/>
          <w:szCs w:val="28"/>
          <w:rtl w:val="true"/>
          <w:lang w:bidi="fa-IR"/>
        </w:rPr>
        <w:t>بل الأظهر وجوبه فیه إن اخذ من وجه الماء أو الساحل</w:t>
      </w:r>
      <w:r>
        <w:rPr>
          <w:rFonts w:eastAsia="IRNazanin" w:cs="IRNazanin"/>
          <w:color w:val="111111"/>
          <w:sz w:val="28"/>
          <w:szCs w:val="28"/>
          <w:rtl w:val="true"/>
          <w:lang w:bidi="fa-IR"/>
        </w:rPr>
        <w:t>.</w:t>
      </w:r>
    </w:p>
    <w:p>
      <w:pPr>
        <w:pStyle w:val="Heading6"/>
        <w:numPr>
          <w:ilvl w:val="5"/>
          <w:numId w:val="1"/>
        </w:numPr>
        <w:rPr/>
      </w:pPr>
      <w:bookmarkStart w:id="429" w:name="__RefHeading___Toc842287_73709187"/>
      <w:bookmarkStart w:id="430" w:name="_Toc190"/>
      <w:bookmarkEnd w:id="429"/>
      <w:r>
        <w:rPr>
          <w:rtl w:val="true"/>
        </w:rPr>
        <w:t>الخامس</w:t>
      </w:r>
      <w:r>
        <w:rPr>
          <w:rtl w:val="true"/>
        </w:rPr>
        <w:t>:</w:t>
      </w:r>
      <w:r>
        <w:rPr>
          <w:rtl w:val="true"/>
        </w:rPr>
        <w:t>الأرض</w:t>
      </w:r>
      <w:r>
        <w:rPr>
          <w:rtl w:val="true"/>
        </w:rPr>
        <w:t>:</w:t>
      </w:r>
      <w:bookmarkEnd w:id="430"/>
    </w:p>
    <w:p>
      <w:pPr>
        <w:pStyle w:val="Heading6"/>
        <w:numPr>
          <w:ilvl w:val="5"/>
          <w:numId w:val="1"/>
        </w:numPr>
        <w:rPr/>
      </w:pPr>
      <w:bookmarkStart w:id="431" w:name="__RefHeading___Toc842289_73709187"/>
      <w:bookmarkStart w:id="432" w:name="_Toc191"/>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الأرض التی اشتراها الذمی من المسلم،فإنه یجب فیها الخمس علی الأقوی،و لا فرق بین الأرض الخالیة و أرض الزرع و غیرها کالبساتین،و أما إذا اشتری الدار أو الحمام أو الدکان،فهل یجب الخمس فی أراضیها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یخلو عن إشکال و إن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 لا یختص الحکم بالشراء بل یجری فی سائر المعاوضات أو الانتقال المجانی أیضا</w:t>
      </w:r>
      <w:r>
        <w:rPr>
          <w:rFonts w:eastAsia="IRNazanin" w:cs="IRNazanin"/>
          <w:color w:val="111111"/>
          <w:sz w:val="28"/>
          <w:szCs w:val="28"/>
          <w:rtl w:val="true"/>
          <w:lang w:bidi="fa-IR"/>
        </w:rPr>
        <w:t>.</w:t>
      </w:r>
    </w:p>
    <w:p>
      <w:pPr>
        <w:pStyle w:val="Heading6"/>
        <w:numPr>
          <w:ilvl w:val="5"/>
          <w:numId w:val="1"/>
        </w:numPr>
        <w:rPr/>
      </w:pPr>
      <w:bookmarkStart w:id="433" w:name="__RefHeading___Toc842291_73709187"/>
      <w:bookmarkStart w:id="434" w:name="_Toc192"/>
      <w:bookmarkEnd w:id="433"/>
      <w:r>
        <w:rPr>
          <w:rtl w:val="true"/>
        </w:rPr>
        <w:t xml:space="preserve">مسألة </w:t>
      </w:r>
      <w:r>
        <w:rPr/>
        <w:t>117</w:t>
      </w:r>
      <w:r>
        <w:rPr>
          <w:rtl w:val="true"/>
        </w:rPr>
        <w:t>:</w:t>
      </w:r>
      <w:r>
        <w:rPr>
          <w:rtl w:val="true"/>
        </w:rPr>
        <w:t>إذا اشتری الأرض ثم أسلم لم یسقط الخمس</w:t>
      </w:r>
      <w:bookmarkEnd w:id="434"/>
    </w:p>
    <w:p>
      <w:pPr>
        <w:pStyle w:val="BookText"/>
        <w:rPr/>
      </w:pPr>
      <w:r>
        <w:rPr>
          <w:rFonts w:ascii="IRNazanin" w:hAnsi="IRNazanin" w:eastAsia="IRNazanin"/>
          <w:color w:val="111111"/>
          <w:sz w:val="28"/>
          <w:sz w:val="28"/>
          <w:szCs w:val="28"/>
          <w:rtl w:val="true"/>
          <w:lang w:bidi="fa-IR"/>
        </w:rPr>
        <w:t>و کذا إذا باعها من مسلم،فإذا اشتراها منه ثانیا وجب خمس آخر،فإن کان الخمس الأول دفعه من العین کان الخمس الثانی خمس الأربعة أخماس الباقیة،و إن کان دفعه من غیر العین کان الخمس الثانی خمس تمام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المشتری من الشیعة جاز له التصرف فیها،من دون إخراج الخمس؛لأن خمسها انتقل إلی ذمة البائع</w:t>
      </w:r>
      <w:r>
        <w:rPr>
          <w:rFonts w:eastAsia="IRNazanin" w:cs="IRNazanin"/>
          <w:color w:val="111111"/>
          <w:sz w:val="28"/>
          <w:szCs w:val="28"/>
          <w:rtl w:val="true"/>
          <w:lang w:bidi="fa-IR"/>
        </w:rPr>
        <w:t>.</w:t>
      </w:r>
    </w:p>
    <w:p>
      <w:pPr>
        <w:pStyle w:val="Heading6"/>
        <w:numPr>
          <w:ilvl w:val="5"/>
          <w:numId w:val="1"/>
        </w:numPr>
        <w:rPr/>
      </w:pPr>
      <w:bookmarkStart w:id="435" w:name="__RefHeading___Toc842293_73709187"/>
      <w:bookmarkStart w:id="436" w:name="_Toc193"/>
      <w:bookmarkEnd w:id="435"/>
      <w:r>
        <w:rPr>
          <w:rtl w:val="true"/>
        </w:rPr>
        <w:t xml:space="preserve">مسألة </w:t>
      </w:r>
      <w:r>
        <w:rPr/>
        <w:t>118</w:t>
      </w:r>
      <w:r>
        <w:rPr>
          <w:rtl w:val="true"/>
        </w:rPr>
        <w:t>:</w:t>
      </w:r>
      <w:r>
        <w:rPr>
          <w:rtl w:val="true"/>
        </w:rPr>
        <w:t>یتعلق الخمس برقبة الأرض المشتراة</w:t>
      </w:r>
      <w:bookmarkEnd w:id="43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یتخیر الذمی بین دفع خمس العین و دفع قیمته،فلو دفع أحدهما وجب القبول،و إذا کانت الأرض مشغولة بشجرة أو بناء،فإن اشتراها علی أن تبقی مشغولة بما فیها بأجرة أو مجانا قوم خمسها کذلک،و إن اشتراها علی أن یقلع ما فیها قوّم أیضا کذلک</w:t>
      </w:r>
      <w:r>
        <w:rPr>
          <w:rFonts w:eastAsia="IRNazanin" w:cs="IRNazanin"/>
          <w:color w:val="111111"/>
          <w:sz w:val="28"/>
          <w:szCs w:val="28"/>
          <w:rtl w:val="true"/>
          <w:lang w:bidi="fa-IR"/>
        </w:rPr>
        <w:t>.</w:t>
      </w:r>
      <w:bookmarkStart w:id="437" w:name="pg11403_99873"/>
    </w:p>
    <w:p>
      <w:pPr>
        <w:pStyle w:val="Heading6"/>
        <w:numPr>
          <w:ilvl w:val="5"/>
          <w:numId w:val="1"/>
        </w:numPr>
        <w:rPr/>
      </w:pPr>
      <w:bookmarkStart w:id="438" w:name="__RefHeading___Toc842295_73709187"/>
      <w:bookmarkStart w:id="439" w:name="_Toc194"/>
      <w:bookmarkEnd w:id="437"/>
      <w:bookmarkEnd w:id="438"/>
      <w:r>
        <w:rPr>
          <w:rtl w:val="true"/>
        </w:rPr>
        <w:t xml:space="preserve">مسألة </w:t>
      </w:r>
      <w:r>
        <w:rPr/>
        <w:t>119</w:t>
      </w:r>
      <w:r>
        <w:rPr>
          <w:rtl w:val="true"/>
        </w:rPr>
        <w:t>:</w:t>
      </w:r>
      <w:r>
        <w:rPr>
          <w:rtl w:val="true"/>
        </w:rPr>
        <w:t>إذا اشتری الذمی الأرض و شرط علی المسلم البائع أن</w:t>
      </w:r>
      <w:bookmarkEnd w:id="439"/>
    </w:p>
    <w:p>
      <w:pPr>
        <w:pStyle w:val="BookText"/>
        <w:rPr/>
      </w:pPr>
      <w:r>
        <w:rPr>
          <w:rFonts w:ascii="IRNazanin" w:hAnsi="IRNazanin" w:eastAsia="IRNazanin"/>
          <w:color w:val="111111"/>
          <w:sz w:val="28"/>
          <w:sz w:val="28"/>
          <w:szCs w:val="28"/>
          <w:rtl w:val="true"/>
          <w:lang w:bidi="fa-IR"/>
        </w:rPr>
        <w:t>یکون الخمس علیه،</w:t>
      </w:r>
    </w:p>
    <w:p>
      <w:pPr>
        <w:pStyle w:val="BookText"/>
        <w:rPr/>
      </w:pPr>
      <w:r>
        <w:rPr>
          <w:rFonts w:ascii="IRNazanin" w:hAnsi="IRNazanin" w:eastAsia="IRNazanin"/>
          <w:color w:val="111111"/>
          <w:sz w:val="28"/>
          <w:sz w:val="28"/>
          <w:szCs w:val="28"/>
          <w:rtl w:val="true"/>
          <w:lang w:bidi="fa-IR"/>
        </w:rPr>
        <w:t>أو أن لا یکون فیها الخمس بطل الشرط،و إن اشترط أن یدفع الخمس عنه صح الشرط،و لکن لا یسقط الخمس إلا بالدفع</w:t>
      </w:r>
      <w:r>
        <w:rPr>
          <w:rFonts w:eastAsia="IRNazanin" w:cs="IRNazanin"/>
          <w:color w:val="111111"/>
          <w:sz w:val="28"/>
          <w:szCs w:val="28"/>
          <w:rtl w:val="true"/>
          <w:lang w:bidi="fa-IR"/>
        </w:rPr>
        <w:t>.</w:t>
      </w:r>
    </w:p>
    <w:p>
      <w:pPr>
        <w:pStyle w:val="Heading6"/>
        <w:numPr>
          <w:ilvl w:val="5"/>
          <w:numId w:val="1"/>
        </w:numPr>
        <w:rPr/>
      </w:pPr>
      <w:bookmarkStart w:id="440" w:name="__RefHeading___Toc842297_73709187"/>
      <w:bookmarkStart w:id="441" w:name="_Toc195"/>
      <w:bookmarkEnd w:id="440"/>
      <w:r>
        <w:rPr>
          <w:rtl w:val="true"/>
        </w:rPr>
        <w:t>السادس</w:t>
      </w:r>
      <w:r>
        <w:rPr>
          <w:rtl w:val="true"/>
        </w:rPr>
        <w:t>:</w:t>
      </w:r>
      <w:r>
        <w:rPr>
          <w:rtl w:val="true"/>
        </w:rPr>
        <w:t>المال المخلوط بالحرام</w:t>
      </w:r>
      <w:r>
        <w:rPr>
          <w:rtl w:val="true"/>
        </w:rPr>
        <w:t>:</w:t>
      </w:r>
      <w:bookmarkEnd w:id="441"/>
    </w:p>
    <w:p>
      <w:pPr>
        <w:pStyle w:val="Heading6"/>
        <w:numPr>
          <w:ilvl w:val="5"/>
          <w:numId w:val="1"/>
        </w:numPr>
        <w:rPr/>
      </w:pPr>
      <w:bookmarkStart w:id="442" w:name="__RefHeading___Toc842299_73709187"/>
      <w:bookmarkStart w:id="443" w:name="_Toc196"/>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إذا لم یتمیز،و لم یعرف مقداره،و لا صاحبه،فإن علیه أن یخرج خمسه، شریطة أن تکون نسبة احتمال الاختلاط بمقدار الخمس محفوظة بین أنحاء نسب الاحتمالات؛إذ لو علم المالک أن نسبة الحرام إلی الحلال فی المال المختلط أکثر من الخمس أو أقل منه و لا یحتمل أن تکون نسبة الاختلاط بمقدار الخمس،فلا معنی لإیجاب إخراج الخمس علیه،و الأحوط صرفه بقصد الأعم من المظالم و الخمس،فإن علم المقدار و لم یعلم المالک تصدق به عنه،سواء کان الحرام بمقدار الخمس،أم کان أقل منه أم کان أکثر منه،و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بإذن الحاکم الشرعی،و إن علم المالک و جهل المقدار تراضیا بالصلح،و إن لم یرض المالک بالصلح جاز الاقتصار علی دفع الأقل إلیه إن رضی بالتعیین،و إلا تعین الرجوع إلی الحاکم الشرعی فی حسم الدعوی،و حینئذ إن رضی بالتعیین فهو، و إلا أجبره الحاکم علیه،و إن علم المالک و المقدار وجب دفعه إلیه،و یکون التعیین بالتراضی بینهما</w:t>
      </w:r>
      <w:r>
        <w:rPr>
          <w:rFonts w:eastAsia="IRNazanin" w:cs="IRNazanin"/>
          <w:color w:val="111111"/>
          <w:sz w:val="28"/>
          <w:szCs w:val="28"/>
          <w:rtl w:val="true"/>
          <w:lang w:bidi="fa-IR"/>
        </w:rPr>
        <w:t>.</w:t>
      </w:r>
    </w:p>
    <w:p>
      <w:pPr>
        <w:pStyle w:val="Heading6"/>
        <w:numPr>
          <w:ilvl w:val="5"/>
          <w:numId w:val="1"/>
        </w:numPr>
        <w:rPr/>
      </w:pPr>
      <w:bookmarkStart w:id="444" w:name="__RefHeading___Toc842301_73709187"/>
      <w:bookmarkStart w:id="445" w:name="_Toc197"/>
      <w:bookmarkEnd w:id="444"/>
      <w:r>
        <w:rPr>
          <w:rtl w:val="true"/>
        </w:rPr>
        <w:t xml:space="preserve">مسألة </w:t>
      </w:r>
      <w:r>
        <w:rPr/>
        <w:t>120</w:t>
      </w:r>
      <w:r>
        <w:rPr>
          <w:rtl w:val="true"/>
        </w:rPr>
        <w:t>:</w:t>
      </w:r>
      <w:r>
        <w:rPr>
          <w:rtl w:val="true"/>
        </w:rPr>
        <w:t>إذا علم قدر المال الحرام و لم یعلم صاحبه بعینه بل علمه</w:t>
      </w:r>
      <w:bookmarkEnd w:id="445"/>
    </w:p>
    <w:p>
      <w:pPr>
        <w:pStyle w:val="BookText"/>
        <w:rPr/>
      </w:pPr>
      <w:r>
        <w:rPr>
          <w:rFonts w:ascii="IRNazanin" w:hAnsi="IRNazanin" w:eastAsia="IRNazanin"/>
          <w:color w:val="111111"/>
          <w:sz w:val="28"/>
          <w:sz w:val="28"/>
          <w:szCs w:val="28"/>
          <w:rtl w:val="true"/>
          <w:lang w:bidi="fa-IR"/>
        </w:rPr>
        <w:t>فی عدد محصور،</w:t>
      </w:r>
    </w:p>
    <w:p>
      <w:pPr>
        <w:pStyle w:val="BookText"/>
        <w:rPr/>
      </w:pPr>
      <w:r>
        <w:rPr>
          <w:rFonts w:ascii="IRNazanin" w:hAnsi="IRNazanin" w:eastAsia="IRNazanin"/>
          <w:color w:val="111111"/>
          <w:sz w:val="28"/>
          <w:sz w:val="28"/>
          <w:szCs w:val="28"/>
          <w:rtl w:val="true"/>
          <w:lang w:bidi="fa-IR"/>
        </w:rPr>
        <w:t>وجب التخلص من الجمیع باسترضائهم،فإن لم یمکن ففی المسألة وجوه،أقربها العمل بالقرعة فی تعیین المالک،و کذا الحکم إذا لم یعلم قدر المال و علم صاحبه فی عدد محصور</w:t>
      </w:r>
      <w:r>
        <w:rPr>
          <w:rFonts w:eastAsia="IRNazanin" w:cs="IRNazanin"/>
          <w:color w:val="111111"/>
          <w:sz w:val="28"/>
          <w:szCs w:val="28"/>
          <w:rtl w:val="true"/>
          <w:lang w:bidi="fa-IR"/>
        </w:rPr>
        <w:t>.</w:t>
      </w:r>
    </w:p>
    <w:p>
      <w:pPr>
        <w:pStyle w:val="Heading6"/>
        <w:numPr>
          <w:ilvl w:val="5"/>
          <w:numId w:val="1"/>
        </w:numPr>
        <w:rPr/>
      </w:pPr>
      <w:bookmarkStart w:id="446" w:name="__RefHeading___Toc842303_73709187"/>
      <w:bookmarkStart w:id="447" w:name="_Toc198"/>
      <w:bookmarkEnd w:id="446"/>
      <w:r>
        <w:rPr>
          <w:rtl w:val="true"/>
        </w:rPr>
        <w:t xml:space="preserve">مسألة </w:t>
      </w:r>
      <w:r>
        <w:rPr/>
        <w:t>121</w:t>
      </w:r>
      <w:r>
        <w:rPr>
          <w:rtl w:val="true"/>
        </w:rPr>
        <w:t>:</w:t>
      </w:r>
      <w:r>
        <w:rPr>
          <w:rtl w:val="true"/>
        </w:rPr>
        <w:t>إذا کان فی ذمته مال حرام فلا محل للخمس</w:t>
      </w:r>
      <w:bookmarkEnd w:id="44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بجنسه</w:t>
      </w:r>
      <w:bookmarkStart w:id="448" w:name="pg11403_99874"/>
    </w:p>
    <w:p>
      <w:pPr>
        <w:pStyle w:val="BookText"/>
        <w:rPr/>
      </w:pPr>
      <w:bookmarkEnd w:id="448"/>
      <w:r>
        <w:rPr>
          <w:rFonts w:ascii="IRNazanin" w:hAnsi="IRNazanin" w:eastAsia="IRNazanin"/>
          <w:color w:val="111111"/>
          <w:sz w:val="28"/>
          <w:sz w:val="28"/>
          <w:szCs w:val="28"/>
          <w:rtl w:val="true"/>
          <w:lang w:bidi="fa-IR"/>
        </w:rPr>
        <w:t>و مقداره فإن عرف صاحبه رده إلیه،و إن لم یعرفه،فإن کان فی عدد محصور، وجب استرضاء الجمیع،و إن لم یمکن عمل بالقرعة،و إن کان فی عدد غیر محصور تصدق به عنه،و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بإذن الحاکم الشرعی،و إن علم جنسه و جهل مقداره جاز له فی إبراء ذمته الاقتصار علی الأقل،فإن عرف المالک رده إلیه،و إلا فإن کان فی عدد محصور وجب استرضاء الجمیع،فإن لم یمکن رجع إلی القرعة و إلا تصدق به عن المالک،و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بإذن الحاکم،و إن لم یعرف جنسه و کان قیمیا و کان قیمته فی الذمة،فالحکم کما لو عرف جنسه،و إن لم یعرف جنسه و کان مثلیا،فإن أمکن المصالحة مع المالک تعین ذلک،و إلا فلا یبعد العمل بالقرعة بین الأجناس</w:t>
      </w:r>
      <w:r>
        <w:rPr>
          <w:rFonts w:eastAsia="IRNazanin" w:cs="IRNazanin"/>
          <w:color w:val="111111"/>
          <w:sz w:val="28"/>
          <w:szCs w:val="28"/>
          <w:rtl w:val="true"/>
          <w:lang w:bidi="fa-IR"/>
        </w:rPr>
        <w:t>.</w:t>
      </w:r>
    </w:p>
    <w:p>
      <w:pPr>
        <w:pStyle w:val="Heading6"/>
        <w:numPr>
          <w:ilvl w:val="5"/>
          <w:numId w:val="1"/>
        </w:numPr>
        <w:rPr/>
      </w:pPr>
      <w:bookmarkStart w:id="449" w:name="__RefHeading___Toc842305_73709187"/>
      <w:bookmarkStart w:id="450" w:name="_Toc199"/>
      <w:bookmarkEnd w:id="449"/>
      <w:r>
        <w:rPr>
          <w:rtl w:val="true"/>
        </w:rPr>
        <w:t xml:space="preserve">مسألة </w:t>
      </w:r>
      <w:r>
        <w:rPr/>
        <w:t>122</w:t>
      </w:r>
      <w:r>
        <w:rPr>
          <w:rtl w:val="true"/>
        </w:rPr>
        <w:t>:</w:t>
      </w:r>
      <w:r>
        <w:rPr>
          <w:rtl w:val="true"/>
        </w:rPr>
        <w:t>إذا تبین المالک بعد دفع الخمس</w:t>
      </w:r>
      <w:bookmarkEnd w:id="450"/>
    </w:p>
    <w:p>
      <w:pPr>
        <w:pStyle w:val="BookText"/>
        <w:rPr/>
      </w:pPr>
      <w:r>
        <w:rPr>
          <w:rFonts w:ascii="IRNazanin" w:hAnsi="IRNazanin" w:eastAsia="IRNazanin"/>
          <w:color w:val="111111"/>
          <w:sz w:val="28"/>
          <w:sz w:val="28"/>
          <w:szCs w:val="28"/>
          <w:rtl w:val="true"/>
          <w:lang w:bidi="fa-IR"/>
        </w:rPr>
        <w:t>فالظاهر عدم الضمان له</w:t>
      </w:r>
      <w:r>
        <w:rPr>
          <w:rFonts w:eastAsia="IRNazanin" w:cs="IRNazanin"/>
          <w:color w:val="111111"/>
          <w:sz w:val="28"/>
          <w:szCs w:val="28"/>
          <w:rtl w:val="true"/>
          <w:lang w:bidi="fa-IR"/>
        </w:rPr>
        <w:t>.</w:t>
      </w:r>
    </w:p>
    <w:p>
      <w:pPr>
        <w:pStyle w:val="Heading6"/>
        <w:numPr>
          <w:ilvl w:val="5"/>
          <w:numId w:val="1"/>
        </w:numPr>
        <w:rPr/>
      </w:pPr>
      <w:bookmarkStart w:id="451" w:name="__RefHeading___Toc842307_73709187"/>
      <w:bookmarkStart w:id="452" w:name="_Toc200"/>
      <w:bookmarkEnd w:id="451"/>
      <w:r>
        <w:rPr>
          <w:rtl w:val="true"/>
        </w:rPr>
        <w:t xml:space="preserve">مسألة </w:t>
      </w:r>
      <w:r>
        <w:rPr/>
        <w:t>123</w:t>
      </w:r>
      <w:r>
        <w:rPr>
          <w:rtl w:val="true"/>
        </w:rPr>
        <w:t>:</w:t>
      </w:r>
      <w:r>
        <w:rPr>
          <w:rtl w:val="true"/>
        </w:rPr>
        <w:t>إذا علم بعد دفع الخمس أن الحرام أکثر من الخمس</w:t>
      </w:r>
      <w:bookmarkEnd w:id="452"/>
    </w:p>
    <w:p>
      <w:pPr>
        <w:pStyle w:val="BookText"/>
        <w:rPr/>
      </w:pPr>
      <w:r>
        <w:rPr>
          <w:rFonts w:ascii="IRNazanin" w:hAnsi="IRNazanin" w:eastAsia="IRNazanin"/>
          <w:color w:val="111111"/>
          <w:sz w:val="28"/>
          <w:sz w:val="28"/>
          <w:szCs w:val="28"/>
          <w:rtl w:val="true"/>
          <w:lang w:bidi="fa-IR"/>
        </w:rPr>
        <w:t>وجب علیه دفع الزائد أیضا إذا لم یکن الدفع من باب الخمس،و إذا علم أنه أنقص جاز له استرداد الزائد علی مقدار الحرام إذا کان باقیا،و إلا فلا شیء علیه،و أما إذا کان من باب الخمس،فالأظهر عدم وجوب دفع الزائد إذا کان الحرام أکثر من الخمس،و لا استرداد الزائد إذا کان الحرام أنقص منه</w:t>
      </w:r>
      <w:r>
        <w:rPr>
          <w:rFonts w:eastAsia="IRNazanin" w:cs="IRNazanin"/>
          <w:color w:val="111111"/>
          <w:sz w:val="28"/>
          <w:szCs w:val="28"/>
          <w:rtl w:val="true"/>
          <w:lang w:bidi="fa-IR"/>
        </w:rPr>
        <w:t>.</w:t>
      </w:r>
    </w:p>
    <w:p>
      <w:pPr>
        <w:pStyle w:val="Heading6"/>
        <w:numPr>
          <w:ilvl w:val="5"/>
          <w:numId w:val="1"/>
        </w:numPr>
        <w:rPr/>
      </w:pPr>
      <w:bookmarkStart w:id="453" w:name="__RefHeading___Toc842309_73709187"/>
      <w:bookmarkStart w:id="454" w:name="_Toc201"/>
      <w:bookmarkEnd w:id="453"/>
      <w:r>
        <w:rPr>
          <w:rtl w:val="true"/>
        </w:rPr>
        <w:t xml:space="preserve">مسألة </w:t>
      </w:r>
      <w:r>
        <w:rPr/>
        <w:t>124</w:t>
      </w:r>
      <w:r>
        <w:rPr>
          <w:rtl w:val="true"/>
        </w:rPr>
        <w:t>:</w:t>
      </w:r>
      <w:r>
        <w:rPr>
          <w:rtl w:val="true"/>
        </w:rPr>
        <w:t>إذا کان الحرام المختلط فی الحلال من الخمس أو الزکاة أو</w:t>
      </w:r>
      <w:bookmarkEnd w:id="454"/>
    </w:p>
    <w:p>
      <w:pPr>
        <w:pStyle w:val="BookText"/>
        <w:rPr/>
      </w:pPr>
      <w:r>
        <w:rPr>
          <w:rFonts w:ascii="IRNazanin" w:hAnsi="IRNazanin" w:eastAsia="IRNazanin"/>
          <w:color w:val="111111"/>
          <w:sz w:val="28"/>
          <w:sz w:val="28"/>
          <w:szCs w:val="28"/>
          <w:rtl w:val="true"/>
          <w:lang w:bidi="fa-IR"/>
        </w:rPr>
        <w:t>الوقف العام أو الخاص</w:t>
      </w:r>
    </w:p>
    <w:p>
      <w:pPr>
        <w:pStyle w:val="BookText"/>
        <w:rPr/>
      </w:pPr>
      <w:r>
        <w:rPr>
          <w:rFonts w:ascii="IRNazanin" w:hAnsi="IRNazanin" w:eastAsia="IRNazanin"/>
          <w:color w:val="111111"/>
          <w:sz w:val="28"/>
          <w:sz w:val="28"/>
          <w:szCs w:val="28"/>
          <w:rtl w:val="true"/>
          <w:lang w:bidi="fa-IR"/>
        </w:rPr>
        <w:t>فلا یحل المال المختلط به بإخراج الخمس،بل یجری علیه حکم معلوم المالک،فیراجع ولی الخمس أو الزکاة أو الوقف العام أو الخاص بالتراضی معه أو التصالح أو القرعة</w:t>
      </w:r>
      <w:r>
        <w:rPr>
          <w:rFonts w:eastAsia="IRNazanin" w:cs="IRNazanin"/>
          <w:color w:val="111111"/>
          <w:sz w:val="28"/>
          <w:szCs w:val="28"/>
          <w:rtl w:val="true"/>
          <w:lang w:bidi="fa-IR"/>
        </w:rPr>
        <w:t>.</w:t>
      </w:r>
    </w:p>
    <w:p>
      <w:pPr>
        <w:pStyle w:val="Heading6"/>
        <w:numPr>
          <w:ilvl w:val="5"/>
          <w:numId w:val="1"/>
        </w:numPr>
        <w:rPr/>
      </w:pPr>
      <w:bookmarkStart w:id="455" w:name="__RefHeading___Toc842311_73709187"/>
      <w:bookmarkStart w:id="456" w:name="_Toc202"/>
      <w:bookmarkEnd w:id="455"/>
      <w:r>
        <w:rPr>
          <w:rtl w:val="true"/>
        </w:rPr>
        <w:t xml:space="preserve">مسألة </w:t>
      </w:r>
      <w:r>
        <w:rPr/>
        <w:t>125</w:t>
      </w:r>
      <w:r>
        <w:rPr>
          <w:rtl w:val="true"/>
        </w:rPr>
        <w:t>:</w:t>
      </w:r>
      <w:r>
        <w:rPr>
          <w:rtl w:val="true"/>
        </w:rPr>
        <w:t>إذا کان مال المالک الحلال الذی اختلط به الحرام متعلقا</w:t>
      </w:r>
      <w:bookmarkEnd w:id="456"/>
    </w:p>
    <w:p>
      <w:pPr>
        <w:pStyle w:val="BookText"/>
        <w:rPr/>
      </w:pPr>
      <w:r>
        <w:rPr>
          <w:rFonts w:ascii="IRNazanin" w:hAnsi="IRNazanin" w:eastAsia="IRNazanin"/>
          <w:color w:val="111111"/>
          <w:sz w:val="28"/>
          <w:sz w:val="28"/>
          <w:szCs w:val="28"/>
          <w:rtl w:val="true"/>
          <w:lang w:bidi="fa-IR"/>
        </w:rPr>
        <w:t>للخمس،</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حینئذ من أن تلحظ نسبة الحرام إلیه باستثناء خمسه،علی</w:t>
      </w:r>
      <w:bookmarkStart w:id="457" w:name="pg11403_99875"/>
    </w:p>
    <w:p>
      <w:pPr>
        <w:pStyle w:val="BookText"/>
        <w:rPr/>
      </w:pPr>
      <w:bookmarkEnd w:id="457"/>
      <w:r>
        <w:rPr>
          <w:rFonts w:ascii="IRNazanin" w:hAnsi="IRNazanin" w:eastAsia="IRNazanin"/>
          <w:color w:val="111111"/>
          <w:sz w:val="28"/>
          <w:sz w:val="28"/>
          <w:szCs w:val="28"/>
          <w:rtl w:val="true"/>
          <w:lang w:bidi="fa-IR"/>
        </w:rPr>
        <w:t>أساس أنه مال غیره فلا یکون من ماله المختلط،و موضوع المسألة ماله الحلال الذی اختلط به الحرام لا الأعم منه و من المال المشترک بینه و بین غیره،مثال ذلک إذا کان عنده مائة دینار مثلا مخلوطة بالحرام و علم بأن الحلال من ذلک المبلغ متعلق للخمس،و عندئذ فإذا فرضنا أن خمسة و سبعین دینارا فی المثال من المال المخلوط حلال جزما،فطبیعة الحال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و هو خمسة عشر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غیره فلا یحسب من ماله المخلوط،فإذن یکون ماله المخلوط عنده خمسة و ثمانین دینارا،و علی هذا فلا تظهر الثمرة بین أن یخمس الحلال أو لا ثم المال المختلط و بین العکس،فإن الواجب علیه إخراج خمس مبلغ خمسة و ثمانین دینارا بعنوان المال المختلط،سواء کان ذلک قبل تخمیس الحلال أم کان بعده،و من هذا القبیل ما إذا کان عنده خمسة و سبعون دینارا مخلوطة بالحرام،و علم أن الحلال منه متعلق للخمس،و حینئذ فإذا فرضنا أن خمسین دینارا فی المثال من المال المخلوط حلال جزما،کان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مال غیره فلا یحسب من ماله المخلوط،فإذن یکون ماله المخلوط بالحرام عنده خمسة و ستین دینارا لا خمسة و سبعین،و علی هذا فیجب علیه إخراج خمسه سواء کان قبل تخمیس المال الحلال أم کان بعده،و لا تظهر الثمرة بین الطریقین لإخراج الخمس،فعلی کلا الطریقین یخمس مبلغ خمسة و ستین دینارا بعنوان المال المخلوط بالحرام</w:t>
      </w:r>
      <w:r>
        <w:rPr>
          <w:rFonts w:eastAsia="IRNazanin" w:cs="IRNazanin"/>
          <w:color w:val="111111"/>
          <w:sz w:val="28"/>
          <w:szCs w:val="28"/>
          <w:rtl w:val="true"/>
          <w:lang w:bidi="fa-IR"/>
        </w:rPr>
        <w:t>.</w:t>
      </w:r>
    </w:p>
    <w:p>
      <w:pPr>
        <w:pStyle w:val="Heading6"/>
        <w:numPr>
          <w:ilvl w:val="5"/>
          <w:numId w:val="1"/>
        </w:numPr>
        <w:rPr/>
      </w:pPr>
      <w:bookmarkStart w:id="458" w:name="__RefHeading___Toc842313_73709187"/>
      <w:bookmarkStart w:id="459" w:name="_Toc203"/>
      <w:bookmarkEnd w:id="458"/>
      <w:r>
        <w:rPr>
          <w:rtl w:val="true"/>
        </w:rPr>
        <w:t xml:space="preserve">مسألة </w:t>
      </w:r>
      <w:r>
        <w:rPr/>
        <w:t>126</w:t>
      </w:r>
      <w:r>
        <w:rPr>
          <w:rtl w:val="true"/>
        </w:rPr>
        <w:t>:</w:t>
      </w:r>
      <w:r>
        <w:rPr>
          <w:rtl w:val="true"/>
        </w:rPr>
        <w:t>إذا تصرف فی المال المختلط بالحرام قبل إخراج خمسه</w:t>
      </w:r>
      <w:bookmarkEnd w:id="459"/>
    </w:p>
    <w:p>
      <w:pPr>
        <w:pStyle w:val="BookText"/>
        <w:rPr/>
      </w:pPr>
      <w:r>
        <w:rPr>
          <w:rFonts w:ascii="IRNazanin" w:hAnsi="IRNazanin" w:eastAsia="IRNazanin"/>
          <w:color w:val="111111"/>
          <w:sz w:val="28"/>
          <w:sz w:val="28"/>
          <w:szCs w:val="28"/>
          <w:rtl w:val="true"/>
          <w:lang w:bidi="fa-IR"/>
        </w:rPr>
        <w:t>بالإتلاف</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یسقط الخمس،بل یکون فی ذمته،و حینئذ أن عرف قدره دفعه إلی مستحقه،و إن تردد بین الأقل و الأکثر جاز له الاقتصار علی الأقل، 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الأکثر</w:t>
      </w:r>
      <w:r>
        <w:rPr>
          <w:rFonts w:eastAsia="IRNazanin" w:cs="IRNazanin"/>
          <w:color w:val="111111"/>
          <w:sz w:val="28"/>
          <w:szCs w:val="28"/>
          <w:rtl w:val="true"/>
          <w:lang w:bidi="fa-IR"/>
        </w:rPr>
        <w:t>.</w:t>
      </w:r>
      <w:bookmarkStart w:id="460" w:name="pg11403_99876"/>
    </w:p>
    <w:p>
      <w:pPr>
        <w:pStyle w:val="Heading6"/>
        <w:numPr>
          <w:ilvl w:val="5"/>
          <w:numId w:val="1"/>
        </w:numPr>
        <w:rPr/>
      </w:pPr>
      <w:bookmarkStart w:id="461" w:name="__RefHeading___Toc842315_73709187"/>
      <w:bookmarkStart w:id="462" w:name="_Toc204"/>
      <w:bookmarkEnd w:id="460"/>
      <w:bookmarkEnd w:id="461"/>
      <w:r>
        <w:rPr>
          <w:rtl w:val="true"/>
        </w:rPr>
        <w:t>السابع</w:t>
      </w:r>
      <w:r>
        <w:rPr>
          <w:rtl w:val="true"/>
        </w:rPr>
        <w:t>:</w:t>
      </w:r>
      <w:r>
        <w:rPr>
          <w:rtl w:val="true"/>
        </w:rPr>
        <w:t>الفائدة</w:t>
      </w:r>
      <w:r>
        <w:rPr>
          <w:rtl w:val="true"/>
        </w:rPr>
        <w:t>:</w:t>
      </w:r>
      <w:bookmarkEnd w:id="462"/>
    </w:p>
    <w:p>
      <w:pPr>
        <w:pStyle w:val="Heading6"/>
        <w:numPr>
          <w:ilvl w:val="5"/>
          <w:numId w:val="1"/>
        </w:numPr>
        <w:rPr/>
      </w:pPr>
      <w:bookmarkStart w:id="463" w:name="__RefHeading___Toc842317_73709187"/>
      <w:bookmarkStart w:id="464" w:name="_Toc205"/>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ما یفضل عن مئونة سنة نفسه أو عیاله من فوائد الصناعات و الزراعات و التجارات و الإجارات و حیازة المباحات،و الأقوی تعلقه بکل فائدة مملوکة له کالهبة و الهدیة و الجائزة و النذور و المال الموصی به و نماء الوقف الخاص أو العام و المیراث الذی لا یحتسب،أی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بالحسبان و التصور،و هذا لا یتوقف علی أن یکون الوارث جاهلا بوجود المورث له فی بلد آخر،بل یشمل ما إذا علم بوجوده فی بلده إلا أنه لیس فی تصوره و حسبانه یوما من الأیام عادة أنه یموت و یموت معه جمیع من فی طبقة متقدمة علیه و هو یظل حیا و یصل میراثه إلیه،و لکن إذا اتفق ذلک بسبب حادثة أرضیة أو سماویة و وصل میراثه إلیه کان مما لا یحتسب ففیه الخمس،و الظاهر عدم وجوب الخمس فی المهر إذا کان بقدر شئون المرأة و مکانتها،و أما إذا کان زائدا فالأظهر وجوب الخمس فی الزائد، و أما عوض الخلع فلا یبعد وجوب الخمس فیه</w:t>
      </w:r>
      <w:r>
        <w:rPr>
          <w:rFonts w:eastAsia="IRNazanin" w:cs="IRNazanin"/>
          <w:color w:val="111111"/>
          <w:sz w:val="28"/>
          <w:szCs w:val="28"/>
          <w:rtl w:val="true"/>
          <w:lang w:bidi="fa-IR"/>
        </w:rPr>
        <w:t>.</w:t>
      </w:r>
    </w:p>
    <w:p>
      <w:pPr>
        <w:pStyle w:val="Heading6"/>
        <w:numPr>
          <w:ilvl w:val="5"/>
          <w:numId w:val="1"/>
        </w:numPr>
        <w:rPr/>
      </w:pPr>
      <w:bookmarkStart w:id="465" w:name="__RefHeading___Toc842319_73709187"/>
      <w:bookmarkStart w:id="466" w:name="_Toc206"/>
      <w:bookmarkEnd w:id="465"/>
      <w:r>
        <w:rPr>
          <w:rtl w:val="true"/>
        </w:rPr>
        <w:t xml:space="preserve">مسألة </w:t>
      </w:r>
      <w:r>
        <w:rPr/>
        <w:t>127</w:t>
      </w:r>
      <w:r>
        <w:rPr>
          <w:rtl w:val="true"/>
        </w:rPr>
        <w:t>:</w:t>
      </w:r>
      <w:r>
        <w:rPr>
          <w:rtl w:val="true"/>
        </w:rPr>
        <w:t>الأقوی إخراج خمس ما زاد عن مئونته</w:t>
      </w:r>
      <w:bookmarkEnd w:id="466"/>
    </w:p>
    <w:p>
      <w:pPr>
        <w:pStyle w:val="BookText"/>
        <w:rPr/>
      </w:pPr>
      <w:r>
        <w:rPr>
          <w:rFonts w:ascii="IRNazanin" w:hAnsi="IRNazanin" w:eastAsia="IRNazanin"/>
          <w:color w:val="111111"/>
          <w:sz w:val="28"/>
          <w:sz w:val="28"/>
          <w:szCs w:val="28"/>
          <w:rtl w:val="true"/>
          <w:lang w:bidi="fa-IR"/>
        </w:rPr>
        <w:t>مما ملکه بالخمس أو الزکاة أو الکفارات أو رد المظالم أو نحوها</w:t>
      </w:r>
      <w:r>
        <w:rPr>
          <w:rFonts w:eastAsia="IRNazanin" w:cs="IRNazanin"/>
          <w:color w:val="111111"/>
          <w:sz w:val="28"/>
          <w:szCs w:val="28"/>
          <w:rtl w:val="true"/>
          <w:lang w:bidi="fa-IR"/>
        </w:rPr>
        <w:t>.</w:t>
      </w:r>
    </w:p>
    <w:p>
      <w:pPr>
        <w:pStyle w:val="Heading6"/>
        <w:numPr>
          <w:ilvl w:val="5"/>
          <w:numId w:val="1"/>
        </w:numPr>
        <w:rPr/>
      </w:pPr>
      <w:bookmarkStart w:id="467" w:name="__RefHeading___Toc842321_73709187"/>
      <w:bookmarkStart w:id="468" w:name="_Toc207"/>
      <w:bookmarkEnd w:id="467"/>
      <w:r>
        <w:rPr>
          <w:rtl w:val="true"/>
        </w:rPr>
        <w:t xml:space="preserve">مسألة </w:t>
      </w:r>
      <w:r>
        <w:rPr/>
        <w:t>128</w:t>
      </w:r>
      <w:r>
        <w:rPr>
          <w:rtl w:val="true"/>
        </w:rPr>
        <w:t>:</w:t>
      </w:r>
      <w:r>
        <w:rPr>
          <w:rtl w:val="true"/>
        </w:rPr>
        <w:t>إذا کان عنده من الأعیان التی لم یتعلق بها الخمس أو تعلق</w:t>
      </w:r>
      <w:bookmarkEnd w:id="468"/>
    </w:p>
    <w:p>
      <w:pPr>
        <w:pStyle w:val="BookText"/>
        <w:rPr/>
      </w:pPr>
      <w:r>
        <w:rPr>
          <w:rFonts w:ascii="IRNazanin" w:hAnsi="IRNazanin" w:eastAsia="IRNazanin"/>
          <w:color w:val="111111"/>
          <w:sz w:val="28"/>
          <w:sz w:val="28"/>
          <w:szCs w:val="28"/>
          <w:rtl w:val="true"/>
          <w:lang w:bidi="fa-IR"/>
        </w:rPr>
        <w:t>بها،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أداه فنمت،و زادت زیادة منفصلة کالولد و الثمر و اللبن و الصوف و نحوها مما کان منفصلا،أو بحکم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الخمس فی الزیادة، بل الظاهر وجوبه فی الزیادة المتصلة أیضا،کنمو الشجر و سمن الشاة إذا کانت للزیادة مالیة عرفا،و أما إذا ارتفعت قیمتها السوقیة بلا زیادة عینیة فإن کان الأصل قد اشتراه و أعده للتجارة یتجر به وجب الخمس فی الارتفاع المذکور، و إن لم یکن قد اشتراه،کما إذا ورث من أبیه بستانا قیمته مائة دینار فزادت</w:t>
      </w:r>
    </w:p>
    <w:p>
      <w:pPr>
        <w:pStyle w:val="BookText"/>
        <w:rPr/>
      </w:pPr>
      <w:r>
        <w:rPr>
          <w:rFonts w:ascii="IRNazanin" w:hAnsi="IRNazanin" w:eastAsia="IRNazanin"/>
          <w:color w:val="111111"/>
          <w:sz w:val="28"/>
          <w:sz w:val="28"/>
          <w:szCs w:val="28"/>
          <w:rtl w:val="true"/>
          <w:lang w:bidi="fa-IR"/>
        </w:rPr>
        <w:t>قیمته،و باعه بمائتی دینار لم یجب الخمس فی المائة الزائدة،و إن کان قد اشتراه لا للتجارة بل للاقتناء و الحفاظ علی العین،کما إذا اشتری دارا مثلا بغرض الانتفاع من إجارتها مع الحفاظ علی عینها فزادت قیمته،فهل یجب الخمس فی زیادة القیمة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لتوضیح ذلک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یقوم بالاتجار و الاکتساب،سواء کان بالبیع و الشراء أم بالتصدیر و الاستیراد أم بإنشاء معمل صناعی استنتاجی أو استخراجی،و لهذه الصورة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اتجاره بالأموال التی لم تمر علیها سنة عنده،ففی هذه الحالة یجب علیه تخمیس جمیع ما عنده من الأموال و الأرباح بقیمتها الحالیة فی آخر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بالأموال التی مرت علیها سنة کاملة عنده بدون أن یخرج خمسها،کما إذا کان رأس ماله غیر مخمس،ففی هذه الحالة یجب علیه تخمیس جمیع ما عنده من رءوس الأموال فورا،و أما الأرباح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ارتفاع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آخر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بالأموال المخمسة عنده،ففی هذه الحالة یجب علیه خمس الأرباح فی نهایة السنة،منها ارتفاع قیمة الأموال و البدائل الموجودة عنده فعلا و استثناء رأس المال</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رأس ماله مرکبا من الأموال المخمسة و غیر المخمسة،</w:t>
      </w:r>
    </w:p>
    <w:p>
      <w:pPr>
        <w:pStyle w:val="BookText"/>
        <w:rPr/>
      </w:pPr>
      <w:r>
        <w:rPr>
          <w:rFonts w:ascii="IRNazanin" w:hAnsi="IRNazanin" w:eastAsia="IRNazanin"/>
          <w:color w:val="111111"/>
          <w:sz w:val="28"/>
          <w:sz w:val="28"/>
          <w:szCs w:val="28"/>
          <w:rtl w:val="true"/>
          <w:lang w:bidi="fa-IR"/>
        </w:rPr>
        <w:t>ففی هذه الحالة إن علم النسبة فهو المطلوب و إن لم یعلم فعلیه خمس المتیقن،أما فی المشکوک فإن کان أمره مرددا بین مال غیر متعلق للخمس من الأول کالمال الموروث أو المئونة التی استغنی الإنسان عنها و جعلها رأس مال،و بین مال متعلق للخمس،فالظاهر أنه لا شیء علیه،و إن کان الأولی و الأجدر المصالحة مع الحاکم الشرعی بنصف الخمس،و إن کان أمره مرددا بین مال متعلق للخمس و لکنه أخرج خمسه قبل أن یجعله رأس المال،و بین مال متعلق له و لم یخرج خمسه،فالظاهر وجوب خمسه علیه علی أساس الاستصحاب و لا تصل النوبة إلی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مالا لا بقصد الاتجار و الاکتساب به،بل یقصد الاقتناء و الحفاظ علی عین المال للانتفاع بها فعلا أو فی المستقبل،کما إذا اشتری دارا للاستفادة من منافعها أو اشتری أرضا بغایة الانتفاع منها فی المستقبل بجعلها دارا أو دکانا أو ما شاکل ذلک،و لهذه الصورة أیضا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ذلک المال بثمن لم تمر علیه سنة عنده،ففی هذه الحالة یکون المال المذکور من فوائد سنته،فیجب علیه خمسه فی نهایة السنة بقیمته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اشتراه بثمن متعلق للخمس،ففی هذه الحالة یجب علیه أن یؤدی خمس الثمن وقت الشراء دون المال المشتری،و إذا زادت قیمته السوقیة و ارتفعت فهل الزیادة من الفوائد فیجب خمسها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الفائدة علیها عرفا لا یخلو عن إجمال و لا یبعد عدمه، فلا یجب خمسها و إن کان الاحتیاط فی محله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بثمن مخمس،ففی هذه الحالة لا یجب علیه شیء لا</w:t>
      </w:r>
    </w:p>
    <w:p>
      <w:pPr>
        <w:pStyle w:val="BookText"/>
        <w:rPr/>
      </w:pPr>
      <w:r>
        <w:rPr>
          <w:rFonts w:ascii="IRNazanin" w:hAnsi="IRNazanin" w:eastAsia="IRNazanin"/>
          <w:color w:val="111111"/>
          <w:sz w:val="28"/>
          <w:sz w:val="28"/>
          <w:szCs w:val="28"/>
          <w:rtl w:val="true"/>
          <w:lang w:bidi="fa-IR"/>
        </w:rPr>
        <w:t>خمس الثمن لأنه مخمس و لا خمس المثمن لأنه لیس من فوائد السنة،و أما إذا زادت قیمته السوقیة و ارتفعت فهل فیها الخمس أو لا؟و قد مر أنه لا یبعد عدم وجوب الخمس فیها و إن کان الاحتیاط أولی و 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ملک مالا لا بالبیع و الشراء بل بالإرث،و لهذه الصورة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خمس فیه،و لکن إذا زادت قیمته السوقیة و ارتفعت فهل فی تلک الزیادة خمس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باعه بتلک الزیادة فهل هی داخلة فی الفائدة و فیها الخمس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یصدق علیها الفائدة عرفا و لا خمس فیها؛لأنه مما ورثه من أبیه و باعه بکذا مبلغا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استفاد منه کذا مقدارا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ملک مالا بالهبة أو الحیازة،و هذا المال تارة لا یکون متعلقا للخمس من الأول کما إذا ملکه قبل البلوغ،و أخری یکون متعلقا للخمس و أدّی خمسه من نفس المال،و علی کلا التقدیرین فإذا زادت قیمته السوقیة و ارتفعت بعد البلوغ فی الفرض الأول و بعد إخراج خمسه فی الفرض الثانی و باعه بتلک الزیادة فهل فیها الخمس أو لا؟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لا خمس فیها؛لعدم صدق الفائدة علیها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المال الموهوب متعلقا للخمس،فإذا أدّی خمسه من مال آخر ملک خمسه، و حینئذ فإذا زادت قیمته و ارتفعت و باعه بتلک الزیادة کانت الزیادة بالنسبة إلی</w:t>
      </w:r>
      <w:bookmarkStart w:id="469" w:name="pg11403_99880"/>
    </w:p>
    <w:p>
      <w:pPr>
        <w:pStyle w:val="BookText"/>
        <w:rPr/>
      </w:pPr>
      <w:bookmarkEnd w:id="469"/>
      <w:r>
        <w:rPr>
          <w:rFonts w:ascii="IRNazanin" w:hAnsi="IRNazanin" w:eastAsia="IRNazanin"/>
          <w:color w:val="111111"/>
          <w:sz w:val="28"/>
          <w:sz w:val="28"/>
          <w:szCs w:val="28"/>
          <w:rtl w:val="true"/>
          <w:lang w:bidi="fa-IR"/>
        </w:rPr>
        <w:t>خمسه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أنها زیادة علی ما بذل من المال عوضا عنه،و أما الزیادة بالنسبة إلی أربعة أخماسه فلا تکون فائدة،و من هذا القبیل ما إذا استغنی الإنسان عما هو مئونة له کالدار مثلا و بعد الاستغناء زادت قیمته السوقیة و ارتفعت و باعه بتلک الزیادة،لم تصدق علیها أنها فائدة جدیدة عرفا دخلت فی ملکه لکی یجب علیه خمسها،و من هنا إذا نقصت قیمتها فلا یقال إنه خسر</w:t>
      </w:r>
      <w:r>
        <w:rPr>
          <w:rFonts w:eastAsia="IRNazanin" w:cs="IRNazanin"/>
          <w:color w:val="111111"/>
          <w:sz w:val="28"/>
          <w:szCs w:val="28"/>
          <w:rtl w:val="true"/>
          <w:lang w:bidi="fa-IR"/>
        </w:rPr>
        <w:t>.</w:t>
      </w:r>
    </w:p>
    <w:p>
      <w:pPr>
        <w:pStyle w:val="Heading6"/>
        <w:numPr>
          <w:ilvl w:val="5"/>
          <w:numId w:val="1"/>
        </w:numPr>
        <w:rPr/>
      </w:pPr>
      <w:bookmarkStart w:id="470" w:name="__RefHeading___Toc842323_73709187"/>
      <w:bookmarkStart w:id="471" w:name="_Toc208"/>
      <w:bookmarkEnd w:id="470"/>
      <w:r>
        <w:rPr>
          <w:rtl w:val="true"/>
        </w:rPr>
        <w:t xml:space="preserve">مسألة </w:t>
      </w:r>
      <w:r>
        <w:rPr/>
        <w:t>129</w:t>
      </w:r>
      <w:r>
        <w:rPr>
          <w:rtl w:val="true"/>
        </w:rPr>
        <w:t>:</w:t>
      </w:r>
      <w:r>
        <w:rPr>
          <w:rtl w:val="true"/>
        </w:rPr>
        <w:t>الذین یملکون الأغنام یجب علیهم إخراج خمس نماءاتها فی</w:t>
      </w:r>
      <w:bookmarkEnd w:id="471"/>
    </w:p>
    <w:p>
      <w:pPr>
        <w:pStyle w:val="BookText"/>
        <w:rPr/>
      </w:pPr>
      <w:r>
        <w:rPr>
          <w:rFonts w:ascii="Amiri" w:hAnsi="Amiri" w:eastAsia="Amiri" w:cs="Amiri"/>
          <w:color w:val="111111"/>
          <w:sz w:val="28"/>
          <w:sz w:val="28"/>
          <w:szCs w:val="28"/>
          <w:rtl w:val="true"/>
          <w:lang w:bidi="ar-SA"/>
        </w:rPr>
        <w:t>آخر السنة،</w:t>
      </w:r>
    </w:p>
    <w:p>
      <w:pPr>
        <w:pStyle w:val="BookText"/>
        <w:rPr/>
      </w:pPr>
      <w:r>
        <w:rPr>
          <w:rFonts w:ascii="IRNazanin" w:hAnsi="IRNazanin" w:eastAsia="IRNazanin"/>
          <w:color w:val="111111"/>
          <w:sz w:val="28"/>
          <w:sz w:val="28"/>
          <w:szCs w:val="28"/>
          <w:rtl w:val="true"/>
          <w:lang w:bidi="fa-IR"/>
        </w:rPr>
        <w:t>بلا فرق بین النماءات المتصلة کالسمن،و المنفصلة کالصوف و اللبن و السخال المتولدة منها بعد استثناء ما یصرف منها طیلة السنة فی مئونتهم،و إذا بیع شیء من ذلک فی أثناء السنة و بقی مقدار من ثمنه،وجب إخراج خمسه أیضا، و کذلک الحکم فی سائر الحیوانات،فإنه یجب تخمیس ما یتولد منها،إذا کان باقیا فی آخر السنة بنفسه أو ثمنه،هذا إذا کان أصل الأغنام مخمسة،کما إذا کانت إرثا أو مشتراة بثمن مخمس،و إلا یجب علیهم تخمیسها أو تخمیس أثمانها أیضا</w:t>
      </w:r>
      <w:r>
        <w:rPr>
          <w:rFonts w:eastAsia="IRNazanin" w:cs="IRNazanin"/>
          <w:color w:val="111111"/>
          <w:sz w:val="28"/>
          <w:szCs w:val="28"/>
          <w:rtl w:val="true"/>
          <w:lang w:bidi="fa-IR"/>
        </w:rPr>
        <w:t>.</w:t>
      </w:r>
    </w:p>
    <w:p>
      <w:pPr>
        <w:pStyle w:val="Heading6"/>
        <w:numPr>
          <w:ilvl w:val="5"/>
          <w:numId w:val="1"/>
        </w:numPr>
        <w:rPr/>
      </w:pPr>
      <w:bookmarkStart w:id="472" w:name="__RefHeading___Toc842325_73709187"/>
      <w:bookmarkStart w:id="473" w:name="_Toc209"/>
      <w:bookmarkEnd w:id="472"/>
      <w:r>
        <w:rPr>
          <w:rtl w:val="true"/>
        </w:rPr>
        <w:t xml:space="preserve">مسألة </w:t>
      </w:r>
      <w:r>
        <w:rPr/>
        <w:t>130</w:t>
      </w:r>
      <w:r>
        <w:rPr>
          <w:rtl w:val="true"/>
        </w:rPr>
        <w:t>:</w:t>
      </w:r>
      <w:r>
        <w:rPr>
          <w:rtl w:val="true"/>
        </w:rPr>
        <w:t>إذا عمر بستانا و غرس فیه نخلا و شجرا للانتفاع بثمره لم</w:t>
      </w:r>
      <w:bookmarkEnd w:id="473"/>
    </w:p>
    <w:p>
      <w:pPr>
        <w:pStyle w:val="BookText"/>
        <w:rPr/>
      </w:pPr>
      <w:r>
        <w:rPr>
          <w:rFonts w:ascii="IRNazanin" w:hAnsi="IRNazanin" w:eastAsia="IRNazanin"/>
          <w:color w:val="111111"/>
          <w:sz w:val="28"/>
          <w:sz w:val="28"/>
          <w:szCs w:val="28"/>
          <w:rtl w:val="true"/>
          <w:lang w:bidi="fa-IR"/>
        </w:rPr>
        <w:t>یجب إخراج خمسه،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صرف فی تعمیره و شراء نخیله و أشجاره مالا لم یتعلق به الخمس کالموروث،أو مالا قد أخرج خمسه کأرباح السنة السابقة،أو مالا فیه الخمس و لم یخرج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علیه إخراج خمس هذا المال نفسه،کما أنه یجب علیه خمس الزیادة العینیة فیما غرسه من النخیل و الأشجار فی نهایة السنة علی جمیع فروض المسألة،بلا فرق بین أن یکون غرس الأشجار و النخیل بغایة الاستفادة من منافعها کأغصانها و أثمارها و غیرهما؛لإشباع حاجاته الذاتیة حسب شئونه و مکانته أو بغایة الاتجار و التداول بها أصولا و فروعا لخلق منفعة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نعم،یفترق الأول عن الثانی فی نقطتین</w:t>
      </w:r>
      <w:r>
        <w:rPr>
          <w:rFonts w:eastAsia="IRNazanin" w:cs="IRNazanin"/>
          <w:color w:val="111111"/>
          <w:sz w:val="28"/>
          <w:szCs w:val="28"/>
          <w:rtl w:val="true"/>
          <w:lang w:bidi="fa-IR"/>
        </w:rPr>
        <w:t>:</w:t>
      </w:r>
      <w:bookmarkStart w:id="474" w:name="pg11403_99881"/>
    </w:p>
    <w:p>
      <w:pPr>
        <w:pStyle w:val="BookText"/>
        <w:rPr/>
      </w:pPr>
      <w:bookmarkEnd w:id="474"/>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غرس الأشجار و النخیل إن کان الاتجار و التداول بها بقصد خلق فائدة جدیدة تعلق الخمس بارتفاع قیمتها أیضا،بینما إذا کان الغرض منه الاستفادة الشخصیة من منافعها فحسب،فلا خمس فیه إلا إذا باعها بتلک الزیادة،فعندئذ تدخل الزیادة فی فائدة السنة الثانیة،أنه یجب علی الأول إخراج خمس زیادتها العینیة المتصلة و المنفصلة فی نهایة کل سنة ما دامت تزید کذلک،بینما یجب إخراج خمسها علی الثانی إلی أن بلغت حد الإثمار و الانتفاع بها، فإذا بلغت إلی هذا الحد أصبحت من المئونة فعلا،فإذا نمت و زادت بعد ذلک کانت الزیادة فی أعیان المئونة و لا 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صرف فی تعمیر البستان و تشجیره من ربح أثناء السنة،فیجب علیه إخراج خمس نفس ما عمره فی البستان و ما شجره فیه فی نهایة السنة بالقیمة الحالیة،و کذا یجب تخمیس الشجر الذی یغرسه جدیدا فی السنة الثانیة، و إن کان أصله من الشجر المخمس ثمنه،مثل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ینبت فیقلعه و یغرسه،و کذا إذا نبت جدیدا لا بفعله،کالفسیل و غیره إذا کان له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یحدث جدیدا من الأموال التی تدخل فی ملکه یجب إخراج خمسه فی آخر السنة بعد استثناء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باعه بأکثر مما صرفه علیه من ثمن الفسیل،و اجرة الفلاح و غیر ذلک وجب الخمس فی الزائد،و یکون الزائد من أرباح سنة البیع،و أما إذا کان تعمیره بقصد التجارة بنفس البستان،وجب الخمس فی ارتفاع القیمة الحاصل فی آخر السنة و إن لم یبعه کما عرفت</w:t>
      </w:r>
      <w:r>
        <w:rPr>
          <w:rFonts w:eastAsia="IRNazanin" w:cs="IRNazanin"/>
          <w:color w:val="111111"/>
          <w:sz w:val="28"/>
          <w:szCs w:val="28"/>
          <w:rtl w:val="true"/>
          <w:lang w:bidi="fa-IR"/>
        </w:rPr>
        <w:t>.</w:t>
      </w:r>
    </w:p>
    <w:p>
      <w:pPr>
        <w:pStyle w:val="Heading6"/>
        <w:numPr>
          <w:ilvl w:val="5"/>
          <w:numId w:val="1"/>
        </w:numPr>
        <w:rPr/>
      </w:pPr>
      <w:bookmarkStart w:id="475" w:name="__RefHeading___Toc842327_73709187"/>
      <w:bookmarkStart w:id="476" w:name="_Toc210"/>
      <w:bookmarkEnd w:id="475"/>
      <w:r>
        <w:rPr>
          <w:rtl w:val="true"/>
        </w:rPr>
        <w:t xml:space="preserve">مسألة </w:t>
      </w:r>
      <w:r>
        <w:rPr/>
        <w:t>131</w:t>
      </w:r>
      <w:r>
        <w:rPr>
          <w:rtl w:val="true"/>
        </w:rPr>
        <w:t>:</w:t>
      </w:r>
      <w:r>
        <w:rPr>
          <w:rtl w:val="true"/>
        </w:rPr>
        <w:t>إذا اشتری عینا للتکسب بها فزادت قیمتها فی أثناء السنة</w:t>
      </w:r>
      <w:bookmarkEnd w:id="47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یبعها غفلة أو طلبا للزیادة أو لغرض آخر ثم رجعت قیمتها فی رأس السنة إلی رأس مالها فلیس علیه خمس تلک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بقیت الزیادة إلی آخر</w:t>
      </w:r>
      <w:bookmarkStart w:id="477" w:name="pg11403_99882"/>
    </w:p>
    <w:p>
      <w:pPr>
        <w:pStyle w:val="BookText"/>
        <w:rPr/>
      </w:pPr>
      <w:bookmarkEnd w:id="477"/>
      <w:r>
        <w:rPr>
          <w:rFonts w:ascii="IRNazanin" w:hAnsi="IRNazanin" w:eastAsia="IRNazanin"/>
          <w:color w:val="111111"/>
          <w:sz w:val="28"/>
          <w:sz w:val="28"/>
          <w:szCs w:val="28"/>
          <w:rtl w:val="true"/>
          <w:lang w:bidi="fa-IR"/>
        </w:rPr>
        <w:t>السنة و استقر وجوب الخمس فیها و لم یبعها عمدا و من دون عذر و لم یخرج خمسها،و بعد ذلک نقصت قیمتها،فیضمن خمس النقص علی الأظهر؛باعتبار أن ذلک مستند إلی تقصیره</w:t>
      </w:r>
      <w:r>
        <w:rPr>
          <w:rFonts w:eastAsia="IRNazanin" w:cs="IRNazanin"/>
          <w:color w:val="111111"/>
          <w:sz w:val="28"/>
          <w:szCs w:val="28"/>
          <w:rtl w:val="true"/>
          <w:lang w:bidi="fa-IR"/>
        </w:rPr>
        <w:t>.</w:t>
      </w:r>
    </w:p>
    <w:p>
      <w:pPr>
        <w:pStyle w:val="Heading6"/>
        <w:numPr>
          <w:ilvl w:val="5"/>
          <w:numId w:val="1"/>
        </w:numPr>
        <w:rPr/>
      </w:pPr>
      <w:bookmarkStart w:id="478" w:name="__RefHeading___Toc842329_73709187"/>
      <w:bookmarkStart w:id="479" w:name="_Toc211"/>
      <w:bookmarkEnd w:id="478"/>
      <w:r>
        <w:rPr>
          <w:rtl w:val="true"/>
        </w:rPr>
        <w:t xml:space="preserve">مسألة </w:t>
      </w:r>
      <w:r>
        <w:rPr/>
        <w:t>132</w:t>
      </w:r>
      <w:r>
        <w:rPr>
          <w:rtl w:val="true"/>
        </w:rPr>
        <w:t>:</w:t>
      </w:r>
      <w:r>
        <w:rPr>
          <w:rtl w:val="true"/>
        </w:rPr>
        <w:t>المستثناة من خمس الأرباح و الفوائد التی تحصل للإنسان</w:t>
      </w:r>
      <w:bookmarkEnd w:id="479"/>
    </w:p>
    <w:p>
      <w:pPr>
        <w:pStyle w:val="BookText"/>
        <w:rPr/>
      </w:pPr>
      <w:r>
        <w:rPr>
          <w:rFonts w:ascii="IRNazanin" w:hAnsi="IRNazanin" w:eastAsia="IRNazanin"/>
          <w:color w:val="111111"/>
          <w:sz w:val="28"/>
          <w:sz w:val="28"/>
          <w:szCs w:val="28"/>
          <w:rtl w:val="true"/>
          <w:lang w:bidi="fa-IR"/>
        </w:rPr>
        <w:t>أثناء السنة من التجارة و غیرها المئونة و هی متمثلة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مئونة تحصیل الأرباح و الفوائد طیلة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سنته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مئونة التحصیل کل ما یصرفه الإنسان فی سبیل الحصول علی الفوائد و الأرباح،کمصارف تصدیر البضائع أو استیرادها إلی بلاد اخری، و اجرة النقل و الانتقال،و الدلال،و الکاتب و الحارس و الصانع و الدکان و ضرائب الدولة و غیر ذلک،فإن جمیع هذه المصارف یخرج طوال فترة السنة من الأرباح و الفوائد،و إخراج الخمس من الباقی،و من هذا القبیل ما ینقص من ماله فی سبیل الحصول علی الربح کالمصانع و المعامل و السیارات و آلات الصناعة و الطبابة و الخیاطة و الزراعة و غیر ذلک،فإن کل ما یرد علی تلک الأموال من النقص بسبب استعمالها أثناء السنة یتدارک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اشتری سیارة بعشرین ألف دینار و آجرها سنة بأربعة آلاف دینار،و نقصت قیمة السیارة نهایة السنة من جهة الاستعمال و وصلت إلی ثمانیة عشر ألف دینار،لم یجب الخمس إلا فی الألفین،و الألفان الباقیان من المئونة،و المراد من مئونة السنة التی یجب الخمس فی الزائد علیها کل ما یصرفه الإنسان فی معاش نفسه و عیاله علی النحو اللائق بحاله و فی صدقاته و زیاراته و هدایاه و جوائزه المناسبة لمقامه و ضیافة أضیافه اللائقة بمکانته و شأنه و وفاء حقوقه اللازمة علیه بنذر أو کفارة</w:t>
      </w:r>
      <w:bookmarkStart w:id="480" w:name="pg11403_99883"/>
    </w:p>
    <w:p>
      <w:pPr>
        <w:pStyle w:val="BookText"/>
        <w:rPr/>
      </w:pPr>
      <w:bookmarkEnd w:id="480"/>
      <w:r>
        <w:rPr>
          <w:rFonts w:ascii="IRNazanin" w:hAnsi="IRNazanin" w:eastAsia="IRNazanin"/>
          <w:color w:val="111111"/>
          <w:sz w:val="28"/>
          <w:sz w:val="28"/>
          <w:szCs w:val="28"/>
          <w:rtl w:val="true"/>
          <w:lang w:bidi="fa-IR"/>
        </w:rPr>
        <w:t>أو أداء دین أو أرش جنایة أو غرامة ما أتلفه عمدا أو خطأ،أو فیما یحتاج إلیه من دابة و جاریة،و کتب و أثاث،و فی تزویج أولاده و ختانهم و غیر ذلک،فمئونة کل إنسان طوال السنة مصرفه الاعتیادی حسب ما تتطلب مکانته و شأنه فی کل الجهات الداخلیة و الخارجیة،بلا فرق بین أن یکون الصرف فیها علی نحو الوجوب أو الاستحباب أو الإباحة أو الکراهة،ثم إن المراد من المئونة المستثناة من خمس الفائدة و الربح لیس مقدار مئونة الشخص بحسب حاله و مقامه و إن لم یصرفه طوال السنة،بل المراد منها ما یصرفه فعلا طیلة السنة،و أما لو صرف منها أقل مما یتطلب شأنه و مکانته و قتر علی نفسه و عیاله و سائر جهاته،فیکون المستثنی المقدار المصروف و هو الأقل،و یجب علیه إخراج الخمس من الباقی،کما أنه إذا تبرع متبرع له بنفقته أو بعضها لا یستثنی له مقدار التبرع من أرباحه بل یحسب ذلک من الربح الذی لم یصرف فی المئونة،و أیضا لا بدّ أن یکون الصرف علی النحو اللائق بمقامه،فإن زاد علیه وجب خمس الزائد،و إذا کان المصرف سفها و تبذیرا لا یستثنی المقدار المصروف،بل یجب فیه الخمس،و الظاهر أن المصرف إذا کان راجحا شرعا لم یجب فیه الخمس و إن کان غیر متعارف،کمن یتصدی لذلک و لا تتطلبه مکانته المالیة،و ذلک کتأسیس مسجد أو مدرسة دینیة أو الإنفاق علی الضیوف بأکثر مما هو مقتضی شأنه</w:t>
      </w:r>
      <w:r>
        <w:rPr>
          <w:rFonts w:eastAsia="IRNazanin" w:cs="IRNazanin"/>
          <w:color w:val="111111"/>
          <w:sz w:val="28"/>
          <w:szCs w:val="28"/>
          <w:rtl w:val="true"/>
          <w:lang w:bidi="fa-IR"/>
        </w:rPr>
        <w:t>.</w:t>
      </w:r>
    </w:p>
    <w:p>
      <w:pPr>
        <w:pStyle w:val="Heading6"/>
        <w:numPr>
          <w:ilvl w:val="5"/>
          <w:numId w:val="1"/>
        </w:numPr>
        <w:rPr/>
      </w:pPr>
      <w:bookmarkStart w:id="481" w:name="__RefHeading___Toc842331_73709187"/>
      <w:bookmarkStart w:id="482" w:name="_Toc212"/>
      <w:bookmarkEnd w:id="481"/>
      <w:r>
        <w:rPr>
          <w:rtl w:val="true"/>
        </w:rPr>
        <w:t xml:space="preserve">مسألة </w:t>
      </w:r>
      <w:r>
        <w:rPr/>
        <w:t>133</w:t>
      </w:r>
      <w:r>
        <w:rPr>
          <w:rtl w:val="true"/>
        </w:rPr>
        <w:t>:</w:t>
      </w:r>
      <w:r>
        <w:rPr>
          <w:rtl w:val="true"/>
        </w:rPr>
        <w:t>مبدأ السنة من حین ظهور الربح و الفائدة</w:t>
      </w:r>
      <w:bookmarkEnd w:id="48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فرق فی ذلک بین ربح التجارة و الصناعة و المهنة و الحرفة و غیر ذلک،و تستثنی مئونة السنة من الربح من حین وجوده و ظهوره فإن لکل ربح سنة تخصه،و من الجائز أن یجعل الإنسان لنفسه رأس سنة تسهیلا لأمره،فیحسب مجموع وارداته من مختلف أنواع التکسب من التجارة و الزراعة و الصناعة و المهنة و غیرها فی آخر السنة و یخمس ما زاد علی مئونته،کما یجوز له أن یجعل لکل نوع بخصوصه رأس سنة،</w:t>
      </w:r>
      <w:bookmarkStart w:id="483" w:name="pg11403_99884"/>
    </w:p>
    <w:p>
      <w:pPr>
        <w:pStyle w:val="BookText"/>
        <w:rPr/>
      </w:pPr>
      <w:bookmarkEnd w:id="483"/>
      <w:r>
        <w:rPr>
          <w:rFonts w:ascii="IRNazanin" w:hAnsi="IRNazanin" w:eastAsia="IRNazanin"/>
          <w:color w:val="111111"/>
          <w:sz w:val="28"/>
          <w:sz w:val="28"/>
          <w:szCs w:val="28"/>
          <w:rtl w:val="true"/>
          <w:lang w:bidi="fa-IR"/>
        </w:rPr>
        <w:t>فیخمس ما زاد عن مئونته فی نهایة تلک السنة</w:t>
      </w:r>
      <w:r>
        <w:rPr>
          <w:rFonts w:eastAsia="IRNazanin" w:cs="IRNazanin"/>
          <w:color w:val="111111"/>
          <w:sz w:val="28"/>
          <w:szCs w:val="28"/>
          <w:rtl w:val="true"/>
          <w:lang w:bidi="fa-IR"/>
        </w:rPr>
        <w:t>.</w:t>
      </w:r>
    </w:p>
    <w:p>
      <w:pPr>
        <w:pStyle w:val="Heading6"/>
        <w:numPr>
          <w:ilvl w:val="5"/>
          <w:numId w:val="1"/>
        </w:numPr>
        <w:rPr/>
      </w:pPr>
      <w:bookmarkStart w:id="484" w:name="__RefHeading___Toc842333_73709187"/>
      <w:bookmarkStart w:id="485" w:name="_Toc213"/>
      <w:bookmarkEnd w:id="484"/>
      <w:r>
        <w:rPr>
          <w:rtl w:val="true"/>
        </w:rPr>
        <w:t xml:space="preserve">مسألة </w:t>
      </w:r>
      <w:r>
        <w:rPr/>
        <w:t>134</w:t>
      </w:r>
      <w:r>
        <w:rPr>
          <w:rtl w:val="true"/>
        </w:rPr>
        <w:t>:</w:t>
      </w:r>
      <w:r>
        <w:rPr>
          <w:rtl w:val="true"/>
        </w:rPr>
        <w:t>قد تسأل</w:t>
      </w:r>
      <w:r>
        <w:rPr>
          <w:rtl w:val="true"/>
        </w:rPr>
        <w:t>:</w:t>
      </w:r>
      <w:r>
        <w:rPr>
          <w:rtl w:val="true"/>
        </w:rPr>
        <w:t>أن من حصل علی مال بهبة أو کسب و أراد أن</w:t>
      </w:r>
      <w:bookmarkEnd w:id="485"/>
    </w:p>
    <w:p>
      <w:pPr>
        <w:pStyle w:val="BookText"/>
        <w:rPr/>
      </w:pPr>
      <w:r>
        <w:rPr>
          <w:rFonts w:ascii="IRNazanin" w:hAnsi="IRNazanin" w:eastAsia="IRNazanin"/>
          <w:color w:val="111111"/>
          <w:sz w:val="28"/>
          <w:sz w:val="28"/>
          <w:szCs w:val="28"/>
          <w:rtl w:val="true"/>
          <w:lang w:bidi="fa-IR"/>
        </w:rPr>
        <w:t>یجعله رأس مال للتجارة أو الصنعة أو المهنة</w:t>
      </w:r>
    </w:p>
    <w:p>
      <w:pPr>
        <w:pStyle w:val="BookText"/>
        <w:rPr/>
      </w:pPr>
      <w:r>
        <w:rPr>
          <w:rFonts w:ascii="IRNazanin" w:hAnsi="IRNazanin" w:eastAsia="IRNazanin"/>
          <w:color w:val="111111"/>
          <w:sz w:val="28"/>
          <w:sz w:val="28"/>
          <w:szCs w:val="28"/>
          <w:rtl w:val="true"/>
          <w:lang w:bidi="fa-IR"/>
        </w:rPr>
        <w:t>قبل أن تنتهی سنته بغرض الإعاشة من أرباحه و فوائده فهل هو مستثنی من الخمس أو لا؟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یختلف باختلاف الأشخاص،فإذا کان هناک شخص تتطلب مکانته الاجتماعیة و شأنه وجود رأس مال له یقوم بالاتجار به و یعیش من أرباحه و فوائده بما یلیق بمقامه،علی أساس أن اشتغاله کعامل مضاربة أو بناء أو صانع لا یلیق به و مهانة له،فهو یعتبر مئونة له و مستثنی من الخمس،و إذا کان هنالک شخص لا تتطلب مکانته ذلک و لم یکن اشتغاله کعامل مضاربة أو بناء أو صانع مهانة له فلا یعتبر مئونة له،و علیه فلا یستثنی من الخمس،و ضابط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تتطلب مکانته الاجتماعیة وجود رأس مال له للاتجار و الاکتساب به لإشباع حاجیاته اللائقة بحاله،علی أساس أن اکتسابه کصانع أو عامل لإشباع حاجاته لا یلیق بمکانته،ففی هذه الحالة یعتبر رأس المال من مئونته کسائر مئونته من المسکن و الملبس و المأکل و المشرب و المرکب و غیر ذلک و لا خمس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دون فرق بین أن یکون بمقدار مئونة سنته أو أکثر أو أقل،و من لا تتطلب مکانته الاجتماعیة ذلک،فلا یعتبر من مئونته بل علیه أن یخرج خمسه فی نهایة السنة،و کذلک أصحاب المهن کالطبیب و نحوه،فإن الوسائل و الأدوات التی تتوقف ممارسة الطبیب مهنته علیها بمثابة رأس المال له و تعتبر من مئونته، علی أساس أن ممارسته العمل کعامل مضارب أو صانع أو حارس مهانة له، و علی هذا فإذا کان توفیرها من أرباح السنة و فوائدها،فلا یجب علیه خمسها فی آخر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مثالین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عنده مال من أرباح سنته کهدیة أو جائزة أو نحوها، و یصرف ذلک المال فی شراء الوسائل و الأدوات الطبیة و أجرة المکتب و الحارس و غیر ذلک بغرض ممارسة مهنته کطبیب،و صرف ما یحصل منها فی مئونته اللائقة بحاله،علی أساس أن عمله کصانع أو عامل لا یلیق بشأنه و مکانته،و لیست لدیه موارد اخری کالتجارة أو نحوها،ففی هذه الحالة لا یجب علیه إخراج الخمس من تلک الوسائل و الأدوات و غیرها فی نهایة السنة،لأنها تعتبر مئونة له فلا 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یکون فی أمس الحاجة إلی توفیر الوسائل و الأدوات الخیاطیة لممارسة مهنته کخیاط لإشباع حاجاته المناسبة لمقامه،علی أساس أن عمله کصانع خیاط لا یناسب شأنه و لا یلیق بمکانته،و فی هذه الحالة إذا کان عنده مال من أرباح السنة و کان کافیا لتوفیر الوسائل و الأدوات الخیاطیة له، فإنه إذا اشتری به تلک الوسائل و الأدوات و مارس مهنته بها،و یصرف ما یحصل منها فی مئونته فلا خمس فیها،و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کان بحاجة إلی رأس مال إما للاتجار به أو لممارسة مهنته کطبیب مثلا،فإن کان ما نتج منه و حصل بقدر مئونته السنویة اللائقة بحاله فلا خمس فیه کما مر،و إن کان أزید منه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یقصد من وراء ذلک خلق منفعة جدیدة زائدا علی ما یصرف فی مئونته،فعندئذ هل یخمس رأس المال أو لا؟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یخمس بالنسبة کما یخمس الزائد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یکن بحاجة إلی جعل ما عنده من الربح و الفائدة رأس مال له،علی أساس أنه یعیش بما یناسب مقامه من دون ذلک فلا یکون مستثنی من الخمس</w:t>
      </w:r>
      <w:r>
        <w:rPr>
          <w:rFonts w:eastAsia="IRNazanin" w:cs="IRNazanin"/>
          <w:color w:val="111111"/>
          <w:sz w:val="28"/>
          <w:szCs w:val="28"/>
          <w:rtl w:val="true"/>
          <w:lang w:bidi="fa-IR"/>
        </w:rPr>
        <w:t>.</w:t>
      </w:r>
      <w:bookmarkStart w:id="486" w:name="pg11403_99886"/>
    </w:p>
    <w:p>
      <w:pPr>
        <w:pStyle w:val="Heading6"/>
        <w:numPr>
          <w:ilvl w:val="5"/>
          <w:numId w:val="1"/>
        </w:numPr>
        <w:rPr/>
      </w:pPr>
      <w:bookmarkStart w:id="487" w:name="__RefHeading___Toc842335_73709187"/>
      <w:bookmarkStart w:id="488" w:name="_Toc214"/>
      <w:bookmarkEnd w:id="486"/>
      <w:bookmarkEnd w:id="487"/>
      <w:r>
        <w:rPr>
          <w:rtl w:val="true"/>
        </w:rPr>
        <w:t xml:space="preserve">مسألة </w:t>
      </w:r>
      <w:r>
        <w:rPr/>
        <w:t>135</w:t>
      </w:r>
      <w:r>
        <w:rPr>
          <w:rtl w:val="true"/>
        </w:rPr>
        <w:t>:</w:t>
      </w:r>
      <w:r>
        <w:rPr>
          <w:rtl w:val="true"/>
        </w:rPr>
        <w:t>کل ما یصرفه الإنسان فی سبیل حصول الربح یستثنی من</w:t>
      </w:r>
      <w:bookmarkEnd w:id="488"/>
    </w:p>
    <w:p>
      <w:pPr>
        <w:pStyle w:val="BookText"/>
        <w:rPr/>
      </w:pPr>
      <w:r>
        <w:rPr>
          <w:rFonts w:ascii="IRNazanin" w:hAnsi="IRNazanin" w:eastAsia="IRNazanin"/>
          <w:color w:val="111111"/>
          <w:sz w:val="28"/>
          <w:sz w:val="28"/>
          <w:szCs w:val="28"/>
          <w:rtl w:val="true"/>
          <w:lang w:bidi="fa-IR"/>
        </w:rPr>
        <w:t>الأرباح</w:t>
      </w:r>
    </w:p>
    <w:p>
      <w:pPr>
        <w:pStyle w:val="BookText"/>
        <w:rPr/>
      </w:pPr>
      <w:r>
        <w:rPr>
          <w:rFonts w:ascii="IRNazanin" w:hAnsi="IRNazanin" w:eastAsia="IRNazanin"/>
          <w:color w:val="111111"/>
          <w:sz w:val="28"/>
          <w:sz w:val="28"/>
          <w:szCs w:val="28"/>
          <w:rtl w:val="true"/>
          <w:lang w:bidi="fa-IR"/>
        </w:rPr>
        <w:t>کما مر،و لا یفرق فی ذلک بین حصول الربح فی سنة الصرف و حصوله فیما بعد،فکما لو صرف مالا فی سبیل إخراج معدن،استثنی ذلک منه بعد إخراجه، و لو کان الإخراج بعد مضی سنة أو أکثر،فکذلک لو صرف مالا فی سبیل حصول الربح فی سنته،و من ذلک النقص الوارد علی المصانع و السیارات و آلات المصانع و غیر ذلک مما یستعمل فی سبیل تحصیل الربح و الفائدة کما مر</w:t>
      </w:r>
      <w:r>
        <w:rPr>
          <w:rFonts w:eastAsia="IRNazanin" w:cs="IRNazanin"/>
          <w:color w:val="111111"/>
          <w:sz w:val="28"/>
          <w:szCs w:val="28"/>
          <w:rtl w:val="true"/>
          <w:lang w:bidi="fa-IR"/>
        </w:rPr>
        <w:t>.</w:t>
      </w:r>
    </w:p>
    <w:p>
      <w:pPr>
        <w:pStyle w:val="Heading6"/>
        <w:numPr>
          <w:ilvl w:val="5"/>
          <w:numId w:val="1"/>
        </w:numPr>
        <w:rPr/>
      </w:pPr>
      <w:bookmarkStart w:id="489" w:name="__RefHeading___Toc842337_73709187"/>
      <w:bookmarkStart w:id="490" w:name="_Toc215"/>
      <w:bookmarkEnd w:id="489"/>
      <w:r>
        <w:rPr>
          <w:rtl w:val="true"/>
        </w:rPr>
        <w:t xml:space="preserve">مسألة </w:t>
      </w:r>
      <w:r>
        <w:rPr/>
        <w:t>136</w:t>
      </w:r>
      <w:r>
        <w:rPr>
          <w:rtl w:val="true"/>
        </w:rPr>
        <w:t>:</w:t>
      </w:r>
      <w:r>
        <w:rPr>
          <w:rtl w:val="true"/>
        </w:rPr>
        <w:t>لا فرق فی مئونة السنة بین ما یصرف عینه مثل المأکول</w:t>
      </w:r>
      <w:bookmarkEnd w:id="490"/>
    </w:p>
    <w:p>
      <w:pPr>
        <w:pStyle w:val="BookText"/>
        <w:rPr/>
      </w:pPr>
      <w:r>
        <w:rPr>
          <w:rFonts w:ascii="IRNazanin" w:hAnsi="IRNazanin" w:eastAsia="IRNazanin"/>
          <w:color w:val="111111"/>
          <w:sz w:val="28"/>
          <w:sz w:val="28"/>
          <w:szCs w:val="28"/>
          <w:rtl w:val="true"/>
          <w:lang w:bidi="fa-IR"/>
        </w:rPr>
        <w:t>و المشروب،و ما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عینه</w:t>
      </w:r>
    </w:p>
    <w:p>
      <w:pPr>
        <w:pStyle w:val="BookText"/>
        <w:rPr/>
      </w:pPr>
      <w:r>
        <w:rPr>
          <w:rFonts w:ascii="IRNazanin" w:hAnsi="IRNazanin" w:eastAsia="IRNazanin"/>
          <w:color w:val="111111"/>
          <w:sz w:val="28"/>
          <w:sz w:val="28"/>
          <w:szCs w:val="28"/>
          <w:rtl w:val="true"/>
          <w:lang w:bidi="fa-IR"/>
        </w:rPr>
        <w:t>مثل الدار و الفرش و الأوانی و نحوها من الآلات المحتاج إلیها،فیجوز استثناؤها إذا اشتراها من الربح و إن بقیت للسنین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عنده شیء منها قبل الاکتساب فلا یجوز استثناء قیمته من الربح،بل حاله حال من لم یکن محتاجا إلیها</w:t>
      </w:r>
      <w:r>
        <w:rPr>
          <w:rFonts w:eastAsia="IRNazanin" w:cs="IRNazanin"/>
          <w:color w:val="111111"/>
          <w:sz w:val="28"/>
          <w:szCs w:val="28"/>
          <w:rtl w:val="true"/>
          <w:lang w:bidi="fa-IR"/>
        </w:rPr>
        <w:t>.</w:t>
      </w:r>
    </w:p>
    <w:p>
      <w:pPr>
        <w:pStyle w:val="Heading6"/>
        <w:numPr>
          <w:ilvl w:val="5"/>
          <w:numId w:val="1"/>
        </w:numPr>
        <w:rPr/>
      </w:pPr>
      <w:bookmarkStart w:id="491" w:name="__RefHeading___Toc842339_73709187"/>
      <w:bookmarkStart w:id="492" w:name="_Toc216"/>
      <w:bookmarkEnd w:id="491"/>
      <w:r>
        <w:rPr>
          <w:rtl w:val="true"/>
        </w:rPr>
        <w:t xml:space="preserve">مسألة </w:t>
      </w:r>
      <w:r>
        <w:rPr/>
        <w:t>137</w:t>
      </w:r>
      <w:r>
        <w:rPr>
          <w:rtl w:val="true"/>
        </w:rPr>
        <w:t>:</w:t>
      </w:r>
      <w:r>
        <w:rPr>
          <w:rtl w:val="true"/>
        </w:rPr>
        <w:t>یجوز إخراج المئونة من الربح</w:t>
      </w:r>
      <w:bookmarkEnd w:id="492"/>
    </w:p>
    <w:p>
      <w:pPr>
        <w:pStyle w:val="BookText"/>
        <w:rPr/>
      </w:pPr>
      <w:r>
        <w:rPr>
          <w:rFonts w:ascii="IRNazanin" w:hAnsi="IRNazanin" w:eastAsia="IRNazanin"/>
          <w:color w:val="111111"/>
          <w:sz w:val="28"/>
          <w:sz w:val="28"/>
          <w:szCs w:val="28"/>
          <w:rtl w:val="true"/>
          <w:lang w:bidi="fa-IR"/>
        </w:rPr>
        <w:t>و إن کان له مال غیر مال التجارة،فلا یجب إخراجها من ذلک المال،و لا التوزیع علیهما</w:t>
      </w:r>
      <w:r>
        <w:rPr>
          <w:rFonts w:eastAsia="IRNazanin" w:cs="IRNazanin"/>
          <w:color w:val="111111"/>
          <w:sz w:val="28"/>
          <w:szCs w:val="28"/>
          <w:rtl w:val="true"/>
          <w:lang w:bidi="fa-IR"/>
        </w:rPr>
        <w:t>.</w:t>
      </w:r>
    </w:p>
    <w:p>
      <w:pPr>
        <w:pStyle w:val="Heading6"/>
        <w:numPr>
          <w:ilvl w:val="5"/>
          <w:numId w:val="1"/>
        </w:numPr>
        <w:rPr/>
      </w:pPr>
      <w:bookmarkStart w:id="493" w:name="__RefHeading___Toc842341_73709187"/>
      <w:bookmarkStart w:id="494" w:name="_Toc217"/>
      <w:bookmarkEnd w:id="493"/>
      <w:r>
        <w:rPr>
          <w:rtl w:val="true"/>
        </w:rPr>
        <w:t xml:space="preserve">مسألة </w:t>
      </w:r>
      <w:r>
        <w:rPr/>
        <w:t>138</w:t>
      </w:r>
      <w:r>
        <w:rPr>
          <w:rtl w:val="true"/>
        </w:rPr>
        <w:t>:</w:t>
      </w:r>
      <w:r>
        <w:rPr>
          <w:rtl w:val="true"/>
        </w:rPr>
        <w:t>إذا زاد ما اشتراه للمئونة من الحنطة و الشعیر و السمن</w:t>
      </w:r>
      <w:bookmarkEnd w:id="494"/>
    </w:p>
    <w:p>
      <w:pPr>
        <w:pStyle w:val="BookText"/>
        <w:rPr/>
      </w:pPr>
      <w:r>
        <w:rPr>
          <w:rFonts w:ascii="IRNazanin" w:hAnsi="IRNazanin" w:eastAsia="IRNazanin"/>
          <w:color w:val="111111"/>
          <w:sz w:val="28"/>
          <w:sz w:val="28"/>
          <w:szCs w:val="28"/>
          <w:rtl w:val="true"/>
          <w:lang w:bidi="fa-IR"/>
        </w:rPr>
        <w:t>و السکر و غیرها،</w:t>
      </w:r>
    </w:p>
    <w:p>
      <w:pPr>
        <w:pStyle w:val="BookText"/>
        <w:rPr/>
      </w:pPr>
      <w:r>
        <w:rPr>
          <w:rFonts w:ascii="IRNazanin" w:hAnsi="IRNazanin" w:eastAsia="IRNazanin"/>
          <w:color w:val="111111"/>
          <w:sz w:val="28"/>
          <w:sz w:val="28"/>
          <w:szCs w:val="28"/>
          <w:rtl w:val="true"/>
          <w:lang w:bidi="fa-IR"/>
        </w:rPr>
        <w:t>وجب علیه إخراج خمسه،أما المؤن التی یحتاج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استغنی عنها،فالظاهر عدم وجوب الخمس فیها،سواء کان الاستغناء عنها بعد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حلی النساء الذی یستغنی عنه فی عصر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الاستغناء عنها فی أثناء السنة کالثیاب التی لبسها شهرا أو شهرین ثم استغنی عنها،أو الدار التی اشتراها بربح أثناء السنة و سکن فیها ستة أشهر مثلا ثم استغنی عنها و هکذا</w:t>
      </w:r>
      <w:r>
        <w:rPr>
          <w:rFonts w:eastAsia="IRNazanin" w:cs="IRNazanin"/>
          <w:color w:val="111111"/>
          <w:sz w:val="28"/>
          <w:szCs w:val="28"/>
          <w:rtl w:val="true"/>
          <w:lang w:bidi="fa-IR"/>
        </w:rPr>
        <w:t>.</w:t>
      </w:r>
    </w:p>
    <w:p>
      <w:pPr>
        <w:pStyle w:val="Heading6"/>
        <w:numPr>
          <w:ilvl w:val="5"/>
          <w:numId w:val="1"/>
        </w:numPr>
        <w:rPr/>
      </w:pPr>
      <w:bookmarkStart w:id="495" w:name="__RefHeading___Toc842343_73709187"/>
      <w:bookmarkStart w:id="496" w:name="_Toc218"/>
      <w:bookmarkEnd w:id="495"/>
      <w:r>
        <w:rPr>
          <w:rtl w:val="true"/>
        </w:rPr>
        <w:t xml:space="preserve">مسألة </w:t>
      </w:r>
      <w:r>
        <w:rPr/>
        <w:t>139</w:t>
      </w:r>
      <w:r>
        <w:rPr>
          <w:rtl w:val="true"/>
        </w:rPr>
        <w:t>:</w:t>
      </w:r>
      <w:r>
        <w:rPr>
          <w:rtl w:val="true"/>
        </w:rPr>
        <w:t>إذا کانت الأعیان المصروفة فی مئونة السنة</w:t>
      </w:r>
      <w:bookmarkEnd w:id="49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کالسکر و الطحین</w:t>
      </w:r>
      <w:bookmarkStart w:id="497" w:name="pg11403_99887"/>
    </w:p>
    <w:p>
      <w:pPr>
        <w:pStyle w:val="BookText"/>
        <w:rPr/>
      </w:pPr>
      <w:bookmarkEnd w:id="497"/>
      <w:r>
        <w:rPr>
          <w:rFonts w:ascii="IRNazanin" w:hAnsi="IRNazanin" w:eastAsia="IRNazanin"/>
          <w:color w:val="111111"/>
          <w:sz w:val="28"/>
          <w:sz w:val="28"/>
          <w:szCs w:val="28"/>
          <w:rtl w:val="true"/>
          <w:lang w:bidi="fa-IR"/>
        </w:rPr>
        <w:t>و التمن و غیرها،قد اشتراها من ماله المخمس فزادت قیمتها حین الاستهلاک فی أثناء السنة،لم یجز له استثناء قیمة زمان الاستهلاک،بل یستثنی قیمة الشراء،کما إذا اشتری تلک الأعیان لمئونة السنة بثمن متعلق للخمس،فزادت قیمته بعد الشراء و ارتفعت قبل استعمالها و صرفها،فإن الواجب علیه إخراج خمس الثمن فحسب دون قیمة زمن الاستعمال</w:t>
      </w:r>
      <w:r>
        <w:rPr>
          <w:rFonts w:eastAsia="IRNazanin" w:cs="IRNazanin"/>
          <w:color w:val="111111"/>
          <w:sz w:val="28"/>
          <w:szCs w:val="28"/>
          <w:rtl w:val="true"/>
          <w:lang w:bidi="fa-IR"/>
        </w:rPr>
        <w:t>.</w:t>
      </w:r>
    </w:p>
    <w:p>
      <w:pPr>
        <w:pStyle w:val="Heading6"/>
        <w:numPr>
          <w:ilvl w:val="5"/>
          <w:numId w:val="1"/>
        </w:numPr>
        <w:rPr/>
      </w:pPr>
      <w:bookmarkStart w:id="498" w:name="__RefHeading___Toc842345_73709187"/>
      <w:bookmarkStart w:id="499" w:name="_Toc219"/>
      <w:bookmarkEnd w:id="498"/>
      <w:r>
        <w:rPr>
          <w:rtl w:val="true"/>
        </w:rPr>
        <w:t xml:space="preserve">مسألة </w:t>
      </w:r>
      <w:r>
        <w:rPr/>
        <w:t>140</w:t>
      </w:r>
      <w:r>
        <w:rPr>
          <w:rtl w:val="true"/>
        </w:rPr>
        <w:t>:</w:t>
      </w:r>
      <w:r>
        <w:rPr>
          <w:rtl w:val="true"/>
        </w:rPr>
        <w:t>ما یدخره من المؤن کالحنطة و الدهن و نحو ذلک إذا بقی منه</w:t>
      </w:r>
      <w:bookmarkEnd w:id="499"/>
    </w:p>
    <w:p>
      <w:pPr>
        <w:pStyle w:val="BookText"/>
        <w:rPr/>
      </w:pPr>
      <w:r>
        <w:rPr>
          <w:rFonts w:ascii="IRNazanin" w:hAnsi="IRNazanin" w:eastAsia="IRNazanin"/>
          <w:color w:val="111111"/>
          <w:sz w:val="28"/>
          <w:sz w:val="28"/>
          <w:szCs w:val="28"/>
          <w:rtl w:val="true"/>
          <w:lang w:bidi="fa-IR"/>
        </w:rPr>
        <w:t>شیء الی السنة الثانیة و کان أصله مخمسا</w:t>
      </w:r>
    </w:p>
    <w:p>
      <w:pPr>
        <w:pStyle w:val="BookText"/>
        <w:rPr/>
      </w:pPr>
      <w:r>
        <w:rPr>
          <w:rFonts w:ascii="IRNazanin" w:hAnsi="IRNazanin" w:eastAsia="IRNazanin"/>
          <w:color w:val="111111"/>
          <w:sz w:val="28"/>
          <w:sz w:val="28"/>
          <w:szCs w:val="28"/>
          <w:rtl w:val="true"/>
          <w:lang w:bidi="fa-IR"/>
        </w:rPr>
        <w:t>فإذا زادت قیمته لم یجب خمس الزیادة، کما أنه لو نقصت قیمته لم یجبر النقص من الربح</w:t>
      </w:r>
      <w:r>
        <w:rPr>
          <w:rFonts w:eastAsia="IRNazanin" w:cs="IRNazanin"/>
          <w:color w:val="111111"/>
          <w:sz w:val="28"/>
          <w:szCs w:val="28"/>
          <w:rtl w:val="true"/>
          <w:lang w:bidi="fa-IR"/>
        </w:rPr>
        <w:t>.</w:t>
      </w:r>
    </w:p>
    <w:p>
      <w:pPr>
        <w:pStyle w:val="Heading6"/>
        <w:numPr>
          <w:ilvl w:val="5"/>
          <w:numId w:val="1"/>
        </w:numPr>
        <w:rPr/>
      </w:pPr>
      <w:bookmarkStart w:id="500" w:name="__RefHeading___Toc842347_73709187"/>
      <w:bookmarkStart w:id="501" w:name="_Toc220"/>
      <w:bookmarkEnd w:id="500"/>
      <w:r>
        <w:rPr>
          <w:rtl w:val="true"/>
        </w:rPr>
        <w:t xml:space="preserve">مسألة </w:t>
      </w:r>
      <w:r>
        <w:rPr/>
        <w:t>141</w:t>
      </w:r>
      <w:r>
        <w:rPr>
          <w:rtl w:val="true"/>
        </w:rPr>
        <w:t>:</w:t>
      </w:r>
      <w:r>
        <w:rPr>
          <w:rtl w:val="true"/>
        </w:rPr>
        <w:t>إذا اشتری بعین الربح شیئا فتبین الاستغناء عنه</w:t>
      </w:r>
      <w:bookmarkEnd w:id="501"/>
    </w:p>
    <w:p>
      <w:pPr>
        <w:pStyle w:val="BookText"/>
        <w:rPr/>
      </w:pPr>
      <w:r>
        <w:rPr>
          <w:rFonts w:ascii="IRNazanin" w:hAnsi="IRNazanin" w:eastAsia="IRNazanin"/>
          <w:color w:val="111111"/>
          <w:sz w:val="28"/>
          <w:sz w:val="28"/>
          <w:szCs w:val="28"/>
          <w:rtl w:val="true"/>
          <w:lang w:bidi="fa-IR"/>
        </w:rPr>
        <w:t>وجب إخراج خمسه،و کذا إذا اشتری عالما بعدم الاحتیاج إلیه کبعض الفرش الزائدة و الجواهر المدخرة لوقت الحاجة فی السنین اللاحقة و البساتین و الدور التی یقصد من وراء ذلک الاستفادة بنمائها،فإنه لا یراعی فی الخمس رأس مالها،بل قیمتها و إن کانت أقل منه،و کذا إذا اشتری الأعیان المذکورة بالذمة،ثم وفی من الربح لم یلزمه إلا خمس قیمة العین آخر السنة باعتبار أنها الفائدة</w:t>
      </w:r>
      <w:r>
        <w:rPr>
          <w:rFonts w:eastAsia="IRNazanin" w:cs="IRNazanin"/>
          <w:color w:val="111111"/>
          <w:sz w:val="28"/>
          <w:szCs w:val="28"/>
          <w:rtl w:val="true"/>
          <w:lang w:bidi="fa-IR"/>
        </w:rPr>
        <w:t>.</w:t>
      </w:r>
    </w:p>
    <w:p>
      <w:pPr>
        <w:pStyle w:val="Heading6"/>
        <w:numPr>
          <w:ilvl w:val="5"/>
          <w:numId w:val="1"/>
        </w:numPr>
        <w:rPr/>
      </w:pPr>
      <w:bookmarkStart w:id="502" w:name="__RefHeading___Toc842349_73709187"/>
      <w:bookmarkStart w:id="503" w:name="_Toc221"/>
      <w:bookmarkEnd w:id="502"/>
      <w:r>
        <w:rPr>
          <w:rtl w:val="true"/>
        </w:rPr>
        <w:t xml:space="preserve">مسألة </w:t>
      </w:r>
      <w:r>
        <w:rPr/>
        <w:t>142</w:t>
      </w:r>
      <w:r>
        <w:rPr>
          <w:rtl w:val="true"/>
        </w:rPr>
        <w:t>:</w:t>
      </w:r>
      <w:r>
        <w:rPr>
          <w:rtl w:val="true"/>
        </w:rPr>
        <w:t>من جملة المؤن مصارف الحج واجبا کان أو مستحبا</w:t>
      </w:r>
      <w:bookmarkEnd w:id="503"/>
    </w:p>
    <w:p>
      <w:pPr>
        <w:pStyle w:val="BookText"/>
        <w:rPr/>
      </w:pPr>
      <w:r>
        <w:rPr>
          <w:rFonts w:ascii="IRNazanin" w:hAnsi="IRNazanin" w:eastAsia="IRNazanin"/>
          <w:color w:val="111111"/>
          <w:sz w:val="28"/>
          <w:sz w:val="28"/>
          <w:szCs w:val="28"/>
          <w:rtl w:val="true"/>
          <w:lang w:bidi="fa-IR"/>
        </w:rPr>
        <w:t>و إذا استطاع فی أثناء السنة من الربح و لم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خمس ذلک المقدار من الربح و لم یستثن له،و إذا حصلت الاستطاعة من أرباح سنین متعددة، وجب خمس الربح الحاصل فی السنین الماضیة،فإن بقیت الاستطاعة بعد إخراج الخمس وجب الحج و إلا فلا،أما الربح المتمم للاستطاعة فی سنة الحج فلا خمس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إخراج خمسه</w:t>
      </w:r>
      <w:r>
        <w:rPr>
          <w:rFonts w:eastAsia="IRNazanin" w:cs="IRNazanin"/>
          <w:color w:val="111111"/>
          <w:sz w:val="28"/>
          <w:szCs w:val="28"/>
          <w:rtl w:val="true"/>
          <w:lang w:bidi="fa-IR"/>
        </w:rPr>
        <w:t>.</w:t>
      </w:r>
    </w:p>
    <w:p>
      <w:pPr>
        <w:pStyle w:val="Heading6"/>
        <w:numPr>
          <w:ilvl w:val="5"/>
          <w:numId w:val="1"/>
        </w:numPr>
        <w:rPr/>
      </w:pPr>
      <w:bookmarkStart w:id="504" w:name="__RefHeading___Toc842351_73709187"/>
      <w:bookmarkStart w:id="505" w:name="_Toc222"/>
      <w:bookmarkEnd w:id="504"/>
      <w:r>
        <w:rPr>
          <w:rtl w:val="true"/>
        </w:rPr>
        <w:t xml:space="preserve">مسألة </w:t>
      </w:r>
      <w:r>
        <w:rPr/>
        <w:t>143</w:t>
      </w:r>
      <w:r>
        <w:rPr>
          <w:rtl w:val="true"/>
        </w:rPr>
        <w:t>:</w:t>
      </w:r>
      <w:r>
        <w:rPr>
          <w:rtl w:val="true"/>
        </w:rPr>
        <w:t>إذا حصل لدیه أرباح تدریجیة</w:t>
      </w:r>
      <w:bookmarkEnd w:id="50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فاشتری فی السنة الاولی</w:t>
      </w:r>
      <w:bookmarkStart w:id="506" w:name="pg11403_99888"/>
    </w:p>
    <w:p>
      <w:pPr>
        <w:pStyle w:val="BookText"/>
        <w:rPr/>
      </w:pPr>
      <w:bookmarkEnd w:id="506"/>
      <w:r>
        <w:rPr>
          <w:rFonts w:ascii="IRNazanin" w:hAnsi="IRNazanin" w:eastAsia="IRNazanin"/>
          <w:color w:val="111111"/>
          <w:sz w:val="28"/>
          <w:sz w:val="28"/>
          <w:szCs w:val="28"/>
          <w:rtl w:val="true"/>
          <w:lang w:bidi="fa-IR"/>
        </w:rPr>
        <w:t>عرصة لبناء دار له،و فی الثانیة خشبا و حدیدا،و فی الثالثة آجرا مثلا و هکذا، فهل یکون ما اشتراه فی السنین السابقة من المؤن المستثناة من الخمس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مکانة الشخص و شأنه لدی الناس إذا اقتضت أن تکون له دار یسکن فیها،علی أساس أن سکناه فی دار وقف أو إجارة لا یلیق بمکانته و مقامه،و فی نفس الوقت هو لا یتمکن من بناء دار إلا بهذه الطریقة التدریجیة، فهو من مئونته و لا خمس فیه،و أما إذا لم تقتض مکانته ذلک فلا یکون ما اشتراه فی السنین السابقة من المؤن له المستثناة من الخمس بل علیه إخراج خمسه</w:t>
      </w:r>
      <w:r>
        <w:rPr>
          <w:rFonts w:eastAsia="IRNazanin" w:cs="IRNazanin"/>
          <w:color w:val="111111"/>
          <w:sz w:val="28"/>
          <w:szCs w:val="28"/>
          <w:rtl w:val="true"/>
          <w:lang w:bidi="fa-IR"/>
        </w:rPr>
        <w:t>.</w:t>
      </w:r>
    </w:p>
    <w:p>
      <w:pPr>
        <w:pStyle w:val="Heading6"/>
        <w:numPr>
          <w:ilvl w:val="5"/>
          <w:numId w:val="1"/>
        </w:numPr>
        <w:rPr/>
      </w:pPr>
      <w:bookmarkStart w:id="507" w:name="__RefHeading___Toc842353_73709187"/>
      <w:bookmarkStart w:id="508" w:name="_Toc223"/>
      <w:bookmarkEnd w:id="507"/>
      <w:r>
        <w:rPr>
          <w:rtl w:val="true"/>
        </w:rPr>
        <w:t xml:space="preserve">مسألة </w:t>
      </w:r>
      <w:r>
        <w:rPr/>
        <w:t>144</w:t>
      </w:r>
      <w:r>
        <w:rPr>
          <w:rtl w:val="true"/>
        </w:rPr>
        <w:t>:</w:t>
      </w:r>
      <w:r>
        <w:rPr>
          <w:rtl w:val="true"/>
        </w:rPr>
        <w:t>إذا آجر نفسه سنین کانت الاجرة الواقعة بإزاء عمله فی سنة</w:t>
      </w:r>
      <w:bookmarkEnd w:id="508"/>
    </w:p>
    <w:p>
      <w:pPr>
        <w:pStyle w:val="BookText"/>
        <w:rPr/>
      </w:pPr>
      <w:r>
        <w:rPr>
          <w:rFonts w:ascii="IRNazanin" w:hAnsi="IRNazanin" w:eastAsia="IRNazanin"/>
          <w:color w:val="111111"/>
          <w:sz w:val="28"/>
          <w:sz w:val="28"/>
          <w:szCs w:val="28"/>
          <w:rtl w:val="true"/>
          <w:lang w:bidi="fa-IR"/>
        </w:rPr>
        <w:t>الإجارة من أرباح تلک السنة،</w:t>
      </w:r>
    </w:p>
    <w:p>
      <w:pPr>
        <w:pStyle w:val="BookText"/>
        <w:rPr/>
      </w:pPr>
      <w:r>
        <w:rPr>
          <w:rFonts w:ascii="IRNazanin" w:hAnsi="IRNazanin" w:eastAsia="IRNazanin"/>
          <w:color w:val="111111"/>
          <w:sz w:val="28"/>
          <w:sz w:val="28"/>
          <w:szCs w:val="28"/>
          <w:rtl w:val="true"/>
          <w:lang w:bidi="fa-IR"/>
        </w:rPr>
        <w:t>و ما یقع بإزاء العمل فی السنین الآتیة من أرباح تلک السنین،بمعنی أن الاجرة الواقعة بإزاء العمل فی کل سنة من أرباح تلک السنة،و أما إذا باع ثمرة بستانه سنین کان کل الثمن من أرباح سنة البیع،باستثناء ما یجبر به النقص الوارد علی مالیة البستان،من جهة کونه مسلوب المنفعة فی المدة الباقیة بعد انتهاء السنة،مثلا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بستان یساوی عشرة آلاف دینار، فباع ثمرته عشرة سنین بأربعة آلاف دینار،و صرف منها فی مئونته ألف دینار، فکان الباقی له عند انتهاء السنة ثلاثة آلاف دینار،لم یجب الخمس فی تمام الثلاثة، بل لا بدّ من استثناء مقدار یجبر به النقص الوارد علی مالیة البستان،من جهة کونه مسلوب المنفعة تسع سنین،فإذا فرضنا أنه لا یساوی کذلک بأزید من ثمانیة آلاف دینار،لم یجب الخمس إلا فی ألف دینار فقط،و بذل یظهر الحال فیما إذا أجر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متعددة</w:t>
      </w:r>
      <w:r>
        <w:rPr>
          <w:rFonts w:eastAsia="IRNazanin" w:cs="IRNazanin"/>
          <w:color w:val="111111"/>
          <w:sz w:val="28"/>
          <w:szCs w:val="28"/>
          <w:rtl w:val="true"/>
          <w:lang w:bidi="fa-IR"/>
        </w:rPr>
        <w:t>.</w:t>
      </w:r>
    </w:p>
    <w:p>
      <w:pPr>
        <w:pStyle w:val="Heading6"/>
        <w:numPr>
          <w:ilvl w:val="5"/>
          <w:numId w:val="1"/>
        </w:numPr>
        <w:rPr/>
      </w:pPr>
      <w:bookmarkStart w:id="509" w:name="__RefHeading___Toc842355_73709187"/>
      <w:bookmarkStart w:id="510" w:name="_Toc224"/>
      <w:bookmarkEnd w:id="509"/>
      <w:r>
        <w:rPr>
          <w:rtl w:val="true"/>
        </w:rPr>
        <w:t xml:space="preserve">مسألة </w:t>
      </w:r>
      <w:r>
        <w:rPr/>
        <w:t>145</w:t>
      </w:r>
      <w:r>
        <w:rPr>
          <w:rtl w:val="true"/>
        </w:rPr>
        <w:t>:</w:t>
      </w:r>
      <w:r>
        <w:rPr>
          <w:rtl w:val="true"/>
        </w:rPr>
        <w:t>إذا دفع من السهمین أو أحدهما ثم بعد تمام الحول حسب</w:t>
      </w:r>
      <w:bookmarkEnd w:id="510"/>
    </w:p>
    <w:p>
      <w:pPr>
        <w:pStyle w:val="BookText"/>
        <w:rPr/>
      </w:pPr>
      <w:r>
        <w:rPr>
          <w:rFonts w:ascii="IRNazanin" w:hAnsi="IRNazanin" w:eastAsia="IRNazanin"/>
          <w:color w:val="111111"/>
          <w:sz w:val="28"/>
          <w:sz w:val="28"/>
          <w:szCs w:val="28"/>
          <w:rtl w:val="true"/>
          <w:lang w:bidi="fa-IR"/>
        </w:rPr>
        <w:t>موجوداته لیخرج خمسها،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ما دفعه من أرباح هذه السنة،فعلیه أن</w:t>
      </w:r>
      <w:bookmarkStart w:id="511" w:name="pg11403_99889"/>
    </w:p>
    <w:p>
      <w:pPr>
        <w:pStyle w:val="BookText"/>
        <w:rPr/>
      </w:pPr>
      <w:bookmarkEnd w:id="511"/>
      <w:r>
        <w:rPr>
          <w:rFonts w:ascii="IRNazanin" w:hAnsi="IRNazanin" w:eastAsia="IRNazanin"/>
          <w:color w:val="111111"/>
          <w:sz w:val="28"/>
          <w:sz w:val="28"/>
          <w:szCs w:val="28"/>
          <w:rtl w:val="true"/>
          <w:lang w:bidi="fa-IR"/>
        </w:rPr>
        <w:t>یضم المدفوع إلی الأرباح الموجودة و حسب المجموع و أخرج خمسه،مثال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خمسا من فائدة أثناء السنة ألف دینار مثلا،ثم بعد نهایة السنة یحسب الفائدة،فإذا بقت منها تسعة آلاف دینار،فوظیفته أن یضم ما دفعه خمسا فی أثناء السنة و هو الألف إلی الفائدة الباقیة عنده بعد انتهائها و هی تسعة آلاف دینار فیصیر المجموع عشرة آلاف دینار،و یکون خمسها ألفین و قد أدی الألف منهما و بقی ألف آخر،و لا یجوز أن یحسب خمس تسعة آلاف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الألف و ثمانمائة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ما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الباقی و هو ثمانمائة</w:t>
      </w:r>
      <w:r>
        <w:rPr>
          <w:rFonts w:eastAsia="IRNazanin" w:cs="IRNazanin"/>
          <w:color w:val="111111"/>
          <w:sz w:val="28"/>
          <w:szCs w:val="28"/>
          <w:rtl w:val="true"/>
          <w:lang w:bidi="fa-IR"/>
        </w:rPr>
        <w:t>.</w:t>
      </w:r>
    </w:p>
    <w:p>
      <w:pPr>
        <w:pStyle w:val="Heading6"/>
        <w:numPr>
          <w:ilvl w:val="5"/>
          <w:numId w:val="1"/>
        </w:numPr>
        <w:rPr/>
      </w:pPr>
      <w:bookmarkStart w:id="512" w:name="__RefHeading___Toc842357_73709187"/>
      <w:bookmarkStart w:id="513" w:name="_Toc225"/>
      <w:bookmarkEnd w:id="512"/>
      <w:r>
        <w:rPr>
          <w:rtl w:val="true"/>
        </w:rPr>
        <w:t xml:space="preserve">مسألة </w:t>
      </w:r>
      <w:r>
        <w:rPr/>
        <w:t>146</w:t>
      </w:r>
      <w:r>
        <w:rPr>
          <w:rtl w:val="true"/>
        </w:rPr>
        <w:t>:</w:t>
      </w:r>
      <w:r>
        <w:rPr>
          <w:rtl w:val="true"/>
        </w:rPr>
        <w:t>الدین علی نوعین</w:t>
      </w:r>
      <w:r>
        <w:rPr>
          <w:rtl w:val="true"/>
        </w:rPr>
        <w:t>:</w:t>
      </w:r>
      <w:bookmarkEnd w:id="513"/>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له ما بإزاء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ما بإزاء فیه،کما إذا استدان مبلغا و اشتری به قطعة أرض أو دار أو غیرها،و هی موجودة عنده فعلا أو اشتراها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 فیکون أدائه من المئونة،و لا فرق فیه بین أن یکون الدین فی سنة الربح أو قبلها للمئونة أم لغیرها،تمکن من أدائه قبل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فرق بین الدین العرفی و الدین الشرعی کالخمس و الزکاة و النذور و الکفارات و اروش الجنایات و قیم المتلفات و شروط المعاملات،فإنه إن أداها من الفائدة فی سنتها لم یجب الخمس فیها،و إلا وجب الخمس،و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إذا کان للمئونة بعد ظهور الربح،فهل یستثنی من الفائدة فی نهایة السنة أو لا؟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لا یخلو عن إشکال،و الأحوط إخراج الخمس</w:t>
      </w:r>
      <w:bookmarkStart w:id="514" w:name="pg11403_99890"/>
    </w:p>
    <w:p>
      <w:pPr>
        <w:pStyle w:val="BookText"/>
        <w:rPr/>
      </w:pPr>
      <w:bookmarkEnd w:id="514"/>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فإن کان الدین مقارنا لظهور الفائدة أو متأخرا عنه، و حینئذ فإن أداه من تلک الفائدة،انتقل خمسها إلی ما بإزائه من الأعیان الخارجیة و تصبح تلک الأعیان من فائدة السنة،فیجب خمسها بقیمتها الفعلیة فی نهایة السنة،سواء زادت قیمتها أم نقصت،و إن کان متقدما علی ظهورها لم یجز أن یؤدیه من تلک الفائدة المتأخرة إلا بعد إخراج خمسها،علی أساس أن نفس الأعیان المذکورة لیست من المئونة لکی یعتبر أداء ثمنها و لو من الربح المتأخر مئونة،و لا أداء قیمتها من ربح هذه السنة</w:t>
      </w:r>
      <w:r>
        <w:rPr>
          <w:rFonts w:eastAsia="IRNazanin" w:cs="IRNazanin"/>
          <w:color w:val="111111"/>
          <w:sz w:val="28"/>
          <w:szCs w:val="28"/>
          <w:rtl w:val="true"/>
          <w:lang w:bidi="fa-IR"/>
        </w:rPr>
        <w:t>.</w:t>
      </w:r>
    </w:p>
    <w:p>
      <w:pPr>
        <w:pStyle w:val="Heading6"/>
        <w:numPr>
          <w:ilvl w:val="5"/>
          <w:numId w:val="1"/>
        </w:numPr>
        <w:rPr/>
      </w:pPr>
      <w:bookmarkStart w:id="515" w:name="__RefHeading___Toc842359_73709187"/>
      <w:bookmarkStart w:id="516" w:name="_Toc226"/>
      <w:bookmarkEnd w:id="515"/>
      <w:r>
        <w:rPr>
          <w:rtl w:val="true"/>
        </w:rPr>
        <w:t xml:space="preserve">مسألة </w:t>
      </w:r>
      <w:r>
        <w:rPr/>
        <w:t>147</w:t>
      </w:r>
      <w:r>
        <w:rPr>
          <w:rtl w:val="true"/>
        </w:rPr>
        <w:t>:</w:t>
      </w:r>
      <w:r>
        <w:rPr>
          <w:rtl w:val="true"/>
        </w:rPr>
        <w:t>إذا اتجر برأس ماله مرارا متعددة فی السنة فخسر فی بعض</w:t>
      </w:r>
      <w:bookmarkEnd w:id="516"/>
    </w:p>
    <w:p>
      <w:pPr>
        <w:pStyle w:val="BookText"/>
        <w:rPr/>
      </w:pPr>
      <w:r>
        <w:rPr>
          <w:rFonts w:ascii="IRNazanin" w:hAnsi="IRNazanin" w:eastAsia="IRNazanin"/>
          <w:color w:val="111111"/>
          <w:sz w:val="28"/>
          <w:sz w:val="28"/>
          <w:szCs w:val="28"/>
          <w:rtl w:val="true"/>
          <w:lang w:bidi="fa-IR"/>
        </w:rPr>
        <w:t>تلک المعاملات فی وقت،و ربح فی آخر،</w:t>
      </w:r>
    </w:p>
    <w:p>
      <w:pPr>
        <w:pStyle w:val="BookText"/>
        <w:rPr/>
      </w:pPr>
      <w:r>
        <w:rPr>
          <w:rFonts w:ascii="IRNazanin" w:hAnsi="IRNazanin" w:eastAsia="IRNazanin"/>
          <w:color w:val="111111"/>
          <w:sz w:val="28"/>
          <w:sz w:val="28"/>
          <w:szCs w:val="28"/>
          <w:rtl w:val="true"/>
          <w:lang w:bidi="fa-IR"/>
        </w:rPr>
        <w:t>فإن کان الخسران بعد الربح أو مقارنا له یجبر الخسران بالربح علی الأقوی،فإن تساوی الخسران و الربح فلا خمس،و إن زاد الربح وجب الخمس فی الزیادة،و إن زاد الخسران علی الربح فلا خمس علیه و صار رأس ماله فی السنة اللاحقة أقل مما کان فی السنة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الربح بعد الخسران فالأقوی عدم الجبر،و هل یجری الحکم المذکور فیما إذا وزع رأس ماله علی تجارات متعددة،کما إذا اشتری ببعضه حنطة،و ببعضه سمنا، فخسر فی أحدهما و ربح فی الآخر أو لا؟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علی الأظهر أو لا أقل من الاحتیاط فی المسألة، و کذلک الحکم فیما إذا تلف بعض رأس المال بتلف سماوی و إن کان بعد ظهور الربح أو صرف منه فی نفقاته و مئونته،و من ذلک ما إذا أنفق من ماله غیر مال التجارة فی مئونته و إن کان بعد حصول الربح،و کذلک حال أهل المواشی،فإنه إذا باع بعضها لمئونته،أو مات بعضها أو سرق،فلا یجبر جمیع ذلک بالنتاج الحاصل</w:t>
      </w:r>
      <w:bookmarkStart w:id="517" w:name="pg11403_99891"/>
    </w:p>
    <w:p>
      <w:pPr>
        <w:pStyle w:val="BookText"/>
        <w:rPr/>
      </w:pPr>
      <w:bookmarkEnd w:id="517"/>
      <w:r>
        <w:rPr>
          <w:rFonts w:ascii="IRNazanin" w:hAnsi="IRNazanin" w:eastAsia="IRNazanin"/>
          <w:color w:val="111111"/>
          <w:sz w:val="28"/>
          <w:sz w:val="28"/>
          <w:szCs w:val="28"/>
          <w:rtl w:val="true"/>
          <w:lang w:bidi="fa-IR"/>
        </w:rPr>
        <w:t>له قبل ذلک علی الأظهر،أو لا أقل من الاحتیاط،و علیه فلا یجبر النقص الوارد علی الامهات بقیمة السخال المتولدة التی هی من فائدة السنة علی الأقرب،و إن کان النقص بعد تولدها</w:t>
      </w:r>
      <w:r>
        <w:rPr>
          <w:rFonts w:eastAsia="IRNazanin" w:cs="IRNazanin"/>
          <w:color w:val="111111"/>
          <w:sz w:val="28"/>
          <w:szCs w:val="28"/>
          <w:rtl w:val="true"/>
          <w:lang w:bidi="fa-IR"/>
        </w:rPr>
        <w:t>.</w:t>
      </w:r>
    </w:p>
    <w:p>
      <w:pPr>
        <w:pStyle w:val="Heading6"/>
        <w:numPr>
          <w:ilvl w:val="5"/>
          <w:numId w:val="1"/>
        </w:numPr>
        <w:rPr/>
      </w:pPr>
      <w:bookmarkStart w:id="518" w:name="__RefHeading___Toc842361_73709187"/>
      <w:bookmarkStart w:id="519" w:name="_Toc227"/>
      <w:bookmarkEnd w:id="518"/>
      <w:r>
        <w:rPr>
          <w:rtl w:val="true"/>
        </w:rPr>
        <w:t xml:space="preserve">مسألة </w:t>
      </w:r>
      <w:r>
        <w:rPr/>
        <w:t>148</w:t>
      </w:r>
      <w:r>
        <w:rPr>
          <w:rtl w:val="true"/>
        </w:rPr>
        <w:t>:</w:t>
      </w:r>
      <w:r>
        <w:rPr>
          <w:rtl w:val="true"/>
        </w:rPr>
        <w:t>اذا کان له نوعان من التکسب کالتجارة و الزراعة</w:t>
      </w:r>
      <w:bookmarkEnd w:id="519"/>
    </w:p>
    <w:p>
      <w:pPr>
        <w:pStyle w:val="BookText"/>
        <w:rPr/>
      </w:pPr>
      <w:r>
        <w:rPr>
          <w:rFonts w:ascii="IRNazanin" w:hAnsi="IRNazanin" w:eastAsia="IRNazanin"/>
          <w:color w:val="111111"/>
          <w:sz w:val="28"/>
          <w:sz w:val="28"/>
          <w:szCs w:val="28"/>
          <w:rtl w:val="true"/>
          <w:lang w:bidi="fa-IR"/>
        </w:rPr>
        <w:t>فربح فی أحدهما و خسر فی الآخر،ففی جبر الخسارة بالربح إشکال بل منع،و الأقوی عدم الجبر</w:t>
      </w:r>
      <w:r>
        <w:rPr>
          <w:rFonts w:eastAsia="IRNazanin" w:cs="IRNazanin"/>
          <w:color w:val="111111"/>
          <w:sz w:val="28"/>
          <w:szCs w:val="28"/>
          <w:rtl w:val="true"/>
          <w:lang w:bidi="fa-IR"/>
        </w:rPr>
        <w:t>.</w:t>
      </w:r>
    </w:p>
    <w:p>
      <w:pPr>
        <w:pStyle w:val="Heading6"/>
        <w:numPr>
          <w:ilvl w:val="5"/>
          <w:numId w:val="1"/>
        </w:numPr>
        <w:rPr/>
      </w:pPr>
      <w:bookmarkStart w:id="520" w:name="__RefHeading___Toc842363_73709187"/>
      <w:bookmarkStart w:id="521" w:name="_Toc228"/>
      <w:bookmarkEnd w:id="520"/>
      <w:r>
        <w:rPr>
          <w:rtl w:val="true"/>
        </w:rPr>
        <w:t xml:space="preserve">مسألة </w:t>
      </w:r>
      <w:r>
        <w:rPr/>
        <w:t>149</w:t>
      </w:r>
      <w:r>
        <w:rPr>
          <w:rtl w:val="true"/>
        </w:rPr>
        <w:t>:</w:t>
      </w:r>
      <w:r>
        <w:rPr>
          <w:rtl w:val="true"/>
        </w:rPr>
        <w:t>إذا تلف بعض أمواله مما لیس من مال التکسب و لا من</w:t>
      </w:r>
      <w:bookmarkEnd w:id="521"/>
    </w:p>
    <w:p>
      <w:pPr>
        <w:pStyle w:val="BookText"/>
        <w:rPr/>
      </w:pPr>
      <w:r>
        <w:rPr>
          <w:rFonts w:ascii="IRNazanin" w:hAnsi="IRNazanin" w:eastAsia="IRNazanin"/>
          <w:color w:val="111111"/>
          <w:sz w:val="28"/>
          <w:sz w:val="28"/>
          <w:szCs w:val="28"/>
          <w:rtl w:val="true"/>
          <w:lang w:bidi="fa-IR"/>
        </w:rPr>
        <w:t>مئونته</w:t>
      </w:r>
    </w:p>
    <w:p>
      <w:pPr>
        <w:pStyle w:val="BookText"/>
        <w:rPr/>
      </w:pPr>
      <w:r>
        <w:rPr>
          <w:rFonts w:ascii="IRNazanin" w:hAnsi="IRNazanin" w:eastAsia="IRNazanin"/>
          <w:color w:val="111111"/>
          <w:sz w:val="28"/>
          <w:sz w:val="28"/>
          <w:szCs w:val="28"/>
          <w:rtl w:val="true"/>
          <w:lang w:bidi="fa-IR"/>
        </w:rPr>
        <w:t>فلا یجبر</w:t>
      </w:r>
      <w:r>
        <w:rPr>
          <w:rFonts w:eastAsia="IRNazanin" w:cs="IRNazanin"/>
          <w:color w:val="111111"/>
          <w:sz w:val="28"/>
          <w:szCs w:val="28"/>
          <w:rtl w:val="true"/>
          <w:lang w:bidi="fa-IR"/>
        </w:rPr>
        <w:t>.</w:t>
      </w:r>
    </w:p>
    <w:p>
      <w:pPr>
        <w:pStyle w:val="Heading6"/>
        <w:numPr>
          <w:ilvl w:val="5"/>
          <w:numId w:val="1"/>
        </w:numPr>
        <w:rPr/>
      </w:pPr>
      <w:bookmarkStart w:id="522" w:name="__RefHeading___Toc842365_73709187"/>
      <w:bookmarkStart w:id="523" w:name="_Toc229"/>
      <w:bookmarkEnd w:id="522"/>
      <w:r>
        <w:rPr>
          <w:rtl w:val="true"/>
        </w:rPr>
        <w:t xml:space="preserve">مسألة </w:t>
      </w:r>
      <w:r>
        <w:rPr/>
        <w:t>150</w:t>
      </w:r>
      <w:r>
        <w:rPr>
          <w:rtl w:val="true"/>
        </w:rPr>
        <w:t>:</w:t>
      </w:r>
      <w:r>
        <w:rPr>
          <w:rtl w:val="true"/>
        </w:rPr>
        <w:t>إذا انهدمت دار سکناه أو تلف بعض امواله</w:t>
      </w:r>
      <w:r>
        <w:rPr>
          <w:rtl w:val="true"/>
        </w:rPr>
        <w:t>-</w:t>
      </w:r>
      <w:r>
        <w:rPr>
          <w:rtl w:val="true"/>
        </w:rPr>
        <w:t>مما هو من</w:t>
      </w:r>
      <w:bookmarkEnd w:id="523"/>
    </w:p>
    <w:p>
      <w:pPr>
        <w:pStyle w:val="BookText"/>
        <w:rPr/>
      </w:pPr>
      <w:r>
        <w:rPr>
          <w:rFonts w:ascii="IRNazanin" w:hAnsi="IRNazanin" w:eastAsia="IRNazanin"/>
          <w:color w:val="111111"/>
          <w:sz w:val="28"/>
          <w:sz w:val="28"/>
          <w:szCs w:val="28"/>
          <w:rtl w:val="true"/>
          <w:lang w:bidi="fa-IR"/>
        </w:rPr>
        <w:t>مئونته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کأثاث بیته أو لباسه أو سیارته التی یحتاج إلیها و نحو ذلک،ففی الجبر من الربح إشکال،و الأظهر عدم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له تعمیر داره و شراء مثل ما تلف من المؤن أثناء سنة الربح،و یکون ذلک من التصرف فی المئونة المستثناة من الخمس</w:t>
      </w:r>
      <w:r>
        <w:rPr>
          <w:rFonts w:eastAsia="IRNazanin" w:cs="IRNazanin"/>
          <w:color w:val="111111"/>
          <w:sz w:val="28"/>
          <w:szCs w:val="28"/>
          <w:rtl w:val="true"/>
          <w:lang w:bidi="fa-IR"/>
        </w:rPr>
        <w:t>.</w:t>
      </w:r>
    </w:p>
    <w:p>
      <w:pPr>
        <w:pStyle w:val="Heading6"/>
        <w:numPr>
          <w:ilvl w:val="5"/>
          <w:numId w:val="1"/>
        </w:numPr>
        <w:rPr/>
      </w:pPr>
      <w:bookmarkStart w:id="524" w:name="__RefHeading___Toc842367_73709187"/>
      <w:bookmarkStart w:id="525" w:name="_Toc230"/>
      <w:bookmarkEnd w:id="524"/>
      <w:r>
        <w:rPr>
          <w:rtl w:val="true"/>
        </w:rPr>
        <w:t xml:space="preserve">مسألة </w:t>
      </w:r>
      <w:r>
        <w:rPr/>
        <w:t>151</w:t>
      </w:r>
      <w:r>
        <w:rPr>
          <w:rtl w:val="true"/>
        </w:rPr>
        <w:t>:</w:t>
      </w:r>
      <w:r>
        <w:rPr>
          <w:rtl w:val="true"/>
        </w:rPr>
        <w:t>لو اشتری ما فیه ربح ببیع الخیار فصار البیع لازما</w:t>
      </w:r>
      <w:bookmarkEnd w:id="525"/>
    </w:p>
    <w:p>
      <w:pPr>
        <w:pStyle w:val="BookText"/>
        <w:rPr/>
      </w:pPr>
      <w:r>
        <w:rPr>
          <w:rFonts w:ascii="IRNazanin" w:hAnsi="IRNazanin" w:eastAsia="IRNazanin"/>
          <w:color w:val="111111"/>
          <w:sz w:val="28"/>
          <w:sz w:val="28"/>
          <w:szCs w:val="28"/>
          <w:rtl w:val="true"/>
          <w:lang w:bidi="fa-IR"/>
        </w:rPr>
        <w:t>فاستقاله البائع فأقاله،لم یسقط الخمس بعد تعلقه و تنجزه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کان من شأنه أن یقیله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غالب موارد بیع شرط الخیار إذا رد مثل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خمس من جهة أنه لا یصدق علیه الفائدة عرفا</w:t>
      </w:r>
      <w:r>
        <w:rPr>
          <w:rFonts w:eastAsia="IRNazanin" w:cs="IRNazanin"/>
          <w:color w:val="111111"/>
          <w:sz w:val="28"/>
          <w:szCs w:val="28"/>
          <w:rtl w:val="true"/>
          <w:lang w:bidi="fa-IR"/>
        </w:rPr>
        <w:t>.</w:t>
      </w:r>
    </w:p>
    <w:p>
      <w:pPr>
        <w:pStyle w:val="Heading6"/>
        <w:numPr>
          <w:ilvl w:val="5"/>
          <w:numId w:val="1"/>
        </w:numPr>
        <w:rPr/>
      </w:pPr>
      <w:bookmarkStart w:id="526" w:name="__RefHeading___Toc842369_73709187"/>
      <w:bookmarkStart w:id="527" w:name="_Toc231"/>
      <w:bookmarkEnd w:id="526"/>
      <w:r>
        <w:rPr>
          <w:rtl w:val="true"/>
        </w:rPr>
        <w:t xml:space="preserve">مسألة </w:t>
      </w:r>
      <w:r>
        <w:rPr/>
        <w:t>152</w:t>
      </w:r>
      <w:r>
        <w:rPr>
          <w:rtl w:val="true"/>
        </w:rPr>
        <w:t>:</w:t>
      </w:r>
      <w:r>
        <w:rPr>
          <w:rtl w:val="true"/>
        </w:rPr>
        <w:t>إذا أتلف المالک أو غیره المال ضمن المتلف الخمس و رجع</w:t>
      </w:r>
      <w:bookmarkEnd w:id="527"/>
    </w:p>
    <w:p>
      <w:pPr>
        <w:pStyle w:val="BookText"/>
        <w:rPr/>
      </w:pPr>
      <w:r>
        <w:rPr>
          <w:rFonts w:ascii="IRNazanin" w:hAnsi="IRNazanin" w:eastAsia="IRNazanin"/>
          <w:color w:val="111111"/>
          <w:sz w:val="28"/>
          <w:sz w:val="28"/>
          <w:szCs w:val="28"/>
          <w:rtl w:val="true"/>
          <w:lang w:bidi="fa-IR"/>
        </w:rPr>
        <w:t>علیه الحاکم،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إذا دفعه المالک إلی غیره وفاء لدین أو هبة أو عوضا لمعاملة،فإنه ضامن للخمس،و یرجع الحاکم علیه،و لا یجوز الرجوع علی من انتقل إلیه المال إذا کان مؤمنا،و إذا کان ربحه حبا فبذره فصار زرعا،وجب</w:t>
      </w:r>
      <w:bookmarkStart w:id="528" w:name="pg11403_99892"/>
    </w:p>
    <w:p>
      <w:pPr>
        <w:pStyle w:val="BookText"/>
        <w:rPr/>
      </w:pPr>
      <w:bookmarkEnd w:id="528"/>
      <w:r>
        <w:rPr>
          <w:rFonts w:ascii="IRNazanin" w:hAnsi="IRNazanin" w:eastAsia="IRNazanin"/>
          <w:color w:val="111111"/>
          <w:sz w:val="28"/>
          <w:sz w:val="28"/>
          <w:szCs w:val="28"/>
          <w:rtl w:val="true"/>
          <w:lang w:bidi="fa-IR"/>
        </w:rPr>
        <w:t>خمس الحب لا خمس الزرع،و إذا کان بیضا فصار دجاجا،وجب علیه خمس البیض لا خمس الدجاج،و إذا کان ربحه أغصانا فغرسها فصارت شجرا،وجب علیه خمس الشجر لا خمس الغصن،فالتحول إذا کان من قبیل التولد وجب خمس الأول،علی أساس أن ما هو موجود فعلا لم یکن متعلقا للخمس،و ما کان متعلقا للخمس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الموجود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تلف،فضمن خمسه،و إذا کان من قبیل النمو وجب خمس الثانی؛باعتبار أن متعلق الخمس باق بعینه و الاختلاف إنما هو فی الصفات</w:t>
      </w:r>
      <w:r>
        <w:rPr>
          <w:rFonts w:eastAsia="IRNazanin" w:cs="IRNazanin"/>
          <w:color w:val="111111"/>
          <w:sz w:val="28"/>
          <w:szCs w:val="28"/>
          <w:rtl w:val="true"/>
          <w:lang w:bidi="fa-IR"/>
        </w:rPr>
        <w:t>.</w:t>
      </w:r>
    </w:p>
    <w:p>
      <w:pPr>
        <w:pStyle w:val="Heading6"/>
        <w:numPr>
          <w:ilvl w:val="5"/>
          <w:numId w:val="1"/>
        </w:numPr>
        <w:rPr/>
      </w:pPr>
      <w:bookmarkStart w:id="529" w:name="__RefHeading___Toc842371_73709187"/>
      <w:bookmarkStart w:id="530" w:name="_Toc232"/>
      <w:bookmarkEnd w:id="529"/>
      <w:r>
        <w:rPr>
          <w:rtl w:val="true"/>
        </w:rPr>
        <w:t xml:space="preserve">مسألة </w:t>
      </w:r>
      <w:r>
        <w:rPr/>
        <w:t>153</w:t>
      </w:r>
      <w:r>
        <w:rPr>
          <w:rtl w:val="true"/>
        </w:rPr>
        <w:t>:</w:t>
      </w:r>
      <w:r>
        <w:rPr>
          <w:rtl w:val="true"/>
        </w:rPr>
        <w:t>إذا حسب ربحه فدفع خمسه ثم انکشف أن ما دفعه کان أکثر</w:t>
      </w:r>
      <w:bookmarkEnd w:id="530"/>
    </w:p>
    <w:p>
      <w:pPr>
        <w:pStyle w:val="BookText"/>
        <w:rPr/>
      </w:pPr>
      <w:r>
        <w:rPr>
          <w:rFonts w:ascii="IRNazanin" w:hAnsi="IRNazanin" w:eastAsia="IRNazanin"/>
          <w:color w:val="111111"/>
          <w:sz w:val="28"/>
          <w:sz w:val="28"/>
          <w:szCs w:val="28"/>
          <w:rtl w:val="true"/>
          <w:lang w:bidi="fa-IR"/>
        </w:rPr>
        <w:t>مما وجب علیه،</w:t>
      </w:r>
    </w:p>
    <w:p>
      <w:pPr>
        <w:pStyle w:val="BookText"/>
        <w:rPr/>
      </w:pPr>
      <w:r>
        <w:rPr>
          <w:rFonts w:ascii="IRNazanin" w:hAnsi="IRNazanin" w:eastAsia="IRNazanin"/>
          <w:color w:val="111111"/>
          <w:sz w:val="28"/>
          <w:sz w:val="28"/>
          <w:szCs w:val="28"/>
          <w:rtl w:val="true"/>
          <w:lang w:bidi="fa-IR"/>
        </w:rPr>
        <w:t>لم یجز له احتساب الزائد عوضا عما یجب علیه فی السنة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 له أن یرجع به علی الفقیر مع بقاء عینه و کذا مع تلفها إذا کان عالما بالحال</w:t>
      </w:r>
      <w:r>
        <w:rPr>
          <w:rFonts w:eastAsia="IRNazanin" w:cs="IRNazanin"/>
          <w:color w:val="111111"/>
          <w:sz w:val="28"/>
          <w:szCs w:val="28"/>
          <w:rtl w:val="true"/>
          <w:lang w:bidi="fa-IR"/>
        </w:rPr>
        <w:t>.</w:t>
      </w:r>
    </w:p>
    <w:p>
      <w:pPr>
        <w:pStyle w:val="Heading6"/>
        <w:numPr>
          <w:ilvl w:val="5"/>
          <w:numId w:val="1"/>
        </w:numPr>
        <w:rPr/>
      </w:pPr>
      <w:bookmarkStart w:id="531" w:name="__RefHeading___Toc842373_73709187"/>
      <w:bookmarkStart w:id="532" w:name="_Toc233"/>
      <w:bookmarkEnd w:id="531"/>
      <w:r>
        <w:rPr>
          <w:rtl w:val="true"/>
        </w:rPr>
        <w:t xml:space="preserve">مسألة </w:t>
      </w:r>
      <w:r>
        <w:rPr/>
        <w:t>154</w:t>
      </w:r>
      <w:r>
        <w:rPr>
          <w:rtl w:val="true"/>
        </w:rPr>
        <w:t>:</w:t>
      </w:r>
      <w:r>
        <w:rPr>
          <w:rtl w:val="true"/>
        </w:rPr>
        <w:t>إذا جاء رأس الحول و کان ناتج بعض الزرع حاصلا دون</w:t>
      </w:r>
      <w:bookmarkEnd w:id="532"/>
    </w:p>
    <w:p>
      <w:pPr>
        <w:pStyle w:val="BookText"/>
        <w:rPr/>
      </w:pP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فما حصلت نتیجته یکون من ربح سنته،و یخمس بعد إخراج المؤن،و ما لم تحصل نتیجته یکون من أرباح السنة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له أصل موجود له قیمة اخرج خمسه فی آخر السنة،و الفرع یکون من أرباح السنة اللاحقة،مثلا فی رأس سنته کان بعض الزرع له سنبل،و بعضه قصیل لا سنبل له وجب علیه إخراج خمس جمیع الزرع مما له سنبل فعلا و ما لا سنبل له،و إذا ظهر سنبله فی السنة الثانیة کان من أرباحها،لا من أرباح السنة السابقة</w:t>
      </w:r>
      <w:r>
        <w:rPr>
          <w:rFonts w:eastAsia="IRNazanin" w:cs="IRNazanin"/>
          <w:color w:val="111111"/>
          <w:sz w:val="28"/>
          <w:szCs w:val="28"/>
          <w:rtl w:val="true"/>
          <w:lang w:bidi="fa-IR"/>
        </w:rPr>
        <w:t>.</w:t>
      </w:r>
    </w:p>
    <w:p>
      <w:pPr>
        <w:pStyle w:val="Heading6"/>
        <w:numPr>
          <w:ilvl w:val="5"/>
          <w:numId w:val="1"/>
        </w:numPr>
        <w:rPr/>
      </w:pPr>
      <w:bookmarkStart w:id="533" w:name="__RefHeading___Toc842375_73709187"/>
      <w:bookmarkStart w:id="534" w:name="_Toc234"/>
      <w:bookmarkEnd w:id="533"/>
      <w:r>
        <w:rPr>
          <w:rtl w:val="true"/>
        </w:rPr>
        <w:t xml:space="preserve">مسألة </w:t>
      </w:r>
      <w:r>
        <w:rPr/>
        <w:t>155</w:t>
      </w:r>
      <w:r>
        <w:rPr>
          <w:rtl w:val="true"/>
        </w:rPr>
        <w:t>:</w:t>
      </w:r>
      <w:r>
        <w:rPr>
          <w:rtl w:val="true"/>
        </w:rPr>
        <w:t>إذا کان الغوص و إخراج المعدن مکسبا کفاه إخراج خمسهما</w:t>
      </w:r>
      <w:bookmarkEnd w:id="534"/>
    </w:p>
    <w:p>
      <w:pPr>
        <w:pStyle w:val="BookText"/>
        <w:rPr/>
      </w:pPr>
      <w:r>
        <w:rPr>
          <w:rFonts w:ascii="IRNazanin" w:hAnsi="IRNazanin" w:eastAsia="IRNazanin"/>
          <w:color w:val="111111"/>
          <w:sz w:val="28"/>
          <w:sz w:val="28"/>
          <w:szCs w:val="28"/>
          <w:rtl w:val="true"/>
          <w:lang w:bidi="fa-IR"/>
        </w:rPr>
        <w:t>و لا یجب علیه إخراج خمس آخر من باب أرباح المکاسب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5" w:name="__RefHeading___Toc842377_73709187"/>
      <w:bookmarkStart w:id="536" w:name="_Toc235"/>
      <w:bookmarkEnd w:id="535"/>
      <w:r>
        <w:rPr>
          <w:rtl w:val="true"/>
        </w:rPr>
        <w:t xml:space="preserve">مسألة </w:t>
      </w:r>
      <w:r>
        <w:rPr/>
        <w:t>156</w:t>
      </w:r>
      <w:r>
        <w:rPr>
          <w:rtl w:val="true"/>
        </w:rPr>
        <w:t>:</w:t>
      </w:r>
      <w:r>
        <w:rPr>
          <w:rtl w:val="true"/>
        </w:rPr>
        <w:t>المرأة التی تکتسب یجب علیها الخمس إذا عال بها الزوج</w:t>
      </w:r>
      <w:bookmarkStart w:id="537" w:name="pg11403_99893"/>
      <w:bookmarkEnd w:id="536"/>
    </w:p>
    <w:p>
      <w:pPr>
        <w:pStyle w:val="BookText"/>
        <w:rPr/>
      </w:pPr>
      <w:bookmarkEnd w:id="537"/>
      <w:r>
        <w:rPr>
          <w:rFonts w:ascii="IRNazanin" w:hAnsi="IRNazanin" w:eastAsia="IRNazanin"/>
          <w:color w:val="111111"/>
          <w:sz w:val="28"/>
          <w:sz w:val="28"/>
          <w:szCs w:val="28"/>
          <w:rtl w:val="true"/>
          <w:lang w:bidi="fa-IR"/>
        </w:rPr>
        <w:t>و کذا إذا لم یعل بها الزوج و زادت فوائدها علی مئونتها،بل و کذا الحکم إذا لم تکسب،و کانت لها فوائد من زوجها أو غیره،فإنه یجب علیها فی آخر السنة إخراج خمس الزائد کغیرها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یجب علی کل مکلف أن یلاحظ ما زاد عنده فی آخر السنة من أرباح مکاسبه و غیرها قلیلا کان أم کثیرا، و یخرج خمسه کاسبا کان أم غیر کاسب</w:t>
      </w:r>
      <w:r>
        <w:rPr>
          <w:rFonts w:eastAsia="IRNazanin" w:cs="IRNazanin"/>
          <w:color w:val="111111"/>
          <w:sz w:val="28"/>
          <w:szCs w:val="28"/>
          <w:rtl w:val="true"/>
          <w:lang w:bidi="fa-IR"/>
        </w:rPr>
        <w:t>.</w:t>
      </w:r>
    </w:p>
    <w:p>
      <w:pPr>
        <w:pStyle w:val="Heading6"/>
        <w:numPr>
          <w:ilvl w:val="5"/>
          <w:numId w:val="1"/>
        </w:numPr>
        <w:rPr/>
      </w:pPr>
      <w:bookmarkStart w:id="538" w:name="__RefHeading___Toc842379_73709187"/>
      <w:bookmarkStart w:id="539" w:name="_Toc236"/>
      <w:bookmarkEnd w:id="538"/>
      <w:r>
        <w:rPr>
          <w:rtl w:val="true"/>
        </w:rPr>
        <w:t xml:space="preserve">مسألة </w:t>
      </w:r>
      <w:r>
        <w:rPr/>
        <w:t>157</w:t>
      </w:r>
      <w:r>
        <w:rPr>
          <w:rtl w:val="true"/>
        </w:rPr>
        <w:t>:</w:t>
      </w:r>
      <w:r>
        <w:rPr>
          <w:rtl w:val="true"/>
        </w:rPr>
        <w:t>الظاهر اشتراط البلوغ فی ثبوت الخمس فی جمیع ما یتعلق به</w:t>
      </w:r>
      <w:bookmarkEnd w:id="539"/>
    </w:p>
    <w:p>
      <w:pPr>
        <w:pStyle w:val="BookText"/>
        <w:rPr/>
      </w:pPr>
      <w:r>
        <w:rPr>
          <w:rFonts w:ascii="IRNazanin" w:hAnsi="IRNazanin" w:eastAsia="IRNazanin"/>
          <w:color w:val="111111"/>
          <w:sz w:val="28"/>
          <w:sz w:val="28"/>
          <w:szCs w:val="28"/>
          <w:rtl w:val="true"/>
          <w:lang w:bidi="fa-IR"/>
        </w:rPr>
        <w:t>الخمس</w:t>
      </w:r>
    </w:p>
    <w:p>
      <w:pPr>
        <w:pStyle w:val="BookText"/>
        <w:rPr/>
      </w:pPr>
      <w:r>
        <w:rPr>
          <w:rFonts w:ascii="IRNazanin" w:hAnsi="IRNazanin" w:eastAsia="IRNazanin"/>
          <w:color w:val="111111"/>
          <w:sz w:val="28"/>
          <w:sz w:val="28"/>
          <w:szCs w:val="28"/>
          <w:rtl w:val="true"/>
          <w:lang w:bidi="fa-IR"/>
        </w:rPr>
        <w:t>من أرباح المکاسب و الکنز،و الغوص،و المعدن و الأرض التی یشتریها الذمی من المسلم،فلا یجب الخمس فی مال الصبی علی الولی و لا علیه بعد البلوغ غیر الحلال المختلط بالحرام،فإنه یجب علی الولی إخراج الخمس منه،و إن لم یخرج فیجب علیه الإخراج بعد البلوغ،و أما العقل فاعتباره لا یخلو عن إشکال و لا یبعد ثبوت الخمس فی مال المجنون،و حینئذ فإن کان له ولی فهو یقوم بإخراج خمس ماله،و إلا فالحاکم الشرعی</w:t>
      </w:r>
      <w:r>
        <w:rPr>
          <w:rFonts w:eastAsia="IRNazanin" w:cs="IRNazanin"/>
          <w:color w:val="111111"/>
          <w:sz w:val="28"/>
          <w:szCs w:val="28"/>
          <w:rtl w:val="true"/>
          <w:lang w:bidi="fa-IR"/>
        </w:rPr>
        <w:t>.</w:t>
      </w:r>
    </w:p>
    <w:p>
      <w:pPr>
        <w:pStyle w:val="Heading6"/>
        <w:numPr>
          <w:ilvl w:val="5"/>
          <w:numId w:val="1"/>
        </w:numPr>
        <w:rPr/>
      </w:pPr>
      <w:bookmarkStart w:id="540" w:name="__RefHeading___Toc842381_73709187"/>
      <w:bookmarkStart w:id="541" w:name="_Toc237"/>
      <w:bookmarkEnd w:id="540"/>
      <w:r>
        <w:rPr>
          <w:rtl w:val="true"/>
        </w:rPr>
        <w:t xml:space="preserve">مسألة </w:t>
      </w:r>
      <w:r>
        <w:rPr/>
        <w:t>158</w:t>
      </w:r>
      <w:r>
        <w:rPr>
          <w:rtl w:val="true"/>
        </w:rPr>
        <w:t>:</w:t>
      </w:r>
      <w:r>
        <w:rPr>
          <w:rtl w:val="true"/>
        </w:rPr>
        <w:t>إذا اشتری من أرباح سنته ما لم یکن من المئونة فارتفعت</w:t>
      </w:r>
      <w:bookmarkEnd w:id="541"/>
    </w:p>
    <w:p>
      <w:pPr>
        <w:pStyle w:val="BookText"/>
        <w:rPr/>
      </w:pPr>
      <w:r>
        <w:rPr>
          <w:rFonts w:ascii="IRNazanin" w:hAnsi="IRNazanin" w:eastAsia="IRNazanin"/>
          <w:color w:val="111111"/>
          <w:sz w:val="28"/>
          <w:sz w:val="28"/>
          <w:szCs w:val="28"/>
          <w:rtl w:val="true"/>
          <w:lang w:bidi="fa-IR"/>
        </w:rPr>
        <w:t>قیمته،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اللازم إخراج خمسه عینا أو قیمة،فإن المال حینئذ بنفسه من الأرباح،و أما إذا اشتری شیئا بعد انتهاء سنته و وجوب الخمس فی ثمنه،فإن کانت المعاملة شخصیة وجب تخمیس ذلک المال أیضا عینا أو قیمة،و أما إذا کان الشراء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الوفاء به من الربح غیر المخمس،فلا یجب علیه إلا دفع خمس الثمن الذی اشتراه به،و لا یجب الخمس فی ارتفاع قیمته ما لم یبعه،و إذا علم أنه أدّی الثمن من ربح لم یخمسه،و لکنه شک فی أنه کان أثناء السنة لیجب الخمس فی ارتفاع القیمة أیضا،أو کان بعد انتهائها لئلا یجب الخمس إلا بمقدار الثمن فقط،فالأحوط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الخمس فی ارتفاع القیمة</w:t>
      </w:r>
      <w:bookmarkStart w:id="542" w:name="pg11403_99894"/>
    </w:p>
    <w:p>
      <w:pPr>
        <w:pStyle w:val="BookText"/>
        <w:rPr/>
      </w:pPr>
      <w:bookmarkEnd w:id="542"/>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6"/>
        <w:numPr>
          <w:ilvl w:val="5"/>
          <w:numId w:val="1"/>
        </w:numPr>
        <w:rPr/>
      </w:pPr>
      <w:bookmarkStart w:id="543" w:name="__RefHeading___Toc842383_73709187"/>
      <w:bookmarkStart w:id="544" w:name="_Toc238"/>
      <w:bookmarkEnd w:id="543"/>
      <w:r>
        <w:rPr>
          <w:rtl w:val="true"/>
        </w:rPr>
        <w:t xml:space="preserve">مسألة </w:t>
      </w:r>
      <w:r>
        <w:rPr/>
        <w:t>159</w:t>
      </w:r>
      <w:r>
        <w:rPr>
          <w:rtl w:val="true"/>
        </w:rPr>
        <w:t>:</w:t>
      </w:r>
      <w:r>
        <w:rPr>
          <w:rtl w:val="true"/>
        </w:rPr>
        <w:t>من لا یحاسب نفسه سنین متمادیة</w:t>
      </w:r>
      <w:bookmarkEnd w:id="544"/>
    </w:p>
    <w:p>
      <w:pPr>
        <w:pStyle w:val="BookText"/>
        <w:rPr/>
      </w:pPr>
      <w:r>
        <w:rPr>
          <w:rFonts w:ascii="IRNazanin" w:hAnsi="IRNazanin" w:eastAsia="IRNazanin"/>
          <w:color w:val="111111"/>
          <w:sz w:val="28"/>
          <w:sz w:val="28"/>
          <w:szCs w:val="28"/>
          <w:rtl w:val="true"/>
          <w:lang w:bidi="fa-IR"/>
        </w:rPr>
        <w:t>أما غفلة أو تماهلا و تسامحا أو عامدا و ملتفتا إلی الحکم الشرعی،ثم انتبه إلی حاله أو بنی علی أن یحاسب نفسه فی کل ما مضی من السنین السابقة فما ذا یصنع؟و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یقسم أمواله إلی مجموعتین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التی تکون مئونة له فعلا أو کانت مئونة کالمسکن و الملبس و المرکب و المأکل و المشرب و غیرها،أی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تتطلب حاجیاته بحسب مکانته و شأنه،ففی هذه المجموعة من الأموال إن علم بأنه اشتراها بالأرباح التی لم تمر علیه سنة کاملة فلا خمس فیها و لا شیء علیه،و إن علم بأنه اشتراها بالأرباح التی مرت علیها سنة،فعلیة خمس أثمانها وقت الشراء،أو علم بأنه اشتری داره مثلا فی سنة لم یکن عنده ربح فی هذه السنة،أو کان و لکنه لا یزید علی مصارفه الیومیة،ففی مثل ذلک یجب علیه خمس ثمن الدار فی وقت الشراء،و إن علم بالزیادة فیه و لکن علم أن الزیادة أقل من ثمن الدار،وجب علیه حینئذ إخراج خمس مقدار التفاوت،مثلا إذا اشتری دارا لسکناه بعشرة آلاف دینار،و کان یعلم بأن ربحه فی سنة الشراء یزید علی مصارفه الیومیة بمقدار أربعة آلاف دینار، وجب إخراج خمس ستة آلاف دینار،و کذا إذا اشتری أثاثا للبیت و غیرها مما تتطلب حاجیاته اللائقة بحاله بخمسة آلاف دینار مثلا،و قد ربح من تجارته فی هذه السنة زائدا علی مئونته الیومیة ألفی دینار،وجب إخراج خمس ثلاثة آلاف دینار،و إذا علم أنه لم یربح فی بعض السنین اصلا حتی بمقدار مصارفه الیومیة و أنه کان یصرف من أرباح السنین السابقة،وجب علیه إخراج خمس ثمن مصارفه،و أما إذا لم یعلم بالحال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جمیعا مشتراة من أرباح السنة أو جمیعا مشتراة من أرباح السنین السابقة،فالأظهر عدم وجوب الخمس علیه و إن کان الأولی و الأجدر به أن یصالح الحاکم الشرعی بنصف الخمس،و إذا</w:t>
      </w:r>
    </w:p>
    <w:p>
      <w:pPr>
        <w:pStyle w:val="BookText"/>
        <w:rPr/>
      </w:pPr>
      <w:r>
        <w:rPr>
          <w:rFonts w:ascii="IRNazanin" w:hAnsi="IRNazanin" w:eastAsia="IRNazanin"/>
          <w:color w:val="111111"/>
          <w:sz w:val="28"/>
          <w:sz w:val="28"/>
          <w:szCs w:val="28"/>
          <w:rtl w:val="true"/>
          <w:lang w:bidi="fa-IR"/>
        </w:rPr>
        <w:t>علم بالحال بالنسبة إلی بعض هذه المجموعة دون بعضها الآخر،فإن ما علم حاله ترتب علیه حکمه،و ما لم یعلم حاله فالأحوط الأولی المصالحة مع الحاکم الشرعی بدفع نصف الخمس و ان کان الأقوی عدم وجوب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علم إجمالا بأن بعض هذه المجموعة قد اشتراه بأرباح قد مرت علیها سنة و لکنه لا یعلم مقداره و أنه نصف المجموعة أو أکثر أو أقل،وجب حینئذ المصالحة مع الحاکم الشرعی بنصف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التی تکون زائدة علی متطلبات حیاته الیومیة من النقود و العقارات و غیرهما،و فی هذه المجموعة من الأموال یجب علیه خمس کل النقود الموجودة عنده فعلا،و أما غیرها فإن کانت من أموال التجارة و هو یتجر بها بلون من ألوانها،وجب علیه إخراج خمسها بقیمتها الفعلیة،و إن لم تکن من أموال التجارة،فإن علم أنه اشتراها بالأرباح التی مرّت علیها السنة،وجب علیه خمس أثمانها وقت الشراء فقط دون ارتفاع قیمتها و إن کان أولی و أحوط، و إن لم یعلم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عالما بشرائها بأرباح السنة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خمسها بقیمتها الفعلیة،کما أنه إذا کان یعلم بأن قسما من تلک الأموال من أرباح و فوائد السنة الحالیة،لم یجب علیه إخراج خمسه إلا فی آخر السنة و إن کان إخراجه أحوط و أجدر،و لا سیما إذا علم بأنه یبقی إلی نهایة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حالتان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یعلم فی طول هذه الفترة و السنین بصرف الأرباح و الفوائد فی معاش نفسه و عائلته اللائقة بحاله من المأکل و المشرب و الملبس و المسکن،و فی صدقاته و زیاراته و جوائزه و هدایاه و ضیافة ضیوفه و ختان أولاده و تزویجهم و غیرها،مما یتفق للإنسان فی فترة حیاته کالوفاء بالحقوق الواجبة علیه بنذر أو کفارة أو أرش جنایة أو أداء دین و ما شاکل ذلک،و فی هذه الحالة فمرة کان یعلم بأنه فی کل سنة من هذه السنین قد صرف فی حاجیاته تلک من الأرباح التی لم تمر</w:t>
      </w:r>
      <w:bookmarkStart w:id="545" w:name="pg11403_99896"/>
    </w:p>
    <w:p>
      <w:pPr>
        <w:pStyle w:val="BookText"/>
        <w:rPr/>
      </w:pPr>
      <w:bookmarkEnd w:id="545"/>
      <w:r>
        <w:rPr>
          <w:rFonts w:ascii="IRNazanin" w:hAnsi="IRNazanin" w:eastAsia="IRNazanin"/>
          <w:color w:val="111111"/>
          <w:sz w:val="28"/>
          <w:sz w:val="28"/>
          <w:szCs w:val="28"/>
          <w:rtl w:val="true"/>
          <w:lang w:bidi="fa-IR"/>
        </w:rPr>
        <w:t>علیها سنة،و أخری یعلم بأنه فی کل سنة من تلک السنین قد صرف فیها من الأرباح التی مرت علیها سنة،و ثالثة لا یعلم بالحال،و علی الأول فلا شیء علیه، و علی الثانی ضمن خمس قیمة تلک الأرباح فی وقت الصرف،و علی الثالث فالظاهر أنه لا شیء علیه و إن کان الأولی و الأجدر به المصالحة مع الحاکم الشرعی بنصف الخمس،و من هنا یظهر حکم ما إذا علم بالحال فی بعض السنین دون بعضها الآخر أو فی بعض تلک الأشیاء دون بعضها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کان یعلم بوجود خسارة فی تجارته أو صناعته فی بعض تلک السنوات،و حینئذ فإن علم مقدار الخسارة أو التلف تفصیلا فی تلک الأموال ضمن خمسه،و إن علم مقدارها إجمالا ضمن خمس المقدار المتیقن منه دون الزائد،و إن لم یعلم بالخسارة أو التلف منها أو علم بعدمها فلا شیء علیه</w:t>
      </w:r>
      <w:r>
        <w:rPr>
          <w:rFonts w:eastAsia="IRNazanin" w:cs="IRNazanin"/>
          <w:color w:val="111111"/>
          <w:sz w:val="28"/>
          <w:szCs w:val="28"/>
          <w:rtl w:val="true"/>
          <w:lang w:bidi="fa-IR"/>
        </w:rPr>
        <w:t>.</w:t>
      </w:r>
    </w:p>
    <w:p>
      <w:pPr>
        <w:pStyle w:val="Heading6"/>
        <w:numPr>
          <w:ilvl w:val="5"/>
          <w:numId w:val="1"/>
        </w:numPr>
        <w:rPr/>
      </w:pPr>
      <w:bookmarkStart w:id="546" w:name="__RefHeading___Toc842385_73709187"/>
      <w:bookmarkStart w:id="547" w:name="_Toc239"/>
      <w:bookmarkEnd w:id="546"/>
      <w:r>
        <w:rPr>
          <w:rtl w:val="true"/>
        </w:rPr>
        <w:t xml:space="preserve">مسألة </w:t>
      </w:r>
      <w:r>
        <w:rPr/>
        <w:t>160</w:t>
      </w:r>
      <w:r>
        <w:rPr>
          <w:rtl w:val="true"/>
        </w:rPr>
        <w:t>:</w:t>
      </w:r>
      <w:r>
        <w:rPr>
          <w:rtl w:val="true"/>
        </w:rPr>
        <w:t>قد عرفت أن رأس السنة أول ظهور الربح</w:t>
      </w:r>
      <w:bookmarkEnd w:id="547"/>
    </w:p>
    <w:p>
      <w:pPr>
        <w:pStyle w:val="BookText"/>
        <w:rPr/>
      </w:pPr>
      <w:r>
        <w:rPr>
          <w:rFonts w:ascii="IRNazanin" w:hAnsi="IRNazanin" w:eastAsia="IRNazanin"/>
          <w:color w:val="111111"/>
          <w:sz w:val="28"/>
          <w:sz w:val="28"/>
          <w:szCs w:val="28"/>
          <w:rtl w:val="true"/>
          <w:lang w:bidi="fa-IR"/>
        </w:rPr>
        <w:t>لکن إذا أراد المکلف تغییر رأس سنته أمکنه ذلک بدفع خمس ما ربحه أثناء السنة و استئناف رأس سنة جدیدة،کما یجوز تبدیل رأس سنة من شهر إلی شهر آخر للأرباح الآتیة،و یجوز جعل السنة عربیة و رومیة و فارسیة و غیرها</w:t>
      </w:r>
      <w:r>
        <w:rPr>
          <w:rFonts w:eastAsia="IRNazanin" w:cs="IRNazanin"/>
          <w:color w:val="111111"/>
          <w:sz w:val="28"/>
          <w:szCs w:val="28"/>
          <w:rtl w:val="true"/>
          <w:lang w:bidi="fa-IR"/>
        </w:rPr>
        <w:t>.</w:t>
      </w:r>
    </w:p>
    <w:p>
      <w:pPr>
        <w:pStyle w:val="Heading6"/>
        <w:numPr>
          <w:ilvl w:val="5"/>
          <w:numId w:val="1"/>
        </w:numPr>
        <w:rPr/>
      </w:pPr>
      <w:bookmarkStart w:id="548" w:name="__RefHeading___Toc842387_73709187"/>
      <w:bookmarkStart w:id="549" w:name="_Toc240"/>
      <w:bookmarkEnd w:id="548"/>
      <w:r>
        <w:rPr>
          <w:rtl w:val="true"/>
        </w:rPr>
        <w:t xml:space="preserve">مسألة </w:t>
      </w:r>
      <w:r>
        <w:rPr/>
        <w:t>161</w:t>
      </w:r>
      <w:r>
        <w:rPr>
          <w:rtl w:val="true"/>
        </w:rPr>
        <w:t>:</w:t>
      </w:r>
      <w:r>
        <w:rPr>
          <w:rtl w:val="true"/>
        </w:rPr>
        <w:t>یجب علی المکلف فی آخر السنة أن یخرج خمس ما زاد مما</w:t>
      </w:r>
      <w:bookmarkEnd w:id="549"/>
    </w:p>
    <w:p>
      <w:pPr>
        <w:pStyle w:val="BookText"/>
        <w:rPr/>
      </w:pPr>
      <w:r>
        <w:rPr>
          <w:rFonts w:ascii="IRNazanin" w:hAnsi="IRNazanin" w:eastAsia="IRNazanin"/>
          <w:color w:val="111111"/>
          <w:sz w:val="28"/>
          <w:sz w:val="28"/>
          <w:szCs w:val="28"/>
          <w:rtl w:val="true"/>
          <w:lang w:bidi="fa-IR"/>
        </w:rPr>
        <w:t>أدخره فی بیته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الأرز و الدقیق و الحنطة و الشعیر و الحمص و العدس و الفاصولیا و السکر و الشای و النفط و الغاز و السمن و الفحم و غیرها من أمتعة البیت و متطلباته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علیه دین استدانه لمئونة هذه السنة و مساویا لما زاد من تلک الأعیان،أو کان أکثر منه أو أقل،فهل یسقط عنه الخمس إذا کان بقدر الدین أو أقل،أو خمس ما به التفاوت إذا کان أکثر من الدین؟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هو السقوط،علی أساس أن الدین إذا کان للمئونة و لم یف به خلال السنة استثنی مقداره عن الخمس فی آخر السنة،و لکنه لا یخلو عن إشکال،و الأحوط و الأجدر وجوب إخراج الخمس من الزائد و عدم</w:t>
      </w:r>
      <w:bookmarkStart w:id="550" w:name="pg11403_99897"/>
    </w:p>
    <w:p>
      <w:pPr>
        <w:pStyle w:val="BookText"/>
        <w:rPr/>
      </w:pPr>
      <w:bookmarkEnd w:id="550"/>
      <w:r>
        <w:rPr>
          <w:rFonts w:ascii="IRNazanin" w:hAnsi="IRNazanin" w:eastAsia="IRNazanin"/>
          <w:color w:val="111111"/>
          <w:sz w:val="28"/>
          <w:sz w:val="28"/>
          <w:szCs w:val="28"/>
          <w:rtl w:val="true"/>
          <w:lang w:bidi="fa-IR"/>
        </w:rPr>
        <w:t>استثنائه عنه،و إذا بقیت من تلک الأعیان الزائدة إلی السنة الآتیة فأدی الدین المذکور فی أثناء تلک السنة من أرباحها،فهل تصبح الأعیان المذکورة من أرباح و فوائد السنة الثانیة،فلا یجب الخمس إلا علی ما یزید منها علی مئونة تلک السنة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تصبح أرباحا لها عوضا عن أرباحها التی أدّی الدین المذکور بها،علی أساس انها لیست بدیلا عن تلک الأرباح حتی تقوم مقامها،بل الواجب علیه حینئذ فی المسألة إخراج خمس الأرباح أولا ثم أداء الدین بها؛ باعتبار أن أداء الدین إنما هو من المئونة إذا لم یکن ما بإزائه موجودا،و أما إذا کان له ما بإزاء فی الخارج و أمکن أدائه به فلا یکون أدائه من أرباح السنة الاخری من المئونة،و إذا أراد أدائه بها فعلیه أولا تخمیسها ثم الأداء</w:t>
      </w:r>
      <w:r>
        <w:rPr>
          <w:rFonts w:eastAsia="IRNazanin" w:cs="IRNazanin"/>
          <w:color w:val="111111"/>
          <w:sz w:val="28"/>
          <w:szCs w:val="28"/>
          <w:rtl w:val="true"/>
          <w:lang w:bidi="fa-IR"/>
        </w:rPr>
        <w:t>.</w:t>
      </w:r>
    </w:p>
    <w:p>
      <w:pPr>
        <w:pStyle w:val="Heading6"/>
        <w:numPr>
          <w:ilvl w:val="5"/>
          <w:numId w:val="1"/>
        </w:numPr>
        <w:rPr/>
      </w:pPr>
      <w:bookmarkStart w:id="551" w:name="__RefHeading___Toc842389_73709187"/>
      <w:bookmarkStart w:id="552" w:name="_Toc241"/>
      <w:bookmarkEnd w:id="551"/>
      <w:r>
        <w:rPr>
          <w:rtl w:val="true"/>
        </w:rPr>
        <w:t xml:space="preserve">مسألة </w:t>
      </w:r>
      <w:r>
        <w:rPr/>
        <w:t>162</w:t>
      </w:r>
      <w:r>
        <w:rPr>
          <w:rtl w:val="true"/>
        </w:rPr>
        <w:t>:</w:t>
      </w:r>
      <w:r>
        <w:rPr>
          <w:rtl w:val="true"/>
        </w:rPr>
        <w:t>إذا اشتری أعیانا لغیر المئونة</w:t>
      </w:r>
      <w:bookmarkEnd w:id="552"/>
    </w:p>
    <w:p>
      <w:pPr>
        <w:pStyle w:val="BookText"/>
        <w:rPr/>
      </w:pPr>
      <w:r>
        <w:rPr>
          <w:rFonts w:ascii="IRNazanin" w:hAnsi="IRNazanin" w:eastAsia="IRNazanin"/>
          <w:color w:val="111111"/>
          <w:sz w:val="28"/>
          <w:sz w:val="28"/>
          <w:szCs w:val="28"/>
          <w:rtl w:val="true"/>
          <w:lang w:bidi="fa-IR"/>
        </w:rPr>
        <w:t>کدار للإیجار مثلا أو بستان أو أرض بأرباح أثناء السنة أو بما وصل إلیه بهبة أو جائزة،و کان علیه دین للمئونة یساویها فی القیمة،و کان الدین بعد ظهور الربح فهنا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الأعیان المذکورة إذا بقیت عنده إلی آخر السنة،فهل یجب علیه خمس تلک الأعیان علی الرغم من أنه مدیون للمئونة بما یعادلها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عدم وجوب الخمس فیها و أنها مستثناة منه،علی أساس أنها بدیل الدین للمئونة و لکنه مشکل،و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الخمس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أدّی الدین المذکور فی السنة الثانیة من أرباحها، فهل یجب علیه أولا خمس الربح ثم أداء الدین به أو لا؟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علیه ذلک علی أساس أن أداء الدین السابق إنما هو من المئونة إذا لم یکن له ما بإزاء فی الخارج،و أما إذا کان ما بإزاء فیه و یکفی للوفاء به،و مع ذلک إذا أراد المکلف أن یؤدیه من أرباح السنة الاخری،لم یکن ذلک</w:t>
      </w:r>
    </w:p>
    <w:p>
      <w:pPr>
        <w:pStyle w:val="BookText"/>
        <w:rPr/>
      </w:pPr>
      <w:r>
        <w:rPr>
          <w:rFonts w:ascii="IRNazanin" w:hAnsi="IRNazanin" w:eastAsia="IRNazanin"/>
          <w:color w:val="111111"/>
          <w:sz w:val="28"/>
          <w:sz w:val="28"/>
          <w:szCs w:val="28"/>
          <w:rtl w:val="true"/>
          <w:lang w:bidi="fa-IR"/>
        </w:rPr>
        <w:t>الأداء من المئونة،و علیه أن یخمس تلک الأرباح أولا ثم یؤدی الدین بها،و المقام کذلک؛إذ کان بإمکانه أن یؤدی الدین المذکور من نفس تلک الأعیان المشتراة الموجودة عنده فعلا و کفایتها به،و مع هذا إذا أراد أن یؤدیه من أرباح السنة الاخری،فعلیه تخمیسها أولا ثم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أدّی الدین فی السنة الثانیة بأرباحها أصبحت الأعیان المذکورة من أرباح هذه السنة و فوائدها،غایة الأمر إن و فی تمام الدین المساوی لقیمة هذه الأعیان صار تمام الأعیان من فوائد السنة و إن وفی لنصف الدین کان نصف الأعیان من أرباح تلک السنة،و إن وفی ربعه کان ربعها من أرباحها و هکذا، و علی هذا فیعامل مع تلک الأعیان معاملة أرباح السنة و فوائدها،فإن بقیت الی آخر السنة و لم تصرف فی المئونة وجب إخراج خمسها و إلا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تلک الأعیان من أرباح السنة الماضیة،و علی هذا فإن لم یکن المکلف مدیونا للمئونة وجب علیه تخمیسها فی آخر السنة،و إن کان مدیونا للمئونة بما یساوی قیمة تلک الأعیان و مالیتها فلا خمس فیها علی المشهور،علی أساس أن الدین إذا کان للمئونة و کان بعد ظهور الربح،استثنی من الأرباح فی نهایة السنة عن الخمس،و بما أن هذه الأعیان فی المسألة تقدر بقدر الدین المذکور فتکون مستثناة عنه،و لکن مرّ أنه لا یخلو عن إشکال،و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الاستثناء،و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الأعیان تکون من أرباح السنة الاولی،و هی فی تلک السنة إما مستثناة من الخمس بملاک المئونیة،أو أن خمسها مبنی علی الاحتیاط</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کلا التقدیرین لا یعقل صیرورتها من أرباح السنة الآتیة بأداء الدین منها، علی أساس أنها إنما تصیر من أرباحها إذا کانت مشتراة فی هذه السنة بالذمة بعد ظهور الربح ثم یؤدی ثمنها من أرباحها،فإنها حینئذ أصبحت من فوائدها لا مثل الأعیان المذکورة التی هی مشتراة فی السنة الاولی،و علی هذا فبما أن أداء هذا الدین لیس من مئونة السنة الثانیة،علی أساس أنّ له ما بإزاء فی الخارج،فیجب</w:t>
      </w:r>
      <w:bookmarkStart w:id="553" w:name="pg11403_99899"/>
    </w:p>
    <w:p>
      <w:pPr>
        <w:pStyle w:val="BookText"/>
        <w:rPr/>
      </w:pPr>
      <w:bookmarkEnd w:id="553"/>
      <w:r>
        <w:rPr>
          <w:rFonts w:ascii="IRNazanin" w:hAnsi="IRNazanin" w:eastAsia="IRNazanin"/>
          <w:color w:val="111111"/>
          <w:sz w:val="28"/>
          <w:sz w:val="28"/>
          <w:szCs w:val="28"/>
          <w:rtl w:val="true"/>
          <w:lang w:bidi="fa-IR"/>
        </w:rPr>
        <w:t>تخمیس الربح أولا ثم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تلفت تلک الأموال بتلف سماوی لا ضمانی، فعندئذ لا خمس فیما یؤدیه لوفاء الدین من الأرباح،علی أساس أنه لیس للدین وقتئذ ما بإزاء فی الخارج أمکن الوفاء به،و علیه فیکون أدائه من المئونة فلا خمس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أجل،إذا کانت العین المشتراة فی الذمة من المؤن،کما إذا اشتری دارا کذلک للسکنی فسکنها،ثم وفی فی السنة الثانیة أو الثالثة ثمنها،لم یجب علیه خمس الدار و لا ثمنها باعتبار أنها من المئونة</w:t>
      </w:r>
      <w:r>
        <w:rPr>
          <w:rFonts w:eastAsia="IRNazanin" w:cs="IRNazanin"/>
          <w:color w:val="111111"/>
          <w:sz w:val="28"/>
          <w:szCs w:val="28"/>
          <w:rtl w:val="true"/>
          <w:lang w:bidi="fa-IR"/>
        </w:rPr>
        <w:t>.</w:t>
      </w:r>
    </w:p>
    <w:p>
      <w:pPr>
        <w:pStyle w:val="Heading6"/>
        <w:numPr>
          <w:ilvl w:val="5"/>
          <w:numId w:val="1"/>
        </w:numPr>
        <w:rPr/>
      </w:pPr>
      <w:bookmarkStart w:id="554" w:name="__RefHeading___Toc842391_73709187"/>
      <w:bookmarkStart w:id="555" w:name="_Toc242"/>
      <w:bookmarkEnd w:id="554"/>
      <w:r>
        <w:rPr>
          <w:rtl w:val="true"/>
        </w:rPr>
        <w:t xml:space="preserve">مسألة </w:t>
      </w:r>
      <w:r>
        <w:rPr/>
        <w:t>163</w:t>
      </w:r>
      <w:r>
        <w:rPr>
          <w:rtl w:val="true"/>
        </w:rPr>
        <w:t>:</w:t>
      </w:r>
      <w:r>
        <w:rPr>
          <w:rtl w:val="true"/>
        </w:rPr>
        <w:t>یجب علی کل من یدفع خمس ماله فی السنة الاولی من ربح</w:t>
      </w:r>
      <w:bookmarkEnd w:id="555"/>
    </w:p>
    <w:p>
      <w:pPr>
        <w:pStyle w:val="BookText"/>
        <w:rPr/>
      </w:pPr>
      <w:r>
        <w:rPr>
          <w:rFonts w:ascii="IRNazanin" w:hAnsi="IRNazanin" w:eastAsia="IRNazanin"/>
          <w:color w:val="111111"/>
          <w:sz w:val="28"/>
          <w:sz w:val="28"/>
          <w:szCs w:val="28"/>
          <w:rtl w:val="true"/>
          <w:lang w:bidi="fa-IR"/>
        </w:rPr>
        <w:t>السنة الثانیة أن یدفع إما الربع بدل الخمس،</w:t>
      </w:r>
    </w:p>
    <w:p>
      <w:pPr>
        <w:pStyle w:val="BookText"/>
        <w:rPr/>
      </w:pPr>
      <w:r>
        <w:rPr>
          <w:rFonts w:ascii="IRNazanin" w:hAnsi="IRNazanin" w:eastAsia="IRNazanin"/>
          <w:color w:val="111111"/>
          <w:sz w:val="28"/>
          <w:sz w:val="28"/>
          <w:szCs w:val="28"/>
          <w:rtl w:val="true"/>
          <w:lang w:bidi="fa-IR"/>
        </w:rPr>
        <w:t>بأن یدفع عن کل مائة خمسة و عشرین،و عن کل ألف مائتین و خمسین و هکذا،أو یدفع خمس الأرباح و الفوائد أولا،ثم خمس الأرباح السابقة،علی أساس أن دفع خمس تلک الأرباح من أرباح السنة الثانیة لیس من مئونة تلک السنة ما دامت تلک الأرباح موجودة،لکی یکون مستثنی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تلفت بحادثة سماویة أو أرضیة،فحینئذ یکون أداء خمسها من الأرباح اللاحقة من المئونة و مستثنی من الخمس</w:t>
      </w:r>
      <w:r>
        <w:rPr>
          <w:rFonts w:eastAsia="IRNazanin" w:cs="IRNazanin"/>
          <w:color w:val="111111"/>
          <w:sz w:val="28"/>
          <w:szCs w:val="28"/>
          <w:rtl w:val="true"/>
          <w:lang w:bidi="fa-IR"/>
        </w:rPr>
        <w:t>.</w:t>
      </w:r>
    </w:p>
    <w:p>
      <w:pPr>
        <w:pStyle w:val="Heading6"/>
        <w:numPr>
          <w:ilvl w:val="5"/>
          <w:numId w:val="1"/>
        </w:numPr>
        <w:rPr/>
      </w:pPr>
      <w:bookmarkStart w:id="556" w:name="__RefHeading___Toc842393_73709187"/>
      <w:bookmarkStart w:id="557" w:name="_Toc243"/>
      <w:bookmarkEnd w:id="556"/>
      <w:r>
        <w:rPr>
          <w:rtl w:val="true"/>
        </w:rPr>
        <w:t xml:space="preserve">مسألة </w:t>
      </w:r>
      <w:r>
        <w:rPr/>
        <w:t>164</w:t>
      </w:r>
      <w:r>
        <w:rPr>
          <w:rtl w:val="true"/>
        </w:rPr>
        <w:t>:</w:t>
      </w:r>
      <w:r>
        <w:rPr>
          <w:rtl w:val="true"/>
        </w:rPr>
        <w:t>إذا نذر أن یصرف نصف أرباحه السنویة</w:t>
      </w:r>
      <w:r>
        <w:rPr>
          <w:rtl w:val="true"/>
        </w:rPr>
        <w:t>-</w:t>
      </w:r>
      <w:r>
        <w:rPr>
          <w:rtl w:val="true"/>
        </w:rPr>
        <w:t>مثلا</w:t>
      </w:r>
      <w:r>
        <w:rPr>
          <w:rtl w:val="true"/>
        </w:rPr>
        <w:t>-</w:t>
      </w:r>
      <w:r>
        <w:rPr>
          <w:rtl w:val="true"/>
        </w:rPr>
        <w:t>فی وجه</w:t>
      </w:r>
      <w:bookmarkEnd w:id="557"/>
    </w:p>
    <w:p>
      <w:pPr>
        <w:pStyle w:val="BookText"/>
        <w:rPr/>
      </w:pPr>
      <w:r>
        <w:rPr>
          <w:rFonts w:ascii="IRNazanin" w:hAnsi="IRNazanin" w:eastAsia="IRNazanin"/>
          <w:color w:val="111111"/>
          <w:sz w:val="28"/>
          <w:sz w:val="28"/>
          <w:szCs w:val="28"/>
          <w:rtl w:val="true"/>
          <w:lang w:bidi="fa-IR"/>
        </w:rPr>
        <w:t>من وجوه البر،</w:t>
      </w:r>
    </w:p>
    <w:p>
      <w:pPr>
        <w:pStyle w:val="BookText"/>
        <w:rPr/>
      </w:pPr>
      <w:r>
        <w:rPr>
          <w:rFonts w:ascii="IRNazanin" w:hAnsi="IRNazanin" w:eastAsia="IRNazanin"/>
          <w:color w:val="111111"/>
          <w:sz w:val="28"/>
          <w:sz w:val="28"/>
          <w:szCs w:val="28"/>
          <w:rtl w:val="true"/>
          <w:lang w:bidi="fa-IR"/>
        </w:rPr>
        <w:t>وجب علیه الوفاء بنذره،فإن صرف المنذور فی الجهة المنذور لها قبل انتهاء السنة لم یجب علیه تخمیس ما صرفه،و إن لم یصرفه حتی انتهت السنة وجب علیه إخراج خمسه،کما یجب علیه إخراج خمس النصف الآخر من أرباحه بعد إکمال مئونته</w:t>
      </w:r>
      <w:r>
        <w:rPr>
          <w:rFonts w:eastAsia="IRNazanin" w:cs="IRNazanin"/>
          <w:color w:val="111111"/>
          <w:sz w:val="28"/>
          <w:szCs w:val="28"/>
          <w:rtl w:val="true"/>
          <w:lang w:bidi="fa-IR"/>
        </w:rPr>
        <w:t>.</w:t>
      </w:r>
    </w:p>
    <w:p>
      <w:pPr>
        <w:pStyle w:val="Heading6"/>
        <w:numPr>
          <w:ilvl w:val="5"/>
          <w:numId w:val="1"/>
        </w:numPr>
        <w:rPr/>
      </w:pPr>
      <w:bookmarkStart w:id="558" w:name="__RefHeading___Toc842395_73709187"/>
      <w:bookmarkStart w:id="559" w:name="_Toc244"/>
      <w:bookmarkEnd w:id="558"/>
      <w:r>
        <w:rPr>
          <w:rtl w:val="true"/>
        </w:rPr>
        <w:t xml:space="preserve">مسألة </w:t>
      </w:r>
      <w:r>
        <w:rPr/>
        <w:t>165</w:t>
      </w:r>
      <w:r>
        <w:rPr>
          <w:rtl w:val="true"/>
        </w:rPr>
        <w:t>:</w:t>
      </w:r>
      <w:r>
        <w:rPr>
          <w:rtl w:val="true"/>
        </w:rPr>
        <w:t>إذا کان رأس ماله مائة دینار مثلا فاستأجر دکانا بعشرة</w:t>
      </w:r>
      <w:bookmarkEnd w:id="559"/>
    </w:p>
    <w:p>
      <w:pPr>
        <w:pStyle w:val="BookText"/>
        <w:rPr/>
      </w:pPr>
      <w:r>
        <w:rPr>
          <w:rFonts w:ascii="IRNazanin" w:hAnsi="IRNazanin" w:eastAsia="IRNazanin"/>
          <w:color w:val="111111"/>
          <w:sz w:val="28"/>
          <w:sz w:val="28"/>
          <w:szCs w:val="28"/>
          <w:rtl w:val="true"/>
          <w:lang w:bidi="fa-IR"/>
        </w:rPr>
        <w:t>دنانیر،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اشتری آلات للدکان بعشرة،و فی آخر السنة وجد ماله بلغ مائة دینار، کان علیه خمس الآلات فقط،و لا یجب إخراج خمس اجرة الدکان؛لأنها من مئونة التجارة،و کذا اجرة الحارس،و الحمال و الضرائب التی یدفعها إلی الدولة</w:t>
      </w:r>
      <w:bookmarkStart w:id="560" w:name="pg11403_99900"/>
    </w:p>
    <w:p>
      <w:pPr>
        <w:pStyle w:val="BookText"/>
        <w:rPr/>
      </w:pPr>
      <w:bookmarkEnd w:id="560"/>
      <w:r>
        <w:rPr>
          <w:rFonts w:ascii="IRNazanin" w:hAnsi="IRNazanin" w:eastAsia="IRNazanin"/>
          <w:color w:val="111111"/>
          <w:sz w:val="28"/>
          <w:sz w:val="28"/>
          <w:szCs w:val="28"/>
          <w:rtl w:val="true"/>
          <w:lang w:bidi="fa-IR"/>
        </w:rPr>
        <w:t>و السرقفلیة،فإن هذه المؤن مستثناة من الربح،و الخمس إنما یجب فیما زاد علیها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السرقفلیة التی دفعها إلی المالک أو غیره أوجبت له حقا فی أخذها من غیره،وجب تقدیم ذلک الحق فی آخر السنة،و إخراج خمسه،فربما تزید قیمته علی مقدار ما دفعه من السرقفلیة و ربما تنقص و ربما تساوی</w:t>
      </w:r>
      <w:r>
        <w:rPr>
          <w:rFonts w:eastAsia="IRNazanin" w:cs="IRNazanin"/>
          <w:color w:val="111111"/>
          <w:sz w:val="28"/>
          <w:szCs w:val="28"/>
          <w:rtl w:val="true"/>
          <w:lang w:bidi="fa-IR"/>
        </w:rPr>
        <w:t>.</w:t>
      </w:r>
    </w:p>
    <w:p>
      <w:pPr>
        <w:pStyle w:val="Heading6"/>
        <w:numPr>
          <w:ilvl w:val="5"/>
          <w:numId w:val="1"/>
        </w:numPr>
        <w:rPr/>
      </w:pPr>
      <w:bookmarkStart w:id="561" w:name="__RefHeading___Toc842397_73709187"/>
      <w:bookmarkStart w:id="562" w:name="_Toc245"/>
      <w:bookmarkEnd w:id="561"/>
      <w:r>
        <w:rPr>
          <w:rtl w:val="true"/>
        </w:rPr>
        <w:t xml:space="preserve">مسألة </w:t>
      </w:r>
      <w:r>
        <w:rPr/>
        <w:t>166</w:t>
      </w:r>
      <w:r>
        <w:rPr>
          <w:rtl w:val="true"/>
        </w:rPr>
        <w:t>:</w:t>
      </w:r>
      <w:r>
        <w:rPr>
          <w:rtl w:val="true"/>
        </w:rPr>
        <w:t>إذا حل رأس الحول فلم یدفع خمس الربح ثم دفعه تدریجا</w:t>
      </w:r>
      <w:bookmarkEnd w:id="562"/>
    </w:p>
    <w:p>
      <w:pPr>
        <w:pStyle w:val="BookText"/>
        <w:rPr/>
      </w:pPr>
      <w:r>
        <w:rPr>
          <w:rFonts w:ascii="IRNazanin" w:hAnsi="IRNazanin" w:eastAsia="IRNazanin"/>
          <w:color w:val="111111"/>
          <w:sz w:val="28"/>
          <w:sz w:val="28"/>
          <w:szCs w:val="28"/>
          <w:rtl w:val="true"/>
          <w:lang w:bidi="fa-IR"/>
        </w:rPr>
        <w:t>من ربح السنة الثانیة</w:t>
      </w:r>
    </w:p>
    <w:p>
      <w:pPr>
        <w:pStyle w:val="BookText"/>
        <w:rPr/>
      </w:pPr>
      <w:r>
        <w:rPr>
          <w:rFonts w:ascii="IRNazanin" w:hAnsi="IRNazanin" w:eastAsia="IRNazanin"/>
          <w:color w:val="111111"/>
          <w:sz w:val="28"/>
          <w:sz w:val="28"/>
          <w:szCs w:val="28"/>
          <w:rtl w:val="true"/>
          <w:lang w:bidi="fa-IR"/>
        </w:rPr>
        <w:t>لم یحسب ما یدفعه من المؤن،بل یجب فیه الخمس،و کذا لو صالحه الحاکم علی مبلغ فی الذمة،فإن وفاءه من أرباح السنة الثانیة لا یکون من المؤن،بل یجب فیه الخمس إذا کان مال المصالحة عوضا عن خمس عین موجودة،و إذا کان عوضا عن خمس عین أو أعیان تالفة،فوفاؤه یحسب من المؤن،و لا خمس فیه کما مر</w:t>
      </w:r>
      <w:r>
        <w:rPr>
          <w:rFonts w:eastAsia="IRNazanin" w:cs="IRNazanin"/>
          <w:color w:val="111111"/>
          <w:sz w:val="28"/>
          <w:szCs w:val="28"/>
          <w:rtl w:val="true"/>
          <w:lang w:bidi="fa-IR"/>
        </w:rPr>
        <w:t>.</w:t>
      </w:r>
    </w:p>
    <w:p>
      <w:pPr>
        <w:pStyle w:val="Heading6"/>
        <w:numPr>
          <w:ilvl w:val="5"/>
          <w:numId w:val="1"/>
        </w:numPr>
        <w:rPr/>
      </w:pPr>
      <w:bookmarkStart w:id="563" w:name="__RefHeading___Toc842399_73709187"/>
      <w:bookmarkStart w:id="564" w:name="_Toc246"/>
      <w:bookmarkEnd w:id="563"/>
      <w:r>
        <w:rPr>
          <w:rtl w:val="true"/>
        </w:rPr>
        <w:t xml:space="preserve">مسألة </w:t>
      </w:r>
      <w:r>
        <w:rPr/>
        <w:t>167</w:t>
      </w:r>
      <w:r>
        <w:rPr>
          <w:rtl w:val="true"/>
        </w:rPr>
        <w:t>:</w:t>
      </w:r>
      <w:r>
        <w:rPr>
          <w:rtl w:val="true"/>
        </w:rPr>
        <w:t>إذا حل رأس السنة فوجد بعض أرباحه أو کلها دینا فی</w:t>
      </w:r>
      <w:bookmarkEnd w:id="564"/>
    </w:p>
    <w:p>
      <w:pPr>
        <w:pStyle w:val="BookText"/>
        <w:rPr/>
      </w:pPr>
      <w:r>
        <w:rPr>
          <w:rFonts w:ascii="Amiri" w:hAnsi="Amiri" w:eastAsia="Amiri" w:cs="Amiri"/>
          <w:color w:val="111111"/>
          <w:sz w:val="28"/>
          <w:sz w:val="28"/>
          <w:szCs w:val="28"/>
          <w:rtl w:val="true"/>
          <w:lang w:bidi="ar-SA"/>
        </w:rPr>
        <w:t>ذمة الناس،</w:t>
      </w:r>
    </w:p>
    <w:p>
      <w:pPr>
        <w:pStyle w:val="BookText"/>
        <w:rPr/>
      </w:pPr>
      <w:r>
        <w:rPr>
          <w:rFonts w:ascii="IRNazanin" w:hAnsi="IRNazanin" w:eastAsia="IRNazanin"/>
          <w:color w:val="111111"/>
          <w:sz w:val="28"/>
          <w:sz w:val="28"/>
          <w:szCs w:val="28"/>
          <w:rtl w:val="true"/>
          <w:lang w:bidi="fa-IR"/>
        </w:rPr>
        <w:t>فإن أمکن استیفاؤه وجب دفع خمسه،و إن لم یمکن تخیر بین أن ینتظر استیفاءه فی السنة اللاحقة،فإذا استوفاه إخراج خمسه و کان من أرباح السنة السابقة،لا من أرباح سنة الاستیفاء،و بین أن یقدر مالیة الدیون فعلا فیدفع خمسها بإذن الحاکم الشرعی،فإذا استوفاها فی السنة الآتیة کان الزائد علی ما قدر قیمة للدین من أرباح سنة الاستیفاء</w:t>
      </w:r>
      <w:r>
        <w:rPr>
          <w:rFonts w:eastAsia="IRNazanin" w:cs="IRNazanin"/>
          <w:color w:val="111111"/>
          <w:sz w:val="28"/>
          <w:szCs w:val="28"/>
          <w:rtl w:val="true"/>
          <w:lang w:bidi="fa-IR"/>
        </w:rPr>
        <w:t>.</w:t>
      </w:r>
    </w:p>
    <w:p>
      <w:pPr>
        <w:pStyle w:val="Heading6"/>
        <w:numPr>
          <w:ilvl w:val="5"/>
          <w:numId w:val="1"/>
        </w:numPr>
        <w:rPr/>
      </w:pPr>
      <w:bookmarkStart w:id="565" w:name="__RefHeading___Toc842401_73709187"/>
      <w:bookmarkStart w:id="566" w:name="_Toc247"/>
      <w:bookmarkEnd w:id="565"/>
      <w:r>
        <w:rPr>
          <w:rtl w:val="true"/>
        </w:rPr>
        <w:t xml:space="preserve">مسألة </w:t>
      </w:r>
      <w:r>
        <w:rPr/>
        <w:t>168</w:t>
      </w:r>
      <w:r>
        <w:rPr>
          <w:rtl w:val="true"/>
        </w:rPr>
        <w:t>:</w:t>
      </w:r>
      <w:r>
        <w:rPr>
          <w:rtl w:val="true"/>
        </w:rPr>
        <w:t>یتعلق الخمس بالربح بمجرد حصوله</w:t>
      </w:r>
      <w:bookmarkEnd w:id="566"/>
    </w:p>
    <w:p>
      <w:pPr>
        <w:pStyle w:val="BookText"/>
        <w:rPr/>
      </w:pPr>
      <w:r>
        <w:rPr>
          <w:rFonts w:ascii="IRNazanin" w:hAnsi="IRNazanin" w:eastAsia="IRNazanin"/>
          <w:color w:val="111111"/>
          <w:sz w:val="28"/>
          <w:sz w:val="28"/>
          <w:szCs w:val="28"/>
          <w:rtl w:val="true"/>
          <w:lang w:bidi="fa-IR"/>
        </w:rPr>
        <w:t>و إن جاز تأخیر الدفع إلی آخر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للمئونة،فإذا أتلفه ضمن الخمس،و کذا إذا أسرف فی صرفه أو وهبه أو اشتری أو باع علی نحو المحاباة،إذا کانت الهبة أو الشراء أو البیع غیر لائقة بشأنه،و إذا علم أنه لیس علیه مئونة فی باقی السنة،فالأحوط أن یبادر إلی دفع الخمس،و لا یؤخره إلی نهایة السنة</w:t>
      </w:r>
      <w:r>
        <w:rPr>
          <w:rFonts w:eastAsia="IRNazanin" w:cs="IRNazanin"/>
          <w:color w:val="111111"/>
          <w:sz w:val="28"/>
          <w:szCs w:val="28"/>
          <w:rtl w:val="true"/>
          <w:lang w:bidi="fa-IR"/>
        </w:rPr>
        <w:t>.</w:t>
      </w:r>
    </w:p>
    <w:p>
      <w:pPr>
        <w:pStyle w:val="Heading6"/>
        <w:numPr>
          <w:ilvl w:val="5"/>
          <w:numId w:val="1"/>
        </w:numPr>
        <w:rPr/>
      </w:pPr>
      <w:bookmarkStart w:id="567" w:name="__RefHeading___Toc842403_73709187"/>
      <w:bookmarkStart w:id="568" w:name="_Toc248"/>
      <w:bookmarkEnd w:id="567"/>
      <w:r>
        <w:rPr>
          <w:rtl w:val="true"/>
        </w:rPr>
        <w:t xml:space="preserve">مسألة </w:t>
      </w:r>
      <w:r>
        <w:rPr/>
        <w:t>169</w:t>
      </w:r>
      <w:r>
        <w:rPr>
          <w:rtl w:val="true"/>
        </w:rPr>
        <w:t>:</w:t>
      </w:r>
      <w:r>
        <w:rPr>
          <w:rtl w:val="true"/>
        </w:rPr>
        <w:t>إذا مات المکتسب أثناء السنة</w:t>
      </w:r>
      <w:r>
        <w:rPr>
          <w:rtl w:val="true"/>
        </w:rPr>
        <w:t>-</w:t>
      </w:r>
      <w:r>
        <w:rPr>
          <w:rtl w:val="true"/>
        </w:rPr>
        <w:t>بعد حصول الربح</w:t>
      </w:r>
      <w:bookmarkEnd w:id="56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فالمستثنی هو المئونة إلی حین الموت،لا تمام السنة</w:t>
      </w:r>
      <w:r>
        <w:rPr>
          <w:rFonts w:eastAsia="IRNazanin" w:cs="IRNazanin"/>
          <w:color w:val="111111"/>
          <w:sz w:val="28"/>
          <w:szCs w:val="28"/>
          <w:rtl w:val="true"/>
          <w:lang w:bidi="fa-IR"/>
        </w:rPr>
        <w:t>.</w:t>
      </w:r>
      <w:bookmarkStart w:id="569" w:name="pg11403_99901"/>
    </w:p>
    <w:p>
      <w:pPr>
        <w:pStyle w:val="Heading6"/>
        <w:numPr>
          <w:ilvl w:val="5"/>
          <w:numId w:val="1"/>
        </w:numPr>
        <w:rPr/>
      </w:pPr>
      <w:bookmarkStart w:id="570" w:name="__RefHeading___Toc842405_73709187"/>
      <w:bookmarkStart w:id="571" w:name="_Toc249"/>
      <w:bookmarkEnd w:id="569"/>
      <w:bookmarkEnd w:id="570"/>
      <w:r>
        <w:rPr>
          <w:rtl w:val="true"/>
        </w:rPr>
        <w:t xml:space="preserve">مسألة </w:t>
      </w:r>
      <w:r>
        <w:rPr/>
        <w:t>170</w:t>
      </w:r>
      <w:r>
        <w:rPr>
          <w:rtl w:val="true"/>
        </w:rPr>
        <w:t>:</w:t>
      </w:r>
      <w:r>
        <w:rPr>
          <w:rtl w:val="true"/>
        </w:rPr>
        <w:t>إذا علم الوارث أن مورثه لم یؤد خمس ما ترکه من الأموال</w:t>
      </w:r>
      <w:bookmarkEnd w:id="571"/>
    </w:p>
    <w:p>
      <w:pPr>
        <w:pStyle w:val="BookText"/>
        <w:rPr/>
      </w:pPr>
      <w:r>
        <w:rPr>
          <w:rFonts w:ascii="IRNazanin" w:hAnsi="IRNazanin" w:eastAsia="IRNazanin"/>
          <w:color w:val="111111"/>
          <w:sz w:val="28"/>
          <w:sz w:val="28"/>
          <w:szCs w:val="28"/>
          <w:rtl w:val="true"/>
          <w:lang w:bidi="fa-IR"/>
        </w:rPr>
        <w:t>فهل یجب علی الوارث أن یؤدی خمسه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لا یجب و إن کان أولی و أجدر،و إذا علم أنه أتلف مالا له قد تعلق به الخمس و اشتغلت ذمته به،وجب إخراجه من أصل ترکته، کغیره من الدیون</w:t>
      </w:r>
      <w:r>
        <w:rPr>
          <w:rFonts w:eastAsia="IRNazanin" w:cs="IRNazanin"/>
          <w:color w:val="111111"/>
          <w:sz w:val="28"/>
          <w:szCs w:val="28"/>
          <w:rtl w:val="true"/>
          <w:lang w:bidi="fa-IR"/>
        </w:rPr>
        <w:t>.</w:t>
      </w:r>
    </w:p>
    <w:p>
      <w:pPr>
        <w:pStyle w:val="Heading6"/>
        <w:numPr>
          <w:ilvl w:val="5"/>
          <w:numId w:val="1"/>
        </w:numPr>
        <w:rPr/>
      </w:pPr>
      <w:bookmarkStart w:id="572" w:name="__RefHeading___Toc842407_73709187"/>
      <w:bookmarkStart w:id="573" w:name="_Toc250"/>
      <w:bookmarkEnd w:id="572"/>
      <w:r>
        <w:rPr>
          <w:rtl w:val="true"/>
        </w:rPr>
        <w:t xml:space="preserve">مسألة </w:t>
      </w:r>
      <w:r>
        <w:rPr/>
        <w:t>171</w:t>
      </w:r>
      <w:r>
        <w:rPr>
          <w:rtl w:val="true"/>
        </w:rPr>
        <w:t>:</w:t>
      </w:r>
      <w:r>
        <w:rPr>
          <w:rtl w:val="true"/>
        </w:rPr>
        <w:t>إذا اعتقد بوجود ربح فی تجارته أو کسبه و دفع الخمس</w:t>
      </w:r>
      <w:bookmarkEnd w:id="573"/>
    </w:p>
    <w:p>
      <w:pPr>
        <w:pStyle w:val="BookText"/>
        <w:rPr/>
      </w:pPr>
      <w:r>
        <w:rPr>
          <w:rFonts w:ascii="IRNazanin" w:hAnsi="IRNazanin" w:eastAsia="IRNazanin"/>
          <w:color w:val="111111"/>
          <w:sz w:val="28"/>
          <w:sz w:val="28"/>
          <w:szCs w:val="28"/>
          <w:rtl w:val="true"/>
          <w:lang w:bidi="fa-IR"/>
        </w:rPr>
        <w:t>منه ثم تبین عدمه،</w:t>
      </w:r>
    </w:p>
    <w:p>
      <w:pPr>
        <w:pStyle w:val="BookText"/>
        <w:rPr/>
      </w:pPr>
      <w:r>
        <w:rPr>
          <w:rFonts w:ascii="IRNazanin" w:hAnsi="IRNazanin" w:eastAsia="IRNazanin"/>
          <w:color w:val="111111"/>
          <w:sz w:val="28"/>
          <w:sz w:val="28"/>
          <w:szCs w:val="28"/>
          <w:rtl w:val="true"/>
          <w:lang w:bidi="fa-IR"/>
        </w:rPr>
        <w:t>انکشف أنه لا خمس فی ماله،و حینئذ فله أن یرجع به علی المعطی له مع بقاء عینه،و کذا مع تلفها إذا کان عالما بالحال،و أما إذا ربح فی أول السنة،فدفع الخمس منه باعتقاد عدم حصول مئونة زائدة،فتبین عدم کفایة الربح لتجدد مئونة لم تکن محتسبة،لم یجز له الرجوع إلی المعطی له،حتی مع بقاء عینه فضلا عما إذا تلفت</w:t>
      </w:r>
      <w:r>
        <w:rPr>
          <w:rFonts w:eastAsia="IRNazanin" w:cs="IRNazanin"/>
          <w:color w:val="111111"/>
          <w:sz w:val="28"/>
          <w:szCs w:val="28"/>
          <w:rtl w:val="true"/>
          <w:lang w:bidi="fa-IR"/>
        </w:rPr>
        <w:t>.</w:t>
      </w:r>
    </w:p>
    <w:p>
      <w:pPr>
        <w:pStyle w:val="Heading6"/>
        <w:numPr>
          <w:ilvl w:val="5"/>
          <w:numId w:val="1"/>
        </w:numPr>
        <w:rPr/>
      </w:pPr>
      <w:bookmarkStart w:id="574" w:name="__RefHeading___Toc842409_73709187"/>
      <w:bookmarkStart w:id="575" w:name="_Toc251"/>
      <w:bookmarkEnd w:id="574"/>
      <w:r>
        <w:rPr>
          <w:rtl w:val="true"/>
        </w:rPr>
        <w:t xml:space="preserve">مسألة </w:t>
      </w:r>
      <w:r>
        <w:rPr/>
        <w:t>172</w:t>
      </w:r>
      <w:r>
        <w:rPr>
          <w:rtl w:val="true"/>
        </w:rPr>
        <w:t>:</w:t>
      </w:r>
      <w:r>
        <w:rPr>
          <w:rtl w:val="true"/>
        </w:rPr>
        <w:t>الخمس بجمیع أقسامه و إن کان متعلقا بالعین بنحو</w:t>
      </w:r>
      <w:bookmarkEnd w:id="575"/>
    </w:p>
    <w:p>
      <w:pPr>
        <w:pStyle w:val="BookText"/>
        <w:rPr/>
      </w:pPr>
      <w:r>
        <w:rPr>
          <w:rFonts w:ascii="IRNazanin" w:hAnsi="IRNazanin" w:eastAsia="IRNazanin"/>
          <w:color w:val="111111"/>
          <w:sz w:val="28"/>
          <w:sz w:val="28"/>
          <w:szCs w:val="28"/>
          <w:rtl w:val="true"/>
          <w:lang w:bidi="fa-IR"/>
        </w:rPr>
        <w:t>المشاع،إلا أن المالک مخیر بین دفع الخمس من نفس العین و دفعه بقیمته</w:t>
      </w:r>
    </w:p>
    <w:p>
      <w:pPr>
        <w:pStyle w:val="BookText"/>
        <w:rPr/>
      </w:pPr>
      <w:r>
        <w:rPr>
          <w:rFonts w:ascii="IRNazanin" w:hAnsi="IRNazanin" w:eastAsia="IRNazanin"/>
          <w:color w:val="111111"/>
          <w:sz w:val="28"/>
          <w:sz w:val="28"/>
          <w:szCs w:val="28"/>
          <w:rtl w:val="true"/>
          <w:lang w:bidi="fa-IR"/>
        </w:rPr>
        <w:t>من النقدین،و لا یجوز له الدفع من غیرهما إلا بإذن الحاکم الشرعی،و لا یجوز له التصرف فی العین بعد انتهاء السنة قبل أدائه،بل الأظهر عدم التصرف فی بعضها أیضا و إن کان مقدار الخمس باقیا فی البقیة،و إذا ضمنه فی ذمته بإذن الحاکم الشرعی صح،و یسقط الحق من العین،فیجوز التصرف فیها</w:t>
      </w:r>
      <w:r>
        <w:rPr>
          <w:rFonts w:eastAsia="IRNazanin" w:cs="IRNazanin"/>
          <w:color w:val="111111"/>
          <w:sz w:val="28"/>
          <w:szCs w:val="28"/>
          <w:rtl w:val="true"/>
          <w:lang w:bidi="fa-IR"/>
        </w:rPr>
        <w:t>.</w:t>
      </w:r>
    </w:p>
    <w:p>
      <w:pPr>
        <w:pStyle w:val="Heading6"/>
        <w:numPr>
          <w:ilvl w:val="5"/>
          <w:numId w:val="1"/>
        </w:numPr>
        <w:rPr/>
      </w:pPr>
      <w:bookmarkStart w:id="576" w:name="__RefHeading___Toc842411_73709187"/>
      <w:bookmarkStart w:id="577" w:name="_Toc252"/>
      <w:bookmarkEnd w:id="576"/>
      <w:r>
        <w:rPr>
          <w:rtl w:val="true"/>
        </w:rPr>
        <w:t xml:space="preserve">مسألة </w:t>
      </w:r>
      <w:r>
        <w:rPr/>
        <w:t>173</w:t>
      </w:r>
      <w:r>
        <w:rPr>
          <w:rtl w:val="true"/>
        </w:rPr>
        <w:t>:</w:t>
      </w:r>
      <w:r>
        <w:rPr>
          <w:rtl w:val="true"/>
        </w:rPr>
        <w:t>لا بأس بالشرکة مع من لا یخمس</w:t>
      </w:r>
      <w:bookmarkEnd w:id="57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لاعتقاده بعدم وجوب الخمس فی الشرع تقصیرا أو قصورا أو لعصیانه و عدم مبالاته بأمر الدین،و لا یلحقه وزر من قبل شریکه،علی أساس أنه مکلف بإخراج الخمس من حصته فی الربح،و لا یکون مکلف بإخراجه من حصة شریکه فیه،فإذا أخرجه من حصته کفی و لا شیء علیه،و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رأس المال بینهما و إن کان مختلطا من المال المخمس و غیره،إلا أنه لا مانع من تصرفه فیه إذا کان ممن شمله</w:t>
      </w:r>
      <w:bookmarkStart w:id="578" w:name="pg11403_99902"/>
    </w:p>
    <w:p>
      <w:pPr>
        <w:pStyle w:val="BookText"/>
        <w:rPr/>
      </w:pPr>
      <w:bookmarkEnd w:id="578"/>
      <w:r>
        <w:rPr>
          <w:rFonts w:ascii="IRNazanin" w:hAnsi="IRNazanin" w:eastAsia="IRNazanin"/>
          <w:color w:val="111111"/>
          <w:sz w:val="28"/>
          <w:sz w:val="28"/>
          <w:szCs w:val="28"/>
          <w:rtl w:val="true"/>
          <w:lang w:bidi="fa-IR"/>
        </w:rPr>
        <w:t>أخبار التحلیل 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تصرف شریکه فیه باعتبار أنه تارک للخمس عامدا و ملتفتا إلی الحکم الشرعی،کما أن له أن یحسب خمس حصته من الفائدة قبل تقسیمها،شریطة أن یکون ذلک بإذن الحاکم الشرعی، فإذا صنع ذلک کانت حصته مخمسة و له حینئذ إفرازها بالتقسیم</w:t>
      </w:r>
      <w:r>
        <w:rPr>
          <w:rFonts w:eastAsia="IRNazanin" w:cs="IRNazanin"/>
          <w:color w:val="111111"/>
          <w:sz w:val="28"/>
          <w:szCs w:val="28"/>
          <w:rtl w:val="true"/>
          <w:lang w:bidi="fa-IR"/>
        </w:rPr>
        <w:t>.</w:t>
      </w:r>
    </w:p>
    <w:p>
      <w:pPr>
        <w:pStyle w:val="Heading6"/>
        <w:numPr>
          <w:ilvl w:val="5"/>
          <w:numId w:val="1"/>
        </w:numPr>
        <w:rPr/>
      </w:pPr>
      <w:bookmarkStart w:id="579" w:name="__RefHeading___Toc842413_73709187"/>
      <w:bookmarkStart w:id="580" w:name="_Toc253"/>
      <w:bookmarkEnd w:id="579"/>
      <w:r>
        <w:rPr>
          <w:rtl w:val="true"/>
        </w:rPr>
        <w:t xml:space="preserve">مسألة </w:t>
      </w:r>
      <w:r>
        <w:rPr/>
        <w:t>174</w:t>
      </w:r>
      <w:r>
        <w:rPr>
          <w:rtl w:val="true"/>
        </w:rPr>
        <w:t>:</w:t>
      </w:r>
      <w:r>
        <w:rPr>
          <w:rtl w:val="true"/>
        </w:rPr>
        <w:t>یحرم الاتجار بالعین بعد انتهاء السنة قبل دفع الخمس</w:t>
      </w:r>
      <w:bookmarkEnd w:id="580"/>
    </w:p>
    <w:p>
      <w:pPr>
        <w:pStyle w:val="BookText"/>
        <w:rPr/>
      </w:pPr>
      <w:r>
        <w:rPr>
          <w:rFonts w:ascii="IRNazanin" w:hAnsi="IRNazanin" w:eastAsia="IRNazanin"/>
          <w:color w:val="111111"/>
          <w:sz w:val="28"/>
          <w:sz w:val="28"/>
          <w:szCs w:val="28"/>
          <w:rtl w:val="true"/>
          <w:lang w:bidi="fa-IR"/>
        </w:rPr>
        <w:t>لکنه إذا اتجر بها عصیانا أو لغیر ذلک،فالظاهر صحة المعاملة إذا کان طرفها مؤمنا و ینتقل الخمس إلی البدل،کما أنه إذا وهبها لمؤمن صحت الهبة،و ینتقل الخمس إلی ذمة الواهب،و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ینتقل إلی المؤمن ممن لا یخمس أمواله لأحد الوجوه المتقدمة بمعاملة أو مجانا یملکه فیجوز له التصرف فیه، و قد أحل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لشیعتهم تفضلا منهم علیهم،و کذلک یجوز التصرف للمؤمن فی أموال هؤلاء،فیما إذا أباحوها لهم من دون تملیک، ففی جمیع ذلک یکون المهنأ للمؤمن و الوزر علی مانع الخمس إذا کان مقصرا</w:t>
      </w:r>
      <w:r>
        <w:rPr>
          <w:rFonts w:eastAsia="IRNazanin" w:cs="IRNazanin"/>
          <w:color w:val="111111"/>
          <w:sz w:val="28"/>
          <w:szCs w:val="28"/>
          <w:rtl w:val="true"/>
          <w:lang w:bidi="fa-IR"/>
        </w:rPr>
        <w:t>.</w:t>
      </w:r>
    </w:p>
    <w:p>
      <w:pPr>
        <w:pStyle w:val="Heading5"/>
        <w:numPr>
          <w:ilvl w:val="4"/>
          <w:numId w:val="1"/>
        </w:numPr>
        <w:rPr/>
      </w:pPr>
      <w:bookmarkStart w:id="581" w:name="__RefHeading___Toc842415_73709187"/>
      <w:bookmarkStart w:id="582" w:name="_Toc254"/>
      <w:bookmarkEnd w:id="581"/>
      <w:r>
        <w:rPr>
          <w:rtl w:val="true"/>
        </w:rPr>
        <w:t>المبحث الثانی</w:t>
      </w:r>
      <w:bookmarkEnd w:id="582"/>
    </w:p>
    <w:p>
      <w:pPr>
        <w:pStyle w:val="Heading6"/>
        <w:numPr>
          <w:ilvl w:val="5"/>
          <w:numId w:val="1"/>
        </w:numPr>
        <w:rPr/>
      </w:pPr>
      <w:bookmarkStart w:id="583" w:name="__RefHeading___Toc842417_73709187"/>
      <w:bookmarkStart w:id="584" w:name="_Toc255"/>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مستحق الخمس و مصرفه</w:t>
      </w:r>
    </w:p>
    <w:p>
      <w:pPr>
        <w:pStyle w:val="Heading6"/>
        <w:numPr>
          <w:ilvl w:val="5"/>
          <w:numId w:val="1"/>
        </w:numPr>
        <w:rPr/>
      </w:pPr>
      <w:bookmarkStart w:id="585" w:name="__RefHeading___Toc842419_73709187"/>
      <w:bookmarkStart w:id="586" w:name="_Toc256"/>
      <w:bookmarkEnd w:id="585"/>
      <w:r>
        <w:rPr>
          <w:rtl w:val="true"/>
        </w:rPr>
        <w:t xml:space="preserve">مسألة </w:t>
      </w:r>
      <w:r>
        <w:rPr/>
        <w:t>175</w:t>
      </w:r>
      <w:r>
        <w:rPr>
          <w:rtl w:val="true"/>
        </w:rPr>
        <w:t>:</w:t>
      </w:r>
      <w:r>
        <w:rPr>
          <w:rtl w:val="true"/>
        </w:rPr>
        <w:t>یقسم الخمس فی زماننا</w:t>
      </w:r>
      <w:r>
        <w:rPr>
          <w:rtl w:val="true"/>
        </w:rPr>
        <w:t>-</w:t>
      </w:r>
      <w:r>
        <w:rPr>
          <w:rtl w:val="true"/>
        </w:rPr>
        <w:t>زمان الغیبة</w:t>
      </w:r>
      <w:r>
        <w:rPr>
          <w:rtl w:val="true"/>
        </w:rPr>
        <w:t>-</w:t>
      </w:r>
      <w:r>
        <w:rPr>
          <w:rtl w:val="true"/>
        </w:rPr>
        <w:t>نصفین</w:t>
      </w:r>
      <w:r>
        <w:rPr>
          <w:rtl w:val="true"/>
        </w:rPr>
        <w:t>:</w:t>
      </w:r>
      <w:bookmarkEnd w:id="58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لإمام العصر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و جعل أرواحنا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 ملک لشخص الإمام علیه السّلام أو لمنصبه علیه السّلام و هو الإمامة و الزعامة؟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ملک للمنصب،فمن أجل ذلک یکون أمره بید الفقیه الجامع للشرائط فی زمن الغیبة،و نصف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أیتامهم،و مساکینهم،و أبناء سبیلهم،و یشترط فی هذه الأصناف جمیعا الإیمان،کما یعتبر الفقر فی الأیتام، و یکفی فی ابن السبیل الفقر فی بلد التسلیم،و لو کان غنیا فی بلده،إذا لم یتمکن من</w:t>
      </w:r>
      <w:bookmarkStart w:id="587" w:name="pg11403_99903"/>
    </w:p>
    <w:p>
      <w:pPr>
        <w:pStyle w:val="BookText"/>
        <w:rPr/>
      </w:pPr>
      <w:bookmarkEnd w:id="587"/>
      <w:r>
        <w:rPr>
          <w:rFonts w:ascii="IRNazanin" w:hAnsi="IRNazanin" w:eastAsia="IRNazanin"/>
          <w:color w:val="111111"/>
          <w:sz w:val="28"/>
          <w:sz w:val="28"/>
          <w:szCs w:val="28"/>
          <w:rtl w:val="true"/>
          <w:lang w:bidi="fa-IR"/>
        </w:rPr>
        <w:t>السفر بقرض و نحوه علی ما عرفت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أن لا یکون سفره معصیة،و لا یعطی أکثر من قدر ما یوصله إلی بلده،و الأظهر عدم اعتبار العدالة فی جمیعهم</w:t>
      </w:r>
      <w:r>
        <w:rPr>
          <w:rFonts w:eastAsia="IRNazanin" w:cs="IRNazanin"/>
          <w:color w:val="111111"/>
          <w:sz w:val="28"/>
          <w:szCs w:val="28"/>
          <w:rtl w:val="true"/>
          <w:lang w:bidi="fa-IR"/>
        </w:rPr>
        <w:t>.</w:t>
      </w:r>
    </w:p>
    <w:p>
      <w:pPr>
        <w:pStyle w:val="Heading6"/>
        <w:numPr>
          <w:ilvl w:val="5"/>
          <w:numId w:val="1"/>
        </w:numPr>
        <w:rPr/>
      </w:pPr>
      <w:bookmarkStart w:id="588" w:name="__RefHeading___Toc842421_73709187"/>
      <w:bookmarkStart w:id="589" w:name="_Toc257"/>
      <w:bookmarkEnd w:id="588"/>
      <w:r>
        <w:rPr>
          <w:rtl w:val="true"/>
        </w:rPr>
        <w:t xml:space="preserve">مسألة </w:t>
      </w:r>
      <w:r>
        <w:rPr/>
        <w:t>176</w:t>
      </w:r>
      <w:r>
        <w:rPr>
          <w:rtl w:val="true"/>
        </w:rPr>
        <w:t>:</w:t>
      </w:r>
      <w:r>
        <w:rPr>
          <w:rtl w:val="true"/>
        </w:rPr>
        <w:t>الأقوی أن لا یعطی الفقیر أکثر من مئونة سنته و لو مرة</w:t>
      </w:r>
      <w:bookmarkEnd w:id="589"/>
    </w:p>
    <w:p>
      <w:pPr>
        <w:pStyle w:val="BookText"/>
        <w:rPr/>
      </w:pPr>
      <w:r>
        <w:rPr>
          <w:rFonts w:ascii="Amiri" w:hAnsi="Amiri" w:eastAsia="Amiri" w:cs="Amiri"/>
          <w:color w:val="111111"/>
          <w:sz w:val="28"/>
          <w:sz w:val="28"/>
          <w:szCs w:val="28"/>
          <w:rtl w:val="true"/>
          <w:lang w:bidi="ar-SA"/>
        </w:rPr>
        <w:t>واحدة،</w:t>
      </w:r>
    </w:p>
    <w:p>
      <w:pPr>
        <w:pStyle w:val="BookText"/>
        <w:rPr/>
      </w:pPr>
      <w:r>
        <w:rPr>
          <w:rFonts w:ascii="IRNazanin" w:hAnsi="IRNazanin" w:eastAsia="IRNazanin"/>
          <w:color w:val="111111"/>
          <w:sz w:val="28"/>
          <w:sz w:val="28"/>
          <w:szCs w:val="28"/>
          <w:rtl w:val="true"/>
          <w:lang w:bidi="fa-IR"/>
        </w:rPr>
        <w:t>و یجوز البسط و الاقتصار علی إعطاء صنف واحد،بل یجوز الاقتصار علی إعطاء واحد من صنف واحد</w:t>
      </w:r>
      <w:r>
        <w:rPr>
          <w:rFonts w:eastAsia="IRNazanin" w:cs="IRNazanin"/>
          <w:color w:val="111111"/>
          <w:sz w:val="28"/>
          <w:szCs w:val="28"/>
          <w:rtl w:val="true"/>
          <w:lang w:bidi="fa-IR"/>
        </w:rPr>
        <w:t>.</w:t>
      </w:r>
    </w:p>
    <w:p>
      <w:pPr>
        <w:pStyle w:val="Heading6"/>
        <w:numPr>
          <w:ilvl w:val="5"/>
          <w:numId w:val="1"/>
        </w:numPr>
        <w:rPr/>
      </w:pPr>
      <w:bookmarkStart w:id="590" w:name="__RefHeading___Toc842423_73709187"/>
      <w:bookmarkStart w:id="591" w:name="_Toc258"/>
      <w:bookmarkEnd w:id="590"/>
      <w:r>
        <w:rPr>
          <w:rtl w:val="true"/>
        </w:rPr>
        <w:t xml:space="preserve">مسألة </w:t>
      </w:r>
      <w:r>
        <w:rPr/>
        <w:t>177</w:t>
      </w:r>
      <w:r>
        <w:rPr>
          <w:rtl w:val="true"/>
        </w:rPr>
        <w:t>:</w:t>
      </w:r>
      <w:r>
        <w:rPr>
          <w:rtl w:val="true"/>
        </w:rPr>
        <w:t>المراد من بنی هاشم من انتسب إلیه بالأب</w:t>
      </w:r>
      <w:bookmarkEnd w:id="591"/>
    </w:p>
    <w:p>
      <w:pPr>
        <w:pStyle w:val="BookText"/>
        <w:rPr/>
      </w:pPr>
      <w:r>
        <w:rPr>
          <w:rFonts w:ascii="IRNazanin" w:hAnsi="IRNazanin" w:eastAsia="IRNazanin"/>
          <w:color w:val="111111"/>
          <w:sz w:val="28"/>
          <w:sz w:val="28"/>
          <w:szCs w:val="28"/>
          <w:rtl w:val="true"/>
          <w:lang w:bidi="fa-IR"/>
        </w:rPr>
        <w:t>أما إذا کان بالأم فلا یحل له الخمس و تحل له الزکاة،و لا فرق فی الهاشمی بین العلوی و العقیلی و العباسی و إن کان الأولی تقدیم العلوی بل الفاطمی</w:t>
      </w:r>
      <w:r>
        <w:rPr>
          <w:rFonts w:eastAsia="IRNazanin" w:cs="IRNazanin"/>
          <w:color w:val="111111"/>
          <w:sz w:val="28"/>
          <w:szCs w:val="28"/>
          <w:rtl w:val="true"/>
          <w:lang w:bidi="fa-IR"/>
        </w:rPr>
        <w:t>.</w:t>
      </w:r>
    </w:p>
    <w:p>
      <w:pPr>
        <w:pStyle w:val="Heading6"/>
        <w:numPr>
          <w:ilvl w:val="5"/>
          <w:numId w:val="1"/>
        </w:numPr>
        <w:rPr/>
      </w:pPr>
      <w:bookmarkStart w:id="592" w:name="__RefHeading___Toc842425_73709187"/>
      <w:bookmarkStart w:id="593" w:name="_Toc259"/>
      <w:bookmarkEnd w:id="592"/>
      <w:r>
        <w:rPr>
          <w:rtl w:val="true"/>
        </w:rPr>
        <w:t xml:space="preserve">مسألة </w:t>
      </w:r>
      <w:r>
        <w:rPr/>
        <w:t>178</w:t>
      </w:r>
      <w:r>
        <w:rPr>
          <w:rtl w:val="true"/>
        </w:rPr>
        <w:t>:</w:t>
      </w:r>
      <w:r>
        <w:rPr>
          <w:rtl w:val="true"/>
        </w:rPr>
        <w:t>لا یصدق من ادعی النسب إلا بالبینة</w:t>
      </w:r>
      <w:bookmarkEnd w:id="593"/>
    </w:p>
    <w:p>
      <w:pPr>
        <w:pStyle w:val="BookText"/>
        <w:rPr/>
      </w:pPr>
      <w:r>
        <w:rPr>
          <w:rFonts w:ascii="IRNazanin" w:hAnsi="IRNazanin" w:eastAsia="IRNazanin"/>
          <w:color w:val="111111"/>
          <w:sz w:val="28"/>
          <w:sz w:val="28"/>
          <w:szCs w:val="28"/>
          <w:rtl w:val="true"/>
          <w:lang w:bidi="fa-IR"/>
        </w:rPr>
        <w:t>و یکفی فی الثبوت الشیاع و الاشتهار فی بلده،کما یکفی کل ما یوجب الوثوق و الاطمئنان به</w:t>
      </w:r>
      <w:r>
        <w:rPr>
          <w:rFonts w:eastAsia="IRNazanin" w:cs="IRNazanin"/>
          <w:color w:val="111111"/>
          <w:sz w:val="28"/>
          <w:szCs w:val="28"/>
          <w:rtl w:val="true"/>
          <w:lang w:bidi="fa-IR"/>
        </w:rPr>
        <w:t>.</w:t>
      </w:r>
    </w:p>
    <w:p>
      <w:pPr>
        <w:pStyle w:val="Heading6"/>
        <w:numPr>
          <w:ilvl w:val="5"/>
          <w:numId w:val="1"/>
        </w:numPr>
        <w:rPr/>
      </w:pPr>
      <w:bookmarkStart w:id="594" w:name="__RefHeading___Toc842427_73709187"/>
      <w:bookmarkStart w:id="595" w:name="_Toc260"/>
      <w:bookmarkEnd w:id="594"/>
      <w:r>
        <w:rPr>
          <w:rtl w:val="true"/>
        </w:rPr>
        <w:t xml:space="preserve">مسألة </w:t>
      </w:r>
      <w:r>
        <w:rPr/>
        <w:t>179</w:t>
      </w:r>
      <w:r>
        <w:rPr>
          <w:rtl w:val="true"/>
        </w:rPr>
        <w:t>:</w:t>
      </w:r>
      <w:r>
        <w:rPr>
          <w:rtl w:val="true"/>
        </w:rPr>
        <w:t>لا یجوز علی الأظهر إعطاء الخمس لمن تجب نفقته علی</w:t>
      </w:r>
      <w:bookmarkEnd w:id="595"/>
    </w:p>
    <w:p>
      <w:pPr>
        <w:pStyle w:val="BookText"/>
        <w:rPr/>
      </w:pPr>
      <w:r>
        <w:rPr>
          <w:rFonts w:ascii="IRNazanin" w:hAnsi="IRNazanin" w:eastAsia="IRNazanin"/>
          <w:color w:val="111111"/>
          <w:sz w:val="28"/>
          <w:sz w:val="28"/>
          <w:szCs w:val="28"/>
          <w:rtl w:val="true"/>
          <w:lang w:bidi="fa-IR"/>
        </w:rPr>
        <w:t>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کانت علیه نفقة غیر لازمة للمعطی جاز ذلک</w:t>
      </w:r>
      <w:r>
        <w:rPr>
          <w:rFonts w:eastAsia="IRNazanin" w:cs="IRNazanin"/>
          <w:color w:val="111111"/>
          <w:sz w:val="28"/>
          <w:szCs w:val="28"/>
          <w:rtl w:val="true"/>
          <w:lang w:bidi="fa-IR"/>
        </w:rPr>
        <w:t>.</w:t>
      </w:r>
    </w:p>
    <w:p>
      <w:pPr>
        <w:pStyle w:val="Heading6"/>
        <w:numPr>
          <w:ilvl w:val="5"/>
          <w:numId w:val="1"/>
        </w:numPr>
        <w:rPr/>
      </w:pPr>
      <w:bookmarkStart w:id="596" w:name="__RefHeading___Toc842429_73709187"/>
      <w:bookmarkStart w:id="597" w:name="_Toc261"/>
      <w:bookmarkEnd w:id="596"/>
      <w:r>
        <w:rPr>
          <w:rtl w:val="true"/>
        </w:rPr>
        <w:t xml:space="preserve">مسألة </w:t>
      </w:r>
      <w:r>
        <w:rPr/>
        <w:t>180</w:t>
      </w:r>
      <w:r>
        <w:rPr>
          <w:rtl w:val="true"/>
        </w:rPr>
        <w:t>:</w:t>
      </w:r>
      <w:r>
        <w:rPr>
          <w:rtl w:val="true"/>
        </w:rPr>
        <w:t>قد تسأل</w:t>
      </w:r>
      <w:r>
        <w:rPr>
          <w:rtl w:val="true"/>
        </w:rPr>
        <w:t>:</w:t>
      </w:r>
      <w:r>
        <w:rPr>
          <w:rtl w:val="true"/>
        </w:rPr>
        <w:t>أن المالک هل یستقل فی التصرف فی سهم السادة</w:t>
      </w:r>
      <w:bookmarkEnd w:id="597"/>
    </w:p>
    <w:p>
      <w:pPr>
        <w:pStyle w:val="BookText"/>
        <w:rPr/>
      </w:pPr>
      <w:r>
        <w:rPr>
          <w:rFonts w:ascii="IRNazanin" w:hAnsi="IRNazanin" w:eastAsia="IRNazanin"/>
          <w:color w:val="111111"/>
          <w:sz w:val="28"/>
          <w:sz w:val="28"/>
          <w:szCs w:val="28"/>
          <w:rtl w:val="true"/>
          <w:lang w:bidi="fa-IR"/>
        </w:rPr>
        <w:t>و إیصاله إلی مستحقیه أو أن أمره بید الفقیه الجامع للشرائط؟</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أمره بیده کسهم الإمام علیه السّلام أو لا أقل أنه الأحوط</w:t>
      </w:r>
      <w:r>
        <w:rPr>
          <w:rFonts w:eastAsia="IRNazanin" w:cs="IRNazanin"/>
          <w:color w:val="111111"/>
          <w:sz w:val="28"/>
          <w:szCs w:val="28"/>
          <w:rtl w:val="true"/>
          <w:lang w:bidi="fa-IR"/>
        </w:rPr>
        <w:t>.</w:t>
      </w:r>
    </w:p>
    <w:p>
      <w:pPr>
        <w:pStyle w:val="Heading6"/>
        <w:numPr>
          <w:ilvl w:val="5"/>
          <w:numId w:val="1"/>
        </w:numPr>
        <w:rPr/>
      </w:pPr>
      <w:bookmarkStart w:id="598" w:name="__RefHeading___Toc842431_73709187"/>
      <w:bookmarkStart w:id="599" w:name="_Toc262"/>
      <w:bookmarkEnd w:id="598"/>
      <w:r>
        <w:rPr>
          <w:rtl w:val="true"/>
        </w:rPr>
        <w:t xml:space="preserve">مسألة </w:t>
      </w:r>
      <w:r>
        <w:rPr/>
        <w:t>181</w:t>
      </w:r>
      <w:r>
        <w:rPr>
          <w:rtl w:val="true"/>
        </w:rPr>
        <w:t>:</w:t>
      </w:r>
      <w:r>
        <w:rPr>
          <w:rtl w:val="true"/>
        </w:rPr>
        <w:t>النصف الراجع للإمام علیه و علی آبائه أفضل الصلاة</w:t>
      </w:r>
      <w:bookmarkEnd w:id="599"/>
    </w:p>
    <w:p>
      <w:pPr>
        <w:pStyle w:val="BookText"/>
        <w:rPr/>
      </w:pPr>
      <w:r>
        <w:rPr>
          <w:rFonts w:ascii="IRNazanin" w:hAnsi="IRNazanin" w:eastAsia="IRNazanin"/>
          <w:color w:val="111111"/>
          <w:sz w:val="28"/>
          <w:sz w:val="28"/>
          <w:szCs w:val="28"/>
          <w:rtl w:val="true"/>
          <w:lang w:bidi="fa-IR"/>
        </w:rPr>
        <w:t>و السلام یرجع فیه فی زمان الغیبة إلی نائبه،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الفقیه المأمون العارف بمصارفه، إما بالدفع إلیه أو الاستئذان منه،و مصرفه ما یوثق برضاه علیه السّلام بصرفه فیه،کدفع ضرورات المؤمنین من السادات زادهم اللّه تعالی شرفا و غیرهم،و المصالح العامة للدین و المذهب و اللازم مراعاة الأهم فالأهم،و من أهم مصارفه فی هذا الزمان الذی قل فیه المرشدون و المسترشدون إقامة دعائم الدین و رفع أعلامه،و ترویج الشرع المقدس،و نشر قواعده و أحکامه و مئونة أهل العلم الذین یصرفون</w:t>
      </w:r>
      <w:bookmarkStart w:id="600" w:name="pg11403_99904"/>
    </w:p>
    <w:p>
      <w:pPr>
        <w:pStyle w:val="BookText"/>
        <w:rPr/>
      </w:pPr>
      <w:bookmarkEnd w:id="600"/>
      <w:r>
        <w:rPr>
          <w:rFonts w:ascii="IRNazanin" w:hAnsi="IRNazanin" w:eastAsia="IRNazanin"/>
          <w:color w:val="111111"/>
          <w:sz w:val="28"/>
          <w:sz w:val="28"/>
          <w:szCs w:val="28"/>
          <w:rtl w:val="true"/>
          <w:lang w:bidi="fa-IR"/>
        </w:rPr>
        <w:t>أوقاتهم فی تحصیل العلوم الدینیة الباذلین أنفسهم فی تعلیم الجاهلین،و إرشاد الضالین،و نصح المؤمنین و وعظهم،و إصلاح ذات بینهم،و نحو ذلک مما یرجع إلی إصلاح دینهم و تکمیل نفوسهم و علو درجاتهم عند ربهم تعالی شأنه و تقدست اسماؤه،و الأظهر مراجعة المرجع الأعلم فی ذلک</w:t>
      </w:r>
      <w:r>
        <w:rPr>
          <w:rFonts w:eastAsia="IRNazanin" w:cs="IRNazanin"/>
          <w:color w:val="111111"/>
          <w:sz w:val="28"/>
          <w:szCs w:val="28"/>
          <w:rtl w:val="true"/>
          <w:lang w:bidi="fa-IR"/>
        </w:rPr>
        <w:t>.</w:t>
      </w:r>
    </w:p>
    <w:p>
      <w:pPr>
        <w:pStyle w:val="Heading6"/>
        <w:numPr>
          <w:ilvl w:val="5"/>
          <w:numId w:val="1"/>
        </w:numPr>
        <w:rPr/>
      </w:pPr>
      <w:bookmarkStart w:id="601" w:name="__RefHeading___Toc842433_73709187"/>
      <w:bookmarkStart w:id="602" w:name="_Toc263"/>
      <w:bookmarkEnd w:id="601"/>
      <w:r>
        <w:rPr>
          <w:rtl w:val="true"/>
        </w:rPr>
        <w:t xml:space="preserve">مسألة </w:t>
      </w:r>
      <w:r>
        <w:rPr/>
        <w:t>182</w:t>
      </w:r>
      <w:r>
        <w:rPr>
          <w:rtl w:val="true"/>
        </w:rPr>
        <w:t>:</w:t>
      </w:r>
      <w:r>
        <w:rPr>
          <w:rtl w:val="true"/>
        </w:rPr>
        <w:t>یجوز نقل الخمس من بلده إلی غیره مع عدم وجود</w:t>
      </w:r>
      <w:bookmarkEnd w:id="602"/>
    </w:p>
    <w:p>
      <w:pPr>
        <w:pStyle w:val="BookText"/>
        <w:rPr/>
      </w:pPr>
      <w:r>
        <w:rPr>
          <w:rFonts w:ascii="IRNazanin" w:hAnsi="IRNazanin" w:eastAsia="IRNazanin"/>
          <w:color w:val="111111"/>
          <w:sz w:val="28"/>
          <w:sz w:val="28"/>
          <w:szCs w:val="28"/>
          <w:rtl w:val="true"/>
          <w:lang w:bidi="fa-IR"/>
        </w:rPr>
        <w:t>المستحق،</w:t>
      </w:r>
    </w:p>
    <w:p>
      <w:pPr>
        <w:pStyle w:val="BookText"/>
        <w:rPr/>
      </w:pPr>
      <w:r>
        <w:rPr>
          <w:rFonts w:ascii="IRNazanin" w:hAnsi="IRNazanin" w:eastAsia="IRNazanin"/>
          <w:color w:val="111111"/>
          <w:sz w:val="28"/>
          <w:sz w:val="28"/>
          <w:szCs w:val="28"/>
          <w:rtl w:val="true"/>
          <w:lang w:bidi="fa-IR"/>
        </w:rPr>
        <w:t>بل مع وجوده إذا لم یکن النقل تساهلا و تسامحا فی أداء الخمس،و لکن ذلک لا بدّ أن یکون بإذن الفقیه الجامع للشرائط،أما سهم الإمام علیه السّلام فعلی أساس أن أمره فی زمن الغیبة یرجع إلیه و هو یتصرف فیه حسب ما یراه،و لا یجوز لأی واحد التصرف فیه من دون إذنه و إجازته،فالمالک و إن کانت له الولایة علی عزل الخمس و إفرازه إلا أن إیصاله إلی الفقیه إذا توقف علی النقل، فلا بد أن یکون ذلک بإذنه،فلو نقل من دون الإذن منه و تلف فی الطریق ضمن، و لا یبعد أن یکون الأمر فی سهم السادة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للفقیه وکیل فی البلد جاز دفعه إلیه،و کذا إذا وکّل الحاکم الشرعی المالک فیقبضه بالوکالة عنه، ثم ینقله إلیه،فإنه لو تلف فلا ضمان علیه</w:t>
      </w:r>
      <w:r>
        <w:rPr>
          <w:rFonts w:eastAsia="IRNazanin" w:cs="IRNazanin"/>
          <w:color w:val="111111"/>
          <w:sz w:val="28"/>
          <w:szCs w:val="28"/>
          <w:rtl w:val="true"/>
          <w:lang w:bidi="fa-IR"/>
        </w:rPr>
        <w:t>.</w:t>
      </w:r>
    </w:p>
    <w:p>
      <w:pPr>
        <w:pStyle w:val="Heading6"/>
        <w:numPr>
          <w:ilvl w:val="5"/>
          <w:numId w:val="1"/>
        </w:numPr>
        <w:rPr/>
      </w:pPr>
      <w:bookmarkStart w:id="603" w:name="__RefHeading___Toc842435_73709187"/>
      <w:bookmarkStart w:id="604" w:name="_Toc264"/>
      <w:bookmarkEnd w:id="603"/>
      <w:r>
        <w:rPr>
          <w:rtl w:val="true"/>
        </w:rPr>
        <w:t xml:space="preserve">مسألة </w:t>
      </w:r>
      <w:r>
        <w:rPr/>
        <w:t>183</w:t>
      </w:r>
      <w:r>
        <w:rPr>
          <w:rtl w:val="true"/>
        </w:rPr>
        <w:t>:</w:t>
      </w:r>
      <w:r>
        <w:rPr>
          <w:rtl w:val="true"/>
        </w:rPr>
        <w:t>إذا کان المال الذی فیه الخمس فی غیر بلد المالک</w:t>
      </w:r>
      <w:bookmarkEnd w:id="604"/>
    </w:p>
    <w:p>
      <w:pPr>
        <w:pStyle w:val="BookText"/>
        <w:rPr/>
      </w:pPr>
      <w:r>
        <w:rPr>
          <w:rFonts w:ascii="IRNazanin" w:hAnsi="IRNazanin" w:eastAsia="IRNazanin"/>
          <w:color w:val="111111"/>
          <w:sz w:val="28"/>
          <w:sz w:val="28"/>
          <w:szCs w:val="28"/>
          <w:rtl w:val="true"/>
          <w:lang w:bidi="fa-IR"/>
        </w:rPr>
        <w:t>فاللازم عدم التساهل و التسامح فی أداء الخمس منه،و أما حکم نقله من بلده إلی بلد الفقیه فیظهر مما مر</w:t>
      </w:r>
      <w:r>
        <w:rPr>
          <w:rFonts w:eastAsia="IRNazanin" w:cs="IRNazanin"/>
          <w:color w:val="111111"/>
          <w:sz w:val="28"/>
          <w:szCs w:val="28"/>
          <w:rtl w:val="true"/>
          <w:lang w:bidi="fa-IR"/>
        </w:rPr>
        <w:t>.</w:t>
      </w:r>
    </w:p>
    <w:p>
      <w:pPr>
        <w:pStyle w:val="Heading6"/>
        <w:numPr>
          <w:ilvl w:val="5"/>
          <w:numId w:val="1"/>
        </w:numPr>
        <w:rPr/>
      </w:pPr>
      <w:bookmarkStart w:id="605" w:name="__RefHeading___Toc842437_73709187"/>
      <w:bookmarkStart w:id="606" w:name="_Toc265"/>
      <w:bookmarkEnd w:id="605"/>
      <w:r>
        <w:rPr>
          <w:rtl w:val="true"/>
        </w:rPr>
        <w:t xml:space="preserve">مسألة </w:t>
      </w:r>
      <w:r>
        <w:rPr/>
        <w:t>184</w:t>
      </w:r>
      <w:r>
        <w:rPr>
          <w:rtl w:val="true"/>
        </w:rPr>
        <w:t>:</w:t>
      </w:r>
      <w:r>
        <w:rPr>
          <w:rtl w:val="true"/>
        </w:rPr>
        <w:t>الأظهر أن للمالک عزل الخمس و إفرازه عن ماله و تعیینه فی</w:t>
      </w:r>
      <w:bookmarkEnd w:id="606"/>
    </w:p>
    <w:p>
      <w:pPr>
        <w:pStyle w:val="BookText"/>
        <w:rPr/>
      </w:pPr>
      <w:r>
        <w:rPr>
          <w:rFonts w:ascii="IRNazanin" w:hAnsi="IRNazanin" w:eastAsia="IRNazanin"/>
          <w:color w:val="111111"/>
          <w:sz w:val="28"/>
          <w:sz w:val="28"/>
          <w:szCs w:val="28"/>
          <w:rtl w:val="true"/>
          <w:lang w:bidi="fa-IR"/>
        </w:rPr>
        <w:t>مال مخصوص،</w:t>
      </w:r>
    </w:p>
    <w:p>
      <w:pPr>
        <w:pStyle w:val="BookText"/>
        <w:rPr/>
      </w:pPr>
      <w:r>
        <w:rPr>
          <w:rFonts w:ascii="IRNazanin" w:hAnsi="IRNazanin" w:eastAsia="IRNazanin"/>
          <w:color w:val="111111"/>
          <w:sz w:val="28"/>
          <w:sz w:val="28"/>
          <w:szCs w:val="28"/>
          <w:rtl w:val="true"/>
          <w:lang w:bidi="fa-IR"/>
        </w:rPr>
        <w:t>فإذا عزل تعین و لکن نقله إلی بلد الفقیه أو المستحق لا بد أن یکون بالإذن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قبضه وکالة عن الحاکم الشرعی فرغت ذمته،و لو نقله بإذن موکله فتلف من غیر تفریط لم یضمن</w:t>
      </w:r>
      <w:r>
        <w:rPr>
          <w:rFonts w:eastAsia="IRNazanin" w:cs="IRNazanin"/>
          <w:color w:val="111111"/>
          <w:sz w:val="28"/>
          <w:szCs w:val="28"/>
          <w:rtl w:val="true"/>
          <w:lang w:bidi="fa-IR"/>
        </w:rPr>
        <w:t>.</w:t>
      </w:r>
    </w:p>
    <w:p>
      <w:pPr>
        <w:pStyle w:val="Heading6"/>
        <w:numPr>
          <w:ilvl w:val="5"/>
          <w:numId w:val="1"/>
        </w:numPr>
        <w:rPr/>
      </w:pPr>
      <w:bookmarkStart w:id="607" w:name="__RefHeading___Toc842439_73709187"/>
      <w:bookmarkStart w:id="608" w:name="_Toc266"/>
      <w:bookmarkEnd w:id="607"/>
      <w:r>
        <w:rPr>
          <w:rtl w:val="true"/>
        </w:rPr>
        <w:t xml:space="preserve">مسألة </w:t>
      </w:r>
      <w:r>
        <w:rPr/>
        <w:t>185</w:t>
      </w:r>
      <w:r>
        <w:rPr>
          <w:rtl w:val="true"/>
        </w:rPr>
        <w:t>:</w:t>
      </w:r>
      <w:r>
        <w:rPr>
          <w:rtl w:val="true"/>
        </w:rPr>
        <w:t>إذا کان له دین فی ذمة المستحق و أراد احتسابه من الخمس</w:t>
      </w:r>
      <w:bookmarkEnd w:id="60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ذلک بإذن ولی الخمس و إلا لم یجز</w:t>
      </w:r>
      <w:r>
        <w:rPr>
          <w:rFonts w:eastAsia="IRNazanin" w:cs="IRNazanin"/>
          <w:color w:val="111111"/>
          <w:sz w:val="28"/>
          <w:szCs w:val="28"/>
          <w:rtl w:val="true"/>
          <w:lang w:bidi="fa-IR"/>
        </w:rPr>
        <w:t>.</w:t>
      </w:r>
      <w:bookmarkStart w:id="609" w:name="pg11403_99905"/>
    </w:p>
    <w:p>
      <w:pPr>
        <w:pStyle w:val="Heading6"/>
        <w:numPr>
          <w:ilvl w:val="5"/>
          <w:numId w:val="1"/>
        </w:numPr>
        <w:rPr/>
      </w:pPr>
      <w:bookmarkStart w:id="610" w:name="__RefHeading___Toc842441_73709187"/>
      <w:bookmarkStart w:id="611" w:name="_Toc267"/>
      <w:bookmarkEnd w:id="609"/>
      <w:bookmarkEnd w:id="610"/>
      <w:r>
        <w:rPr>
          <w:rtl w:val="true"/>
        </w:rPr>
        <w:t xml:space="preserve">مسألة </w:t>
      </w:r>
      <w:r>
        <w:rPr/>
        <w:t>186</w:t>
      </w:r>
      <w:r>
        <w:rPr>
          <w:rtl w:val="true"/>
        </w:rPr>
        <w:t>:</w:t>
      </w:r>
      <w:r>
        <w:rPr>
          <w:rtl w:val="true"/>
        </w:rPr>
        <w:t>یتعین علی المالک إخراج خمس ماله من نفس العین أو من</w:t>
      </w:r>
      <w:bookmarkEnd w:id="611"/>
    </w:p>
    <w:p>
      <w:pPr>
        <w:pStyle w:val="BookText"/>
        <w:rPr/>
      </w:pPr>
      <w:r>
        <w:rPr>
          <w:rFonts w:ascii="IRNazanin" w:hAnsi="IRNazanin" w:eastAsia="IRNazanin"/>
          <w:color w:val="111111"/>
          <w:sz w:val="28"/>
          <w:sz w:val="28"/>
          <w:szCs w:val="28"/>
          <w:rtl w:val="true"/>
          <w:lang w:bidi="fa-IR"/>
        </w:rPr>
        <w:t>أحد النقدین،</w:t>
      </w:r>
    </w:p>
    <w:p>
      <w:pPr>
        <w:pStyle w:val="BookText"/>
        <w:rPr/>
      </w:pPr>
      <w:r>
        <w:rPr>
          <w:rFonts w:ascii="IRNazanin" w:hAnsi="IRNazanin" w:eastAsia="IRNazanin"/>
          <w:color w:val="111111"/>
          <w:sz w:val="28"/>
          <w:sz w:val="28"/>
          <w:szCs w:val="28"/>
          <w:rtl w:val="true"/>
          <w:lang w:bidi="fa-IR"/>
        </w:rPr>
        <w:t>أما إذا أراد أن یخرجه من مال آخر فلا یجزی إلا أن یکون بإذن الحاکم الشرعی</w:t>
      </w:r>
      <w:r>
        <w:rPr>
          <w:rFonts w:eastAsia="IRNazanin" w:cs="IRNazanin"/>
          <w:color w:val="111111"/>
          <w:sz w:val="28"/>
          <w:szCs w:val="28"/>
          <w:rtl w:val="true"/>
          <w:lang w:bidi="fa-IR"/>
        </w:rPr>
        <w:t>.</w:t>
      </w:r>
    </w:p>
    <w:p>
      <w:pPr>
        <w:pStyle w:val="Heading6"/>
        <w:numPr>
          <w:ilvl w:val="5"/>
          <w:numId w:val="1"/>
        </w:numPr>
        <w:rPr/>
      </w:pPr>
      <w:bookmarkStart w:id="612" w:name="__RefHeading___Toc842443_73709187"/>
      <w:bookmarkStart w:id="613" w:name="_Toc268"/>
      <w:bookmarkEnd w:id="612"/>
      <w:r>
        <w:rPr>
          <w:rtl w:val="true"/>
        </w:rPr>
        <w:t xml:space="preserve">مسألة </w:t>
      </w:r>
      <w:r>
        <w:rPr/>
        <w:t>187</w:t>
      </w:r>
      <w:r>
        <w:rPr>
          <w:rtl w:val="true"/>
        </w:rPr>
        <w:t>:</w:t>
      </w:r>
      <w:r>
        <w:rPr>
          <w:rtl w:val="true"/>
        </w:rPr>
        <w:t>لا یجوز للمستحق أن یأخذ من باب الخمس أو الزکاة</w:t>
      </w:r>
      <w:bookmarkEnd w:id="613"/>
    </w:p>
    <w:p>
      <w:pPr>
        <w:pStyle w:val="BookText"/>
        <w:rPr/>
      </w:pPr>
      <w:r>
        <w:rPr>
          <w:rFonts w:ascii="IRNazanin" w:hAnsi="IRNazanin" w:eastAsia="IRNazanin"/>
          <w:color w:val="111111"/>
          <w:sz w:val="28"/>
          <w:sz w:val="28"/>
          <w:szCs w:val="28"/>
          <w:rtl w:val="true"/>
          <w:lang w:bidi="fa-IR"/>
        </w:rPr>
        <w:t>و یرده علی المالک هدیة و هبة و هکذا،</w:t>
      </w:r>
    </w:p>
    <w:p>
      <w:pPr>
        <w:pStyle w:val="BookText"/>
        <w:rPr/>
      </w:pPr>
      <w:r>
        <w:rPr>
          <w:rFonts w:ascii="IRNazanin" w:hAnsi="IRNazanin" w:eastAsia="IRNazanin"/>
          <w:color w:val="111111"/>
          <w:sz w:val="28"/>
          <w:sz w:val="28"/>
          <w:szCs w:val="28"/>
          <w:rtl w:val="true"/>
          <w:lang w:bidi="fa-IR"/>
        </w:rPr>
        <w:t>إلا إذا کانت هناک مصلحة عامة دینیة تتطلب ذلک</w:t>
      </w:r>
      <w:r>
        <w:rPr>
          <w:rFonts w:eastAsia="IRNazanin" w:cs="IRNazanin"/>
          <w:color w:val="111111"/>
          <w:sz w:val="28"/>
          <w:szCs w:val="28"/>
          <w:rtl w:val="true"/>
          <w:lang w:bidi="fa-IR"/>
        </w:rPr>
        <w:t>.</w:t>
      </w:r>
    </w:p>
    <w:p>
      <w:pPr>
        <w:pStyle w:val="Heading4"/>
        <w:numPr>
          <w:ilvl w:val="3"/>
          <w:numId w:val="1"/>
        </w:numPr>
        <w:rPr/>
      </w:pPr>
      <w:bookmarkStart w:id="614" w:name="__RefHeading___Toc842445_73709187"/>
      <w:bookmarkStart w:id="615" w:name="_Toc269"/>
      <w:bookmarkEnd w:id="614"/>
      <w:r>
        <w:rPr>
          <w:rtl w:val="true"/>
        </w:rPr>
        <w:t>مسائل</w:t>
      </w:r>
      <w:bookmarkEnd w:id="615"/>
    </w:p>
    <w:p>
      <w:pPr>
        <w:pStyle w:val="Heading5"/>
        <w:numPr>
          <w:ilvl w:val="4"/>
          <w:numId w:val="1"/>
        </w:numPr>
        <w:rPr/>
      </w:pPr>
      <w:bookmarkStart w:id="616" w:name="__RefHeading___Toc842447_73709187"/>
      <w:bookmarkStart w:id="617" w:name="_Toc270"/>
      <w:bookmarkEnd w:id="616"/>
      <w:r>
        <w:rPr>
          <w:rtl w:val="true"/>
        </w:rPr>
        <w:t>اشارة</w:t>
      </w:r>
      <w:bookmarkEnd w:id="617"/>
    </w:p>
    <w:p>
      <w:pPr>
        <w:pStyle w:val="BookText"/>
        <w:rPr/>
      </w:pPr>
      <w:r>
        <w:rPr>
          <w:rFonts w:ascii="IRNazanin" w:hAnsi="IRNazanin" w:eastAsia="IRNazanin"/>
          <w:color w:val="111111"/>
          <w:sz w:val="28"/>
          <w:sz w:val="28"/>
          <w:szCs w:val="28"/>
          <w:rtl w:val="true"/>
          <w:lang w:bidi="fa-IR"/>
        </w:rPr>
        <w:t>نذکر فیما یلی عدد من المسائل التطبیقیة التی یکثر ابتلاء أهل الخمس بها</w:t>
      </w:r>
      <w:r>
        <w:rPr>
          <w:rFonts w:eastAsia="IRNazanin" w:cs="IRNazanin"/>
          <w:color w:val="111111"/>
          <w:sz w:val="28"/>
          <w:szCs w:val="28"/>
          <w:rtl w:val="true"/>
          <w:lang w:bidi="fa-IR"/>
        </w:rPr>
        <w:t>:</w:t>
      </w:r>
    </w:p>
    <w:p>
      <w:pPr>
        <w:pStyle w:val="Heading5"/>
        <w:numPr>
          <w:ilvl w:val="4"/>
          <w:numId w:val="1"/>
        </w:numPr>
        <w:rPr/>
      </w:pPr>
      <w:bookmarkStart w:id="618" w:name="__RefHeading___Toc842449_73709187"/>
      <w:bookmarkStart w:id="619" w:name="_Toc271"/>
      <w:bookmarkEnd w:id="618"/>
      <w:r>
        <w:rPr>
          <w:rtl w:val="true"/>
        </w:rPr>
        <w:t>الاولی</w:t>
      </w:r>
      <w:r>
        <w:rPr>
          <w:rtl w:val="true"/>
        </w:rPr>
        <w:t>:</w:t>
      </w:r>
      <w:r>
        <w:rPr>
          <w:rtl w:val="true"/>
        </w:rPr>
        <w:t>إذا آجر شخص داره أو محل تجارته سنین کعشرة سنوات مثلا</w:t>
      </w:r>
      <w:bookmarkEnd w:id="619"/>
    </w:p>
    <w:p>
      <w:pPr>
        <w:pStyle w:val="BookText"/>
        <w:rPr/>
      </w:pPr>
      <w:r>
        <w:rPr>
          <w:rFonts w:ascii="IRNazanin" w:hAnsi="IRNazanin" w:eastAsia="IRNazanin"/>
          <w:color w:val="111111"/>
          <w:sz w:val="28"/>
          <w:sz w:val="28"/>
          <w:szCs w:val="28"/>
          <w:rtl w:val="true"/>
          <w:lang w:bidi="fa-IR"/>
        </w:rPr>
        <w:t>باجرة تقدر بعشرین ألف دینار،کانت الاجرة تماما من فائدة سنة الإجارة، شریطة استثناء مبلغا منها یساوی ما ورد من النقص علی مالیة الدار أو المحل من جهة أنها أصبحت مسلوبة المنفعة فی السنین الآتیة و جبره به،و ما بقی من الاجرة بعد الجبر فهو من فائدة السنة،مثلا إذا قدر قیمة الدار بثلاثین ألف دینار و قدر قیمتها مسلوبة المنفعة فی تلک السنین بعشرین ألف دینار،و علی هذا فیستثنی من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عشرون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 یجبر به النقص الوارد علی مالیة الدار أو المحل فی تلک المدة و هو عشرة آلاف دینار،فیبقی من الاجرة عشرة آلاف و هی فائدة سنة الإجارة،فإن بقیت کلها أو بعضها إلی نهایة السنة وجب علیه خمسها</w:t>
      </w:r>
      <w:r>
        <w:rPr>
          <w:rFonts w:eastAsia="IRNazanin" w:cs="IRNazanin"/>
          <w:color w:val="111111"/>
          <w:sz w:val="28"/>
          <w:szCs w:val="28"/>
          <w:rtl w:val="true"/>
          <w:lang w:bidi="fa-IR"/>
        </w:rPr>
        <w:t>.</w:t>
      </w:r>
    </w:p>
    <w:p>
      <w:pPr>
        <w:pStyle w:val="Heading5"/>
        <w:numPr>
          <w:ilvl w:val="4"/>
          <w:numId w:val="1"/>
        </w:numPr>
        <w:rPr/>
      </w:pPr>
      <w:bookmarkStart w:id="620" w:name="__RefHeading___Toc842451_73709187"/>
      <w:bookmarkStart w:id="621" w:name="_Toc272"/>
      <w:bookmarkEnd w:id="620"/>
      <w:r>
        <w:rPr>
          <w:rtl w:val="true"/>
        </w:rPr>
        <w:t>الثانیة</w:t>
      </w:r>
      <w:r>
        <w:rPr>
          <w:rtl w:val="true"/>
        </w:rPr>
        <w:t>:</w:t>
      </w:r>
      <w:r>
        <w:rPr>
          <w:rtl w:val="true"/>
        </w:rPr>
        <w:t>الأشجار التی غرسها شخص فهی علی قسمین</w:t>
      </w:r>
      <w:r>
        <w:rPr>
          <w:rtl w:val="true"/>
        </w:rPr>
        <w:t>:</w:t>
      </w:r>
      <w:bookmarkEnd w:id="621"/>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غرسها للمئونة و الآخر لغیرها،أما القسم الأول فله حالتان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الأشجار لا تزید عن مئونته و متطلبات حاجیاته اللائقة بحاله</w:t>
      </w:r>
      <w:r>
        <w:rPr>
          <w:rFonts w:eastAsia="IRNazanin" w:cs="IRNazanin"/>
          <w:color w:val="111111"/>
          <w:sz w:val="28"/>
          <w:szCs w:val="28"/>
          <w:rtl w:val="true"/>
          <w:lang w:bidi="fa-IR"/>
        </w:rPr>
        <w:t>.</w:t>
      </w:r>
      <w:bookmarkStart w:id="622" w:name="pg11403_99906"/>
    </w:p>
    <w:p>
      <w:pPr>
        <w:pStyle w:val="BookText"/>
        <w:rPr/>
      </w:pPr>
      <w:bookmarkEnd w:id="622"/>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تزید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الحالة الاولی فإن کانت مکانته الاجتماعیة تتطلب أن یکون له مثل هذه الأشجار من البدایة،و إن لم تبلغ إلی حد الاستفادة من أثمارها أو غصونها فهی من المئونة له،و لا یجب خمسها فی تمام أدوارها من البدایة إلی النهایة،و إلا فیجب علیه خمس نموها فی کل سنة إلی أن تبلغ حد الاستفادة، و عندئذ فلا یجب خمس نموها؛باعتبار أنها أصبحت مئونة فعلا،و أما فی الحالة الثانیة ففی الفرض الأول یجب خمس نموها فی کل سنة بنسبة الزیادة لا مطلقا إلی أن تبلغ حد الإنتاج و الاثمار،فإذا أثمرت وجب خمس الزائد من ثمرها فی کل عام،و فی الفرض الثانی یجب خمس نموها فی کل سنة إلی أن تصل حد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فله أیضا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غرسها بغرض الاتجار بأعیانها و أغصانها و سائر منافعها بالبیع و الشراء و المداولة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غرسها بغایة الانتفاع من أعیانها فی تأسیس البنایات و العمارات و غیرها،و فی کلتا الحالتین یجب علیه خمس نموها فی کل عام،و کذلک زیادة قیمتها فی الحالة الأولی،و أما فی الحالة الثانیة فالأقرب عدم وجوب خمس زیادة قیمتها السوقیة و إن کان الاحتیاط فی محله</w:t>
      </w:r>
      <w:r>
        <w:rPr>
          <w:rFonts w:eastAsia="IRNazanin" w:cs="IRNazanin"/>
          <w:color w:val="111111"/>
          <w:sz w:val="28"/>
          <w:szCs w:val="28"/>
          <w:rtl w:val="true"/>
          <w:lang w:bidi="fa-IR"/>
        </w:rPr>
        <w:t>.</w:t>
      </w:r>
    </w:p>
    <w:p>
      <w:pPr>
        <w:pStyle w:val="Heading5"/>
        <w:numPr>
          <w:ilvl w:val="4"/>
          <w:numId w:val="1"/>
        </w:numPr>
        <w:rPr/>
      </w:pPr>
      <w:bookmarkStart w:id="623" w:name="__RefHeading___Toc842453_73709187"/>
      <w:bookmarkStart w:id="624" w:name="_Toc273"/>
      <w:bookmarkEnd w:id="623"/>
      <w:r>
        <w:rPr>
          <w:rtl w:val="true"/>
        </w:rPr>
        <w:t>الثالثة</w:t>
      </w:r>
      <w:r>
        <w:rPr>
          <w:rtl w:val="true"/>
        </w:rPr>
        <w:t>:</w:t>
      </w:r>
      <w:r>
        <w:rPr>
          <w:rtl w:val="true"/>
        </w:rPr>
        <w:t>إذا نمت الأشجار و کبرت و لکن قیمتها السوقیة نقصت لسبب أو</w:t>
      </w:r>
      <w:bookmarkEnd w:id="624"/>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فهل یجب فی هذه الحالة خمس نموها أو یجبر به ما ورد علیها من النقص فی قیمتها؟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وجوب خمس النمو و عدم جبر النقص به</w:t>
      </w:r>
      <w:r>
        <w:rPr>
          <w:rFonts w:eastAsia="IRNazanin" w:cs="IRNazanin"/>
          <w:color w:val="111111"/>
          <w:sz w:val="28"/>
          <w:szCs w:val="28"/>
          <w:rtl w:val="true"/>
          <w:lang w:bidi="fa-IR"/>
        </w:rPr>
        <w:t>.</w:t>
      </w:r>
    </w:p>
    <w:p>
      <w:pPr>
        <w:pStyle w:val="Heading5"/>
        <w:numPr>
          <w:ilvl w:val="4"/>
          <w:numId w:val="1"/>
        </w:numPr>
        <w:rPr/>
      </w:pPr>
      <w:bookmarkStart w:id="625" w:name="__RefHeading___Toc842455_73709187"/>
      <w:bookmarkStart w:id="626" w:name="_Toc274"/>
      <w:bookmarkEnd w:id="625"/>
      <w:r>
        <w:rPr>
          <w:rtl w:val="true"/>
        </w:rPr>
        <w:t>الرابعة</w:t>
      </w:r>
      <w:r>
        <w:rPr>
          <w:rtl w:val="true"/>
        </w:rPr>
        <w:t>:</w:t>
      </w:r>
      <w:r>
        <w:rPr>
          <w:rtl w:val="true"/>
        </w:rPr>
        <w:t>إذا ملک شخص الأرض الزراعیة فله حالات</w:t>
      </w:r>
      <w:r>
        <w:rPr>
          <w:rtl w:val="true"/>
        </w:rPr>
        <w:t>:</w:t>
      </w:r>
      <w:bookmarkEnd w:id="62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وصلت إلیه بالإرث</w:t>
      </w:r>
      <w:r>
        <w:rPr>
          <w:rFonts w:eastAsia="IRNazanin" w:cs="IRNazanin"/>
          <w:color w:val="111111"/>
          <w:sz w:val="28"/>
          <w:szCs w:val="28"/>
          <w:rtl w:val="true"/>
          <w:lang w:bidi="fa-IR"/>
        </w:rPr>
        <w:t>.</w:t>
      </w:r>
      <w:bookmarkStart w:id="627" w:name="pg11403_99907"/>
    </w:p>
    <w:p>
      <w:pPr>
        <w:pStyle w:val="BookText"/>
        <w:rPr/>
      </w:pPr>
      <w:bookmarkEnd w:id="62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 بإحیائها و توفیر شروط الانتفاع بها و الاستفادة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اشتراها من أجل هذه الغایة،أما فی الحالة الاولی فلا یجب علیه خمسها،و أما فی الحالة الثانیة فإن کانت الأرض التی قام بإحیائها من متطلبات مکانته عند الناس و شأنه لإشباع حاجاته و تأمین مئونته اللائقة بمقامه فلا خمس فیها،و إلا فعلیه أن یخمسها کلا أو بعضا،و أما فی الحالة الثالثة فالحکم فیها کالحکم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کان ثمنها متعلقا للخمس وجب إخراج خمسه أیضا</w:t>
      </w:r>
      <w:r>
        <w:rPr>
          <w:rFonts w:eastAsia="IRNazanin" w:cs="IRNazanin"/>
          <w:color w:val="111111"/>
          <w:sz w:val="28"/>
          <w:szCs w:val="28"/>
          <w:rtl w:val="true"/>
          <w:lang w:bidi="fa-IR"/>
        </w:rPr>
        <w:t>.</w:t>
      </w:r>
    </w:p>
    <w:p>
      <w:pPr>
        <w:pStyle w:val="Heading5"/>
        <w:numPr>
          <w:ilvl w:val="4"/>
          <w:numId w:val="1"/>
        </w:numPr>
        <w:rPr/>
      </w:pPr>
      <w:bookmarkStart w:id="628" w:name="__RefHeading___Toc842457_73709187"/>
      <w:bookmarkStart w:id="629" w:name="_Toc275"/>
      <w:bookmarkEnd w:id="628"/>
      <w:r>
        <w:rPr>
          <w:rtl w:val="true"/>
        </w:rPr>
        <w:t>الخامسة</w:t>
      </w:r>
      <w:r>
        <w:rPr>
          <w:rtl w:val="true"/>
        </w:rPr>
        <w:t>:</w:t>
      </w:r>
      <w:r>
        <w:rPr>
          <w:rtl w:val="true"/>
        </w:rPr>
        <w:t>یجوز إعطاء المالک خمس ما أفاده فی السنة الماضیة من ربح</w:t>
      </w:r>
      <w:bookmarkEnd w:id="629"/>
    </w:p>
    <w:p>
      <w:pPr>
        <w:pStyle w:val="BookText"/>
        <w:rPr/>
      </w:pPr>
      <w:r>
        <w:rPr>
          <w:rFonts w:ascii="IRNazanin" w:hAnsi="IRNazanin" w:eastAsia="IRNazanin"/>
          <w:color w:val="111111"/>
          <w:sz w:val="28"/>
          <w:sz w:val="28"/>
          <w:szCs w:val="28"/>
          <w:rtl w:val="true"/>
          <w:lang w:bidi="fa-IR"/>
        </w:rPr>
        <w:t>السنة الثانیة شریطة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یخمس الربح اللاحق أولا ثم یدفعه عوضا عن خمس الربح السابق،و أن یکون ذلک بإذن ولی الخمس،و الآخر أن یدفع منه الربع،فإذا دفع الربع منه کفی عن کلا الخمسین</w:t>
      </w:r>
      <w:r>
        <w:rPr>
          <w:rFonts w:eastAsia="IRNazanin" w:cs="IRNazanin"/>
          <w:color w:val="111111"/>
          <w:sz w:val="28"/>
          <w:szCs w:val="28"/>
          <w:rtl w:val="true"/>
          <w:lang w:bidi="fa-IR"/>
        </w:rPr>
        <w:t>.</w:t>
      </w:r>
    </w:p>
    <w:p>
      <w:pPr>
        <w:pStyle w:val="Heading5"/>
        <w:numPr>
          <w:ilvl w:val="4"/>
          <w:numId w:val="1"/>
        </w:numPr>
        <w:rPr/>
      </w:pPr>
      <w:bookmarkStart w:id="630" w:name="__RefHeading___Toc842459_73709187"/>
      <w:bookmarkStart w:id="631" w:name="_Toc276"/>
      <w:bookmarkEnd w:id="630"/>
      <w:r>
        <w:rPr>
          <w:rtl w:val="true"/>
        </w:rPr>
        <w:t>السادسة</w:t>
      </w:r>
      <w:r>
        <w:rPr>
          <w:rtl w:val="true"/>
        </w:rPr>
        <w:t>:</w:t>
      </w:r>
      <w:r>
        <w:rPr>
          <w:rtl w:val="true"/>
        </w:rPr>
        <w:t>إذا اشتری أعیانا فی الذمة لغیر المئونة کالبستان أو الدار أو</w:t>
      </w:r>
      <w:bookmarkEnd w:id="631"/>
    </w:p>
    <w:p>
      <w:pPr>
        <w:pStyle w:val="BookText"/>
        <w:rPr/>
      </w:pPr>
      <w:r>
        <w:rPr>
          <w:rFonts w:ascii="IRNazanin" w:hAnsi="IRNazanin" w:eastAsia="IRNazanin"/>
          <w:color w:val="111111"/>
          <w:sz w:val="28"/>
          <w:sz w:val="28"/>
          <w:szCs w:val="28"/>
          <w:rtl w:val="true"/>
          <w:lang w:bidi="fa-IR"/>
        </w:rPr>
        <w:t>الأرض أو السیارة أو غیرها،</w:t>
      </w:r>
    </w:p>
    <w:p>
      <w:pPr>
        <w:pStyle w:val="BookText"/>
        <w:rPr/>
      </w:pPr>
      <w:r>
        <w:rPr>
          <w:rFonts w:ascii="IRNazanin" w:hAnsi="IRNazanin" w:eastAsia="IRNazanin"/>
          <w:color w:val="111111"/>
          <w:sz w:val="28"/>
          <w:sz w:val="28"/>
          <w:szCs w:val="28"/>
          <w:rtl w:val="true"/>
          <w:lang w:bidi="fa-IR"/>
        </w:rPr>
        <w:t>فإن کانت عنده فائدة من تجارته أو مهنته فی وقت الشراء و أدّی ثمنها من تلک الفائدة،أصبحت نفس هذه الأعیان فائدة السنة، فیجب علیه أن یدفع خمسها بقیمتها الفعلیة فی آخر السنة،و إن لم تکن عنده فائدة فی ذلک الوقت،و إنما تحققت بعد ذلک فی زمن متأخر،لم یجز أن یؤدی ثمن تلک الأعیان من هذه الفائدة المتأخرة إلا بعد إخراج خمسها؛باعتبار أن أداء ثمنها لا یعتبر من مئونة هذه السنة ما دامت الأعیان موجودة و قائمة</w:t>
      </w:r>
      <w:r>
        <w:rPr>
          <w:rFonts w:eastAsia="IRNazanin" w:cs="IRNazanin"/>
          <w:color w:val="111111"/>
          <w:sz w:val="28"/>
          <w:szCs w:val="28"/>
          <w:rtl w:val="true"/>
          <w:lang w:bidi="fa-IR"/>
        </w:rPr>
        <w:t>.</w:t>
      </w:r>
    </w:p>
    <w:p>
      <w:pPr>
        <w:pStyle w:val="Heading5"/>
        <w:numPr>
          <w:ilvl w:val="4"/>
          <w:numId w:val="1"/>
        </w:numPr>
        <w:rPr/>
      </w:pPr>
      <w:bookmarkStart w:id="632" w:name="__RefHeading___Toc842461_73709187"/>
      <w:bookmarkStart w:id="633" w:name="_Toc277"/>
      <w:bookmarkEnd w:id="632"/>
      <w:r>
        <w:rPr>
          <w:rtl w:val="true"/>
        </w:rPr>
        <w:t>السابعة</w:t>
      </w:r>
      <w:r>
        <w:rPr>
          <w:rtl w:val="true"/>
        </w:rPr>
        <w:t>:</w:t>
      </w:r>
      <w:r>
        <w:rPr>
          <w:rtl w:val="true"/>
        </w:rPr>
        <w:t>إذا ملک شخص المواشی و الأنعام بالشراء أو الهبة فله حالات</w:t>
      </w:r>
      <w:r>
        <w:rPr>
          <w:rtl w:val="true"/>
        </w:rPr>
        <w:t>:</w:t>
      </w:r>
      <w:bookmarkEnd w:id="63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مکانته الاجتماعیة تتطلب أن یکون مالکا لعدد من المواشی لإشباع حاجیاته المناسبة لمقامه،و فی هذه الحالة لا یجب علیه إخراج الخمس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أزید وجب خمس الزائد</w:t>
      </w:r>
      <w:r>
        <w:rPr>
          <w:rFonts w:eastAsia="IRNazanin" w:cs="IRNazanin"/>
          <w:color w:val="111111"/>
          <w:sz w:val="28"/>
          <w:szCs w:val="28"/>
          <w:rtl w:val="true"/>
          <w:lang w:bidi="fa-IR"/>
        </w:rPr>
        <w:t>.</w:t>
      </w:r>
      <w:bookmarkStart w:id="634" w:name="pg11403_99908"/>
    </w:p>
    <w:p>
      <w:pPr>
        <w:pStyle w:val="BookText"/>
        <w:rPr/>
      </w:pPr>
      <w:bookmarkEnd w:id="63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المواشی شراء أو هبة بغایة الانتفاع بها فی المستقبل،من دون أن تتطلب مکانته الاجتماعیة ذلک،و فی هذه الحالة یجب علیه إخراج خمس الجمیع فی آخر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غرضه بذلک الاتجار بها بالبیع و الشراء و التصدیر و الاستیراد،و فی هذه الحالة إذا کانت مکانته الاجتماعیة تتطلب أن یکون لدیه عدد من المواشی و الأنعام یقوم بالعمل فیه کتاجر،علی أساس أن قیامه بالعمل فیه کعامل نقصا و مهانة له،کان ذلک العدد مئونة له فلا خمس فیه،و إلا وجب الخمس فی الجمیع بدون استثناء</w:t>
      </w:r>
      <w:r>
        <w:rPr>
          <w:rFonts w:eastAsia="IRNazanin" w:cs="IRNazanin"/>
          <w:color w:val="111111"/>
          <w:sz w:val="28"/>
          <w:szCs w:val="28"/>
          <w:rtl w:val="true"/>
          <w:lang w:bidi="fa-IR"/>
        </w:rPr>
        <w:t>.</w:t>
      </w:r>
    </w:p>
    <w:p>
      <w:pPr>
        <w:pStyle w:val="Heading5"/>
        <w:numPr>
          <w:ilvl w:val="4"/>
          <w:numId w:val="1"/>
        </w:numPr>
        <w:rPr/>
      </w:pPr>
      <w:bookmarkStart w:id="635" w:name="__RefHeading___Toc842463_73709187"/>
      <w:bookmarkStart w:id="636" w:name="_Toc278"/>
      <w:bookmarkEnd w:id="635"/>
      <w:r>
        <w:rPr>
          <w:rtl w:val="true"/>
        </w:rPr>
        <w:t>الثامنة</w:t>
      </w:r>
      <w:r>
        <w:rPr>
          <w:rtl w:val="true"/>
        </w:rPr>
        <w:t>:</w:t>
      </w:r>
      <w:r>
        <w:rPr>
          <w:rtl w:val="true"/>
        </w:rPr>
        <w:t>إذا نذر أو عاهد علی أن یصرف ثلث فوائده السنویة فی وجوه</w:t>
      </w:r>
      <w:bookmarkEnd w:id="636"/>
    </w:p>
    <w:p>
      <w:pPr>
        <w:pStyle w:val="BookText"/>
        <w:rPr/>
      </w:pPr>
      <w:r>
        <w:rPr>
          <w:rFonts w:ascii="IRNazanin" w:hAnsi="IRNazanin" w:eastAsia="IRNazanin"/>
          <w:color w:val="111111"/>
          <w:sz w:val="28"/>
          <w:sz w:val="28"/>
          <w:szCs w:val="28"/>
          <w:rtl w:val="true"/>
          <w:lang w:bidi="fa-IR"/>
        </w:rPr>
        <w:t>البر و الإحسان،</w:t>
      </w:r>
    </w:p>
    <w:p>
      <w:pPr>
        <w:pStyle w:val="BookText"/>
        <w:rPr/>
      </w:pPr>
      <w:r>
        <w:rPr>
          <w:rFonts w:ascii="IRNazanin" w:hAnsi="IRNazanin" w:eastAsia="IRNazanin"/>
          <w:color w:val="111111"/>
          <w:sz w:val="28"/>
          <w:sz w:val="28"/>
          <w:szCs w:val="28"/>
          <w:rtl w:val="true"/>
          <w:lang w:bidi="fa-IR"/>
        </w:rPr>
        <w:t>وجب علیه الوفاء به،فإن صرف فی تلک الجهة قبل نهایة السنة فلا موضوع للخمس،و إن لم یصرف فیها إلی أن انتهت السنة وجب علیه خمسه</w:t>
      </w:r>
      <w:r>
        <w:rPr>
          <w:rFonts w:eastAsia="IRNazanin" w:cs="IRNazanin"/>
          <w:color w:val="111111"/>
          <w:sz w:val="28"/>
          <w:szCs w:val="28"/>
          <w:rtl w:val="true"/>
          <w:lang w:bidi="fa-IR"/>
        </w:rPr>
        <w:t>.</w:t>
      </w:r>
    </w:p>
    <w:p>
      <w:pPr>
        <w:pStyle w:val="Heading5"/>
        <w:numPr>
          <w:ilvl w:val="4"/>
          <w:numId w:val="1"/>
        </w:numPr>
        <w:rPr/>
      </w:pPr>
      <w:bookmarkStart w:id="637" w:name="__RefHeading___Toc842465_73709187"/>
      <w:bookmarkStart w:id="638" w:name="_Toc279"/>
      <w:bookmarkEnd w:id="637"/>
      <w:r>
        <w:rPr>
          <w:rtl w:val="true"/>
        </w:rPr>
        <w:t>التاسعة</w:t>
      </w:r>
      <w:r>
        <w:rPr>
          <w:rtl w:val="true"/>
        </w:rPr>
        <w:t>:</w:t>
      </w:r>
      <w:r>
        <w:rPr>
          <w:rtl w:val="true"/>
        </w:rPr>
        <w:t>قد تسأل</w:t>
      </w:r>
      <w:r>
        <w:rPr>
          <w:rtl w:val="true"/>
        </w:rPr>
        <w:t>:</w:t>
      </w:r>
      <w:r>
        <w:rPr>
          <w:rtl w:val="true"/>
        </w:rPr>
        <w:t>هل تعتبر نیة القربة فی دفع الخمس إلی أهله؟</w:t>
      </w:r>
      <w:bookmarkEnd w:id="63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 و المشهور بین الأصحاب هو الاعتبار،و لکنه لا یخلو عن إشکال،و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یترک نیة القربة</w:t>
      </w:r>
      <w:r>
        <w:rPr>
          <w:rFonts w:eastAsia="IRNazanin" w:cs="IRNazanin"/>
          <w:color w:val="111111"/>
          <w:sz w:val="28"/>
          <w:szCs w:val="28"/>
          <w:rtl w:val="true"/>
          <w:lang w:bidi="fa-IR"/>
        </w:rPr>
        <w:t>.</w:t>
      </w:r>
      <w:bookmarkStart w:id="639" w:name="pg11403_99909"/>
    </w:p>
    <w:p>
      <w:pPr>
        <w:pStyle w:val="Heading3"/>
        <w:numPr>
          <w:ilvl w:val="2"/>
          <w:numId w:val="1"/>
        </w:numPr>
        <w:rPr/>
      </w:pPr>
      <w:bookmarkStart w:id="640" w:name="__RefHeading___Toc842467_73709187"/>
      <w:bookmarkStart w:id="641" w:name="_Toc280"/>
      <w:bookmarkEnd w:id="639"/>
      <w:bookmarkEnd w:id="640"/>
      <w:r>
        <w:rPr>
          <w:rtl w:val="true"/>
        </w:rPr>
        <w:t>کتاب الأمر بالمعروف</w:t>
      </w:r>
      <w:bookmarkEnd w:id="641"/>
    </w:p>
    <w:p>
      <w:pPr>
        <w:pStyle w:val="Heading4"/>
        <w:numPr>
          <w:ilvl w:val="3"/>
          <w:numId w:val="1"/>
        </w:numPr>
        <w:rPr/>
      </w:pPr>
      <w:bookmarkStart w:id="642" w:name="__RefHeading___Toc842469_73709187"/>
      <w:bookmarkStart w:id="643" w:name="_Toc281"/>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و النهی عن المنکر</w:t>
      </w:r>
    </w:p>
    <w:p>
      <w:pPr>
        <w:pStyle w:val="BookText"/>
        <w:rPr/>
      </w:pPr>
      <w:r>
        <w:rPr>
          <w:rFonts w:ascii="Amiri" w:hAnsi="Amiri" w:eastAsia="Amiri" w:cs="Amiri"/>
          <w:color w:val="111111"/>
          <w:sz w:val="28"/>
          <w:sz w:val="28"/>
          <w:szCs w:val="28"/>
          <w:rtl w:val="true"/>
          <w:lang w:bidi="ar-SA"/>
        </w:rPr>
        <w:t>من أعظم الواجبات الدینیة الأمر بالمعروف و النهی عن المنکر،قال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تدل علی لزوم وجود طائفة بین الامة فی کل عصر تتحمل مسئولیة الأمر بالمعروف و النهی عن المنکر،و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تتحمل مسئولیة الجهاد العقائدی و الفکری فی سبیل اللّه عن طریق التفقه بالدین و حمله إلی الأقطار الإسلامیة،و هذه الطائفة متمثلة فی علماء الامة،فإنهم یتحملون هذه المسئولیة و یقومون بنشر الأفکار الإسلامیة و أحکامها بین الطائفة و الامة عن طریق نشر الکتب و الکراسات،و إرسال المبعوثین إلی الأقطار و البلدان الإسلامیة،و غیر ذلک من الطرق الممکنة المتاحة لهم،کما أن علی الطائفة و المؤمنین القبول منهم و التعاون فی ذلک،و أن لا یظلوا متفرجین و غیر مبالین،هذا من ناحیة،و من ناحیة اخری أن المراد من الآیة الشریفة ظاهرا مطلق تبلیغ الأحکام و نشرها</w:t>
      </w:r>
      <w:bookmarkStart w:id="644" w:name="pg11403_99910"/>
    </w:p>
    <w:p>
      <w:pPr>
        <w:pStyle w:val="BookText"/>
        <w:rPr/>
      </w:pPr>
      <w:bookmarkEnd w:id="644"/>
      <w:r>
        <w:rPr>
          <w:rFonts w:ascii="IRNazanin" w:hAnsi="IRNazanin" w:eastAsia="IRNazanin"/>
          <w:color w:val="111111"/>
          <w:sz w:val="28"/>
          <w:sz w:val="28"/>
          <w:szCs w:val="28"/>
          <w:rtl w:val="true"/>
          <w:lang w:bidi="fa-IR"/>
        </w:rPr>
        <w:t>بشکل عام الشامل لإرشاد الجاهل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أن وظیفة الامة عامة القیام بالأمر بالمعروف و النهی عن المنکر و الفساد و الظلم لکی تتاح الفرصة لإیجاد الأمن و العدالة فی ساحة الامة و ینص علیه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فسدت نساؤکم،و فسق شبابکم،و لم تأمروا بالمعروف و لم تنهوا عن المنکر فقیل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یا رسول اللّه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أمرتم بالمنکر،و نهیتم عن المعروف فقیل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یکون ذلک؟فقال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شر من ذلک کیف بکم إذا رأیتم المعروف منکرا و المنکر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بالأمر بالمعروف تقام الفرائض و تأمن المذاهب، و تحل المکاسب،و تمنع المظالم،و تعمر الأرض و ینتصف للمظلوم من الظالم،و لا یزال الناس بخیر ما أمروا بالمعروف،و نهوا عن المنکر،و تعاونوا علی البر،فإذا لم یفعلوا ذلک نزعت منهم البرکات و سلط بعضهم علی بعض و لم یکن لهم ناصر فی الأرض و لا فی السماء</w:t>
      </w:r>
      <w:r>
        <w:rPr>
          <w:rFonts w:eastAsia="IRNazanin" w:cs="IRNazanin"/>
          <w:color w:val="111111"/>
          <w:sz w:val="28"/>
          <w:szCs w:val="28"/>
          <w:rtl w:val="true"/>
          <w:lang w:bidi="fa-IR"/>
        </w:rPr>
        <w:t>».</w:t>
      </w:r>
    </w:p>
    <w:p>
      <w:pPr>
        <w:pStyle w:val="Heading4"/>
        <w:numPr>
          <w:ilvl w:val="3"/>
          <w:numId w:val="1"/>
        </w:numPr>
        <w:rPr/>
      </w:pPr>
      <w:bookmarkStart w:id="645" w:name="__RefHeading___Toc842471_73709187"/>
      <w:bookmarkStart w:id="646" w:name="_Toc282"/>
      <w:bookmarkEnd w:id="645"/>
      <w:r>
        <w:rPr>
          <w:rtl w:val="true"/>
        </w:rPr>
        <w:t>مسائل</w:t>
      </w:r>
      <w:bookmarkEnd w:id="646"/>
    </w:p>
    <w:p>
      <w:pPr>
        <w:pStyle w:val="Heading5"/>
        <w:numPr>
          <w:ilvl w:val="4"/>
          <w:numId w:val="1"/>
        </w:numPr>
        <w:rPr/>
      </w:pPr>
      <w:bookmarkStart w:id="647" w:name="__RefHeading___Toc842473_73709187"/>
      <w:bookmarkStart w:id="648" w:name="_Toc283"/>
      <w:bookmarkEnd w:id="647"/>
      <w:r>
        <w:rPr>
          <w:rtl w:val="true"/>
        </w:rPr>
        <w:t xml:space="preserve">مسألة </w:t>
      </w:r>
      <w:r>
        <w:rPr/>
        <w:t>188</w:t>
      </w:r>
      <w:r>
        <w:rPr>
          <w:rtl w:val="true"/>
        </w:rPr>
        <w:t>:</w:t>
      </w:r>
      <w:r>
        <w:rPr>
          <w:rtl w:val="true"/>
        </w:rPr>
        <w:t>یجب الأمر بالمعروف الواجب و النهی عن المنکر وجوبا</w:t>
      </w:r>
      <w:bookmarkEnd w:id="648"/>
    </w:p>
    <w:p>
      <w:pPr>
        <w:pStyle w:val="BookText"/>
        <w:rPr/>
      </w:pPr>
      <w:r>
        <w:rPr>
          <w:rFonts w:ascii="IRNazanin" w:hAnsi="IRNazanin" w:eastAsia="IRNazanin"/>
          <w:color w:val="111111"/>
          <w:sz w:val="28"/>
          <w:sz w:val="28"/>
          <w:szCs w:val="28"/>
          <w:rtl w:val="true"/>
          <w:lang w:bidi="fa-IR"/>
        </w:rPr>
        <w:t>کفائیا،</w:t>
      </w:r>
    </w:p>
    <w:p>
      <w:pPr>
        <w:pStyle w:val="BookText"/>
        <w:rPr/>
      </w:pPr>
      <w:r>
        <w:rPr>
          <w:rFonts w:ascii="IRNazanin" w:hAnsi="IRNazanin" w:eastAsia="IRNazanin"/>
          <w:color w:val="111111"/>
          <w:sz w:val="28"/>
          <w:sz w:val="28"/>
          <w:szCs w:val="28"/>
          <w:rtl w:val="true"/>
          <w:lang w:bidi="fa-IR"/>
        </w:rPr>
        <w:t>و إن قام به واحد سقط عن غیره،و إذا لم یقم به واحد أثم الجمیع و استحقوا العقاب</w:t>
      </w:r>
      <w:r>
        <w:rPr>
          <w:rFonts w:eastAsia="IRNazanin" w:cs="IRNazanin"/>
          <w:color w:val="111111"/>
          <w:sz w:val="28"/>
          <w:szCs w:val="28"/>
          <w:rtl w:val="true"/>
          <w:lang w:bidi="fa-IR"/>
        </w:rPr>
        <w:t>.</w:t>
      </w:r>
    </w:p>
    <w:p>
      <w:pPr>
        <w:pStyle w:val="Heading5"/>
        <w:numPr>
          <w:ilvl w:val="4"/>
          <w:numId w:val="1"/>
        </w:numPr>
        <w:rPr/>
      </w:pPr>
      <w:bookmarkStart w:id="649" w:name="__RefHeading___Toc842475_73709187"/>
      <w:bookmarkStart w:id="650" w:name="_Toc284"/>
      <w:bookmarkEnd w:id="649"/>
      <w:r>
        <w:rPr>
          <w:rtl w:val="true"/>
        </w:rPr>
        <w:t xml:space="preserve">مسألة </w:t>
      </w:r>
      <w:r>
        <w:rPr/>
        <w:t>189</w:t>
      </w:r>
      <w:r>
        <w:rPr>
          <w:rtl w:val="true"/>
        </w:rPr>
        <w:t>:</w:t>
      </w:r>
      <w:r>
        <w:rPr>
          <w:rtl w:val="true"/>
        </w:rPr>
        <w:t>إذا کان المعروف مستحبا کان الأمر به مستحبا</w:t>
      </w:r>
      <w:bookmarkEnd w:id="650"/>
    </w:p>
    <w:p>
      <w:pPr>
        <w:pStyle w:val="Heading6"/>
        <w:numPr>
          <w:ilvl w:val="5"/>
          <w:numId w:val="1"/>
        </w:numPr>
        <w:rPr/>
      </w:pPr>
      <w:bookmarkStart w:id="651" w:name="__RefHeading___Toc842477_73709187"/>
      <w:bookmarkStart w:id="652" w:name="_Toc285"/>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فإذا أمر به کان مستحقا للثواب،و إن لم یأمر به لم یکن علیه إثم و لا عقاب</w:t>
      </w:r>
      <w:r>
        <w:rPr>
          <w:rFonts w:eastAsia="IRNazanin" w:cs="IRNazanin"/>
          <w:color w:val="111111"/>
          <w:sz w:val="28"/>
          <w:szCs w:val="28"/>
          <w:rtl w:val="true"/>
          <w:lang w:bidi="fa-IR"/>
        </w:rPr>
        <w:t>.</w:t>
      </w:r>
    </w:p>
    <w:p>
      <w:pPr>
        <w:pStyle w:val="Heading6"/>
        <w:numPr>
          <w:ilvl w:val="5"/>
          <w:numId w:val="1"/>
        </w:numPr>
        <w:rPr/>
      </w:pPr>
      <w:bookmarkStart w:id="653" w:name="__RefHeading___Toc842479_73709187"/>
      <w:bookmarkStart w:id="654" w:name="_Toc286"/>
      <w:bookmarkEnd w:id="653"/>
      <w:r>
        <w:rPr>
          <w:rtl w:val="true"/>
        </w:rPr>
        <w:t>یشترط فی وجوب الأمر بالمعروف الواجب و النهی عن المنکر امور</w:t>
      </w:r>
      <w:r>
        <w:rPr>
          <w:rtl w:val="true"/>
        </w:rPr>
        <w:t>:</w:t>
      </w:r>
      <w:bookmarkEnd w:id="65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5" w:name="__RefHeading___Toc842481_73709187"/>
      <w:bookmarkStart w:id="656" w:name="_Toc287"/>
      <w:bookmarkEnd w:id="655"/>
      <w:r>
        <w:rPr>
          <w:rtl w:val="true"/>
        </w:rPr>
        <w:t>الأول</w:t>
      </w:r>
      <w:r>
        <w:rPr>
          <w:rtl w:val="true"/>
        </w:rPr>
        <w:t>:</w:t>
      </w:r>
      <w:r>
        <w:rPr>
          <w:rtl w:val="true"/>
        </w:rPr>
        <w:t>أن یکون الشخص عالما بالمعروف و المنکر فی الشریعة المقدسة</w:t>
      </w:r>
      <w:bookmarkStart w:id="657" w:name="pg11403_99911"/>
      <w:bookmarkEnd w:id="656"/>
    </w:p>
    <w:p>
      <w:pPr>
        <w:pStyle w:val="BookText"/>
        <w:rPr/>
      </w:pPr>
      <w:bookmarkEnd w:id="657"/>
      <w:r>
        <w:rPr>
          <w:rFonts w:ascii="IRNazanin" w:hAnsi="IRNazanin" w:eastAsia="IRNazanin"/>
          <w:color w:val="111111"/>
          <w:sz w:val="28"/>
          <w:sz w:val="28"/>
          <w:szCs w:val="28"/>
          <w:rtl w:val="true"/>
          <w:lang w:bidi="fa-IR"/>
        </w:rPr>
        <w:t>و أما إذا کان جاهلا بذلک،فلا موضوع لوجوبهما علیه</w:t>
      </w:r>
      <w:r>
        <w:rPr>
          <w:rFonts w:eastAsia="IRNazanin" w:cs="IRNazanin"/>
          <w:color w:val="111111"/>
          <w:sz w:val="28"/>
          <w:szCs w:val="28"/>
          <w:rtl w:val="true"/>
          <w:lang w:bidi="fa-IR"/>
        </w:rPr>
        <w:t>.</w:t>
      </w:r>
    </w:p>
    <w:p>
      <w:pPr>
        <w:pStyle w:val="Heading6"/>
        <w:numPr>
          <w:ilvl w:val="5"/>
          <w:numId w:val="1"/>
        </w:numPr>
        <w:rPr/>
      </w:pPr>
      <w:bookmarkStart w:id="658" w:name="__RefHeading___Toc842483_73709187"/>
      <w:bookmarkStart w:id="659" w:name="_Toc288"/>
      <w:bookmarkEnd w:id="658"/>
      <w:r>
        <w:rPr>
          <w:rtl w:val="true"/>
        </w:rPr>
        <w:t>الثانی</w:t>
      </w:r>
      <w:r>
        <w:rPr>
          <w:rtl w:val="true"/>
        </w:rPr>
        <w:t>:</w:t>
      </w:r>
      <w:r>
        <w:rPr>
          <w:rtl w:val="true"/>
        </w:rPr>
        <w:t>احتمال ائتمار المأمور بالمعروف بالأمر و تأثیره فیه</w:t>
      </w:r>
      <w:bookmarkEnd w:id="659"/>
    </w:p>
    <w:p>
      <w:pPr>
        <w:pStyle w:val="BookText"/>
        <w:rPr/>
      </w:pPr>
      <w:r>
        <w:rPr>
          <w:rFonts w:ascii="IRNazanin" w:hAnsi="IRNazanin" w:eastAsia="IRNazanin"/>
          <w:color w:val="111111"/>
          <w:sz w:val="28"/>
          <w:sz w:val="28"/>
          <w:szCs w:val="28"/>
          <w:rtl w:val="true"/>
          <w:lang w:bidi="fa-IR"/>
        </w:rPr>
        <w:t>و انتهاء المنهی عن المنکر بالنهی و قبوله،فإذا لم یحتمل ذلک،و علم أن الشخص الفاعل لا یبالی بالأمر أو النهی و لا یکترث بهما لم یجب علیه شیء</w:t>
      </w:r>
      <w:r>
        <w:rPr>
          <w:rFonts w:eastAsia="IRNazanin" w:cs="IRNazanin"/>
          <w:color w:val="111111"/>
          <w:sz w:val="28"/>
          <w:szCs w:val="28"/>
          <w:rtl w:val="true"/>
          <w:lang w:bidi="fa-IR"/>
        </w:rPr>
        <w:t>.</w:t>
      </w:r>
    </w:p>
    <w:p>
      <w:pPr>
        <w:pStyle w:val="Heading6"/>
        <w:numPr>
          <w:ilvl w:val="5"/>
          <w:numId w:val="1"/>
        </w:numPr>
        <w:rPr/>
      </w:pPr>
      <w:bookmarkStart w:id="660" w:name="__RefHeading___Toc842485_73709187"/>
      <w:bookmarkStart w:id="661" w:name="_Toc289"/>
      <w:bookmarkEnd w:id="660"/>
      <w:r>
        <w:rPr>
          <w:rtl w:val="true"/>
        </w:rPr>
        <w:t>الثالث</w:t>
      </w:r>
      <w:r>
        <w:rPr>
          <w:rtl w:val="true"/>
        </w:rPr>
        <w:t>:</w:t>
      </w:r>
      <w:r>
        <w:rPr>
          <w:rtl w:val="true"/>
        </w:rPr>
        <w:t>أن یکون الفاعل مصرا علی ترک المعروف و ارتکاب المنکر</w:t>
      </w:r>
      <w:bookmarkEnd w:id="661"/>
    </w:p>
    <w:p>
      <w:pPr>
        <w:pStyle w:val="BookText"/>
        <w:rPr/>
      </w:pPr>
      <w:r>
        <w:rPr>
          <w:rFonts w:ascii="IRNazanin" w:hAnsi="IRNazanin" w:eastAsia="IRNazanin"/>
          <w:color w:val="111111"/>
          <w:sz w:val="28"/>
          <w:sz w:val="28"/>
          <w:szCs w:val="28"/>
          <w:rtl w:val="true"/>
          <w:lang w:bidi="fa-IR"/>
        </w:rPr>
        <w:t>فإذا کانت هناک أمارة علی الإقلاع و ترک الإصرار لم یجب شیء،بل لا یبعد عدم الوجوب بمجرد احتمال ذلک،فمن ترک واجبا،أو فعل حراما و لم یعلم أنه مصر علی ترک الواجب،أو فعل الحرام ثانیا،أو أنه منصرف عن ذلک أو نادم علیه لم یجب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من ترک المعروف،أو ارتکب المنکر خارجا،و أما من یرید ترک المعروف،أو ارتکاب المنکر،فیجب أمره بالمعروف و نهیه عن المنکر و إن لم یکن قاصدا إلا المخالفة مرة واحدة</w:t>
      </w:r>
      <w:r>
        <w:rPr>
          <w:rFonts w:eastAsia="IRNazanin" w:cs="IRNazanin"/>
          <w:color w:val="111111"/>
          <w:sz w:val="28"/>
          <w:szCs w:val="28"/>
          <w:rtl w:val="true"/>
          <w:lang w:bidi="fa-IR"/>
        </w:rPr>
        <w:t>.</w:t>
      </w:r>
    </w:p>
    <w:p>
      <w:pPr>
        <w:pStyle w:val="Heading6"/>
        <w:numPr>
          <w:ilvl w:val="5"/>
          <w:numId w:val="1"/>
        </w:numPr>
        <w:rPr/>
      </w:pPr>
      <w:bookmarkStart w:id="662" w:name="__RefHeading___Toc842487_73709187"/>
      <w:bookmarkStart w:id="663" w:name="_Toc290"/>
      <w:bookmarkEnd w:id="662"/>
      <w:r>
        <w:rPr>
          <w:rtl w:val="true"/>
        </w:rPr>
        <w:t>الرابع</w:t>
      </w:r>
      <w:r>
        <w:rPr>
          <w:rtl w:val="true"/>
        </w:rPr>
        <w:t>:</w:t>
      </w:r>
      <w:r>
        <w:rPr>
          <w:rtl w:val="true"/>
        </w:rPr>
        <w:t>أن یکون المعروف و المنکر منجزا فی حق الفاعل</w:t>
      </w:r>
      <w:bookmarkEnd w:id="663"/>
    </w:p>
    <w:p>
      <w:pPr>
        <w:pStyle w:val="BookText"/>
        <w:rPr/>
      </w:pPr>
      <w:r>
        <w:rPr>
          <w:rFonts w:ascii="IRNazanin" w:hAnsi="IRNazanin" w:eastAsia="IRNazanin"/>
          <w:color w:val="111111"/>
          <w:sz w:val="28"/>
          <w:sz w:val="28"/>
          <w:szCs w:val="28"/>
          <w:rtl w:val="true"/>
          <w:lang w:bidi="fa-IR"/>
        </w:rPr>
        <w:t>فإن کان معذورا فی فعله المنکر أو ترکه المعروف؛لاعتقاده أن ما فعله مباح و لیس بحرام أو أن ما ترکه لیس بواجب،و کان معذورا فی ذلک للاشتباه فی الموضوع،أو الحکم اجتهادا أو تقلیدا لم یجب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یجب من باب الإرشاد کما إذا کان المعروف أو المنکر مما قد اهتم الشارع به</w:t>
      </w:r>
      <w:r>
        <w:rPr>
          <w:rFonts w:eastAsia="IRNazanin" w:cs="IRNazanin"/>
          <w:color w:val="111111"/>
          <w:sz w:val="28"/>
          <w:szCs w:val="28"/>
          <w:rtl w:val="true"/>
          <w:lang w:bidi="fa-IR"/>
        </w:rPr>
        <w:t>.</w:t>
      </w:r>
    </w:p>
    <w:p>
      <w:pPr>
        <w:pStyle w:val="Heading6"/>
        <w:numPr>
          <w:ilvl w:val="5"/>
          <w:numId w:val="1"/>
        </w:numPr>
        <w:rPr/>
      </w:pPr>
      <w:bookmarkStart w:id="664" w:name="__RefHeading___Toc842489_73709187"/>
      <w:bookmarkStart w:id="665" w:name="_Toc291"/>
      <w:bookmarkEnd w:id="664"/>
      <w:r>
        <w:rPr>
          <w:rtl w:val="true"/>
        </w:rPr>
        <w:t>الخامس</w:t>
      </w:r>
      <w:r>
        <w:rPr>
          <w:rtl w:val="true"/>
        </w:rPr>
        <w:t>:</w:t>
      </w:r>
      <w:r>
        <w:rPr>
          <w:rtl w:val="true"/>
        </w:rPr>
        <w:t>أن لا یلزم من الأمر بالمعروف و النهی عن المنکر ضرر فی</w:t>
      </w:r>
      <w:bookmarkEnd w:id="665"/>
    </w:p>
    <w:p>
      <w:pPr>
        <w:pStyle w:val="BookText"/>
        <w:rPr/>
      </w:pPr>
      <w:r>
        <w:rPr>
          <w:rFonts w:ascii="IRNazanin" w:hAnsi="IRNazanin" w:eastAsia="IRNazanin"/>
          <w:color w:val="111111"/>
          <w:sz w:val="28"/>
          <w:sz w:val="28"/>
          <w:szCs w:val="28"/>
          <w:rtl w:val="true"/>
          <w:lang w:bidi="fa-IR"/>
        </w:rPr>
        <w:t>النفس أو فی العرض أو فی المال،علی الآمر أو علی غیره من المسلمین،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لزم الضرر علیه،أو علی غیره من المسلمین لم یجب شیء،و الظاهر أنه لا فرق بین العلم بلزوم الضرر و الظن به و الاحتمال المعتد به عند العقلاء الموجب لصدق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لم یحرز تأثیر الأمر أو النهی،و أما إذا أحرز ذلک فلا بد من</w:t>
      </w:r>
      <w:bookmarkStart w:id="666" w:name="pg11403_99912"/>
    </w:p>
    <w:p>
      <w:pPr>
        <w:pStyle w:val="BookText"/>
        <w:rPr/>
      </w:pPr>
      <w:bookmarkEnd w:id="666"/>
      <w:r>
        <w:rPr>
          <w:rFonts w:ascii="IRNazanin" w:hAnsi="IRNazanin" w:eastAsia="IRNazanin"/>
          <w:color w:val="111111"/>
          <w:sz w:val="28"/>
          <w:sz w:val="28"/>
          <w:szCs w:val="28"/>
          <w:rtl w:val="true"/>
          <w:lang w:bidi="fa-IR"/>
        </w:rPr>
        <w:t>رعایة الأهمیة،فقد یجب الأمر بالمعروف و النهی عن المنکر مع العلم بترتب الضرر أیضا،فضلا عن الظن به أو احتماله</w:t>
      </w:r>
      <w:r>
        <w:rPr>
          <w:rFonts w:eastAsia="IRNazanin" w:cs="IRNazanin"/>
          <w:color w:val="111111"/>
          <w:sz w:val="28"/>
          <w:szCs w:val="28"/>
          <w:rtl w:val="true"/>
          <w:lang w:bidi="fa-IR"/>
        </w:rPr>
        <w:t>.</w:t>
      </w:r>
    </w:p>
    <w:p>
      <w:pPr>
        <w:pStyle w:val="Heading5"/>
        <w:numPr>
          <w:ilvl w:val="4"/>
          <w:numId w:val="1"/>
        </w:numPr>
        <w:rPr/>
      </w:pPr>
      <w:bookmarkStart w:id="667" w:name="__RefHeading___Toc842491_73709187"/>
      <w:bookmarkStart w:id="668" w:name="_Toc292"/>
      <w:bookmarkEnd w:id="667"/>
      <w:r>
        <w:rPr>
          <w:rtl w:val="true"/>
        </w:rPr>
        <w:t xml:space="preserve">مسألة </w:t>
      </w:r>
      <w:r>
        <w:rPr/>
        <w:t>190</w:t>
      </w:r>
      <w:r>
        <w:rPr>
          <w:rtl w:val="true"/>
        </w:rPr>
        <w:t>:</w:t>
      </w:r>
      <w:r>
        <w:rPr>
          <w:rtl w:val="true"/>
        </w:rPr>
        <w:t>الظاهر أن وجوب الأمر بالمعروف و النهی عن المنکر لا</w:t>
      </w:r>
      <w:bookmarkEnd w:id="668"/>
    </w:p>
    <w:p>
      <w:pPr>
        <w:pStyle w:val="Heading6"/>
        <w:numPr>
          <w:ilvl w:val="5"/>
          <w:numId w:val="1"/>
        </w:numPr>
        <w:rPr/>
      </w:pPr>
      <w:bookmarkStart w:id="669" w:name="__RefHeading___Toc842493_73709187"/>
      <w:bookmarkStart w:id="670" w:name="_Toc293"/>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یختص بصنف من الناس دون صنف،</w:t>
      </w:r>
    </w:p>
    <w:p>
      <w:pPr>
        <w:pStyle w:val="BookText"/>
        <w:rPr/>
      </w:pPr>
      <w:r>
        <w:rPr>
          <w:rFonts w:ascii="IRNazanin" w:hAnsi="IRNazanin" w:eastAsia="IRNazanin"/>
          <w:color w:val="111111"/>
          <w:sz w:val="28"/>
          <w:sz w:val="28"/>
          <w:szCs w:val="28"/>
          <w:rtl w:val="true"/>
          <w:lang w:bidi="fa-IR"/>
        </w:rPr>
        <w:t>بل یجب عند اجتماع الشرائط المذکورة علی العلماء و غیرهم،و العدول و الفساق و السلطان و الرعیة و الأغنیاء و الفقراء،و قد تقدم أنه إن قام به واحد سقط الوجوب عن غیره،و إن لم یقم به أحد أثم الجمیع و استحقوا العقاب</w:t>
      </w:r>
      <w:r>
        <w:rPr>
          <w:rFonts w:eastAsia="IRNazanin" w:cs="IRNazanin"/>
          <w:color w:val="111111"/>
          <w:sz w:val="28"/>
          <w:szCs w:val="28"/>
          <w:rtl w:val="true"/>
          <w:lang w:bidi="fa-IR"/>
        </w:rPr>
        <w:t>.</w:t>
      </w:r>
    </w:p>
    <w:p>
      <w:pPr>
        <w:pStyle w:val="Heading6"/>
        <w:numPr>
          <w:ilvl w:val="5"/>
          <w:numId w:val="1"/>
        </w:numPr>
        <w:rPr/>
      </w:pPr>
      <w:bookmarkStart w:id="671" w:name="__RefHeading___Toc842495_73709187"/>
      <w:bookmarkStart w:id="672" w:name="_Toc294"/>
      <w:bookmarkEnd w:id="671"/>
      <w:r>
        <w:rPr>
          <w:rtl w:val="true"/>
        </w:rPr>
        <w:t>المشهور أن للأمر بالمعروف و النهی عن المنکر مراتب</w:t>
      </w:r>
      <w:r>
        <w:rPr>
          <w:rtl w:val="true"/>
        </w:rPr>
        <w:t>:</w:t>
      </w:r>
      <w:bookmarkEnd w:id="672"/>
    </w:p>
    <w:p>
      <w:pPr>
        <w:pStyle w:val="Heading6"/>
        <w:numPr>
          <w:ilvl w:val="5"/>
          <w:numId w:val="1"/>
        </w:numPr>
        <w:rPr/>
      </w:pPr>
      <w:bookmarkStart w:id="673" w:name="__RefHeading___Toc842497_73709187"/>
      <w:bookmarkStart w:id="674" w:name="_Toc295"/>
      <w:bookmarkEnd w:id="673"/>
      <w:r>
        <w:rPr>
          <w:rtl w:val="true"/>
        </w:rPr>
        <w:t>الاولی</w:t>
      </w:r>
      <w:r>
        <w:rPr>
          <w:rtl w:val="true"/>
        </w:rPr>
        <w:t>:</w:t>
      </w:r>
      <w:r>
        <w:rPr>
          <w:rtl w:val="true"/>
        </w:rPr>
        <w:t>الإنکار بالقلب</w:t>
      </w:r>
      <w:bookmarkEnd w:id="674"/>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کراهة المنکر،أو ترک المعروف،إما بإظهار الانزعاج من الفاعل،أو الإعراض و الصد عنه،أو ترک الکلام معه،أو نحو ذلک من فعل أو ترک یدل علی کراهة ما وقع منه</w:t>
      </w:r>
      <w:r>
        <w:rPr>
          <w:rFonts w:eastAsia="IRNazanin" w:cs="IRNazanin"/>
          <w:color w:val="111111"/>
          <w:sz w:val="28"/>
          <w:szCs w:val="28"/>
          <w:rtl w:val="true"/>
          <w:lang w:bidi="fa-IR"/>
        </w:rPr>
        <w:t>.</w:t>
      </w:r>
    </w:p>
    <w:p>
      <w:pPr>
        <w:pStyle w:val="Heading6"/>
        <w:numPr>
          <w:ilvl w:val="5"/>
          <w:numId w:val="1"/>
        </w:numPr>
        <w:rPr/>
      </w:pPr>
      <w:bookmarkStart w:id="675" w:name="__RefHeading___Toc842499_73709187"/>
      <w:bookmarkStart w:id="676" w:name="_Toc296"/>
      <w:bookmarkEnd w:id="675"/>
      <w:r>
        <w:rPr>
          <w:rtl w:val="true"/>
        </w:rPr>
        <w:t>الثانیة</w:t>
      </w:r>
      <w:r>
        <w:rPr>
          <w:rtl w:val="true"/>
        </w:rPr>
        <w:t>:</w:t>
      </w:r>
      <w:r>
        <w:rPr>
          <w:rtl w:val="true"/>
        </w:rPr>
        <w:t>الإنکار باللسان و القول</w:t>
      </w:r>
      <w:bookmarkEnd w:id="676"/>
    </w:p>
    <w:p>
      <w:pPr>
        <w:pStyle w:val="BookText"/>
        <w:rPr/>
      </w:pPr>
      <w:r>
        <w:rPr>
          <w:rFonts w:ascii="IRNazanin" w:hAnsi="IRNazanin" w:eastAsia="IRNazanin"/>
          <w:color w:val="111111"/>
          <w:sz w:val="28"/>
          <w:sz w:val="28"/>
          <w:szCs w:val="28"/>
          <w:rtl w:val="true"/>
          <w:lang w:bidi="fa-IR"/>
        </w:rPr>
        <w:t>بأن یعظه و ینصحه و یذکر له ما أعد اللّه سبحانه للعاصین من العقاب الألیم و العذاب فی الجحیم،أو یذکر له ما أعده اللّه تعالی للمطیعین من الثواب الجسیم و الفوز فی جنات النعیم</w:t>
      </w:r>
      <w:r>
        <w:rPr>
          <w:rFonts w:eastAsia="IRNazanin" w:cs="IRNazanin"/>
          <w:color w:val="111111"/>
          <w:sz w:val="28"/>
          <w:szCs w:val="28"/>
          <w:rtl w:val="true"/>
          <w:lang w:bidi="fa-IR"/>
        </w:rPr>
        <w:t>.</w:t>
      </w:r>
    </w:p>
    <w:p>
      <w:pPr>
        <w:pStyle w:val="Heading6"/>
        <w:numPr>
          <w:ilvl w:val="5"/>
          <w:numId w:val="1"/>
        </w:numPr>
        <w:rPr/>
      </w:pPr>
      <w:bookmarkStart w:id="677" w:name="__RefHeading___Toc842501_73709187"/>
      <w:bookmarkStart w:id="678" w:name="_Toc297"/>
      <w:bookmarkEnd w:id="677"/>
      <w:r>
        <w:rPr>
          <w:rtl w:val="true"/>
        </w:rPr>
        <w:t>الثالثة</w:t>
      </w:r>
      <w:r>
        <w:rPr>
          <w:rtl w:val="true"/>
        </w:rPr>
        <w:t>:</w:t>
      </w:r>
      <w:r>
        <w:rPr>
          <w:rtl w:val="true"/>
        </w:rPr>
        <w:t>الإنکار بالید بالضرب المؤلم الرادع عن المعصیة</w:t>
      </w:r>
      <w:bookmarkEnd w:id="67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واحدة من هذه المراتب مراتب أخف و أشد،و المشهور الترتب بین هذه المراتب،فإن کان إظهار الإنکار القلبی کافیا فی الزجر اقتصر علیه،و إلا أنکر باللسان،فان لم یکف ذلک أنکر بیده،و لکن الظاهر أن القسمین الأولین فی مرتبة واحدة فیختار الآمر أو الناهی ما یحتمل التأثیر منهما،و قد یلزمه الجمع بینهما،و أما القسم الثالث فهو مترتب علی عدم تأثیر الأولین،و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القسم الترتیب بین مراتبه،فلا ینتقل إلی الأشد،إلا إذا لم یکف الأخف</w:t>
      </w:r>
      <w:r>
        <w:rPr>
          <w:rFonts w:eastAsia="IRNazanin" w:cs="IRNazanin"/>
          <w:color w:val="111111"/>
          <w:sz w:val="28"/>
          <w:szCs w:val="28"/>
          <w:rtl w:val="true"/>
          <w:lang w:bidi="fa-IR"/>
        </w:rPr>
        <w:t>.</w:t>
      </w:r>
      <w:bookmarkStart w:id="679" w:name="pg11403_99913"/>
    </w:p>
    <w:p>
      <w:pPr>
        <w:pStyle w:val="Heading5"/>
        <w:numPr>
          <w:ilvl w:val="4"/>
          <w:numId w:val="1"/>
        </w:numPr>
        <w:rPr/>
      </w:pPr>
      <w:bookmarkStart w:id="680" w:name="__RefHeading___Toc842503_73709187"/>
      <w:bookmarkStart w:id="681" w:name="_Toc298"/>
      <w:bookmarkEnd w:id="679"/>
      <w:bookmarkEnd w:id="680"/>
      <w:r>
        <w:rPr>
          <w:rtl w:val="true"/>
        </w:rPr>
        <w:t xml:space="preserve">مسألة </w:t>
      </w:r>
      <w:r>
        <w:rPr/>
        <w:t>191</w:t>
      </w:r>
      <w:r>
        <w:rPr>
          <w:rtl w:val="true"/>
        </w:rPr>
        <w:t>:</w:t>
      </w:r>
      <w:r>
        <w:rPr>
          <w:rtl w:val="true"/>
        </w:rPr>
        <w:t>إذا لم تکف المراتب المذکورة فی ردع الفاعل</w:t>
      </w:r>
      <w:bookmarkEnd w:id="681"/>
    </w:p>
    <w:p>
      <w:pPr>
        <w:pStyle w:val="BookText"/>
        <w:rPr/>
      </w:pPr>
      <w:r>
        <w:rPr>
          <w:rFonts w:ascii="IRNazanin" w:hAnsi="IRNazanin" w:eastAsia="IRNazanin"/>
          <w:color w:val="111111"/>
          <w:sz w:val="28"/>
          <w:sz w:val="28"/>
          <w:szCs w:val="28"/>
          <w:rtl w:val="true"/>
          <w:lang w:bidi="fa-IR"/>
        </w:rPr>
        <w:t>ففی جواز الانتقال إلی الجرح و القتل وجهان،بل قولان أقواهما العدم،و کذا إذا توقف علی کسر عضو من ید أو رجل أو غیرهما أو إعابة عضو کشلل أو اعوجاج أو نحوهما،فإن الأقوی عدم جواز ذلک،و إذا أدی الضرب إلی ذلک خطأ أو عمدا فالأقوی ضمان الأمر و الناهی لذلک،فتجری علیه أحکام الجنایة العمدیة إن کان عمدا و الخطأ إن کان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للإمام و نائبه ذلک إذا کان یترتب علی معصیة الفاعل مفسدة أهم من جرحه أو قتله،و حینئذ لا ضمان علیه</w:t>
      </w:r>
      <w:r>
        <w:rPr>
          <w:rFonts w:eastAsia="IRNazanin" w:cs="IRNazanin"/>
          <w:color w:val="111111"/>
          <w:sz w:val="28"/>
          <w:szCs w:val="28"/>
          <w:rtl w:val="true"/>
          <w:lang w:bidi="fa-IR"/>
        </w:rPr>
        <w:t>.</w:t>
      </w:r>
    </w:p>
    <w:p>
      <w:pPr>
        <w:pStyle w:val="Heading5"/>
        <w:numPr>
          <w:ilvl w:val="4"/>
          <w:numId w:val="1"/>
        </w:numPr>
        <w:rPr/>
      </w:pPr>
      <w:bookmarkStart w:id="682" w:name="__RefHeading___Toc842505_73709187"/>
      <w:bookmarkStart w:id="683" w:name="_Toc299"/>
      <w:bookmarkEnd w:id="682"/>
      <w:r>
        <w:rPr>
          <w:rtl w:val="true"/>
        </w:rPr>
        <w:t xml:space="preserve">مسألة </w:t>
      </w:r>
      <w:r>
        <w:rPr/>
        <w:t>192</w:t>
      </w:r>
      <w:r>
        <w:rPr>
          <w:rtl w:val="true"/>
        </w:rPr>
        <w:t>:</w:t>
      </w:r>
      <w:r>
        <w:rPr>
          <w:rtl w:val="true"/>
        </w:rPr>
        <w:t>یتأکد وجوب الأمر بالمعروف و النهی عن المنکر فی حق</w:t>
      </w:r>
      <w:bookmarkEnd w:id="683"/>
    </w:p>
    <w:p>
      <w:pPr>
        <w:pStyle w:val="BookText"/>
        <w:rPr/>
      </w:pPr>
      <w:r>
        <w:rPr>
          <w:rFonts w:ascii="IRNazanin" w:hAnsi="IRNazanin" w:eastAsia="IRNazanin"/>
          <w:color w:val="111111"/>
          <w:sz w:val="28"/>
          <w:sz w:val="28"/>
          <w:szCs w:val="28"/>
          <w:rtl w:val="true"/>
          <w:lang w:bidi="fa-IR"/>
        </w:rPr>
        <w:t>المکلف بالنسبة إلی أهله،</w:t>
      </w:r>
    </w:p>
    <w:p>
      <w:pPr>
        <w:pStyle w:val="BookText"/>
        <w:rPr/>
      </w:pPr>
      <w:r>
        <w:rPr>
          <w:rFonts w:ascii="IRNazanin" w:hAnsi="IRNazanin" w:eastAsia="IRNazanin"/>
          <w:color w:val="111111"/>
          <w:sz w:val="28"/>
          <w:sz w:val="28"/>
          <w:szCs w:val="28"/>
          <w:rtl w:val="true"/>
          <w:lang w:bidi="fa-IR"/>
        </w:rPr>
        <w:t>فیجب علیه إذا رأی منهم التهاون فی الواجبات، کالصلاة و أجزائها و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یأتوا بها علی وجهها لعدم صحة القراءة و الأذکار الواجبة،أو لا یتوضئوا وضوء صحیحا أو لا یطهروا أبدانهم و لباسهم من النجاسة علی الوجه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بالمعروف علی الترتیب المتقدم،حتی یأتوا بها علی وجهها،و کذا الحال فی بقیة الواجبات،و کذا إذا رأی منهم التهاون فی المحرمات کالغیبة و النمیمة و العدوان من بعضهم علی بعض أو علی غیرهم أو غیر ذلک من المحرمات،فإنه یجب أن ینهاهم عن المنکر حتی ینتهوا عن المعصیة</w:t>
      </w:r>
      <w:r>
        <w:rPr>
          <w:rFonts w:eastAsia="IRNazanin" w:cs="IRNazanin"/>
          <w:color w:val="111111"/>
          <w:sz w:val="28"/>
          <w:szCs w:val="28"/>
          <w:rtl w:val="true"/>
          <w:lang w:bidi="fa-IR"/>
        </w:rPr>
        <w:t>.</w:t>
      </w:r>
    </w:p>
    <w:p>
      <w:pPr>
        <w:pStyle w:val="Heading5"/>
        <w:numPr>
          <w:ilvl w:val="4"/>
          <w:numId w:val="1"/>
        </w:numPr>
        <w:rPr/>
      </w:pPr>
      <w:bookmarkStart w:id="684" w:name="__RefHeading___Toc842507_73709187"/>
      <w:bookmarkStart w:id="685" w:name="_Toc300"/>
      <w:bookmarkEnd w:id="684"/>
      <w:r>
        <w:rPr>
          <w:rtl w:val="true"/>
        </w:rPr>
        <w:t xml:space="preserve">مسألة </w:t>
      </w:r>
      <w:r>
        <w:rPr/>
        <w:t>193</w:t>
      </w:r>
      <w:r>
        <w:rPr>
          <w:rtl w:val="true"/>
        </w:rPr>
        <w:t>:</w:t>
      </w:r>
      <w:r>
        <w:rPr>
          <w:rtl w:val="true"/>
        </w:rPr>
        <w:t>إذا صدرت المعصیة من شخص من باب الاتفاق و علم أنه</w:t>
      </w:r>
      <w:bookmarkEnd w:id="685"/>
    </w:p>
    <w:p>
      <w:pPr>
        <w:pStyle w:val="BookText"/>
        <w:rPr/>
      </w:pPr>
      <w:r>
        <w:rPr>
          <w:rFonts w:ascii="IRNazanin" w:hAnsi="IRNazanin" w:eastAsia="IRNazanin"/>
          <w:color w:val="111111"/>
          <w:sz w:val="28"/>
          <w:sz w:val="28"/>
          <w:szCs w:val="28"/>
          <w:rtl w:val="true"/>
          <w:lang w:bidi="fa-IR"/>
        </w:rPr>
        <w:t>غیر مصر علیها لکنه لم یتب منها،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أمره بالتوبة فإنها من الواجب،و ترکها کبیرة 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التفات الفاعل إلیها،أما مع الغفلة ففی وجوب أمره بها إشکال،و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bookmarkStart w:id="686" w:name="pg11403_99914"/>
    </w:p>
    <w:p>
      <w:pPr>
        <w:pStyle w:val="Heading4"/>
        <w:numPr>
          <w:ilvl w:val="3"/>
          <w:numId w:val="1"/>
        </w:numPr>
        <w:rPr/>
      </w:pPr>
      <w:bookmarkStart w:id="687" w:name="__RefHeading___Toc842509_73709187"/>
      <w:bookmarkStart w:id="688" w:name="_Toc301"/>
      <w:bookmarkEnd w:id="686"/>
      <w:bookmarkEnd w:id="687"/>
      <w:r>
        <w:rPr>
          <w:rtl w:val="true"/>
        </w:rPr>
        <w:t>فائدة</w:t>
      </w:r>
      <w:bookmarkEnd w:id="688"/>
    </w:p>
    <w:p>
      <w:pPr>
        <w:pStyle w:val="BookText"/>
        <w:rPr/>
      </w:pPr>
      <w:r>
        <w:rPr>
          <w:rFonts w:ascii="IRNazanin" w:hAnsi="IRNazanin" w:eastAsia="IRNazanin"/>
          <w:color w:val="111111"/>
          <w:sz w:val="28"/>
          <w:sz w:val="28"/>
          <w:szCs w:val="28"/>
          <w:rtl w:val="true"/>
          <w:lang w:bidi="fa-IR"/>
        </w:rPr>
        <w:t>قال بعض الأکابر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أعظم أفراد الأمر بالمعروف و النهی عن المنکر و أعلاها و أتقنها و أشدها،خصوصا بالنسبة إلی رؤساء الدین أن یلبس رداء المعروف واجبه و مندوبه،و ینزع رداء المنکر محرمه و مکروهه، و یستکمل نفسه بالأخلاق الکریمة و ینزهها عن الأخلاق الذمیمة،فإن ذلک منه سبب تام لفعل الناس المعروف و نزعهم المنکر،خصوصا إذا أکمل ذلک بالمواعظ الحسنة المرغبة و المرهبة،فإن لکل مقام مقالا،و لکل داء دواء،و طب النفوس و العقول أشد من طب الأبدان بمراتب کثیرة،و حینئذ یکون قد جاء بأعلی أفراد الأمر بالمعروف و النهی عن المنکر</w:t>
      </w:r>
      <w:r>
        <w:rPr>
          <w:rFonts w:eastAsia="IRNazanin" w:cs="IRNazanin"/>
          <w:color w:val="111111"/>
          <w:sz w:val="28"/>
          <w:szCs w:val="28"/>
          <w:rtl w:val="true"/>
          <w:lang w:bidi="fa-IR"/>
        </w:rPr>
        <w:t>).</w:t>
      </w:r>
    </w:p>
    <w:p>
      <w:pPr>
        <w:pStyle w:val="Heading4"/>
        <w:numPr>
          <w:ilvl w:val="3"/>
          <w:numId w:val="1"/>
        </w:numPr>
        <w:rPr/>
      </w:pPr>
      <w:bookmarkStart w:id="689" w:name="__RefHeading___Toc842511_73709187"/>
      <w:bookmarkStart w:id="690" w:name="_Toc302"/>
      <w:bookmarkEnd w:id="689"/>
      <w:r>
        <w:rPr>
          <w:rtl w:val="true"/>
        </w:rPr>
        <w:t>خاتمة</w:t>
      </w:r>
      <w:bookmarkEnd w:id="690"/>
    </w:p>
    <w:p>
      <w:pPr>
        <w:pStyle w:val="Heading5"/>
        <w:numPr>
          <w:ilvl w:val="4"/>
          <w:numId w:val="1"/>
        </w:numPr>
        <w:rPr/>
      </w:pPr>
      <w:bookmarkStart w:id="691" w:name="__RefHeading___Toc842513_73709187"/>
      <w:bookmarkStart w:id="692" w:name="_Toc303"/>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و فیها مطلبان</w:t>
      </w:r>
    </w:p>
    <w:p>
      <w:pPr>
        <w:pStyle w:val="Heading5"/>
        <w:numPr>
          <w:ilvl w:val="4"/>
          <w:numId w:val="1"/>
        </w:numPr>
        <w:rPr/>
      </w:pPr>
      <w:bookmarkStart w:id="693" w:name="__RefHeading___Toc842515_73709187"/>
      <w:bookmarkStart w:id="694" w:name="_Toc304"/>
      <w:bookmarkEnd w:id="693"/>
      <w:r>
        <w:rPr>
          <w:rtl w:val="true"/>
        </w:rPr>
        <w:t>الأول</w:t>
      </w:r>
      <w:r>
        <w:rPr>
          <w:rtl w:val="true"/>
        </w:rPr>
        <w:t>:</w:t>
      </w:r>
      <w:r>
        <w:rPr>
          <w:rtl w:val="true"/>
        </w:rPr>
        <w:t>فی ذکر امور هی من المعروف</w:t>
      </w:r>
      <w:r>
        <w:rPr>
          <w:rtl w:val="true"/>
        </w:rPr>
        <w:t>:</w:t>
      </w:r>
      <w:bookmarkEnd w:id="694"/>
    </w:p>
    <w:p>
      <w:pPr>
        <w:pStyle w:val="Heading6"/>
        <w:numPr>
          <w:ilvl w:val="5"/>
          <w:numId w:val="1"/>
        </w:numPr>
        <w:rPr/>
      </w:pPr>
      <w:bookmarkStart w:id="695" w:name="__RefHeading___Toc842517_73709187"/>
      <w:bookmarkStart w:id="696" w:name="_Toc305"/>
      <w:bookmarkEnd w:id="695"/>
      <w:r>
        <w:rPr>
          <w:rtl w:val="true"/>
        </w:rPr>
        <w:t>منها</w:t>
      </w:r>
      <w:r>
        <w:rPr>
          <w:rtl w:val="true"/>
        </w:rPr>
        <w:t>:</w:t>
      </w:r>
      <w:r>
        <w:rPr>
          <w:rtl w:val="true"/>
        </w:rPr>
        <w:t>الاعتصام باللّه تعالی</w:t>
      </w:r>
      <w:bookmarkEnd w:id="696"/>
    </w:p>
    <w:p>
      <w:pPr>
        <w:pStyle w:val="BookText"/>
        <w:rPr/>
      </w:pPr>
      <w:r>
        <w:rPr>
          <w:rFonts w:ascii="Amiri" w:hAnsi="Amiri" w:eastAsia="Amiri" w:cs="Amiri"/>
          <w:color w:val="111111"/>
          <w:sz w:val="28"/>
          <w:sz w:val="28"/>
          <w:szCs w:val="28"/>
          <w:rtl w:val="true"/>
          <w:lang w:bidi="ar-SA"/>
        </w:rPr>
        <w:t>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یَعْتَصِمْ بِاللّهِ فَقَدْ هُدِیَ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 جل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اعتصم بی عبد من عبادی دون أحد من خلقی،عرفت ذلک من نیّته،ثم تکیده السماوات و الأرض و من فیهن،إلا جعلت له المخرج من بینهن</w:t>
      </w:r>
      <w:r>
        <w:rPr>
          <w:rFonts w:eastAsia="IRNazanin" w:cs="IRNazanin"/>
          <w:color w:val="111111"/>
          <w:sz w:val="28"/>
          <w:szCs w:val="28"/>
          <w:rtl w:val="true"/>
          <w:lang w:bidi="fa-IR"/>
        </w:rPr>
        <w:t>».</w:t>
      </w:r>
    </w:p>
    <w:p>
      <w:pPr>
        <w:pStyle w:val="Heading6"/>
        <w:numPr>
          <w:ilvl w:val="5"/>
          <w:numId w:val="1"/>
        </w:numPr>
        <w:rPr/>
      </w:pPr>
      <w:bookmarkStart w:id="697" w:name="__RefHeading___Toc842519_73709187"/>
      <w:bookmarkStart w:id="698" w:name="_Toc306"/>
      <w:bookmarkEnd w:id="697"/>
      <w:r>
        <w:rPr>
          <w:rtl w:val="true"/>
        </w:rPr>
        <w:t>و منها</w:t>
      </w:r>
      <w:r>
        <w:rPr>
          <w:rtl w:val="true"/>
        </w:rPr>
        <w:t>:</w:t>
      </w:r>
      <w:r>
        <w:rPr>
          <w:rtl w:val="true"/>
        </w:rPr>
        <w:t>التوکل علی اللّه سبحانه</w:t>
      </w:r>
      <w:bookmarkEnd w:id="69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الرءوف الرحیم بخلقه العالم بمصالحه و القادر علی قضاء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یتوکل علیه تعالی فعلی من یتوکل؟أعلی</w:t>
      </w:r>
      <w:bookmarkStart w:id="699" w:name="pg11403_99915"/>
    </w:p>
    <w:p>
      <w:pPr>
        <w:pStyle w:val="BookText"/>
        <w:rPr/>
      </w:pPr>
      <w:bookmarkEnd w:id="699"/>
      <w:r>
        <w:rPr>
          <w:rFonts w:ascii="Amiri" w:hAnsi="Amiri" w:eastAsia="Amiri" w:cs="Amiri"/>
          <w:color w:val="111111"/>
          <w:sz w:val="28"/>
          <w:sz w:val="28"/>
          <w:szCs w:val="28"/>
          <w:rtl w:val="true"/>
          <w:lang w:bidi="ar-SA"/>
        </w:rPr>
        <w:t>نفسه أم علی غیره مع عجزه 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العز یجولان،فإذا ظفر بموضع من التوکل أوطنا</w:t>
      </w:r>
      <w:r>
        <w:rPr>
          <w:rFonts w:eastAsia="IRNazanin" w:cs="IRNazanin"/>
          <w:color w:val="111111"/>
          <w:sz w:val="28"/>
          <w:szCs w:val="28"/>
          <w:rtl w:val="true"/>
          <w:lang w:bidi="fa-IR"/>
        </w:rPr>
        <w:t>».</w:t>
      </w:r>
    </w:p>
    <w:p>
      <w:pPr>
        <w:pStyle w:val="Heading6"/>
        <w:numPr>
          <w:ilvl w:val="5"/>
          <w:numId w:val="1"/>
        </w:numPr>
        <w:rPr/>
      </w:pPr>
      <w:bookmarkStart w:id="700" w:name="__RefHeading___Toc842521_73709187"/>
      <w:bookmarkStart w:id="701" w:name="_Toc307"/>
      <w:bookmarkEnd w:id="700"/>
      <w:r>
        <w:rPr>
          <w:rtl w:val="true"/>
        </w:rPr>
        <w:t>و منها</w:t>
      </w:r>
      <w:r>
        <w:rPr>
          <w:rtl w:val="true"/>
        </w:rPr>
        <w:t>:</w:t>
      </w:r>
      <w:r>
        <w:rPr>
          <w:rtl w:val="true"/>
        </w:rPr>
        <w:t>حسن الظن باللّه تعالی</w:t>
      </w:r>
      <w:bookmarkEnd w:id="701"/>
    </w:p>
    <w:p>
      <w:pPr>
        <w:pStyle w:val="BookText"/>
        <w:rPr/>
      </w:pPr>
      <w:r>
        <w:rPr>
          <w:rFonts w:ascii="IRNazanin" w:hAnsi="IRNazanin" w:eastAsia="IRNazanin"/>
          <w:color w:val="111111"/>
          <w:sz w:val="28"/>
          <w:sz w:val="28"/>
          <w:szCs w:val="28"/>
          <w:rtl w:val="true"/>
          <w:lang w:bidi="fa-IR"/>
        </w:rPr>
        <w:t>فعن أمیر المؤمنین علیه السّلام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إلا هو لا یحسن ظن عبد مؤمن باللّه إلا کان اللّه عند ظن عبده المؤمن؛لأن اللّه کریم بیده الخیر یستحی أن یکون عبده المؤمن قد أحسن به الظن،ثم یخلف ظنه و رجاءه،فأحسنوا باللّه الظن و ارغبوا إلیه</w:t>
      </w:r>
      <w:r>
        <w:rPr>
          <w:rFonts w:eastAsia="IRNazanin" w:cs="IRNazanin"/>
          <w:color w:val="111111"/>
          <w:sz w:val="28"/>
          <w:szCs w:val="28"/>
          <w:rtl w:val="true"/>
          <w:lang w:bidi="fa-IR"/>
        </w:rPr>
        <w:t>».</w:t>
      </w:r>
    </w:p>
    <w:p>
      <w:pPr>
        <w:pStyle w:val="Heading6"/>
        <w:numPr>
          <w:ilvl w:val="5"/>
          <w:numId w:val="1"/>
        </w:numPr>
        <w:rPr/>
      </w:pPr>
      <w:bookmarkStart w:id="702" w:name="__RefHeading___Toc842523_73709187"/>
      <w:bookmarkStart w:id="703" w:name="_Toc308"/>
      <w:bookmarkEnd w:id="702"/>
      <w:r>
        <w:rPr>
          <w:rtl w:val="true"/>
        </w:rPr>
        <w:t>و منها</w:t>
      </w:r>
      <w:r>
        <w:rPr>
          <w:rtl w:val="true"/>
        </w:rPr>
        <w:t>:</w:t>
      </w:r>
      <w:r>
        <w:rPr>
          <w:rtl w:val="true"/>
        </w:rPr>
        <w:t>الصبر عند البلاء و الصبر عن محارم اللّه</w:t>
      </w:r>
      <w:bookmarkEnd w:id="70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فاصبر،فإن فی الصبر علی ما تکره خیرا کثیرا،و اعلم أن النصر مع الصبر،و أن الفرج مع الکرب،فإن مع العسر یسرا،إن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یعدم الصبر الظفر و إن طال به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 حسن جمیل،و أحسن من ذلک الصبر عند ما حرم اللّه تعالی علیک</w:t>
      </w:r>
      <w:r>
        <w:rPr>
          <w:rFonts w:eastAsia="IRNazanin" w:cs="IRNazanin"/>
          <w:color w:val="111111"/>
          <w:sz w:val="28"/>
          <w:szCs w:val="28"/>
          <w:rtl w:val="true"/>
          <w:lang w:bidi="fa-IR"/>
        </w:rPr>
        <w:t>».</w:t>
      </w:r>
    </w:p>
    <w:p>
      <w:pPr>
        <w:pStyle w:val="Heading6"/>
        <w:numPr>
          <w:ilvl w:val="5"/>
          <w:numId w:val="1"/>
        </w:numPr>
        <w:rPr/>
      </w:pPr>
      <w:bookmarkStart w:id="704" w:name="__RefHeading___Toc842525_73709187"/>
      <w:bookmarkStart w:id="705" w:name="_Toc309"/>
      <w:bookmarkEnd w:id="704"/>
      <w:r>
        <w:rPr>
          <w:rtl w:val="true"/>
        </w:rPr>
        <w:t>و منها</w:t>
      </w:r>
      <w:r>
        <w:rPr>
          <w:rtl w:val="true"/>
        </w:rPr>
        <w:t>:</w:t>
      </w:r>
      <w:r>
        <w:rPr>
          <w:rtl w:val="true"/>
        </w:rPr>
        <w:t>العفة</w:t>
      </w:r>
      <w:bookmarkEnd w:id="705"/>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عبادة أفضل عند اللّه من عفة بطن و فرج</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شیعة جعفر من عف بطنه و فرجه،و اشتد</w:t>
      </w:r>
      <w:bookmarkStart w:id="706" w:name="pg11403_99916"/>
    </w:p>
    <w:p>
      <w:pPr>
        <w:pStyle w:val="BookText"/>
        <w:rPr/>
      </w:pPr>
      <w:bookmarkEnd w:id="706"/>
      <w:r>
        <w:rPr>
          <w:rFonts w:ascii="IRNazanin" w:hAnsi="IRNazanin" w:eastAsia="IRNazanin"/>
          <w:color w:val="111111"/>
          <w:sz w:val="28"/>
          <w:sz w:val="28"/>
          <w:szCs w:val="28"/>
          <w:rtl w:val="true"/>
          <w:lang w:bidi="fa-IR"/>
        </w:rPr>
        <w:t>جهاده،و عمل لخالقه،و رجا ثوابه،و خاف عقابه،فإذا رأیت أولئک فاولئک شیعة جعفر</w:t>
      </w:r>
      <w:r>
        <w:rPr>
          <w:rFonts w:eastAsia="IRNazanin" w:cs="IRNazanin"/>
          <w:color w:val="111111"/>
          <w:sz w:val="28"/>
          <w:szCs w:val="28"/>
          <w:rtl w:val="true"/>
          <w:lang w:bidi="fa-IR"/>
        </w:rPr>
        <w:t>».</w:t>
      </w:r>
    </w:p>
    <w:p>
      <w:pPr>
        <w:pStyle w:val="Heading6"/>
        <w:numPr>
          <w:ilvl w:val="5"/>
          <w:numId w:val="1"/>
        </w:numPr>
        <w:rPr/>
      </w:pPr>
      <w:bookmarkStart w:id="707" w:name="__RefHeading___Toc842527_73709187"/>
      <w:bookmarkStart w:id="708" w:name="_Toc310"/>
      <w:bookmarkEnd w:id="707"/>
      <w:r>
        <w:rPr>
          <w:rtl w:val="true"/>
        </w:rPr>
        <w:t>و منها</w:t>
      </w:r>
      <w:r>
        <w:rPr>
          <w:rtl w:val="true"/>
        </w:rPr>
        <w:t>:</w:t>
      </w:r>
      <w:r>
        <w:rPr>
          <w:rtl w:val="true"/>
        </w:rPr>
        <w:t>الحلم</w:t>
      </w:r>
      <w:bookmarkEnd w:id="708"/>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أعز اللّه بجهل قط،و لا أذل بحلم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عوض الحلیم من حلمه أن الناس أنصاره علی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الرجل عابدا حتی یکون حلیما</w:t>
      </w:r>
      <w:r>
        <w:rPr>
          <w:rFonts w:eastAsia="IRNazanin" w:cs="IRNazanin"/>
          <w:color w:val="111111"/>
          <w:sz w:val="28"/>
          <w:szCs w:val="28"/>
          <w:rtl w:val="true"/>
          <w:lang w:bidi="fa-IR"/>
        </w:rPr>
        <w:t>».</w:t>
      </w:r>
    </w:p>
    <w:p>
      <w:pPr>
        <w:pStyle w:val="Heading6"/>
        <w:numPr>
          <w:ilvl w:val="5"/>
          <w:numId w:val="1"/>
        </w:numPr>
        <w:rPr/>
      </w:pPr>
      <w:bookmarkStart w:id="709" w:name="__RefHeading___Toc842529_73709187"/>
      <w:bookmarkStart w:id="710" w:name="_Toc311"/>
      <w:bookmarkEnd w:id="709"/>
      <w:r>
        <w:rPr>
          <w:rtl w:val="true"/>
        </w:rPr>
        <w:t>و منها</w:t>
      </w:r>
      <w:r>
        <w:rPr>
          <w:rtl w:val="true"/>
        </w:rPr>
        <w:t>:</w:t>
      </w:r>
      <w:r>
        <w:rPr>
          <w:rtl w:val="true"/>
        </w:rPr>
        <w:t>التواضع</w:t>
      </w:r>
      <w:bookmarkEnd w:id="710"/>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اللّه،و من تکبر خفضه اللّه،و من اقتصد فی معیشته رزقه اللّه،و من بذر حرمه اللّه،و من أکثر ذکر الموت أحبه اللّه تعالی</w:t>
      </w:r>
      <w:r>
        <w:rPr>
          <w:rFonts w:eastAsia="IRNazanin" w:cs="IRNazanin"/>
          <w:color w:val="111111"/>
          <w:sz w:val="28"/>
          <w:szCs w:val="28"/>
          <w:rtl w:val="true"/>
          <w:lang w:bidi="fa-IR"/>
        </w:rPr>
        <w:t>».</w:t>
      </w:r>
    </w:p>
    <w:p>
      <w:pPr>
        <w:pStyle w:val="Heading6"/>
        <w:numPr>
          <w:ilvl w:val="5"/>
          <w:numId w:val="1"/>
        </w:numPr>
        <w:rPr/>
      </w:pPr>
      <w:bookmarkStart w:id="711" w:name="__RefHeading___Toc842531_73709187"/>
      <w:bookmarkStart w:id="712" w:name="_Toc312"/>
      <w:bookmarkEnd w:id="711"/>
      <w:r>
        <w:rPr>
          <w:rtl w:val="true"/>
        </w:rPr>
        <w:t>و منها</w:t>
      </w:r>
      <w:r>
        <w:rPr>
          <w:rtl w:val="true"/>
        </w:rPr>
        <w:t>:</w:t>
      </w:r>
      <w:r>
        <w:rPr>
          <w:rtl w:val="true"/>
        </w:rPr>
        <w:t>إنصاف الناس و لو من النفس</w:t>
      </w:r>
      <w:bookmarkEnd w:id="712"/>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الأعمال إنصاف الناس من نفسک،و مواساة الأخ فی اللّه تعالی علی کل حال</w:t>
      </w:r>
      <w:r>
        <w:rPr>
          <w:rFonts w:eastAsia="IRNazanin" w:cs="IRNazanin"/>
          <w:color w:val="111111"/>
          <w:sz w:val="28"/>
          <w:szCs w:val="28"/>
          <w:rtl w:val="true"/>
          <w:lang w:bidi="fa-IR"/>
        </w:rPr>
        <w:t>».</w:t>
      </w:r>
    </w:p>
    <w:p>
      <w:pPr>
        <w:pStyle w:val="Heading6"/>
        <w:numPr>
          <w:ilvl w:val="5"/>
          <w:numId w:val="1"/>
        </w:numPr>
        <w:rPr/>
      </w:pPr>
      <w:bookmarkStart w:id="713" w:name="__RefHeading___Toc842533_73709187"/>
      <w:bookmarkStart w:id="714" w:name="_Toc313"/>
      <w:bookmarkEnd w:id="713"/>
      <w:r>
        <w:rPr>
          <w:rtl w:val="true"/>
        </w:rPr>
        <w:t>و منها</w:t>
      </w:r>
      <w:r>
        <w:rPr>
          <w:rtl w:val="true"/>
        </w:rPr>
        <w:t>:</w:t>
      </w:r>
      <w:r>
        <w:rPr>
          <w:rtl w:val="true"/>
        </w:rPr>
        <w:t>اشتغال الإنسان بعیبه عن عیوب الناس</w:t>
      </w:r>
      <w:bookmarkEnd w:id="714"/>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خوف اللّه عزّ و جل عن خوف الناس،طوبی لمن شغله عیبه عن عیوب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أسرع الخیر ثوابا البر،و إن أسرع الشر عقابا البغی،و کفی بالمرء عیبا أن یبصر من الناس ما یعمی عنه من نفسه،و أن یعیر الناس بما لا یستطیع ترکه،و أن یؤذی جلیسه بما لا یعنیه</w:t>
      </w:r>
      <w:r>
        <w:rPr>
          <w:rFonts w:eastAsia="IRNazanin" w:cs="IRNazanin"/>
          <w:color w:val="111111"/>
          <w:sz w:val="28"/>
          <w:szCs w:val="28"/>
          <w:rtl w:val="true"/>
          <w:lang w:bidi="fa-IR"/>
        </w:rPr>
        <w:t>».</w:t>
      </w:r>
    </w:p>
    <w:p>
      <w:pPr>
        <w:pStyle w:val="Heading6"/>
        <w:numPr>
          <w:ilvl w:val="5"/>
          <w:numId w:val="1"/>
        </w:numPr>
        <w:rPr/>
      </w:pPr>
      <w:bookmarkStart w:id="715" w:name="__RefHeading___Toc842535_73709187"/>
      <w:bookmarkStart w:id="716" w:name="_Toc314"/>
      <w:bookmarkEnd w:id="715"/>
      <w:r>
        <w:rPr>
          <w:rtl w:val="true"/>
        </w:rPr>
        <w:t>و منها</w:t>
      </w:r>
      <w:r>
        <w:rPr>
          <w:rtl w:val="true"/>
        </w:rPr>
        <w:t>:</w:t>
      </w:r>
      <w:r>
        <w:rPr>
          <w:rtl w:val="true"/>
        </w:rPr>
        <w:t>إصلاح النفس عند میلها إلی الشر</w:t>
      </w:r>
      <w:bookmarkEnd w:id="71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أصلح سریرته أصلح اللّه تعالی علانیته،و من عمل لدینه کفاه اللّه دنیاه،و من</w:t>
      </w:r>
      <w:bookmarkStart w:id="717" w:name="pg11403_99917"/>
    </w:p>
    <w:p>
      <w:pPr>
        <w:pStyle w:val="BookText"/>
        <w:rPr/>
      </w:pPr>
      <w:bookmarkEnd w:id="717"/>
      <w:r>
        <w:rPr>
          <w:rFonts w:ascii="IRNazanin" w:hAnsi="IRNazanin" w:eastAsia="IRNazanin"/>
          <w:color w:val="111111"/>
          <w:sz w:val="28"/>
          <w:sz w:val="28"/>
          <w:szCs w:val="28"/>
          <w:rtl w:val="true"/>
          <w:lang w:bidi="fa-IR"/>
        </w:rPr>
        <w:t>أحسن فیما بینه و بین اللّه أصلح اللّه ما بینه و بین الناس</w:t>
      </w:r>
      <w:r>
        <w:rPr>
          <w:rFonts w:eastAsia="IRNazanin" w:cs="IRNazanin"/>
          <w:color w:val="111111"/>
          <w:sz w:val="28"/>
          <w:szCs w:val="28"/>
          <w:rtl w:val="true"/>
          <w:lang w:bidi="fa-IR"/>
        </w:rPr>
        <w:t>».</w:t>
      </w:r>
    </w:p>
    <w:p>
      <w:pPr>
        <w:pStyle w:val="Heading6"/>
        <w:numPr>
          <w:ilvl w:val="5"/>
          <w:numId w:val="1"/>
        </w:numPr>
        <w:rPr/>
      </w:pPr>
      <w:bookmarkStart w:id="718" w:name="__RefHeading___Toc842537_73709187"/>
      <w:bookmarkStart w:id="719" w:name="_Toc315"/>
      <w:bookmarkEnd w:id="718"/>
      <w:r>
        <w:rPr>
          <w:rtl w:val="true"/>
        </w:rPr>
        <w:t>و منها</w:t>
      </w:r>
      <w:r>
        <w:rPr>
          <w:rtl w:val="true"/>
        </w:rPr>
        <w:t>:</w:t>
      </w:r>
      <w:r>
        <w:rPr>
          <w:rtl w:val="true"/>
        </w:rPr>
        <w:t>الزهد فی الدنیا و ترک الرغبة فیها</w:t>
      </w:r>
      <w:bookmarkEnd w:id="719"/>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زهد فی الدنیا أثبت اللّه الحکمة فی قلبه،و انطلق بها لسانه،و بصره عیوب الدنیا داءها و دواءها،و أخرجه منها سالما إلی دار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ألقاک إلا فی السنین فأوصنی بشیء حتی آخذ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اللّه،و الورع و الاجتهاد،و إیاک أن تطمع إلی من فوقک،و کفی بما قال اللّه عز و جل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زَهْرَةَ الْحَیاةِ الدُّنْیا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 لا أَوْلادُهُمْ فإن خفت ذلک فاذکر عیش رسول اللّه صلّی اللّه علیه و آله فإنما کان قوته من الشعیر و حلواه من التمر و وقوده من السعف إذا وجده،و إذا أصبت بمصیبة فی نفسک أو مالک أو ولدک فأذکر مصابک برسول اللّه صلّی اللّه علیه و آله فإن الخلائق لم یصابوا بمثله قط</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842539_73709187"/>
      <w:bookmarkStart w:id="721" w:name="_Toc316"/>
      <w:bookmarkEnd w:id="720"/>
      <w:r>
        <w:rPr>
          <w:rtl w:val="true"/>
        </w:rPr>
        <w:t>الثانی</w:t>
      </w:r>
      <w:r>
        <w:rPr>
          <w:rtl w:val="true"/>
        </w:rPr>
        <w:t>:</w:t>
      </w:r>
      <w:r>
        <w:rPr>
          <w:rtl w:val="true"/>
        </w:rPr>
        <w:t>فی ذکر بعض الأمور التی هی من المنکر</w:t>
      </w:r>
      <w:r>
        <w:rPr>
          <w:rtl w:val="true"/>
        </w:rPr>
        <w:t>:</w:t>
      </w:r>
      <w:bookmarkEnd w:id="721"/>
    </w:p>
    <w:p>
      <w:pPr>
        <w:pStyle w:val="Heading6"/>
        <w:numPr>
          <w:ilvl w:val="5"/>
          <w:numId w:val="1"/>
        </w:numPr>
        <w:rPr/>
      </w:pPr>
      <w:bookmarkStart w:id="722" w:name="__RefHeading___Toc842541_73709187"/>
      <w:bookmarkStart w:id="723" w:name="_Toc317"/>
      <w:bookmarkEnd w:id="722"/>
      <w:r>
        <w:rPr>
          <w:rtl w:val="true"/>
        </w:rPr>
        <w:t>منها</w:t>
      </w:r>
      <w:r>
        <w:rPr>
          <w:rtl w:val="true"/>
        </w:rPr>
        <w:t>:</w:t>
      </w:r>
      <w:r>
        <w:rPr>
          <w:rtl w:val="true"/>
        </w:rPr>
        <w:t>الغضب</w:t>
      </w:r>
      <w:bookmarkEnd w:id="723"/>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لیغضب فما یرضی أبدا حتی یدخل النار،فأیما رجل غضب علی قومه و هو قائم فلیجلس من فوره ذلک،فإنه سیذهب عنه رجس الشیطان،و أیما رجل غضب علی ذی رحم فلیدن منه فلیمسه،فإن الرحم إذا مست سکنت</w:t>
      </w:r>
      <w:r>
        <w:rPr>
          <w:rFonts w:eastAsia="IRNazanin" w:cs="IRNazanin"/>
          <w:color w:val="111111"/>
          <w:sz w:val="28"/>
          <w:szCs w:val="28"/>
          <w:rtl w:val="true"/>
          <w:lang w:bidi="fa-IR"/>
        </w:rPr>
        <w:t>».</w:t>
      </w:r>
      <w:bookmarkStart w:id="724" w:name="pg11403_99918"/>
    </w:p>
    <w:p>
      <w:pPr>
        <w:pStyle w:val="Heading6"/>
        <w:numPr>
          <w:ilvl w:val="5"/>
          <w:numId w:val="1"/>
        </w:numPr>
        <w:rPr/>
      </w:pPr>
      <w:bookmarkStart w:id="725" w:name="__RefHeading___Toc842543_73709187"/>
      <w:bookmarkStart w:id="726" w:name="_Toc318"/>
      <w:bookmarkEnd w:id="724"/>
      <w:bookmarkEnd w:id="725"/>
      <w:r>
        <w:rPr>
          <w:rtl w:val="true"/>
        </w:rPr>
        <w:t>و منها</w:t>
      </w:r>
      <w:r>
        <w:rPr>
          <w:rtl w:val="true"/>
        </w:rPr>
        <w:t>:</w:t>
      </w:r>
      <w:r>
        <w:rPr>
          <w:rtl w:val="true"/>
        </w:rPr>
        <w:t>الحسد</w:t>
      </w:r>
      <w:bookmarkEnd w:id="726"/>
    </w:p>
    <w:p>
      <w:pPr>
        <w:pStyle w:val="BookText"/>
        <w:rPr/>
      </w:pPr>
      <w:r>
        <w:rPr>
          <w:rFonts w:ascii="IRNazanin" w:hAnsi="IRNazanin" w:eastAsia="IRNazanin"/>
          <w:color w:val="111111"/>
          <w:sz w:val="28"/>
          <w:sz w:val="28"/>
          <w:szCs w:val="28"/>
          <w:rtl w:val="true"/>
          <w:lang w:bidi="fa-IR"/>
        </w:rPr>
        <w:t>قال أبو جعفر و أبو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لیأکل الإیمان کما تأکل النار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دب إلیکم داء الامم من قبلکم،و هو الحسد،لیس بحالق الشعر،و لکنه حالق الدین، و ینجی فیه أن یکف الإنسان یده،و یخزن لسانه،و لا یکون ذا غمز علی أخیه المؤمن</w:t>
      </w:r>
      <w:r>
        <w:rPr>
          <w:rFonts w:eastAsia="IRNazanin" w:cs="IRNazanin"/>
          <w:color w:val="111111"/>
          <w:sz w:val="28"/>
          <w:szCs w:val="28"/>
          <w:rtl w:val="true"/>
          <w:lang w:bidi="fa-IR"/>
        </w:rPr>
        <w:t>».</w:t>
      </w:r>
    </w:p>
    <w:p>
      <w:pPr>
        <w:pStyle w:val="Heading6"/>
        <w:numPr>
          <w:ilvl w:val="5"/>
          <w:numId w:val="1"/>
        </w:numPr>
        <w:rPr/>
      </w:pPr>
      <w:bookmarkStart w:id="727" w:name="__RefHeading___Toc842545_73709187"/>
      <w:bookmarkStart w:id="728" w:name="_Toc319"/>
      <w:bookmarkEnd w:id="727"/>
      <w:r>
        <w:rPr>
          <w:rtl w:val="true"/>
        </w:rPr>
        <w:t>و منها</w:t>
      </w:r>
      <w:r>
        <w:rPr>
          <w:rtl w:val="true"/>
        </w:rPr>
        <w:t>:</w:t>
      </w:r>
      <w:r>
        <w:rPr>
          <w:rtl w:val="true"/>
        </w:rPr>
        <w:t>الظلم</w:t>
      </w:r>
      <w:bookmarkEnd w:id="728"/>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مظلمة اخذ بها فی نفسه أو فی ماله أو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ظفر بخیر من ظفر بالظلم،أما إن المظلوم یأخذ من دین الظالم أکثر مما یأخذ الظالم من مال المظلوم</w:t>
      </w:r>
      <w:r>
        <w:rPr>
          <w:rFonts w:eastAsia="IRNazanin" w:cs="IRNazanin"/>
          <w:color w:val="111111"/>
          <w:sz w:val="28"/>
          <w:szCs w:val="28"/>
          <w:rtl w:val="true"/>
          <w:lang w:bidi="fa-IR"/>
        </w:rPr>
        <w:t>».</w:t>
      </w:r>
    </w:p>
    <w:p>
      <w:pPr>
        <w:pStyle w:val="Heading6"/>
        <w:numPr>
          <w:ilvl w:val="5"/>
          <w:numId w:val="1"/>
        </w:numPr>
        <w:rPr/>
      </w:pPr>
      <w:bookmarkStart w:id="729" w:name="__RefHeading___Toc842547_73709187"/>
      <w:bookmarkStart w:id="730" w:name="_Toc320"/>
      <w:bookmarkEnd w:id="729"/>
      <w:r>
        <w:rPr>
          <w:rtl w:val="true"/>
        </w:rPr>
        <w:t>و منها</w:t>
      </w:r>
      <w:r>
        <w:rPr>
          <w:rtl w:val="true"/>
        </w:rPr>
        <w:t>:</w:t>
      </w:r>
      <w:r>
        <w:rPr>
          <w:rtl w:val="true"/>
        </w:rPr>
        <w:t>کون الإنسان ممن یتقی شره</w:t>
      </w:r>
      <w:bookmarkEnd w:id="730"/>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عند اللّه یوم القیامة الذین یکرمون اتقاء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خاف الناس لسانه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خلق اللّه عبد اتقی الناس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لنکتف بهذا المقدار</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آخرا،و هو حسبنا و نعم الوکیل</w:t>
      </w:r>
      <w:r>
        <w:rPr>
          <w:rFonts w:eastAsia="IRNazanin" w:cs="IRNazanin"/>
          <w:color w:val="111111"/>
          <w:sz w:val="28"/>
          <w:szCs w:val="28"/>
          <w:rtl w:val="true"/>
          <w:lang w:bidi="fa-IR"/>
        </w:rPr>
        <w:t>.</w:t>
      </w:r>
      <w:bookmarkStart w:id="731" w:name="pg11403_99919"/>
    </w:p>
    <w:p>
      <w:pPr>
        <w:pStyle w:val="Heading2"/>
        <w:numPr>
          <w:ilvl w:val="1"/>
          <w:numId w:val="1"/>
        </w:numPr>
        <w:rPr/>
      </w:pPr>
      <w:bookmarkStart w:id="732" w:name="__RefHeading___Toc842549_73709187"/>
      <w:bookmarkStart w:id="733" w:name="_Toc321"/>
      <w:bookmarkEnd w:id="731"/>
      <w:bookmarkEnd w:id="732"/>
      <w:r>
        <w:rPr>
          <w:rtl w:val="true"/>
        </w:rPr>
        <w:t>المعاملات</w:t>
      </w:r>
      <w:bookmarkEnd w:id="73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842551_73709187"/>
      <w:bookmarkStart w:id="735" w:name="_Toc322"/>
      <w:bookmarkEnd w:id="734"/>
      <w:r>
        <w:rPr>
          <w:rtl w:val="true"/>
        </w:rPr>
        <w:t>اشارة</w:t>
      </w:r>
      <w:bookmarkStart w:id="736" w:name="pg11403_99921"/>
      <w:bookmarkEnd w:id="735"/>
    </w:p>
    <w:p>
      <w:pPr>
        <w:pStyle w:val="Heading3"/>
        <w:numPr>
          <w:ilvl w:val="2"/>
          <w:numId w:val="1"/>
        </w:numPr>
        <w:rPr/>
      </w:pPr>
      <w:bookmarkStart w:id="737" w:name="__RefHeading___Toc842553_73709187"/>
      <w:bookmarkStart w:id="738" w:name="_Toc323"/>
      <w:bookmarkEnd w:id="736"/>
      <w:bookmarkEnd w:id="737"/>
      <w:r>
        <w:rPr>
          <w:rtl w:val="true"/>
        </w:rPr>
        <w:t>کتاب التجارة</w:t>
      </w:r>
      <w:bookmarkEnd w:id="738"/>
    </w:p>
    <w:p>
      <w:pPr>
        <w:pStyle w:val="Heading4"/>
        <w:numPr>
          <w:ilvl w:val="3"/>
          <w:numId w:val="1"/>
        </w:numPr>
        <w:rPr/>
      </w:pPr>
      <w:bookmarkStart w:id="739" w:name="__RefHeading___Toc842555_73709187"/>
      <w:bookmarkStart w:id="740" w:name="_Toc324"/>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و فیه مقدمة و فصول</w:t>
      </w:r>
      <w:r>
        <w:rPr>
          <w:rFonts w:eastAsia="IRNazanin" w:cs="IRNazanin"/>
          <w:color w:val="111111"/>
          <w:sz w:val="28"/>
          <w:szCs w:val="28"/>
          <w:rtl w:val="true"/>
          <w:lang w:bidi="fa-IR"/>
        </w:rPr>
        <w:t>:</w:t>
      </w:r>
    </w:p>
    <w:p>
      <w:pPr>
        <w:pStyle w:val="Heading4"/>
        <w:numPr>
          <w:ilvl w:val="3"/>
          <w:numId w:val="1"/>
        </w:numPr>
        <w:rPr/>
      </w:pPr>
      <w:bookmarkStart w:id="741" w:name="__RefHeading___Toc842557_73709187"/>
      <w:bookmarkStart w:id="742" w:name="_Toc325"/>
      <w:bookmarkEnd w:id="741"/>
      <w:r>
        <w:rPr>
          <w:rtl w:val="true"/>
        </w:rPr>
        <w:t>مقدمة</w:t>
      </w:r>
      <w:bookmarkEnd w:id="742"/>
    </w:p>
    <w:p>
      <w:pPr>
        <w:pStyle w:val="Heading5"/>
        <w:numPr>
          <w:ilvl w:val="4"/>
          <w:numId w:val="1"/>
        </w:numPr>
        <w:rPr/>
      </w:pPr>
      <w:bookmarkStart w:id="743" w:name="__RefHeading___Toc842559_73709187"/>
      <w:bookmarkStart w:id="744" w:name="_Toc326"/>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التجارة فی الجملة من المستحبات الأکیدة فی نفسها،و قد تستحب لغیرها، و قد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مقدمة لواجب أو مستحب،و قد تکره لنفسها أو لغیرها،و قد تحرم کذلک،و المحرم منها أصناف،و هنا مسائل</w:t>
      </w:r>
      <w:r>
        <w:rPr>
          <w:rFonts w:eastAsia="IRNazanin" w:cs="IRNazanin"/>
          <w:color w:val="111111"/>
          <w:sz w:val="28"/>
          <w:szCs w:val="28"/>
          <w:rtl w:val="true"/>
          <w:lang w:bidi="fa-IR"/>
        </w:rPr>
        <w:t>:</w:t>
      </w:r>
    </w:p>
    <w:p>
      <w:pPr>
        <w:pStyle w:val="Heading5"/>
        <w:numPr>
          <w:ilvl w:val="4"/>
          <w:numId w:val="1"/>
        </w:numPr>
        <w:rPr/>
      </w:pPr>
      <w:bookmarkStart w:id="745" w:name="__RefHeading___Toc842561_73709187"/>
      <w:bookmarkStart w:id="746" w:name="_Toc327"/>
      <w:bookmarkEnd w:id="745"/>
      <w:r>
        <w:rPr>
          <w:rtl w:val="true"/>
        </w:rPr>
        <w:t xml:space="preserve">مسألة </w:t>
      </w:r>
      <w:r>
        <w:rPr/>
        <w:t>194</w:t>
      </w:r>
      <w:r>
        <w:rPr>
          <w:rtl w:val="true"/>
        </w:rPr>
        <w:t>:</w:t>
      </w:r>
      <w:r>
        <w:rPr>
          <w:rtl w:val="true"/>
        </w:rPr>
        <w:t>تحرم و لا تصح التجارة بالخمر و باقی المسکرات و المیتة</w:t>
      </w:r>
      <w:bookmarkEnd w:id="746"/>
    </w:p>
    <w:p>
      <w:pPr>
        <w:pStyle w:val="BookText"/>
        <w:rPr/>
      </w:pPr>
      <w:r>
        <w:rPr>
          <w:rFonts w:ascii="IRNazanin" w:hAnsi="IRNazanin" w:eastAsia="IRNazanin"/>
          <w:color w:val="111111"/>
          <w:sz w:val="28"/>
          <w:sz w:val="28"/>
          <w:szCs w:val="28"/>
          <w:rtl w:val="true"/>
          <w:lang w:bidi="fa-IR"/>
        </w:rPr>
        <w:t>و الکلب غیر الصیود،و الخنزیر،</w:t>
      </w:r>
    </w:p>
    <w:p>
      <w:pPr>
        <w:pStyle w:val="BookText"/>
        <w:rPr/>
      </w:pPr>
      <w:r>
        <w:rPr>
          <w:rFonts w:ascii="IRNazanin" w:hAnsi="IRNazanin" w:eastAsia="IRNazanin"/>
          <w:color w:val="111111"/>
          <w:sz w:val="28"/>
          <w:sz w:val="28"/>
          <w:szCs w:val="28"/>
          <w:rtl w:val="true"/>
          <w:lang w:bidi="fa-IR"/>
        </w:rPr>
        <w:t>و لا فرق فی الحرمة بین بیعها و شرائها،و جعلها أجرة فی الإجارة،و عوضا عن العمل فی الجعالة،و مهرا فی النکاح،و عوضا فی الطلاق الخلعی،و أما سائر الأعیان النجسة،فالظاهر جواز بیعها إذا کانت لها منافع محللة مقصودة کبیع العذرة للتسمید و الدم للتزریق،و کذلک تجوز هبتها و الاتجار بها بسائر أنحاء المعاوضات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7" w:name="__RefHeading___Toc842563_73709187"/>
      <w:bookmarkStart w:id="748" w:name="_Toc328"/>
      <w:bookmarkEnd w:id="747"/>
      <w:r>
        <w:rPr>
          <w:rtl w:val="true"/>
        </w:rPr>
        <w:t xml:space="preserve">مسألة </w:t>
      </w:r>
      <w:r>
        <w:rPr/>
        <w:t>195</w:t>
      </w:r>
      <w:r>
        <w:rPr>
          <w:rtl w:val="true"/>
        </w:rPr>
        <w:t>:</w:t>
      </w:r>
      <w:r>
        <w:rPr>
          <w:rtl w:val="true"/>
        </w:rPr>
        <w:t>لا یجوز بیع المیتة و الخمر و الخنزیر و الکلب غیر الصیود</w:t>
      </w:r>
      <w:bookmarkStart w:id="749" w:name="pg11403_99922"/>
      <w:bookmarkEnd w:id="748"/>
    </w:p>
    <w:p>
      <w:pPr>
        <w:pStyle w:val="BookText"/>
        <w:rPr/>
      </w:pPr>
      <w:bookmarkEnd w:id="749"/>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الأعیان النجسة التی لا مالیة لها بنظر الشارع و لا یعترف الشارع بملکیة الإنسان لها،فهل یثبت الحق لمن وضع یده علیها أو کانت فی حوزته،کما إذا صار خله خمرا أو ماتت دابته أو اصطاد کلبا غیر کلب الصیود أو غیر ذلک أو لا یثبت؟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الحق له بها شرعا لا یخلو عن إشکال بل منع و إن کان الاحتیاط بعدم مزاحمة من کانت تلک الأعیان بیده فی محله</w:t>
      </w:r>
      <w:r>
        <w:rPr>
          <w:rFonts w:eastAsia="IRNazanin" w:cs="IRNazanin"/>
          <w:color w:val="111111"/>
          <w:sz w:val="28"/>
          <w:szCs w:val="28"/>
          <w:rtl w:val="true"/>
          <w:lang w:bidi="fa-IR"/>
        </w:rPr>
        <w:t>.</w:t>
      </w:r>
    </w:p>
    <w:p>
      <w:pPr>
        <w:pStyle w:val="Heading5"/>
        <w:numPr>
          <w:ilvl w:val="4"/>
          <w:numId w:val="1"/>
        </w:numPr>
        <w:rPr/>
      </w:pPr>
      <w:bookmarkStart w:id="750" w:name="__RefHeading___Toc842565_73709187"/>
      <w:bookmarkStart w:id="751" w:name="_Toc329"/>
      <w:bookmarkEnd w:id="750"/>
      <w:r>
        <w:rPr>
          <w:rtl w:val="true"/>
        </w:rPr>
        <w:t xml:space="preserve">مسألة </w:t>
      </w:r>
      <w:r>
        <w:rPr/>
        <w:t>196</w:t>
      </w:r>
      <w:r>
        <w:rPr>
          <w:rtl w:val="true"/>
        </w:rPr>
        <w:t>:</w:t>
      </w:r>
      <w:r>
        <w:rPr>
          <w:rtl w:val="true"/>
        </w:rPr>
        <w:t>قد تسأل</w:t>
      </w:r>
      <w:r>
        <w:rPr>
          <w:rtl w:val="true"/>
        </w:rPr>
        <w:t>:</w:t>
      </w:r>
      <w:r>
        <w:rPr>
          <w:rtl w:val="true"/>
        </w:rPr>
        <w:t>هل یجوز بیع المیتة الطاهرة کمیتة السمک و</w:t>
      </w:r>
      <w:bookmarkEnd w:id="751"/>
    </w:p>
    <w:p>
      <w:pPr>
        <w:pStyle w:val="BookText"/>
        <w:rPr/>
      </w:pPr>
      <w:r>
        <w:rPr>
          <w:rFonts w:ascii="IRNazanin" w:hAnsi="IRNazanin" w:eastAsia="IRNazanin"/>
          <w:color w:val="111111"/>
          <w:sz w:val="28"/>
          <w:sz w:val="28"/>
          <w:szCs w:val="28"/>
          <w:rtl w:val="true"/>
          <w:lang w:bidi="fa-IR"/>
        </w:rPr>
        <w:t>الجراد و نحوهما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غیر بعید إذا کانت لها منفعة محللة معتد بها عند العرف و العقلاء بحیث إنهم یبذلون المال بإزائها و إن کان الأحوط ترکه</w:t>
      </w:r>
      <w:r>
        <w:rPr>
          <w:rFonts w:eastAsia="IRNazanin" w:cs="IRNazanin"/>
          <w:color w:val="111111"/>
          <w:sz w:val="28"/>
          <w:szCs w:val="28"/>
          <w:rtl w:val="true"/>
          <w:lang w:bidi="fa-IR"/>
        </w:rPr>
        <w:t>.</w:t>
      </w:r>
    </w:p>
    <w:p>
      <w:pPr>
        <w:pStyle w:val="Heading5"/>
        <w:numPr>
          <w:ilvl w:val="4"/>
          <w:numId w:val="1"/>
        </w:numPr>
        <w:rPr/>
      </w:pPr>
      <w:bookmarkStart w:id="752" w:name="__RefHeading___Toc842567_73709187"/>
      <w:bookmarkStart w:id="753" w:name="_Toc330"/>
      <w:bookmarkEnd w:id="752"/>
      <w:r>
        <w:rPr>
          <w:rtl w:val="true"/>
        </w:rPr>
        <w:t xml:space="preserve">مسألة </w:t>
      </w:r>
      <w:r>
        <w:rPr/>
        <w:t>197</w:t>
      </w:r>
      <w:r>
        <w:rPr>
          <w:rtl w:val="true"/>
        </w:rPr>
        <w:t>:</w:t>
      </w:r>
      <w:r>
        <w:rPr>
          <w:rtl w:val="true"/>
        </w:rPr>
        <w:t>یجوز بیع ما لا تحله الحیاة من أجزاء المیتة</w:t>
      </w:r>
      <w:bookmarkEnd w:id="753"/>
    </w:p>
    <w:p>
      <w:pPr>
        <w:pStyle w:val="BookText"/>
        <w:rPr/>
      </w:pPr>
      <w:r>
        <w:rPr>
          <w:rFonts w:ascii="IRNazanin" w:hAnsi="IRNazanin" w:eastAsia="IRNazanin"/>
          <w:color w:val="111111"/>
          <w:sz w:val="28"/>
          <w:sz w:val="28"/>
          <w:szCs w:val="28"/>
          <w:rtl w:val="true"/>
          <w:lang w:bidi="fa-IR"/>
        </w:rPr>
        <w:t>إذا کانت لها منفعة محللة معتد بها</w:t>
      </w:r>
      <w:r>
        <w:rPr>
          <w:rFonts w:eastAsia="IRNazanin" w:cs="IRNazanin"/>
          <w:color w:val="111111"/>
          <w:sz w:val="28"/>
          <w:szCs w:val="28"/>
          <w:rtl w:val="true"/>
          <w:lang w:bidi="fa-IR"/>
        </w:rPr>
        <w:t>.</w:t>
      </w:r>
    </w:p>
    <w:p>
      <w:pPr>
        <w:pStyle w:val="Heading5"/>
        <w:numPr>
          <w:ilvl w:val="4"/>
          <w:numId w:val="1"/>
        </w:numPr>
        <w:rPr/>
      </w:pPr>
      <w:bookmarkStart w:id="754" w:name="__RefHeading___Toc842569_73709187"/>
      <w:bookmarkStart w:id="755" w:name="_Toc331"/>
      <w:bookmarkEnd w:id="754"/>
      <w:r>
        <w:rPr>
          <w:rtl w:val="true"/>
        </w:rPr>
        <w:t xml:space="preserve">مسألة </w:t>
      </w:r>
      <w:r>
        <w:rPr/>
        <w:t>198</w:t>
      </w:r>
      <w:r>
        <w:rPr>
          <w:rtl w:val="true"/>
        </w:rPr>
        <w:t>:</w:t>
      </w:r>
      <w:r>
        <w:rPr>
          <w:rtl w:val="true"/>
        </w:rPr>
        <w:t>قد تسأل</w:t>
      </w:r>
      <w:r>
        <w:rPr>
          <w:rtl w:val="true"/>
        </w:rPr>
        <w:t>:</w:t>
      </w:r>
      <w:r>
        <w:rPr>
          <w:rtl w:val="true"/>
        </w:rPr>
        <w:t>هل یجوز بیع عذرة غیر مأکول اللحم منها عذرة</w:t>
      </w:r>
      <w:bookmarkEnd w:id="755"/>
    </w:p>
    <w:p>
      <w:pPr>
        <w:pStyle w:val="BookText"/>
        <w:rPr/>
      </w:pPr>
      <w:r>
        <w:rPr>
          <w:rFonts w:ascii="IRNazanin" w:hAnsi="IRNazanin" w:eastAsia="IRNazanin"/>
          <w:color w:val="111111"/>
          <w:sz w:val="28"/>
          <w:sz w:val="28"/>
          <w:szCs w:val="28"/>
          <w:rtl w:val="true"/>
          <w:lang w:bidi="fa-IR"/>
        </w:rPr>
        <w:t>الإنسان و بیع دهن المیتة و الدم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الجواز،علی أساس أن لها منافع معتد بها لدی العرف و العقلاء مثل التسمید بالعذرات و الإشعال و الطلی بدهن المیتة النجسة و الصبغ بالدم و غیر ذلک</w:t>
      </w:r>
      <w:r>
        <w:rPr>
          <w:rFonts w:eastAsia="IRNazanin" w:cs="IRNazanin"/>
          <w:color w:val="111111"/>
          <w:sz w:val="28"/>
          <w:szCs w:val="28"/>
          <w:rtl w:val="true"/>
          <w:lang w:bidi="fa-IR"/>
        </w:rPr>
        <w:t>.</w:t>
      </w:r>
    </w:p>
    <w:p>
      <w:pPr>
        <w:pStyle w:val="Heading5"/>
        <w:numPr>
          <w:ilvl w:val="4"/>
          <w:numId w:val="1"/>
        </w:numPr>
        <w:rPr/>
      </w:pPr>
      <w:bookmarkStart w:id="756" w:name="__RefHeading___Toc842571_73709187"/>
      <w:bookmarkStart w:id="757" w:name="_Toc332"/>
      <w:bookmarkEnd w:id="756"/>
      <w:r>
        <w:rPr>
          <w:rtl w:val="true"/>
        </w:rPr>
        <w:t xml:space="preserve">مسألة </w:t>
      </w:r>
      <w:r>
        <w:rPr/>
        <w:t>199</w:t>
      </w:r>
      <w:r>
        <w:rPr>
          <w:rtl w:val="true"/>
        </w:rPr>
        <w:t>:</w:t>
      </w:r>
      <w:r>
        <w:rPr>
          <w:rtl w:val="true"/>
        </w:rPr>
        <w:t>یجوز بیع الأرواث الطاهرة</w:t>
      </w:r>
      <w:bookmarkEnd w:id="757"/>
    </w:p>
    <w:p>
      <w:pPr>
        <w:pStyle w:val="BookText"/>
        <w:rPr/>
      </w:pPr>
      <w:r>
        <w:rPr>
          <w:rFonts w:ascii="IRNazanin" w:hAnsi="IRNazanin" w:eastAsia="IRNazanin"/>
          <w:color w:val="111111"/>
          <w:sz w:val="28"/>
          <w:sz w:val="28"/>
          <w:szCs w:val="28"/>
          <w:rtl w:val="true"/>
          <w:lang w:bidi="fa-IR"/>
        </w:rPr>
        <w:t>و کذلک الأبوال الطاهرة</w:t>
      </w:r>
      <w:r>
        <w:rPr>
          <w:rFonts w:eastAsia="IRNazanin" w:cs="IRNazanin"/>
          <w:color w:val="111111"/>
          <w:sz w:val="28"/>
          <w:szCs w:val="28"/>
          <w:rtl w:val="true"/>
          <w:lang w:bidi="fa-IR"/>
        </w:rPr>
        <w:t>.</w:t>
      </w:r>
    </w:p>
    <w:p>
      <w:pPr>
        <w:pStyle w:val="Heading5"/>
        <w:numPr>
          <w:ilvl w:val="4"/>
          <w:numId w:val="1"/>
        </w:numPr>
        <w:rPr/>
      </w:pPr>
      <w:bookmarkStart w:id="758" w:name="__RefHeading___Toc842573_73709187"/>
      <w:bookmarkStart w:id="759" w:name="_Toc333"/>
      <w:bookmarkEnd w:id="758"/>
      <w:r>
        <w:rPr>
          <w:rtl w:val="true"/>
        </w:rPr>
        <w:t xml:space="preserve">مسألة </w:t>
      </w:r>
      <w:r>
        <w:rPr/>
        <w:t>200</w:t>
      </w:r>
      <w:r>
        <w:rPr>
          <w:rtl w:val="true"/>
        </w:rPr>
        <w:t>:</w:t>
      </w:r>
      <w:r>
        <w:rPr>
          <w:rtl w:val="true"/>
        </w:rPr>
        <w:t>الأعیان المتنجسة کالدبس و العسل و الدهن و السکنجبین</w:t>
      </w:r>
      <w:bookmarkEnd w:id="759"/>
    </w:p>
    <w:p>
      <w:pPr>
        <w:pStyle w:val="BookText"/>
        <w:rPr/>
      </w:pPr>
      <w:r>
        <w:rPr>
          <w:rFonts w:ascii="IRNazanin" w:hAnsi="IRNazanin" w:eastAsia="IRNazanin"/>
          <w:color w:val="111111"/>
          <w:sz w:val="28"/>
          <w:sz w:val="28"/>
          <w:szCs w:val="28"/>
          <w:rtl w:val="true"/>
          <w:lang w:bidi="fa-IR"/>
        </w:rPr>
        <w:t>و غیرها إذا لاقت النجاسة،یجوز بیعها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المعاوضة علیها إذا کانت لها منفعة محللة</w:t>
      </w:r>
      <w:bookmarkStart w:id="760" w:name="pg11403_99923"/>
    </w:p>
    <w:p>
      <w:pPr>
        <w:pStyle w:val="BookText"/>
        <w:rPr/>
      </w:pPr>
      <w:bookmarkEnd w:id="760"/>
      <w:r>
        <w:rPr>
          <w:rFonts w:ascii="IRNazanin" w:hAnsi="IRNazanin" w:eastAsia="IRNazanin"/>
          <w:color w:val="111111"/>
          <w:sz w:val="28"/>
          <w:sz w:val="28"/>
          <w:szCs w:val="28"/>
          <w:rtl w:val="true"/>
          <w:lang w:bidi="fa-IR"/>
        </w:rPr>
        <w:t>معتد بها عند العرف و العقلاء،بل لو لم تکن لها منفعة محللة کذلک و إن کان الأحوط ترک البیع،و المعاوضة فی هذه الحالة،و علی کلا التقدیرین یجب علی البائع إعلام المشتری بالنجاسة</w:t>
      </w:r>
      <w:r>
        <w:rPr>
          <w:rFonts w:eastAsia="IRNazanin" w:cs="IRNazanin"/>
          <w:color w:val="111111"/>
          <w:sz w:val="28"/>
          <w:szCs w:val="28"/>
          <w:rtl w:val="true"/>
          <w:lang w:bidi="fa-IR"/>
        </w:rPr>
        <w:t>.</w:t>
      </w:r>
    </w:p>
    <w:p>
      <w:pPr>
        <w:pStyle w:val="Heading5"/>
        <w:numPr>
          <w:ilvl w:val="4"/>
          <w:numId w:val="1"/>
        </w:numPr>
        <w:rPr/>
      </w:pPr>
      <w:bookmarkStart w:id="761" w:name="__RefHeading___Toc842575_73709187"/>
      <w:bookmarkStart w:id="762" w:name="_Toc334"/>
      <w:bookmarkEnd w:id="761"/>
      <w:r>
        <w:rPr>
          <w:rtl w:val="true"/>
        </w:rPr>
        <w:t xml:space="preserve">مسألة </w:t>
      </w:r>
      <w:r>
        <w:rPr/>
        <w:t>201</w:t>
      </w:r>
      <w:r>
        <w:rPr>
          <w:rtl w:val="true"/>
        </w:rPr>
        <w:t>:</w:t>
      </w:r>
      <w:r>
        <w:rPr>
          <w:rtl w:val="true"/>
        </w:rPr>
        <w:t>یحرم الاتجار و المداولة بآلات اللهو</w:t>
      </w:r>
      <w:bookmarkEnd w:id="762"/>
    </w:p>
    <w:p>
      <w:pPr>
        <w:pStyle w:val="BookText"/>
        <w:rPr/>
      </w:pPr>
      <w:r>
        <w:rPr>
          <w:rFonts w:ascii="IRNazanin" w:hAnsi="IRNazanin" w:eastAsia="IRNazanin"/>
          <w:color w:val="111111"/>
          <w:sz w:val="28"/>
          <w:sz w:val="28"/>
          <w:szCs w:val="28"/>
          <w:rtl w:val="true"/>
          <w:lang w:bidi="fa-IR"/>
        </w:rPr>
        <w:t>کالمزامیر و الأصنام و الصلبان و الطبول و آلات القمار کالشطرنج و نحوه بغایة الأغراض المحرمة و إشاعتها و ترویجها،و لا إشکال فی أن منها الصفحات الغنائیة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لصندوق حبس الصوت،و کذلک الأشرطة المسجل علیها الغناء،و أما الصندوق نفسه فهو کالرادیو من الآلات المشترکة،فیجوز بیعهما کما یجوز أن یستمع منها الأخبار و القرآن و التعزیة و نحوها مما یباح استماعه،و قد تسأل هل التلفاز من آلات اللهو،فلا یجوز بیعه و لا استعماله و لا عمله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یعد لدی العرف العام من آلات اللهو کآلات القمار و نحوه،بل غایته أنه من الآلات المشترکة،حینئذ فیجوز بیعه و شرائه و استعماله و تصنیعه و 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استعماله فیما هو محرم شرعا،کمشاهدة الأفلام الخلاعیة المثیرة للشهوة المترتبة علیها المفاسد الاجتماعیة و العائلیة،و أما استعماله فی الأفلام التی لا تترتب علی مشاهدتها مفاسد أخلاقیة فلا مانع منه، بل قد تترتب علیها فوائد علمیة أو تجریبیة حرفیة أو فنیة،و علیه فتختص الحرمة باستعماله فی الجهات اللهویة المثیرة للشهوة الشیطانیة،و أما المسجلات فلا بأس ببیعها و استعمالها</w:t>
      </w:r>
      <w:r>
        <w:rPr>
          <w:rFonts w:eastAsia="IRNazanin" w:cs="IRNazanin"/>
          <w:color w:val="111111"/>
          <w:sz w:val="28"/>
          <w:szCs w:val="28"/>
          <w:rtl w:val="true"/>
          <w:lang w:bidi="fa-IR"/>
        </w:rPr>
        <w:t>.</w:t>
      </w:r>
    </w:p>
    <w:p>
      <w:pPr>
        <w:pStyle w:val="Heading5"/>
        <w:numPr>
          <w:ilvl w:val="4"/>
          <w:numId w:val="1"/>
        </w:numPr>
        <w:rPr/>
      </w:pPr>
      <w:bookmarkStart w:id="763" w:name="__RefHeading___Toc842577_73709187"/>
      <w:bookmarkStart w:id="764" w:name="_Toc335"/>
      <w:bookmarkEnd w:id="763"/>
      <w:r>
        <w:rPr>
          <w:rtl w:val="true"/>
        </w:rPr>
        <w:t xml:space="preserve">مسألة </w:t>
      </w:r>
      <w:r>
        <w:rPr/>
        <w:t>202</w:t>
      </w:r>
      <w:r>
        <w:rPr>
          <w:rtl w:val="true"/>
        </w:rPr>
        <w:t>:</w:t>
      </w:r>
      <w:r>
        <w:rPr>
          <w:rtl w:val="true"/>
        </w:rPr>
        <w:t>کما یحرم بیع الآلات المذکورة یحرم تصنیعها و إصلاحها</w:t>
      </w:r>
      <w:bookmarkEnd w:id="764"/>
    </w:p>
    <w:p>
      <w:pPr>
        <w:pStyle w:val="BookText"/>
        <w:rPr/>
      </w:pPr>
      <w:r>
        <w:rPr>
          <w:rFonts w:ascii="IRNazanin" w:hAnsi="IRNazanin" w:eastAsia="IRNazanin"/>
          <w:color w:val="111111"/>
          <w:sz w:val="28"/>
          <w:sz w:val="28"/>
          <w:szCs w:val="28"/>
          <w:rtl w:val="true"/>
          <w:lang w:bidi="fa-IR"/>
        </w:rPr>
        <w:t>و أخذ الأجرة علی ذلک،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علیه أعدامها و لو بکسرها و تغییر هیئتها أو لا؟</w:t>
      </w:r>
      <w:bookmarkStart w:id="765" w:name="pg11403_99924"/>
    </w:p>
    <w:p>
      <w:pPr>
        <w:pStyle w:val="BookText"/>
        <w:rPr/>
      </w:pPr>
      <w:bookmarkEnd w:id="76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وجوب ذلک و إن کان أحوط،و یجوز بیع موادها من الخشب و النحاس و الحدید،و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بیع تلک المواد فی ضمن هیئتها و بدون کسرها و تغییرها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مانع منه و لا سیما إذا کان واثقا بأن المشتری یقوم بکسرها و تغییرها و الاستفادة من موادها،بل لا یبعد جواز ذلک مطلقا و إن لم یکن واثقا بأن المشتری یقوم بذلک</w:t>
      </w:r>
      <w:r>
        <w:rPr>
          <w:rFonts w:eastAsia="IRNazanin" w:cs="IRNazanin"/>
          <w:color w:val="111111"/>
          <w:sz w:val="28"/>
          <w:szCs w:val="28"/>
          <w:rtl w:val="true"/>
          <w:lang w:bidi="fa-IR"/>
        </w:rPr>
        <w:t>.</w:t>
      </w:r>
    </w:p>
    <w:p>
      <w:pPr>
        <w:pStyle w:val="Heading5"/>
        <w:numPr>
          <w:ilvl w:val="4"/>
          <w:numId w:val="1"/>
        </w:numPr>
        <w:rPr/>
      </w:pPr>
      <w:bookmarkStart w:id="766" w:name="__RefHeading___Toc842579_73709187"/>
      <w:bookmarkStart w:id="767" w:name="_Toc336"/>
      <w:bookmarkEnd w:id="766"/>
      <w:r>
        <w:rPr>
          <w:rtl w:val="true"/>
        </w:rPr>
        <w:t xml:space="preserve">مسألة </w:t>
      </w:r>
      <w:r>
        <w:rPr/>
        <w:t>203</w:t>
      </w:r>
      <w:r>
        <w:rPr>
          <w:rtl w:val="true"/>
        </w:rPr>
        <w:t>:</w:t>
      </w:r>
      <w:r>
        <w:rPr>
          <w:rtl w:val="true"/>
        </w:rPr>
        <w:t>تحرم المعاملة بالدراهم الخارجة عن السکة المعمولة من</w:t>
      </w:r>
      <w:bookmarkEnd w:id="767"/>
    </w:p>
    <w:p>
      <w:pPr>
        <w:pStyle w:val="BookText"/>
        <w:rPr/>
      </w:pPr>
      <w:r>
        <w:rPr>
          <w:rFonts w:ascii="IRNazanin" w:hAnsi="IRNazanin" w:eastAsia="IRNazanin"/>
          <w:color w:val="111111"/>
          <w:sz w:val="28"/>
          <w:sz w:val="28"/>
          <w:szCs w:val="28"/>
          <w:rtl w:val="true"/>
          <w:lang w:bidi="fa-IR"/>
        </w:rPr>
        <w:t>أجل غش الناس بها،</w:t>
      </w:r>
    </w:p>
    <w:p>
      <w:pPr>
        <w:pStyle w:val="BookText"/>
        <w:rPr/>
      </w:pPr>
      <w:r>
        <w:rPr>
          <w:rFonts w:ascii="IRNazanin" w:hAnsi="IRNazanin" w:eastAsia="IRNazanin"/>
          <w:color w:val="111111"/>
          <w:sz w:val="28"/>
          <w:sz w:val="28"/>
          <w:szCs w:val="28"/>
          <w:rtl w:val="true"/>
          <w:lang w:bidi="fa-IR"/>
        </w:rPr>
        <w:t>فلا یجوز جعلها عوضا أو معوضا عنه فی المعاملة إذا کان الآخر جاهلا بالحال،و أما مع علمه بها فالظاهر الجواز،و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حرمة الغش تکلیفیة و وضعیة معا أو تکلیفیة فحسب؟</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أنها تکلیفیة فحسب،و أما المعاملة فهی صحیحة وضعا،و لکن یثبت للمشتری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نعم،تجوز المعاملة و تصح مع الإعلام و بیان الواقع،و إن قلنا بالبطلان من دون ذلک،و فی وجوب کسرها إشکال، و الأظهر عدمه</w:t>
      </w:r>
      <w:r>
        <w:rPr>
          <w:rFonts w:eastAsia="IRNazanin" w:cs="IRNazanin"/>
          <w:color w:val="111111"/>
          <w:sz w:val="28"/>
          <w:szCs w:val="28"/>
          <w:rtl w:val="true"/>
          <w:lang w:bidi="fa-IR"/>
        </w:rPr>
        <w:t>.</w:t>
      </w:r>
    </w:p>
    <w:p>
      <w:pPr>
        <w:pStyle w:val="Heading5"/>
        <w:numPr>
          <w:ilvl w:val="4"/>
          <w:numId w:val="1"/>
        </w:numPr>
        <w:rPr/>
      </w:pPr>
      <w:bookmarkStart w:id="768" w:name="__RefHeading___Toc842581_73709187"/>
      <w:bookmarkStart w:id="769" w:name="_Toc337"/>
      <w:bookmarkEnd w:id="768"/>
      <w:r>
        <w:rPr>
          <w:rtl w:val="true"/>
        </w:rPr>
        <w:t xml:space="preserve">مسألة </w:t>
      </w:r>
      <w:r>
        <w:rPr/>
        <w:t>204</w:t>
      </w:r>
      <w:r>
        <w:rPr>
          <w:rtl w:val="true"/>
        </w:rPr>
        <w:t>:</w:t>
      </w:r>
      <w:r>
        <w:rPr>
          <w:rtl w:val="true"/>
        </w:rPr>
        <w:t>یجوز بیع السباع</w:t>
      </w:r>
      <w:bookmarkEnd w:id="769"/>
    </w:p>
    <w:p>
      <w:pPr>
        <w:pStyle w:val="BookText"/>
        <w:rPr/>
      </w:pPr>
      <w:r>
        <w:rPr>
          <w:rFonts w:ascii="IRNazanin" w:hAnsi="IRNazanin" w:eastAsia="IRNazanin"/>
          <w:color w:val="111111"/>
          <w:sz w:val="28"/>
          <w:sz w:val="28"/>
          <w:szCs w:val="28"/>
          <w:rtl w:val="true"/>
          <w:lang w:bidi="fa-IR"/>
        </w:rPr>
        <w:t>کالهر و الاسد و الذئب و نحوها إذا کانت لها منفعة محللة معتد بها،و کذا یجوز بیع الحشرات و المسوخات إذا کانت کذلک، کالعلق الذی یمص الدم و دود القز و نحل العسل و الفیل،أما إذا لم تکن لها منفعة محللة،فهل یجوز بیعها أو لا؟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جوازه،إذا کانت لها مالیة لدی العرف و العقلاء بل مطلقا</w:t>
      </w:r>
      <w:r>
        <w:rPr>
          <w:rFonts w:eastAsia="IRNazanin" w:cs="IRNazanin"/>
          <w:color w:val="111111"/>
          <w:sz w:val="28"/>
          <w:szCs w:val="28"/>
          <w:rtl w:val="true"/>
          <w:lang w:bidi="fa-IR"/>
        </w:rPr>
        <w:t>.</w:t>
      </w:r>
      <w:bookmarkStart w:id="770" w:name="pg11403_99925"/>
    </w:p>
    <w:p>
      <w:pPr>
        <w:pStyle w:val="Heading5"/>
        <w:numPr>
          <w:ilvl w:val="4"/>
          <w:numId w:val="1"/>
        </w:numPr>
        <w:rPr/>
      </w:pPr>
      <w:bookmarkStart w:id="771" w:name="__RefHeading___Toc842583_73709187"/>
      <w:bookmarkStart w:id="772" w:name="_Toc338"/>
      <w:bookmarkEnd w:id="770"/>
      <w:bookmarkEnd w:id="771"/>
      <w:r>
        <w:rPr>
          <w:rtl w:val="true"/>
        </w:rPr>
        <w:t xml:space="preserve">مسألة </w:t>
      </w:r>
      <w:r>
        <w:rPr/>
        <w:t>205</w:t>
      </w:r>
      <w:r>
        <w:rPr>
          <w:rtl w:val="true"/>
        </w:rPr>
        <w:t>:</w:t>
      </w:r>
      <w:r>
        <w:rPr>
          <w:rtl w:val="true"/>
        </w:rPr>
        <w:t>المراد بالمنفعة المحللة المعتد بها الفائدة التی هی باعثة</w:t>
      </w:r>
      <w:bookmarkEnd w:id="772"/>
    </w:p>
    <w:p>
      <w:pPr>
        <w:pStyle w:val="BookText"/>
        <w:rPr/>
      </w:pPr>
      <w:r>
        <w:rPr>
          <w:rFonts w:ascii="IRNazanin" w:hAnsi="IRNazanin" w:eastAsia="IRNazanin"/>
          <w:color w:val="111111"/>
          <w:sz w:val="28"/>
          <w:sz w:val="28"/>
          <w:szCs w:val="28"/>
          <w:rtl w:val="true"/>
          <w:lang w:bidi="fa-IR"/>
        </w:rPr>
        <w:t>للتنافس بین العقلاء علی اقتناء العین بسببها،</w:t>
      </w:r>
    </w:p>
    <w:p>
      <w:pPr>
        <w:pStyle w:val="BookText"/>
        <w:rPr/>
      </w:pPr>
      <w:r>
        <w:rPr>
          <w:rFonts w:ascii="IRNazanin" w:hAnsi="IRNazanin" w:eastAsia="IRNazanin"/>
          <w:color w:val="111111"/>
          <w:sz w:val="28"/>
          <w:sz w:val="28"/>
          <w:szCs w:val="28"/>
          <w:rtl w:val="true"/>
          <w:lang w:bidi="fa-IR"/>
        </w:rPr>
        <w:t>و لا فرق بین أن تکون حاجة الإنسان إلیها فی حال الاختیار أو فی حال الاضطرار،کالأدویة و العقاقیر المحتاج إلیها للتداوی</w:t>
      </w:r>
      <w:r>
        <w:rPr>
          <w:rFonts w:eastAsia="IRNazanin" w:cs="IRNazanin"/>
          <w:color w:val="111111"/>
          <w:sz w:val="28"/>
          <w:szCs w:val="28"/>
          <w:rtl w:val="true"/>
          <w:lang w:bidi="fa-IR"/>
        </w:rPr>
        <w:t>.</w:t>
      </w:r>
    </w:p>
    <w:p>
      <w:pPr>
        <w:pStyle w:val="Heading5"/>
        <w:numPr>
          <w:ilvl w:val="4"/>
          <w:numId w:val="1"/>
        </w:numPr>
        <w:rPr/>
      </w:pPr>
      <w:bookmarkStart w:id="773" w:name="__RefHeading___Toc842585_73709187"/>
      <w:bookmarkStart w:id="774" w:name="_Toc339"/>
      <w:bookmarkEnd w:id="773"/>
      <w:r>
        <w:rPr>
          <w:rtl w:val="true"/>
        </w:rPr>
        <w:t xml:space="preserve">مسألة </w:t>
      </w:r>
      <w:r>
        <w:rPr/>
        <w:t>206</w:t>
      </w:r>
      <w:r>
        <w:rPr>
          <w:rtl w:val="true"/>
        </w:rPr>
        <w:t>:</w:t>
      </w:r>
      <w:r>
        <w:rPr>
          <w:rtl w:val="true"/>
        </w:rPr>
        <w:t>لا بأس ببیع أوانی الذهب و الفضة للتزیین أو لمجرد الاقتناء</w:t>
      </w:r>
      <w:bookmarkEnd w:id="774"/>
    </w:p>
    <w:p>
      <w:pPr>
        <w:pStyle w:val="BookText"/>
        <w:rPr/>
      </w:pPr>
      <w:r>
        <w:rPr>
          <w:rFonts w:ascii="IRNazanin" w:hAnsi="IRNazanin" w:eastAsia="IRNazanin"/>
          <w:color w:val="111111"/>
          <w:sz w:val="28"/>
          <w:sz w:val="28"/>
          <w:szCs w:val="28"/>
          <w:rtl w:val="true"/>
          <w:lang w:bidi="fa-IR"/>
        </w:rPr>
        <w:t>بل للاستعمال فی غیر الأکل و الشرب علی الأظهر،و هل یجوز بیعهما ممن یعلم أنه یستعملها فی الأکل و الشرب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علی الأقرب</w:t>
      </w:r>
      <w:r>
        <w:rPr>
          <w:rFonts w:eastAsia="IRNazanin" w:cs="IRNazanin"/>
          <w:color w:val="111111"/>
          <w:sz w:val="28"/>
          <w:szCs w:val="28"/>
          <w:rtl w:val="true"/>
          <w:lang w:bidi="fa-IR"/>
        </w:rPr>
        <w:t>.</w:t>
      </w:r>
    </w:p>
    <w:p>
      <w:pPr>
        <w:pStyle w:val="Heading5"/>
        <w:numPr>
          <w:ilvl w:val="4"/>
          <w:numId w:val="1"/>
        </w:numPr>
        <w:rPr/>
      </w:pPr>
      <w:bookmarkStart w:id="775" w:name="__RefHeading___Toc842587_73709187"/>
      <w:bookmarkStart w:id="776" w:name="_Toc340"/>
      <w:bookmarkEnd w:id="775"/>
      <w:r>
        <w:rPr>
          <w:rtl w:val="true"/>
        </w:rPr>
        <w:t xml:space="preserve">مسألة </w:t>
      </w:r>
      <w:r>
        <w:rPr/>
        <w:t>207</w:t>
      </w:r>
      <w:r>
        <w:rPr>
          <w:rtl w:val="true"/>
        </w:rPr>
        <w:t>:</w:t>
      </w:r>
      <w:r>
        <w:rPr>
          <w:rtl w:val="true"/>
        </w:rPr>
        <w:t>هل یجوز بیع المصحف الشریف علی الکافر و یصح أو لا؟</w:t>
      </w:r>
      <w:bookmarkEnd w:id="776"/>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فی نفسه وضعا و تکلیفا،و لا سیما إذا کان غرض الکافر من الشراء الاطلاع علی الأحکام الإسلامیة و معارفها،و من هنا یظهر أنه لا بأس بتمکینه منه لإرشاده و هدایته و اطلاعه علی الإسلام و معارفه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کل ذلک إذا أدّی إلی هتک حرمة المصحف و تنقیص شأنه و کرامته،و أما الکتب المشتملة علی الآیات و الأدعیة و أسماء اللّه تعالی،فالظاهر جواز بیعها علی الکافر،و کذا کتب أحادیث المعصومین علیهم السّلام کما یجوز تمکینه منها</w:t>
      </w:r>
      <w:r>
        <w:rPr>
          <w:rFonts w:eastAsia="IRNazanin" w:cs="IRNazanin"/>
          <w:color w:val="111111"/>
          <w:sz w:val="28"/>
          <w:szCs w:val="28"/>
          <w:rtl w:val="true"/>
          <w:lang w:bidi="fa-IR"/>
        </w:rPr>
        <w:t>.</w:t>
      </w:r>
    </w:p>
    <w:p>
      <w:pPr>
        <w:pStyle w:val="Heading5"/>
        <w:numPr>
          <w:ilvl w:val="4"/>
          <w:numId w:val="1"/>
        </w:numPr>
        <w:rPr/>
      </w:pPr>
      <w:bookmarkStart w:id="777" w:name="__RefHeading___Toc842589_73709187"/>
      <w:bookmarkStart w:id="778" w:name="_Toc341"/>
      <w:bookmarkEnd w:id="777"/>
      <w:r>
        <w:rPr>
          <w:rtl w:val="true"/>
        </w:rPr>
        <w:t xml:space="preserve">مسألة </w:t>
      </w:r>
      <w:r>
        <w:rPr/>
        <w:t>208</w:t>
      </w:r>
      <w:r>
        <w:rPr>
          <w:rtl w:val="true"/>
        </w:rPr>
        <w:t>:</w:t>
      </w:r>
      <w:r>
        <w:rPr>
          <w:rtl w:val="true"/>
        </w:rPr>
        <w:t>یحرم بیع العنب أو التمر لیعمل خمرا أو الخشب</w:t>
      </w:r>
      <w:r>
        <w:rPr>
          <w:rtl w:val="true"/>
        </w:rPr>
        <w:t>-</w:t>
      </w:r>
      <w:r>
        <w:rPr>
          <w:rtl w:val="true"/>
        </w:rPr>
        <w:t>مثلا</w:t>
      </w:r>
      <w:r>
        <w:rPr>
          <w:rtl w:val="true"/>
        </w:rPr>
        <w:t>-</w:t>
      </w:r>
      <w:bookmarkEnd w:id="778"/>
    </w:p>
    <w:p>
      <w:pPr>
        <w:pStyle w:val="BookText"/>
        <w:rPr/>
      </w:pPr>
      <w:r>
        <w:rPr>
          <w:rFonts w:ascii="IRNazanin" w:hAnsi="IRNazanin" w:eastAsia="IRNazanin"/>
          <w:color w:val="111111"/>
          <w:sz w:val="28"/>
          <w:sz w:val="28"/>
          <w:szCs w:val="28"/>
          <w:rtl w:val="true"/>
          <w:lang w:bidi="fa-IR"/>
        </w:rPr>
        <w:t>لیعمل صنما،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آلة اللهو أو نحو ذلک،سواء أ کان تواطؤهما علی ذلک فی ضمن العقد أم فی خارجه،و إذا باع و اشترط الحرام صح البیع و فسد الشرط،و کذا تحرم و لا تصح إجارة المساکن لتباع فیها الخمر،أو تحرز فیها،أو یعمل فیها شیء من المحرمات،و کذا تحرم و لا تصح إجارة السفن أو الدواب أو غیرهما لحمل الخمر،و الثمن و الاجرة فی ذلک محرمان،و أما بیع العنب ممن یعلم أنه یعمله خمرا،</w:t>
      </w:r>
      <w:bookmarkStart w:id="779" w:name="pg11403_99926"/>
    </w:p>
    <w:p>
      <w:pPr>
        <w:pStyle w:val="BookText"/>
        <w:rPr/>
      </w:pPr>
      <w:bookmarkEnd w:id="779"/>
      <w:r>
        <w:rPr>
          <w:rFonts w:ascii="IRNazanin" w:hAnsi="IRNazanin" w:eastAsia="IRNazanin"/>
          <w:color w:val="111111"/>
          <w:sz w:val="28"/>
          <w:sz w:val="28"/>
          <w:szCs w:val="28"/>
          <w:rtl w:val="true"/>
          <w:lang w:bidi="fa-IR"/>
        </w:rPr>
        <w:t>أو إجارة السکن ممن یعلم أنه یحرز فیه الخمر،أو یعمل بها شیئا من المحرمات، من دون تواطئهما علی ذلک فی عقد البیع أو الإجارة أو قبله،فالأظهر جوازه</w:t>
      </w:r>
      <w:r>
        <w:rPr>
          <w:rFonts w:eastAsia="IRNazanin" w:cs="IRNazanin"/>
          <w:color w:val="111111"/>
          <w:sz w:val="28"/>
          <w:szCs w:val="28"/>
          <w:rtl w:val="true"/>
          <w:lang w:bidi="fa-IR"/>
        </w:rPr>
        <w:t>.</w:t>
      </w:r>
    </w:p>
    <w:p>
      <w:pPr>
        <w:pStyle w:val="Heading5"/>
        <w:numPr>
          <w:ilvl w:val="4"/>
          <w:numId w:val="1"/>
        </w:numPr>
        <w:rPr/>
      </w:pPr>
      <w:bookmarkStart w:id="780" w:name="__RefHeading___Toc842591_73709187"/>
      <w:bookmarkStart w:id="781" w:name="_Toc342"/>
      <w:bookmarkEnd w:id="780"/>
      <w:r>
        <w:rPr>
          <w:rtl w:val="true"/>
        </w:rPr>
        <w:t xml:space="preserve">مسألة </w:t>
      </w:r>
      <w:r>
        <w:rPr/>
        <w:t>209</w:t>
      </w:r>
      <w:r>
        <w:rPr>
          <w:rtl w:val="true"/>
        </w:rPr>
        <w:t>:</w:t>
      </w:r>
      <w:r>
        <w:rPr>
          <w:rtl w:val="true"/>
        </w:rPr>
        <w:t>تحرم عملیة تمثیل ذوات الأرواح من الإنسان و الحیوان</w:t>
      </w:r>
      <w:bookmarkEnd w:id="781"/>
    </w:p>
    <w:p>
      <w:pPr>
        <w:pStyle w:val="BookText"/>
        <w:rPr/>
      </w:pPr>
      <w:r>
        <w:rPr>
          <w:rFonts w:ascii="IRNazanin" w:hAnsi="IRNazanin" w:eastAsia="IRNazanin"/>
          <w:color w:val="111111"/>
          <w:sz w:val="28"/>
          <w:sz w:val="28"/>
          <w:szCs w:val="28"/>
          <w:rtl w:val="true"/>
          <w:lang w:bidi="fa-IR"/>
        </w:rPr>
        <w:t>و تجسیمها خارجا،</w:t>
      </w:r>
    </w:p>
    <w:p>
      <w:pPr>
        <w:pStyle w:val="BookText"/>
        <w:rPr/>
      </w:pPr>
      <w:r>
        <w:rPr>
          <w:rFonts w:ascii="IRNazanin" w:hAnsi="IRNazanin" w:eastAsia="IRNazanin"/>
          <w:color w:val="111111"/>
          <w:sz w:val="28"/>
          <w:sz w:val="28"/>
          <w:szCs w:val="28"/>
          <w:rtl w:val="true"/>
          <w:lang w:bidi="fa-IR"/>
        </w:rPr>
        <w:t>و تجوز هذه العملیة لغیر ذوات الأرواح من الشجر و الشمس و القمر و نحوها،و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تصویرها مجردا عن المادة،کما إذا قام المصور برسم صورة إنسان أو حیوان علی الحائط أو الوسادة أو الخشب أو الشجر أو غیر ذلک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جوازه غیر بعید و إن کان الأحوط ترکه،و علی هذا فلا یجوز أخذ الاجرة علی عملیة التمثیل و التجسیم،و یجوز أخذها علی عملیة التصویر المجرد،کما أنه لا بأس بالتصویر الفوتوغرافی المتعارف فی عصرنا،و أما تمثیل شخص مقطوع الرأس فهل هو جائز أو لا؟أن جوازه غیر بعید؛لعدم صدق تمثیل الإنسان علیه إلا بالعنایة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تمثیلا له علی هیئة خاصة مثل تمثیله جالسا أو واضعا یدیه خلفه أو نحو ذلک مما یعد تمثیلا تاما له،فالظاهر هو الحرمة،بل الأمر کذلک فیما إذا کان التمثیل ناقصا و لکن النقص لا یکون دخیلا فی الحیاة،کتمثیل إنسان مقطوع الید أو الرجل،و یجوز اقتناء الصور و بیعها و إن کانت مجسمة أو ذوات أرواح علی کراهة</w:t>
      </w:r>
      <w:r>
        <w:rPr>
          <w:rFonts w:eastAsia="IRNazanin" w:cs="IRNazanin"/>
          <w:color w:val="111111"/>
          <w:sz w:val="28"/>
          <w:szCs w:val="28"/>
          <w:rtl w:val="true"/>
          <w:lang w:bidi="fa-IR"/>
        </w:rPr>
        <w:t>.</w:t>
      </w:r>
    </w:p>
    <w:p>
      <w:pPr>
        <w:pStyle w:val="Heading5"/>
        <w:numPr>
          <w:ilvl w:val="4"/>
          <w:numId w:val="1"/>
        </w:numPr>
        <w:rPr/>
      </w:pPr>
      <w:bookmarkStart w:id="782" w:name="__RefHeading___Toc842593_73709187"/>
      <w:bookmarkStart w:id="783" w:name="_Toc343"/>
      <w:bookmarkEnd w:id="782"/>
      <w:r>
        <w:rPr>
          <w:rtl w:val="true"/>
        </w:rPr>
        <w:t xml:space="preserve">مسألة </w:t>
      </w:r>
      <w:r>
        <w:rPr/>
        <w:t>210</w:t>
      </w:r>
      <w:r>
        <w:rPr>
          <w:rtl w:val="true"/>
        </w:rPr>
        <w:t>:</w:t>
      </w:r>
      <w:r>
        <w:rPr>
          <w:rtl w:val="true"/>
        </w:rPr>
        <w:t>الغناء حرام و هو صوت وقع بکیفیة خاصة و لهجة</w:t>
      </w:r>
      <w:bookmarkEnd w:id="783"/>
    </w:p>
    <w:p>
      <w:pPr>
        <w:pStyle w:val="BookText"/>
        <w:rPr/>
      </w:pPr>
      <w:r>
        <w:rPr>
          <w:rFonts w:ascii="Amiri" w:hAnsi="Amiri" w:eastAsia="Amiri" w:cs="Amiri"/>
          <w:color w:val="111111"/>
          <w:sz w:val="28"/>
          <w:sz w:val="28"/>
          <w:szCs w:val="28"/>
          <w:rtl w:val="true"/>
          <w:lang w:bidi="ar-SA"/>
        </w:rPr>
        <w:t>مخصوصة،</w:t>
      </w:r>
    </w:p>
    <w:p>
      <w:pPr>
        <w:pStyle w:val="BookText"/>
        <w:rPr/>
      </w:pPr>
      <w:r>
        <w:rPr>
          <w:rFonts w:ascii="IRNazanin" w:hAnsi="IRNazanin" w:eastAsia="IRNazanin"/>
          <w:color w:val="111111"/>
          <w:sz w:val="28"/>
          <w:sz w:val="28"/>
          <w:szCs w:val="28"/>
          <w:rtl w:val="true"/>
          <w:lang w:bidi="fa-IR"/>
        </w:rPr>
        <w:t>و هی الکیفیة اللهویة لدی العرف العام و لم یرد فی الشرع تحدید مفهومه بحدود معینة کما و کیفا،فلذلک یکون المعیار فیه إنما هو بالصدق العرفی، و لا فرق فی حرمته بین وقوعه فی قراءة قرآن أو دعاء أو رثاء أو غیرها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قراءة القرآن أو الدعاء أو الرثاء إذا کانت بلهجة فصیحة</w:t>
      </w:r>
    </w:p>
    <w:p>
      <w:pPr>
        <w:pStyle w:val="BookText"/>
        <w:rPr/>
      </w:pPr>
      <w:r>
        <w:rPr>
          <w:rFonts w:ascii="IRNazanin" w:hAnsi="IRNazanin" w:eastAsia="IRNazanin"/>
          <w:color w:val="111111"/>
          <w:sz w:val="28"/>
          <w:sz w:val="28"/>
          <w:szCs w:val="28"/>
          <w:rtl w:val="true"/>
          <w:lang w:bidi="fa-IR"/>
        </w:rPr>
        <w:t>و صوت فائق فی الحسن و الأداء،و لکن کانت فارغة عن الکیفیات و الضمائم اللهویة فلیست بغناء،حتی إذا فرض أنها توجب تهییج المستمع و تحریکه و التذاذه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موجبة کذلک جنسیا لم یجز استماعها،لا من جهة أنها غناء،بل من جهة أن استماعها یوجب إثارة الجنس و تهییج الشهوة،و علی هذا فتجوز قراءة القرآن أو الدعاء بصوت جمیل و بلهجة فصیحة و بلیغة،فإنها لیست بغناء ما دامت خالیة عن الضمائم اللهویة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استماعها لمن یؤثر فی نفسه جنسیا و یحرک شهوته،و یجوز لمن لا یؤثر فی نفسه کذلک و إن أثر فیها معنویا،و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الغناء علی صوت فی العرف العام مرتبط بأن یکون ذلک الصوت بکیفیة و لهجة خاصة فی الأداء و الحرکات،و هی الکیفیة اللهویة، و هو بهذه الکیفیة و اللهجة غناء عرفا و مناسب لمجالس اللهو و اللعب دون غیرها،و لا فرق فی ذلک بین أن تکون تلک اللهجة بصوت جمیل و حسن أو لا تکون،کما أنه لا فرق بین أن یکون المضمون مضمونا عقلانیا أو لا؛لأن المعیار فی صدق الغناء إنما هو بالکیفیات و الضمائم لا بالصوت بما هو و لا بالمضمون،و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قراءة شعر أو نثر یرتبط بالقضایا العشقیة کالغزل إذا لم تکن بالکیفیة اللهویة فهل تجوز أو لا؟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غیر بعید،إذا لم یکن هناک محذور آخر کالتکلم بالباطل و نحوه،و لکن قد یؤثر المضمون اللهوی فی تحقق الغناء عرفا،إذا کانت قراءته بصوت و لهجة مهیجة محرکة،و إن لم تکن بکیفیة لهویة مناسبة لمجالس اللهو و اللعب،بحیث لو کان مضمون المقروء عقلانیا کالقرآن أو الدعاء أو نحوهما لا لهویا،لم تکن قراءته بهذا الصوت و اللهجة غناء عرفا،و أما استماعها إذا لم یصدق علیها الغناء،فإن کان موجبا لتهییج الشهوة و إثارتها لم یجز،و إلا فلا مانع منه،و مع ذلک فرعایة الاحتیاط بالترک أولی و أجدر،و یستثنی من ذلک</w:t>
      </w:r>
      <w:bookmarkStart w:id="784" w:name="pg11403_99928"/>
    </w:p>
    <w:p>
      <w:pPr>
        <w:pStyle w:val="BookText"/>
        <w:rPr/>
      </w:pPr>
      <w:bookmarkEnd w:id="784"/>
      <w:r>
        <w:rPr>
          <w:rFonts w:ascii="IRNazanin" w:hAnsi="IRNazanin" w:eastAsia="IRNazanin"/>
          <w:color w:val="111111"/>
          <w:sz w:val="28"/>
          <w:sz w:val="28"/>
          <w:szCs w:val="28"/>
          <w:rtl w:val="true"/>
          <w:lang w:bidi="fa-IR"/>
        </w:rPr>
        <w:t>غناء النساء فی الأعراس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یضم إلیها محرم آخر من الضرب بالطبل و التکلم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 الرجال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یسمع أصواتهن علی نحو یوجب تهییج الشهوة،و إلا حرام ذلک</w:t>
      </w:r>
      <w:r>
        <w:rPr>
          <w:rFonts w:eastAsia="IRNazanin" w:cs="IRNazanin"/>
          <w:color w:val="111111"/>
          <w:sz w:val="28"/>
          <w:szCs w:val="28"/>
          <w:rtl w:val="true"/>
          <w:lang w:bidi="fa-IR"/>
        </w:rPr>
        <w:t>.</w:t>
      </w:r>
    </w:p>
    <w:p>
      <w:pPr>
        <w:pStyle w:val="Heading5"/>
        <w:numPr>
          <w:ilvl w:val="4"/>
          <w:numId w:val="1"/>
        </w:numPr>
        <w:rPr/>
      </w:pPr>
      <w:bookmarkStart w:id="785" w:name="__RefHeading___Toc842595_73709187"/>
      <w:bookmarkStart w:id="786" w:name="_Toc344"/>
      <w:bookmarkEnd w:id="785"/>
      <w:r>
        <w:rPr>
          <w:rtl w:val="true"/>
        </w:rPr>
        <w:t xml:space="preserve">مسألة </w:t>
      </w:r>
      <w:r>
        <w:rPr/>
        <w:t>211</w:t>
      </w:r>
      <w:r>
        <w:rPr>
          <w:rtl w:val="true"/>
        </w:rPr>
        <w:t>:</w:t>
      </w:r>
      <w:r>
        <w:rPr>
          <w:rtl w:val="true"/>
        </w:rPr>
        <w:t>معونة الظالمین فی ظلمهم بل فی کل محرم حرام</w:t>
      </w:r>
      <w:bookmarkEnd w:id="786"/>
    </w:p>
    <w:p>
      <w:pPr>
        <w:pStyle w:val="BookText"/>
        <w:rPr/>
      </w:pPr>
      <w:r>
        <w:rPr>
          <w:rFonts w:ascii="IRNazanin" w:hAnsi="IRNazanin" w:eastAsia="IRNazanin"/>
          <w:color w:val="111111"/>
          <w:sz w:val="28"/>
          <w:sz w:val="28"/>
          <w:szCs w:val="28"/>
          <w:rtl w:val="true"/>
          <w:lang w:bidi="fa-IR"/>
        </w:rPr>
        <w:t>و اما معونتهم فی غیر المحرمات من المباحات و الطاعات فلا بأس بها،و قد تسأل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الموظفین فی الدولة هل هم من أعوان الظلمة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لیسوا بکافة طبقاتهم من أعوانهم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نعم،ممن کان منهم یعانوا الظالمین فی ظلمهم کانوا من أعوانهم و آثمین،و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مثله بما أنه یعد من أعوانهم و المنسوبین إلیهم فلذلک تحرم علیه معونتهم حتی فی الامور المباحة،مدفوعة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المحرم علیه إنما هو معونتهم فی تطبیق ظلمهم و تنفیذه خارجا و فی ممارستهم لارتکاب المحرمات لا مطلقا</w:t>
      </w:r>
      <w:r>
        <w:rPr>
          <w:rFonts w:eastAsia="IRNazanin" w:cs="IRNazanin"/>
          <w:color w:val="111111"/>
          <w:sz w:val="28"/>
          <w:szCs w:val="28"/>
          <w:rtl w:val="true"/>
          <w:lang w:bidi="fa-IR"/>
        </w:rPr>
        <w:t>.</w:t>
      </w:r>
    </w:p>
    <w:p>
      <w:pPr>
        <w:pStyle w:val="Heading5"/>
        <w:numPr>
          <w:ilvl w:val="4"/>
          <w:numId w:val="1"/>
        </w:numPr>
        <w:rPr/>
      </w:pPr>
      <w:bookmarkStart w:id="787" w:name="__RefHeading___Toc842597_73709187"/>
      <w:bookmarkStart w:id="788" w:name="_Toc345"/>
      <w:bookmarkEnd w:id="787"/>
      <w:r>
        <w:rPr>
          <w:rtl w:val="true"/>
        </w:rPr>
        <w:t xml:space="preserve">مسألة </w:t>
      </w:r>
      <w:r>
        <w:rPr/>
        <w:t>212</w:t>
      </w:r>
      <w:r>
        <w:rPr>
          <w:rtl w:val="true"/>
        </w:rPr>
        <w:t>:</w:t>
      </w:r>
      <w:r>
        <w:rPr>
          <w:rtl w:val="true"/>
        </w:rPr>
        <w:t>اللعب بآلات القمار کالشطرنج و الدوملة و الطاولی و غیرها</w:t>
      </w:r>
      <w:bookmarkEnd w:id="788"/>
    </w:p>
    <w:p>
      <w:pPr>
        <w:pStyle w:val="BookText"/>
        <w:rPr/>
      </w:pPr>
      <w:r>
        <w:rPr>
          <w:rFonts w:ascii="IRNazanin" w:hAnsi="IRNazanin" w:eastAsia="IRNazanin"/>
          <w:color w:val="111111"/>
          <w:sz w:val="28"/>
          <w:sz w:val="28"/>
          <w:szCs w:val="28"/>
          <w:rtl w:val="true"/>
          <w:lang w:bidi="fa-IR"/>
        </w:rPr>
        <w:t>مما أعد لذلک حرام مع الرهن،</w:t>
      </w:r>
    </w:p>
    <w:p>
      <w:pPr>
        <w:pStyle w:val="BookText"/>
        <w:rPr/>
      </w:pPr>
      <w:r>
        <w:rPr>
          <w:rFonts w:ascii="IRNazanin" w:hAnsi="IRNazanin" w:eastAsia="IRNazanin"/>
          <w:color w:val="111111"/>
          <w:sz w:val="28"/>
          <w:sz w:val="28"/>
          <w:szCs w:val="28"/>
          <w:rtl w:val="true"/>
          <w:lang w:bidi="fa-IR"/>
        </w:rPr>
        <w:t>و یحرم علی الغالب أخذ الرهن من المغلوب و لا یملکه،و هل یحرم اللعب بها إذا لم یکن رهن أو لا؟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یحرم مطلقا کان هناک رهن أم لا،و یحرم اللعب بغیر تلک الآلات مع الرهن لا مطلقا،کالمراهنة علی کرة القدم و حمل الوزن الثقیل،أو علی المصارعة أو علی القفز أو نحو ذلک،و یحرم أخذ الرهن،و أما إذا لم یکن رهن فالأظهر الجواز</w:t>
      </w:r>
      <w:r>
        <w:rPr>
          <w:rFonts w:eastAsia="IRNazanin" w:cs="IRNazanin"/>
          <w:color w:val="111111"/>
          <w:sz w:val="28"/>
          <w:szCs w:val="28"/>
          <w:rtl w:val="true"/>
          <w:lang w:bidi="fa-IR"/>
        </w:rPr>
        <w:t>.</w:t>
      </w:r>
      <w:bookmarkStart w:id="789" w:name="pg11403_99929"/>
    </w:p>
    <w:p>
      <w:pPr>
        <w:pStyle w:val="Heading5"/>
        <w:numPr>
          <w:ilvl w:val="4"/>
          <w:numId w:val="1"/>
        </w:numPr>
        <w:rPr/>
      </w:pPr>
      <w:bookmarkStart w:id="790" w:name="__RefHeading___Toc842599_73709187"/>
      <w:bookmarkStart w:id="791" w:name="_Toc346"/>
      <w:bookmarkEnd w:id="789"/>
      <w:bookmarkEnd w:id="790"/>
      <w:r>
        <w:rPr>
          <w:rtl w:val="true"/>
        </w:rPr>
        <w:t xml:space="preserve">مسألة </w:t>
      </w:r>
      <w:r>
        <w:rPr/>
        <w:t>213</w:t>
      </w:r>
      <w:r>
        <w:rPr>
          <w:rtl w:val="true"/>
        </w:rPr>
        <w:t>:</w:t>
      </w:r>
      <w:r>
        <w:rPr>
          <w:rtl w:val="true"/>
        </w:rPr>
        <w:t>عمل السحر و تعلمه و تعلیمه و التکسب به حرام</w:t>
      </w:r>
      <w:bookmarkEnd w:id="791"/>
    </w:p>
    <w:p>
      <w:pPr>
        <w:pStyle w:val="BookText"/>
        <w:rPr/>
      </w:pPr>
      <w:r>
        <w:rPr>
          <w:rFonts w:ascii="IRNazanin" w:hAnsi="IRNazanin" w:eastAsia="IRNazanin"/>
          <w:color w:val="111111"/>
          <w:sz w:val="28"/>
          <w:sz w:val="28"/>
          <w:szCs w:val="28"/>
          <w:rtl w:val="true"/>
          <w:lang w:bidi="fa-IR"/>
        </w:rPr>
        <w:t>و المراد منه ما یوجب الوقوع فی الوهم بالغلبة علی البصر أو السمع أو غیرهما،و قد تسأل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تسخیر الجن أو الملائکة أو الإنسان هل هو من السحر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 من السحر لا یخلو عن إشکال بل منع،ثم إن التسخیر هل هو حرام کالسحر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لیس بحرام،إلا إذا کان مضرا بالمسحور الذی یحرم الإضرار به</w:t>
      </w:r>
      <w:r>
        <w:rPr>
          <w:rFonts w:eastAsia="IRNazanin" w:cs="IRNazanin"/>
          <w:color w:val="111111"/>
          <w:sz w:val="28"/>
          <w:szCs w:val="28"/>
          <w:rtl w:val="true"/>
          <w:lang w:bidi="fa-IR"/>
        </w:rPr>
        <w:t>.</w:t>
      </w:r>
    </w:p>
    <w:p>
      <w:pPr>
        <w:pStyle w:val="Heading5"/>
        <w:numPr>
          <w:ilvl w:val="4"/>
          <w:numId w:val="1"/>
        </w:numPr>
        <w:rPr/>
      </w:pPr>
      <w:bookmarkStart w:id="792" w:name="__RefHeading___Toc842601_73709187"/>
      <w:bookmarkStart w:id="793" w:name="_Toc347"/>
      <w:bookmarkEnd w:id="792"/>
      <w:r>
        <w:rPr>
          <w:rtl w:val="true"/>
        </w:rPr>
        <w:t xml:space="preserve">مسألة </w:t>
      </w:r>
      <w:r>
        <w:rPr/>
        <w:t>214</w:t>
      </w:r>
      <w:r>
        <w:rPr>
          <w:rtl w:val="true"/>
        </w:rPr>
        <w:t>:</w:t>
      </w:r>
      <w:r>
        <w:rPr>
          <w:rtl w:val="true"/>
        </w:rPr>
        <w:t>القیافة حرام و هی الإخبار عن إلحاق الناس بعضهم</w:t>
      </w:r>
      <w:bookmarkEnd w:id="793"/>
    </w:p>
    <w:p>
      <w:pPr>
        <w:pStyle w:val="BookText"/>
        <w:rPr/>
      </w:pPr>
      <w:r>
        <w:rPr>
          <w:rFonts w:ascii="IRNazanin" w:hAnsi="IRNazanin" w:eastAsia="IRNazanin"/>
          <w:color w:val="111111"/>
          <w:sz w:val="28"/>
          <w:sz w:val="28"/>
          <w:szCs w:val="28"/>
          <w:rtl w:val="true"/>
          <w:lang w:bidi="fa-IR"/>
        </w:rPr>
        <w:t>ببعض،</w:t>
      </w:r>
    </w:p>
    <w:p>
      <w:pPr>
        <w:pStyle w:val="BookText"/>
        <w:rPr/>
      </w:pPr>
      <w:r>
        <w:rPr>
          <w:rFonts w:ascii="IRNazanin" w:hAnsi="IRNazanin" w:eastAsia="IRNazanin"/>
          <w:color w:val="111111"/>
          <w:sz w:val="28"/>
          <w:sz w:val="28"/>
          <w:szCs w:val="28"/>
          <w:rtl w:val="true"/>
          <w:lang w:bidi="fa-IR"/>
        </w:rPr>
        <w:t>استنادا إلی علامات خاصة فیه التی لا اعتبار بها لدی الشرع،و حیث إن هذه العلائم لا تفید الا الاحتمال أو الظن،فمن أجل ذلک کان الإخبار عن الإلحاق به فی الواقع جزما استنادا إلیها محرما؛لأنه من الإخبار بغیر العلم</w:t>
      </w:r>
      <w:r>
        <w:rPr>
          <w:rFonts w:eastAsia="IRNazanin" w:cs="IRNazanin"/>
          <w:color w:val="111111"/>
          <w:sz w:val="28"/>
          <w:szCs w:val="28"/>
          <w:rtl w:val="true"/>
          <w:lang w:bidi="fa-IR"/>
        </w:rPr>
        <w:t>.</w:t>
      </w:r>
    </w:p>
    <w:p>
      <w:pPr>
        <w:pStyle w:val="Heading5"/>
        <w:numPr>
          <w:ilvl w:val="4"/>
          <w:numId w:val="1"/>
        </w:numPr>
        <w:rPr/>
      </w:pPr>
      <w:bookmarkStart w:id="794" w:name="__RefHeading___Toc842603_73709187"/>
      <w:bookmarkStart w:id="795" w:name="_Toc348"/>
      <w:bookmarkEnd w:id="794"/>
      <w:r>
        <w:rPr>
          <w:rtl w:val="true"/>
        </w:rPr>
        <w:t xml:space="preserve">مسألة </w:t>
      </w:r>
      <w:r>
        <w:rPr/>
        <w:t>215</w:t>
      </w:r>
      <w:r>
        <w:rPr>
          <w:rtl w:val="true"/>
        </w:rPr>
        <w:t>:</w:t>
      </w:r>
      <w:r>
        <w:rPr>
          <w:rtl w:val="true"/>
        </w:rPr>
        <w:t>الشعبذة</w:t>
      </w:r>
      <w:r>
        <w:rPr>
          <w:rtl w:val="true"/>
        </w:rPr>
        <w:t>-</w:t>
      </w:r>
      <w:r>
        <w:rPr>
          <w:rtl w:val="true"/>
        </w:rPr>
        <w:t>و هی إراءة غیر الواقع فی أعین الناس واقعا</w:t>
      </w:r>
      <w:bookmarkEnd w:id="795"/>
    </w:p>
    <w:p>
      <w:pPr>
        <w:pStyle w:val="BookText"/>
        <w:rPr/>
      </w:pPr>
      <w:r>
        <w:rPr>
          <w:rFonts w:ascii="IRNazanin" w:hAnsi="IRNazanin" w:eastAsia="IRNazanin"/>
          <w:color w:val="111111"/>
          <w:sz w:val="28"/>
          <w:sz w:val="28"/>
          <w:szCs w:val="28"/>
          <w:rtl w:val="true"/>
          <w:lang w:bidi="fa-IR"/>
        </w:rPr>
        <w:t>بسبب الحرکة السریعة الخارجة عن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إذا ترتب علیها عنوان محرم، کالإضرار بمؤمن أو هتک حرمته أو غیر ذلک،و إلا فلا</w:t>
      </w:r>
      <w:r>
        <w:rPr>
          <w:rFonts w:eastAsia="IRNazanin" w:cs="IRNazanin"/>
          <w:color w:val="111111"/>
          <w:sz w:val="28"/>
          <w:szCs w:val="28"/>
          <w:rtl w:val="true"/>
          <w:lang w:bidi="fa-IR"/>
        </w:rPr>
        <w:t>.</w:t>
      </w:r>
    </w:p>
    <w:p>
      <w:pPr>
        <w:pStyle w:val="Heading5"/>
        <w:numPr>
          <w:ilvl w:val="4"/>
          <w:numId w:val="1"/>
        </w:numPr>
        <w:rPr/>
      </w:pPr>
      <w:bookmarkStart w:id="796" w:name="__RefHeading___Toc842605_73709187"/>
      <w:bookmarkStart w:id="797" w:name="_Toc349"/>
      <w:bookmarkEnd w:id="796"/>
      <w:r>
        <w:rPr>
          <w:rtl w:val="true"/>
        </w:rPr>
        <w:t xml:space="preserve">مسألة </w:t>
      </w:r>
      <w:r>
        <w:rPr/>
        <w:t>216</w:t>
      </w:r>
      <w:r>
        <w:rPr>
          <w:rtl w:val="true"/>
        </w:rPr>
        <w:t>:</w:t>
      </w:r>
      <w:r>
        <w:rPr>
          <w:rtl w:val="true"/>
        </w:rPr>
        <w:t>الکهانة حرام و هی الإخبار عن المغیبات</w:t>
      </w:r>
      <w:bookmarkEnd w:id="797"/>
    </w:p>
    <w:p>
      <w:pPr>
        <w:pStyle w:val="BookText"/>
        <w:rPr/>
      </w:pP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الجان یخبره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إخباره هذا مستندا إلی بعض الأمارات و العلائم الخفیة و لم یکن عن جزم،فلا بأس،و کذا لو فرض حصول الوثوق و الاطمئنان بصحة تلک الإمارات،فعندئذ جاز إخباره عنها مستندا إلی ذلک</w:t>
      </w:r>
      <w:r>
        <w:rPr>
          <w:rFonts w:eastAsia="IRNazanin" w:cs="IRNazanin"/>
          <w:color w:val="111111"/>
          <w:sz w:val="28"/>
          <w:szCs w:val="28"/>
          <w:rtl w:val="true"/>
          <w:lang w:bidi="fa-IR"/>
        </w:rPr>
        <w:t>.</w:t>
      </w:r>
    </w:p>
    <w:p>
      <w:pPr>
        <w:pStyle w:val="Heading5"/>
        <w:numPr>
          <w:ilvl w:val="4"/>
          <w:numId w:val="1"/>
        </w:numPr>
        <w:rPr/>
      </w:pPr>
      <w:bookmarkStart w:id="798" w:name="__RefHeading___Toc842607_73709187"/>
      <w:bookmarkStart w:id="799" w:name="_Toc350"/>
      <w:bookmarkEnd w:id="798"/>
      <w:r>
        <w:rPr>
          <w:rtl w:val="true"/>
        </w:rPr>
        <w:t xml:space="preserve">مسألة </w:t>
      </w:r>
      <w:r>
        <w:rPr/>
        <w:t>217</w:t>
      </w:r>
      <w:r>
        <w:rPr>
          <w:rtl w:val="true"/>
        </w:rPr>
        <w:t>:</w:t>
      </w:r>
      <w:r>
        <w:rPr>
          <w:rtl w:val="true"/>
        </w:rPr>
        <w:t>النجش حرام علی الأحوط و هو أن یزید الرجل فی ثمن</w:t>
      </w:r>
      <w:bookmarkEnd w:id="799"/>
    </w:p>
    <w:p>
      <w:pPr>
        <w:pStyle w:val="BookText"/>
        <w:rPr/>
      </w:pPr>
      <w:r>
        <w:rPr>
          <w:rFonts w:ascii="Amiri" w:hAnsi="Amiri" w:eastAsia="Amiri" w:cs="Amiri"/>
          <w:color w:val="111111"/>
          <w:sz w:val="28"/>
          <w:sz w:val="28"/>
          <w:szCs w:val="28"/>
          <w:rtl w:val="true"/>
          <w:lang w:bidi="ar-SA"/>
        </w:rPr>
        <w:t>السلعة،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یرید شراءها،بل لأن یسمعه غیره فیزید لزیادته،سواء أ کان ذلک عن مواطاة مع البائع أم لا</w:t>
      </w:r>
      <w:r>
        <w:rPr>
          <w:rFonts w:eastAsia="IRNazanin" w:cs="IRNazanin"/>
          <w:color w:val="111111"/>
          <w:sz w:val="28"/>
          <w:szCs w:val="28"/>
          <w:rtl w:val="true"/>
          <w:lang w:bidi="fa-IR"/>
        </w:rPr>
        <w:t>.</w:t>
      </w:r>
      <w:bookmarkStart w:id="800" w:name="pg11403_99930"/>
    </w:p>
    <w:p>
      <w:pPr>
        <w:pStyle w:val="Heading5"/>
        <w:numPr>
          <w:ilvl w:val="4"/>
          <w:numId w:val="1"/>
        </w:numPr>
        <w:rPr/>
      </w:pPr>
      <w:bookmarkStart w:id="801" w:name="__RefHeading___Toc842609_73709187"/>
      <w:bookmarkStart w:id="802" w:name="_Toc351"/>
      <w:bookmarkEnd w:id="800"/>
      <w:bookmarkEnd w:id="801"/>
      <w:r>
        <w:rPr>
          <w:rtl w:val="true"/>
        </w:rPr>
        <w:t xml:space="preserve">مسألة </w:t>
      </w:r>
      <w:r>
        <w:rPr/>
        <w:t>218</w:t>
      </w:r>
      <w:r>
        <w:rPr>
          <w:rtl w:val="true"/>
        </w:rPr>
        <w:t>:</w:t>
      </w:r>
      <w:r>
        <w:rPr>
          <w:rtl w:val="true"/>
        </w:rPr>
        <w:t>التنجیم هو الإخبار عن الحوادث</w:t>
      </w:r>
      <w:bookmarkEnd w:id="802"/>
    </w:p>
    <w:p>
      <w:pPr>
        <w:pStyle w:val="BookText"/>
        <w:rPr/>
      </w:pPr>
      <w:r>
        <w:rPr>
          <w:rFonts w:ascii="IRNazanin" w:hAnsi="IRNazanin" w:eastAsia="IRNazanin"/>
          <w:color w:val="111111"/>
          <w:sz w:val="28"/>
          <w:sz w:val="28"/>
          <w:szCs w:val="28"/>
          <w:rtl w:val="true"/>
          <w:lang w:bidi="fa-IR"/>
        </w:rPr>
        <w:t>مثل الرخص و الغلاء و الحر و البرد و المطر و صفاء الجو و نحوها حسب اختلاف الفصول،استنادا إلی الحرکات الفلکیة فیها و الطوارئ الطارئة علی الکواکب من الاتصال بینها أو الانفصال أو الاقتران،أو نحو ذلک إذا کان مبنیا علی الحدس و الاجتهاد الظنی أو الاحتمال،فلا یجوز الإخبار بوقوع تلک الحوادث واقعا و جزما،و إذا کان مبنیا علی الوسائل العلمیة الحدیثة و الحسابات الفلکیة الدقیقة التی کثیرا ما تؤدی إلی الاطمئنان و الوثوق بوقوعها،جاز الإخبار به</w:t>
      </w:r>
      <w:r>
        <w:rPr>
          <w:rFonts w:eastAsia="IRNazanin" w:cs="IRNazanin"/>
          <w:color w:val="111111"/>
          <w:sz w:val="28"/>
          <w:szCs w:val="28"/>
          <w:rtl w:val="true"/>
          <w:lang w:bidi="fa-IR"/>
        </w:rPr>
        <w:t>.</w:t>
      </w:r>
    </w:p>
    <w:p>
      <w:pPr>
        <w:pStyle w:val="Heading5"/>
        <w:numPr>
          <w:ilvl w:val="4"/>
          <w:numId w:val="1"/>
        </w:numPr>
        <w:rPr/>
      </w:pPr>
      <w:bookmarkStart w:id="803" w:name="__RefHeading___Toc842611_73709187"/>
      <w:bookmarkStart w:id="804" w:name="_Toc352"/>
      <w:bookmarkEnd w:id="803"/>
      <w:r>
        <w:rPr>
          <w:rtl w:val="true"/>
        </w:rPr>
        <w:t xml:space="preserve">مسألة </w:t>
      </w:r>
      <w:r>
        <w:rPr/>
        <w:t>219</w:t>
      </w:r>
      <w:r>
        <w:rPr>
          <w:rtl w:val="true"/>
        </w:rPr>
        <w:t>:</w:t>
      </w:r>
      <w:r>
        <w:rPr>
          <w:rtl w:val="true"/>
        </w:rPr>
        <w:t>الغش حرام</w:t>
      </w:r>
      <w:bookmarkEnd w:id="804"/>
    </w:p>
    <w:p>
      <w:pPr>
        <w:pStyle w:val="BookText"/>
        <w:rPr/>
      </w:pPr>
      <w:r>
        <w:rPr>
          <w:rFonts w:ascii="IRNazanin" w:hAnsi="IRNazanin" w:eastAsia="IRNazanin"/>
          <w:color w:val="111111"/>
          <w:sz w:val="28"/>
          <w:sz w:val="28"/>
          <w:szCs w:val="28"/>
          <w:rtl w:val="true"/>
          <w:lang w:bidi="fa-IR"/>
        </w:rPr>
        <w:t>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غش أخاه المسلم نزع اللّه برکة رزقه،و سد علیه معیشته و وکله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الغش بإخفاء الأدنی فی الأعلی،کمزج الجید بالردیء و بإخفاء غیر المراد فی المراد،کمزج الماء باللبن،و بإظهار الصفة الجیدة مع أنها مفقودة واقعا،مثل رش الماء علی بعض الخضروات لیتوهم أنها جدیدة،و بإظهار شیء علی خلاف جنسه،مثل طلی الحدید بماء الفضة أو الذهب لیتوهم أنه فضة أو ذهب،و قد یکون بترک الإعلام مع ظهور العیب و عدم خفائه،کما إذا احرز البائع اعتماد المشتری علیه فی عدم إعلامه بالعیب،فاعتقد أنه صحیح و لم ینظر فی المبیع لیظهر له عیبه،فإن عدم إعلام البائع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اعتماد المشتری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له</w:t>
      </w:r>
      <w:r>
        <w:rPr>
          <w:rFonts w:eastAsia="IRNazanin" w:cs="IRNazanin"/>
          <w:color w:val="111111"/>
          <w:sz w:val="28"/>
          <w:szCs w:val="28"/>
          <w:rtl w:val="true"/>
          <w:lang w:bidi="fa-IR"/>
        </w:rPr>
        <w:t>.</w:t>
      </w:r>
    </w:p>
    <w:p>
      <w:pPr>
        <w:pStyle w:val="Heading5"/>
        <w:numPr>
          <w:ilvl w:val="4"/>
          <w:numId w:val="1"/>
        </w:numPr>
        <w:rPr/>
      </w:pPr>
      <w:bookmarkStart w:id="805" w:name="__RefHeading___Toc842613_73709187"/>
      <w:bookmarkStart w:id="806" w:name="_Toc353"/>
      <w:bookmarkEnd w:id="805"/>
      <w:r>
        <w:rPr>
          <w:rtl w:val="true"/>
        </w:rPr>
        <w:t xml:space="preserve">مسألة </w:t>
      </w:r>
      <w:r>
        <w:rPr/>
        <w:t>220</w:t>
      </w:r>
      <w:r>
        <w:rPr>
          <w:rtl w:val="true"/>
        </w:rPr>
        <w:t>:</w:t>
      </w:r>
      <w:r>
        <w:rPr>
          <w:rtl w:val="true"/>
        </w:rPr>
        <w:t>الغش و إن کان حراما إلا أن المعاملة لا تفسد به</w:t>
      </w:r>
      <w:bookmarkEnd w:id="806"/>
    </w:p>
    <w:p>
      <w:pPr>
        <w:pStyle w:val="BookText"/>
        <w:rPr/>
      </w:pPr>
      <w:r>
        <w:rPr>
          <w:rFonts w:ascii="IRNazanin" w:hAnsi="IRNazanin" w:eastAsia="IRNazanin"/>
          <w:color w:val="111111"/>
          <w:sz w:val="28"/>
          <w:sz w:val="28"/>
          <w:szCs w:val="28"/>
          <w:rtl w:val="true"/>
          <w:lang w:bidi="fa-IR"/>
        </w:rPr>
        <w:t>نعم،یثبت الخیار للمغشوش،إلا فی بیع المطلی بماء الذهب أو الفضة،فإنّه یبطل فیه البیع، و یحرم الثمن علی البائع،و کذا أمثاله مما کان الغش فیه موجبا لاختلاف الجنس</w:t>
      </w:r>
      <w:r>
        <w:rPr>
          <w:rFonts w:eastAsia="IRNazanin" w:cs="IRNazanin"/>
          <w:color w:val="111111"/>
          <w:sz w:val="28"/>
          <w:szCs w:val="28"/>
          <w:rtl w:val="true"/>
          <w:lang w:bidi="fa-IR"/>
        </w:rPr>
        <w:t>.</w:t>
      </w:r>
    </w:p>
    <w:p>
      <w:pPr>
        <w:pStyle w:val="Heading5"/>
        <w:numPr>
          <w:ilvl w:val="4"/>
          <w:numId w:val="1"/>
        </w:numPr>
        <w:rPr/>
      </w:pPr>
      <w:bookmarkStart w:id="807" w:name="__RefHeading___Toc842615_73709187"/>
      <w:bookmarkStart w:id="808" w:name="_Toc354"/>
      <w:bookmarkEnd w:id="807"/>
      <w:r>
        <w:rPr>
          <w:rtl w:val="true"/>
        </w:rPr>
        <w:t xml:space="preserve">مسألة </w:t>
      </w:r>
      <w:r>
        <w:rPr/>
        <w:t>221</w:t>
      </w:r>
      <w:r>
        <w:rPr>
          <w:rtl w:val="true"/>
        </w:rPr>
        <w:t>:</w:t>
      </w:r>
      <w:r>
        <w:rPr>
          <w:rtl w:val="true"/>
        </w:rPr>
        <w:t>لا تصح الإجارة علی العبادات التی لا تشرع إلا أن یأتی بها</w:t>
      </w:r>
      <w:bookmarkEnd w:id="808"/>
    </w:p>
    <w:p>
      <w:pPr>
        <w:pStyle w:val="BookText"/>
        <w:rPr/>
      </w:pPr>
      <w:r>
        <w:rPr>
          <w:rFonts w:ascii="IRNazanin" w:hAnsi="IRNazanin" w:eastAsia="IRNazanin"/>
          <w:color w:val="111111"/>
          <w:sz w:val="28"/>
          <w:sz w:val="28"/>
          <w:szCs w:val="28"/>
          <w:rtl w:val="true"/>
          <w:lang w:bidi="fa-IR"/>
        </w:rPr>
        <w:t>الأجیر عن نفسه مجانا،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واجبة کانت أو مستحبة،عینیة کانت أو کفائیة،فلو</w:t>
      </w:r>
      <w:bookmarkStart w:id="809" w:name="pg11403_99931"/>
    </w:p>
    <w:p>
      <w:pPr>
        <w:pStyle w:val="BookText"/>
        <w:rPr/>
      </w:pPr>
      <w:bookmarkEnd w:id="809"/>
      <w:r>
        <w:rPr>
          <w:rFonts w:ascii="IRNazanin" w:hAnsi="IRNazanin" w:eastAsia="IRNazanin"/>
          <w:color w:val="111111"/>
          <w:sz w:val="28"/>
          <w:sz w:val="28"/>
          <w:szCs w:val="28"/>
          <w:rtl w:val="true"/>
          <w:lang w:bidi="fa-IR"/>
        </w:rPr>
        <w:t>استأجر شخصا علی فعل الفرائض الیومیة،أو نوافلها أو صوم شهر رمضان،أو حجة الإسلام أو تغسیل الأموات،أو تکفینهم أو الصلاة علیهم،أو غیر ذلک من العبادات الواجبة أو المستحبة،لم تصح الإجارة،إذا کان المقصود أن یأتی بها الأجیر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استأجره علی أن ینوب عن غیره فی عبادة من صلاة أو غیرها إذا کانت مما تشرع فیه النیابة جاز،و کذا لو استأجره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کوصف الدواء للمریض،أو العلاج له،أو نحو ذلک،فإنه یصح، و کذا لو استأجره لفعل الواجبات التی یتوقف علیها النظام،کتعلیم بعض علوم الزراعة و الصناعة و الطب،و لو استأجره لتعلیم الحلال و الحرام فیما هو محل الابتلاء،فالأظهر الصحة و إن کان الأولی ترک ذلک،و لا إشکال فی الصحة و الجواز فیما لا یکون محلا للابتلاء</w:t>
      </w:r>
      <w:r>
        <w:rPr>
          <w:rFonts w:eastAsia="IRNazanin" w:cs="IRNazanin"/>
          <w:color w:val="111111"/>
          <w:sz w:val="28"/>
          <w:szCs w:val="28"/>
          <w:rtl w:val="true"/>
          <w:lang w:bidi="fa-IR"/>
        </w:rPr>
        <w:t>.</w:t>
      </w:r>
    </w:p>
    <w:p>
      <w:pPr>
        <w:pStyle w:val="Heading5"/>
        <w:numPr>
          <w:ilvl w:val="4"/>
          <w:numId w:val="1"/>
        </w:numPr>
        <w:rPr/>
      </w:pPr>
      <w:bookmarkStart w:id="810" w:name="__RefHeading___Toc842617_73709187"/>
      <w:bookmarkStart w:id="811" w:name="_Toc355"/>
      <w:bookmarkEnd w:id="810"/>
      <w:r>
        <w:rPr>
          <w:rtl w:val="true"/>
        </w:rPr>
        <w:t xml:space="preserve">مسألة </w:t>
      </w:r>
      <w:r>
        <w:rPr/>
        <w:t>222</w:t>
      </w:r>
      <w:r>
        <w:rPr>
          <w:rtl w:val="true"/>
        </w:rPr>
        <w:t>:</w:t>
      </w:r>
      <w:r>
        <w:rPr>
          <w:rtl w:val="true"/>
        </w:rPr>
        <w:t>یحرم النوح بالباطل</w:t>
      </w:r>
      <w:bookmarkEnd w:id="811"/>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الکذب،و لا بأس بالنوح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هجاء المؤمن،و یجوز هجاء غیر المؤمن،و کذا الفاسق المبتدع؛لئلا یؤخذ ببدعته</w:t>
      </w:r>
      <w:r>
        <w:rPr>
          <w:rFonts w:eastAsia="IRNazanin" w:cs="IRNazanin"/>
          <w:color w:val="111111"/>
          <w:sz w:val="28"/>
          <w:szCs w:val="28"/>
          <w:rtl w:val="true"/>
          <w:lang w:bidi="fa-IR"/>
        </w:rPr>
        <w:t>.</w:t>
      </w:r>
    </w:p>
    <w:p>
      <w:pPr>
        <w:pStyle w:val="Heading5"/>
        <w:numPr>
          <w:ilvl w:val="4"/>
          <w:numId w:val="1"/>
        </w:numPr>
        <w:rPr/>
      </w:pPr>
      <w:bookmarkStart w:id="812" w:name="__RefHeading___Toc842619_73709187"/>
      <w:bookmarkStart w:id="813" w:name="_Toc356"/>
      <w:bookmarkEnd w:id="812"/>
      <w:r>
        <w:rPr>
          <w:rtl w:val="true"/>
        </w:rPr>
        <w:t xml:space="preserve">مسألة </w:t>
      </w:r>
      <w:r>
        <w:rPr/>
        <w:t>224</w:t>
      </w:r>
      <w:r>
        <w:rPr>
          <w:rtl w:val="true"/>
        </w:rPr>
        <w:t>:</w:t>
      </w:r>
      <w:r>
        <w:rPr>
          <w:rtl w:val="true"/>
        </w:rPr>
        <w:t>یحرم الفحش</w:t>
      </w:r>
      <w:bookmarkEnd w:id="813"/>
    </w:p>
    <w:p>
      <w:pPr>
        <w:pStyle w:val="BookText"/>
        <w:rPr/>
      </w:pPr>
      <w:r>
        <w:rPr>
          <w:rFonts w:ascii="IRNazanin" w:hAnsi="IRNazanin" w:eastAsia="IRNazanin"/>
          <w:color w:val="111111"/>
          <w:sz w:val="28"/>
          <w:sz w:val="28"/>
          <w:szCs w:val="28"/>
          <w:rtl w:val="true"/>
          <w:lang w:bidi="fa-IR"/>
        </w:rPr>
        <w:t>و هو القول المتضمن لتنقیص الغیر و هدر کرامته،و منه ما یستقبح التصریح به إذا کان فی الکلام مع الناس،شریطة أن یکون فحشا بأن یستلزم هتک حرمة غیره،و أما مجرد ذکره و التکلم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فی مقام بیان حکمه أو کان من باب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محرما،کیف و قد صرح به باسمه فی غیر واحد من الروایات</w:t>
      </w:r>
      <w:r>
        <w:rPr>
          <w:rFonts w:eastAsia="IRNazanin" w:cs="IRNazanin"/>
          <w:color w:val="111111"/>
          <w:sz w:val="28"/>
          <w:szCs w:val="28"/>
          <w:rtl w:val="true"/>
          <w:lang w:bidi="fa-IR"/>
        </w:rPr>
        <w:t>.</w:t>
      </w:r>
    </w:p>
    <w:p>
      <w:pPr>
        <w:pStyle w:val="Heading5"/>
        <w:numPr>
          <w:ilvl w:val="4"/>
          <w:numId w:val="1"/>
        </w:numPr>
        <w:rPr/>
      </w:pPr>
      <w:bookmarkStart w:id="814" w:name="__RefHeading___Toc842621_73709187"/>
      <w:bookmarkStart w:id="815" w:name="_Toc357"/>
      <w:bookmarkEnd w:id="814"/>
      <w:r>
        <w:rPr>
          <w:rtl w:val="true"/>
        </w:rPr>
        <w:t xml:space="preserve">مسألة </w:t>
      </w:r>
      <w:r>
        <w:rPr/>
        <w:t>225</w:t>
      </w:r>
      <w:r>
        <w:rPr>
          <w:rtl w:val="true"/>
        </w:rPr>
        <w:t>:</w:t>
      </w:r>
      <w:r>
        <w:rPr>
          <w:rtl w:val="true"/>
        </w:rPr>
        <w:t>تحرم الرشوة علی القضاء بالحق أو الباطل</w:t>
      </w:r>
      <w:bookmarkEnd w:id="815"/>
    </w:p>
    <w:p>
      <w:pPr>
        <w:pStyle w:val="BookText"/>
        <w:rPr/>
      </w:pPr>
      <w:r>
        <w:rPr>
          <w:rFonts w:ascii="IRNazanin" w:hAnsi="IRNazanin" w:eastAsia="IRNazanin"/>
          <w:color w:val="111111"/>
          <w:sz w:val="28"/>
          <w:sz w:val="28"/>
          <w:szCs w:val="28"/>
          <w:rtl w:val="true"/>
          <w:lang w:bidi="fa-IR"/>
        </w:rPr>
        <w:t>و أما الرشوة علی استنقاذ الحق من الظالم فجائزة و إن حرم علی الظالم أخذها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6" w:name="__RefHeading___Toc842623_73709187"/>
      <w:bookmarkStart w:id="817" w:name="_Toc358"/>
      <w:bookmarkEnd w:id="816"/>
      <w:r>
        <w:rPr>
          <w:rtl w:val="true"/>
        </w:rPr>
        <w:t xml:space="preserve">مسألة </w:t>
      </w:r>
      <w:r>
        <w:rPr/>
        <w:t>226</w:t>
      </w:r>
      <w:r>
        <w:rPr>
          <w:rtl w:val="true"/>
        </w:rPr>
        <w:t>:</w:t>
      </w:r>
      <w:r>
        <w:rPr>
          <w:rtl w:val="true"/>
        </w:rPr>
        <w:t>یحرم حفظ کتب الضلال مع احتمال ترتب الضلال لنفسه أو لغیره</w:t>
      </w:r>
      <w:bookmarkStart w:id="818" w:name="pg11403_99932"/>
      <w:bookmarkEnd w:id="817"/>
    </w:p>
    <w:p>
      <w:pPr>
        <w:pStyle w:val="BookText"/>
        <w:rPr/>
      </w:pPr>
      <w:bookmarkEnd w:id="818"/>
      <w:r>
        <w:rPr>
          <w:rFonts w:ascii="IRNazanin" w:hAnsi="IRNazanin" w:eastAsia="IRNazanin"/>
          <w:color w:val="111111"/>
          <w:sz w:val="28"/>
          <w:sz w:val="28"/>
          <w:szCs w:val="28"/>
          <w:rtl w:val="true"/>
          <w:lang w:bidi="fa-IR"/>
        </w:rPr>
        <w:t>فلو أمن من ذلک أو کانت هناک مصلحة أهم جاز،و کذا یحرم بیعها و نشرها</w:t>
      </w:r>
      <w:r>
        <w:rPr>
          <w:rFonts w:eastAsia="IRNazanin" w:cs="IRNazanin"/>
          <w:color w:val="111111"/>
          <w:sz w:val="28"/>
          <w:szCs w:val="28"/>
          <w:rtl w:val="true"/>
          <w:lang w:bidi="fa-IR"/>
        </w:rPr>
        <w:t>.</w:t>
      </w:r>
    </w:p>
    <w:p>
      <w:pPr>
        <w:pStyle w:val="Heading5"/>
        <w:numPr>
          <w:ilvl w:val="4"/>
          <w:numId w:val="1"/>
        </w:numPr>
        <w:rPr/>
      </w:pPr>
      <w:bookmarkStart w:id="819" w:name="__RefHeading___Toc842625_73709187"/>
      <w:bookmarkStart w:id="820" w:name="_Toc359"/>
      <w:bookmarkEnd w:id="819"/>
      <w:r>
        <w:rPr>
          <w:rtl w:val="true"/>
        </w:rPr>
        <w:t xml:space="preserve">مسألة </w:t>
      </w:r>
      <w:r>
        <w:rPr/>
        <w:t>227</w:t>
      </w:r>
      <w:r>
        <w:rPr>
          <w:rtl w:val="true"/>
        </w:rPr>
        <w:t>:</w:t>
      </w:r>
      <w:r>
        <w:rPr>
          <w:rtl w:val="true"/>
        </w:rPr>
        <w:t>یحرم علی الرجل لبس الذهب حتی التختم به و نحوه</w:t>
      </w:r>
      <w:bookmarkEnd w:id="820"/>
    </w:p>
    <w:p>
      <w:pPr>
        <w:pStyle w:val="BookText"/>
        <w:rPr/>
      </w:pPr>
      <w:r>
        <w:rPr>
          <w:rFonts w:ascii="IRNazanin" w:hAnsi="IRNazanin" w:eastAsia="IRNazanin"/>
          <w:color w:val="111111"/>
          <w:sz w:val="28"/>
          <w:sz w:val="28"/>
          <w:szCs w:val="28"/>
          <w:rtl w:val="true"/>
          <w:lang w:bidi="fa-IR"/>
        </w:rPr>
        <w:t>و أما التزین به من غیر 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کتلبیس مقدم الأسنان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جوازه</w:t>
      </w:r>
      <w:r>
        <w:rPr>
          <w:rFonts w:eastAsia="IRNazanin" w:cs="IRNazanin"/>
          <w:color w:val="111111"/>
          <w:sz w:val="28"/>
          <w:szCs w:val="28"/>
          <w:rtl w:val="true"/>
          <w:lang w:bidi="fa-IR"/>
        </w:rPr>
        <w:t>.</w:t>
      </w:r>
    </w:p>
    <w:p>
      <w:pPr>
        <w:pStyle w:val="Heading5"/>
        <w:numPr>
          <w:ilvl w:val="4"/>
          <w:numId w:val="1"/>
        </w:numPr>
        <w:rPr/>
      </w:pPr>
      <w:bookmarkStart w:id="821" w:name="__RefHeading___Toc842627_73709187"/>
      <w:bookmarkStart w:id="822" w:name="_Toc360"/>
      <w:bookmarkEnd w:id="821"/>
      <w:r>
        <w:rPr>
          <w:rtl w:val="true"/>
        </w:rPr>
        <w:t xml:space="preserve">مسألة </w:t>
      </w:r>
      <w:r>
        <w:rPr/>
        <w:t>228</w:t>
      </w:r>
      <w:r>
        <w:rPr>
          <w:rtl w:val="true"/>
        </w:rPr>
        <w:t>:</w:t>
      </w:r>
      <w:r>
        <w:rPr>
          <w:rtl w:val="true"/>
        </w:rPr>
        <w:t>یحرم الکذب</w:t>
      </w:r>
      <w:bookmarkEnd w:id="822"/>
    </w:p>
    <w:p>
      <w:pPr>
        <w:pStyle w:val="BookText"/>
        <w:rPr/>
      </w:pPr>
      <w:r>
        <w:rPr>
          <w:rFonts w:ascii="IRNazanin" w:hAnsi="IRNazanin" w:eastAsia="IRNazanin"/>
          <w:color w:val="111111"/>
          <w:sz w:val="28"/>
          <w:sz w:val="28"/>
          <w:szCs w:val="28"/>
          <w:rtl w:val="true"/>
          <w:lang w:bidi="fa-IR"/>
        </w:rPr>
        <w:t>و هو الإخبار بما لیس بواقع،و لا فرق فی الحرمة بین ما یکون فی مقام الجد و ما یکون فی مقام 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تکلم بصورة الخبر هزلا بلا قصد الحکایة و الإخبار فلا بأس به،و مثله التوریة،بأن یقصد المتکلم من الکلام الصادر منه معنی له واقع،و لکنه غیر ظاهر منه،کما أنه یجوز الکذب لدفع الضرر عن نفسه أو عن المؤمن،بل یجوز الحلف کاذبا حینئذ، و یجوز الکذب أیضا للإصلاح بین المؤمنین،و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فیهما علی صورة عدم إمکان التوریة،و أما الکذب فی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یفی بوعده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جوازه علی کراهة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حال الوعد بانیا علی الخلف و عدم الوفاء،فالظاهر حرمته،و کذا الأظهر وجوب الاجتناب عن وعد أهله بشیء و هو لا یرید أن یفی به</w:t>
      </w:r>
      <w:r>
        <w:rPr>
          <w:rFonts w:eastAsia="IRNazanin" w:cs="IRNazanin"/>
          <w:color w:val="111111"/>
          <w:sz w:val="28"/>
          <w:szCs w:val="28"/>
          <w:rtl w:val="true"/>
          <w:lang w:bidi="fa-IR"/>
        </w:rPr>
        <w:t>.</w:t>
      </w:r>
    </w:p>
    <w:p>
      <w:pPr>
        <w:pStyle w:val="Heading5"/>
        <w:numPr>
          <w:ilvl w:val="4"/>
          <w:numId w:val="1"/>
        </w:numPr>
        <w:rPr/>
      </w:pPr>
      <w:bookmarkStart w:id="823" w:name="__RefHeading___Toc842629_73709187"/>
      <w:bookmarkStart w:id="824" w:name="_Toc361"/>
      <w:bookmarkEnd w:id="823"/>
      <w:r>
        <w:rPr>
          <w:rtl w:val="true"/>
        </w:rPr>
        <w:t xml:space="preserve">مسألة </w:t>
      </w:r>
      <w:r>
        <w:rPr/>
        <w:t>229</w:t>
      </w:r>
      <w:r>
        <w:rPr>
          <w:rtl w:val="true"/>
        </w:rPr>
        <w:t>:</w:t>
      </w:r>
      <w:r>
        <w:rPr>
          <w:rtl w:val="true"/>
        </w:rPr>
        <w:t>تحرم الولایة من قبل السلطان الجائر إلا مع القیام بمصالح</w:t>
      </w:r>
      <w:bookmarkEnd w:id="824"/>
    </w:p>
    <w:p>
      <w:pPr>
        <w:pStyle w:val="BookText"/>
        <w:rPr/>
      </w:pPr>
      <w:r>
        <w:rPr>
          <w:rFonts w:ascii="IRNazanin" w:hAnsi="IRNazanin" w:eastAsia="IRNazanin"/>
          <w:color w:val="111111"/>
          <w:sz w:val="28"/>
          <w:sz w:val="28"/>
          <w:szCs w:val="28"/>
          <w:rtl w:val="true"/>
          <w:lang w:bidi="fa-IR"/>
        </w:rPr>
        <w:t>المؤمنین،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ارتکاب ما یخالف الشرع المبین،و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الإکراه من الجائر بأن یأمره بالولایة،و یتوعده علی ترکها،بما یوجب الضرر بدنیا أو مالیا علیه،أو علی من یتعلق به بحیث یکون الإضرار بذلک الشخص إضرارا بالمکره عرفا،کالإضرار بأبیه أو أخیه أو ولده أو نحوهم ممن یهمه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أجل،لو کان الضرر الواصل به من قبله قابلا للتحمل،و لکن مفسدة قبول الولایة منه علی الإسلام و المسلمین أکثر بکثیر من ذلک الضرر،لم یجز له أن یقبل الولایة منه</w:t>
      </w:r>
      <w:r>
        <w:rPr>
          <w:rFonts w:eastAsia="IRNazanin" w:cs="IRNazanin"/>
          <w:color w:val="111111"/>
          <w:sz w:val="28"/>
          <w:szCs w:val="28"/>
          <w:rtl w:val="true"/>
          <w:lang w:bidi="fa-IR"/>
        </w:rPr>
        <w:t>.</w:t>
      </w:r>
      <w:bookmarkStart w:id="825" w:name="pg11403_99933"/>
    </w:p>
    <w:p>
      <w:pPr>
        <w:pStyle w:val="Heading5"/>
        <w:numPr>
          <w:ilvl w:val="4"/>
          <w:numId w:val="1"/>
        </w:numPr>
        <w:rPr/>
      </w:pPr>
      <w:bookmarkStart w:id="826" w:name="__RefHeading___Toc842631_73709187"/>
      <w:bookmarkStart w:id="827" w:name="_Toc362"/>
      <w:bookmarkEnd w:id="825"/>
      <w:bookmarkEnd w:id="826"/>
      <w:r>
        <w:rPr>
          <w:rtl w:val="true"/>
        </w:rPr>
        <w:t xml:space="preserve">مسألة </w:t>
      </w:r>
      <w:r>
        <w:rPr/>
        <w:t>230</w:t>
      </w:r>
      <w:r>
        <w:rPr>
          <w:rtl w:val="true"/>
        </w:rPr>
        <w:t>:</w:t>
      </w:r>
      <w:r>
        <w:rPr>
          <w:rtl w:val="true"/>
        </w:rPr>
        <w:t>ما یأخذه السلطان المخالف المدعی للخلافة العامة من</w:t>
      </w:r>
      <w:bookmarkEnd w:id="827"/>
    </w:p>
    <w:p>
      <w:pPr>
        <w:pStyle w:val="BookText"/>
        <w:rPr/>
      </w:pPr>
      <w:r>
        <w:rPr>
          <w:rFonts w:ascii="IRNazanin" w:hAnsi="IRNazanin" w:eastAsia="IRNazanin"/>
          <w:color w:val="111111"/>
          <w:sz w:val="28"/>
          <w:sz w:val="28"/>
          <w:szCs w:val="28"/>
          <w:rtl w:val="true"/>
          <w:lang w:bidi="fa-IR"/>
        </w:rPr>
        <w:t>الضرائب المجعولة علی الأراضی و الأشجار و النخیل یجوز شراؤه</w:t>
      </w:r>
    </w:p>
    <w:p>
      <w:pPr>
        <w:pStyle w:val="BookText"/>
        <w:rPr/>
      </w:pPr>
      <w:r>
        <w:rPr>
          <w:rFonts w:ascii="IRNazanin" w:hAnsi="IRNazanin" w:eastAsia="IRNazanin"/>
          <w:color w:val="111111"/>
          <w:sz w:val="28"/>
          <w:sz w:val="28"/>
          <w:szCs w:val="28"/>
          <w:rtl w:val="true"/>
          <w:lang w:bidi="fa-IR"/>
        </w:rPr>
        <w:t>و أخذه منه مجانا،بلا فرق بین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ضریبة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ضریبة السهم من النصف و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نحوهما،و کذا المأخوذ بعنوان الزکاة،و تبرأ ذمة المالک بالدفع إلیه،شریطة أن یکون مجبورا فی ذلک و غیر متمکن من الامتناع عن الدفع إلیه،و إلا فلا تبرأ ذمته،بل الظاهر أن الأمر کذلک إذا لم تأخذها الحکومة مباشرة و إنما حولت شخصا علی المالک فی أخذها منه،فإنه إذا أخذها برأت ذمة المحول علیه إذا کان مجبورا کما مرّ،و فی جریان الحکم المذکور فیما یأخذه السلطان المسلم المؤالف أو المخالف الذی لا یدعی الخلافة العامة أو الکافر إشکال بل منع</w:t>
      </w:r>
      <w:r>
        <w:rPr>
          <w:rFonts w:eastAsia="IRNazanin" w:cs="IRNazanin"/>
          <w:color w:val="111111"/>
          <w:sz w:val="28"/>
          <w:szCs w:val="28"/>
          <w:rtl w:val="true"/>
          <w:lang w:bidi="fa-IR"/>
        </w:rPr>
        <w:t>.</w:t>
      </w:r>
    </w:p>
    <w:p>
      <w:pPr>
        <w:pStyle w:val="Heading5"/>
        <w:numPr>
          <w:ilvl w:val="4"/>
          <w:numId w:val="1"/>
        </w:numPr>
        <w:rPr/>
      </w:pPr>
      <w:bookmarkStart w:id="828" w:name="__RefHeading___Toc842633_73709187"/>
      <w:bookmarkStart w:id="829" w:name="_Toc363"/>
      <w:bookmarkEnd w:id="828"/>
      <w:r>
        <w:rPr>
          <w:rtl w:val="true"/>
        </w:rPr>
        <w:t xml:space="preserve">مسألة </w:t>
      </w:r>
      <w:r>
        <w:rPr/>
        <w:t>231</w:t>
      </w:r>
      <w:r>
        <w:rPr>
          <w:rtl w:val="true"/>
        </w:rPr>
        <w:t>:</w:t>
      </w:r>
      <w:r>
        <w:rPr>
          <w:rtl w:val="true"/>
        </w:rPr>
        <w:t>إذا دفع إنسان مالا له إلی آخر لیصرفه فی طائفة من الناس</w:t>
      </w:r>
      <w:bookmarkEnd w:id="829"/>
    </w:p>
    <w:p>
      <w:pPr>
        <w:pStyle w:val="BookText"/>
        <w:rPr/>
      </w:pPr>
      <w:r>
        <w:rPr>
          <w:rFonts w:ascii="IRNazanin" w:hAnsi="IRNazanin" w:eastAsia="IRNazanin"/>
          <w:color w:val="111111"/>
          <w:sz w:val="28"/>
          <w:sz w:val="28"/>
          <w:szCs w:val="28"/>
          <w:rtl w:val="true"/>
          <w:lang w:bidi="fa-IR"/>
        </w:rPr>
        <w:t>و کان المدفوع إلیه منهم،فإن فهم من الدافع الإذن فی الأخذ من ذلک المال جاز له أن یأخذه منه،مثل أحدهم أو أکثر علی حسب الإذن،و إن لم یفهم الإذن منه کذلک،لم یجز الأخذ،و إن دفع له شیئا مما له مصرف خاص کالزکاة لیصرفه فی مصارفه فله أن یأخذ منه بمقدار ما یعطیه لغیره إذا کان هو أیضا من مصارفه، و لا یتوقف الجواز فیه علی إحراز الإذن من الدافع</w:t>
      </w:r>
      <w:r>
        <w:rPr>
          <w:rFonts w:eastAsia="IRNazanin" w:cs="IRNazanin"/>
          <w:color w:val="111111"/>
          <w:sz w:val="28"/>
          <w:szCs w:val="28"/>
          <w:rtl w:val="true"/>
          <w:lang w:bidi="fa-IR"/>
        </w:rPr>
        <w:t>.</w:t>
      </w:r>
    </w:p>
    <w:p>
      <w:pPr>
        <w:pStyle w:val="Heading5"/>
        <w:numPr>
          <w:ilvl w:val="4"/>
          <w:numId w:val="1"/>
        </w:numPr>
        <w:rPr/>
      </w:pPr>
      <w:bookmarkStart w:id="830" w:name="__RefHeading___Toc842635_73709187"/>
      <w:bookmarkStart w:id="831" w:name="_Toc364"/>
      <w:bookmarkEnd w:id="830"/>
      <w:r>
        <w:rPr>
          <w:rtl w:val="true"/>
        </w:rPr>
        <w:t xml:space="preserve">مسألة </w:t>
      </w:r>
      <w:r>
        <w:rPr/>
        <w:t>232</w:t>
      </w:r>
      <w:r>
        <w:rPr>
          <w:rtl w:val="true"/>
        </w:rPr>
        <w:t>:</w:t>
      </w:r>
      <w:r>
        <w:rPr>
          <w:rtl w:val="true"/>
        </w:rPr>
        <w:t>جوائز الظالم حلال</w:t>
      </w:r>
      <w:bookmarkEnd w:id="83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علم إجمالا أن فی ماله حراما،و کذا کل ما کان فی یده یجوز أخذه منه و تملکه و التصرف فیه بإذنه،إلا أن یعلم أنه غصب،فلو أخذ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رده إلی مالکه ان عرف بعینه،فإن جهل و تردد بین جماعة محصورة،فإن أمکن استرضاؤهم وجب،و إلا رجع فی تعیین مالکه إلی القرعة،و إن تردد بین جماعة غیر محصورة تصدق به عن مالکه مع الإذن من الحاکم الشرعی علی الأحوط الأولی إن کان مأیوسا عن معرفته،و إلا</w:t>
      </w:r>
      <w:bookmarkStart w:id="832" w:name="pg11403_99934"/>
    </w:p>
    <w:p>
      <w:pPr>
        <w:pStyle w:val="BookText"/>
        <w:rPr/>
      </w:pPr>
      <w:bookmarkEnd w:id="832"/>
      <w:r>
        <w:rPr>
          <w:rFonts w:ascii="IRNazanin" w:hAnsi="IRNazanin" w:eastAsia="IRNazanin"/>
          <w:color w:val="111111"/>
          <w:sz w:val="28"/>
          <w:sz w:val="28"/>
          <w:szCs w:val="28"/>
          <w:rtl w:val="true"/>
          <w:lang w:bidi="fa-IR"/>
        </w:rPr>
        <w:t>وجب الفحص عنه و إیصاله إلیه</w:t>
      </w:r>
      <w:r>
        <w:rPr>
          <w:rFonts w:eastAsia="IRNazanin" w:cs="IRNazanin"/>
          <w:color w:val="111111"/>
          <w:sz w:val="28"/>
          <w:szCs w:val="28"/>
          <w:rtl w:val="true"/>
          <w:lang w:bidi="fa-IR"/>
        </w:rPr>
        <w:t>.</w:t>
      </w:r>
    </w:p>
    <w:p>
      <w:pPr>
        <w:pStyle w:val="Heading5"/>
        <w:numPr>
          <w:ilvl w:val="4"/>
          <w:numId w:val="1"/>
        </w:numPr>
        <w:rPr/>
      </w:pPr>
      <w:bookmarkStart w:id="833" w:name="__RefHeading___Toc842637_73709187"/>
      <w:bookmarkStart w:id="834" w:name="_Toc365"/>
      <w:bookmarkEnd w:id="833"/>
      <w:r>
        <w:rPr>
          <w:rtl w:val="true"/>
        </w:rPr>
        <w:t xml:space="preserve">مسألة </w:t>
      </w:r>
      <w:r>
        <w:rPr/>
        <w:t>233</w:t>
      </w:r>
      <w:r>
        <w:rPr>
          <w:rtl w:val="true"/>
        </w:rPr>
        <w:t>:</w:t>
      </w:r>
      <w:r>
        <w:rPr>
          <w:rtl w:val="true"/>
        </w:rPr>
        <w:t>یکره بیع الصرف و بیع الأکفان و بیع الطعام و بیع العبید</w:t>
      </w:r>
      <w:bookmarkEnd w:id="834"/>
    </w:p>
    <w:p>
      <w:pPr>
        <w:pStyle w:val="BookText"/>
        <w:rPr/>
      </w:pPr>
      <w:r>
        <w:rPr>
          <w:rFonts w:ascii="IRNazanin" w:hAnsi="IRNazanin" w:eastAsia="IRNazanin"/>
          <w:color w:val="111111"/>
          <w:sz w:val="28"/>
          <w:sz w:val="28"/>
          <w:szCs w:val="28"/>
          <w:rtl w:val="true"/>
          <w:lang w:bidi="fa-IR"/>
        </w:rPr>
        <w:t>کما یکره أن یکون الإنسان جزارا أو حجاما،و لا سیما مع الشرط بأن یشترط أجرة، و یکره أیضا التکسب بضراب الفحل،بأن یؤجره لذلک،أو بغیر إجارة بقصد العوض،أما لو کان بقصد المجانیة فلا بأس بما یعطی بعنوان الهدیة</w:t>
      </w:r>
      <w:r>
        <w:rPr>
          <w:rFonts w:eastAsia="IRNazanin" w:cs="IRNazanin"/>
          <w:color w:val="111111"/>
          <w:sz w:val="28"/>
          <w:szCs w:val="28"/>
          <w:rtl w:val="true"/>
          <w:lang w:bidi="fa-IR"/>
        </w:rPr>
        <w:t>.</w:t>
      </w:r>
    </w:p>
    <w:p>
      <w:pPr>
        <w:pStyle w:val="Heading5"/>
        <w:numPr>
          <w:ilvl w:val="4"/>
          <w:numId w:val="1"/>
        </w:numPr>
        <w:rPr/>
      </w:pPr>
      <w:bookmarkStart w:id="835" w:name="__RefHeading___Toc842639_73709187"/>
      <w:bookmarkStart w:id="836" w:name="_Toc366"/>
      <w:bookmarkEnd w:id="835"/>
      <w:r>
        <w:rPr>
          <w:rtl w:val="true"/>
        </w:rPr>
        <w:t xml:space="preserve">مسألة </w:t>
      </w:r>
      <w:r>
        <w:rPr/>
        <w:t>234</w:t>
      </w:r>
      <w:r>
        <w:rPr>
          <w:rtl w:val="true"/>
        </w:rPr>
        <w:t>:</w:t>
      </w:r>
      <w:r>
        <w:rPr>
          <w:rtl w:val="true"/>
        </w:rPr>
        <w:t>الیانصیب عبارة عن الأوراق التی تصدر من قبل البنوک أو</w:t>
      </w:r>
      <w:bookmarkEnd w:id="836"/>
    </w:p>
    <w:p>
      <w:pPr>
        <w:pStyle w:val="BookText"/>
        <w:rPr/>
      </w:pPr>
      <w:r>
        <w:rPr>
          <w:rFonts w:ascii="IRNazanin" w:hAnsi="IRNazanin" w:eastAsia="IRNazanin"/>
          <w:color w:val="111111"/>
          <w:sz w:val="28"/>
          <w:sz w:val="28"/>
          <w:szCs w:val="28"/>
          <w:rtl w:val="true"/>
          <w:lang w:bidi="fa-IR"/>
        </w:rPr>
        <w:t>الشرکات بأسعار محددة</w:t>
      </w:r>
    </w:p>
    <w:p>
      <w:pPr>
        <w:pStyle w:val="BookText"/>
        <w:rPr/>
      </w:pPr>
      <w:r>
        <w:rPr>
          <w:rFonts w:ascii="IRNazanin" w:hAnsi="IRNazanin" w:eastAsia="IRNazanin"/>
          <w:color w:val="111111"/>
          <w:sz w:val="28"/>
          <w:sz w:val="28"/>
          <w:szCs w:val="28"/>
          <w:rtl w:val="true"/>
          <w:lang w:bidi="fa-IR"/>
        </w:rPr>
        <w:t>و تعرض فی الأسواق و تباع و تشتری و تعین لها جوائز خاصة لمن یخرج السحب الأول و الثانی و الثالث و هکذا علی رقم بطاقته،و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شراء هذه البطاقات و التعامل بها بشرط الدخول فی عملیة السحب و بأمل الحصول علی الجائزة المقررة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یبعد جوازه،و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التعامل بها بالشرط المذکور لون من ألوان القمار فلا یجوز،مدفوعة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صدق القمار علیه عرفا؛لأن القمار مأخوذ من المقامرة و هی جعل الرهن علی اللعب،سواء کان اللعب بالآلات أم کان من دونها،و علی الأول سواء کان بالآلات المخصوصة المعدة للقمار أم بغیرها،غایة الامر إن کان بالآلات المخصوصة فهو حرام مطلقا و إن کان من دون الرهن،و فی المقام لا لعب لا بالآلات و لا من دونها،بل شراء البطاقات و التعامل بها بأمل حصول الفائدة و أخذ الجائزة من البنک المتعهد بها،و هو لیس لون من ألوان اللعب،و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البطاقة بما أنه لا مالیة لها، فیکون بذل المال بإزائها من الأکل بالباطل،فلا یجوز؟</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البطاقة فی نفسها و إن کانت کذلک،إلا أنها تکتسب المالیة بلحاظ ما یترتب علیها و هو حق الدخول فی عملیة السحب،فإذن لا یکون</w:t>
      </w:r>
      <w:bookmarkStart w:id="837" w:name="pg11403_99935"/>
    </w:p>
    <w:p>
      <w:pPr>
        <w:pStyle w:val="BookText"/>
        <w:rPr/>
      </w:pPr>
      <w:bookmarkEnd w:id="837"/>
      <w:r>
        <w:rPr>
          <w:rFonts w:ascii="IRNazanin" w:hAnsi="IRNazanin" w:eastAsia="IRNazanin"/>
          <w:color w:val="111111"/>
          <w:sz w:val="28"/>
          <w:sz w:val="28"/>
          <w:szCs w:val="28"/>
          <w:rtl w:val="true"/>
          <w:lang w:bidi="fa-IR"/>
        </w:rPr>
        <w:t>بذل المال بإزائها من الأکل بالباطل،و قد یکون المال المبذول بإزاء البطاقة مضمون للباذل و له إرجاعه متی شاء بإرجاع البطاقة،و فی مثل ذلک یکون شراؤها 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 علی أصل رأس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بغرض الدخول فی عمیلة السحب،و فی هذه الصورة لا مانع من شرائها شرعا،حتی و لو قلنا بعدم الجواز فی الصورة الاولی کما لا یخفی،و لکن مع هذا فالأحوط و الأولی أن لا یتعامل بها لا بیعا و لا شراء</w:t>
      </w:r>
      <w:r>
        <w:rPr>
          <w:rFonts w:eastAsia="IRNazanin" w:cs="IRNazanin"/>
          <w:color w:val="111111"/>
          <w:sz w:val="28"/>
          <w:szCs w:val="28"/>
          <w:rtl w:val="true"/>
          <w:lang w:bidi="fa-IR"/>
        </w:rPr>
        <w:t>.</w:t>
      </w:r>
    </w:p>
    <w:p>
      <w:pPr>
        <w:pStyle w:val="Heading5"/>
        <w:numPr>
          <w:ilvl w:val="4"/>
          <w:numId w:val="1"/>
        </w:numPr>
        <w:rPr/>
      </w:pPr>
      <w:bookmarkStart w:id="838" w:name="__RefHeading___Toc842641_73709187"/>
      <w:bookmarkStart w:id="839" w:name="_Toc367"/>
      <w:bookmarkEnd w:id="838"/>
      <w:r>
        <w:rPr>
          <w:rtl w:val="true"/>
        </w:rPr>
        <w:t xml:space="preserve">مسألة </w:t>
      </w:r>
      <w:r>
        <w:rPr/>
        <w:t>235</w:t>
      </w:r>
      <w:r>
        <w:rPr>
          <w:rtl w:val="true"/>
        </w:rPr>
        <w:t>:</w:t>
      </w:r>
      <w:r>
        <w:rPr>
          <w:rtl w:val="true"/>
        </w:rPr>
        <w:t>یجوز إعطاء الدم إلی المرضی المحتاجین إلیه</w:t>
      </w:r>
      <w:bookmarkEnd w:id="839"/>
    </w:p>
    <w:p>
      <w:pPr>
        <w:pStyle w:val="BookText"/>
        <w:rPr/>
      </w:pPr>
      <w:r>
        <w:rPr>
          <w:rFonts w:ascii="IRNazanin" w:hAnsi="IRNazanin" w:eastAsia="IRNazanin"/>
          <w:color w:val="111111"/>
          <w:sz w:val="28"/>
          <w:sz w:val="28"/>
          <w:szCs w:val="28"/>
          <w:rtl w:val="true"/>
          <w:lang w:bidi="fa-IR"/>
        </w:rPr>
        <w:t>کما یجوز أخذ العوض فی مقابله علی ما تقدم</w:t>
      </w:r>
      <w:r>
        <w:rPr>
          <w:rFonts w:eastAsia="IRNazanin" w:cs="IRNazanin"/>
          <w:color w:val="111111"/>
          <w:sz w:val="28"/>
          <w:szCs w:val="28"/>
          <w:rtl w:val="true"/>
          <w:lang w:bidi="fa-IR"/>
        </w:rPr>
        <w:t>.</w:t>
      </w:r>
    </w:p>
    <w:p>
      <w:pPr>
        <w:pStyle w:val="Heading5"/>
        <w:numPr>
          <w:ilvl w:val="4"/>
          <w:numId w:val="1"/>
        </w:numPr>
        <w:rPr/>
      </w:pPr>
      <w:bookmarkStart w:id="840" w:name="__RefHeading___Toc842643_73709187"/>
      <w:bookmarkStart w:id="841" w:name="_Toc368"/>
      <w:bookmarkEnd w:id="840"/>
      <w:r>
        <w:rPr>
          <w:rtl w:val="true"/>
        </w:rPr>
        <w:t xml:space="preserve">مسألة </w:t>
      </w:r>
      <w:r>
        <w:rPr/>
        <w:t>236</w:t>
      </w:r>
      <w:r>
        <w:rPr>
          <w:rtl w:val="true"/>
        </w:rPr>
        <w:t>:</w:t>
      </w:r>
      <w:r>
        <w:rPr>
          <w:rtl w:val="true"/>
        </w:rPr>
        <w:t>یحرم حلق اللحیة علی الأحوط دون العارضین</w:t>
      </w:r>
      <w:bookmarkEnd w:id="841"/>
    </w:p>
    <w:p>
      <w:pPr>
        <w:pStyle w:val="BookText"/>
        <w:rPr/>
      </w:pPr>
      <w:r>
        <w:rPr>
          <w:rFonts w:ascii="IRNazanin" w:hAnsi="IRNazanin" w:eastAsia="IRNazanin"/>
          <w:color w:val="111111"/>
          <w:sz w:val="28"/>
          <w:sz w:val="28"/>
          <w:szCs w:val="28"/>
          <w:rtl w:val="true"/>
          <w:lang w:bidi="fa-IR"/>
        </w:rPr>
        <w:t>و یحرم أخذ الاجرة علیه کذلک،إلا إذا کان ترک الحلق یوجب سخریة و مهانة شدیدة لا تحتمل عند العقلاء،فیجوز حینئذ</w:t>
      </w:r>
      <w:r>
        <w:rPr>
          <w:rFonts w:eastAsia="IRNazanin" w:cs="IRNazanin"/>
          <w:color w:val="111111"/>
          <w:sz w:val="28"/>
          <w:szCs w:val="28"/>
          <w:rtl w:val="true"/>
          <w:lang w:bidi="fa-IR"/>
        </w:rPr>
        <w:t>.</w:t>
      </w:r>
    </w:p>
    <w:p>
      <w:pPr>
        <w:pStyle w:val="Heading4"/>
        <w:numPr>
          <w:ilvl w:val="3"/>
          <w:numId w:val="1"/>
        </w:numPr>
        <w:rPr/>
      </w:pPr>
      <w:bookmarkStart w:id="842" w:name="__RefHeading___Toc842645_73709187"/>
      <w:bookmarkStart w:id="843" w:name="_Toc369"/>
      <w:bookmarkEnd w:id="842"/>
      <w:r>
        <w:rPr>
          <w:rtl w:val="true"/>
        </w:rPr>
        <w:t>آداب التجارة</w:t>
      </w:r>
      <w:bookmarkEnd w:id="843"/>
    </w:p>
    <w:p>
      <w:pPr>
        <w:pStyle w:val="Heading5"/>
        <w:numPr>
          <w:ilvl w:val="4"/>
          <w:numId w:val="1"/>
        </w:numPr>
        <w:rPr/>
      </w:pPr>
      <w:bookmarkStart w:id="844" w:name="__RefHeading___Toc842647_73709187"/>
      <w:bookmarkStart w:id="845" w:name="_Toc370"/>
      <w:bookmarkEnd w:id="844"/>
      <w:r>
        <w:rPr>
          <w:rtl w:val="true"/>
        </w:rPr>
        <w:t xml:space="preserve">مسألة </w:t>
      </w:r>
      <w:r>
        <w:rPr/>
        <w:t>237</w:t>
      </w:r>
      <w:r>
        <w:rPr>
          <w:rtl w:val="true"/>
        </w:rPr>
        <w:t>:</w:t>
      </w:r>
      <w:r>
        <w:rPr>
          <w:rtl w:val="true"/>
        </w:rPr>
        <w:t>یستحب التفقه فیها لیعرف صحیح البیع و فاسده</w:t>
      </w:r>
      <w:bookmarkEnd w:id="84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یسلم من الربا،و مع الشک فی الصحة و الفساد لا یجوز له ترتیب آثار الصحة،بل یتعین علیه الاحتیاط،و یستحب أن یساوی بین المتبایعین،فلا یفرق بین المماکس و غیره بزیادة السعر فی الأول أو بنقصه،أما لو فرق بینهم لمرجحات شرعیة کالعلم و التقوی و نحوهما،فالظاهر أنه لا بأس به،و یستحب أن یقیل النادم و یشهد الشهادتین عند العقد،و یکبر اللّه تعالی عنده،و یأخذ الناقص و یعطی</w:t>
      </w:r>
      <w:bookmarkStart w:id="846" w:name="pg11403_99936"/>
    </w:p>
    <w:p>
      <w:pPr>
        <w:pStyle w:val="BookText"/>
        <w:rPr/>
      </w:pPr>
      <w:bookmarkEnd w:id="846"/>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p>
    <w:p>
      <w:pPr>
        <w:pStyle w:val="Heading5"/>
        <w:numPr>
          <w:ilvl w:val="4"/>
          <w:numId w:val="1"/>
        </w:numPr>
        <w:rPr/>
      </w:pPr>
      <w:bookmarkStart w:id="847" w:name="__RefHeading___Toc842649_73709187"/>
      <w:bookmarkStart w:id="848" w:name="_Toc371"/>
      <w:bookmarkEnd w:id="847"/>
      <w:r>
        <w:rPr>
          <w:rtl w:val="true"/>
        </w:rPr>
        <w:t xml:space="preserve">مسألة </w:t>
      </w:r>
      <w:r>
        <w:rPr/>
        <w:t>238</w:t>
      </w:r>
      <w:r>
        <w:rPr>
          <w:rtl w:val="true"/>
        </w:rPr>
        <w:t>:</w:t>
      </w:r>
      <w:r>
        <w:rPr>
          <w:rtl w:val="true"/>
        </w:rPr>
        <w:t>یکره مدح البائع سلعته و ذم المشتری لها</w:t>
      </w:r>
      <w:bookmarkEnd w:id="848"/>
    </w:p>
    <w:p>
      <w:pPr>
        <w:pStyle w:val="BookText"/>
        <w:rPr/>
      </w:pPr>
      <w:r>
        <w:rPr>
          <w:rFonts w:ascii="IRNazanin" w:hAnsi="IRNazanin" w:eastAsia="IRNazanin"/>
          <w:color w:val="111111"/>
          <w:sz w:val="28"/>
          <w:sz w:val="28"/>
          <w:szCs w:val="28"/>
          <w:rtl w:val="true"/>
          <w:lang w:bidi="fa-IR"/>
        </w:rPr>
        <w:t>و کتمان العیب إذا لم یؤد الی غش و إلا حرم کما تقدم،و الحلف علی البیع،و البیع فی المکان المظلم الذی یستتر فیه العیب،بل کل ما کان کذلک،و الربح علی المؤمن زائدا علی مقدار الحاجة،و علی الموعود بالإحسان،و السوم ما بین طلوع الفجر و طلوع الشمس، و أن یدخل السوق قبل غیره و مبایعة الأدنین،و ذوی العاهات و النقص فی أبدانهم،و المحارفین،و طلب تنقیص الثمن بعد العقد،و الزیادة وقت النداء لطلب الزیادة،أما الزیادة بعد سکوت المنادی فلا بأس بها،و التعرض للکیل أو الوزن أو العد أو المساحة إذا لم یحسنه حذرا من الخطأ،و الدخول فی سوم المؤمن بل الأحوط ترکه،و المراد به الزیادة فی الثمن الذی بذله المشتری،أو بذل مبیع له غیر ما بذله البائع،مع رجاء تمامیة المعاملة بینهما،فلو انصرف أحدهما عنه،أو علم بعدم تمامیتها بینهما فلا کراهة،و کذا لو کان البیع مبنیا علی المزایدة،و أن یتوکل بعض أهل البلد لمن هو غریب عنها،بل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ترکه،و تلقی الرکبان الذین یجلبون السلعة و حدّه إلی ما دون أربعة فراسخ،فلو بلغ أربعة فراسخ فلا کراهة،و کذا لو اتفق ذلک بلا قصد،و الظاهر عموم الحکم لغیر البیع من المعاملة،کالصلح و الإجارة و نحوهما</w:t>
      </w:r>
      <w:r>
        <w:rPr>
          <w:rFonts w:eastAsia="IRNazanin" w:cs="IRNazanin"/>
          <w:color w:val="111111"/>
          <w:sz w:val="28"/>
          <w:szCs w:val="28"/>
          <w:rtl w:val="true"/>
          <w:lang w:bidi="fa-IR"/>
        </w:rPr>
        <w:t>.</w:t>
      </w:r>
    </w:p>
    <w:p>
      <w:pPr>
        <w:pStyle w:val="Heading5"/>
        <w:numPr>
          <w:ilvl w:val="4"/>
          <w:numId w:val="1"/>
        </w:numPr>
        <w:rPr/>
      </w:pPr>
      <w:bookmarkStart w:id="849" w:name="__RefHeading___Toc842651_73709187"/>
      <w:bookmarkStart w:id="850" w:name="_Toc372"/>
      <w:bookmarkEnd w:id="849"/>
      <w:r>
        <w:rPr>
          <w:rtl w:val="true"/>
        </w:rPr>
        <w:t xml:space="preserve">مسألة </w:t>
      </w:r>
      <w:r>
        <w:rPr/>
        <w:t>239</w:t>
      </w:r>
      <w:r>
        <w:rPr>
          <w:rtl w:val="true"/>
        </w:rPr>
        <w:t>:</w:t>
      </w:r>
      <w:r>
        <w:rPr>
          <w:rtl w:val="true"/>
        </w:rPr>
        <w:t>یحرم الاحتکار</w:t>
      </w:r>
      <w:bookmarkEnd w:id="850"/>
    </w:p>
    <w:p>
      <w:pPr>
        <w:pStyle w:val="BookText"/>
        <w:rPr/>
      </w:pPr>
      <w:r>
        <w:rPr>
          <w:rFonts w:ascii="IRNazanin" w:hAnsi="IRNazanin" w:eastAsia="IRNazanin"/>
          <w:color w:val="111111"/>
          <w:sz w:val="28"/>
          <w:sz w:val="28"/>
          <w:szCs w:val="28"/>
          <w:rtl w:val="true"/>
          <w:lang w:bidi="fa-IR"/>
        </w:rPr>
        <w:t>و هو حبس الطعام و الامتناع من بیعه لانتظار زیادة القیمة فیه،مع حاجة المسلمین إلیه و عدم وجود الباذل له غیره، و الظاهر اختصاص الحکم بالحنطة و الشعیر و التمر و الزبیب و السمن و الزیت لا غیر و إن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الملح بها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یحتاج إلیه عامة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الملبس</w:t>
      </w:r>
      <w:bookmarkStart w:id="851" w:name="pg11403_99937"/>
    </w:p>
    <w:p>
      <w:pPr>
        <w:pStyle w:val="BookText"/>
        <w:rPr/>
      </w:pPr>
      <w:bookmarkEnd w:id="851"/>
      <w:r>
        <w:rPr>
          <w:rFonts w:ascii="IRNazanin" w:hAnsi="IRNazanin" w:eastAsia="IRNazanin"/>
          <w:color w:val="111111"/>
          <w:sz w:val="28"/>
          <w:sz w:val="28"/>
          <w:szCs w:val="28"/>
          <w:rtl w:val="true"/>
          <w:lang w:bidi="fa-IR"/>
        </w:rPr>
        <w:t>و المسکن و المرکب و غیرها من اللوازم و المتطلبات الحیاتیة الیومیة،هل یحرم احتکاره أو یجوز؟</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جوازه غیر بعید ما دام لم یترتب علی احتکار تلک الأشیاء اختلال بالنظام و الهرج،و المرج،و إلا لم یجز،فإذا وصل إلی هذه الحالة،فإن قام المحتکر بعرض هذه الأشیاء فی الأسواق فهو المطلوب،و إلا أجبره الحاکم الشرعی علی ذلک،بل للحاکم الشرعی منعه عن أصل الاحتکار و فکه إذا رأی فیه مصلحة عامة للإسلام و المسلمین و إن لم یصل إلی حد اختلال النظام</w:t>
      </w:r>
      <w:r>
        <w:rPr>
          <w:rFonts w:eastAsia="IRNazanin" w:cs="IRNazanin"/>
          <w:color w:val="111111"/>
          <w:sz w:val="28"/>
          <w:szCs w:val="28"/>
          <w:rtl w:val="true"/>
          <w:lang w:bidi="fa-IR"/>
        </w:rPr>
        <w:t>.</w:t>
      </w:r>
    </w:p>
    <w:p>
      <w:pPr>
        <w:pStyle w:val="Heading4"/>
        <w:numPr>
          <w:ilvl w:val="3"/>
          <w:numId w:val="1"/>
        </w:numPr>
        <w:rPr/>
      </w:pPr>
      <w:bookmarkStart w:id="852" w:name="__RefHeading___Toc842653_73709187"/>
      <w:bookmarkStart w:id="853" w:name="_Toc373"/>
      <w:bookmarkEnd w:id="852"/>
      <w:r>
        <w:rPr>
          <w:rtl w:val="true"/>
        </w:rPr>
        <w:t>الفصل الأول</w:t>
      </w:r>
      <w:r>
        <w:rPr>
          <w:rtl w:val="true"/>
        </w:rPr>
        <w:t xml:space="preserve">: </w:t>
      </w:r>
      <w:r>
        <w:rPr>
          <w:rtl w:val="true"/>
        </w:rPr>
        <w:t>العقد و شروطه</w:t>
      </w:r>
      <w:bookmarkEnd w:id="853"/>
    </w:p>
    <w:p>
      <w:pPr>
        <w:pStyle w:val="Heading5"/>
        <w:numPr>
          <w:ilvl w:val="4"/>
          <w:numId w:val="1"/>
        </w:numPr>
        <w:rPr/>
      </w:pPr>
      <w:bookmarkStart w:id="854" w:name="__RefHeading___Toc842655_73709187"/>
      <w:bookmarkStart w:id="855" w:name="_Toc374"/>
      <w:bookmarkEnd w:id="854"/>
      <w:r>
        <w:rPr>
          <w:rtl w:val="true"/>
        </w:rPr>
        <w:t>اشارة</w:t>
      </w:r>
      <w:bookmarkEnd w:id="855"/>
    </w:p>
    <w:p>
      <w:pPr>
        <w:pStyle w:val="BookText"/>
        <w:rPr/>
      </w:pPr>
      <w:r>
        <w:rPr>
          <w:rFonts w:ascii="IRNazanin" w:hAnsi="IRNazanin" w:eastAsia="IRNazanin"/>
          <w:color w:val="111111"/>
          <w:sz w:val="28"/>
          <w:sz w:val="28"/>
          <w:szCs w:val="28"/>
          <w:rtl w:val="true"/>
          <w:lang w:bidi="fa-IR"/>
        </w:rPr>
        <w:t>العقد و شروطه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 غالبا هو نقل المال بعوض بما هو مال لا لخصوصیة فیه بحده الشخصی،بل لحفظ مالیة فیه،و قد یکون من جهة خصوصیة فیه لتعلق غرضه الشخصی،فیبیع لإشباعه،و الاشتراء هو إعطاء المشتری الثمن عوضا عن مال،و لکن تارة یکون الدافع من ورائه تعلق غرضه الشخصی به،کما إذا دفع عوضا عن حاجیاته الضروریة من المأکل و الملبس و المشرب و المسکن و المرکب،کالسیارة أو نحوها و الفرش و الظرف و غیرها من اللوازم و المتطلبات الحیاتیة لکل إنسان،و اخری یکون الدافع من ورائه الحفاظ علی مالیة ماله فیه بالاتجار و المداولة به،کما إذا طلب من الشرکة فی الداخل أو الخارج شراء أجناس معینة فی ضمن قائمة مرسلة إلیها بسعر محدد،فإذا وافقت الشرکة علی</w:t>
      </w:r>
      <w:bookmarkStart w:id="856" w:name="pg11403_99938"/>
    </w:p>
    <w:p>
      <w:pPr>
        <w:pStyle w:val="BookText"/>
        <w:rPr/>
      </w:pPr>
      <w:bookmarkEnd w:id="856"/>
      <w:r>
        <w:rPr>
          <w:rFonts w:ascii="IRNazanin" w:hAnsi="IRNazanin" w:eastAsia="IRNazanin"/>
          <w:color w:val="111111"/>
          <w:sz w:val="28"/>
          <w:sz w:val="28"/>
          <w:szCs w:val="28"/>
          <w:rtl w:val="true"/>
          <w:lang w:bidi="fa-IR"/>
        </w:rPr>
        <w:t>ذلک تم الشراء،و یقوم المشتری حینئذ بإرسال ثمنها المحدد إلیها مباشرة أو بواسطة البنک،و قد تکون هناک معاملة مستقلة لا ینطبق علیها اسم البیع و لا الشراء،و هی مبادلة مال بمال من دون أن ینظر من ورائها کون أحدهما بدیلا عن الثمن و الآخر عن المبیع،بل ینظر إلی کل منهما بنحو المعنی الاسمی دون المعنی الحرفی،کمبادلة دار بدار أخری و سیارة بسیارة اخری و کتاب بکتاب آخر و هکذا،و لا بأس بها؛لأنها داخلة فی التجارة عن تراض</w:t>
      </w:r>
      <w:r>
        <w:rPr>
          <w:rFonts w:eastAsia="IRNazanin" w:cs="IRNazanin"/>
          <w:color w:val="111111"/>
          <w:sz w:val="28"/>
          <w:szCs w:val="28"/>
          <w:rtl w:val="true"/>
          <w:lang w:bidi="fa-IR"/>
        </w:rPr>
        <w:t>.</w:t>
      </w:r>
    </w:p>
    <w:p>
      <w:pPr>
        <w:pStyle w:val="Heading5"/>
        <w:numPr>
          <w:ilvl w:val="4"/>
          <w:numId w:val="1"/>
        </w:numPr>
        <w:rPr/>
      </w:pPr>
      <w:bookmarkStart w:id="857" w:name="__RefHeading___Toc842657_73709187"/>
      <w:bookmarkStart w:id="858" w:name="_Toc375"/>
      <w:bookmarkEnd w:id="857"/>
      <w:r>
        <w:rPr>
          <w:rtl w:val="true"/>
        </w:rPr>
        <w:t>الشروط</w:t>
      </w:r>
      <w:bookmarkEnd w:id="858"/>
    </w:p>
    <w:p>
      <w:pPr>
        <w:pStyle w:val="Heading6"/>
        <w:numPr>
          <w:ilvl w:val="5"/>
          <w:numId w:val="1"/>
        </w:numPr>
        <w:rPr/>
      </w:pPr>
      <w:bookmarkStart w:id="859" w:name="__RefHeading___Toc842659_73709187"/>
      <w:bookmarkStart w:id="860" w:name="_Toc376"/>
      <w:bookmarkEnd w:id="859"/>
      <w:r>
        <w:rPr>
          <w:rtl w:val="true"/>
        </w:rPr>
        <w:t xml:space="preserve">مسألة </w:t>
      </w:r>
      <w:r>
        <w:rPr/>
        <w:t>240</w:t>
      </w:r>
      <w:r>
        <w:rPr>
          <w:rtl w:val="true"/>
        </w:rPr>
        <w:t>:</w:t>
      </w:r>
      <w:r>
        <w:rPr>
          <w:rtl w:val="true"/>
        </w:rPr>
        <w:t>یعتبر فی البیع الإیجاب و القبول</w:t>
      </w:r>
      <w:bookmarkEnd w:id="860"/>
    </w:p>
    <w:p>
      <w:pPr>
        <w:pStyle w:val="BookText"/>
        <w:rPr/>
      </w:pPr>
      <w:r>
        <w:rPr>
          <w:rFonts w:ascii="IRNazanin" w:hAnsi="IRNazanin" w:eastAsia="IRNazanin"/>
          <w:color w:val="111111"/>
          <w:sz w:val="28"/>
          <w:sz w:val="28"/>
          <w:szCs w:val="28"/>
          <w:rtl w:val="true"/>
          <w:lang w:bidi="fa-IR"/>
        </w:rPr>
        <w:t>و یقع بکل لفظ دال علی المقصود و إن لم یکن صریحا فیه،مثل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ملکت و بادلت و نحوها فی الإیجاب،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رضیت و تملکت و اشتریت و نحوها فی القبول،و لا تشترط فیه العربیة،کما لا یقدح فیه اللحن فی المادة أو الهیئة،و یجوز إنشاء الإیجاب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 و ابتعت و تملکت،و إنشاء القبول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 و بعت و ملکت</w:t>
      </w:r>
      <w:r>
        <w:rPr>
          <w:rFonts w:eastAsia="IRNazanin" w:cs="IRNazanin"/>
          <w:color w:val="111111"/>
          <w:sz w:val="28"/>
          <w:szCs w:val="28"/>
          <w:rtl w:val="true"/>
          <w:lang w:bidi="fa-IR"/>
        </w:rPr>
        <w:t>.</w:t>
      </w:r>
    </w:p>
    <w:p>
      <w:pPr>
        <w:pStyle w:val="Heading6"/>
        <w:numPr>
          <w:ilvl w:val="5"/>
          <w:numId w:val="1"/>
        </w:numPr>
        <w:rPr/>
      </w:pPr>
      <w:bookmarkStart w:id="861" w:name="__RefHeading___Toc842661_73709187"/>
      <w:bookmarkStart w:id="862" w:name="_Toc377"/>
      <w:bookmarkEnd w:id="861"/>
      <w:r>
        <w:rPr>
          <w:rtl w:val="true"/>
        </w:rPr>
        <w:t xml:space="preserve">مسألة </w:t>
      </w:r>
      <w:r>
        <w:rPr/>
        <w:t>241</w:t>
      </w:r>
      <w:r>
        <w:rPr>
          <w:rtl w:val="true"/>
        </w:rPr>
        <w:t>:</w:t>
      </w:r>
      <w:r>
        <w:rPr>
          <w:rtl w:val="true"/>
        </w:rPr>
        <w:t>إذا قال</w:t>
      </w:r>
      <w:r>
        <w:rPr>
          <w:rtl w:val="true"/>
        </w:rPr>
        <w:t>:</w:t>
      </w:r>
      <w:r>
        <w:rPr>
          <w:rtl w:val="true"/>
        </w:rPr>
        <w:t>بعنی فرسک بهذا الدینار فقال المخاطب</w:t>
      </w:r>
      <w:r>
        <w:rPr>
          <w:rtl w:val="true"/>
        </w:rPr>
        <w:t>:</w:t>
      </w:r>
      <w:r>
        <w:rPr>
          <w:rtl w:val="true"/>
        </w:rPr>
        <w:t>بعتک</w:t>
      </w:r>
      <w:bookmarkEnd w:id="862"/>
    </w:p>
    <w:p>
      <w:pPr>
        <w:pStyle w:val="BookText"/>
        <w:rPr/>
      </w:pPr>
      <w:r>
        <w:rPr>
          <w:rFonts w:ascii="IRNazanin" w:hAnsi="IRNazanin" w:eastAsia="IRNazanin"/>
          <w:color w:val="111111"/>
          <w:sz w:val="28"/>
          <w:sz w:val="28"/>
          <w:szCs w:val="28"/>
          <w:rtl w:val="true"/>
          <w:lang w:bidi="fa-IR"/>
        </w:rPr>
        <w:t>فرسی بهذا الدینار،</w:t>
      </w:r>
    </w:p>
    <w:p>
      <w:pPr>
        <w:pStyle w:val="BookText"/>
        <w:rPr/>
      </w:pPr>
      <w:r>
        <w:rPr>
          <w:rFonts w:ascii="IRNazanin" w:hAnsi="IRNazanin" w:eastAsia="IRNazanin"/>
          <w:color w:val="111111"/>
          <w:sz w:val="28"/>
          <w:sz w:val="28"/>
          <w:szCs w:val="28"/>
          <w:rtl w:val="true"/>
          <w:lang w:bidi="fa-IR"/>
        </w:rPr>
        <w:t>ففی صحته و ترتب الأثر علیه بلا ان ینضم إلیه إنشاء القبول من الآمر إشکال بل منع،إذا کان مقصود المشتری طلب البیع لا إنشاء القبول بنحو الأمر،و أما إذا کان مقصوده إنشاء القبول بنحو الأمر و الاستیجاب للإیجاب المتأخر من البائع،فلا یبعد الصحة،و کذلک الحکم فی الولی عن الطرفین أو الوکیل عنهما،فإنه لا یکتفی فیه بالإیجاب من دون القبول</w:t>
      </w:r>
      <w:r>
        <w:rPr>
          <w:rFonts w:eastAsia="IRNazanin" w:cs="IRNazanin"/>
          <w:color w:val="111111"/>
          <w:sz w:val="28"/>
          <w:szCs w:val="28"/>
          <w:rtl w:val="true"/>
          <w:lang w:bidi="fa-IR"/>
        </w:rPr>
        <w:t>.</w:t>
      </w:r>
    </w:p>
    <w:p>
      <w:pPr>
        <w:pStyle w:val="Heading6"/>
        <w:numPr>
          <w:ilvl w:val="5"/>
          <w:numId w:val="1"/>
        </w:numPr>
        <w:rPr/>
      </w:pPr>
      <w:bookmarkStart w:id="863" w:name="__RefHeading___Toc842663_73709187"/>
      <w:bookmarkStart w:id="864" w:name="_Toc378"/>
      <w:bookmarkEnd w:id="863"/>
      <w:r>
        <w:rPr>
          <w:rtl w:val="true"/>
        </w:rPr>
        <w:t xml:space="preserve">مسألة </w:t>
      </w:r>
      <w:r>
        <w:rPr/>
        <w:t>242</w:t>
      </w:r>
      <w:r>
        <w:rPr>
          <w:rtl w:val="true"/>
        </w:rPr>
        <w:t>:</w:t>
      </w:r>
      <w:r>
        <w:rPr>
          <w:rtl w:val="true"/>
        </w:rPr>
        <w:t>یعتبر فی تحقق العقد الموالاة عرفا بین الإیجاب و القبول</w:t>
      </w:r>
      <w:bookmarkEnd w:id="86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بعت،فلم یبادر المشتری إلی القبول حتی انصرف البائع عن البیع لم</w:t>
      </w:r>
      <w:bookmarkStart w:id="865" w:name="pg11403_99939"/>
    </w:p>
    <w:p>
      <w:pPr>
        <w:pStyle w:val="BookText"/>
        <w:rPr/>
      </w:pPr>
      <w:bookmarkEnd w:id="865"/>
      <w:r>
        <w:rPr>
          <w:rFonts w:ascii="IRNazanin" w:hAnsi="IRNazanin" w:eastAsia="IRNazanin"/>
          <w:color w:val="111111"/>
          <w:sz w:val="28"/>
          <w:sz w:val="28"/>
          <w:szCs w:val="28"/>
          <w:rtl w:val="true"/>
          <w:lang w:bidi="fa-IR"/>
        </w:rPr>
        <w:t>یتحقق العقد،و لم یترتب علیه الأثر،أما إذا لم ینصرف و کان ینتظر القبول حتی قبل،صح،کما أنه لا یعتبر وحدة المجلس،فلو تعاقدا بالهاتف فأوقع أحدهما الإیجاب و قبل الآخر صح،أما المعاملة بالمکاتبة فالأظهر الصحة،إذا لم ینصرف البائع عن بیعه و کان ینتظر القبول من المشتری و قبل،شریطة أن یکون کل منهما فی مقام الإنشاء</w:t>
      </w:r>
      <w:r>
        <w:rPr>
          <w:rFonts w:eastAsia="IRNazanin" w:cs="IRNazanin"/>
          <w:color w:val="111111"/>
          <w:sz w:val="28"/>
          <w:szCs w:val="28"/>
          <w:rtl w:val="true"/>
          <w:lang w:bidi="fa-IR"/>
        </w:rPr>
        <w:t>.</w:t>
      </w:r>
    </w:p>
    <w:p>
      <w:pPr>
        <w:pStyle w:val="Heading6"/>
        <w:numPr>
          <w:ilvl w:val="5"/>
          <w:numId w:val="1"/>
        </w:numPr>
        <w:rPr/>
      </w:pPr>
      <w:bookmarkStart w:id="866" w:name="__RefHeading___Toc842665_73709187"/>
      <w:bookmarkStart w:id="867" w:name="_Toc379"/>
      <w:bookmarkEnd w:id="866"/>
      <w:r>
        <w:rPr>
          <w:rtl w:val="true"/>
        </w:rPr>
        <w:t xml:space="preserve">مسألة </w:t>
      </w:r>
      <w:r>
        <w:rPr/>
        <w:t>243</w:t>
      </w:r>
      <w:r>
        <w:rPr>
          <w:rtl w:val="true"/>
        </w:rPr>
        <w:t>:</w:t>
      </w:r>
      <w:r>
        <w:rPr>
          <w:rtl w:val="true"/>
        </w:rPr>
        <w:t>الظاهر اعتبار التطابق بین الإیجاب و القبول فی العوضین</w:t>
      </w:r>
      <w:bookmarkEnd w:id="867"/>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المثمن،فلو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الفرس بمائة دینار،فقال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الحمار بمائة دینار أو هذا الفرس بمائة درهم،لم یصح العقد،و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التطابق بینهما فی الشروط و توابع العقد أیضا،کما 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الکتاب بعشرة دنانیر بشرط أن تخیط ثوبی،فقال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هذا الکتاب بعشرة دنانیر بشرط أن أخیط عباءتک،أو من دون شرط؟</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یثبت للبائع خیار تخلف الشرط حینئذ، باعتبار أن التزام البائع بالبیع کان معلقا علی قبول المشتری الشرط،فإذا لم یقبل لم یکن البائع ملتزما بالوفاء به،و من هنا إذا أسقط البائع الشرط صح البیع و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الفرس بمائة دینار،فقال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کل نصف منه بخمسین دینار،صح،و کذا فی غیره مما کان الاختلاف فیه بالإجمال و التفصیل</w:t>
      </w:r>
      <w:r>
        <w:rPr>
          <w:rFonts w:eastAsia="IRNazanin" w:cs="IRNazanin"/>
          <w:color w:val="111111"/>
          <w:sz w:val="28"/>
          <w:szCs w:val="28"/>
          <w:rtl w:val="true"/>
          <w:lang w:bidi="fa-IR"/>
        </w:rPr>
        <w:t>.</w:t>
      </w:r>
    </w:p>
    <w:p>
      <w:pPr>
        <w:pStyle w:val="Heading6"/>
        <w:numPr>
          <w:ilvl w:val="5"/>
          <w:numId w:val="1"/>
        </w:numPr>
        <w:rPr/>
      </w:pPr>
      <w:bookmarkStart w:id="868" w:name="__RefHeading___Toc842667_73709187"/>
      <w:bookmarkStart w:id="869" w:name="_Toc380"/>
      <w:bookmarkEnd w:id="868"/>
      <w:r>
        <w:rPr>
          <w:rtl w:val="true"/>
        </w:rPr>
        <w:t xml:space="preserve">مسألة </w:t>
      </w:r>
      <w:r>
        <w:rPr/>
        <w:t>244</w:t>
      </w:r>
      <w:r>
        <w:rPr>
          <w:rtl w:val="true"/>
        </w:rPr>
        <w:t>:</w:t>
      </w:r>
      <w:r>
        <w:rPr>
          <w:rtl w:val="true"/>
        </w:rPr>
        <w:t>إذا تعذر اللفظ لخرس و نحوه قامت الإشارة مقامه</w:t>
      </w:r>
      <w:bookmarkEnd w:id="86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تمکن من التوکیل،و کذا الکتابة مع العجز عن الإشارة،أما مع القدرة علیها ففی تقدیم الإشارة أو الکتابة وجهان بل قولان،و الأظهر الجواز بکل منهما،بل لا بأس بذلک حتی مع التمکن من اللفظ،شریطة أن تکون مفهمة للمعنی</w:t>
      </w:r>
      <w:r>
        <w:rPr>
          <w:rFonts w:eastAsia="IRNazanin" w:cs="IRNazanin"/>
          <w:color w:val="111111"/>
          <w:sz w:val="28"/>
          <w:szCs w:val="28"/>
          <w:rtl w:val="true"/>
          <w:lang w:bidi="fa-IR"/>
        </w:rPr>
        <w:t>.</w:t>
      </w:r>
      <w:bookmarkStart w:id="870" w:name="pg11403_99940"/>
    </w:p>
    <w:p>
      <w:pPr>
        <w:pStyle w:val="Heading6"/>
        <w:numPr>
          <w:ilvl w:val="5"/>
          <w:numId w:val="1"/>
        </w:numPr>
        <w:rPr/>
      </w:pPr>
      <w:bookmarkStart w:id="871" w:name="__RefHeading___Toc842669_73709187"/>
      <w:bookmarkStart w:id="872" w:name="_Toc381"/>
      <w:bookmarkEnd w:id="870"/>
      <w:bookmarkEnd w:id="871"/>
      <w:r>
        <w:rPr>
          <w:rtl w:val="true"/>
        </w:rPr>
        <w:t xml:space="preserve">مسألة </w:t>
      </w:r>
      <w:r>
        <w:rPr/>
        <w:t>245</w:t>
      </w:r>
      <w:r>
        <w:rPr>
          <w:rtl w:val="true"/>
        </w:rPr>
        <w:t>:</w:t>
      </w:r>
      <w:r>
        <w:rPr>
          <w:rtl w:val="true"/>
        </w:rPr>
        <w:t>الظاهر وقوع البیع بالمعاطاة</w:t>
      </w:r>
      <w:bookmarkEnd w:id="872"/>
    </w:p>
    <w:p>
      <w:pPr>
        <w:pStyle w:val="BookText"/>
        <w:rPr/>
      </w:pPr>
      <w:r>
        <w:rPr>
          <w:rFonts w:ascii="IRNazanin" w:hAnsi="IRNazanin" w:eastAsia="IRNazanin"/>
          <w:color w:val="111111"/>
          <w:sz w:val="28"/>
          <w:sz w:val="28"/>
          <w:szCs w:val="28"/>
          <w:rtl w:val="true"/>
          <w:lang w:bidi="fa-IR"/>
        </w:rPr>
        <w:t>بأن ینشئ البائع البیع بإعطائه المبیع إلی المشتری،و ینشئ القبول بإعطاء الثمن إلی البائع،و لا فرق فی صحتها بین المال الخطیر و الحقیر،و قد تحصل بإعطاء البائع المبیع و أخذ المشتری بلا إعطاء منه،کما لو کان الثمن کلیا فی الذمة أو بإعطاء المشتری الثمن و أخذ البائع له بلا إعطاء منه،کما لو کان المثمن کلیا فی الذمة</w:t>
      </w:r>
      <w:r>
        <w:rPr>
          <w:rFonts w:eastAsia="IRNazanin" w:cs="IRNazanin"/>
          <w:color w:val="111111"/>
          <w:sz w:val="28"/>
          <w:szCs w:val="28"/>
          <w:rtl w:val="true"/>
          <w:lang w:bidi="fa-IR"/>
        </w:rPr>
        <w:t>.</w:t>
      </w:r>
    </w:p>
    <w:p>
      <w:pPr>
        <w:pStyle w:val="Heading6"/>
        <w:numPr>
          <w:ilvl w:val="5"/>
          <w:numId w:val="1"/>
        </w:numPr>
        <w:rPr/>
      </w:pPr>
      <w:bookmarkStart w:id="873" w:name="__RefHeading___Toc842671_73709187"/>
      <w:bookmarkStart w:id="874" w:name="_Toc382"/>
      <w:bookmarkEnd w:id="873"/>
      <w:r>
        <w:rPr>
          <w:rtl w:val="true"/>
        </w:rPr>
        <w:t xml:space="preserve">مسألة </w:t>
      </w:r>
      <w:r>
        <w:rPr/>
        <w:t>246</w:t>
      </w:r>
      <w:r>
        <w:rPr>
          <w:rtl w:val="true"/>
        </w:rPr>
        <w:t>:</w:t>
      </w:r>
      <w:r>
        <w:rPr>
          <w:rtl w:val="true"/>
        </w:rPr>
        <w:t>الظاهر أنه یعتبر فی صحة البیع المعاطاتی جمیع ما یعتبر فی</w:t>
      </w:r>
      <w:bookmarkEnd w:id="874"/>
    </w:p>
    <w:p>
      <w:pPr>
        <w:pStyle w:val="BookText"/>
        <w:rPr/>
      </w:pPr>
      <w:r>
        <w:rPr>
          <w:rFonts w:ascii="IRNazanin" w:hAnsi="IRNazanin" w:eastAsia="IRNazanin"/>
          <w:color w:val="111111"/>
          <w:sz w:val="28"/>
          <w:sz w:val="28"/>
          <w:szCs w:val="28"/>
          <w:rtl w:val="true"/>
          <w:lang w:bidi="fa-IR"/>
        </w:rPr>
        <w:t>البیع العقدی من شرائط العقد و العوضین و المتعاقدین،</w:t>
      </w:r>
    </w:p>
    <w:p>
      <w:pPr>
        <w:pStyle w:val="BookText"/>
        <w:rPr/>
      </w:pPr>
      <w:r>
        <w:rPr>
          <w:rFonts w:ascii="IRNazanin" w:hAnsi="IRNazanin" w:eastAsia="IRNazanin"/>
          <w:color w:val="111111"/>
          <w:sz w:val="28"/>
          <w:sz w:val="28"/>
          <w:szCs w:val="28"/>
          <w:rtl w:val="true"/>
          <w:lang w:bidi="fa-IR"/>
        </w:rPr>
        <w:t>کما أن الظاهر ثبوت الخیارات فیه التی یأتی شرحها فی ضمن المسائل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ثبوتها فی البیع العقدی</w:t>
      </w:r>
      <w:r>
        <w:rPr>
          <w:rFonts w:eastAsia="IRNazanin" w:cs="IRNazanin"/>
          <w:color w:val="111111"/>
          <w:sz w:val="28"/>
          <w:szCs w:val="28"/>
          <w:rtl w:val="true"/>
          <w:lang w:bidi="fa-IR"/>
        </w:rPr>
        <w:t>.</w:t>
      </w:r>
    </w:p>
    <w:p>
      <w:pPr>
        <w:pStyle w:val="Heading6"/>
        <w:numPr>
          <w:ilvl w:val="5"/>
          <w:numId w:val="1"/>
        </w:numPr>
        <w:rPr/>
      </w:pPr>
      <w:bookmarkStart w:id="875" w:name="__RefHeading___Toc842673_73709187"/>
      <w:bookmarkStart w:id="876" w:name="_Toc383"/>
      <w:bookmarkEnd w:id="875"/>
      <w:r>
        <w:rPr>
          <w:rtl w:val="true"/>
        </w:rPr>
        <w:t xml:space="preserve">مسألة </w:t>
      </w:r>
      <w:r>
        <w:rPr/>
        <w:t>247</w:t>
      </w:r>
      <w:r>
        <w:rPr>
          <w:rtl w:val="true"/>
        </w:rPr>
        <w:t>:</w:t>
      </w:r>
      <w:r>
        <w:rPr>
          <w:rtl w:val="true"/>
        </w:rPr>
        <w:t>الظاهر جریان المعاطاة فی غیر البیع من سائر المعاملات</w:t>
      </w:r>
      <w:bookmarkEnd w:id="876"/>
    </w:p>
    <w:p>
      <w:pPr>
        <w:pStyle w:val="BookText"/>
        <w:rPr/>
      </w:pPr>
      <w:r>
        <w:rPr>
          <w:rFonts w:ascii="IRNazanin" w:hAnsi="IRNazanin" w:eastAsia="IRNazanin"/>
          <w:color w:val="111111"/>
          <w:sz w:val="28"/>
          <w:sz w:val="28"/>
          <w:szCs w:val="28"/>
          <w:rtl w:val="true"/>
          <w:lang w:bidi="fa-IR"/>
        </w:rPr>
        <w:t>بل الإیقاعات إلا فی موارد خاصة،کالنکاح و الطلاق و العتق و التحلیل و النذر و الیمین،و الظاهر جریانها فی الرهن و الوقف أیضا</w:t>
      </w:r>
      <w:r>
        <w:rPr>
          <w:rFonts w:eastAsia="IRNazanin" w:cs="IRNazanin"/>
          <w:color w:val="111111"/>
          <w:sz w:val="28"/>
          <w:szCs w:val="28"/>
          <w:rtl w:val="true"/>
          <w:lang w:bidi="fa-IR"/>
        </w:rPr>
        <w:t>.</w:t>
      </w:r>
    </w:p>
    <w:p>
      <w:pPr>
        <w:pStyle w:val="Heading6"/>
        <w:numPr>
          <w:ilvl w:val="5"/>
          <w:numId w:val="1"/>
        </w:numPr>
        <w:rPr/>
      </w:pPr>
      <w:bookmarkStart w:id="877" w:name="__RefHeading___Toc842675_73709187"/>
      <w:bookmarkStart w:id="878" w:name="_Toc384"/>
      <w:bookmarkEnd w:id="877"/>
      <w:r>
        <w:rPr>
          <w:rtl w:val="true"/>
        </w:rPr>
        <w:t xml:space="preserve">مسألة </w:t>
      </w:r>
      <w:r>
        <w:rPr/>
        <w:t>248</w:t>
      </w:r>
      <w:r>
        <w:rPr>
          <w:rtl w:val="true"/>
        </w:rPr>
        <w:t>:</w:t>
      </w:r>
      <w:r>
        <w:rPr>
          <w:rtl w:val="true"/>
        </w:rPr>
        <w:t>یصح الشرط فی البیع المعاطاتی</w:t>
      </w:r>
      <w:bookmarkEnd w:id="878"/>
    </w:p>
    <w:p>
      <w:pPr>
        <w:pStyle w:val="BookText"/>
        <w:rPr/>
      </w:pPr>
      <w:r>
        <w:rPr>
          <w:rFonts w:ascii="IRNazanin" w:hAnsi="IRNazanin" w:eastAsia="IRNazanin"/>
          <w:color w:val="111111"/>
          <w:sz w:val="28"/>
          <w:sz w:val="28"/>
          <w:szCs w:val="28"/>
          <w:rtl w:val="true"/>
          <w:lang w:bidi="fa-IR"/>
        </w:rPr>
        <w:t>سواء أ کان شرط خیار فی مدة معینة أم شرط فعل أم غیرهما،فلو أعطی کل منهما ماله إلی الآخر قاصدین البیع،و قال أحدهما فی حال التعاطی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الخیار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الآخر صحّ شرط الخیار،و کان البیع خیاریا</w:t>
      </w:r>
      <w:r>
        <w:rPr>
          <w:rFonts w:eastAsia="IRNazanin" w:cs="IRNazanin"/>
          <w:color w:val="111111"/>
          <w:sz w:val="28"/>
          <w:szCs w:val="28"/>
          <w:rtl w:val="true"/>
          <w:lang w:bidi="fa-IR"/>
        </w:rPr>
        <w:t>.</w:t>
      </w:r>
    </w:p>
    <w:p>
      <w:pPr>
        <w:pStyle w:val="Heading6"/>
        <w:numPr>
          <w:ilvl w:val="5"/>
          <w:numId w:val="1"/>
        </w:numPr>
        <w:rPr/>
      </w:pPr>
      <w:bookmarkStart w:id="879" w:name="__RefHeading___Toc842677_73709187"/>
      <w:bookmarkStart w:id="880" w:name="_Toc385"/>
      <w:bookmarkEnd w:id="879"/>
      <w:r>
        <w:rPr>
          <w:rtl w:val="true"/>
        </w:rPr>
        <w:t xml:space="preserve">مسألة </w:t>
      </w:r>
      <w:r>
        <w:rPr/>
        <w:t>249</w:t>
      </w:r>
      <w:r>
        <w:rPr>
          <w:rtl w:val="true"/>
        </w:rPr>
        <w:t>:</w:t>
      </w:r>
      <w:r>
        <w:rPr>
          <w:rtl w:val="true"/>
        </w:rPr>
        <w:t>لا یجوز تعلیق البیع علی أمر غیر حاصل حین العقد</w:t>
      </w:r>
      <w:bookmarkEnd w:id="88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أعلم حصوله بعد ذلک،کما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إذا هلّ الهلال أم جهل حصوله،کما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إذا ولد لی مولود ذکر،و لا علی أمر مجهول الحصول حال العقد،کما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إن کان الیوم یوم الجمعة مع جهله بذلک،أما مع علمه به،فالوجه الجواز،بل لا یبعد الجواز فی الأول أیضا</w:t>
      </w:r>
      <w:r>
        <w:rPr>
          <w:rFonts w:eastAsia="IRNazanin" w:cs="IRNazanin"/>
          <w:color w:val="111111"/>
          <w:sz w:val="28"/>
          <w:szCs w:val="28"/>
          <w:rtl w:val="true"/>
          <w:lang w:bidi="fa-IR"/>
        </w:rPr>
        <w:t>.</w:t>
      </w:r>
      <w:bookmarkStart w:id="881" w:name="pg11403_99941"/>
    </w:p>
    <w:p>
      <w:pPr>
        <w:pStyle w:val="Heading6"/>
        <w:numPr>
          <w:ilvl w:val="5"/>
          <w:numId w:val="1"/>
        </w:numPr>
        <w:rPr/>
      </w:pPr>
      <w:bookmarkStart w:id="882" w:name="__RefHeading___Toc842679_73709187"/>
      <w:bookmarkStart w:id="883" w:name="_Toc386"/>
      <w:bookmarkEnd w:id="881"/>
      <w:bookmarkEnd w:id="882"/>
      <w:r>
        <w:rPr>
          <w:rtl w:val="true"/>
        </w:rPr>
        <w:t xml:space="preserve">مسألة </w:t>
      </w:r>
      <w:r>
        <w:rPr/>
        <w:t>250</w:t>
      </w:r>
      <w:r>
        <w:rPr>
          <w:rtl w:val="true"/>
        </w:rPr>
        <w:t>:</w:t>
      </w:r>
      <w:r>
        <w:rPr>
          <w:rtl w:val="true"/>
        </w:rPr>
        <w:t>إذا قبض المشتری ما اشتراه بالعقد الفاسد</w:t>
      </w:r>
      <w:bookmarkEnd w:id="883"/>
    </w:p>
    <w:p>
      <w:pPr>
        <w:pStyle w:val="BookText"/>
        <w:rPr/>
      </w:pPr>
      <w:r>
        <w:rPr>
          <w:rFonts w:ascii="IRNazanin" w:hAnsi="IRNazanin" w:eastAsia="IRNazanin"/>
          <w:color w:val="111111"/>
          <w:sz w:val="28"/>
          <w:sz w:val="28"/>
          <w:szCs w:val="28"/>
          <w:rtl w:val="true"/>
          <w:lang w:bidi="fa-IR"/>
        </w:rPr>
        <w:t>فإن علم برضا البائع بالتصرف فیه حتی مع فساد العقد،جاز له التصرف فیه،و إلا وجب علیه رده إلی البائع،و إذا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دون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ردّ مثله إن کان مثلیا و قیمته إن کان قیمیا،و کذا الحکم فی الثمن إذا قبضه البائع بالبیع الفاسد و إذا کان المالک مجهولا جری علیه حکم المال المجهول مالکه،و لا فرق فی جمیع ذلک بین العلم بالحکم و الجهل به،و لو باع أحدهما ما قبضه بالبیع الفاسد کان البیع فضولیا،و توقف صحته علی إجازة المالک،و سیأتی الکلام فیه إن شاء اللّه تعالی</w:t>
      </w:r>
      <w:r>
        <w:rPr>
          <w:rFonts w:eastAsia="IRNazanin" w:cs="IRNazanin"/>
          <w:color w:val="111111"/>
          <w:sz w:val="28"/>
          <w:szCs w:val="28"/>
          <w:rtl w:val="true"/>
          <w:lang w:bidi="fa-IR"/>
        </w:rPr>
        <w:t>.</w:t>
      </w:r>
    </w:p>
    <w:p>
      <w:pPr>
        <w:pStyle w:val="Heading4"/>
        <w:numPr>
          <w:ilvl w:val="3"/>
          <w:numId w:val="1"/>
        </w:numPr>
        <w:rPr/>
      </w:pPr>
      <w:bookmarkStart w:id="884" w:name="__RefHeading___Toc842681_73709187"/>
      <w:bookmarkStart w:id="885" w:name="_Toc387"/>
      <w:bookmarkEnd w:id="884"/>
      <w:r>
        <w:rPr>
          <w:rtl w:val="true"/>
        </w:rPr>
        <w:t>الفصل الثانی</w:t>
      </w:r>
      <w:r>
        <w:rPr>
          <w:rtl w:val="true"/>
        </w:rPr>
        <w:t xml:space="preserve">: </w:t>
      </w:r>
      <w:r>
        <w:rPr>
          <w:rtl w:val="true"/>
        </w:rPr>
        <w:t>شروط المتعاقدین</w:t>
      </w:r>
      <w:bookmarkEnd w:id="885"/>
    </w:p>
    <w:p>
      <w:pPr>
        <w:pStyle w:val="Heading5"/>
        <w:numPr>
          <w:ilvl w:val="4"/>
          <w:numId w:val="1"/>
        </w:numPr>
        <w:rPr/>
      </w:pPr>
      <w:bookmarkStart w:id="886" w:name="__RefHeading___Toc842683_73709187"/>
      <w:bookmarkStart w:id="887" w:name="_Toc388"/>
      <w:bookmarkEnd w:id="886"/>
      <w:r>
        <w:rPr>
          <w:rtl w:val="true"/>
        </w:rPr>
        <w:t>اشارة</w:t>
      </w:r>
      <w:bookmarkEnd w:id="887"/>
    </w:p>
    <w:p>
      <w:pPr>
        <w:pStyle w:val="BookText"/>
        <w:rPr/>
      </w:pPr>
      <w:r>
        <w:rPr>
          <w:rFonts w:ascii="IRNazanin" w:hAnsi="IRNazanin" w:eastAsia="IRNazanin"/>
          <w:color w:val="111111"/>
          <w:sz w:val="28"/>
          <w:sz w:val="28"/>
          <w:szCs w:val="28"/>
          <w:rtl w:val="true"/>
          <w:lang w:bidi="fa-IR"/>
        </w:rPr>
        <w:t>شروط المتعاقدین</w:t>
      </w:r>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Heading5"/>
        <w:numPr>
          <w:ilvl w:val="4"/>
          <w:numId w:val="1"/>
        </w:numPr>
        <w:rPr/>
      </w:pPr>
      <w:bookmarkStart w:id="888" w:name="__RefHeading___Toc842685_73709187"/>
      <w:bookmarkStart w:id="889" w:name="_Toc389"/>
      <w:bookmarkEnd w:id="888"/>
      <w:r>
        <w:rPr>
          <w:rtl w:val="true"/>
        </w:rPr>
        <w:t>الأول</w:t>
      </w:r>
      <w:r>
        <w:rPr>
          <w:rtl w:val="true"/>
        </w:rPr>
        <w:t>:</w:t>
      </w:r>
      <w:r>
        <w:rPr>
          <w:rtl w:val="true"/>
        </w:rPr>
        <w:t>اعتبار البلوغ فیهما</w:t>
      </w:r>
      <w:bookmarkEnd w:id="889"/>
    </w:p>
    <w:p>
      <w:pPr>
        <w:pStyle w:val="BookText"/>
        <w:rPr/>
      </w:pPr>
      <w:r>
        <w:rPr>
          <w:rFonts w:ascii="IRNazanin" w:hAnsi="IRNazanin" w:eastAsia="IRNazanin"/>
          <w:color w:val="111111"/>
          <w:sz w:val="28"/>
          <w:sz w:val="28"/>
          <w:szCs w:val="28"/>
          <w:rtl w:val="true"/>
          <w:lang w:bidi="fa-IR"/>
        </w:rPr>
        <w:t>فلا یصح عقد الصبی و تصرفه فی ماله مستقلا و إن کان ممیزا و رشیدا و مأذونا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مأذونا فیه من قبل الولی و کالة عنه فلا بأس،علی أساس أن تصرفه فیه هو تصرف الولی فی الحقیقة، و کذا إذا کان تصرفه فی غیر ماله بإذن المالک بعنوان الوکالة عنه،و إن لم یکن باذن الولی</w:t>
      </w:r>
      <w:r>
        <w:rPr>
          <w:rFonts w:eastAsia="IRNazanin" w:cs="IRNazanin"/>
          <w:color w:val="111111"/>
          <w:sz w:val="28"/>
          <w:szCs w:val="28"/>
          <w:rtl w:val="true"/>
          <w:lang w:bidi="fa-IR"/>
        </w:rPr>
        <w:t>.</w:t>
      </w:r>
    </w:p>
    <w:p>
      <w:pPr>
        <w:pStyle w:val="Heading5"/>
        <w:numPr>
          <w:ilvl w:val="4"/>
          <w:numId w:val="1"/>
        </w:numPr>
        <w:rPr/>
      </w:pPr>
      <w:bookmarkStart w:id="890" w:name="__RefHeading___Toc842687_73709187"/>
      <w:bookmarkStart w:id="891" w:name="_Toc390"/>
      <w:bookmarkEnd w:id="890"/>
      <w:r>
        <w:rPr>
          <w:rtl w:val="true"/>
        </w:rPr>
        <w:t>الثانی</w:t>
      </w:r>
      <w:r>
        <w:rPr>
          <w:rtl w:val="true"/>
        </w:rPr>
        <w:t>:</w:t>
      </w:r>
      <w:r>
        <w:rPr>
          <w:rtl w:val="true"/>
        </w:rPr>
        <w:t>العقل</w:t>
      </w:r>
      <w:bookmarkEnd w:id="891"/>
    </w:p>
    <w:p>
      <w:pPr>
        <w:pStyle w:val="BookText"/>
        <w:rPr/>
      </w:pPr>
      <w:r>
        <w:rPr>
          <w:rFonts w:ascii="IRNazanin" w:hAnsi="IRNazanin" w:eastAsia="IRNazanin"/>
          <w:color w:val="111111"/>
          <w:sz w:val="28"/>
          <w:sz w:val="28"/>
          <w:szCs w:val="28"/>
          <w:rtl w:val="true"/>
          <w:lang w:bidi="fa-IR"/>
        </w:rPr>
        <w:t>فلا یصح عقد المجنون و إن کان قاصدا إنشاء البیع</w:t>
      </w:r>
      <w:r>
        <w:rPr>
          <w:rFonts w:eastAsia="IRNazanin" w:cs="IRNazanin"/>
          <w:color w:val="111111"/>
          <w:sz w:val="28"/>
          <w:szCs w:val="28"/>
          <w:rtl w:val="true"/>
          <w:lang w:bidi="fa-IR"/>
        </w:rPr>
        <w:t>.</w:t>
      </w:r>
    </w:p>
    <w:p>
      <w:pPr>
        <w:pStyle w:val="Heading5"/>
        <w:numPr>
          <w:ilvl w:val="4"/>
          <w:numId w:val="1"/>
        </w:numPr>
        <w:rPr/>
      </w:pPr>
      <w:bookmarkStart w:id="892" w:name="__RefHeading___Toc842689_73709187"/>
      <w:bookmarkStart w:id="893" w:name="_Toc391"/>
      <w:bookmarkEnd w:id="892"/>
      <w:r>
        <w:rPr>
          <w:rtl w:val="true"/>
        </w:rPr>
        <w:t>الثالث</w:t>
      </w:r>
      <w:r>
        <w:rPr>
          <w:rtl w:val="true"/>
        </w:rPr>
        <w:t>:</w:t>
      </w:r>
      <w:r>
        <w:rPr>
          <w:rtl w:val="true"/>
        </w:rPr>
        <w:t>الاختیار</w:t>
      </w:r>
      <w:bookmarkEnd w:id="893"/>
    </w:p>
    <w:p>
      <w:pPr>
        <w:pStyle w:val="Heading6"/>
        <w:numPr>
          <w:ilvl w:val="5"/>
          <w:numId w:val="1"/>
        </w:numPr>
        <w:rPr/>
      </w:pPr>
      <w:bookmarkStart w:id="894" w:name="__RefHeading___Toc842691_73709187"/>
      <w:bookmarkStart w:id="895" w:name="_Toc392"/>
      <w:bookmarkEnd w:id="894"/>
      <w:r>
        <w:rPr>
          <w:rtl w:val="true"/>
        </w:rPr>
        <w:t>اشارة</w:t>
      </w:r>
      <w:bookmarkEnd w:id="89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بیع المکره،و هو من یأمره ظالم بالبیع إکراها، بحیث یخاف علی نفسه أو عرضه أو ماله من الضرر لو خالفه و ترک البیع،ففی</w:t>
      </w:r>
      <w:bookmarkStart w:id="896" w:name="pg11403_99942"/>
    </w:p>
    <w:p>
      <w:pPr>
        <w:pStyle w:val="BookText"/>
        <w:rPr/>
      </w:pPr>
      <w:bookmarkEnd w:id="896"/>
      <w:r>
        <w:rPr>
          <w:rFonts w:ascii="IRNazanin" w:hAnsi="IRNazanin" w:eastAsia="IRNazanin"/>
          <w:color w:val="111111"/>
          <w:sz w:val="28"/>
          <w:sz w:val="28"/>
          <w:szCs w:val="28"/>
          <w:rtl w:val="true"/>
          <w:lang w:bidi="fa-IR"/>
        </w:rPr>
        <w:t>هذه الحالة إذا صدر منه بیع لم یکن عن طیب نفسه،فمن أجل ذلک یکون باطلا، فبطلان عقد المکره من جهة أنه فاقد لطیب النفس الذی هو معتبر فی صحة العقد،و من هنا إذا أکره أحد علی بیع داره مثلا،و کان متمکنا من التفصی عن الإکراه و دفعه لسبب أو آخر و لکنه لم یفعل و باع داره فالظاهر صحته لأنه صدر منه عن طیب نفسه و رضائه،و لهذا لو لم یکن البیع مکروها له و قد أمره الظالم بالبیع فباع صحّ،و کذا لو أمره بدفع المال له،و کان تحصیل ذلک المال موقوفا علی بیع المکره فباع فإنه یصح،مثال ذلک إذا أمره ظالم بدفع مقدار من المال إلیه کألف دینار و هو لم یتمکن من ذلک إلا ببیع داره فباعها،فإنه یصح بیعها باعتبار أنه مقدمة لدفع الضرر عنه</w:t>
      </w:r>
      <w:r>
        <w:rPr>
          <w:rFonts w:eastAsia="IRNazanin" w:cs="IRNazanin"/>
          <w:color w:val="111111"/>
          <w:sz w:val="28"/>
          <w:szCs w:val="28"/>
          <w:rtl w:val="true"/>
          <w:lang w:bidi="fa-IR"/>
        </w:rPr>
        <w:t>.</w:t>
      </w:r>
    </w:p>
    <w:p>
      <w:pPr>
        <w:pStyle w:val="Heading6"/>
        <w:numPr>
          <w:ilvl w:val="5"/>
          <w:numId w:val="1"/>
        </w:numPr>
        <w:rPr/>
      </w:pPr>
      <w:bookmarkStart w:id="897" w:name="__RefHeading___Toc842693_73709187"/>
      <w:bookmarkStart w:id="898" w:name="_Toc393"/>
      <w:bookmarkEnd w:id="897"/>
      <w:r>
        <w:rPr>
          <w:rtl w:val="true"/>
        </w:rPr>
        <w:t xml:space="preserve">مسألة </w:t>
      </w:r>
      <w:r>
        <w:rPr/>
        <w:t>251</w:t>
      </w:r>
      <w:r>
        <w:rPr>
          <w:rtl w:val="true"/>
        </w:rPr>
        <w:t>:</w:t>
      </w:r>
      <w:r>
        <w:rPr>
          <w:rtl w:val="true"/>
        </w:rPr>
        <w:t>إذا أکره أحد الشخصین علی بیع داره</w:t>
      </w:r>
      <w:bookmarkEnd w:id="898"/>
    </w:p>
    <w:p>
      <w:pPr>
        <w:pStyle w:val="BookText"/>
        <w:rPr/>
      </w:pPr>
      <w:r>
        <w:rPr>
          <w:rFonts w:ascii="IRNazanin" w:hAnsi="IRNazanin" w:eastAsia="IRNazanin"/>
          <w:color w:val="111111"/>
          <w:sz w:val="28"/>
          <w:sz w:val="28"/>
          <w:szCs w:val="28"/>
          <w:rtl w:val="true"/>
          <w:lang w:bidi="fa-IR"/>
        </w:rPr>
        <w:t>کما لو قال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فلیبع زید أو عمرو داره،فباع أحدهما داره بطل البیع،إلا إذا علم إقدام الآخر علی البیع،فإنه حینئذ إذا باع صح،لأنه باع بطیب نفسه و من دون إکراه</w:t>
      </w:r>
      <w:r>
        <w:rPr>
          <w:rFonts w:eastAsia="IRNazanin" w:cs="IRNazanin"/>
          <w:color w:val="111111"/>
          <w:sz w:val="28"/>
          <w:szCs w:val="28"/>
          <w:rtl w:val="true"/>
          <w:lang w:bidi="fa-IR"/>
        </w:rPr>
        <w:t>.</w:t>
      </w:r>
    </w:p>
    <w:p>
      <w:pPr>
        <w:pStyle w:val="Heading6"/>
        <w:numPr>
          <w:ilvl w:val="5"/>
          <w:numId w:val="1"/>
        </w:numPr>
        <w:rPr/>
      </w:pPr>
      <w:bookmarkStart w:id="899" w:name="__RefHeading___Toc842695_73709187"/>
      <w:bookmarkStart w:id="900" w:name="_Toc394"/>
      <w:bookmarkEnd w:id="899"/>
      <w:r>
        <w:rPr>
          <w:rtl w:val="true"/>
        </w:rPr>
        <w:t xml:space="preserve">مسألة </w:t>
      </w:r>
      <w:r>
        <w:rPr/>
        <w:t>252</w:t>
      </w:r>
      <w:r>
        <w:rPr>
          <w:rtl w:val="true"/>
        </w:rPr>
        <w:t>:</w:t>
      </w:r>
      <w:r>
        <w:rPr>
          <w:rtl w:val="true"/>
        </w:rPr>
        <w:t>لو أکره علی بیع داره أو فرسه فباع أحدهما بطل</w:t>
      </w:r>
      <w:bookmarkEnd w:id="900"/>
    </w:p>
    <w:p>
      <w:pPr>
        <w:pStyle w:val="BookText"/>
        <w:rPr/>
      </w:pPr>
      <w:r>
        <w:rPr>
          <w:rFonts w:ascii="IRNazanin" w:hAnsi="IRNazanin" w:eastAsia="IRNazanin"/>
          <w:color w:val="111111"/>
          <w:sz w:val="28"/>
          <w:sz w:val="28"/>
          <w:szCs w:val="28"/>
          <w:rtl w:val="true"/>
          <w:lang w:bidi="fa-IR"/>
        </w:rPr>
        <w:t>و لو باع الآخر بعد ذلک صح،و أما إذا باعهما جمیعا دفعة واحدة،فهل یبطل البیع فی الجمیع،أو فی احدهما فقط دون الآخر،أو یصح فی الجمیع وجوه،و الأقوی الوجه الثانی،و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هذا ما هو المعیّن للبیع الصحیح عن بیع الفاسد؟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تعیین ذلک بید البائع و اختیاره لا بالقرعة،علی أساس أن ما تعلق به طیب النفس،إنما هو بیع أحد المبیعین علی نحو الکلی فی المعین،و تعیین الکلی و تطبیقه علی فرده فی الخارج إنما هو بید البائع و اختیاره</w:t>
      </w:r>
      <w:r>
        <w:rPr>
          <w:rFonts w:eastAsia="IRNazanin" w:cs="IRNazanin"/>
          <w:color w:val="111111"/>
          <w:sz w:val="28"/>
          <w:szCs w:val="28"/>
          <w:rtl w:val="true"/>
          <w:lang w:bidi="fa-IR"/>
        </w:rPr>
        <w:t>.</w:t>
      </w:r>
    </w:p>
    <w:p>
      <w:pPr>
        <w:pStyle w:val="Heading6"/>
        <w:numPr>
          <w:ilvl w:val="5"/>
          <w:numId w:val="1"/>
        </w:numPr>
        <w:rPr/>
      </w:pPr>
      <w:bookmarkStart w:id="901" w:name="__RefHeading___Toc842697_73709187"/>
      <w:bookmarkStart w:id="902" w:name="_Toc395"/>
      <w:bookmarkEnd w:id="901"/>
      <w:r>
        <w:rPr>
          <w:rtl w:val="true"/>
        </w:rPr>
        <w:t xml:space="preserve">مسألة </w:t>
      </w:r>
      <w:r>
        <w:rPr/>
        <w:t>253</w:t>
      </w:r>
      <w:r>
        <w:rPr>
          <w:rtl w:val="true"/>
        </w:rPr>
        <w:t>:</w:t>
      </w:r>
      <w:r>
        <w:rPr>
          <w:rtl w:val="true"/>
        </w:rPr>
        <w:t>لو أکرهه علی بیع دابته فباعها مع ولدها</w:t>
      </w:r>
      <w:bookmarkEnd w:id="90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بیع الدابة، و صح بیع الولد</w:t>
      </w:r>
      <w:r>
        <w:rPr>
          <w:rFonts w:eastAsia="IRNazanin" w:cs="IRNazanin"/>
          <w:color w:val="111111"/>
          <w:sz w:val="28"/>
          <w:szCs w:val="28"/>
          <w:rtl w:val="true"/>
          <w:lang w:bidi="fa-IR"/>
        </w:rPr>
        <w:t>.</w:t>
      </w:r>
      <w:bookmarkStart w:id="903" w:name="pg11403_99943"/>
    </w:p>
    <w:p>
      <w:pPr>
        <w:pStyle w:val="Heading6"/>
        <w:numPr>
          <w:ilvl w:val="5"/>
          <w:numId w:val="1"/>
        </w:numPr>
        <w:rPr/>
      </w:pPr>
      <w:bookmarkStart w:id="904" w:name="__RefHeading___Toc842699_73709187"/>
      <w:bookmarkStart w:id="905" w:name="_Toc396"/>
      <w:bookmarkEnd w:id="903"/>
      <w:bookmarkEnd w:id="904"/>
      <w:r>
        <w:rPr>
          <w:rtl w:val="true"/>
        </w:rPr>
        <w:t xml:space="preserve">مسألة </w:t>
      </w:r>
      <w:r>
        <w:rPr/>
        <w:t>254</w:t>
      </w:r>
      <w:r>
        <w:rPr>
          <w:rtl w:val="true"/>
        </w:rPr>
        <w:t>:</w:t>
      </w:r>
      <w:r>
        <w:rPr>
          <w:rtl w:val="true"/>
        </w:rPr>
        <w:t>یعتبر فی بطلان بیع المکره عدم تمکنه من التفصی بالتوریة أو</w:t>
      </w:r>
      <w:bookmarkEnd w:id="905"/>
    </w:p>
    <w:p>
      <w:pPr>
        <w:pStyle w:val="BookText"/>
        <w:rPr/>
      </w:pPr>
      <w:r>
        <w:rPr>
          <w:rFonts w:ascii="IRNazanin" w:hAnsi="IRNazanin" w:eastAsia="IRNazanin"/>
          <w:color w:val="111111"/>
          <w:sz w:val="28"/>
          <w:sz w:val="28"/>
          <w:szCs w:val="28"/>
          <w:rtl w:val="true"/>
          <w:lang w:bidi="fa-IR"/>
        </w:rPr>
        <w:t>نحوها،</w:t>
      </w:r>
    </w:p>
    <w:p>
      <w:pPr>
        <w:pStyle w:val="BookText"/>
        <w:rPr/>
      </w:pPr>
      <w:r>
        <w:rPr>
          <w:rFonts w:ascii="IRNazanin" w:hAnsi="IRNazanin" w:eastAsia="IRNazanin"/>
          <w:color w:val="111111"/>
          <w:sz w:val="28"/>
          <w:sz w:val="28"/>
          <w:szCs w:val="28"/>
          <w:rtl w:val="true"/>
          <w:lang w:bidi="fa-IR"/>
        </w:rPr>
        <w:t>فلو کان متمکنا من دفع الإکراه بها و مع ذلک لم یفعل و باع،فبطبیعة الحال لم یکن بیعه عن إکراه بل هو عن طیب نفسه و رضائه فصح،علی أساس أن صحة المعاملة تدور مدار تحقق طیب النفس،و لا موضوعیة للإکراه،و لا یدور فساد المعاملة مداره،فإذا کان البائع قادرا علی دفع الإکراه عنه بالتوریة أو بسبب آخر و مع ذلک إذا لم یدفع و باع صح بیعه،مثلا إذا أکرهه ظالم علی بیع داره فباعها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قدرته علی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6"/>
        <w:numPr>
          <w:ilvl w:val="5"/>
          <w:numId w:val="1"/>
        </w:numPr>
        <w:rPr/>
      </w:pPr>
      <w:bookmarkStart w:id="906" w:name="__RefHeading___Toc842701_73709187"/>
      <w:bookmarkStart w:id="907" w:name="_Toc397"/>
      <w:bookmarkEnd w:id="906"/>
      <w:r>
        <w:rPr>
          <w:rtl w:val="true"/>
        </w:rPr>
        <w:t xml:space="preserve">مسألة </w:t>
      </w:r>
      <w:r>
        <w:rPr/>
        <w:t>255</w:t>
      </w:r>
      <w:r>
        <w:rPr>
          <w:rtl w:val="true"/>
        </w:rPr>
        <w:t>:</w:t>
      </w:r>
      <w:r>
        <w:rPr>
          <w:rtl w:val="true"/>
        </w:rPr>
        <w:t>المراد من الضرر الذی یخافه</w:t>
      </w:r>
      <w:r>
        <w:rPr>
          <w:rtl w:val="true"/>
        </w:rPr>
        <w:t>-</w:t>
      </w:r>
      <w:r>
        <w:rPr>
          <w:rtl w:val="true"/>
        </w:rPr>
        <w:t>علی تقدیر عدم الاتیان بما</w:t>
      </w:r>
      <w:bookmarkEnd w:id="907"/>
    </w:p>
    <w:p>
      <w:pPr>
        <w:pStyle w:val="BookText"/>
        <w:rPr/>
      </w:pPr>
      <w:r>
        <w:rPr>
          <w:rFonts w:ascii="IRNazanin" w:hAnsi="IRNazanin" w:eastAsia="IRNazanin"/>
          <w:color w:val="111111"/>
          <w:sz w:val="28"/>
          <w:sz w:val="28"/>
          <w:szCs w:val="28"/>
          <w:rtl w:val="true"/>
          <w:lang w:bidi="fa-IR"/>
        </w:rPr>
        <w:t>اکره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الضرر الواقع علی نفسه و ماله و شأنه،</w:t>
      </w:r>
    </w:p>
    <w:p>
      <w:pPr>
        <w:pStyle w:val="BookText"/>
        <w:rPr/>
      </w:pPr>
      <w:r>
        <w:rPr>
          <w:rFonts w:ascii="IRNazanin" w:hAnsi="IRNazanin" w:eastAsia="IRNazanin"/>
          <w:color w:val="111111"/>
          <w:sz w:val="28"/>
          <w:sz w:val="28"/>
          <w:szCs w:val="28"/>
          <w:rtl w:val="true"/>
          <w:lang w:bidi="fa-IR"/>
        </w:rPr>
        <w:t>و علی بعض من یتعلق به ممن یهمه أمره،فلو لم یکن کذلک فلا إکراه،فلو باع حینئذ،صح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الفضولی</w:t>
      </w:r>
    </w:p>
    <w:p>
      <w:pPr>
        <w:pStyle w:val="Heading5"/>
        <w:numPr>
          <w:ilvl w:val="4"/>
          <w:numId w:val="1"/>
        </w:numPr>
        <w:rPr/>
      </w:pPr>
      <w:bookmarkStart w:id="908" w:name="__RefHeading___Toc842703_73709187"/>
      <w:bookmarkStart w:id="909" w:name="_Toc398"/>
      <w:bookmarkEnd w:id="908"/>
      <w:r>
        <w:rPr>
          <w:rtl w:val="true"/>
        </w:rPr>
        <w:t>الرابع من شرائط المتعاقدین</w:t>
      </w:r>
      <w:r>
        <w:rPr>
          <w:rtl w:val="true"/>
        </w:rPr>
        <w:t>:</w:t>
      </w:r>
      <w:r>
        <w:rPr>
          <w:rtl w:val="true"/>
        </w:rPr>
        <w:t>قدرة العاقد علی التصرف</w:t>
      </w:r>
      <w:bookmarkEnd w:id="909"/>
    </w:p>
    <w:p>
      <w:pPr>
        <w:pStyle w:val="Heading6"/>
        <w:numPr>
          <w:ilvl w:val="5"/>
          <w:numId w:val="1"/>
        </w:numPr>
        <w:rPr/>
      </w:pPr>
      <w:bookmarkStart w:id="910" w:name="__RefHeading___Toc842705_73709187"/>
      <w:bookmarkStart w:id="911" w:name="_Toc399"/>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بأن یکون مالکا أو وکیلا عنه،أو مأذونا منه،أو ولیا علیه،فلو لم یکن العاقد قادرا علی التصرف لم یصح البیع،بل توقفت صحته علی إجازة القادر علی ذلک التصرف،مالکا کان أو وکیلا عنه،أو مأذونا عنه،أو ولیا علیه،فإن أجاز صح،و إن رد بطل،و هذا هو المسمی بعقد الفضولی،و المشهور أن الإجازة بعد الرد لا أثر لها،و لکنه لا یخلو عن إشکال بل لا یبعد نفوذها،و أما الرد بعد الإجازة فلا أثر له جرما</w:t>
      </w:r>
      <w:r>
        <w:rPr>
          <w:rFonts w:eastAsia="IRNazanin" w:cs="IRNazanin"/>
          <w:color w:val="111111"/>
          <w:sz w:val="28"/>
          <w:szCs w:val="28"/>
          <w:rtl w:val="true"/>
          <w:lang w:bidi="fa-IR"/>
        </w:rPr>
        <w:t>.</w:t>
      </w:r>
    </w:p>
    <w:p>
      <w:pPr>
        <w:pStyle w:val="Heading6"/>
        <w:numPr>
          <w:ilvl w:val="5"/>
          <w:numId w:val="1"/>
        </w:numPr>
        <w:rPr/>
      </w:pPr>
      <w:bookmarkStart w:id="912" w:name="__RefHeading___Toc842707_73709187"/>
      <w:bookmarkStart w:id="913" w:name="_Toc400"/>
      <w:bookmarkEnd w:id="912"/>
      <w:r>
        <w:rPr>
          <w:rtl w:val="true"/>
        </w:rPr>
        <w:t xml:space="preserve">مسألة </w:t>
      </w:r>
      <w:r>
        <w:rPr/>
        <w:t>256</w:t>
      </w:r>
      <w:r>
        <w:rPr>
          <w:rtl w:val="true"/>
        </w:rPr>
        <w:t>:</w:t>
      </w:r>
      <w:r>
        <w:rPr>
          <w:rtl w:val="true"/>
        </w:rPr>
        <w:t>لو منع المالک من بیع ماله فباعه الفضولی</w:t>
      </w:r>
      <w:bookmarkEnd w:id="91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أجازه المالک صح،و لا أثر للمنع السابق فی البطلان</w:t>
      </w:r>
      <w:r>
        <w:rPr>
          <w:rFonts w:eastAsia="IRNazanin" w:cs="IRNazanin"/>
          <w:color w:val="111111"/>
          <w:sz w:val="28"/>
          <w:szCs w:val="28"/>
          <w:rtl w:val="true"/>
          <w:lang w:bidi="fa-IR"/>
        </w:rPr>
        <w:t>.</w:t>
      </w:r>
      <w:bookmarkStart w:id="914" w:name="pg11403_99944"/>
    </w:p>
    <w:p>
      <w:pPr>
        <w:pStyle w:val="Heading6"/>
        <w:numPr>
          <w:ilvl w:val="5"/>
          <w:numId w:val="1"/>
        </w:numPr>
        <w:rPr/>
      </w:pPr>
      <w:bookmarkStart w:id="915" w:name="__RefHeading___Toc842709_73709187"/>
      <w:bookmarkStart w:id="916" w:name="_Toc401"/>
      <w:bookmarkEnd w:id="914"/>
      <w:bookmarkEnd w:id="915"/>
      <w:r>
        <w:rPr>
          <w:rtl w:val="true"/>
        </w:rPr>
        <w:t xml:space="preserve">مسألة </w:t>
      </w:r>
      <w:r>
        <w:rPr/>
        <w:t>257</w:t>
      </w:r>
      <w:r>
        <w:rPr>
          <w:rtl w:val="true"/>
        </w:rPr>
        <w:t>:</w:t>
      </w:r>
      <w:r>
        <w:rPr>
          <w:rtl w:val="true"/>
        </w:rPr>
        <w:t>إذا علم من حال المالک أنه یرضی بالبیع فباعه</w:t>
      </w:r>
      <w:bookmarkEnd w:id="916"/>
    </w:p>
    <w:p>
      <w:pPr>
        <w:pStyle w:val="BookText"/>
        <w:rPr/>
      </w:pPr>
      <w:r>
        <w:rPr>
          <w:rFonts w:ascii="IRNazanin" w:hAnsi="IRNazanin" w:eastAsia="IRNazanin"/>
          <w:color w:val="111111"/>
          <w:sz w:val="28"/>
          <w:sz w:val="28"/>
          <w:szCs w:val="28"/>
          <w:rtl w:val="true"/>
          <w:lang w:bidi="fa-IR"/>
        </w:rPr>
        <w:t>لم یصح و توقفت صحته علی الإجازة</w:t>
      </w:r>
      <w:r>
        <w:rPr>
          <w:rFonts w:eastAsia="IRNazanin" w:cs="IRNazanin"/>
          <w:color w:val="111111"/>
          <w:sz w:val="28"/>
          <w:szCs w:val="28"/>
          <w:rtl w:val="true"/>
          <w:lang w:bidi="fa-IR"/>
        </w:rPr>
        <w:t>.</w:t>
      </w:r>
    </w:p>
    <w:p>
      <w:pPr>
        <w:pStyle w:val="Heading6"/>
        <w:numPr>
          <w:ilvl w:val="5"/>
          <w:numId w:val="1"/>
        </w:numPr>
        <w:rPr/>
      </w:pPr>
      <w:bookmarkStart w:id="917" w:name="__RefHeading___Toc842711_73709187"/>
      <w:bookmarkStart w:id="918" w:name="_Toc402"/>
      <w:bookmarkEnd w:id="917"/>
      <w:r>
        <w:rPr>
          <w:rtl w:val="true"/>
        </w:rPr>
        <w:t xml:space="preserve">مسألة </w:t>
      </w:r>
      <w:r>
        <w:rPr/>
        <w:t>258</w:t>
      </w:r>
      <w:r>
        <w:rPr>
          <w:rtl w:val="true"/>
        </w:rPr>
        <w:t>:</w:t>
      </w:r>
      <w:r>
        <w:rPr>
          <w:rtl w:val="true"/>
        </w:rPr>
        <w:t>إذا باع الفضولی مال غیره عن نفسه لاعتقاده أنه مالک</w:t>
      </w:r>
      <w:bookmarkEnd w:id="918"/>
    </w:p>
    <w:p>
      <w:pPr>
        <w:pStyle w:val="BookText"/>
        <w:rPr/>
      </w:pPr>
      <w:r>
        <w:rPr>
          <w:rFonts w:ascii="IRNazanin" w:hAnsi="IRNazanin" w:eastAsia="IRNazanin"/>
          <w:color w:val="111111"/>
          <w:sz w:val="28"/>
          <w:sz w:val="28"/>
          <w:szCs w:val="28"/>
          <w:rtl w:val="true"/>
          <w:lang w:bidi="fa-IR"/>
        </w:rPr>
        <w:t>أو لبنائه علی ذلک،کما فی الغاصب،فأجازه المالک،صح البیع و یرجع الثمن إلی المالک</w:t>
      </w:r>
      <w:r>
        <w:rPr>
          <w:rFonts w:eastAsia="IRNazanin" w:cs="IRNazanin"/>
          <w:color w:val="111111"/>
          <w:sz w:val="28"/>
          <w:szCs w:val="28"/>
          <w:rtl w:val="true"/>
          <w:lang w:bidi="fa-IR"/>
        </w:rPr>
        <w:t>.</w:t>
      </w:r>
    </w:p>
    <w:p>
      <w:pPr>
        <w:pStyle w:val="Heading6"/>
        <w:numPr>
          <w:ilvl w:val="5"/>
          <w:numId w:val="1"/>
        </w:numPr>
        <w:rPr/>
      </w:pPr>
      <w:bookmarkStart w:id="919" w:name="__RefHeading___Toc842713_73709187"/>
      <w:bookmarkStart w:id="920" w:name="_Toc403"/>
      <w:bookmarkEnd w:id="919"/>
      <w:r>
        <w:rPr>
          <w:rtl w:val="true"/>
        </w:rPr>
        <w:t xml:space="preserve">مسألة </w:t>
      </w:r>
      <w:r>
        <w:rPr/>
        <w:t>259</w:t>
      </w:r>
      <w:r>
        <w:rPr>
          <w:rtl w:val="true"/>
        </w:rPr>
        <w:t>:</w:t>
      </w:r>
      <w:r>
        <w:rPr>
          <w:rtl w:val="true"/>
        </w:rPr>
        <w:t>لا یکفی فی تحقق الإجازة الرضا الباطنی</w:t>
      </w:r>
      <w:bookmarkEnd w:id="920"/>
    </w:p>
    <w:p>
      <w:pPr>
        <w:pStyle w:val="BookText"/>
        <w:rPr/>
      </w:pPr>
      <w:r>
        <w:rPr>
          <w:rFonts w:ascii="IRNazanin" w:hAnsi="IRNazanin" w:eastAsia="IRNazanin"/>
          <w:color w:val="111111"/>
          <w:sz w:val="28"/>
          <w:sz w:val="28"/>
          <w:szCs w:val="28"/>
          <w:rtl w:val="true"/>
          <w:lang w:bidi="fa-IR"/>
        </w:rPr>
        <w:t>بل لا بدّ من الدلالة علیه بالقول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رضیت،و أجزت،و نحوهما،أو بالفعل مثل أخذ الثمن،أو بیعه، أو الإذن فی بیعه،أو إجازة العقد الواقع علیه أو نحو ذلک</w:t>
      </w:r>
      <w:r>
        <w:rPr>
          <w:rFonts w:eastAsia="IRNazanin" w:cs="IRNazanin"/>
          <w:color w:val="111111"/>
          <w:sz w:val="28"/>
          <w:szCs w:val="28"/>
          <w:rtl w:val="true"/>
          <w:lang w:bidi="fa-IR"/>
        </w:rPr>
        <w:t>.</w:t>
      </w:r>
    </w:p>
    <w:p>
      <w:pPr>
        <w:pStyle w:val="Heading6"/>
        <w:numPr>
          <w:ilvl w:val="5"/>
          <w:numId w:val="1"/>
        </w:numPr>
        <w:rPr/>
      </w:pPr>
      <w:bookmarkStart w:id="921" w:name="__RefHeading___Toc842715_73709187"/>
      <w:bookmarkStart w:id="922" w:name="_Toc404"/>
      <w:bookmarkEnd w:id="921"/>
      <w:r>
        <w:rPr>
          <w:rtl w:val="true"/>
        </w:rPr>
        <w:t xml:space="preserve">مسألة </w:t>
      </w:r>
      <w:r>
        <w:rPr/>
        <w:t>260</w:t>
      </w:r>
      <w:r>
        <w:rPr>
          <w:rtl w:val="true"/>
        </w:rPr>
        <w:t>:</w:t>
      </w:r>
      <w:r>
        <w:rPr>
          <w:rtl w:val="true"/>
        </w:rPr>
        <w:t>الظاهر أن الإجازة ناقلة لا کاشفة عن صحة العقد من حین</w:t>
      </w:r>
      <w:bookmarkEnd w:id="922"/>
    </w:p>
    <w:p>
      <w:pPr>
        <w:pStyle w:val="BookText"/>
        <w:rPr/>
      </w:pPr>
      <w:r>
        <w:rPr>
          <w:rFonts w:ascii="IRNazanin" w:hAnsi="IRNazanin" w:eastAsia="IRNazanin"/>
          <w:color w:val="111111"/>
          <w:sz w:val="28"/>
          <w:sz w:val="28"/>
          <w:szCs w:val="28"/>
          <w:rtl w:val="true"/>
          <w:lang w:bidi="fa-IR"/>
        </w:rPr>
        <w:t>وقوعه کشفا حکمیا،</w:t>
      </w:r>
    </w:p>
    <w:p>
      <w:pPr>
        <w:pStyle w:val="BookText"/>
        <w:rPr/>
      </w:pPr>
      <w:r>
        <w:rPr>
          <w:rFonts w:ascii="IRNazanin" w:hAnsi="IRNazanin" w:eastAsia="IRNazanin"/>
          <w:color w:val="111111"/>
          <w:sz w:val="28"/>
          <w:sz w:val="28"/>
          <w:szCs w:val="28"/>
          <w:rtl w:val="true"/>
          <w:lang w:bidi="fa-IR"/>
        </w:rPr>
        <w:t>علی أساس أن الإجازة و ان تعلقت بالعقد السابق إلا أن تعلقها به من الآن،و علیه فبطبیعة الحال یکون استناد العقد إلی المالک،و النقل و الانتقال من هذا الحین؛لأن المعیار إنما هو بزمان التعلق لا بزمان المتعلق لأن العقد من زمان التعلق أصبح عقد المالک مشمولا لدلیل الصحة لا من زمن المتعلق،و إلا لزم تقدم المعلول علی العلة،و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الکشف الحقیقی غیر معقول،و الکشف الحکمی بمعنی حکم الشارع من حین الإجازة بالملکیة من حین العقد لا یرجع إلی معنی محصل،لأن العقد من حین تعلق الإجازة به مشمول لدلیل الإمضاء،و موضوع لترتیب الآثار علیه شرعا،و متصف بالصحة لا من حین صدوره لغرض أنه من هذا الحین لیس بمجاز و إنما صار مجازا من حین الإجازة،و یترتب علی هذا أن نماء الثمن من حین العقد إلی حین الإجازة ملک للمشتری،و نماء المبیع فی هذا الحین ملک للبائع</w:t>
      </w:r>
      <w:r>
        <w:rPr>
          <w:rFonts w:eastAsia="IRNazanin" w:cs="IRNazanin"/>
          <w:color w:val="111111"/>
          <w:sz w:val="28"/>
          <w:szCs w:val="28"/>
          <w:rtl w:val="true"/>
          <w:lang w:bidi="fa-IR"/>
        </w:rPr>
        <w:t>.</w:t>
      </w:r>
    </w:p>
    <w:p>
      <w:pPr>
        <w:pStyle w:val="Heading6"/>
        <w:numPr>
          <w:ilvl w:val="5"/>
          <w:numId w:val="1"/>
        </w:numPr>
        <w:rPr/>
      </w:pPr>
      <w:bookmarkStart w:id="923" w:name="__RefHeading___Toc842717_73709187"/>
      <w:bookmarkStart w:id="924" w:name="_Toc405"/>
      <w:bookmarkEnd w:id="923"/>
      <w:r>
        <w:rPr>
          <w:rtl w:val="true"/>
        </w:rPr>
        <w:t xml:space="preserve">مسألة </w:t>
      </w:r>
      <w:r>
        <w:rPr/>
        <w:t>261</w:t>
      </w:r>
      <w:r>
        <w:rPr>
          <w:rtl w:val="true"/>
        </w:rPr>
        <w:t>:</w:t>
      </w:r>
      <w:r>
        <w:rPr>
          <w:rtl w:val="true"/>
        </w:rPr>
        <w:t>لو باع باعتقاد کونه ولیا أو وکیلا فتبین خلافه</w:t>
      </w:r>
      <w:bookmarkEnd w:id="92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أجازه</w:t>
      </w:r>
      <w:bookmarkStart w:id="925" w:name="pg11403_99945"/>
    </w:p>
    <w:p>
      <w:pPr>
        <w:pStyle w:val="BookText"/>
        <w:rPr/>
      </w:pPr>
      <w:bookmarkEnd w:id="925"/>
      <w:r>
        <w:rPr>
          <w:rFonts w:ascii="IRNazanin" w:hAnsi="IRNazanin" w:eastAsia="IRNazanin"/>
          <w:color w:val="111111"/>
          <w:sz w:val="28"/>
          <w:sz w:val="28"/>
          <w:szCs w:val="28"/>
          <w:rtl w:val="true"/>
          <w:lang w:bidi="fa-IR"/>
        </w:rPr>
        <w:t>المالک صح و إن رد بطل،و لو باع باعتقاد کونه أجنبیا فتبین کونه ولیا أو وکیلا صح،و لم یحتج إلی الإجازة،و لو تبین کونه مالکا،فهل یصح البیع أو أن صحته تتوقف علی الإجازة؟و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صحته تتوقف علی الإجازة،علی أساس أن رضاه بالبیع بصفته کونه أجنبیا لا یستلزم رضاه به بصفة کونه مالکا،فمن أجل ذلک إن رضی به صح و إلا فلا</w:t>
      </w:r>
      <w:r>
        <w:rPr>
          <w:rFonts w:eastAsia="IRNazanin" w:cs="IRNazanin"/>
          <w:color w:val="111111"/>
          <w:sz w:val="28"/>
          <w:szCs w:val="28"/>
          <w:rtl w:val="true"/>
          <w:lang w:bidi="fa-IR"/>
        </w:rPr>
        <w:t>.</w:t>
      </w:r>
    </w:p>
    <w:p>
      <w:pPr>
        <w:pStyle w:val="Heading6"/>
        <w:numPr>
          <w:ilvl w:val="5"/>
          <w:numId w:val="1"/>
        </w:numPr>
        <w:rPr/>
      </w:pPr>
      <w:bookmarkStart w:id="926" w:name="__RefHeading___Toc842719_73709187"/>
      <w:bookmarkStart w:id="927" w:name="_Toc406"/>
      <w:bookmarkEnd w:id="926"/>
      <w:r>
        <w:rPr>
          <w:rtl w:val="true"/>
        </w:rPr>
        <w:t xml:space="preserve">مسألة </w:t>
      </w:r>
      <w:r>
        <w:rPr/>
        <w:t>262</w:t>
      </w:r>
      <w:r>
        <w:rPr>
          <w:rtl w:val="true"/>
        </w:rPr>
        <w:t>:</w:t>
      </w:r>
      <w:r>
        <w:rPr>
          <w:rtl w:val="true"/>
        </w:rPr>
        <w:t>لو باع مال غیره فضولا ثم ملکه قبل إجازة المالک</w:t>
      </w:r>
      <w:bookmarkEnd w:id="927"/>
    </w:p>
    <w:p>
      <w:pPr>
        <w:pStyle w:val="BookText"/>
        <w:rPr/>
      </w:pPr>
      <w:r>
        <w:rPr>
          <w:rFonts w:ascii="IRNazanin" w:hAnsi="IRNazanin" w:eastAsia="IRNazanin"/>
          <w:color w:val="111111"/>
          <w:sz w:val="28"/>
          <w:sz w:val="28"/>
          <w:szCs w:val="28"/>
          <w:rtl w:val="true"/>
          <w:lang w:bidi="fa-IR"/>
        </w:rPr>
        <w:t>ففی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الإجازة أو توقفه علی الإجازة أو بطلانه رأسا وجوه، أقواها أوسطها،باعتبار ان بیعه بصفة کونه فضولیا لا یستلزم رضاه لهذا البیع إذا صار مالکا له،و صحة البیع تدور مدار رضا المالک و طیب نفسه</w:t>
      </w:r>
      <w:r>
        <w:rPr>
          <w:rFonts w:eastAsia="IRNazanin" w:cs="IRNazanin"/>
          <w:color w:val="111111"/>
          <w:sz w:val="28"/>
          <w:szCs w:val="28"/>
          <w:rtl w:val="true"/>
          <w:lang w:bidi="fa-IR"/>
        </w:rPr>
        <w:t>.</w:t>
      </w:r>
    </w:p>
    <w:p>
      <w:pPr>
        <w:pStyle w:val="Heading6"/>
        <w:numPr>
          <w:ilvl w:val="5"/>
          <w:numId w:val="1"/>
        </w:numPr>
        <w:rPr/>
      </w:pPr>
      <w:bookmarkStart w:id="928" w:name="__RefHeading___Toc842721_73709187"/>
      <w:bookmarkStart w:id="929" w:name="_Toc407"/>
      <w:bookmarkEnd w:id="928"/>
      <w:r>
        <w:rPr>
          <w:rtl w:val="true"/>
        </w:rPr>
        <w:t xml:space="preserve">مسألة </w:t>
      </w:r>
      <w:r>
        <w:rPr/>
        <w:t>263</w:t>
      </w:r>
      <w:r>
        <w:rPr>
          <w:rtl w:val="true"/>
        </w:rPr>
        <w:t>:</w:t>
      </w:r>
      <w:r>
        <w:rPr>
          <w:rtl w:val="true"/>
        </w:rPr>
        <w:t>لو باع مال غیره فضولا فباعه المالک من شخص آخر صح</w:t>
      </w:r>
      <w:bookmarkEnd w:id="929"/>
    </w:p>
    <w:p>
      <w:pPr>
        <w:pStyle w:val="BookText"/>
        <w:rPr/>
      </w:pPr>
      <w:r>
        <w:rPr>
          <w:rFonts w:ascii="IRNazanin" w:hAnsi="IRNazanin" w:eastAsia="IRNazanin"/>
          <w:color w:val="111111"/>
          <w:sz w:val="28"/>
          <w:sz w:val="28"/>
          <w:szCs w:val="28"/>
          <w:rtl w:val="true"/>
          <w:lang w:bidi="fa-IR"/>
        </w:rPr>
        <w:t>بیع المالک،</w:t>
      </w:r>
    </w:p>
    <w:p>
      <w:pPr>
        <w:pStyle w:val="BookText"/>
        <w:rPr/>
      </w:pPr>
      <w:r>
        <w:rPr>
          <w:rFonts w:ascii="IRNazanin" w:hAnsi="IRNazanin" w:eastAsia="IRNazanin"/>
          <w:color w:val="111111"/>
          <w:sz w:val="28"/>
          <w:sz w:val="28"/>
          <w:szCs w:val="28"/>
          <w:rtl w:val="true"/>
          <w:lang w:bidi="fa-IR"/>
        </w:rPr>
        <w:t>و یصح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أجازه المشتری</w:t>
      </w:r>
      <w:r>
        <w:rPr>
          <w:rFonts w:eastAsia="IRNazanin" w:cs="IRNazanin"/>
          <w:color w:val="111111"/>
          <w:sz w:val="28"/>
          <w:szCs w:val="28"/>
          <w:rtl w:val="true"/>
          <w:lang w:bidi="fa-IR"/>
        </w:rPr>
        <w:t>.</w:t>
      </w:r>
    </w:p>
    <w:p>
      <w:pPr>
        <w:pStyle w:val="Heading6"/>
        <w:numPr>
          <w:ilvl w:val="5"/>
          <w:numId w:val="1"/>
        </w:numPr>
        <w:rPr/>
      </w:pPr>
      <w:bookmarkStart w:id="930" w:name="__RefHeading___Toc842723_73709187"/>
      <w:bookmarkStart w:id="931" w:name="_Toc408"/>
      <w:bookmarkEnd w:id="930"/>
      <w:r>
        <w:rPr>
          <w:rtl w:val="true"/>
        </w:rPr>
        <w:t xml:space="preserve">مسألة </w:t>
      </w:r>
      <w:r>
        <w:rPr/>
        <w:t>264</w:t>
      </w:r>
      <w:r>
        <w:rPr>
          <w:rtl w:val="true"/>
        </w:rPr>
        <w:t>:</w:t>
      </w:r>
      <w:r>
        <w:rPr>
          <w:rtl w:val="true"/>
        </w:rPr>
        <w:t>إذا باع الفضولی مال غیره و لم تتحقق الإجازة من المالک</w:t>
      </w:r>
      <w:bookmarkEnd w:id="931"/>
    </w:p>
    <w:p>
      <w:pPr>
        <w:pStyle w:val="BookText"/>
        <w:rPr/>
      </w:pPr>
      <w:r>
        <w:rPr>
          <w:rFonts w:ascii="IRNazanin" w:hAnsi="IRNazanin" w:eastAsia="IRNazanin"/>
          <w:color w:val="111111"/>
          <w:sz w:val="28"/>
          <w:sz w:val="28"/>
          <w:szCs w:val="28"/>
          <w:rtl w:val="true"/>
          <w:lang w:bidi="fa-IR"/>
        </w:rPr>
        <w:t>فإن کانت العین فی ید المالک فلا إشکال،و إن کانت فی ید البائع جاز للمالک الرجوع بها علیه،و إن کان البائع قد دفعها إلی المشتری جاز له الرجوع علی کل من البائع و المشتری،و إن کانت تالفة رجع علی البائع إن لم یدفعها إلی المشتری أو علی أحدهما إن دفعها إلیه بمثلها،إن کانت مثلیة،و بقیمتها إن کانت قیمیة</w:t>
      </w:r>
      <w:r>
        <w:rPr>
          <w:rFonts w:eastAsia="IRNazanin" w:cs="IRNazanin"/>
          <w:color w:val="111111"/>
          <w:sz w:val="28"/>
          <w:szCs w:val="28"/>
          <w:rtl w:val="true"/>
          <w:lang w:bidi="fa-IR"/>
        </w:rPr>
        <w:t>.</w:t>
      </w:r>
    </w:p>
    <w:p>
      <w:pPr>
        <w:pStyle w:val="Heading6"/>
        <w:numPr>
          <w:ilvl w:val="5"/>
          <w:numId w:val="1"/>
        </w:numPr>
        <w:rPr/>
      </w:pPr>
      <w:bookmarkStart w:id="932" w:name="__RefHeading___Toc842725_73709187"/>
      <w:bookmarkStart w:id="933" w:name="_Toc409"/>
      <w:bookmarkEnd w:id="932"/>
      <w:r>
        <w:rPr>
          <w:rtl w:val="true"/>
        </w:rPr>
        <w:t xml:space="preserve">مسألة </w:t>
      </w:r>
      <w:r>
        <w:rPr/>
        <w:t>265</w:t>
      </w:r>
      <w:r>
        <w:rPr>
          <w:rtl w:val="true"/>
        </w:rPr>
        <w:t>:</w:t>
      </w:r>
      <w:r>
        <w:rPr>
          <w:rtl w:val="true"/>
        </w:rPr>
        <w:t>المنافع المستوفاة مضمونة</w:t>
      </w:r>
      <w:bookmarkEnd w:id="93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للمالک الرجوع بها علی من استوفاها و کذا الزیادات العینیة،مثل اللبن و الصوف و الشعر و السرجین و نحوها،مما کانت له مالیة،فإنها مضمونة علی من استولی علیها کالعین،أما المنافع غیر المستوفاة من العین،فالظاهر ضمانها علیه کالعین،علی أساس أنها تلفت تحت یده الضامنة</w:t>
      </w:r>
      <w:r>
        <w:rPr>
          <w:rFonts w:eastAsia="IRNazanin" w:cs="IRNazanin"/>
          <w:color w:val="111111"/>
          <w:sz w:val="28"/>
          <w:szCs w:val="28"/>
          <w:rtl w:val="true"/>
          <w:lang w:bidi="fa-IR"/>
        </w:rPr>
        <w:t>.</w:t>
      </w:r>
      <w:bookmarkStart w:id="934" w:name="pg11403_99946"/>
    </w:p>
    <w:p>
      <w:pPr>
        <w:pStyle w:val="Heading6"/>
        <w:numPr>
          <w:ilvl w:val="5"/>
          <w:numId w:val="1"/>
        </w:numPr>
        <w:rPr/>
      </w:pPr>
      <w:bookmarkStart w:id="935" w:name="__RefHeading___Toc842727_73709187"/>
      <w:bookmarkStart w:id="936" w:name="_Toc410"/>
      <w:bookmarkEnd w:id="934"/>
      <w:bookmarkEnd w:id="935"/>
      <w:r>
        <w:rPr>
          <w:rtl w:val="true"/>
        </w:rPr>
        <w:t xml:space="preserve">مسألة </w:t>
      </w:r>
      <w:r>
        <w:rPr/>
        <w:t>266</w:t>
      </w:r>
      <w:r>
        <w:rPr>
          <w:rtl w:val="true"/>
        </w:rPr>
        <w:t>:</w:t>
      </w:r>
      <w:r>
        <w:rPr>
          <w:rtl w:val="true"/>
        </w:rPr>
        <w:t>المعیار فی المثلی تساوی أفراد الصنف الواحد أو النوع</w:t>
      </w:r>
      <w:bookmarkEnd w:id="936"/>
    </w:p>
    <w:p>
      <w:pPr>
        <w:pStyle w:val="BookText"/>
        <w:rPr/>
      </w:pPr>
      <w:r>
        <w:rPr>
          <w:rFonts w:ascii="IRNazanin" w:hAnsi="IRNazanin" w:eastAsia="IRNazanin"/>
          <w:color w:val="111111"/>
          <w:sz w:val="28"/>
          <w:sz w:val="28"/>
          <w:szCs w:val="28"/>
          <w:rtl w:val="true"/>
          <w:lang w:bidi="fa-IR"/>
        </w:rPr>
        <w:t>الواحد فی الخصوصیات التی تختلف باختلافها رغبات الناس،</w:t>
      </w:r>
    </w:p>
    <w:p>
      <w:pPr>
        <w:pStyle w:val="BookText"/>
        <w:rPr/>
      </w:pPr>
      <w:r>
        <w:rPr>
          <w:rFonts w:ascii="IRNazanin" w:hAnsi="IRNazanin" w:eastAsia="IRNazanin"/>
          <w:color w:val="111111"/>
          <w:sz w:val="28"/>
          <w:sz w:val="28"/>
          <w:szCs w:val="28"/>
          <w:rtl w:val="true"/>
          <w:lang w:bidi="fa-IR"/>
        </w:rPr>
        <w:t>و نقصد بالتساوی التقارب فی الصفات و الخصوصیات کالدرهم و الدینار و نحوهما،دون التساوی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تکون أفراده کذلک،فالآلات و الظروف و الأقمشة المعمولة فی المعامل و المصانع فی هذا الزمان من المثلی،و الجواهر الأصلیة من الیاقوت و الزمرد و الألماس و الفیروزج و نحوها من القیمی</w:t>
      </w:r>
      <w:r>
        <w:rPr>
          <w:rFonts w:eastAsia="IRNazanin" w:cs="IRNazanin"/>
          <w:color w:val="111111"/>
          <w:sz w:val="28"/>
          <w:szCs w:val="28"/>
          <w:rtl w:val="true"/>
          <w:lang w:bidi="fa-IR"/>
        </w:rPr>
        <w:t>.</w:t>
      </w:r>
    </w:p>
    <w:p>
      <w:pPr>
        <w:pStyle w:val="Heading6"/>
        <w:numPr>
          <w:ilvl w:val="5"/>
          <w:numId w:val="1"/>
        </w:numPr>
        <w:rPr/>
      </w:pPr>
      <w:bookmarkStart w:id="937" w:name="__RefHeading___Toc842729_73709187"/>
      <w:bookmarkStart w:id="938" w:name="_Toc411"/>
      <w:bookmarkEnd w:id="937"/>
      <w:r>
        <w:rPr>
          <w:rtl w:val="true"/>
        </w:rPr>
        <w:t xml:space="preserve">مسألة </w:t>
      </w:r>
      <w:r>
        <w:rPr/>
        <w:t>267</w:t>
      </w:r>
      <w:r>
        <w:rPr>
          <w:rtl w:val="true"/>
        </w:rPr>
        <w:t>:</w:t>
      </w:r>
      <w:r>
        <w:rPr>
          <w:rtl w:val="true"/>
        </w:rPr>
        <w:t>الظاهر أن المدار فی القیمة المضمون بها القیمی قیمة زمان</w:t>
      </w:r>
      <w:bookmarkEnd w:id="938"/>
    </w:p>
    <w:p>
      <w:pPr>
        <w:pStyle w:val="BookText"/>
        <w:rPr/>
      </w:pPr>
      <w:r>
        <w:rPr>
          <w:rFonts w:ascii="IRNazanin" w:hAnsi="IRNazanin" w:eastAsia="IRNazanin"/>
          <w:color w:val="111111"/>
          <w:sz w:val="28"/>
          <w:sz w:val="28"/>
          <w:szCs w:val="28"/>
          <w:rtl w:val="true"/>
          <w:lang w:bidi="fa-IR"/>
        </w:rPr>
        <w:t>القبض</w:t>
      </w:r>
    </w:p>
    <w:p>
      <w:pPr>
        <w:pStyle w:val="BookText"/>
        <w:rPr/>
      </w:pPr>
      <w:r>
        <w:rPr>
          <w:rFonts w:ascii="IRNazanin" w:hAnsi="IRNazanin" w:eastAsia="IRNazanin"/>
          <w:color w:val="111111"/>
          <w:sz w:val="28"/>
          <w:sz w:val="28"/>
          <w:szCs w:val="28"/>
          <w:rtl w:val="true"/>
          <w:lang w:bidi="fa-IR"/>
        </w:rPr>
        <w:t>و هو یوم الغصب لا زمان التلف،و لا زمان الأداء</w:t>
      </w:r>
      <w:r>
        <w:rPr>
          <w:rFonts w:eastAsia="IRNazanin" w:cs="IRNazanin"/>
          <w:color w:val="111111"/>
          <w:sz w:val="28"/>
          <w:szCs w:val="28"/>
          <w:rtl w:val="true"/>
          <w:lang w:bidi="fa-IR"/>
        </w:rPr>
        <w:t>.</w:t>
      </w:r>
    </w:p>
    <w:p>
      <w:pPr>
        <w:pStyle w:val="Heading6"/>
        <w:numPr>
          <w:ilvl w:val="5"/>
          <w:numId w:val="1"/>
        </w:numPr>
        <w:rPr/>
      </w:pPr>
      <w:bookmarkStart w:id="939" w:name="__RefHeading___Toc842731_73709187"/>
      <w:bookmarkStart w:id="940" w:name="_Toc412"/>
      <w:bookmarkEnd w:id="939"/>
      <w:r>
        <w:rPr>
          <w:rtl w:val="true"/>
        </w:rPr>
        <w:t xml:space="preserve">مسألة </w:t>
      </w:r>
      <w:r>
        <w:rPr/>
        <w:t>268</w:t>
      </w:r>
      <w:r>
        <w:rPr>
          <w:rtl w:val="true"/>
        </w:rPr>
        <w:t>:</w:t>
      </w:r>
      <w:r>
        <w:rPr>
          <w:rtl w:val="true"/>
        </w:rPr>
        <w:t>إذا لم یمض المالک البیع الفضولی فلذلک صور</w:t>
      </w:r>
      <w:r>
        <w:rPr>
          <w:rtl w:val="true"/>
        </w:rPr>
        <w:t>:</w:t>
      </w:r>
      <w:bookmarkEnd w:id="94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البائع أن یرد الثمن المسمی إلی المشتری عینا إن کان موجودا،و إلا فبدله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 المبیع إن کانت فی ید البائع وجب علیه أن یردها إلی مالکها،و أن کانت فی ید المشتری فکذلک،و أما إذا کانت تالفة تحت یده،فحینئذ إن رجع المالک علی المشتری ببدل العین من المثل أو القیمة،فهل له الرجوع علی البائع و مطالبته بما دفعه من بدل العین أو لا؟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الرجوع علیه بما یعادل الثمن و إن کان مغرورا؛باعتبار أن تقدیم البائع هذا المبلغ له لم یکن مجانا لکی یکون ضمانه علیه،بل کان مع العوض،نعم إذا لم یرد البائع الثمن إلیه فله الرجوع علیه و المطالبة به،و إذا کان بدل العین أزید من الثمن فله الرجوع علی البائع فی الزائد،علی أساس أن تقدیم الزائد</w:t>
      </w:r>
    </w:p>
    <w:p>
      <w:pPr>
        <w:pStyle w:val="BookText"/>
        <w:rPr/>
      </w:pPr>
      <w:r>
        <w:rPr>
          <w:rFonts w:ascii="IRNazanin" w:hAnsi="IRNazanin" w:eastAsia="IRNazanin"/>
          <w:color w:val="111111"/>
          <w:sz w:val="28"/>
          <w:sz w:val="28"/>
          <w:szCs w:val="28"/>
          <w:rtl w:val="true"/>
          <w:lang w:bidi="fa-IR"/>
        </w:rPr>
        <w:t>له لما کان مجانا و بعنوان أنه ملکه،فهو المتلف له عرفا و ضمانه علیه،و أما إذا لم یکن المشتری مغرورا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عالما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یحق له الرجوع علی البائع و ان کان عالما بالحال؛لأن الواجب علی المشتری فی هذه الحالة الامتناع عن تسلیم العین و أخذها،فإذا أخذها من ید البائع وجب علیه ردها إلی مالکها؛لأن یده علیها ید ضمان،و إذا لم یردها و بقیت فی یده إلی أن تلفت،فعلیه ضمانها من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إذا رجع علی البائع و أخذ منه بدل العین من المثل أو القیمة،فهل له الرجوع علی المشتری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و إن کان عالما بالحال و المشتری جاهلا بها،فله الرجوع علی المشتری بمقدار الثمن المسمی إذا لم یکن قد قبض الثمن منه،و لکن لیس له الرجوع علیه فی الزائد علی الثمن،علی أساس أنه المتلف عرفا للزائد بتقدیمه للمشتری مجانا و بعنوان أنه ملکه،و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العین له بما یعادل الثمن لم یکن مجانا،بل کان مع العوض و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نعم،تقدیم ما یزید علیه فی المالیة له کان مجانا،فلذلک یکون ضمانه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المشتری عالما بالحال فللبائع الرجوع علیه و مطالبته بالزائد،سواء أ کان البائع عالما بالحال أیضا أم لا، و ذلک لأن المشتری إذا کان یعلم بأن البائع فضولی و غیر مالک للعین،لم یجز له أخذها منه،فإذا أخذها و الحال هذه وجب علیه ردها إلی مالکها عینا إن کانت موجودة و إلا فبدلها بمقتضی الید،و إذا رجع المالک علی البائع فی هذه الحالة، فللبائع أن یرجع إلی المشتری کما هو الحال فی مسألة تعاقب الأیدی،و إذا رجع إلی المشتری فیها فالمشتری لا یرجع علی البائع</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إذا رجع إلی المشتری فی بدل منافع العین،فهل له أن</w:t>
      </w:r>
    </w:p>
    <w:p>
      <w:pPr>
        <w:pStyle w:val="BookText"/>
        <w:rPr/>
      </w:pPr>
      <w:r>
        <w:rPr>
          <w:rFonts w:ascii="IRNazanin" w:hAnsi="IRNazanin" w:eastAsia="IRNazanin"/>
          <w:color w:val="111111"/>
          <w:sz w:val="28"/>
          <w:sz w:val="28"/>
          <w:szCs w:val="28"/>
          <w:rtl w:val="true"/>
          <w:lang w:bidi="fa-IR"/>
        </w:rPr>
        <w:t>یرجع علی البائع فی جمیع الخسارات التی خسرها للمالک إذا کان جاهلا بالحال، و معتقدا بأن البائع مالک للعین و لیس بفضولی،إما بإخباره بذلک أو من الخارج، و البائع عالم بها؟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لذلک ضابط کلی فی جمیع موارد منافع العین من المنفصلة و المتصلة و المستوفاة و غیرها؛لأن قاعدة رجوع المغرور إلی الغار لم تثبت کقاعدة شرعیة کلیة؛لقصور فی دلیلها،و علی هذا فضمان البائع الغار لمنافع العین منوط بکونه المتلف لها عرفا بتسلیط المشتری علیها مجانا و بعنوان أنها ملکه،و هذا یختلف باختلاف المنافع،فإن کانت من الأعیان المنفصلة کنتاج الحیوان أو صوفه أو لبنه أو ثمرة الأشجار و غیرها،ففی مثل ذلک إذا رجع المالک علی المشتری فلیس له أن یرجع علی البائع،علی أساس عدم استیلاء البائع علی تلک المنافع لیکون ضامنا لها،و لا فرق فی ذلک بین أن تکون تلک المنافع مستوفاة من قبل المشتری أو لا،فإنه علی کلا التقدیرین یکون ضمانها علیه؛باعتبار أنها تلفت تحت یده،و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للمالک فی هذا الفرض الرجوع علی البائع و مطالبته ببدل المنافع التالفة أو لا؟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الرجوع علیه و مطالبته به،علی أساس أنه لیس ضامنا لها،و إن کانت المنافع من توابع العین کمنافع الدار التی هی متمثلة فی حیثیة السکنی فیها التابعة لها فی الملکیة و الاستیلاء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المالک علی المشتری فله أن یرجع علی البائع،علی أساس أن تلک المنافع لما کانت تحت ید البائع و استیلائه،فتقدیمها للمشتری بعنوان أنها ملکه و قبول المشتری ذلک جاهلا بالحال إتلاف لها منه عرفا،فیکون ضامنا،و أما المشتری فهو و ان ضمنها و لکن ضمانه لیس فی عرض ضمان البائع؛إذ لا یمکن أن یکون لمال واحد</w:t>
      </w:r>
      <w:bookmarkStart w:id="941" w:name="pg11403_99949"/>
    </w:p>
    <w:p>
      <w:pPr>
        <w:pStyle w:val="BookText"/>
        <w:rPr/>
      </w:pPr>
      <w:bookmarkEnd w:id="941"/>
      <w:r>
        <w:rPr>
          <w:rFonts w:ascii="IRNazanin" w:hAnsi="IRNazanin" w:eastAsia="IRNazanin"/>
          <w:color w:val="111111"/>
          <w:sz w:val="28"/>
          <w:sz w:val="28"/>
          <w:szCs w:val="28"/>
          <w:rtl w:val="true"/>
          <w:lang w:bidi="fa-IR"/>
        </w:rPr>
        <w:t>بدلان عرضیان،أحدهما فی ذمة فرد و الآخر فی ذمة آخر،بل إنه فی طوله،بمعنی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ضمانه بدل عن ضمانه المستقر فی ذمته فإذا أدی ما فی ذمته للمالک ملک ما فی ذمة البائع،و له حینئذ أن یرجع إلیه</w:t>
      </w:r>
      <w:r>
        <w:rPr>
          <w:rFonts w:eastAsia="IRNazanin" w:cs="IRNazanin"/>
          <w:color w:val="111111"/>
          <w:sz w:val="28"/>
          <w:szCs w:val="28"/>
          <w:rtl w:val="true"/>
          <w:lang w:bidi="fa-IR"/>
        </w:rPr>
        <w:t>.</w:t>
      </w:r>
    </w:p>
    <w:p>
      <w:pPr>
        <w:pStyle w:val="Heading6"/>
        <w:numPr>
          <w:ilvl w:val="5"/>
          <w:numId w:val="1"/>
        </w:numPr>
        <w:rPr/>
      </w:pPr>
      <w:bookmarkStart w:id="942" w:name="__RefHeading___Toc842733_73709187"/>
      <w:bookmarkStart w:id="943" w:name="_Toc413"/>
      <w:bookmarkEnd w:id="942"/>
      <w:r>
        <w:rPr>
          <w:rtl w:val="true"/>
        </w:rPr>
        <w:t xml:space="preserve">مسألة </w:t>
      </w:r>
      <w:r>
        <w:rPr/>
        <w:t>269</w:t>
      </w:r>
      <w:r>
        <w:rPr>
          <w:rtl w:val="true"/>
        </w:rPr>
        <w:t>:</w:t>
      </w:r>
      <w:r>
        <w:rPr>
          <w:rtl w:val="true"/>
        </w:rPr>
        <w:t>المال غیر المملوک لشخص کالزکاة المعزولة</w:t>
      </w:r>
      <w:bookmarkEnd w:id="943"/>
    </w:p>
    <w:p>
      <w:pPr>
        <w:pStyle w:val="BookText"/>
        <w:rPr/>
      </w:pPr>
      <w:r>
        <w:rPr>
          <w:rFonts w:ascii="IRNazanin" w:hAnsi="IRNazanin" w:eastAsia="IRNazanin"/>
          <w:color w:val="111111"/>
          <w:sz w:val="28"/>
          <w:sz w:val="28"/>
          <w:szCs w:val="28"/>
          <w:rtl w:val="true"/>
          <w:lang w:bidi="fa-IR"/>
        </w:rPr>
        <w:t>و مال الوقف المجعول مصرفا فی جهة معینة أو غیر معینة،أو فی مصلحة شخص أو أشخاص، فإن کان تحت ید غاصب،فعلی الولی أن یرجع إلیه مع وجوده و کذا مع تلفه و إذا تعاقبت الأیدی علیه فقد مر حکمه</w:t>
      </w:r>
      <w:r>
        <w:rPr>
          <w:rFonts w:eastAsia="IRNazanin" w:cs="IRNazanin"/>
          <w:color w:val="111111"/>
          <w:sz w:val="28"/>
          <w:szCs w:val="28"/>
          <w:rtl w:val="true"/>
          <w:lang w:bidi="fa-IR"/>
        </w:rPr>
        <w:t>.</w:t>
      </w:r>
    </w:p>
    <w:p>
      <w:pPr>
        <w:pStyle w:val="Heading6"/>
        <w:numPr>
          <w:ilvl w:val="5"/>
          <w:numId w:val="1"/>
        </w:numPr>
        <w:rPr/>
      </w:pPr>
      <w:bookmarkStart w:id="944" w:name="__RefHeading___Toc842735_73709187"/>
      <w:bookmarkStart w:id="945" w:name="_Toc414"/>
      <w:bookmarkEnd w:id="944"/>
      <w:r>
        <w:rPr>
          <w:rtl w:val="true"/>
        </w:rPr>
        <w:t xml:space="preserve">مسألة </w:t>
      </w:r>
      <w:r>
        <w:rPr/>
        <w:t>270</w:t>
      </w:r>
      <w:r>
        <w:rPr>
          <w:rtl w:val="true"/>
        </w:rPr>
        <w:t>:</w:t>
      </w:r>
      <w:r>
        <w:rPr>
          <w:rtl w:val="true"/>
        </w:rPr>
        <w:t>قد تسأل</w:t>
      </w:r>
      <w:r>
        <w:rPr>
          <w:rtl w:val="true"/>
        </w:rPr>
        <w:t>:</w:t>
      </w:r>
      <w:r>
        <w:rPr>
          <w:rtl w:val="true"/>
        </w:rPr>
        <w:t>أن الضمان فی مسألة تعاقب الأیدی هل هو بنحو</w:t>
      </w:r>
      <w:bookmarkEnd w:id="945"/>
    </w:p>
    <w:p>
      <w:pPr>
        <w:pStyle w:val="BookText"/>
        <w:rPr/>
      </w:pPr>
      <w:r>
        <w:rPr>
          <w:rFonts w:ascii="IRNazanin" w:hAnsi="IRNazanin" w:eastAsia="IRNazanin"/>
          <w:color w:val="111111"/>
          <w:sz w:val="28"/>
          <w:sz w:val="28"/>
          <w:szCs w:val="28"/>
          <w:rtl w:val="true"/>
          <w:lang w:bidi="fa-IR"/>
        </w:rPr>
        <w:t>الوجوب الکفائی أو التخییری؟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لیس بنحو الوجوب الکفائی،سواء فیه القول بتعلقه بطبیعی المکلف علی نحو صرف الوجود أم بالأفراد و لا بنحو الوجوب التخییری،هذا من ناحیة،و من ناحیة اخری أنه لا یمکن أن یکون لمال واحد بدلان فی عرض واحد،أحدهما فی ذمة فرد و الآخر فی ذمة آخر،و فی ضوء ذلک فضمان الغاصب الأخیر الذی تلف المال تحت یده و استیلائه،هو اشتغال ذمته ببدل التالف مباشرة من المثل أو القیمة و استقراره فیها،و أما ضمان الغاصب الأول،فبما أنه لا یمکن أن یکون بمعنی اشتغال ذمته ببدل التالف فی عرض ضمان الغاصب الأخیر،فلا بد أن یکون بأحد معنیین تالیین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ضمانه فی طول ضمان الغاصب الأخیر،بمعنی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ضامن بدل ما فی ذمته طولا،و نتیجة ذلک أن المالک إذا رجع إلی الغاصب الأخیر و أخذ البدل منه برأت ذمته،فإذا برأت سقطت ذمة الغاصب الأول بسقوط موضوعها و هو ذمة اللاحق،و إذا رجع إلی الغاصب السابق و أخذ البدل منه ملک السابق ما</w:t>
      </w:r>
    </w:p>
    <w:p>
      <w:pPr>
        <w:pStyle w:val="BookText"/>
        <w:rPr/>
      </w:pPr>
      <w:r>
        <w:rPr>
          <w:rFonts w:ascii="IRNazanin" w:hAnsi="IRNazanin" w:eastAsia="IRNazanin"/>
          <w:color w:val="111111"/>
          <w:sz w:val="28"/>
          <w:sz w:val="28"/>
          <w:szCs w:val="28"/>
          <w:rtl w:val="true"/>
          <w:lang w:bidi="fa-IR"/>
        </w:rPr>
        <w:t>فی ذمة اللاحق،بمعنی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ذمته برأت من المالک و اشتغلت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السابق واحدا أو متعددا،غایة الأمر إذا کان متعددا فکل سابق منه ضامن لما فی ذمة اللاحق،فإذا فرضنا أن الأیدی التی مرت علی العین أکثر من ثلاث،فإذا رجع المالک إلی صاحب الید الأولی،فله أن یرجع إلی صاحب الثانیة،کما أن له أن یرجع إلی صاحب الأخیرة الذی استقر الضمان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استقرار الضمان علی الغاصب الأخیر،و أما إذا کان علی الأول،کما إذا کان غارا و متلفا للمال عرفا بتقدیمه للثانی مجانا بعنوان أنه ماله، فیکون الأمر بالعکس تماما،فإن الأول ضامن لبدل العین مباشرة،و الثانی و الثالث ضامن لبدل ما فی ذمته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لکن إثبات هذا النحو من الضمان فی المقام بقاعدة الید لا یخلو عن إشکال بل منع</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 الغاصب الأول للعین المغصوبة،إنما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تأدیتها إلی أهلها الأعم منها و من بدلها فی عهدته و مسئولیته شرعا،بدون أن تکون ذمته مشغولة بشیء،و لا یخرج عن عهدته و مسئولیته بانتقالها من یده إلی ید الثانی،و کذلک لا تخرج عن عهدة الثانی بانتقالها من یده إلی ید الثالث،و حینئذ فإذا تلفت فی ید الثالث اشتغلت ذمته خاصة ببدلها من المثل أو القیمة دون السابق،فإن ضمانه لیس ضمانا لنفس المال،و إنما هو ضمان لأدائه و إیصاله إلی صاحبه،غایة الأمر ما دامت العین موجودة فهو ضامن لإیصالها،و إذا تلفت عند اللاحق فهو ضامن لإیصال بدلها،و علی هذا فإذا رجع المالک إلی الغاصب الأول فله أن یرجع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بأداء قیمة الدین یملک الدین فی ذمة الثانی،و إذا رجع إلی الثانی فهو لا یرجع إلی الأول،علی أساس أنه ضامن لنفس البدل مباشرة،فإذا أداه فرغت ذمته بذلک و لا شیء علیه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أنه لا دلیل</w:t>
      </w:r>
      <w:bookmarkStart w:id="946" w:name="pg11403_99951"/>
    </w:p>
    <w:p>
      <w:pPr>
        <w:pStyle w:val="BookText"/>
        <w:rPr/>
      </w:pPr>
      <w:bookmarkEnd w:id="946"/>
      <w:r>
        <w:rPr>
          <w:rFonts w:ascii="IRNazanin" w:hAnsi="IRNazanin" w:eastAsia="IRNazanin"/>
          <w:color w:val="111111"/>
          <w:sz w:val="28"/>
          <w:sz w:val="28"/>
          <w:szCs w:val="28"/>
          <w:rtl w:val="true"/>
          <w:lang w:bidi="fa-IR"/>
        </w:rPr>
        <w:t>علی هذا النوع من الضمان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الدلیل علیه فی المقام قاعدة الید،و أما فی سائر الموارد فهو قسم من الضمان المعاملی و ثابت شرعا و ارتکازا و بمقتضی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أَوْفُوا بِالْعُقُودِ و منه قبول البنک للکمبیالة،فإنه لا یمکن تفسیره علی أساس عقد الضمان بمعناه الفقهی المعروف،و هو نقل الدین من ذمة إلی ذمة آخر،فإن البنک لا یقصد ذلک و إنما یقصد تعهده للدائن بالأداء و تحصیل الدین من المدین، و من هذا القبیل إذا أخذ الشخص المسئولیة عن أداء الدین للدائن علی عاتقه، بأن یقول للدائن أنا مسئول و متعهد بأداء دینک و أنه سیؤدی إلیک،فالضمان هنا لیس ضمانا لنفس مبلغ الدین،و إنما هو ضمان لأدائه مع بقاء الدین فی ذمة المدین</w:t>
      </w:r>
      <w:r>
        <w:rPr>
          <w:rFonts w:eastAsia="IRNazanin" w:cs="IRNazanin"/>
          <w:color w:val="111111"/>
          <w:sz w:val="28"/>
          <w:szCs w:val="28"/>
          <w:rtl w:val="true"/>
          <w:lang w:bidi="fa-IR"/>
        </w:rPr>
        <w:t>.</w:t>
      </w:r>
    </w:p>
    <w:p>
      <w:pPr>
        <w:pStyle w:val="Heading6"/>
        <w:numPr>
          <w:ilvl w:val="5"/>
          <w:numId w:val="1"/>
        </w:numPr>
        <w:rPr/>
      </w:pPr>
      <w:bookmarkStart w:id="947" w:name="__RefHeading___Toc842737_73709187"/>
      <w:bookmarkStart w:id="948" w:name="_Toc415"/>
      <w:bookmarkEnd w:id="947"/>
      <w:r>
        <w:rPr>
          <w:rtl w:val="true"/>
        </w:rPr>
        <w:t xml:space="preserve">مسألة </w:t>
      </w:r>
      <w:r>
        <w:rPr/>
        <w:t>271</w:t>
      </w:r>
      <w:r>
        <w:rPr>
          <w:rtl w:val="true"/>
        </w:rPr>
        <w:t>:</w:t>
      </w:r>
      <w:r>
        <w:rPr>
          <w:rtl w:val="true"/>
        </w:rPr>
        <w:t>لو باع إنسان ملکه و ملک غیره صفقة واحدة</w:t>
      </w:r>
      <w:bookmarkEnd w:id="948"/>
    </w:p>
    <w:p>
      <w:pPr>
        <w:pStyle w:val="BookText"/>
        <w:rPr/>
      </w:pPr>
      <w:r>
        <w:rPr>
          <w:rFonts w:ascii="IRNazanin" w:hAnsi="IRNazanin" w:eastAsia="IRNazanin"/>
          <w:color w:val="111111"/>
          <w:sz w:val="28"/>
          <w:sz w:val="28"/>
          <w:szCs w:val="28"/>
          <w:rtl w:val="true"/>
          <w:lang w:bidi="fa-IR"/>
        </w:rPr>
        <w:t>صح البیع فیما یملک،و توقفت صحة بیع غیره علی إجازة المالک،فإن أجازه صح و إلا فلا، و حینئذ یکون للمشتری خیار تبعض الصفقة،فله فسخ البیع بالإضافة إلی ما یملکه البائع</w:t>
      </w:r>
      <w:r>
        <w:rPr>
          <w:rFonts w:eastAsia="IRNazanin" w:cs="IRNazanin"/>
          <w:color w:val="111111"/>
          <w:sz w:val="28"/>
          <w:szCs w:val="28"/>
          <w:rtl w:val="true"/>
          <w:lang w:bidi="fa-IR"/>
        </w:rPr>
        <w:t>.</w:t>
      </w:r>
    </w:p>
    <w:p>
      <w:pPr>
        <w:pStyle w:val="Heading6"/>
        <w:numPr>
          <w:ilvl w:val="5"/>
          <w:numId w:val="1"/>
        </w:numPr>
        <w:rPr/>
      </w:pPr>
      <w:bookmarkStart w:id="949" w:name="__RefHeading___Toc842739_73709187"/>
      <w:bookmarkStart w:id="950" w:name="_Toc416"/>
      <w:bookmarkEnd w:id="949"/>
      <w:r>
        <w:rPr>
          <w:rtl w:val="true"/>
        </w:rPr>
        <w:t xml:space="preserve">مسألة </w:t>
      </w:r>
      <w:r>
        <w:rPr/>
        <w:t>272</w:t>
      </w:r>
      <w:r>
        <w:rPr>
          <w:rtl w:val="true"/>
        </w:rPr>
        <w:t>:</w:t>
      </w:r>
      <w:r>
        <w:rPr>
          <w:rtl w:val="true"/>
        </w:rPr>
        <w:t>طریق معرفة حصة کل واحد منهما من الثمن أن یقوّم کل من</w:t>
      </w:r>
      <w:bookmarkEnd w:id="950"/>
    </w:p>
    <w:p>
      <w:pPr>
        <w:pStyle w:val="BookText"/>
        <w:rPr/>
      </w:pPr>
      <w:r>
        <w:rPr>
          <w:rFonts w:ascii="IRNazanin" w:hAnsi="IRNazanin" w:eastAsia="IRNazanin"/>
          <w:color w:val="111111"/>
          <w:sz w:val="28"/>
          <w:sz w:val="28"/>
          <w:szCs w:val="28"/>
          <w:rtl w:val="true"/>
          <w:lang w:bidi="fa-IR"/>
        </w:rPr>
        <w:t>المالین بقیمته السوقیة،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فیرجع المشتری بحصة من الثمن نسبتها إلی الثمن نسبة قیمة مال غیر البائع إلی مجموع القیمتین،فإذا کانت قیمة ماله عشرة و قیمة مال غیره خمسة و الثمن ثلاثة،یرجع المشتری بواحد الذی هو ثلث الثمن و یبقی للبائع اثنان و هما ثلثا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هذا،إذا لم یکن للاجتماع دخل فی زیادة القیمة و نقصها،أما لو کان الأمر کذلک،وجب تقویم کل منهما فی حال الانضمام إلی الآخر،ثم تنسب قیمة کل واحد منهما إلی مجموع القیمتین،فیؤخذ من الثمن بتلک النسبة،مثلا إذا باع الجاریة و ابنتها بخمسة،و کانت قیمة الجاریة فی حال الانفراد ستة و فی حال الانضمام أربعة و قیمة ابنتها بالعکس،فمجموع القیمتین عشرة،فإن کانت الجاریة</w:t>
      </w:r>
      <w:bookmarkStart w:id="951" w:name="pg11403_99952"/>
    </w:p>
    <w:p>
      <w:pPr>
        <w:pStyle w:val="BookText"/>
        <w:rPr/>
      </w:pPr>
      <w:bookmarkEnd w:id="951"/>
      <w:r>
        <w:rPr>
          <w:rFonts w:ascii="IRNazanin" w:hAnsi="IRNazanin" w:eastAsia="IRNazanin"/>
          <w:color w:val="111111"/>
          <w:sz w:val="28"/>
          <w:sz w:val="28"/>
          <w:szCs w:val="28"/>
          <w:rtl w:val="true"/>
          <w:lang w:bidi="fa-IR"/>
        </w:rPr>
        <w:t>لغیر البائع رجع المشتری بخمسین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اثنان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للبائع ثلاثة اخماس،و إن کانت البنت لغیر البائع رجع المشتری بثلاثة أخماس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للبائع اثنان</w:t>
      </w:r>
      <w:r>
        <w:rPr>
          <w:rFonts w:eastAsia="IRNazanin" w:cs="IRNazanin"/>
          <w:color w:val="111111"/>
          <w:sz w:val="28"/>
          <w:szCs w:val="28"/>
          <w:rtl w:val="true"/>
          <w:lang w:bidi="fa-IR"/>
        </w:rPr>
        <w:t>.</w:t>
      </w:r>
    </w:p>
    <w:p>
      <w:pPr>
        <w:pStyle w:val="Heading6"/>
        <w:numPr>
          <w:ilvl w:val="5"/>
          <w:numId w:val="1"/>
        </w:numPr>
        <w:rPr/>
      </w:pPr>
      <w:bookmarkStart w:id="952" w:name="__RefHeading___Toc842741_73709187"/>
      <w:bookmarkStart w:id="953" w:name="_Toc417"/>
      <w:bookmarkEnd w:id="952"/>
      <w:r>
        <w:rPr>
          <w:rtl w:val="true"/>
        </w:rPr>
        <w:t xml:space="preserve">مسألة </w:t>
      </w:r>
      <w:r>
        <w:rPr/>
        <w:t>273</w:t>
      </w:r>
      <w:r>
        <w:rPr>
          <w:rtl w:val="true"/>
        </w:rPr>
        <w:t>:</w:t>
      </w:r>
      <w:r>
        <w:rPr>
          <w:rtl w:val="true"/>
        </w:rPr>
        <w:t>إذا کانت الدار مشترکة بین شخصین علی السویة</w:t>
      </w:r>
      <w:bookmarkEnd w:id="953"/>
    </w:p>
    <w:p>
      <w:pPr>
        <w:pStyle w:val="BookText"/>
        <w:rPr/>
      </w:pPr>
      <w:r>
        <w:rPr>
          <w:rFonts w:ascii="IRNazanin" w:hAnsi="IRNazanin" w:eastAsia="IRNazanin"/>
          <w:color w:val="111111"/>
          <w:sz w:val="28"/>
          <w:sz w:val="28"/>
          <w:szCs w:val="28"/>
          <w:rtl w:val="true"/>
          <w:lang w:bidi="fa-IR"/>
        </w:rPr>
        <w:t>فباع أحدهما نصف الدار،فإن قامت القرینة علی أن المراد نصف نفسه أو نصف غیره، أو نصف فی النصفین،عمل علی القرینة،و إن لم تقم القرینة علی شیء من ذلک حمل علی نصف نفسه لا غیر</w:t>
      </w:r>
      <w:r>
        <w:rPr>
          <w:rFonts w:eastAsia="IRNazanin" w:cs="IRNazanin"/>
          <w:color w:val="111111"/>
          <w:sz w:val="28"/>
          <w:szCs w:val="28"/>
          <w:rtl w:val="true"/>
          <w:lang w:bidi="fa-IR"/>
        </w:rPr>
        <w:t>.</w:t>
      </w:r>
    </w:p>
    <w:p>
      <w:pPr>
        <w:pStyle w:val="Heading6"/>
        <w:numPr>
          <w:ilvl w:val="5"/>
          <w:numId w:val="1"/>
        </w:numPr>
        <w:rPr/>
      </w:pPr>
      <w:bookmarkStart w:id="954" w:name="__RefHeading___Toc842743_73709187"/>
      <w:bookmarkStart w:id="955" w:name="_Toc418"/>
      <w:bookmarkEnd w:id="954"/>
      <w:r>
        <w:rPr>
          <w:rtl w:val="true"/>
        </w:rPr>
        <w:t xml:space="preserve">مسألة </w:t>
      </w:r>
      <w:r>
        <w:rPr/>
        <w:t>274</w:t>
      </w:r>
      <w:r>
        <w:rPr>
          <w:rtl w:val="true"/>
        </w:rPr>
        <w:t>:</w:t>
      </w:r>
      <w:r>
        <w:rPr>
          <w:rtl w:val="true"/>
        </w:rPr>
        <w:t>یجوز للأب و الجد للأب</w:t>
      </w:r>
      <w:r>
        <w:rPr>
          <w:rtl w:val="true"/>
        </w:rPr>
        <w:t>-</w:t>
      </w:r>
      <w:r>
        <w:rPr>
          <w:rtl w:val="true"/>
        </w:rPr>
        <w:t>و إن علا</w:t>
      </w:r>
      <w:r>
        <w:rPr>
          <w:rtl w:val="true"/>
        </w:rPr>
        <w:t>-</w:t>
      </w:r>
      <w:r>
        <w:rPr>
          <w:rtl w:val="true"/>
        </w:rPr>
        <w:t>التصرف فی مال الصغیر</w:t>
      </w:r>
      <w:bookmarkEnd w:id="955"/>
    </w:p>
    <w:p>
      <w:pPr>
        <w:pStyle w:val="BookText"/>
        <w:rPr/>
      </w:pPr>
      <w:r>
        <w:rPr>
          <w:rFonts w:ascii="IRNazanin" w:hAnsi="IRNazanin" w:eastAsia="IRNazanin"/>
          <w:color w:val="111111"/>
          <w:sz w:val="28"/>
          <w:sz w:val="28"/>
          <w:szCs w:val="28"/>
          <w:rtl w:val="true"/>
          <w:lang w:bidi="fa-IR"/>
        </w:rPr>
        <w:t>بالبیع و الشراء و الإجارة و غیرها،</w:t>
      </w:r>
    </w:p>
    <w:p>
      <w:pPr>
        <w:pStyle w:val="BookText"/>
        <w:rPr/>
      </w:pPr>
      <w:r>
        <w:rPr>
          <w:rFonts w:ascii="IRNazanin" w:hAnsi="IRNazanin" w:eastAsia="IRNazanin"/>
          <w:color w:val="111111"/>
          <w:sz w:val="28"/>
          <w:sz w:val="28"/>
          <w:szCs w:val="28"/>
          <w:rtl w:val="true"/>
          <w:lang w:bidi="fa-IR"/>
        </w:rPr>
        <w:t>و کل منهما مستقل فی الولایة،فلا یعتبر الإذن من الآخر،کما لا تعتبر العدالة فی ولایتهما،و لا أن تکون مصلحة فی تصرفهما بل یکفی عدم المفسدة فیه،إلا أن یکون التصرف تفریطا منهما فی مصلحة الصغیر، کما لو اضطر الولی إلی بیع مال الصغیر،و أمکن بیعه بأکثر من قیمة المثل،فلا یجوز له البیع بقیمة المثل،فإن فیه تفویتا لمصلحة الصغیر،و کذا لو دار الأمر بین بیعه بزیادة درهم عن قیمة المثل و زیادة درهمین لاختلاف الأماکن أو الدلالین، أو نحو ذلک لم یجز البیع بالأقل،إلا إذا کانت فیه مصلحة له،و المدار فی کون التصرف مشتملا علی المصلحة أو عدم المفسدة،إنما هو بنظر الولی إذا کان من أهل الخبرة فی ذلک التصرف،و إلا فعلیه أن یرجع فیه إلی أهل الخبرة،فلا یجوز التصرف بدون الرجوع إلیهم</w:t>
      </w:r>
      <w:r>
        <w:rPr>
          <w:rFonts w:eastAsia="IRNazanin" w:cs="IRNazanin"/>
          <w:color w:val="111111"/>
          <w:sz w:val="28"/>
          <w:szCs w:val="28"/>
          <w:rtl w:val="true"/>
          <w:lang w:bidi="fa-IR"/>
        </w:rPr>
        <w:t>.</w:t>
      </w:r>
    </w:p>
    <w:p>
      <w:pPr>
        <w:pStyle w:val="Heading6"/>
        <w:numPr>
          <w:ilvl w:val="5"/>
          <w:numId w:val="1"/>
        </w:numPr>
        <w:rPr/>
      </w:pPr>
      <w:bookmarkStart w:id="956" w:name="__RefHeading___Toc842745_73709187"/>
      <w:bookmarkStart w:id="957" w:name="_Toc419"/>
      <w:bookmarkEnd w:id="956"/>
      <w:r>
        <w:rPr>
          <w:rtl w:val="true"/>
        </w:rPr>
        <w:t xml:space="preserve">مسألة </w:t>
      </w:r>
      <w:r>
        <w:rPr/>
        <w:t>275</w:t>
      </w:r>
      <w:r>
        <w:rPr>
          <w:rtl w:val="true"/>
        </w:rPr>
        <w:t>:</w:t>
      </w:r>
      <w:r>
        <w:rPr>
          <w:rtl w:val="true"/>
        </w:rPr>
        <w:t>یجوز للأب و الجد التصرف فی نفس الصغیر بإجارته لعمل</w:t>
      </w:r>
      <w:bookmarkEnd w:id="95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جعله عاملا فی المعامل و المصانع و القیام بتربیته العلمیة و الدینیة و الأخلاقیة و سائر شئونه مثل تزویجه و غیره،شریطة أن تکون له فی هذه التصرفات</w:t>
      </w:r>
      <w:bookmarkStart w:id="958" w:name="pg11403_99953"/>
    </w:p>
    <w:p>
      <w:pPr>
        <w:pStyle w:val="BookText"/>
        <w:rPr/>
      </w:pPr>
      <w:bookmarkEnd w:id="958"/>
      <w:r>
        <w:rPr>
          <w:rFonts w:ascii="IRNazanin" w:hAnsi="IRNazanin" w:eastAsia="IRNazanin"/>
          <w:color w:val="111111"/>
          <w:sz w:val="28"/>
          <w:sz w:val="28"/>
          <w:szCs w:val="28"/>
          <w:rtl w:val="true"/>
          <w:lang w:bidi="fa-IR"/>
        </w:rPr>
        <w:t>مصلحة،أو إذا لم تکن له فیها مصلحة أو کانت مفسدة،و لکنها کانت أقل من مفسدة جعله مهملا و عاطلا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لهما طلاق زوجته،و هل لهما فسخ نکاحه عند حصول المسوغ للفسخ،و هبة المدة فی عقد المتعة أو لا؟ وجهان و الثبوت أقرب</w:t>
      </w:r>
      <w:r>
        <w:rPr>
          <w:rFonts w:eastAsia="IRNazanin" w:cs="IRNazanin"/>
          <w:color w:val="111111"/>
          <w:sz w:val="28"/>
          <w:szCs w:val="28"/>
          <w:rtl w:val="true"/>
          <w:lang w:bidi="fa-IR"/>
        </w:rPr>
        <w:t>.</w:t>
      </w:r>
    </w:p>
    <w:p>
      <w:pPr>
        <w:pStyle w:val="Heading6"/>
        <w:numPr>
          <w:ilvl w:val="5"/>
          <w:numId w:val="1"/>
        </w:numPr>
        <w:rPr/>
      </w:pPr>
      <w:bookmarkStart w:id="959" w:name="__RefHeading___Toc842747_73709187"/>
      <w:bookmarkStart w:id="960" w:name="_Toc420"/>
      <w:bookmarkEnd w:id="959"/>
      <w:r>
        <w:rPr>
          <w:rtl w:val="true"/>
        </w:rPr>
        <w:t xml:space="preserve">مسألة </w:t>
      </w:r>
      <w:r>
        <w:rPr/>
        <w:t>276</w:t>
      </w:r>
      <w:r>
        <w:rPr>
          <w:rtl w:val="true"/>
        </w:rPr>
        <w:t>:</w:t>
      </w:r>
      <w:r>
        <w:rPr>
          <w:rtl w:val="true"/>
        </w:rPr>
        <w:t>إذا أوصی الأب أو الجد إلی شخص بالولایة بعد موته علی</w:t>
      </w:r>
      <w:bookmarkEnd w:id="960"/>
    </w:p>
    <w:p>
      <w:pPr>
        <w:pStyle w:val="BookText"/>
        <w:rPr/>
      </w:pPr>
      <w:r>
        <w:rPr>
          <w:rFonts w:ascii="IRNazanin" w:hAnsi="IRNazanin" w:eastAsia="IRNazanin"/>
          <w:color w:val="111111"/>
          <w:sz w:val="28"/>
          <w:sz w:val="28"/>
          <w:szCs w:val="28"/>
          <w:rtl w:val="true"/>
          <w:lang w:bidi="fa-IR"/>
        </w:rPr>
        <w:t>القاصرین نفذت الوصیة،</w:t>
      </w:r>
    </w:p>
    <w:p>
      <w:pPr>
        <w:pStyle w:val="BookText"/>
        <w:rPr/>
      </w:pPr>
      <w:r>
        <w:rPr>
          <w:rFonts w:ascii="IRNazanin" w:hAnsi="IRNazanin" w:eastAsia="IRNazanin"/>
          <w:color w:val="111111"/>
          <w:sz w:val="28"/>
          <w:sz w:val="28"/>
          <w:szCs w:val="28"/>
          <w:rtl w:val="true"/>
          <w:lang w:bidi="fa-IR"/>
        </w:rPr>
        <w:t>و صار الموصی إلیه ولیا علیهم بمنزلة الموصی تنفذ تصرفاته،و یشترط فیه الرشد و الأمانة و لا تشترط فیه العدالة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یشترط فی صحة الوصیة فقد الآخر،فلا تصح وصیة الأب بالولایة علی الطفل مع وجود الجد،و لا وصیة الجد بالولایة علی حفیده مع وجود الأب،و لو أوصی أحدهما بالولایة علی الطفل بعد فقد الآخر لا فی حال وجوده،ففی صحتها إشکال و لا یبعد الصحة،لأن مرجع ذلک إلی جعل الولایة فی حالة خاصة و هی حالة فقد الأب و الجد معا</w:t>
      </w:r>
      <w:r>
        <w:rPr>
          <w:rFonts w:eastAsia="IRNazanin" w:cs="IRNazanin"/>
          <w:color w:val="111111"/>
          <w:sz w:val="28"/>
          <w:szCs w:val="28"/>
          <w:rtl w:val="true"/>
          <w:lang w:bidi="fa-IR"/>
        </w:rPr>
        <w:t>.</w:t>
      </w:r>
    </w:p>
    <w:p>
      <w:pPr>
        <w:pStyle w:val="Heading6"/>
        <w:numPr>
          <w:ilvl w:val="5"/>
          <w:numId w:val="1"/>
        </w:numPr>
        <w:rPr/>
      </w:pPr>
      <w:bookmarkStart w:id="961" w:name="__RefHeading___Toc842749_73709187"/>
      <w:bookmarkStart w:id="962" w:name="_Toc421"/>
      <w:bookmarkEnd w:id="961"/>
      <w:r>
        <w:rPr>
          <w:rtl w:val="true"/>
        </w:rPr>
        <w:t xml:space="preserve">مسألة </w:t>
      </w:r>
      <w:r>
        <w:rPr/>
        <w:t>277</w:t>
      </w:r>
      <w:r>
        <w:rPr>
          <w:rtl w:val="true"/>
        </w:rPr>
        <w:t>:</w:t>
      </w:r>
      <w:r>
        <w:rPr>
          <w:rtl w:val="true"/>
        </w:rPr>
        <w:t>لیس لغیر الأب و الجد للأب و الوصی لأحدهما ولایة علی</w:t>
      </w:r>
      <w:bookmarkEnd w:id="962"/>
    </w:p>
    <w:p>
      <w:pPr>
        <w:pStyle w:val="BookText"/>
        <w:rPr/>
      </w:pPr>
      <w:r>
        <w:rPr>
          <w:rFonts w:ascii="IRNazanin" w:hAnsi="IRNazanin" w:eastAsia="IRNazanin"/>
          <w:color w:val="111111"/>
          <w:sz w:val="28"/>
          <w:sz w:val="28"/>
          <w:szCs w:val="28"/>
          <w:rtl w:val="true"/>
          <w:lang w:bidi="fa-IR"/>
        </w:rPr>
        <w:t>الصغیر</w:t>
      </w:r>
    </w:p>
    <w:p>
      <w:pPr>
        <w:pStyle w:val="BookText"/>
        <w:rPr/>
      </w:pPr>
      <w:r>
        <w:rPr>
          <w:rFonts w:ascii="IRNazanin" w:hAnsi="IRNazanin" w:eastAsia="IRNazanin"/>
          <w:color w:val="111111"/>
          <w:sz w:val="28"/>
          <w:sz w:val="28"/>
          <w:szCs w:val="28"/>
          <w:rtl w:val="true"/>
          <w:lang w:bidi="fa-IR"/>
        </w:rPr>
        <w:t>و لو کان عما أو اما أو جدا للام أو أخا کبیرا،فلو تصرف أحد هؤلاء فی مال الصغیر أو فی نفسه أو سائر شئونه لم یصح،و توقف علی إجازة الولی</w:t>
      </w:r>
      <w:r>
        <w:rPr>
          <w:rFonts w:eastAsia="IRNazanin" w:cs="IRNazanin"/>
          <w:color w:val="111111"/>
          <w:sz w:val="28"/>
          <w:szCs w:val="28"/>
          <w:rtl w:val="true"/>
          <w:lang w:bidi="fa-IR"/>
        </w:rPr>
        <w:t>.</w:t>
      </w:r>
    </w:p>
    <w:p>
      <w:pPr>
        <w:pStyle w:val="Heading6"/>
        <w:numPr>
          <w:ilvl w:val="5"/>
          <w:numId w:val="1"/>
        </w:numPr>
        <w:rPr/>
      </w:pPr>
      <w:bookmarkStart w:id="963" w:name="__RefHeading___Toc842751_73709187"/>
      <w:bookmarkStart w:id="964" w:name="_Toc422"/>
      <w:bookmarkEnd w:id="963"/>
      <w:r>
        <w:rPr>
          <w:rtl w:val="true"/>
        </w:rPr>
        <w:t xml:space="preserve">مسألة </w:t>
      </w:r>
      <w:r>
        <w:rPr/>
        <w:t>278</w:t>
      </w:r>
      <w:r>
        <w:rPr>
          <w:rtl w:val="true"/>
        </w:rPr>
        <w:t>:</w:t>
      </w:r>
      <w:r>
        <w:rPr>
          <w:rtl w:val="true"/>
        </w:rPr>
        <w:t>تکون الولایة علی الطفل للحاکم الشرعی مع فقد الأب</w:t>
      </w:r>
      <w:bookmarkEnd w:id="964"/>
    </w:p>
    <w:p>
      <w:pPr>
        <w:pStyle w:val="BookText"/>
        <w:rPr/>
      </w:pPr>
      <w:r>
        <w:rPr>
          <w:rFonts w:ascii="IRNazanin" w:hAnsi="IRNazanin" w:eastAsia="IRNazanin"/>
          <w:color w:val="111111"/>
          <w:sz w:val="28"/>
          <w:sz w:val="28"/>
          <w:szCs w:val="28"/>
          <w:rtl w:val="true"/>
          <w:lang w:bidi="fa-IR"/>
        </w:rPr>
        <w:t>و الجد و الوصی لأحدهما،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تعذر الرجوع إلی الحاکم فالولایة لعدول المؤمنین،لکن الأحوط الاقتصار علی صورة لزوم الضرر فی ترک التصرف فیه، کما لو خیف علی ماله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فیبیعه العادل؛لئلا یتلف،و لا یعتبر حینئذ أن تکون فی التصرف فیه غبطة و فائدة،بل لو تعذر وجود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جواز ذلک لسائر المؤمنین،و لو اتفق احتیاج المکلف إلی دخول دار الأیتام</w:t>
      </w:r>
      <w:bookmarkStart w:id="965" w:name="pg11403_99954"/>
    </w:p>
    <w:p>
      <w:pPr>
        <w:pStyle w:val="BookText"/>
        <w:rPr/>
      </w:pPr>
      <w:bookmarkEnd w:id="965"/>
      <w:r>
        <w:rPr>
          <w:rFonts w:ascii="IRNazanin" w:hAnsi="IRNazanin" w:eastAsia="IRNazanin"/>
          <w:color w:val="111111"/>
          <w:sz w:val="28"/>
          <w:sz w:val="28"/>
          <w:szCs w:val="28"/>
          <w:rtl w:val="true"/>
          <w:lang w:bidi="fa-IR"/>
        </w:rPr>
        <w:t>و الجلوس علی فراشهم،و الأکل من طعامهم و تعذر الاستئذان من ولیهم لم یبعد جواز ذلک إذا عوضهم عن ذلک بالقیمة،و لم یکن فیه ضرر علیهم و إن کان الأحوط ترکه،و إذا کان التصرف مصلحة لهم جاز من دون حاجة إلی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و تعالی العالم</w:t>
      </w:r>
      <w:r>
        <w:rPr>
          <w:rFonts w:eastAsia="IRNazanin" w:cs="IRNazanin"/>
          <w:color w:val="111111"/>
          <w:sz w:val="28"/>
          <w:szCs w:val="28"/>
          <w:rtl w:val="true"/>
          <w:lang w:bidi="fa-IR"/>
        </w:rPr>
        <w:t>.</w:t>
      </w:r>
    </w:p>
    <w:p>
      <w:pPr>
        <w:pStyle w:val="Heading4"/>
        <w:numPr>
          <w:ilvl w:val="3"/>
          <w:numId w:val="1"/>
        </w:numPr>
        <w:rPr/>
      </w:pPr>
      <w:bookmarkStart w:id="966" w:name="__RefHeading___Toc842753_73709187"/>
      <w:bookmarkStart w:id="967" w:name="_Toc423"/>
      <w:bookmarkEnd w:id="966"/>
      <w:r>
        <w:rPr>
          <w:rtl w:val="true"/>
        </w:rPr>
        <w:t>الفصل الثالث</w:t>
      </w:r>
      <w:r>
        <w:rPr>
          <w:rtl w:val="true"/>
        </w:rPr>
        <w:t xml:space="preserve">: </w:t>
      </w:r>
      <w:r>
        <w:rPr>
          <w:rtl w:val="true"/>
        </w:rPr>
        <w:t>شروط العوضین</w:t>
      </w:r>
      <w:bookmarkEnd w:id="967"/>
    </w:p>
    <w:p>
      <w:pPr>
        <w:pStyle w:val="Heading5"/>
        <w:numPr>
          <w:ilvl w:val="4"/>
          <w:numId w:val="1"/>
        </w:numPr>
        <w:rPr/>
      </w:pPr>
      <w:bookmarkStart w:id="968" w:name="__RefHeading___Toc842755_73709187"/>
      <w:bookmarkStart w:id="969" w:name="_Toc424"/>
      <w:bookmarkEnd w:id="968"/>
      <w:r>
        <w:rPr>
          <w:rtl w:val="true"/>
        </w:rPr>
        <w:t>اشارة</w:t>
      </w:r>
      <w:bookmarkEnd w:id="969"/>
    </w:p>
    <w:p>
      <w:pPr>
        <w:pStyle w:val="BookText"/>
        <w:rPr/>
      </w:pPr>
      <w:r>
        <w:rPr>
          <w:rFonts w:ascii="IRNazanin" w:hAnsi="IRNazanin" w:eastAsia="IRNazanin"/>
          <w:color w:val="111111"/>
          <w:sz w:val="28"/>
          <w:sz w:val="28"/>
          <w:szCs w:val="28"/>
          <w:rtl w:val="true"/>
          <w:lang w:bidi="fa-IR"/>
        </w:rPr>
        <w:t>شروط العوضین</w:t>
      </w:r>
    </w:p>
    <w:p>
      <w:pPr>
        <w:pStyle w:val="BookText"/>
        <w:rPr/>
      </w:pPr>
      <w:r>
        <w:rPr>
          <w:rFonts w:ascii="IRNazanin" w:hAnsi="IRNazanin" w:eastAsia="IRNazanin"/>
          <w:color w:val="111111"/>
          <w:sz w:val="28"/>
          <w:sz w:val="28"/>
          <w:szCs w:val="28"/>
          <w:rtl w:val="true"/>
          <w:lang w:bidi="fa-IR"/>
        </w:rPr>
        <w:t>یشترط فی المبیع أن یکون عینا،سواء أ کان موجودا فی الخارج أم فی الذمة،و سواء أ کانت الذمة ذمة البائع أم غیره،کما إذا کان له مال فی ذمة غیره فباعه لشخص ثالث،فلا یجوز بیع المنفعة کمنفعة الدار،و لا بیع العمل کخیاطة الثوب،و أما الثمن فیجوز أن یکون عینا أو منفعة أو عملا</w:t>
      </w:r>
      <w:r>
        <w:rPr>
          <w:rFonts w:eastAsia="IRNazanin" w:cs="IRNazanin"/>
          <w:color w:val="111111"/>
          <w:sz w:val="28"/>
          <w:szCs w:val="28"/>
          <w:rtl w:val="true"/>
          <w:lang w:bidi="fa-IR"/>
        </w:rPr>
        <w:t>.</w:t>
      </w:r>
    </w:p>
    <w:p>
      <w:pPr>
        <w:pStyle w:val="Heading5"/>
        <w:numPr>
          <w:ilvl w:val="4"/>
          <w:numId w:val="1"/>
        </w:numPr>
        <w:rPr/>
      </w:pPr>
      <w:bookmarkStart w:id="970" w:name="__RefHeading___Toc842757_73709187"/>
      <w:bookmarkStart w:id="971" w:name="_Toc425"/>
      <w:bookmarkEnd w:id="970"/>
      <w:r>
        <w:rPr>
          <w:rtl w:val="true"/>
        </w:rPr>
        <w:t xml:space="preserve">مسألة </w:t>
      </w:r>
      <w:r>
        <w:rPr/>
        <w:t>279</w:t>
      </w:r>
      <w:r>
        <w:rPr>
          <w:rtl w:val="true"/>
        </w:rPr>
        <w:t>:</w:t>
      </w:r>
      <w:r>
        <w:rPr>
          <w:rtl w:val="true"/>
        </w:rPr>
        <w:t>المشهور علی اعتبار أن یکون المبیع و الثمن مالا یتنافس فیه</w:t>
      </w:r>
      <w:bookmarkEnd w:id="971"/>
    </w:p>
    <w:p>
      <w:pPr>
        <w:pStyle w:val="BookText"/>
        <w:rPr/>
      </w:pPr>
      <w:r>
        <w:rPr>
          <w:rFonts w:ascii="IRNazanin" w:hAnsi="IRNazanin" w:eastAsia="IRNazanin"/>
          <w:color w:val="111111"/>
          <w:sz w:val="28"/>
          <w:sz w:val="28"/>
          <w:szCs w:val="28"/>
          <w:rtl w:val="true"/>
          <w:lang w:bidi="fa-IR"/>
        </w:rPr>
        <w:t>العقلاء،</w:t>
      </w:r>
    </w:p>
    <w:p>
      <w:pPr>
        <w:pStyle w:val="BookText"/>
        <w:rPr/>
      </w:pPr>
      <w:r>
        <w:rPr>
          <w:rFonts w:ascii="IRNazanin" w:hAnsi="IRNazanin" w:eastAsia="IRNazanin"/>
          <w:color w:val="111111"/>
          <w:sz w:val="28"/>
          <w:sz w:val="28"/>
          <w:szCs w:val="28"/>
          <w:rtl w:val="true"/>
          <w:lang w:bidi="fa-IR"/>
        </w:rPr>
        <w:t>فکل ما لا یکون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و لا جعله ثمنا، و لکن الظاهر عدم اعتبار ذلک و إن کان الاعتبار أحوط</w:t>
      </w:r>
      <w:r>
        <w:rPr>
          <w:rFonts w:eastAsia="IRNazanin" w:cs="IRNazanin"/>
          <w:color w:val="111111"/>
          <w:sz w:val="28"/>
          <w:szCs w:val="28"/>
          <w:rtl w:val="true"/>
          <w:lang w:bidi="fa-IR"/>
        </w:rPr>
        <w:t>.</w:t>
      </w:r>
    </w:p>
    <w:p>
      <w:pPr>
        <w:pStyle w:val="Heading5"/>
        <w:numPr>
          <w:ilvl w:val="4"/>
          <w:numId w:val="1"/>
        </w:numPr>
        <w:rPr/>
      </w:pPr>
      <w:bookmarkStart w:id="972" w:name="__RefHeading___Toc842759_73709187"/>
      <w:bookmarkStart w:id="973" w:name="_Toc426"/>
      <w:bookmarkEnd w:id="972"/>
      <w:r>
        <w:rPr>
          <w:rtl w:val="true"/>
        </w:rPr>
        <w:t xml:space="preserve">مسألة </w:t>
      </w:r>
      <w:r>
        <w:rPr/>
        <w:t>280</w:t>
      </w:r>
      <w:r>
        <w:rPr>
          <w:rtl w:val="true"/>
        </w:rPr>
        <w:t>:</w:t>
      </w:r>
      <w:r>
        <w:rPr>
          <w:rtl w:val="true"/>
        </w:rPr>
        <w:t>الحقوق مطلقا من قبیل الأحکام</w:t>
      </w:r>
      <w:bookmarkEnd w:id="973"/>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لا یصح بیعها لا یصح جعلها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مثل حق التحجیر القابل للانتقال،یجوز جعل متعلق الحق بما هو کذلک ثمنا،و یجوز جعل شیء بإزاء رفع الید عن الحق،حتی فیما إذا لم یکن قابلا للانتقال،و کان قابلا للإسقاط،کما یجوز جعل الإسقاط ثمنا،فیملک البائع علی المشتری الإسقاط،فیجب علیه ذلک بعد البیع،بل یجوز جعل متعلق</w:t>
      </w:r>
      <w:bookmarkStart w:id="974" w:name="pg11403_99955"/>
    </w:p>
    <w:p>
      <w:pPr>
        <w:pStyle w:val="BookText"/>
        <w:rPr/>
      </w:pPr>
      <w:bookmarkEnd w:id="974"/>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مبیعا،کبیع الأرض المحیاة بناء علی أن الإحیاء إنما یمنح الحق للمحیی بها دون الملک کما هو الظاهر</w:t>
      </w:r>
      <w:r>
        <w:rPr>
          <w:rFonts w:eastAsia="IRNazanin" w:cs="IRNazanin"/>
          <w:color w:val="111111"/>
          <w:sz w:val="28"/>
          <w:szCs w:val="28"/>
          <w:rtl w:val="true"/>
          <w:lang w:bidi="fa-IR"/>
        </w:rPr>
        <w:t>.</w:t>
      </w:r>
    </w:p>
    <w:p>
      <w:pPr>
        <w:pStyle w:val="Heading5"/>
        <w:numPr>
          <w:ilvl w:val="4"/>
          <w:numId w:val="1"/>
        </w:numPr>
        <w:rPr/>
      </w:pPr>
      <w:bookmarkStart w:id="975" w:name="__RefHeading___Toc842761_73709187"/>
      <w:bookmarkStart w:id="976" w:name="_Toc427"/>
      <w:bookmarkEnd w:id="975"/>
      <w:r>
        <w:rPr>
          <w:rtl w:val="true"/>
        </w:rPr>
        <w:t xml:space="preserve">مسألة </w:t>
      </w:r>
      <w:r>
        <w:rPr/>
        <w:t>281</w:t>
      </w:r>
      <w:r>
        <w:rPr>
          <w:rtl w:val="true"/>
        </w:rPr>
        <w:t>:</w:t>
      </w:r>
      <w:r>
        <w:rPr>
          <w:rtl w:val="true"/>
        </w:rPr>
        <w:t>یشترط فی البیع أن لا یکون غرریا علی الأحوط</w:t>
      </w:r>
      <w:bookmarkEnd w:id="976"/>
    </w:p>
    <w:p>
      <w:pPr>
        <w:pStyle w:val="BookText"/>
        <w:rPr/>
      </w:pPr>
      <w:r>
        <w:rPr>
          <w:rFonts w:ascii="IRNazanin" w:hAnsi="IRNazanin" w:eastAsia="IRNazanin"/>
          <w:color w:val="111111"/>
          <w:sz w:val="28"/>
          <w:sz w:val="28"/>
          <w:szCs w:val="28"/>
          <w:rtl w:val="true"/>
          <w:lang w:bidi="fa-IR"/>
        </w:rPr>
        <w:t>و تکفی المشاهدة فیما تعارف بیعه بالمشاهدة،و لا تکفی فی غیر ذلک،بل لا بدّ أن یکون مقدار کل من العوضین کیلا أو وزنا أو عدا أو مساحة معلوما،و لا بأس بتقدیره بغیر ما هو المتعارف تقدیره به کبیع المکیل بالوزن،و بالعکس إذا لم یکن البیع غرریا،و إذا کان الشیء مما یباع فی حال بالمشاهدة،و فی حال أخری بالوزن أو الکیل،کالثمر یباع علی الشجر بالمشاهدة و فی المخازن بالوزن،و الحطب محمولا علی الدابة بالمشاهدة و فی المخزن بالوزن،و اللبن المخیض یباع فی السقاء بالمشاهدة و فی المخازن بالکیل،فصحة بیعه مقدرا أو مشاهدا تابعة للمتعارف علی الأحوط</w:t>
      </w:r>
      <w:r>
        <w:rPr>
          <w:rFonts w:eastAsia="IRNazanin" w:cs="IRNazanin"/>
          <w:color w:val="111111"/>
          <w:sz w:val="28"/>
          <w:szCs w:val="28"/>
          <w:rtl w:val="true"/>
          <w:lang w:bidi="fa-IR"/>
        </w:rPr>
        <w:t>.</w:t>
      </w:r>
    </w:p>
    <w:p>
      <w:pPr>
        <w:pStyle w:val="Heading5"/>
        <w:numPr>
          <w:ilvl w:val="4"/>
          <w:numId w:val="1"/>
        </w:numPr>
        <w:rPr/>
      </w:pPr>
      <w:bookmarkStart w:id="977" w:name="__RefHeading___Toc842763_73709187"/>
      <w:bookmarkStart w:id="978" w:name="_Toc428"/>
      <w:bookmarkEnd w:id="977"/>
      <w:r>
        <w:rPr>
          <w:rtl w:val="true"/>
        </w:rPr>
        <w:t xml:space="preserve">مسألة </w:t>
      </w:r>
      <w:r>
        <w:rPr/>
        <w:t>282</w:t>
      </w:r>
      <w:r>
        <w:rPr>
          <w:rtl w:val="true"/>
        </w:rPr>
        <w:t>:</w:t>
      </w:r>
      <w:r>
        <w:rPr>
          <w:rtl w:val="true"/>
        </w:rPr>
        <w:t>یکفی فی معرفة التقدیر إخبار البائع بالقدر کیلا أو وزنا</w:t>
      </w:r>
      <w:bookmarkEnd w:id="978"/>
    </w:p>
    <w:p>
      <w:pPr>
        <w:pStyle w:val="BookText"/>
        <w:rPr/>
      </w:pPr>
      <w:r>
        <w:rPr>
          <w:rFonts w:ascii="IRNazanin" w:hAnsi="IRNazanin" w:eastAsia="IRNazanin"/>
          <w:color w:val="111111"/>
          <w:sz w:val="28"/>
          <w:sz w:val="28"/>
          <w:szCs w:val="28"/>
          <w:rtl w:val="true"/>
          <w:lang w:bidi="fa-IR"/>
        </w:rPr>
        <w:t>أو عدا اذا کان ثقة و إن لم یکن عدلا،و لو تبین الخلاف بالنقیصة کان المشتری بالخیار بین أن یفسخ المعاملة و یسترد الثمن بکامله من البائع،و بین أن یمضیها بتمام الثمن،و لو تبینت الزیادة فی المبیع کان البائع بالخیار بین فسخ المعاملة و إمضائها بتمام المبیع،و أما ما قیل من أن البیع بالنسبة إلی مقدار النقیصة فی الأول و مقدار الزیادة فی الثانی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مقدار ثمن النقیصة باق فی ملک المشتری علی الأول،و الزیادة علی المبیع باقیة فی ملک البائع علی الثانی،فیرجع المشتری حینئذ علی البائع بثمن النقیصة،و یرجع البائع علی المشتری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ضعیف و لا یبتنی علی أصل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9" w:name="__RefHeading___Toc842765_73709187"/>
      <w:bookmarkStart w:id="980" w:name="_Toc429"/>
      <w:bookmarkEnd w:id="979"/>
      <w:r>
        <w:rPr>
          <w:rtl w:val="true"/>
        </w:rPr>
        <w:t xml:space="preserve">مسألة </w:t>
      </w:r>
      <w:r>
        <w:rPr/>
        <w:t>283</w:t>
      </w:r>
      <w:r>
        <w:rPr>
          <w:rtl w:val="true"/>
        </w:rPr>
        <w:t>:</w:t>
      </w:r>
      <w:r>
        <w:rPr>
          <w:rtl w:val="true"/>
        </w:rPr>
        <w:t>العلم بالعوضین الرافع للغرر یتم بأحد الطرق التالیة</w:t>
      </w:r>
      <w:r>
        <w:rPr>
          <w:rtl w:val="true"/>
        </w:rPr>
        <w:t>:</w:t>
      </w:r>
      <w:bookmarkStart w:id="981" w:name="pg11403_99956"/>
      <w:bookmarkEnd w:id="980"/>
    </w:p>
    <w:p>
      <w:pPr>
        <w:pStyle w:val="BookText"/>
        <w:rPr/>
      </w:pPr>
      <w:bookmarkEnd w:id="98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بالکیل و الوزن إذا کان المبیع من المکیل أو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بالتقدیر الکمی عرضا و طولا،کما إذا کان المبیع أرضا أو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بالمشاهدة أعم من المشاهدة الفعلیة أو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بإخبار البائع بنوعیة المبیع و أوصافه و خصوصیاته و غیرهما إذا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أهل الفن و الخبرة بذلک،فلو اشتری سلعا اعتباطا و بدون تحقیق ثم ظهر الخلاف،فإن کان فی النوع أو الجنس بطل البیع،و إن کان فی الوصف صح و لم یثبت له الخیار أیضا،علی أساس أنه أقدم علی شرائه کذلک، و الخیار إنما یثبت إذا کان الشراء مبنیا علی وصف الصحة و لو ارتکازا،أو علی اشتراط الوصف الکمالی فی ضمن العقد</w:t>
      </w:r>
      <w:r>
        <w:rPr>
          <w:rFonts w:eastAsia="IRNazanin" w:cs="IRNazanin"/>
          <w:color w:val="111111"/>
          <w:sz w:val="28"/>
          <w:szCs w:val="28"/>
          <w:rtl w:val="true"/>
          <w:lang w:bidi="fa-IR"/>
        </w:rPr>
        <w:t>.</w:t>
      </w:r>
    </w:p>
    <w:p>
      <w:pPr>
        <w:pStyle w:val="Heading5"/>
        <w:numPr>
          <w:ilvl w:val="4"/>
          <w:numId w:val="1"/>
        </w:numPr>
        <w:rPr/>
      </w:pPr>
      <w:bookmarkStart w:id="982" w:name="__RefHeading___Toc842767_73709187"/>
      <w:bookmarkStart w:id="983" w:name="_Toc430"/>
      <w:bookmarkEnd w:id="982"/>
      <w:r>
        <w:rPr>
          <w:rtl w:val="true"/>
        </w:rPr>
        <w:t xml:space="preserve">مسألة </w:t>
      </w:r>
      <w:r>
        <w:rPr/>
        <w:t>284</w:t>
      </w:r>
      <w:r>
        <w:rPr>
          <w:rtl w:val="true"/>
        </w:rPr>
        <w:t>:</w:t>
      </w:r>
      <w:r>
        <w:rPr>
          <w:rtl w:val="true"/>
        </w:rPr>
        <w:t>إذا اختلفت البلدان فی تقدیر شیء</w:t>
      </w:r>
      <w:bookmarkEnd w:id="983"/>
    </w:p>
    <w:p>
      <w:pPr>
        <w:pStyle w:val="BookText"/>
        <w:rPr/>
      </w:pPr>
      <w:r>
        <w:rPr>
          <w:rFonts w:ascii="IRNazanin" w:hAnsi="IRNazanin" w:eastAsia="IRNazanin"/>
          <w:color w:val="111111"/>
          <w:sz w:val="28"/>
          <w:sz w:val="28"/>
          <w:szCs w:val="28"/>
          <w:rtl w:val="true"/>
          <w:lang w:bidi="fa-IR"/>
        </w:rPr>
        <w:t>بأن کان موزونا فی بلد و معدودا فی آخر و مکیلا فی ثالث،فالظاهر أن المدار فی التقدیر بلد المعاملة، و لکن یجوز البیع بالتقدیر الآخر أیضا إذا لم یکن فیه غرر،و إلا فالأحوط ترکه</w:t>
      </w:r>
      <w:r>
        <w:rPr>
          <w:rFonts w:eastAsia="IRNazanin" w:cs="IRNazanin"/>
          <w:color w:val="111111"/>
          <w:sz w:val="28"/>
          <w:szCs w:val="28"/>
          <w:rtl w:val="true"/>
          <w:lang w:bidi="fa-IR"/>
        </w:rPr>
        <w:t>.</w:t>
      </w:r>
    </w:p>
    <w:p>
      <w:pPr>
        <w:pStyle w:val="Heading5"/>
        <w:numPr>
          <w:ilvl w:val="4"/>
          <w:numId w:val="1"/>
        </w:numPr>
        <w:rPr/>
      </w:pPr>
      <w:bookmarkStart w:id="984" w:name="__RefHeading___Toc842769_73709187"/>
      <w:bookmarkStart w:id="985" w:name="_Toc431"/>
      <w:bookmarkEnd w:id="984"/>
      <w:r>
        <w:rPr>
          <w:rtl w:val="true"/>
        </w:rPr>
        <w:t xml:space="preserve">مسألة </w:t>
      </w:r>
      <w:r>
        <w:rPr/>
        <w:t>285</w:t>
      </w:r>
      <w:r>
        <w:rPr>
          <w:rtl w:val="true"/>
        </w:rPr>
        <w:t>:</w:t>
      </w:r>
      <w:r>
        <w:rPr>
          <w:rtl w:val="true"/>
        </w:rPr>
        <w:t>قد یؤخذ الوزن شرطا فی المکیل أو المعدود أو الکیل</w:t>
      </w:r>
      <w:bookmarkEnd w:id="985"/>
    </w:p>
    <w:p>
      <w:pPr>
        <w:pStyle w:val="BookText"/>
        <w:rPr/>
      </w:pPr>
      <w:r>
        <w:rPr>
          <w:rFonts w:ascii="IRNazanin" w:hAnsi="IRNazanin" w:eastAsia="IRNazanin"/>
          <w:color w:val="111111"/>
          <w:sz w:val="28"/>
          <w:sz w:val="28"/>
          <w:szCs w:val="28"/>
          <w:rtl w:val="true"/>
          <w:lang w:bidi="fa-IR"/>
        </w:rPr>
        <w:t>شرطا فی الموزون،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یبیعه عشرة أمنان من الدبس بشرط أن یکون کیلها صاعا،فیتبین أن کیلها أکثر من ذلک؛لرقة الدبس،أو یبیعه عشرة أذرع من قماش بشرط أن یکون وزنها ألف مثقال،فیتبین أن وزنها تسعمائة؛لعدم إحکام النسج،أو یبیعه عشرة أذرع من الکتان،بشرط أن یکون وزنه مائة مثقال، فیتبین أن وزنه مائتا مثقال؛لغلظة خیوطه و نحو ذلک،مما کان التقدیر فیه</w:t>
      </w:r>
      <w:bookmarkStart w:id="986" w:name="pg11403_99957"/>
    </w:p>
    <w:p>
      <w:pPr>
        <w:pStyle w:val="BookText"/>
        <w:rPr/>
      </w:pPr>
      <w:bookmarkEnd w:id="986"/>
      <w:r>
        <w:rPr>
          <w:rFonts w:ascii="IRNazanin" w:hAnsi="IRNazanin" w:eastAsia="IRNazanin"/>
          <w:color w:val="111111"/>
          <w:sz w:val="28"/>
          <w:sz w:val="28"/>
          <w:szCs w:val="28"/>
          <w:rtl w:val="true"/>
          <w:lang w:bidi="fa-IR"/>
        </w:rPr>
        <w:t>ملحوظا صفة کمال للمبیع لا مقوما له،و الحکم أنه مع التخلف بالزیادة أو النقیصة یکون الخیار للمشتری؛لتخلف الوصف،فإن أمضی العقد کان علیه تمام الثمن،و الزیادة للمشتری علی کل حال</w:t>
      </w:r>
      <w:r>
        <w:rPr>
          <w:rFonts w:eastAsia="IRNazanin" w:cs="IRNazanin"/>
          <w:color w:val="111111"/>
          <w:sz w:val="28"/>
          <w:szCs w:val="28"/>
          <w:rtl w:val="true"/>
          <w:lang w:bidi="fa-IR"/>
        </w:rPr>
        <w:t>.</w:t>
      </w:r>
    </w:p>
    <w:p>
      <w:pPr>
        <w:pStyle w:val="Heading5"/>
        <w:numPr>
          <w:ilvl w:val="4"/>
          <w:numId w:val="1"/>
        </w:numPr>
        <w:rPr/>
      </w:pPr>
      <w:bookmarkStart w:id="987" w:name="__RefHeading___Toc842771_73709187"/>
      <w:bookmarkStart w:id="988" w:name="_Toc432"/>
      <w:bookmarkEnd w:id="987"/>
      <w:r>
        <w:rPr>
          <w:rtl w:val="true"/>
        </w:rPr>
        <w:t xml:space="preserve">مسألة </w:t>
      </w:r>
      <w:r>
        <w:rPr/>
        <w:t>286</w:t>
      </w:r>
      <w:r>
        <w:rPr>
          <w:rtl w:val="true"/>
        </w:rPr>
        <w:t>:</w:t>
      </w:r>
      <w:r>
        <w:rPr>
          <w:rtl w:val="true"/>
        </w:rPr>
        <w:t>یشترط معرفة جنس العوضین فی صحة البیع</w:t>
      </w:r>
      <w:bookmarkEnd w:id="988"/>
    </w:p>
    <w:p>
      <w:pPr>
        <w:pStyle w:val="BookText"/>
        <w:rPr/>
      </w:pPr>
      <w:r>
        <w:rPr>
          <w:rFonts w:ascii="IRNazanin" w:hAnsi="IRNazanin" w:eastAsia="IRNazanin"/>
          <w:color w:val="111111"/>
          <w:sz w:val="28"/>
          <w:sz w:val="28"/>
          <w:szCs w:val="28"/>
          <w:rtl w:val="true"/>
          <w:lang w:bidi="fa-IR"/>
        </w:rPr>
        <w:t>و أما معرفة صفاتهما التی تختلف القیمة باختلافها،کالألوان و الطعوم و الجودة و الرداءة و الرقة و الغلظة و الثقل و الخفة و نحو ذلک،فهی علی الأحوط الأولی،أما ما لا یوجب اختلاف القیمة منها فلا تجب معرفته و إن کان مرغوبا عند قوم و غیر مرغوب عند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المعرفة إما بالمشاهدة أو بتوصیف البائع أو بالرؤیة السابقة</w:t>
      </w:r>
      <w:r>
        <w:rPr>
          <w:rFonts w:eastAsia="IRNazanin" w:cs="IRNazanin"/>
          <w:color w:val="111111"/>
          <w:sz w:val="28"/>
          <w:szCs w:val="28"/>
          <w:rtl w:val="true"/>
          <w:lang w:bidi="fa-IR"/>
        </w:rPr>
        <w:t>.</w:t>
      </w:r>
    </w:p>
    <w:p>
      <w:pPr>
        <w:pStyle w:val="Heading5"/>
        <w:numPr>
          <w:ilvl w:val="4"/>
          <w:numId w:val="1"/>
        </w:numPr>
        <w:rPr/>
      </w:pPr>
      <w:bookmarkStart w:id="989" w:name="__RefHeading___Toc842773_73709187"/>
      <w:bookmarkStart w:id="990" w:name="_Toc433"/>
      <w:bookmarkEnd w:id="989"/>
      <w:r>
        <w:rPr>
          <w:rtl w:val="true"/>
        </w:rPr>
        <w:t xml:space="preserve">مسألة </w:t>
      </w:r>
      <w:r>
        <w:rPr/>
        <w:t>287</w:t>
      </w:r>
      <w:r>
        <w:rPr>
          <w:rtl w:val="true"/>
        </w:rPr>
        <w:t>:</w:t>
      </w:r>
      <w:r>
        <w:rPr>
          <w:rtl w:val="true"/>
        </w:rPr>
        <w:t>یشترط أن یکون کل واحد من العوضین ملکا للمتعاملین</w:t>
      </w:r>
      <w:bookmarkEnd w:id="990"/>
    </w:p>
    <w:p>
      <w:pPr>
        <w:pStyle w:val="BookText"/>
        <w:rPr/>
      </w:pPr>
      <w:r>
        <w:rPr>
          <w:rFonts w:ascii="IRNazanin" w:hAnsi="IRNazanin" w:eastAsia="IRNazanin"/>
          <w:color w:val="111111"/>
          <w:sz w:val="28"/>
          <w:sz w:val="28"/>
          <w:szCs w:val="28"/>
          <w:rtl w:val="true"/>
          <w:lang w:bidi="fa-IR"/>
        </w:rPr>
        <w:t>کما هو الحال فی أکثر البیوع و المعاملات الواقعة بین الناس و المتداولة بینهم،سواء أ کانا من الأعیان الخارجیة أو کانا فی الذمم أو ما یکون فی حکم الملک،کبیع أموال لجهة خاصة من الجهات،مثل بیع ولی الزکاة بعض الأعیان الزکویة و شراء البدیل لها بثمنها و هو العلف،و بیع ولی الموقوفة بعض أدواتها و لوازمها إذا دعت الضرورة إلی ذلک،و علیه فلا یجوز بیع ما لیس فی حوزته و اختیاره، کبیع السمک فی الماء و الطیر فی الهواء،و شجر البیداء قبل أن یصطاد أو یحاز و ما شابه ذلک</w:t>
      </w:r>
      <w:r>
        <w:rPr>
          <w:rFonts w:eastAsia="IRNazanin" w:cs="IRNazanin"/>
          <w:color w:val="111111"/>
          <w:sz w:val="28"/>
          <w:szCs w:val="28"/>
          <w:rtl w:val="true"/>
          <w:lang w:bidi="fa-IR"/>
        </w:rPr>
        <w:t>.</w:t>
      </w:r>
    </w:p>
    <w:p>
      <w:pPr>
        <w:pStyle w:val="Heading5"/>
        <w:numPr>
          <w:ilvl w:val="4"/>
          <w:numId w:val="1"/>
        </w:numPr>
        <w:rPr/>
      </w:pPr>
      <w:bookmarkStart w:id="991" w:name="__RefHeading___Toc842775_73709187"/>
      <w:bookmarkStart w:id="992" w:name="_Toc434"/>
      <w:bookmarkEnd w:id="991"/>
      <w:r>
        <w:rPr>
          <w:rtl w:val="true"/>
        </w:rPr>
        <w:t xml:space="preserve">مسألة </w:t>
      </w:r>
      <w:r>
        <w:rPr/>
        <w:t>288</w:t>
      </w:r>
      <w:r>
        <w:rPr>
          <w:rtl w:val="true"/>
        </w:rPr>
        <w:t>:</w:t>
      </w:r>
      <w:r>
        <w:rPr>
          <w:rtl w:val="true"/>
        </w:rPr>
        <w:t>یصح للراهن بیع العین المرهونة بإذن المرتهن</w:t>
      </w:r>
      <w:bookmarkEnd w:id="992"/>
    </w:p>
    <w:p>
      <w:pPr>
        <w:pStyle w:val="BookText"/>
        <w:rPr/>
      </w:pPr>
      <w:r>
        <w:rPr>
          <w:rFonts w:ascii="IRNazanin" w:hAnsi="IRNazanin" w:eastAsia="IRNazanin"/>
          <w:color w:val="111111"/>
          <w:sz w:val="28"/>
          <w:sz w:val="28"/>
          <w:szCs w:val="28"/>
          <w:rtl w:val="true"/>
          <w:lang w:bidi="fa-IR"/>
        </w:rPr>
        <w:t>و کذلک لو أجازه بعد وقوعه،و الأظهر صحة البیع مع عدم إجازته أیضا،إلا أنه یثبت الخیار حینئذ للمشتری إذا کان جاهلا بالحال حین البیع</w:t>
      </w:r>
      <w:r>
        <w:rPr>
          <w:rFonts w:eastAsia="IRNazanin" w:cs="IRNazanin"/>
          <w:color w:val="111111"/>
          <w:sz w:val="28"/>
          <w:szCs w:val="28"/>
          <w:rtl w:val="true"/>
          <w:lang w:bidi="fa-IR"/>
        </w:rPr>
        <w:t>.</w:t>
      </w:r>
    </w:p>
    <w:p>
      <w:pPr>
        <w:pStyle w:val="Heading5"/>
        <w:numPr>
          <w:ilvl w:val="4"/>
          <w:numId w:val="1"/>
        </w:numPr>
        <w:rPr/>
      </w:pPr>
      <w:bookmarkStart w:id="993" w:name="__RefHeading___Toc842777_73709187"/>
      <w:bookmarkStart w:id="994" w:name="_Toc435"/>
      <w:bookmarkEnd w:id="993"/>
      <w:r>
        <w:rPr>
          <w:rtl w:val="true"/>
        </w:rPr>
        <w:t xml:space="preserve">مسألة </w:t>
      </w:r>
      <w:r>
        <w:rPr/>
        <w:t>289</w:t>
      </w:r>
      <w:r>
        <w:rPr>
          <w:rtl w:val="true"/>
        </w:rPr>
        <w:t>:</w:t>
      </w:r>
      <w:r>
        <w:rPr>
          <w:rtl w:val="true"/>
        </w:rPr>
        <w:t>لا یجوز بیع الوقف إلا فی موارد</w:t>
      </w:r>
      <w:r>
        <w:rPr>
          <w:rtl w:val="true"/>
        </w:rPr>
        <w:t>:</w:t>
      </w:r>
      <w:bookmarkEnd w:id="99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یخرب بحیث لا یمکن الانتفاع به مع بقاء عینه،کالحیوان المذبوح</w:t>
      </w:r>
      <w:bookmarkStart w:id="995" w:name="pg11403_99958"/>
    </w:p>
    <w:p>
      <w:pPr>
        <w:pStyle w:val="BookText"/>
        <w:rPr/>
      </w:pPr>
      <w:bookmarkEnd w:id="995"/>
      <w:r>
        <w:rPr>
          <w:rFonts w:ascii="IRNazanin" w:hAnsi="IRNazanin" w:eastAsia="IRNazanin"/>
          <w:color w:val="111111"/>
          <w:sz w:val="28"/>
          <w:sz w:val="28"/>
          <w:szCs w:val="28"/>
          <w:rtl w:val="true"/>
          <w:lang w:bidi="fa-IR"/>
        </w:rPr>
        <w:t>و الجذع البالی و الحصیر المخرق و غیرها مما یؤدی بقاؤه إلی التلف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یخرب علی نحو یسقط عن الانتفاع المعتد به مع کونه ذا منفعة یسیرة ملحقة بالمعدوم عرفا،کالدار التی انهدمت و صارت عرصة،فإنه و إن کان بالإمکان إجارتها عرصة بأجرة قلیلة غیر معتد بها فی مقابل أجرة الدار،و لکن إذا بیعت و اشتری بثمنها خانا أو دکانا کان نفعه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اشترط الواقف بیعه عند حدوث أمر من قلة المنفعة أو کثرة الخراج أو کون بیعه أنفع بکثیر من بقائه،أو احتیاجهم الشدید إلی عوضه،أو غیر ذلک من ضرورة دعت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وقع الاختلاف الشدید بین الموقوف علیهم،بحیث لا یؤمن معه من تلف النفوس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 أن الواقف لاحظ فی قوام الوقف عنوانا خاصا فی العین الموقوفة،مثل کونها بستانا أو حماما فیزول ذلک العنوان،فإنه یجوز البیع حینئذ و یشتری بدیلا له إن أمکن،و إلا فیصرف ثمنه فی الأقرب فالأقرب إلی غرض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طرأ ما یستوجب أن یؤدی بقاؤه إلی الخراب المسقط له عن المنفعة المعتد بها عرفا،و اللازم حینئذ تأخیر البیع إلی آخر أزمنة إمکان البقاء،ثم یبیع و یشتری مکانه ما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امکن،و إلا فیصرف الثمن فیما هو الأقرب فالأقرب</w:t>
      </w:r>
      <w:r>
        <w:rPr>
          <w:rFonts w:eastAsia="IRNazanin" w:cs="IRNazanin"/>
          <w:color w:val="111111"/>
          <w:sz w:val="28"/>
          <w:szCs w:val="28"/>
          <w:rtl w:val="true"/>
          <w:lang w:bidi="fa-IR"/>
        </w:rPr>
        <w:t>.</w:t>
      </w:r>
    </w:p>
    <w:p>
      <w:pPr>
        <w:pStyle w:val="Heading5"/>
        <w:numPr>
          <w:ilvl w:val="4"/>
          <w:numId w:val="1"/>
        </w:numPr>
        <w:rPr/>
      </w:pPr>
      <w:bookmarkStart w:id="996" w:name="__RefHeading___Toc842779_73709187"/>
      <w:bookmarkStart w:id="997" w:name="_Toc436"/>
      <w:bookmarkEnd w:id="996"/>
      <w:r>
        <w:rPr>
          <w:rtl w:val="true"/>
        </w:rPr>
        <w:t xml:space="preserve">مسألة </w:t>
      </w:r>
      <w:r>
        <w:rPr/>
        <w:t>290</w:t>
      </w:r>
      <w:r>
        <w:rPr>
          <w:rtl w:val="true"/>
        </w:rPr>
        <w:t>:</w:t>
      </w:r>
      <w:r>
        <w:rPr>
          <w:rtl w:val="true"/>
        </w:rPr>
        <w:t>ما ذکرناه من جواز البیع فی الصور المذکورة لا یجری فی</w:t>
      </w:r>
      <w:bookmarkEnd w:id="997"/>
    </w:p>
    <w:p>
      <w:pPr>
        <w:pStyle w:val="BookText"/>
        <w:rPr/>
      </w:pPr>
      <w:r>
        <w:rPr>
          <w:rFonts w:ascii="IRNazanin" w:hAnsi="IRNazanin" w:eastAsia="IRNazanin"/>
          <w:color w:val="111111"/>
          <w:sz w:val="28"/>
          <w:sz w:val="28"/>
          <w:szCs w:val="28"/>
          <w:rtl w:val="true"/>
          <w:lang w:bidi="fa-IR"/>
        </w:rPr>
        <w:t>المساجد،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لا یجوز بیعها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فی مثل الخانات الموقوفة</w:t>
      </w:r>
      <w:bookmarkStart w:id="998" w:name="pg11403_99959"/>
    </w:p>
    <w:p>
      <w:pPr>
        <w:pStyle w:val="BookText"/>
        <w:rPr/>
      </w:pPr>
      <w:bookmarkEnd w:id="998"/>
      <w:r>
        <w:rPr>
          <w:rFonts w:ascii="IRNazanin" w:hAnsi="IRNazanin" w:eastAsia="IRNazanin"/>
          <w:color w:val="111111"/>
          <w:sz w:val="28"/>
          <w:sz w:val="28"/>
          <w:szCs w:val="28"/>
          <w:rtl w:val="true"/>
          <w:lang w:bidi="fa-IR"/>
        </w:rPr>
        <w:t>للمسافرین و کتب العلم و المدارس و الرباطات الموقوفة علی الجهات الخاصة أو العامة</w:t>
      </w:r>
      <w:r>
        <w:rPr>
          <w:rFonts w:eastAsia="IRNazanin" w:cs="IRNazanin"/>
          <w:color w:val="111111"/>
          <w:sz w:val="28"/>
          <w:szCs w:val="28"/>
          <w:rtl w:val="true"/>
          <w:lang w:bidi="fa-IR"/>
        </w:rPr>
        <w:t>.</w:t>
      </w:r>
    </w:p>
    <w:p>
      <w:pPr>
        <w:pStyle w:val="Heading5"/>
        <w:numPr>
          <w:ilvl w:val="4"/>
          <w:numId w:val="1"/>
        </w:numPr>
        <w:rPr/>
      </w:pPr>
      <w:bookmarkStart w:id="999" w:name="__RefHeading___Toc842781_73709187"/>
      <w:bookmarkStart w:id="1000" w:name="_Toc437"/>
      <w:bookmarkEnd w:id="999"/>
      <w:r>
        <w:rPr>
          <w:rtl w:val="true"/>
        </w:rPr>
        <w:t xml:space="preserve">مسألة </w:t>
      </w:r>
      <w:r>
        <w:rPr/>
        <w:t>291</w:t>
      </w:r>
      <w:r>
        <w:rPr>
          <w:rtl w:val="true"/>
        </w:rPr>
        <w:t>:</w:t>
      </w:r>
      <w:r>
        <w:rPr>
          <w:rtl w:val="true"/>
        </w:rPr>
        <w:t>إذا جاز بیع الوقف</w:t>
      </w:r>
      <w:bookmarkEnd w:id="1000"/>
    </w:p>
    <w:p>
      <w:pPr>
        <w:pStyle w:val="BookText"/>
        <w:rPr/>
      </w:pPr>
      <w:r>
        <w:rPr>
          <w:rFonts w:ascii="IRNazanin" w:hAnsi="IRNazanin" w:eastAsia="IRNazanin"/>
          <w:color w:val="111111"/>
          <w:sz w:val="28"/>
          <w:sz w:val="28"/>
          <w:szCs w:val="28"/>
          <w:rtl w:val="true"/>
          <w:lang w:bidi="fa-IR"/>
        </w:rPr>
        <w:t>فإن کان من الأوقاف غیر المحتاجة إلی المتولی،کالوقف علی الأشخاص المعینین لم تحتج إلی إجازة غیرهم،و إلا فإن کان له متول خاص فاللازم مراجعته،و یکون البیع بإذنه،و إلا فالأظهر مراجعة الحاکم الشرعی،و الاستئذان منه فی البیع،کما أن الأظهر أن یشتری بثمنه ملکا، و یوقف علی النهج الذی کان علیه الوقف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خرب بعض الوقف جاز بیع ذلک البعض و صرف ثمنه فی مصلحة المقدار العامر،کتعمیره و سائر لوازمه إذا کان بحاجة إلی ذلک،و إلا فیصرف فی وقف آخر إذا کان موقوفا علی نهج وقف الخراب مراعاة للأقرب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خرب الوقف و لم یمکن الانتفاع به و أمکن بیع بعضه و تعمیر الباقی بثمنه،فهل یتعین ذلک أو یجوز بیع الجمیع و یشتری مکانه بدیلا له و إن کان دونه؟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أیا منهما أنفع و أقرب إلی مقصود الواقف فهو المتعین</w:t>
      </w:r>
      <w:r>
        <w:rPr>
          <w:rFonts w:eastAsia="IRNazanin" w:cs="IRNazanin"/>
          <w:color w:val="111111"/>
          <w:sz w:val="28"/>
          <w:szCs w:val="28"/>
          <w:rtl w:val="true"/>
          <w:lang w:bidi="fa-IR"/>
        </w:rPr>
        <w:t>.</w:t>
      </w:r>
    </w:p>
    <w:p>
      <w:pPr>
        <w:pStyle w:val="Heading5"/>
        <w:numPr>
          <w:ilvl w:val="4"/>
          <w:numId w:val="1"/>
        </w:numPr>
        <w:rPr/>
      </w:pPr>
      <w:bookmarkStart w:id="1001" w:name="__RefHeading___Toc842783_73709187"/>
      <w:bookmarkStart w:id="1002" w:name="_Toc438"/>
      <w:bookmarkEnd w:id="1001"/>
      <w:r>
        <w:rPr>
          <w:rtl w:val="true"/>
        </w:rPr>
        <w:t xml:space="preserve">مسألة </w:t>
      </w:r>
      <w:r>
        <w:rPr/>
        <w:t>292</w:t>
      </w:r>
      <w:r>
        <w:rPr>
          <w:rtl w:val="true"/>
        </w:rPr>
        <w:t>:</w:t>
      </w:r>
      <w:r>
        <w:rPr>
          <w:rtl w:val="true"/>
        </w:rPr>
        <w:t>لا یجوز بیع الأمة إذا کانت ذات ولد لسیدها</w:t>
      </w:r>
      <w:bookmarkEnd w:id="1002"/>
    </w:p>
    <w:p>
      <w:pPr>
        <w:pStyle w:val="BookText"/>
        <w:rPr/>
      </w:pPr>
      <w:r>
        <w:rPr>
          <w:rFonts w:ascii="IRNazanin" w:hAnsi="IRNazanin" w:eastAsia="IRNazanin"/>
          <w:color w:val="111111"/>
          <w:sz w:val="28"/>
          <w:sz w:val="28"/>
          <w:szCs w:val="28"/>
          <w:rtl w:val="true"/>
          <w:lang w:bidi="fa-IR"/>
        </w:rPr>
        <w:t>و لو کان حملا غیر مولود،و کذا لا یجوز نقلها بسائر النواقل،و إذا مات ولدها جاز بیعها،کما یجوز بیعها فی ثمن رقبتها مع إعسار المولی،و فی هذه المسألة فروع کثیرة لم نتعرض لها؛لقلة الابتلاء بها</w:t>
      </w:r>
      <w:r>
        <w:rPr>
          <w:rFonts w:eastAsia="IRNazanin" w:cs="IRNazanin"/>
          <w:color w:val="111111"/>
          <w:sz w:val="28"/>
          <w:szCs w:val="28"/>
          <w:rtl w:val="true"/>
          <w:lang w:bidi="fa-IR"/>
        </w:rPr>
        <w:t>.</w:t>
      </w:r>
    </w:p>
    <w:p>
      <w:pPr>
        <w:pStyle w:val="Heading5"/>
        <w:numPr>
          <w:ilvl w:val="4"/>
          <w:numId w:val="1"/>
        </w:numPr>
        <w:rPr/>
      </w:pPr>
      <w:bookmarkStart w:id="1003" w:name="__RefHeading___Toc842785_73709187"/>
      <w:bookmarkStart w:id="1004" w:name="_Toc439"/>
      <w:bookmarkEnd w:id="1003"/>
      <w:r>
        <w:rPr>
          <w:rtl w:val="true"/>
        </w:rPr>
        <w:t xml:space="preserve">مسألة </w:t>
      </w:r>
      <w:r>
        <w:rPr/>
        <w:t>293</w:t>
      </w:r>
      <w:r>
        <w:rPr>
          <w:rtl w:val="true"/>
        </w:rPr>
        <w:t>:</w:t>
      </w:r>
      <w:r>
        <w:rPr>
          <w:rtl w:val="true"/>
        </w:rPr>
        <w:t>لا یجوز بیع رقبة الأرض الخراجیة</w:t>
      </w:r>
      <w:bookmarkEnd w:id="100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الأرض المفتوحة عنوة العامرة حین الفتح،فإنها ملک للمسلمین عامة،و لا فرق بین أن تکون فیها آثار مملوکة للبائع من بناء أو شجر أو غیرها و أن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للبائع فی الفرض الأول بیعها،علی أساس ما فیها من الحق المتعلق بها الناشئ من العمل</w:t>
      </w:r>
      <w:bookmarkStart w:id="1005" w:name="pg11403_99960"/>
    </w:p>
    <w:p>
      <w:pPr>
        <w:pStyle w:val="BookText"/>
        <w:rPr/>
      </w:pPr>
      <w:bookmarkEnd w:id="1005"/>
      <w:r>
        <w:rPr>
          <w:rFonts w:ascii="IRNazanin" w:hAnsi="IRNazanin" w:eastAsia="IRNazanin"/>
          <w:color w:val="111111"/>
          <w:sz w:val="28"/>
          <w:sz w:val="28"/>
          <w:szCs w:val="28"/>
          <w:rtl w:val="true"/>
          <w:lang w:bidi="fa-IR"/>
        </w:rPr>
        <w:t>و الجهد فی سبیل إیجاد و توفیر صفة ذات قیمة اقتصادیة فیها،و لکن ذلک إنما هو بیع للحق المتعلق بها دون رقبة الأرض،و لا یجوز لأی أحد التصرف فیها إلا بإذن الإمام علیه السّلام أو نائبه العام و هو الفقیه الجامع للشرائط فی عصر الغیبة،و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الأراضی إذا کانت بید الخلفاء و سلاطین الجور،فهل یتوقف جواز التصرف فیها علی إذنهم و لا یجوز من دونه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یتوقف علی إذنهم فیه إذ لا ولایة لهم علی تلک الأراضی، و لکن بما أن لکل فرد من شملته أخبار التحلیل حقا فیها و هو لا یتمکن من ممارسة حقه من دون مراجعة هؤلاء،علی أساس أنها کانت تحت استیلائهم و سیطرتهم خارجا،فتکون المراجعة إنما هی من أجل استیفاء حقه فیها و ممارسته،لا من أجل أن جواز تصرفه فیها یتوقف علی إذنه و تقبیله،و لو ماتت الأرض العامرة حین الفتح،فهل تنقطع بذلک علاقة المسلمین عنها نهائیا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تنقطع بذلک،فإن ملک المسلمین إنما هو رقبة الأرض و إن کانت میتة،و علی هذا فإذا قام فرد بإحیائها کان أحق بها من دون أن یملک رقبتها،و إذا ترکها حتی ماتت زال حقه بزوال سببه و هو الإحیاء؛لأن کل فرد یملک نتیجة عمله و جهده،و هی خلق شروط فیها التی یتیح له فرصة الاستفادة منها و الانتفاع بها،فإذا ماتت تلک الشروط بإهمالها مات حقه،و حینئذ فیجوز لغیره أن یقوم بإحیائها بلا حاجة إلی إذنه،و إذا أحیاها السلطان المدعی للخلافة علی أن تکون للمسلمین لحقها حکم الأرض الخراجیة</w:t>
      </w:r>
      <w:r>
        <w:rPr>
          <w:rFonts w:eastAsia="IRNazanin" w:cs="IRNazanin"/>
          <w:color w:val="111111"/>
          <w:sz w:val="28"/>
          <w:szCs w:val="28"/>
          <w:rtl w:val="true"/>
          <w:lang w:bidi="fa-IR"/>
        </w:rPr>
        <w:t>.</w:t>
      </w:r>
    </w:p>
    <w:p>
      <w:pPr>
        <w:pStyle w:val="Heading5"/>
        <w:numPr>
          <w:ilvl w:val="4"/>
          <w:numId w:val="1"/>
        </w:numPr>
        <w:rPr/>
      </w:pPr>
      <w:bookmarkStart w:id="1006" w:name="__RefHeading___Toc842787_73709187"/>
      <w:bookmarkStart w:id="1007" w:name="_Toc440"/>
      <w:bookmarkEnd w:id="1006"/>
      <w:r>
        <w:rPr>
          <w:rtl w:val="true"/>
        </w:rPr>
        <w:t xml:space="preserve">مسألة </w:t>
      </w:r>
      <w:r>
        <w:rPr/>
        <w:t>294</w:t>
      </w:r>
      <w:r>
        <w:rPr>
          <w:rtl w:val="true"/>
        </w:rPr>
        <w:t>:</w:t>
      </w:r>
      <w:r>
        <w:rPr>
          <w:rtl w:val="true"/>
        </w:rPr>
        <w:t>فی تعیین أرض الخراج إشکال بل منع</w:t>
      </w:r>
      <w:bookmarkEnd w:id="100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العلماء و المؤرخین و إن ذکروا أراضی کثیرة و أنها من الأراضی الخراجیة و ملک للمسلمین منها أرض العراق،و لکن لم یثبت شیء من ذلک،علی أساس أن</w:t>
      </w:r>
      <w:bookmarkStart w:id="1008" w:name="pg11403_99961"/>
    </w:p>
    <w:p>
      <w:pPr>
        <w:pStyle w:val="BookText"/>
        <w:rPr/>
      </w:pPr>
      <w:bookmarkEnd w:id="1008"/>
      <w:r>
        <w:rPr>
          <w:rFonts w:ascii="IRNazanin" w:hAnsi="IRNazanin" w:eastAsia="IRNazanin"/>
          <w:color w:val="111111"/>
          <w:sz w:val="28"/>
          <w:sz w:val="28"/>
          <w:szCs w:val="28"/>
          <w:rtl w:val="true"/>
          <w:lang w:bidi="fa-IR"/>
        </w:rPr>
        <w:t>ملکیة المسلمین للأراضی الخراجیة منوطة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من الکفار بالجهاد المسلح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الأخذ بإذن الإمام علیه السّلام و حیث أنه لم یثبت أن الفتوحات بعد النبی الأکرم صلّی اللّه علیه و آله و فی زمن الخلفاء کانت بإذن الإمام علیه السّلام فلم یثبت أن الأراضی المأخوذة فی تلک الفتوحات ملکا للمسلمین،بل هی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إضافة إلی أن أمر الأراضی بکلا نوعیها بید الإمام علیه السّلام و له أن یتصرف فیها بما یری من تقبیل و إجارة و نحوهما،فلا ثمرة من هذه الناحیة بین کون تلک الأراضی ملکا للمسلمین و کونها ملکا للإمام علیه السّلام هذا من ناحیة،و من ناحیة أخری أن الأرض المفتوحة عنوة بشروطها ملک للمسلمین عامة،بلا فرق بین أن تکون معمورة بشریة أو طبیعیة أو میتة،و علی هذا فلا أثر للشک فی أنها حین الفتح کانت میتة أو معمورة</w:t>
      </w:r>
      <w:r>
        <w:rPr>
          <w:rFonts w:eastAsia="IRNazanin" w:cs="IRNazanin"/>
          <w:color w:val="111111"/>
          <w:sz w:val="28"/>
          <w:szCs w:val="28"/>
          <w:rtl w:val="true"/>
          <w:lang w:bidi="fa-IR"/>
        </w:rPr>
        <w:t>.</w:t>
      </w:r>
    </w:p>
    <w:p>
      <w:pPr>
        <w:pStyle w:val="Heading5"/>
        <w:numPr>
          <w:ilvl w:val="4"/>
          <w:numId w:val="1"/>
        </w:numPr>
        <w:rPr/>
      </w:pPr>
      <w:bookmarkStart w:id="1009" w:name="__RefHeading___Toc842789_73709187"/>
      <w:bookmarkStart w:id="1010" w:name="_Toc441"/>
      <w:bookmarkEnd w:id="1009"/>
      <w:r>
        <w:rPr>
          <w:rtl w:val="true"/>
        </w:rPr>
        <w:t xml:space="preserve">مسألة </w:t>
      </w:r>
      <w:r>
        <w:rPr/>
        <w:t>295</w:t>
      </w:r>
      <w:r>
        <w:rPr>
          <w:rtl w:val="true"/>
        </w:rPr>
        <w:t>:</w:t>
      </w:r>
      <w:r>
        <w:rPr>
          <w:rtl w:val="true"/>
        </w:rPr>
        <w:t>یشترط فی کل من العوضین أن یکون مقدورا علی تسلیمه</w:t>
      </w:r>
      <w:bookmarkEnd w:id="1010"/>
    </w:p>
    <w:p>
      <w:pPr>
        <w:pStyle w:val="BookText"/>
        <w:rPr/>
      </w:pPr>
      <w:r>
        <w:rPr>
          <w:rFonts w:ascii="IRNazanin" w:hAnsi="IRNazanin" w:eastAsia="IRNazanin"/>
          <w:color w:val="111111"/>
          <w:sz w:val="28"/>
          <w:sz w:val="28"/>
          <w:szCs w:val="28"/>
          <w:rtl w:val="true"/>
          <w:lang w:bidi="fa-IR"/>
        </w:rPr>
        <w:t>فلا یجوز بیع الجمل الشارد أو الطیر الطائر أو السمک المرسل فی الماء،و لا فرق بین العلم بالحال و الجهل بها،و لو باع العین المغصوبة و کان المشتری قادرا علی أخذها من الغاصب صح،کما أنه یصح بیعها علی الغاصب أیضا و إن کان البائع لا یقدر علی أخذها منه،ثم دفعها إلیه</w:t>
      </w:r>
      <w:r>
        <w:rPr>
          <w:rFonts w:eastAsia="IRNazanin" w:cs="IRNazanin"/>
          <w:color w:val="111111"/>
          <w:sz w:val="28"/>
          <w:szCs w:val="28"/>
          <w:rtl w:val="true"/>
          <w:lang w:bidi="fa-IR"/>
        </w:rPr>
        <w:t>.</w:t>
      </w:r>
    </w:p>
    <w:p>
      <w:pPr>
        <w:pStyle w:val="Heading5"/>
        <w:numPr>
          <w:ilvl w:val="4"/>
          <w:numId w:val="1"/>
        </w:numPr>
        <w:rPr/>
      </w:pPr>
      <w:bookmarkStart w:id="1011" w:name="__RefHeading___Toc842791_73709187"/>
      <w:bookmarkStart w:id="1012" w:name="_Toc442"/>
      <w:bookmarkEnd w:id="1011"/>
      <w:r>
        <w:rPr>
          <w:rtl w:val="true"/>
        </w:rPr>
        <w:t xml:space="preserve">مسألة </w:t>
      </w:r>
      <w:r>
        <w:rPr/>
        <w:t>296</w:t>
      </w:r>
      <w:r>
        <w:rPr>
          <w:rtl w:val="true"/>
        </w:rPr>
        <w:t>:</w:t>
      </w:r>
      <w:r>
        <w:rPr>
          <w:rtl w:val="true"/>
        </w:rPr>
        <w:t>لو علم بالقدرة علی التسلیم فباع فانکشف الخلاف بطل</w:t>
      </w:r>
      <w:bookmarkEnd w:id="1012"/>
    </w:p>
    <w:p>
      <w:pPr>
        <w:pStyle w:val="BookText"/>
        <w:rPr/>
      </w:pPr>
      <w:r>
        <w:rPr>
          <w:rFonts w:ascii="IRNazanin" w:hAnsi="IRNazanin" w:eastAsia="IRNazanin"/>
          <w:color w:val="111111"/>
          <w:sz w:val="28"/>
          <w:sz w:val="28"/>
          <w:szCs w:val="28"/>
          <w:rtl w:val="true"/>
          <w:lang w:bidi="fa-IR"/>
        </w:rPr>
        <w:t>و لو علم العجز عنه فانکشف الخلاف فالظاهر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شریطة أن یکون جادا فی الإنشاء،و لکنه مع العلم بالعجز و بطلان البیع لا یمکن أن یکون جادا فیه و قاصدا له واقعا</w:t>
      </w:r>
      <w:r>
        <w:rPr>
          <w:rFonts w:eastAsia="IRNazanin" w:cs="IRNazanin"/>
          <w:color w:val="111111"/>
          <w:sz w:val="28"/>
          <w:szCs w:val="28"/>
          <w:rtl w:val="true"/>
          <w:lang w:bidi="fa-IR"/>
        </w:rPr>
        <w:t>.</w:t>
      </w:r>
    </w:p>
    <w:p>
      <w:pPr>
        <w:pStyle w:val="Heading5"/>
        <w:numPr>
          <w:ilvl w:val="4"/>
          <w:numId w:val="1"/>
        </w:numPr>
        <w:rPr/>
      </w:pPr>
      <w:bookmarkStart w:id="1013" w:name="__RefHeading___Toc842793_73709187"/>
      <w:bookmarkStart w:id="1014" w:name="_Toc443"/>
      <w:bookmarkEnd w:id="1013"/>
      <w:r>
        <w:rPr>
          <w:rtl w:val="true"/>
        </w:rPr>
        <w:t xml:space="preserve">مسألة </w:t>
      </w:r>
      <w:r>
        <w:rPr/>
        <w:t>297</w:t>
      </w:r>
      <w:r>
        <w:rPr>
          <w:rtl w:val="true"/>
        </w:rPr>
        <w:t>:</w:t>
      </w:r>
      <w:r>
        <w:rPr>
          <w:rtl w:val="true"/>
        </w:rPr>
        <w:t>لو انتفت القدرة علی التسلیم فی زمان استحقاقه</w:t>
      </w:r>
      <w:bookmarkEnd w:id="101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علم</w:t>
      </w:r>
      <w:bookmarkStart w:id="1015" w:name="pg11403_99962"/>
    </w:p>
    <w:p>
      <w:pPr>
        <w:pStyle w:val="BookText"/>
        <w:rPr/>
      </w:pPr>
      <w:bookmarkEnd w:id="1015"/>
      <w:r>
        <w:rPr>
          <w:rFonts w:ascii="IRNazanin" w:hAnsi="IRNazanin" w:eastAsia="IRNazanin"/>
          <w:color w:val="111111"/>
          <w:sz w:val="28"/>
          <w:sz w:val="28"/>
          <w:szCs w:val="28"/>
          <w:rtl w:val="true"/>
          <w:lang w:bidi="fa-IR"/>
        </w:rPr>
        <w:t>بحصولها بعده،فإن کانت المدة یسیرة صح،و إذا کانت طویلة لا یتسامح بها،فإن کانت مضبوطة کسنة أو أکثر،فالظاهر الصحة مع علم المشتری بها و کذا مع جهله بها،لکن یثبت الخیار للمشتری،و أما إذا کانت غیر مضبوطة،کما لو باعه دابة غائبة یعلم بحضورها،لکن لا یعلم زمانه و أنه بعد شهر أو شهرین أو سنة أو أکثر،فالظاهر أنه صحیح أیضا،أما مع علم المشتری بالحال فواضح،و أما مع جهله بها،فیثبت له الخیار إما من جهة تأخیر التسلیم أو من جهة الغرر</w:t>
      </w:r>
      <w:r>
        <w:rPr>
          <w:rFonts w:eastAsia="IRNazanin" w:cs="IRNazanin"/>
          <w:color w:val="111111"/>
          <w:sz w:val="28"/>
          <w:szCs w:val="28"/>
          <w:rtl w:val="true"/>
          <w:lang w:bidi="fa-IR"/>
        </w:rPr>
        <w:t>.</w:t>
      </w:r>
    </w:p>
    <w:p>
      <w:pPr>
        <w:pStyle w:val="Heading5"/>
        <w:numPr>
          <w:ilvl w:val="4"/>
          <w:numId w:val="1"/>
        </w:numPr>
        <w:rPr/>
      </w:pPr>
      <w:bookmarkStart w:id="1016" w:name="__RefHeading___Toc842795_73709187"/>
      <w:bookmarkStart w:id="1017" w:name="_Toc444"/>
      <w:bookmarkEnd w:id="1016"/>
      <w:r>
        <w:rPr>
          <w:rtl w:val="true"/>
        </w:rPr>
        <w:t xml:space="preserve">مسألة </w:t>
      </w:r>
      <w:r>
        <w:rPr/>
        <w:t>298</w:t>
      </w:r>
      <w:r>
        <w:rPr>
          <w:rtl w:val="true"/>
        </w:rPr>
        <w:t>:</w:t>
      </w:r>
      <w:r>
        <w:rPr>
          <w:rtl w:val="true"/>
        </w:rPr>
        <w:t>إذا کان العاقد هو المالک فالاعتبار بقدرته</w:t>
      </w:r>
      <w:bookmarkEnd w:id="1017"/>
    </w:p>
    <w:p>
      <w:pPr>
        <w:pStyle w:val="BookText"/>
        <w:rPr/>
      </w:pPr>
      <w:r>
        <w:rPr>
          <w:rFonts w:ascii="IRNazanin" w:hAnsi="IRNazanin" w:eastAsia="IRNazanin"/>
          <w:color w:val="111111"/>
          <w:sz w:val="28"/>
          <w:sz w:val="28"/>
          <w:szCs w:val="28"/>
          <w:rtl w:val="true"/>
          <w:lang w:bidi="fa-IR"/>
        </w:rPr>
        <w:t>و إن کان وکیلا فی إجراء الصیغة فقط فالاعتبار بقدرة المالک،و إن کان وکیلا فی المعاملة کعامل المضاربة،فالاعتبار بقدرته أو قدرة المالک،فیکفی قدرة أحدهما علی التسلیم فی صحة المعاملة،فإذا لم یقدرا بطل البیع</w:t>
      </w:r>
      <w:r>
        <w:rPr>
          <w:rFonts w:eastAsia="IRNazanin" w:cs="IRNazanin"/>
          <w:color w:val="111111"/>
          <w:sz w:val="28"/>
          <w:szCs w:val="28"/>
          <w:rtl w:val="true"/>
          <w:lang w:bidi="fa-IR"/>
        </w:rPr>
        <w:t>.</w:t>
      </w:r>
    </w:p>
    <w:p>
      <w:pPr>
        <w:pStyle w:val="Heading5"/>
        <w:numPr>
          <w:ilvl w:val="4"/>
          <w:numId w:val="1"/>
        </w:numPr>
        <w:rPr/>
      </w:pPr>
      <w:bookmarkStart w:id="1018" w:name="__RefHeading___Toc842797_73709187"/>
      <w:bookmarkStart w:id="1019" w:name="_Toc445"/>
      <w:bookmarkEnd w:id="1018"/>
      <w:r>
        <w:rPr>
          <w:rtl w:val="true"/>
        </w:rPr>
        <w:t xml:space="preserve">مسألة </w:t>
      </w:r>
      <w:r>
        <w:rPr/>
        <w:t>299</w:t>
      </w:r>
      <w:r>
        <w:rPr>
          <w:rtl w:val="true"/>
        </w:rPr>
        <w:t>:</w:t>
      </w:r>
      <w:r>
        <w:rPr>
          <w:rtl w:val="true"/>
        </w:rPr>
        <w:t>یجوز بیع العبد الآبق مع الضمیمة</w:t>
      </w:r>
      <w:bookmarkEnd w:id="1019"/>
    </w:p>
    <w:p>
      <w:pPr>
        <w:pStyle w:val="BookText"/>
        <w:rPr/>
      </w:pPr>
      <w:r>
        <w:rPr>
          <w:rFonts w:ascii="IRNazanin" w:hAnsi="IRNazanin" w:eastAsia="IRNazanin"/>
          <w:color w:val="111111"/>
          <w:sz w:val="28"/>
          <w:sz w:val="28"/>
          <w:szCs w:val="28"/>
          <w:rtl w:val="true"/>
          <w:lang w:bidi="fa-IR"/>
        </w:rPr>
        <w:t>إذا کانت ذات قیمة معتد بها</w:t>
      </w:r>
      <w:r>
        <w:rPr>
          <w:rFonts w:eastAsia="IRNazanin" w:cs="IRNazanin"/>
          <w:color w:val="111111"/>
          <w:sz w:val="28"/>
          <w:szCs w:val="28"/>
          <w:rtl w:val="true"/>
          <w:lang w:bidi="fa-IR"/>
        </w:rPr>
        <w:t>.</w:t>
      </w:r>
    </w:p>
    <w:p>
      <w:pPr>
        <w:pStyle w:val="Heading4"/>
        <w:numPr>
          <w:ilvl w:val="3"/>
          <w:numId w:val="1"/>
        </w:numPr>
        <w:rPr/>
      </w:pPr>
      <w:bookmarkStart w:id="1020" w:name="__RefHeading___Toc842799_73709187"/>
      <w:bookmarkStart w:id="1021" w:name="_Toc446"/>
      <w:bookmarkEnd w:id="1020"/>
      <w:r>
        <w:rPr>
          <w:rtl w:val="true"/>
        </w:rPr>
        <w:t>الفصل الرابع</w:t>
      </w:r>
      <w:r>
        <w:rPr>
          <w:rtl w:val="true"/>
        </w:rPr>
        <w:t xml:space="preserve">: </w:t>
      </w:r>
      <w:r>
        <w:rPr>
          <w:rtl w:val="true"/>
        </w:rPr>
        <w:t>الخیارات</w:t>
      </w:r>
      <w:bookmarkEnd w:id="1021"/>
    </w:p>
    <w:p>
      <w:pPr>
        <w:pStyle w:val="Heading5"/>
        <w:numPr>
          <w:ilvl w:val="4"/>
          <w:numId w:val="1"/>
        </w:numPr>
        <w:rPr/>
      </w:pPr>
      <w:bookmarkStart w:id="1022" w:name="__RefHeading___Toc842801_73709187"/>
      <w:bookmarkStart w:id="1023" w:name="_Toc447"/>
      <w:bookmarkEnd w:id="1022"/>
      <w:r>
        <w:rPr>
          <w:rtl w:val="true"/>
        </w:rPr>
        <w:t>اشارة</w:t>
      </w:r>
      <w:bookmarkEnd w:id="1023"/>
    </w:p>
    <w:p>
      <w:pPr>
        <w:pStyle w:val="BookText"/>
        <w:rPr/>
      </w:pPr>
      <w:r>
        <w:rPr>
          <w:rFonts w:ascii="IRNazanin" w:hAnsi="IRNazanin" w:eastAsia="IRNazanin"/>
          <w:color w:val="111111"/>
          <w:sz w:val="28"/>
          <w:sz w:val="28"/>
          <w:szCs w:val="28"/>
          <w:rtl w:val="true"/>
          <w:lang w:bidi="fa-IR"/>
        </w:rPr>
        <w:t>الخیارات</w:t>
      </w:r>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الحیوان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الشرط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الغبن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التأخیر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الرؤیة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یمنح صاحبه السلطنة علی العقد فسخا و إمضاء</w:t>
      </w:r>
      <w:r>
        <w:rPr>
          <w:rFonts w:eastAsia="IRNazanin" w:cs="IRNazanin"/>
          <w:color w:val="111111"/>
          <w:sz w:val="28"/>
          <w:szCs w:val="28"/>
          <w:rtl w:val="true"/>
          <w:lang w:bidi="fa-IR"/>
        </w:rPr>
        <w:t>.</w:t>
      </w:r>
      <w:bookmarkStart w:id="1024" w:name="pg11403_99963"/>
    </w:p>
    <w:p>
      <w:pPr>
        <w:pStyle w:val="Heading5"/>
        <w:numPr>
          <w:ilvl w:val="4"/>
          <w:numId w:val="1"/>
        </w:numPr>
        <w:rPr/>
      </w:pPr>
      <w:bookmarkStart w:id="1025" w:name="__RefHeading___Toc842803_73709187"/>
      <w:bookmarkStart w:id="1026" w:name="_Toc448"/>
      <w:bookmarkEnd w:id="1024"/>
      <w:bookmarkEnd w:id="1025"/>
      <w:r>
        <w:rPr/>
        <w:t>1</w:t>
      </w:r>
      <w:r>
        <w:rPr>
          <w:rtl w:val="true"/>
        </w:rPr>
        <w:t>خیار المجلس</w:t>
      </w:r>
      <w:bookmarkEnd w:id="1026"/>
    </w:p>
    <w:p>
      <w:pPr>
        <w:pStyle w:val="Heading6"/>
        <w:numPr>
          <w:ilvl w:val="5"/>
          <w:numId w:val="1"/>
        </w:numPr>
        <w:rPr/>
      </w:pPr>
      <w:bookmarkStart w:id="1027" w:name="__RefHeading___Toc842805_73709187"/>
      <w:bookmarkStart w:id="1028" w:name="_Toc449"/>
      <w:bookmarkEnd w:id="1027"/>
      <w:r>
        <w:rPr>
          <w:rtl w:val="true"/>
        </w:rPr>
        <w:t>اشارة</w:t>
      </w:r>
      <w:bookmarkEnd w:id="1028"/>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البیع،فإنه إذا وقع البیع کان لکل من البائع و المشتری الخیار فی المجلس ما لم یفترقا،فإذا افترقا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البیع و انتفی الخیار،و إن کان المباشر للعقد الوکیل کان الخیار للمالک،إذا کان الوکیل وکیلا فی إجراء الصیغة فقط؛إذ لیس له حینئذ الفسخ عن المالک،و إن کان وکیلا فی تمام المعاملة و شئونها کان له الفسخ عن المالک،و المدار علی اجتماع المباشرین و افتراقهما لا المالکین،و لو فارقا المجلس مصطحبین بقی الخیار لهما حتی یفترقا،و لو کان الموجب و القابل واحدا وکالة عن المالکین أو ولایة علیهما ففی ثبوت الخیار إشکال،و الأظهر العدم</w:t>
      </w:r>
      <w:r>
        <w:rPr>
          <w:rFonts w:eastAsia="IRNazanin" w:cs="IRNazanin"/>
          <w:color w:val="111111"/>
          <w:sz w:val="28"/>
          <w:szCs w:val="28"/>
          <w:rtl w:val="true"/>
          <w:lang w:bidi="fa-IR"/>
        </w:rPr>
        <w:t>.</w:t>
      </w:r>
    </w:p>
    <w:p>
      <w:pPr>
        <w:pStyle w:val="Heading6"/>
        <w:numPr>
          <w:ilvl w:val="5"/>
          <w:numId w:val="1"/>
        </w:numPr>
        <w:rPr/>
      </w:pPr>
      <w:bookmarkStart w:id="1029" w:name="__RefHeading___Toc842807_73709187"/>
      <w:bookmarkStart w:id="1030" w:name="_Toc450"/>
      <w:bookmarkEnd w:id="1029"/>
      <w:r>
        <w:rPr>
          <w:rtl w:val="true"/>
        </w:rPr>
        <w:t xml:space="preserve">مسألة </w:t>
      </w:r>
      <w:r>
        <w:rPr/>
        <w:t>300</w:t>
      </w:r>
      <w:r>
        <w:rPr>
          <w:rtl w:val="true"/>
        </w:rPr>
        <w:t>:</w:t>
      </w:r>
      <w:r>
        <w:rPr>
          <w:rtl w:val="true"/>
        </w:rPr>
        <w:t>هذا الخیار یختص بالبیع</w:t>
      </w:r>
      <w:bookmarkEnd w:id="1030"/>
    </w:p>
    <w:p>
      <w:pPr>
        <w:pStyle w:val="BookText"/>
        <w:rPr/>
      </w:pPr>
      <w:r>
        <w:rPr>
          <w:rFonts w:ascii="IRNazanin" w:hAnsi="IRNazanin" w:eastAsia="IRNazanin"/>
          <w:color w:val="111111"/>
          <w:sz w:val="28"/>
          <w:sz w:val="28"/>
          <w:szCs w:val="28"/>
          <w:rtl w:val="true"/>
          <w:lang w:bidi="fa-IR"/>
        </w:rPr>
        <w:t>و لا یجری فی غیره من المعاوضات</w:t>
      </w:r>
      <w:r>
        <w:rPr>
          <w:rFonts w:eastAsia="IRNazanin" w:cs="IRNazanin"/>
          <w:color w:val="111111"/>
          <w:sz w:val="28"/>
          <w:szCs w:val="28"/>
          <w:rtl w:val="true"/>
          <w:lang w:bidi="fa-IR"/>
        </w:rPr>
        <w:t>.</w:t>
      </w:r>
    </w:p>
    <w:p>
      <w:pPr>
        <w:pStyle w:val="Heading6"/>
        <w:numPr>
          <w:ilvl w:val="5"/>
          <w:numId w:val="1"/>
        </w:numPr>
        <w:rPr/>
      </w:pPr>
      <w:bookmarkStart w:id="1031" w:name="__RefHeading___Toc842809_73709187"/>
      <w:bookmarkStart w:id="1032" w:name="_Toc451"/>
      <w:bookmarkEnd w:id="1031"/>
      <w:r>
        <w:rPr>
          <w:rtl w:val="true"/>
        </w:rPr>
        <w:t xml:space="preserve">مسألة </w:t>
      </w:r>
      <w:r>
        <w:rPr/>
        <w:t>301</w:t>
      </w:r>
      <w:r>
        <w:rPr>
          <w:rtl w:val="true"/>
        </w:rPr>
        <w:t>:</w:t>
      </w:r>
      <w:r>
        <w:rPr>
          <w:rtl w:val="true"/>
        </w:rPr>
        <w:t>یسقط هذا الخیار باشتراط سقوطه فی العقد</w:t>
      </w:r>
      <w:bookmarkEnd w:id="1032"/>
    </w:p>
    <w:p>
      <w:pPr>
        <w:pStyle w:val="BookText"/>
        <w:rPr/>
      </w:pPr>
      <w:r>
        <w:rPr>
          <w:rFonts w:ascii="IRNazanin" w:hAnsi="IRNazanin" w:eastAsia="IRNazanin"/>
          <w:color w:val="111111"/>
          <w:sz w:val="28"/>
          <w:sz w:val="28"/>
          <w:szCs w:val="28"/>
          <w:rtl w:val="true"/>
          <w:lang w:bidi="fa-IR"/>
        </w:rPr>
        <w:t>کما یسقط بإسقاطه بعد العقد</w:t>
      </w:r>
      <w:r>
        <w:rPr>
          <w:rFonts w:eastAsia="IRNazanin" w:cs="IRNazanin"/>
          <w:color w:val="111111"/>
          <w:sz w:val="28"/>
          <w:szCs w:val="28"/>
          <w:rtl w:val="true"/>
          <w:lang w:bidi="fa-IR"/>
        </w:rPr>
        <w:t>.</w:t>
      </w:r>
    </w:p>
    <w:p>
      <w:pPr>
        <w:pStyle w:val="Heading5"/>
        <w:numPr>
          <w:ilvl w:val="4"/>
          <w:numId w:val="1"/>
        </w:numPr>
        <w:rPr/>
      </w:pPr>
      <w:bookmarkStart w:id="1033" w:name="__RefHeading___Toc842811_73709187"/>
      <w:bookmarkStart w:id="1034" w:name="_Toc452"/>
      <w:bookmarkEnd w:id="1033"/>
      <w:r>
        <w:rPr/>
        <w:t>2</w:t>
      </w:r>
      <w:r>
        <w:rPr>
          <w:rtl w:val="true"/>
        </w:rPr>
        <w:t>خیار الحیوان</w:t>
      </w:r>
      <w:bookmarkEnd w:id="1034"/>
    </w:p>
    <w:p>
      <w:pPr>
        <w:pStyle w:val="Heading6"/>
        <w:numPr>
          <w:ilvl w:val="5"/>
          <w:numId w:val="1"/>
        </w:numPr>
        <w:rPr/>
      </w:pPr>
      <w:bookmarkStart w:id="1035" w:name="__RefHeading___Toc842813_73709187"/>
      <w:bookmarkStart w:id="1036" w:name="_Toc453"/>
      <w:bookmarkEnd w:id="1035"/>
      <w:r>
        <w:rPr>
          <w:rtl w:val="true"/>
        </w:rPr>
        <w:t>اشارة</w:t>
      </w:r>
      <w:bookmarkEnd w:id="1036"/>
    </w:p>
    <w:p>
      <w:pPr>
        <w:pStyle w:val="BookText"/>
        <w:rPr/>
      </w:pPr>
      <w:r>
        <w:rPr>
          <w:rFonts w:ascii="IRNazanin" w:hAnsi="IRNazanin" w:eastAsia="IRNazanin"/>
          <w:color w:val="111111"/>
          <w:sz w:val="28"/>
          <w:sz w:val="28"/>
          <w:szCs w:val="28"/>
          <w:rtl w:val="true"/>
          <w:lang w:bidi="fa-IR"/>
        </w:rPr>
        <w:t>کل من اشتری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 الخیار ثلاثة أیام مبدؤها زمان العقد،و إذا کان العقد أول النهار کان الخیار فی ثلاثة أیام تامة و لیلتان متوسطتان،و أما اللیلة الاولی و الرابعة فهما خارجتان عن فترة الخیار، و إذا کان فی أثناء النهار کأول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الخیار فی ثلاثة أیام ملفقة و ثلاثة لیالی تامة،و إذا لم یفترق المتبایعان حتی مضت ثلاثة أیام سقط خیار الحیوان،و بقی خیار المجلس</w:t>
      </w:r>
      <w:r>
        <w:rPr>
          <w:rFonts w:eastAsia="IRNazanin" w:cs="IRNazanin"/>
          <w:color w:val="111111"/>
          <w:sz w:val="28"/>
          <w:szCs w:val="28"/>
          <w:rtl w:val="true"/>
          <w:lang w:bidi="fa-IR"/>
        </w:rPr>
        <w:t>.</w:t>
      </w:r>
    </w:p>
    <w:p>
      <w:pPr>
        <w:pStyle w:val="Heading6"/>
        <w:numPr>
          <w:ilvl w:val="5"/>
          <w:numId w:val="1"/>
        </w:numPr>
        <w:rPr/>
      </w:pPr>
      <w:bookmarkStart w:id="1037" w:name="__RefHeading___Toc842815_73709187"/>
      <w:bookmarkStart w:id="1038" w:name="_Toc454"/>
      <w:bookmarkEnd w:id="1037"/>
      <w:r>
        <w:rPr>
          <w:rtl w:val="true"/>
        </w:rPr>
        <w:t xml:space="preserve">مسألة </w:t>
      </w:r>
      <w:r>
        <w:rPr/>
        <w:t>302</w:t>
      </w:r>
      <w:r>
        <w:rPr>
          <w:rtl w:val="true"/>
        </w:rPr>
        <w:t>:</w:t>
      </w:r>
      <w:r>
        <w:rPr>
          <w:rtl w:val="true"/>
        </w:rPr>
        <w:t>یسقط هذا الخیار باشتراط سقوطه فی متن العقد</w:t>
      </w:r>
      <w:bookmarkEnd w:id="1038"/>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یسقط</w:t>
      </w:r>
      <w:bookmarkStart w:id="1039" w:name="pg11403_99964"/>
    </w:p>
    <w:p>
      <w:pPr>
        <w:pStyle w:val="BookText"/>
        <w:rPr/>
      </w:pPr>
      <w:bookmarkEnd w:id="1039"/>
      <w:r>
        <w:rPr>
          <w:rFonts w:ascii="IRNazanin" w:hAnsi="IRNazanin" w:eastAsia="IRNazanin"/>
          <w:color w:val="111111"/>
          <w:sz w:val="28"/>
          <w:sz w:val="28"/>
          <w:szCs w:val="28"/>
          <w:rtl w:val="true"/>
          <w:lang w:bidi="fa-IR"/>
        </w:rPr>
        <w:t>بإسقاطه بعده،و بالتصرف فی الحیوان تصرفا یدلّ علی إمضاء العقد و اختیار عدم الفسخ،بل لا یبعد أن یکون التصرف فیه مطلقا مانعا عن الفسخ و إن لم یدل علی الإمضاء،مثال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جاریة،فإذا لامسها أو قبلها أو نظر إلی ما کان یحرم علیه قبل الشراء سقط خیاره،مع أن مثل هذا التصرف لا یدل علی الإمضاء مطلقا،و أوضح من ذلک ما إذا أحدث المشتری فیه عیبا أو نقصا،فإن خیاره یسقط بذلک جزما</w:t>
      </w:r>
      <w:r>
        <w:rPr>
          <w:rFonts w:eastAsia="IRNazanin" w:cs="IRNazanin"/>
          <w:color w:val="111111"/>
          <w:sz w:val="28"/>
          <w:szCs w:val="28"/>
          <w:rtl w:val="true"/>
          <w:lang w:bidi="fa-IR"/>
        </w:rPr>
        <w:t>.</w:t>
      </w:r>
    </w:p>
    <w:p>
      <w:pPr>
        <w:pStyle w:val="Heading6"/>
        <w:numPr>
          <w:ilvl w:val="5"/>
          <w:numId w:val="1"/>
        </w:numPr>
        <w:rPr/>
      </w:pPr>
      <w:bookmarkStart w:id="1040" w:name="__RefHeading___Toc842817_73709187"/>
      <w:bookmarkStart w:id="1041" w:name="_Toc455"/>
      <w:bookmarkEnd w:id="1040"/>
      <w:r>
        <w:rPr>
          <w:rtl w:val="true"/>
        </w:rPr>
        <w:t xml:space="preserve">مسألة </w:t>
      </w:r>
      <w:r>
        <w:rPr/>
        <w:t>303</w:t>
      </w:r>
      <w:r>
        <w:rPr>
          <w:rtl w:val="true"/>
        </w:rPr>
        <w:t>:</w:t>
      </w:r>
      <w:r>
        <w:rPr>
          <w:rtl w:val="true"/>
        </w:rPr>
        <w:t>یثبت هذا الخیار للبائع أیضا إذا کان الثمن حیوانا</w:t>
      </w:r>
      <w:bookmarkEnd w:id="1041"/>
    </w:p>
    <w:p>
      <w:pPr>
        <w:pStyle w:val="Heading6"/>
        <w:numPr>
          <w:ilvl w:val="5"/>
          <w:numId w:val="1"/>
        </w:numPr>
        <w:rPr/>
      </w:pPr>
      <w:bookmarkStart w:id="1042" w:name="__RefHeading___Toc842819_73709187"/>
      <w:bookmarkStart w:id="1043" w:name="_Toc456"/>
      <w:bookmarkEnd w:id="1042"/>
      <w:r>
        <w:rPr>
          <w:rtl w:val="true"/>
        </w:rPr>
        <w:t xml:space="preserve">مسألة </w:t>
      </w:r>
      <w:r>
        <w:rPr/>
        <w:t>304</w:t>
      </w:r>
      <w:r>
        <w:rPr>
          <w:rtl w:val="true"/>
        </w:rPr>
        <w:t>:</w:t>
      </w:r>
      <w:r>
        <w:rPr>
          <w:rtl w:val="true"/>
        </w:rPr>
        <w:t>یختص هذا الخیار أیضا بالبیع</w:t>
      </w:r>
      <w:bookmarkEnd w:id="1043"/>
    </w:p>
    <w:p>
      <w:pPr>
        <w:pStyle w:val="BookText"/>
        <w:rPr/>
      </w:pPr>
      <w:r>
        <w:rPr>
          <w:rFonts w:ascii="IRNazanin" w:hAnsi="IRNazanin" w:eastAsia="IRNazanin"/>
          <w:color w:val="111111"/>
          <w:sz w:val="28"/>
          <w:sz w:val="28"/>
          <w:szCs w:val="28"/>
          <w:rtl w:val="true"/>
          <w:lang w:bidi="fa-IR"/>
        </w:rPr>
        <w:t>و لا یثبت فی غیره من المعاوضات</w:t>
      </w:r>
      <w:r>
        <w:rPr>
          <w:rFonts w:eastAsia="IRNazanin" w:cs="IRNazanin"/>
          <w:color w:val="111111"/>
          <w:sz w:val="28"/>
          <w:szCs w:val="28"/>
          <w:rtl w:val="true"/>
          <w:lang w:bidi="fa-IR"/>
        </w:rPr>
        <w:t>.</w:t>
      </w:r>
    </w:p>
    <w:p>
      <w:pPr>
        <w:pStyle w:val="Heading6"/>
        <w:numPr>
          <w:ilvl w:val="5"/>
          <w:numId w:val="1"/>
        </w:numPr>
        <w:rPr/>
      </w:pPr>
      <w:bookmarkStart w:id="1044" w:name="__RefHeading___Toc842821_73709187"/>
      <w:bookmarkStart w:id="1045" w:name="_Toc457"/>
      <w:bookmarkEnd w:id="1044"/>
      <w:r>
        <w:rPr>
          <w:rtl w:val="true"/>
        </w:rPr>
        <w:t xml:space="preserve">مسألة </w:t>
      </w:r>
      <w:r>
        <w:rPr/>
        <w:t>305</w:t>
      </w:r>
      <w:r>
        <w:rPr>
          <w:rtl w:val="true"/>
        </w:rPr>
        <w:t>:</w:t>
      </w:r>
      <w:r>
        <w:rPr>
          <w:rtl w:val="true"/>
        </w:rPr>
        <w:t>إذا تلف الحیوان قبل القبض أو بعده فی مدة الخیار</w:t>
      </w:r>
      <w:bookmarkEnd w:id="1045"/>
    </w:p>
    <w:p>
      <w:pPr>
        <w:pStyle w:val="BookText"/>
        <w:rPr/>
      </w:pPr>
      <w:r>
        <w:rPr>
          <w:rFonts w:ascii="IRNazanin" w:hAnsi="IRNazanin" w:eastAsia="IRNazanin"/>
          <w:color w:val="111111"/>
          <w:sz w:val="28"/>
          <w:sz w:val="28"/>
          <w:szCs w:val="28"/>
          <w:rtl w:val="true"/>
          <w:lang w:bidi="fa-IR"/>
        </w:rPr>
        <w:t>کان تلفه من مال البائع،و رجع المشتری علیه بالثمن إذا کان دفعه إلیه،و کذلک إذا حدث فیه نقص أو عیب فی خلال الأیام الثلاثة،فإنه علی البائع</w:t>
      </w:r>
      <w:r>
        <w:rPr>
          <w:rFonts w:eastAsia="IRNazanin" w:cs="IRNazanin"/>
          <w:color w:val="111111"/>
          <w:sz w:val="28"/>
          <w:szCs w:val="28"/>
          <w:rtl w:val="true"/>
          <w:lang w:bidi="fa-IR"/>
        </w:rPr>
        <w:t>.</w:t>
      </w:r>
    </w:p>
    <w:p>
      <w:pPr>
        <w:pStyle w:val="Heading5"/>
        <w:numPr>
          <w:ilvl w:val="4"/>
          <w:numId w:val="1"/>
        </w:numPr>
        <w:rPr/>
      </w:pPr>
      <w:bookmarkStart w:id="1046" w:name="__RefHeading___Toc842823_73709187"/>
      <w:bookmarkStart w:id="1047" w:name="_Toc458"/>
      <w:bookmarkEnd w:id="1046"/>
      <w:r>
        <w:rPr/>
        <w:t>3</w:t>
      </w:r>
      <w:r>
        <w:rPr>
          <w:rtl w:val="true"/>
        </w:rPr>
        <w:t>خیار الشرط</w:t>
      </w:r>
      <w:bookmarkEnd w:id="1047"/>
    </w:p>
    <w:p>
      <w:pPr>
        <w:pStyle w:val="Heading6"/>
        <w:numPr>
          <w:ilvl w:val="5"/>
          <w:numId w:val="1"/>
        </w:numPr>
        <w:rPr/>
      </w:pPr>
      <w:bookmarkStart w:id="1048" w:name="__RefHeading___Toc842825_73709187"/>
      <w:bookmarkStart w:id="1049" w:name="_Toc459"/>
      <w:bookmarkEnd w:id="1048"/>
      <w:r>
        <w:rPr>
          <w:rtl w:val="true"/>
        </w:rPr>
        <w:t>اشارة</w:t>
      </w:r>
      <w:bookmarkEnd w:id="1049"/>
    </w:p>
    <w:p>
      <w:pPr>
        <w:pStyle w:val="BookText"/>
        <w:rPr/>
      </w:pPr>
      <w:r>
        <w:rPr>
          <w:rFonts w:ascii="IRNazanin" w:hAnsi="IRNazanin" w:eastAsia="IRNazanin"/>
          <w:color w:val="111111"/>
          <w:sz w:val="28"/>
          <w:sz w:val="28"/>
          <w:szCs w:val="28"/>
          <w:rtl w:val="true"/>
          <w:lang w:bidi="fa-IR"/>
        </w:rPr>
        <w:t>و المراد به الخیار المجعول باشتراطه فی العقد،اما لکل من المتعاقدین أو لأحدهما بعینه أو لأجنبی</w:t>
      </w:r>
      <w:r>
        <w:rPr>
          <w:rFonts w:eastAsia="IRNazanin" w:cs="IRNazanin"/>
          <w:color w:val="111111"/>
          <w:sz w:val="28"/>
          <w:szCs w:val="28"/>
          <w:rtl w:val="true"/>
          <w:lang w:bidi="fa-IR"/>
        </w:rPr>
        <w:t>.</w:t>
      </w:r>
    </w:p>
    <w:p>
      <w:pPr>
        <w:pStyle w:val="Heading6"/>
        <w:numPr>
          <w:ilvl w:val="5"/>
          <w:numId w:val="1"/>
        </w:numPr>
        <w:rPr/>
      </w:pPr>
      <w:bookmarkStart w:id="1050" w:name="__RefHeading___Toc842827_73709187"/>
      <w:bookmarkStart w:id="1051" w:name="_Toc460"/>
      <w:bookmarkEnd w:id="1050"/>
      <w:r>
        <w:rPr>
          <w:rtl w:val="true"/>
        </w:rPr>
        <w:t xml:space="preserve">مسألة </w:t>
      </w:r>
      <w:r>
        <w:rPr/>
        <w:t>306</w:t>
      </w:r>
      <w:r>
        <w:rPr>
          <w:rtl w:val="true"/>
        </w:rPr>
        <w:t>:</w:t>
      </w:r>
      <w:r>
        <w:rPr>
          <w:rtl w:val="true"/>
        </w:rPr>
        <w:t>لا یتقدر هذا الخیار بمدة معینة</w:t>
      </w:r>
      <w:bookmarkEnd w:id="105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اشتراطه فی أی مدة کانت قصیرة أو طویلة،متصلة أو منفصلة عن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من تعیین مبدأها و تقدیرها بقدر معین،و لو ما دام العمر،و هل یجوز جعل الخیار مدة غیر محدودة قابلة للزیادة و النقیصة أو لا؟</w:t>
      </w:r>
      <w:bookmarkStart w:id="1052" w:name="pg11403_99965"/>
    </w:p>
    <w:p>
      <w:pPr>
        <w:pStyle w:val="BookText"/>
        <w:rPr/>
      </w:pPr>
      <w:bookmarkEnd w:id="105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إن قبل البیع مع هذا الشرط المجهول صح،و إن قبل بدونه،فإن رضی البائع بذلک صح أیضا و الغی الشرط،و إن لم یقبل المشتری مع الشرط المذکور أو لم یقبل البائع بدون ذلک،بطل البیع من أصله</w:t>
      </w:r>
      <w:r>
        <w:rPr>
          <w:rFonts w:eastAsia="IRNazanin" w:cs="IRNazanin"/>
          <w:color w:val="111111"/>
          <w:sz w:val="28"/>
          <w:szCs w:val="28"/>
          <w:rtl w:val="true"/>
          <w:lang w:bidi="fa-IR"/>
        </w:rPr>
        <w:t>.</w:t>
      </w:r>
    </w:p>
    <w:p>
      <w:pPr>
        <w:pStyle w:val="Heading6"/>
        <w:numPr>
          <w:ilvl w:val="5"/>
          <w:numId w:val="1"/>
        </w:numPr>
        <w:rPr/>
      </w:pPr>
      <w:bookmarkStart w:id="1053" w:name="__RefHeading___Toc842829_73709187"/>
      <w:bookmarkStart w:id="1054" w:name="_Toc461"/>
      <w:bookmarkEnd w:id="1053"/>
      <w:r>
        <w:rPr>
          <w:rtl w:val="true"/>
        </w:rPr>
        <w:t xml:space="preserve">مسألة </w:t>
      </w:r>
      <w:r>
        <w:rPr/>
        <w:t>307</w:t>
      </w:r>
      <w:r>
        <w:rPr>
          <w:rtl w:val="true"/>
        </w:rPr>
        <w:t>:</w:t>
      </w:r>
      <w:r>
        <w:rPr>
          <w:rtl w:val="true"/>
        </w:rPr>
        <w:t>إذا جعل الخیار شهرا کان الظاهر منه المتصل بالعقد</w:t>
      </w:r>
      <w:bookmarkEnd w:id="1054"/>
    </w:p>
    <w:p>
      <w:pPr>
        <w:pStyle w:val="BookText"/>
        <w:rPr/>
      </w:pPr>
      <w:r>
        <w:rPr>
          <w:rFonts w:ascii="IRNazanin" w:hAnsi="IRNazanin" w:eastAsia="IRNazanin"/>
          <w:color w:val="111111"/>
          <w:sz w:val="28"/>
          <w:sz w:val="28"/>
          <w:szCs w:val="28"/>
          <w:rtl w:val="true"/>
          <w:lang w:bidi="fa-IR"/>
        </w:rPr>
        <w:t>و کذا الحکم فی غیر الشهر من السنة أو الأسبوع أو نحوهما،و إذا جعل الخیار شهرا مرددا بین الشهور احتمل البطلان من جهة عدم التعیین،لکن الظاهر الصحة، فإن مرجع ذلک هو جعل الخیار فی تمام تلک الشهور</w:t>
      </w:r>
      <w:r>
        <w:rPr>
          <w:rFonts w:eastAsia="IRNazanin" w:cs="IRNazanin"/>
          <w:color w:val="111111"/>
          <w:sz w:val="28"/>
          <w:szCs w:val="28"/>
          <w:rtl w:val="true"/>
          <w:lang w:bidi="fa-IR"/>
        </w:rPr>
        <w:t>.</w:t>
      </w:r>
    </w:p>
    <w:p>
      <w:pPr>
        <w:pStyle w:val="Heading6"/>
        <w:numPr>
          <w:ilvl w:val="5"/>
          <w:numId w:val="1"/>
        </w:numPr>
        <w:rPr/>
      </w:pPr>
      <w:bookmarkStart w:id="1055" w:name="__RefHeading___Toc842831_73709187"/>
      <w:bookmarkStart w:id="1056" w:name="_Toc462"/>
      <w:bookmarkEnd w:id="1055"/>
      <w:r>
        <w:rPr>
          <w:rtl w:val="true"/>
        </w:rPr>
        <w:t xml:space="preserve">مسألة </w:t>
      </w:r>
      <w:r>
        <w:rPr/>
        <w:t>308</w:t>
      </w:r>
      <w:r>
        <w:rPr>
          <w:rtl w:val="true"/>
        </w:rPr>
        <w:t>:</w:t>
      </w:r>
      <w:r>
        <w:rPr>
          <w:rtl w:val="true"/>
        </w:rPr>
        <w:t>لا یجوز اشتراط الخیار فی الإیقاعات کالطلاق و العتق</w:t>
      </w:r>
      <w:bookmarkEnd w:id="1056"/>
    </w:p>
    <w:p>
      <w:pPr>
        <w:pStyle w:val="BookText"/>
        <w:rPr/>
      </w:pPr>
      <w:r>
        <w:rPr>
          <w:rFonts w:ascii="IRNazanin" w:hAnsi="IRNazanin" w:eastAsia="IRNazanin"/>
          <w:color w:val="111111"/>
          <w:sz w:val="28"/>
          <w:sz w:val="28"/>
          <w:szCs w:val="28"/>
          <w:rtl w:val="true"/>
          <w:lang w:bidi="fa-IR"/>
        </w:rPr>
        <w:t>و نحوهما علی الأحوط،و لا یصح جعل الخیار فی العقود الإذنیة،کالعاریة و الودیعة و الوکالة و الجعالة،و یصح فی العقود اللازمة ما عدا النکاح،و هل یصح جعله فی العقود الجائزة کالهبة و نحوها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صحة جعله فیها</w:t>
      </w:r>
      <w:r>
        <w:rPr>
          <w:rFonts w:eastAsia="IRNazanin" w:cs="IRNazanin"/>
          <w:color w:val="111111"/>
          <w:sz w:val="28"/>
          <w:szCs w:val="28"/>
          <w:rtl w:val="true"/>
          <w:lang w:bidi="fa-IR"/>
        </w:rPr>
        <w:t>.</w:t>
      </w:r>
    </w:p>
    <w:p>
      <w:pPr>
        <w:pStyle w:val="Heading6"/>
        <w:numPr>
          <w:ilvl w:val="5"/>
          <w:numId w:val="1"/>
        </w:numPr>
        <w:rPr/>
      </w:pPr>
      <w:bookmarkStart w:id="1057" w:name="__RefHeading___Toc842833_73709187"/>
      <w:bookmarkStart w:id="1058" w:name="_Toc463"/>
      <w:bookmarkEnd w:id="1057"/>
      <w:r>
        <w:rPr>
          <w:rtl w:val="true"/>
        </w:rPr>
        <w:t xml:space="preserve">مسألة </w:t>
      </w:r>
      <w:r>
        <w:rPr/>
        <w:t>309</w:t>
      </w:r>
      <w:r>
        <w:rPr>
          <w:rtl w:val="true"/>
        </w:rPr>
        <w:t>:</w:t>
      </w:r>
      <w:r>
        <w:rPr>
          <w:rtl w:val="true"/>
        </w:rPr>
        <w:t>یجوز اشتراط الخیار للبائع فی مدة معینة متصلة بالعقد</w:t>
      </w:r>
      <w:bookmarkEnd w:id="1058"/>
    </w:p>
    <w:p>
      <w:pPr>
        <w:pStyle w:val="BookText"/>
        <w:rPr/>
      </w:pPr>
      <w:r>
        <w:rPr>
          <w:rFonts w:ascii="IRNazanin" w:hAnsi="IRNazanin" w:eastAsia="IRNazanin"/>
          <w:color w:val="111111"/>
          <w:sz w:val="28"/>
          <w:sz w:val="28"/>
          <w:szCs w:val="28"/>
          <w:rtl w:val="true"/>
          <w:lang w:bidi="fa-IR"/>
        </w:rPr>
        <w:t>أو منفصلة عنه،علی نحو یکون له الخیار فی حال رد الثمن بنفسه مع وجوده أو ببدله مع تلفه،و یسمی بیع الخیار فإذا مضت مدة الخیار،لزم البیع و سقط الخیار و امتنع الفسخ،و إذا فسخ فی المدة من دون رد الثمن أو بدله مع تلفه لا یصح الفسخ،و کذا لو فسخ قبل المدة فلا یصح الفسخ إلا فی المدة المعینة،فی حال رد الثمن أو رد بدله مع تلفه،ثم ان الفسخ إما أن یکون بإنشاء مستقل فی حال الرد،مثل فسخت و نحوه،أو یکون بنفس الرد،علی ان یکون إنشاء الفسخ بالفعل و هو الرد،لا بقوله فسخت،و نحوه</w:t>
      </w:r>
      <w:r>
        <w:rPr>
          <w:rFonts w:eastAsia="IRNazanin" w:cs="IRNazanin"/>
          <w:color w:val="111111"/>
          <w:sz w:val="28"/>
          <w:szCs w:val="28"/>
          <w:rtl w:val="true"/>
          <w:lang w:bidi="fa-IR"/>
        </w:rPr>
        <w:t>.</w:t>
      </w:r>
    </w:p>
    <w:p>
      <w:pPr>
        <w:pStyle w:val="Heading6"/>
        <w:numPr>
          <w:ilvl w:val="5"/>
          <w:numId w:val="1"/>
        </w:numPr>
        <w:rPr/>
      </w:pPr>
      <w:bookmarkStart w:id="1059" w:name="__RefHeading___Toc842835_73709187"/>
      <w:bookmarkStart w:id="1060" w:name="_Toc464"/>
      <w:bookmarkEnd w:id="1059"/>
      <w:r>
        <w:rPr>
          <w:rtl w:val="true"/>
        </w:rPr>
        <w:t xml:space="preserve">مسألة </w:t>
      </w:r>
      <w:r>
        <w:rPr/>
        <w:t>310</w:t>
      </w:r>
      <w:r>
        <w:rPr>
          <w:rtl w:val="true"/>
        </w:rPr>
        <w:t>:</w:t>
      </w:r>
      <w:r>
        <w:rPr>
          <w:rtl w:val="true"/>
        </w:rPr>
        <w:t>المراد من رد الثمن إحضاره عند المشتری و تمکینه منه</w:t>
      </w:r>
      <w:bookmarkEnd w:id="106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w:t>
      </w:r>
      <w:bookmarkStart w:id="1061" w:name="pg11403_99966"/>
    </w:p>
    <w:p>
      <w:pPr>
        <w:pStyle w:val="BookText"/>
        <w:rPr/>
      </w:pPr>
      <w:bookmarkEnd w:id="1061"/>
      <w:r>
        <w:rPr>
          <w:rFonts w:ascii="IRNazanin" w:hAnsi="IRNazanin" w:eastAsia="IRNazanin"/>
          <w:color w:val="111111"/>
          <w:sz w:val="28"/>
          <w:sz w:val="28"/>
          <w:szCs w:val="28"/>
          <w:rtl w:val="true"/>
          <w:lang w:bidi="fa-IR"/>
        </w:rPr>
        <w:t>أحضره کذلک،جاز له الفسخ و إن امتنع المشتری من قبضه</w:t>
      </w:r>
      <w:r>
        <w:rPr>
          <w:rFonts w:eastAsia="IRNazanin" w:cs="IRNazanin"/>
          <w:color w:val="111111"/>
          <w:sz w:val="28"/>
          <w:szCs w:val="28"/>
          <w:rtl w:val="true"/>
          <w:lang w:bidi="fa-IR"/>
        </w:rPr>
        <w:t>.</w:t>
      </w:r>
    </w:p>
    <w:p>
      <w:pPr>
        <w:pStyle w:val="Heading6"/>
        <w:numPr>
          <w:ilvl w:val="5"/>
          <w:numId w:val="1"/>
        </w:numPr>
        <w:rPr/>
      </w:pPr>
      <w:bookmarkStart w:id="1062" w:name="__RefHeading___Toc842837_73709187"/>
      <w:bookmarkStart w:id="1063" w:name="_Toc465"/>
      <w:bookmarkEnd w:id="1062"/>
      <w:r>
        <w:rPr>
          <w:rtl w:val="true"/>
        </w:rPr>
        <w:t xml:space="preserve">مسألة </w:t>
      </w:r>
      <w:r>
        <w:rPr/>
        <w:t>311</w:t>
      </w:r>
      <w:r>
        <w:rPr>
          <w:rtl w:val="true"/>
        </w:rPr>
        <w:t>:</w:t>
      </w:r>
      <w:r>
        <w:rPr>
          <w:rtl w:val="true"/>
        </w:rPr>
        <w:t>الظاهر أنه یجوز اشتراط الفسخ فی تمام المبیع برد بعض الثمن</w:t>
      </w:r>
      <w:bookmarkEnd w:id="1063"/>
    </w:p>
    <w:p>
      <w:pPr>
        <w:pStyle w:val="BookText"/>
        <w:rPr/>
      </w:pPr>
      <w:r>
        <w:rPr>
          <w:rFonts w:ascii="IRNazanin" w:hAnsi="IRNazanin" w:eastAsia="IRNazanin"/>
          <w:color w:val="111111"/>
          <w:sz w:val="28"/>
          <w:sz w:val="28"/>
          <w:szCs w:val="28"/>
          <w:rtl w:val="true"/>
          <w:lang w:bidi="fa-IR"/>
        </w:rPr>
        <w:t>کما یجوز اشتراط الفسخ فی بعض المبیع بذلک</w:t>
      </w:r>
      <w:r>
        <w:rPr>
          <w:rFonts w:eastAsia="IRNazanin" w:cs="IRNazanin"/>
          <w:color w:val="111111"/>
          <w:sz w:val="28"/>
          <w:szCs w:val="28"/>
          <w:rtl w:val="true"/>
          <w:lang w:bidi="fa-IR"/>
        </w:rPr>
        <w:t>.</w:t>
      </w:r>
    </w:p>
    <w:p>
      <w:pPr>
        <w:pStyle w:val="Heading6"/>
        <w:numPr>
          <w:ilvl w:val="5"/>
          <w:numId w:val="1"/>
        </w:numPr>
        <w:rPr/>
      </w:pPr>
      <w:bookmarkStart w:id="1064" w:name="__RefHeading___Toc842839_73709187"/>
      <w:bookmarkStart w:id="1065" w:name="_Toc466"/>
      <w:bookmarkEnd w:id="1064"/>
      <w:r>
        <w:rPr>
          <w:rtl w:val="true"/>
        </w:rPr>
        <w:t xml:space="preserve">مسألة </w:t>
      </w:r>
      <w:r>
        <w:rPr/>
        <w:t>312</w:t>
      </w:r>
      <w:r>
        <w:rPr>
          <w:rtl w:val="true"/>
        </w:rPr>
        <w:t>:</w:t>
      </w:r>
      <w:r>
        <w:rPr>
          <w:rtl w:val="true"/>
        </w:rPr>
        <w:t>إذا تعذر تمکین المشتری من الثمن لغیبة أو جنون أو نحوهما</w:t>
      </w:r>
      <w:bookmarkEnd w:id="1065"/>
    </w:p>
    <w:p>
      <w:pPr>
        <w:pStyle w:val="BookText"/>
        <w:rPr/>
      </w:pPr>
      <w:r>
        <w:rPr>
          <w:rFonts w:ascii="IRNazanin" w:hAnsi="IRNazanin" w:eastAsia="IRNazanin"/>
          <w:color w:val="111111"/>
          <w:sz w:val="28"/>
          <w:sz w:val="28"/>
          <w:szCs w:val="28"/>
          <w:rtl w:val="true"/>
          <w:lang w:bidi="fa-IR"/>
        </w:rPr>
        <w:t>مما یرجع إلی قصور فیه،</w:t>
      </w:r>
    </w:p>
    <w:p>
      <w:pPr>
        <w:pStyle w:val="BookText"/>
        <w:rPr/>
      </w:pPr>
      <w:r>
        <w:rPr>
          <w:rFonts w:ascii="IRNazanin" w:hAnsi="IRNazanin" w:eastAsia="IRNazanin"/>
          <w:color w:val="111111"/>
          <w:sz w:val="28"/>
          <w:sz w:val="28"/>
          <w:szCs w:val="28"/>
          <w:rtl w:val="true"/>
          <w:lang w:bidi="fa-IR"/>
        </w:rPr>
        <w:t>فالظاهر أنه یکفی فی صحة الفسخ تمکین ولیه و لو کان الحاکم الشرعی أو وکیله،فإذا امکنه من الثمن جاز له الفسخ و إلا فلا،و یصبح العقد حینئذ لازما</w:t>
      </w:r>
      <w:r>
        <w:rPr>
          <w:rFonts w:eastAsia="IRNazanin" w:cs="IRNazanin"/>
          <w:color w:val="111111"/>
          <w:sz w:val="28"/>
          <w:szCs w:val="28"/>
          <w:rtl w:val="true"/>
          <w:lang w:bidi="fa-IR"/>
        </w:rPr>
        <w:t>.</w:t>
      </w:r>
    </w:p>
    <w:p>
      <w:pPr>
        <w:pStyle w:val="Heading6"/>
        <w:numPr>
          <w:ilvl w:val="5"/>
          <w:numId w:val="1"/>
        </w:numPr>
        <w:rPr/>
      </w:pPr>
      <w:bookmarkStart w:id="1066" w:name="__RefHeading___Toc842841_73709187"/>
      <w:bookmarkStart w:id="1067" w:name="_Toc467"/>
      <w:bookmarkEnd w:id="1066"/>
      <w:r>
        <w:rPr>
          <w:rtl w:val="true"/>
        </w:rPr>
        <w:t xml:space="preserve">مسألة </w:t>
      </w:r>
      <w:r>
        <w:rPr/>
        <w:t>313</w:t>
      </w:r>
      <w:r>
        <w:rPr>
          <w:rtl w:val="true"/>
        </w:rPr>
        <w:t>:</w:t>
      </w:r>
      <w:r>
        <w:rPr>
          <w:rtl w:val="true"/>
        </w:rPr>
        <w:t>نماء المبیع من زمان العقد إلی زمان الفسخ للمشتری</w:t>
      </w:r>
      <w:bookmarkEnd w:id="1067"/>
    </w:p>
    <w:p>
      <w:pPr>
        <w:pStyle w:val="BookText"/>
        <w:rPr/>
      </w:pPr>
      <w:r>
        <w:rPr>
          <w:rFonts w:ascii="IRNazanin" w:hAnsi="IRNazanin" w:eastAsia="IRNazanin"/>
          <w:color w:val="111111"/>
          <w:sz w:val="28"/>
          <w:sz w:val="28"/>
          <w:szCs w:val="28"/>
          <w:rtl w:val="true"/>
          <w:lang w:bidi="fa-IR"/>
        </w:rPr>
        <w:t>کما أن نماء الثمن للبائع</w:t>
      </w:r>
      <w:r>
        <w:rPr>
          <w:rFonts w:eastAsia="IRNazanin" w:cs="IRNazanin"/>
          <w:color w:val="111111"/>
          <w:sz w:val="28"/>
          <w:szCs w:val="28"/>
          <w:rtl w:val="true"/>
          <w:lang w:bidi="fa-IR"/>
        </w:rPr>
        <w:t>.</w:t>
      </w:r>
    </w:p>
    <w:p>
      <w:pPr>
        <w:pStyle w:val="Heading6"/>
        <w:numPr>
          <w:ilvl w:val="5"/>
          <w:numId w:val="1"/>
        </w:numPr>
        <w:rPr/>
      </w:pPr>
      <w:bookmarkStart w:id="1068" w:name="__RefHeading___Toc842843_73709187"/>
      <w:bookmarkStart w:id="1069" w:name="_Toc468"/>
      <w:bookmarkEnd w:id="1068"/>
      <w:r>
        <w:rPr>
          <w:rtl w:val="true"/>
        </w:rPr>
        <w:t xml:space="preserve">مسألة </w:t>
      </w:r>
      <w:r>
        <w:rPr/>
        <w:t>314</w:t>
      </w:r>
      <w:r>
        <w:rPr>
          <w:rtl w:val="true"/>
        </w:rPr>
        <w:t>:</w:t>
      </w:r>
      <w:r>
        <w:rPr>
          <w:rtl w:val="true"/>
        </w:rPr>
        <w:t>لا یجوز للمشتری فیما بین العقد إلی انتهاء مدة الخیار</w:t>
      </w:r>
      <w:bookmarkEnd w:id="1069"/>
    </w:p>
    <w:p>
      <w:pPr>
        <w:pStyle w:val="BookText"/>
        <w:rPr/>
      </w:pPr>
      <w:r>
        <w:rPr>
          <w:rFonts w:ascii="IRNazanin" w:hAnsi="IRNazanin" w:eastAsia="IRNazanin"/>
          <w:color w:val="111111"/>
          <w:sz w:val="28"/>
          <w:sz w:val="28"/>
          <w:szCs w:val="28"/>
          <w:rtl w:val="true"/>
          <w:lang w:bidi="fa-IR"/>
        </w:rPr>
        <w:t>التصرف الناقل للعین من هبة أو بیع أو نحوهما،و لو تلف المبیع کان ضمانه علی المشتری،و لا یسقط بذلک خیار البائع،إلا إذا کان المقصود من الخیار المشروط خصوص الخیار فی حال وجود العین،بحیث یکون الفسخ موجبا لرجوعها نفسها إلی البائع،لکن الغالب الأول</w:t>
      </w:r>
      <w:r>
        <w:rPr>
          <w:rFonts w:eastAsia="IRNazanin" w:cs="IRNazanin"/>
          <w:color w:val="111111"/>
          <w:sz w:val="28"/>
          <w:szCs w:val="28"/>
          <w:rtl w:val="true"/>
          <w:lang w:bidi="fa-IR"/>
        </w:rPr>
        <w:t>.</w:t>
      </w:r>
    </w:p>
    <w:p>
      <w:pPr>
        <w:pStyle w:val="Heading6"/>
        <w:numPr>
          <w:ilvl w:val="5"/>
          <w:numId w:val="1"/>
        </w:numPr>
        <w:rPr/>
      </w:pPr>
      <w:bookmarkStart w:id="1070" w:name="__RefHeading___Toc842845_73709187"/>
      <w:bookmarkStart w:id="1071" w:name="_Toc469"/>
      <w:bookmarkEnd w:id="1070"/>
      <w:r>
        <w:rPr>
          <w:rtl w:val="true"/>
        </w:rPr>
        <w:t xml:space="preserve">مسألة </w:t>
      </w:r>
      <w:r>
        <w:rPr/>
        <w:t>315</w:t>
      </w:r>
      <w:r>
        <w:rPr>
          <w:rtl w:val="true"/>
        </w:rPr>
        <w:t>:</w:t>
      </w:r>
      <w:r>
        <w:rPr>
          <w:rtl w:val="true"/>
        </w:rPr>
        <w:t>إذا کان الثمن المشروط رده دینا فی ذمة البائع</w:t>
      </w:r>
      <w:bookmarkEnd w:id="1071"/>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ذمته مشغولة للمشتری بمال،و باع البائع داره مثلا من المشتری بذلک المال فی ذمته،و جعل الخیار له مشروطا برده إلی سنة،کفی فی رد ذلک المال الذی هو الثمن،رد فرده خارجا،و إذا کان الثمن عینا فی ید البائع ثبت الخیار له إذا دفعها إلی المشتری،و إذا کان الثمن کلیا فی ذمة المشتری فدفع منه فردا إلی البائع بعد وقوع البیع،فالظاهر کفایة رد فرد آخر منه فی صحة الفسخ</w:t>
      </w:r>
      <w:r>
        <w:rPr>
          <w:rFonts w:eastAsia="IRNazanin" w:cs="IRNazanin"/>
          <w:color w:val="111111"/>
          <w:sz w:val="28"/>
          <w:szCs w:val="28"/>
          <w:rtl w:val="true"/>
          <w:lang w:bidi="fa-IR"/>
        </w:rPr>
        <w:t>.</w:t>
      </w:r>
      <w:bookmarkStart w:id="1072" w:name="pg11403_99967"/>
    </w:p>
    <w:p>
      <w:pPr>
        <w:pStyle w:val="Heading6"/>
        <w:numPr>
          <w:ilvl w:val="5"/>
          <w:numId w:val="1"/>
        </w:numPr>
        <w:rPr/>
      </w:pPr>
      <w:bookmarkStart w:id="1073" w:name="__RefHeading___Toc842847_73709187"/>
      <w:bookmarkStart w:id="1074" w:name="_Toc470"/>
      <w:bookmarkEnd w:id="1072"/>
      <w:bookmarkEnd w:id="1073"/>
      <w:r>
        <w:rPr>
          <w:rtl w:val="true"/>
        </w:rPr>
        <w:t xml:space="preserve">مسألة </w:t>
      </w:r>
      <w:r>
        <w:rPr/>
        <w:t>316</w:t>
      </w:r>
      <w:r>
        <w:rPr>
          <w:rtl w:val="true"/>
        </w:rPr>
        <w:t>:</w:t>
      </w:r>
      <w:r>
        <w:rPr>
          <w:rtl w:val="true"/>
        </w:rPr>
        <w:t>لو اشتری الولی شیئا للمولّی علیه ببیع الخیار</w:t>
      </w:r>
      <w:bookmarkEnd w:id="1074"/>
    </w:p>
    <w:p>
      <w:pPr>
        <w:pStyle w:val="BookText"/>
        <w:rPr/>
      </w:pPr>
      <w:r>
        <w:rPr>
          <w:rFonts w:ascii="IRNazanin" w:hAnsi="IRNazanin" w:eastAsia="IRNazanin"/>
          <w:color w:val="111111"/>
          <w:sz w:val="28"/>
          <w:sz w:val="28"/>
          <w:szCs w:val="28"/>
          <w:rtl w:val="true"/>
          <w:lang w:bidi="fa-IR"/>
        </w:rPr>
        <w:t>فارتفع حجره قبل انقضاء المدة کان الفسخ مشروطا برد الثمن إلیه،و لا یکفی الرد إلی ولیه،و لو اشتری أحد الولیین کالأب ببیع الخیار،جاز الفسخ بالرد إلی الولی الآخر کالجد،إلا أن یکون المشروط الرد إلی خصوص الولی المباشر للشراء</w:t>
      </w:r>
      <w:r>
        <w:rPr>
          <w:rFonts w:eastAsia="IRNazanin" w:cs="IRNazanin"/>
          <w:color w:val="111111"/>
          <w:sz w:val="28"/>
          <w:szCs w:val="28"/>
          <w:rtl w:val="true"/>
          <w:lang w:bidi="fa-IR"/>
        </w:rPr>
        <w:t>.</w:t>
      </w:r>
    </w:p>
    <w:p>
      <w:pPr>
        <w:pStyle w:val="Heading6"/>
        <w:numPr>
          <w:ilvl w:val="5"/>
          <w:numId w:val="1"/>
        </w:numPr>
        <w:rPr/>
      </w:pPr>
      <w:bookmarkStart w:id="1075" w:name="__RefHeading___Toc842849_73709187"/>
      <w:bookmarkStart w:id="1076" w:name="_Toc471"/>
      <w:bookmarkEnd w:id="1075"/>
      <w:r>
        <w:rPr>
          <w:rtl w:val="true"/>
        </w:rPr>
        <w:t xml:space="preserve">مسألة </w:t>
      </w:r>
      <w:r>
        <w:rPr/>
        <w:t>317</w:t>
      </w:r>
      <w:r>
        <w:rPr>
          <w:rtl w:val="true"/>
        </w:rPr>
        <w:t>:</w:t>
      </w:r>
      <w:r>
        <w:rPr>
          <w:rtl w:val="true"/>
        </w:rPr>
        <w:t>إذا مات البائع</w:t>
      </w:r>
      <w:r>
        <w:rPr>
          <w:rtl w:val="true"/>
        </w:rPr>
        <w:t>-</w:t>
      </w:r>
      <w:r>
        <w:rPr>
          <w:rtl w:val="true"/>
        </w:rPr>
        <w:t>قبل اعمال الخیار</w:t>
      </w:r>
      <w:r>
        <w:rPr>
          <w:rtl w:val="true"/>
        </w:rPr>
        <w:t>-</w:t>
      </w:r>
      <w:r>
        <w:rPr>
          <w:rtl w:val="true"/>
        </w:rPr>
        <w:t>انتقل الخیار إلی ورثته</w:t>
      </w:r>
      <w:bookmarkEnd w:id="1076"/>
    </w:p>
    <w:p>
      <w:pPr>
        <w:pStyle w:val="BookText"/>
        <w:rPr/>
      </w:pPr>
      <w:r>
        <w:rPr>
          <w:rFonts w:ascii="IRNazanin" w:hAnsi="IRNazanin" w:eastAsia="IRNazanin"/>
          <w:color w:val="111111"/>
          <w:sz w:val="28"/>
          <w:sz w:val="28"/>
          <w:szCs w:val="28"/>
          <w:rtl w:val="true"/>
          <w:lang w:bidi="fa-IR"/>
        </w:rPr>
        <w:t>فلهم الفسخ بردهم الثمن إلی المشتری و یشترکون فی المبیع علی حساب سهامهم فی الإرث،و لو امتنع بعضهم عن الفسخ لم یصح للبعض الآخر الفسخ لا فی تمام المبیع و لا فی بعضه،و لو مات المشتری کان للبائع الفسخ برد الثمن إلی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شریطة أن لا یجعل الشرط رد الثمن إلی خصوص المشتری مباشرة،و إلا فلا یقوم وارثه مقامه</w:t>
      </w:r>
      <w:r>
        <w:rPr>
          <w:rFonts w:eastAsia="IRNazanin" w:cs="IRNazanin"/>
          <w:color w:val="111111"/>
          <w:sz w:val="28"/>
          <w:szCs w:val="28"/>
          <w:rtl w:val="true"/>
          <w:lang w:bidi="fa-IR"/>
        </w:rPr>
        <w:t>.</w:t>
      </w:r>
    </w:p>
    <w:p>
      <w:pPr>
        <w:pStyle w:val="Heading6"/>
        <w:numPr>
          <w:ilvl w:val="5"/>
          <w:numId w:val="1"/>
        </w:numPr>
        <w:rPr/>
      </w:pPr>
      <w:bookmarkStart w:id="1077" w:name="__RefHeading___Toc842851_73709187"/>
      <w:bookmarkStart w:id="1078" w:name="_Toc472"/>
      <w:bookmarkEnd w:id="1077"/>
      <w:r>
        <w:rPr>
          <w:rtl w:val="true"/>
        </w:rPr>
        <w:t xml:space="preserve">مسألة </w:t>
      </w:r>
      <w:r>
        <w:rPr/>
        <w:t>318</w:t>
      </w:r>
      <w:r>
        <w:rPr>
          <w:rtl w:val="true"/>
        </w:rPr>
        <w:t>:</w:t>
      </w:r>
      <w:r>
        <w:rPr>
          <w:rtl w:val="true"/>
        </w:rPr>
        <w:t>یجوز اشتراط الخیار فی الفسخ للمشتری برد المبیع إلی البائع</w:t>
      </w:r>
      <w:bookmarkEnd w:id="1078"/>
    </w:p>
    <w:p>
      <w:pPr>
        <w:pStyle w:val="BookText"/>
        <w:rPr/>
      </w:pPr>
      <w:r>
        <w:rPr>
          <w:rFonts w:ascii="IRNazanin" w:hAnsi="IRNazanin" w:eastAsia="IRNazanin"/>
          <w:color w:val="111111"/>
          <w:sz w:val="28"/>
          <w:sz w:val="28"/>
          <w:szCs w:val="28"/>
          <w:rtl w:val="true"/>
          <w:lang w:bidi="fa-IR"/>
        </w:rPr>
        <w:t>و الظاهر منه عند الإطلاق رد نفس المبیع،فلا یکفی رد البدل حتی مع تلفها،إلا أن تقوم هناک قرینة علی إرادة ما یعم رد البدل عند التلف،کما هو الغالب فی رد الثمن،فإن البائع یبیع داره مثلا بالبیع الخیاری من جهة حاجته إلی الثمن،فلا محالة یتصرف فیه و لا یبقی عینه،و حینما أراد رده رد بدله،و یجوز أیضا اشتراط الخیار لکل منهما عند رد ما انتقل إلیه بنفسه أو ببدله عند تلفه</w:t>
      </w:r>
      <w:r>
        <w:rPr>
          <w:rFonts w:eastAsia="IRNazanin" w:cs="IRNazanin"/>
          <w:color w:val="111111"/>
          <w:sz w:val="28"/>
          <w:szCs w:val="28"/>
          <w:rtl w:val="true"/>
          <w:lang w:bidi="fa-IR"/>
        </w:rPr>
        <w:t>.</w:t>
      </w:r>
    </w:p>
    <w:p>
      <w:pPr>
        <w:pStyle w:val="Heading6"/>
        <w:numPr>
          <w:ilvl w:val="5"/>
          <w:numId w:val="1"/>
        </w:numPr>
        <w:rPr/>
      </w:pPr>
      <w:bookmarkStart w:id="1079" w:name="__RefHeading___Toc842853_73709187"/>
      <w:bookmarkStart w:id="1080" w:name="_Toc473"/>
      <w:bookmarkEnd w:id="1079"/>
      <w:r>
        <w:rPr>
          <w:rtl w:val="true"/>
        </w:rPr>
        <w:t xml:space="preserve">مسألة </w:t>
      </w:r>
      <w:r>
        <w:rPr/>
        <w:t>319</w:t>
      </w:r>
      <w:r>
        <w:rPr>
          <w:rtl w:val="true"/>
        </w:rPr>
        <w:t>:</w:t>
      </w:r>
      <w:r>
        <w:rPr>
          <w:rtl w:val="true"/>
        </w:rPr>
        <w:t>لا یصح اشتراط خیار فسخ البیع برد البدل مع وجود</w:t>
      </w:r>
      <w:bookmarkEnd w:id="1080"/>
    </w:p>
    <w:p>
      <w:pPr>
        <w:pStyle w:val="BookText"/>
        <w:rPr/>
      </w:pPr>
      <w:r>
        <w:rPr>
          <w:rFonts w:ascii="IRNazanin" w:hAnsi="IRNazanin" w:eastAsia="IRNazanin"/>
          <w:color w:val="111111"/>
          <w:sz w:val="28"/>
          <w:sz w:val="28"/>
          <w:szCs w:val="28"/>
          <w:rtl w:val="true"/>
          <w:lang w:bidi="fa-IR"/>
        </w:rPr>
        <w:t>العین؛</w:t>
      </w:r>
    </w:p>
    <w:p>
      <w:pPr>
        <w:pStyle w:val="BookText"/>
        <w:rPr/>
      </w:pPr>
      <w:r>
        <w:rPr>
          <w:rFonts w:ascii="IRNazanin" w:hAnsi="IRNazanin" w:eastAsia="IRNazanin"/>
          <w:color w:val="111111"/>
          <w:sz w:val="28"/>
          <w:sz w:val="28"/>
          <w:szCs w:val="28"/>
          <w:rtl w:val="true"/>
          <w:lang w:bidi="fa-IR"/>
        </w:rPr>
        <w:t>لأن معنی الفسخ حل العقد،و هو یتطلب رجوع نفس العین إلی ملک مالکها الأول،فاشتراط رجوع بدلها إلیه مناف لحقیقة الفسخ،و کذلک لا یصح شرط رد القیمة فی المثلی أو المثل فی القیمی عند التلف</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81" w:name="__RefHeading___Toc842855_73709187"/>
      <w:bookmarkStart w:id="1082" w:name="_Toc474"/>
      <w:bookmarkEnd w:id="1081"/>
      <w:r>
        <w:rPr>
          <w:rtl w:val="true"/>
        </w:rPr>
        <w:t xml:space="preserve">مسألة </w:t>
      </w:r>
      <w:r>
        <w:rPr/>
        <w:t>320</w:t>
      </w:r>
      <w:r>
        <w:rPr>
          <w:rtl w:val="true"/>
        </w:rPr>
        <w:t>:</w:t>
      </w:r>
      <w:r>
        <w:rPr>
          <w:rtl w:val="true"/>
        </w:rPr>
        <w:t>یسقط هذا الخیار بانقضاء المدة المجعولة له مع عدم الرد</w:t>
      </w:r>
      <w:bookmarkStart w:id="1083" w:name="pg11403_99968"/>
      <w:bookmarkEnd w:id="1082"/>
    </w:p>
    <w:p>
      <w:pPr>
        <w:pStyle w:val="BookText"/>
        <w:rPr/>
      </w:pPr>
      <w:bookmarkEnd w:id="1083"/>
      <w:r>
        <w:rPr>
          <w:rFonts w:ascii="IRNazanin" w:hAnsi="IRNazanin" w:eastAsia="IRNazanin"/>
          <w:color w:val="111111"/>
          <w:sz w:val="28"/>
          <w:sz w:val="28"/>
          <w:szCs w:val="28"/>
          <w:rtl w:val="true"/>
          <w:lang w:bidi="fa-IR"/>
        </w:rPr>
        <w:t>و بإسقاطه بعد العقد</w:t>
      </w:r>
      <w:r>
        <w:rPr>
          <w:rFonts w:eastAsia="IRNazanin" w:cs="IRNazanin"/>
          <w:color w:val="111111"/>
          <w:sz w:val="28"/>
          <w:szCs w:val="28"/>
          <w:rtl w:val="true"/>
          <w:lang w:bidi="fa-IR"/>
        </w:rPr>
        <w:t>.</w:t>
      </w:r>
    </w:p>
    <w:p>
      <w:pPr>
        <w:pStyle w:val="Heading5"/>
        <w:numPr>
          <w:ilvl w:val="4"/>
          <w:numId w:val="1"/>
        </w:numPr>
        <w:rPr/>
      </w:pPr>
      <w:bookmarkStart w:id="1084" w:name="__RefHeading___Toc842857_73709187"/>
      <w:bookmarkStart w:id="1085" w:name="_Toc475"/>
      <w:bookmarkEnd w:id="1084"/>
      <w:r>
        <w:rPr/>
        <w:t>4</w:t>
      </w:r>
      <w:r>
        <w:rPr>
          <w:rtl w:val="true"/>
        </w:rPr>
        <w:t>خیار الغبن</w:t>
      </w:r>
      <w:bookmarkEnd w:id="1085"/>
    </w:p>
    <w:p>
      <w:pPr>
        <w:pStyle w:val="Heading6"/>
        <w:numPr>
          <w:ilvl w:val="5"/>
          <w:numId w:val="1"/>
        </w:numPr>
        <w:rPr/>
      </w:pPr>
      <w:bookmarkStart w:id="1086" w:name="__RefHeading___Toc842859_73709187"/>
      <w:bookmarkStart w:id="1087" w:name="_Toc476"/>
      <w:bookmarkEnd w:id="1086"/>
      <w:r>
        <w:rPr>
          <w:rtl w:val="true"/>
        </w:rPr>
        <w:t>اشارة</w:t>
      </w:r>
      <w:bookmarkEnd w:id="1087"/>
    </w:p>
    <w:p>
      <w:pPr>
        <w:pStyle w:val="BookText"/>
        <w:rPr/>
      </w:pPr>
      <w:r>
        <w:rPr>
          <w:rFonts w:ascii="IRNazanin" w:hAnsi="IRNazanin" w:eastAsia="IRNazanin"/>
          <w:color w:val="111111"/>
          <w:sz w:val="28"/>
          <w:sz w:val="28"/>
          <w:szCs w:val="28"/>
          <w:rtl w:val="true"/>
          <w:lang w:bidi="fa-IR"/>
        </w:rPr>
        <w:t>إذا باع شخص شیئا بأقل من قیمة مثله فی العرف العام و کان جاهلا بذلک فهو مغبون،فیثبت له الخیار،و کذلک إذا اشتری سلما بأکثر من قیمة مثله،و لا یثبت له هذا الخیار إذا کان عالما بالحال</w:t>
      </w:r>
      <w:r>
        <w:rPr>
          <w:rFonts w:eastAsia="IRNazanin" w:cs="IRNazanin"/>
          <w:color w:val="111111"/>
          <w:sz w:val="28"/>
          <w:szCs w:val="28"/>
          <w:rtl w:val="true"/>
          <w:lang w:bidi="fa-IR"/>
        </w:rPr>
        <w:t>.</w:t>
      </w:r>
    </w:p>
    <w:p>
      <w:pPr>
        <w:pStyle w:val="Heading6"/>
        <w:numPr>
          <w:ilvl w:val="5"/>
          <w:numId w:val="1"/>
        </w:numPr>
        <w:rPr/>
      </w:pPr>
      <w:bookmarkStart w:id="1088" w:name="__RefHeading___Toc842861_73709187"/>
      <w:bookmarkStart w:id="1089" w:name="_Toc477"/>
      <w:bookmarkEnd w:id="1088"/>
      <w:r>
        <w:rPr>
          <w:rtl w:val="true"/>
        </w:rPr>
        <w:t xml:space="preserve">مسألة </w:t>
      </w:r>
      <w:r>
        <w:rPr/>
        <w:t>321</w:t>
      </w:r>
      <w:r>
        <w:rPr>
          <w:rtl w:val="true"/>
        </w:rPr>
        <w:t>:</w:t>
      </w:r>
      <w:r>
        <w:rPr>
          <w:rtl w:val="true"/>
        </w:rPr>
        <w:t>یشترط فی ثبوت الخیار للمغبون أن یکون التفاوت موجبا</w:t>
      </w:r>
      <w:bookmarkEnd w:id="1089"/>
    </w:p>
    <w:p>
      <w:pPr>
        <w:pStyle w:val="BookText"/>
        <w:rPr/>
      </w:pPr>
      <w:r>
        <w:rPr>
          <w:rFonts w:ascii="IRNazanin" w:hAnsi="IRNazanin" w:eastAsia="IRNazanin"/>
          <w:color w:val="111111"/>
          <w:sz w:val="28"/>
          <w:sz w:val="28"/>
          <w:szCs w:val="28"/>
          <w:rtl w:val="true"/>
          <w:lang w:bidi="fa-IR"/>
        </w:rPr>
        <w:t>للغبن عرفا،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مقدارا لا یتسامح به عند غالب الناس،فلو کان جزئیا غیر معتد به لقلته لم یوجب الخیار،و حدّه بعضهم بالثلث و آخر بالربع و ثالث بالخمس،و لکن لا أصل لشیء من ذلک،فإنه لا یمکن تحدیده بنسبة معینة لاختلافه باختلاف المعاملات،فالمعاملات التجاریة الکبیرة یکفی فی صدق الغبن فیها التفاوت بنسبة عشر العشر بل الأقل،علی أساس أن حجم المعاملات و المداولات کل ما کانت کبیرة،فقد یکون تفاوت السعر فیها بنسبة واحدة فی الألف غبنا،فإذن لا یمکن جعل ضابط عام لذلک،بل فی کل مورد لا بدّ من لحاظ حجم المعاملة فیه و نسبة التفاوت فی السعر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المعاملات العادیة المتداولة بین الناس یومیا،فلا یکون التفاوت بهذه النسبة غبنا،فالمدار فیها إنما هو بعدم المسامحة فی الزیادة و النقیصة لدی العرف و العقلاء بالنسبة إلی القیمة السوقیة من جهة،و بالنسبة إلی البیع اللازم الخیاری من جهة أخری،فإن الزیادة إن کانت عشرین فی المائة مثلا فهی غبن فی البیع اللازم،کما إذا اشتری ما یساوی مائة دینار بمائة و عشرین دینارا،و لیست بغبن فی البیع الخیاری،و کذلک الحال فی النقیصة</w:t>
      </w:r>
      <w:r>
        <w:rPr>
          <w:rFonts w:eastAsia="IRNazanin" w:cs="IRNazanin"/>
          <w:color w:val="111111"/>
          <w:sz w:val="28"/>
          <w:szCs w:val="28"/>
          <w:rtl w:val="true"/>
          <w:lang w:bidi="fa-IR"/>
        </w:rPr>
        <w:t>.</w:t>
      </w:r>
      <w:bookmarkStart w:id="1090" w:name="pg11403_99969"/>
    </w:p>
    <w:p>
      <w:pPr>
        <w:pStyle w:val="Heading6"/>
        <w:numPr>
          <w:ilvl w:val="5"/>
          <w:numId w:val="1"/>
        </w:numPr>
        <w:rPr/>
      </w:pPr>
      <w:bookmarkStart w:id="1091" w:name="__RefHeading___Toc842863_73709187"/>
      <w:bookmarkStart w:id="1092" w:name="_Toc478"/>
      <w:bookmarkEnd w:id="1090"/>
      <w:bookmarkEnd w:id="1091"/>
      <w:r>
        <w:rPr>
          <w:rtl w:val="true"/>
        </w:rPr>
        <w:t xml:space="preserve">مسألة </w:t>
      </w:r>
      <w:r>
        <w:rPr/>
        <w:t>322</w:t>
      </w:r>
      <w:r>
        <w:rPr>
          <w:rtl w:val="true"/>
        </w:rPr>
        <w:t>:</w:t>
      </w:r>
      <w:r>
        <w:rPr>
          <w:rtl w:val="true"/>
        </w:rPr>
        <w:t>الظاهر کون الخیار المذکور ثابتا من حین العقد لا من</w:t>
      </w:r>
      <w:bookmarkEnd w:id="1092"/>
    </w:p>
    <w:p>
      <w:pPr>
        <w:pStyle w:val="BookText"/>
        <w:rPr/>
      </w:pPr>
      <w:r>
        <w:rPr>
          <w:rFonts w:ascii="IRNazanin" w:hAnsi="IRNazanin" w:eastAsia="IRNazanin"/>
          <w:color w:val="111111"/>
          <w:sz w:val="28"/>
          <w:sz w:val="28"/>
          <w:szCs w:val="28"/>
          <w:rtl w:val="true"/>
          <w:lang w:bidi="fa-IR"/>
        </w:rPr>
        <w:t>حین ظهور الغبن،</w:t>
      </w:r>
    </w:p>
    <w:p>
      <w:pPr>
        <w:pStyle w:val="BookText"/>
        <w:rPr/>
      </w:pPr>
      <w:r>
        <w:rPr>
          <w:rFonts w:ascii="IRNazanin" w:hAnsi="IRNazanin" w:eastAsia="IRNazanin"/>
          <w:color w:val="111111"/>
          <w:sz w:val="28"/>
          <w:sz w:val="28"/>
          <w:szCs w:val="28"/>
          <w:rtl w:val="true"/>
          <w:lang w:bidi="fa-IR"/>
        </w:rPr>
        <w:t>علی أساس أن منشأه تخلف الشرط الضمنی،و هو اشتراط المشتری علی البائع ارتکازا علی أن لا یبیع أکثر من القیمة السوقیة،فإذا باع بأکثر منها ثبت الخیار للمشتری و إن کان جاهلا بذلک و کذلک البائع علی المشتری بأن لا یشتری بأقل منها،و علیه فلو فسخ قبل ظهور الغبن صح فسخه مع ثبوت الغبن واقعا،ثم ان المدار فی الغبن علی القیمة حال العقد،فلو زادت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قبل اطلاع المغبون علی النقصان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ینفع فی سقوط الخیار،کما أنها لو نقصت قیمته بعده لم یؤثر فی ثبوت الخیار</w:t>
      </w:r>
      <w:r>
        <w:rPr>
          <w:rFonts w:eastAsia="IRNazanin" w:cs="IRNazanin"/>
          <w:color w:val="111111"/>
          <w:sz w:val="28"/>
          <w:szCs w:val="28"/>
          <w:rtl w:val="true"/>
          <w:lang w:bidi="fa-IR"/>
        </w:rPr>
        <w:t>.</w:t>
      </w:r>
    </w:p>
    <w:p>
      <w:pPr>
        <w:pStyle w:val="Heading6"/>
        <w:numPr>
          <w:ilvl w:val="5"/>
          <w:numId w:val="1"/>
        </w:numPr>
        <w:rPr/>
      </w:pPr>
      <w:bookmarkStart w:id="1093" w:name="__RefHeading___Toc842865_73709187"/>
      <w:bookmarkStart w:id="1094" w:name="_Toc479"/>
      <w:bookmarkEnd w:id="1093"/>
      <w:r>
        <w:rPr>
          <w:rtl w:val="true"/>
        </w:rPr>
        <w:t xml:space="preserve">مسألة </w:t>
      </w:r>
      <w:r>
        <w:rPr/>
        <w:t>323</w:t>
      </w:r>
      <w:r>
        <w:rPr>
          <w:rtl w:val="true"/>
        </w:rPr>
        <w:t>:</w:t>
      </w:r>
      <w:r>
        <w:rPr>
          <w:rtl w:val="true"/>
        </w:rPr>
        <w:t>لیس للمغبون مطالبة الغابن بالتفاوت و ترک الفسخ</w:t>
      </w:r>
      <w:bookmarkEnd w:id="1094"/>
    </w:p>
    <w:p>
      <w:pPr>
        <w:pStyle w:val="BookText"/>
        <w:rPr/>
      </w:pPr>
      <w:r>
        <w:rPr>
          <w:rFonts w:ascii="IRNazanin" w:hAnsi="IRNazanin" w:eastAsia="IRNazanin"/>
          <w:color w:val="111111"/>
          <w:sz w:val="28"/>
          <w:sz w:val="28"/>
          <w:szCs w:val="28"/>
          <w:rtl w:val="true"/>
          <w:lang w:bidi="fa-IR"/>
        </w:rPr>
        <w:t>و لو بذل له الغابن التفاوت لم یجب علیه القبول،بل یتخیر بین فسخ البیع من أصله و إمضائه بتمام الثمن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تصالحا علی إسقاط الخیار بمال صح الصلح و سقط الخیار،و وجب علی الغابن دفع عوض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یسقط الخیار المذکور بأمور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 بعد العقد و إن کان قبل ظهور الغبن،و لو أسقطه بزعم کون التفاوت عشرة فتبین کونه مائة،فإن کان المقصود إسقاط مرتبة خاصة من الغبن،ثم تبیّن کونه أزید لم یسقط الخیار،و إن کان المقصود إسقاط الخیار من دون خصوصیة لمرتبة خاصة من الغبن دون الأخری،ثم تبین کونه أزید فلا أثر له، و کذلک الحال إذا صالح علی إسقاط الخیار،فإن کانت المصالحة علی مرتبة خاصة من الغبن،ثم تبین کونه أزید بطلت المصالحة،و إن کانت المصالحة علی إسقاط الخیار من دون خصوصیة لمرتبة من الغبن دون أخری سقط الخیار و إن تبین کونه أزید</w:t>
      </w:r>
      <w:r>
        <w:rPr>
          <w:rFonts w:eastAsia="IRNazanin" w:cs="IRNazanin"/>
          <w:color w:val="111111"/>
          <w:sz w:val="28"/>
          <w:szCs w:val="28"/>
          <w:rtl w:val="true"/>
          <w:lang w:bidi="fa-IR"/>
        </w:rPr>
        <w:t>.</w:t>
      </w:r>
      <w:bookmarkStart w:id="1095" w:name="pg11403_99970"/>
    </w:p>
    <w:p>
      <w:pPr>
        <w:pStyle w:val="BookText"/>
        <w:rPr/>
      </w:pPr>
      <w:bookmarkEnd w:id="109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سقوطه فی متن العقد،و إذا اشترط سقوطه بزعم کونه عشرة فتبین أنه مائة،جری فیه التفصیل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بائعا کان أو مشتریا فیما انتقل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 یدل علی الالتزام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بعد العلم بالغبن،أما لو کان قبله فالمشهور علی عدم السقوط به،و لکنه بإطلاقه لا یخلو عن إشکال،فإنه قد یدل علی الالتزام بالعقد،کما إذا کان تصرفه فیه بالبیع أو بالإتلاف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فی التصرف حال الجهل بالغبن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یسقط الخیار به،و لو کان متلفا للعین أو مخرجا لها عن الملک أو مانعا عن الاسترداد کالاستیلاد</w:t>
      </w:r>
      <w:r>
        <w:rPr>
          <w:rFonts w:eastAsia="IRNazanin" w:cs="IRNazanin"/>
          <w:color w:val="111111"/>
          <w:sz w:val="28"/>
          <w:szCs w:val="28"/>
          <w:rtl w:val="true"/>
          <w:lang w:bidi="fa-IR"/>
        </w:rPr>
        <w:t>.</w:t>
      </w:r>
    </w:p>
    <w:p>
      <w:pPr>
        <w:pStyle w:val="Heading6"/>
        <w:numPr>
          <w:ilvl w:val="5"/>
          <w:numId w:val="1"/>
        </w:numPr>
        <w:rPr/>
      </w:pPr>
      <w:bookmarkStart w:id="1096" w:name="__RefHeading___Toc842867_73709187"/>
      <w:bookmarkStart w:id="1097" w:name="_Toc480"/>
      <w:bookmarkEnd w:id="1096"/>
      <w:r>
        <w:rPr>
          <w:rtl w:val="true"/>
        </w:rPr>
        <w:t xml:space="preserve">مسألة </w:t>
      </w:r>
      <w:r>
        <w:rPr/>
        <w:t>324</w:t>
      </w:r>
      <w:r>
        <w:rPr>
          <w:rtl w:val="true"/>
        </w:rPr>
        <w:t>:</w:t>
      </w:r>
      <w:r>
        <w:rPr>
          <w:rtl w:val="true"/>
        </w:rPr>
        <w:t>إذا ظهر الغبن للبائع المغبون ففسخ البیع</w:t>
      </w:r>
      <w:bookmarkEnd w:id="109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المبیع موجودا عند المشتری استرده منه،و إن کان تالفا بفعله أو بغیر فعله رجع بمثله إن کان مثلیا،و بقیمته إن کان قیمیا،و إن وجده معیبا بفعله أو بغیر فعله أخذه مع أرش العیب،و إن وجده خارجا عن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نقله إلی غیره بعقد لازم کالبیع أو الهبة المعوضة أو لذی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بحکم التالف،فیرجع علیه بالمثل أو القیمة،و لیس له إلزام المشتری بإرجاع العین بشرائها أو استیهابها،بل لا یبعد ذلک لو نقلها بعقد جائز کالهبة و البیع بخیار،فلا یجب علیه الفسخ و إرجاع العین،بل لو اتفق رجوع العین إلیه بإقالة أو شراء أو میراث أو غیر ذلک،بعد دفع البدل من المثل أو القیمة،لم یجب علیه دفعها إلی المغبون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رجوع العین إلیه قبل دفع البدل،وجب ارجاعها إلیه،و أولی منه فی ذلک لو کان رجوعها إلیه قبل فسخ المغبون،بلا فرق بین أن یکون الرجوع بفسخ العقد السابق و إن یکون بعقد جدید،فإنه یجب علیه دفع العین نفسها إلی الفاسخ المغبون،و لا یجتزی بدفع البدل من المثل أو القیمة،علی أساس أن دفع نفس العین إذا کان</w:t>
      </w:r>
      <w:bookmarkStart w:id="1098" w:name="pg11403_99971"/>
    </w:p>
    <w:p>
      <w:pPr>
        <w:pStyle w:val="BookText"/>
        <w:rPr/>
      </w:pPr>
      <w:bookmarkEnd w:id="1098"/>
      <w:r>
        <w:rPr>
          <w:rFonts w:ascii="IRNazanin" w:hAnsi="IRNazanin" w:eastAsia="IRNazanin"/>
          <w:color w:val="111111"/>
          <w:sz w:val="28"/>
          <w:sz w:val="28"/>
          <w:szCs w:val="28"/>
          <w:rtl w:val="true"/>
          <w:lang w:bidi="fa-IR"/>
        </w:rPr>
        <w:t>ممکنا فلا تصل النوبة إلی البدل،و إذا کانت العین باقیة عند المشتری حین فسخ البائع المغبون لکنه قد نقل منفعتها إلی غیره بعقد لازم کالإجارة اللازمة،أو بعقد جائز کالإجارة المشروط فیها الخیار،لم یجب علیه الفسخ أو الاستقالة مع إمکانها،بل یدفع العین و أرش النقصان الحاصل بکون العین مسلوبة المنفعة مدة الإجارة</w:t>
      </w:r>
      <w:r>
        <w:rPr>
          <w:rFonts w:eastAsia="IRNazanin" w:cs="IRNazanin"/>
          <w:color w:val="111111"/>
          <w:sz w:val="28"/>
          <w:szCs w:val="28"/>
          <w:rtl w:val="true"/>
          <w:lang w:bidi="fa-IR"/>
        </w:rPr>
        <w:t>.</w:t>
      </w:r>
    </w:p>
    <w:p>
      <w:pPr>
        <w:pStyle w:val="Heading6"/>
        <w:numPr>
          <w:ilvl w:val="5"/>
          <w:numId w:val="1"/>
        </w:numPr>
        <w:rPr/>
      </w:pPr>
      <w:bookmarkStart w:id="1099" w:name="__RefHeading___Toc842869_73709187"/>
      <w:bookmarkStart w:id="1100" w:name="_Toc481"/>
      <w:bookmarkEnd w:id="1099"/>
      <w:r>
        <w:rPr>
          <w:rtl w:val="true"/>
        </w:rPr>
        <w:t xml:space="preserve">مسألة </w:t>
      </w:r>
      <w:r>
        <w:rPr/>
        <w:t>325</w:t>
      </w:r>
      <w:r>
        <w:rPr>
          <w:rtl w:val="true"/>
        </w:rPr>
        <w:t>:</w:t>
      </w:r>
      <w:r>
        <w:rPr>
          <w:rtl w:val="true"/>
        </w:rPr>
        <w:t>إذا فسخ البائع المغبون و کان المشتری قد تصرف فی المبیع</w:t>
      </w:r>
      <w:bookmarkEnd w:id="1100"/>
    </w:p>
    <w:p>
      <w:pPr>
        <w:pStyle w:val="BookText"/>
        <w:rPr/>
      </w:pPr>
      <w:r>
        <w:rPr>
          <w:rFonts w:ascii="IRNazanin" w:hAnsi="IRNazanin" w:eastAsia="IRNazanin"/>
          <w:color w:val="111111"/>
          <w:sz w:val="28"/>
          <w:sz w:val="28"/>
          <w:szCs w:val="28"/>
          <w:rtl w:val="true"/>
          <w:lang w:bidi="fa-IR"/>
        </w:rPr>
        <w:t>تصرفا مغیرا له</w:t>
      </w:r>
    </w:p>
    <w:p>
      <w:pPr>
        <w:pStyle w:val="BookText"/>
        <w:rPr/>
      </w:pPr>
      <w:r>
        <w:rPr>
          <w:rFonts w:ascii="IRNazanin" w:hAnsi="IRNazanin" w:eastAsia="IRNazanin"/>
          <w:color w:val="111111"/>
          <w:sz w:val="28"/>
          <w:sz w:val="28"/>
          <w:szCs w:val="28"/>
          <w:rtl w:val="true"/>
          <w:lang w:bidi="fa-IR"/>
        </w:rPr>
        <w:t>فلذلک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تغییره بالنقیصة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بالامتزاج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الأولی،فیطلب من المشتری المبیع مع أرش النقیصة،فإذا دفع المشتری ذلک فقد أدّی حقه و لا شیء علیه،و أما علی الثانیة فالزیادة علی نحوین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زیادة صفتیة دون عینیة،سواء أ کانت صفة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کطحن الحنطة و صیاغة الفضة و قصارة الثوب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مشوبة بالعین کصبغ الثوب و نحوه،و حینئذ فإن کانت صفة محضة أو صفة مشوبة بالعین،فإن لم تکن لها مالیة لعدم زیادة قیمة العین بها فالمبیع کله للبائع و لا شیء للمشتری، و کذلک إن کانت لها مالیة و لکن لم تکن بفعل المشتری،کما إذا اشتری منه عصی عوجاء فاعتدلت أو خلا قلیل الحموضة فزادت حموضته،و إن کانت لها مالیة و کانت بفعل المشتری،فهل الصفة ملک للمشتری و هو شریک مع الفاسخ</w:t>
      </w:r>
    </w:p>
    <w:p>
      <w:pPr>
        <w:pStyle w:val="BookText"/>
        <w:rPr/>
      </w:pPr>
      <w:r>
        <w:rPr>
          <w:rFonts w:ascii="IRNazanin" w:hAnsi="IRNazanin" w:eastAsia="IRNazanin"/>
          <w:color w:val="111111"/>
          <w:sz w:val="28"/>
          <w:sz w:val="28"/>
          <w:szCs w:val="28"/>
          <w:rtl w:val="true"/>
          <w:lang w:bidi="fa-IR"/>
        </w:rPr>
        <w:t>بالقیمة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ملکا له لکی یکون شریکا معه فی القیمة،غایة الأمر أن عمله إن کان فی ملک غیره و کان بأمره لکان مضمونا بأجرة المثل،لا أنه شریک معه فی مالیة المال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الزیادة عینیة،و هذه الزیادة تارة تکون متصلة و غیر قابلة للانفصال کسمن الحیوان و نمو الشجر و نحوهما،و أخری تکون منفصلة و قابلة للفصل کالثمرة علی الشجرة و البناء علی الأرض و الغرس و الزرع فیها و نحوهما،و عندئذ فإن کانت الزیادة العینیة من قبیل الأول کسمن الحیوان و نمو الشجر و نحوها فلا شیء للمشتری،فإن الحیوان ما دام فی ملک المشتری فالزیادة ملک له تبعا للحیوان لا بملکیة مستقلة،و إذا انتقل الحیوان إلی البائع انتقل بکل أجزائه،و إن کانت من قبیل الثانی کالصوف و اللبن و الشعر و الثمر و البناء و الزرع و غیر ذلک،کانت الزیادة للمشتری،و حینئذ فإن لم یلزم من فصل الزیادة ضرر علی المشتری حال الفسخ،کان للبائع إلزام المشتری بفصلها کاللبن و الثمر،بل له ذلک و إن لزم الضرر علی المشتری من فصلها،و إذا أراد المشتری فصلها فلیس للبائع منعه عنه،و إذا أراد المشتری فصل الزیادة بقلع الشجرة أو الزرع أو هدم البناء،فحدث من ذلک نقص علی الأرض تدارکه،و علیه طمّ الحفر و تسویة الأرض و نحو ذلک،و أما علی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التغییر بالامتزاج بغیر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حکم التالف یضمنه المشتری ببدله من المثل أو القیمة،سواء عد المبیع مستهلکا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کامتزاج ماء الورد المبیع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یعد مستهلکا،بل عد موجودا علی نحو المزج مثل خلط الخل بالعسل أو السکر،فإن الفاسخ بفسخه یملک الخل مثلا،و المفروض أنه لا وجود له،و إنما الموجود طبیعة ثالثة</w:t>
      </w:r>
      <w:bookmarkStart w:id="1101" w:name="pg11403_99973"/>
    </w:p>
    <w:p>
      <w:pPr>
        <w:pStyle w:val="BookText"/>
        <w:rPr/>
      </w:pPr>
      <w:bookmarkEnd w:id="1101"/>
      <w:r>
        <w:rPr>
          <w:rFonts w:ascii="IRNazanin" w:hAnsi="IRNazanin" w:eastAsia="IRNazanin"/>
          <w:color w:val="111111"/>
          <w:sz w:val="28"/>
          <w:sz w:val="28"/>
          <w:szCs w:val="28"/>
          <w:rtl w:val="true"/>
          <w:lang w:bidi="fa-IR"/>
        </w:rPr>
        <w:t>حصلت من المزج،فلا مناص حینئذ من الضمان بالمثل أم القیمة بل الحال کذلک فی الخلط بجنسه کخلط السمن بالسمن،سواء کان الخلط بمثله أو کان بالأجود أم بالأردإ،فإن اللازم بعد الفسخ رد شخص المبیع،فإن لم یمکن من جهة المزج، وجب رد بدله من المثل أو القیمة</w:t>
      </w:r>
      <w:r>
        <w:rPr>
          <w:rFonts w:eastAsia="IRNazanin" w:cs="IRNazanin"/>
          <w:color w:val="111111"/>
          <w:sz w:val="28"/>
          <w:szCs w:val="28"/>
          <w:rtl w:val="true"/>
          <w:lang w:bidi="fa-IR"/>
        </w:rPr>
        <w:t>.</w:t>
      </w:r>
    </w:p>
    <w:p>
      <w:pPr>
        <w:pStyle w:val="Heading6"/>
        <w:numPr>
          <w:ilvl w:val="5"/>
          <w:numId w:val="1"/>
        </w:numPr>
        <w:rPr/>
      </w:pPr>
      <w:bookmarkStart w:id="1102" w:name="__RefHeading___Toc842871_73709187"/>
      <w:bookmarkStart w:id="1103" w:name="_Toc482"/>
      <w:bookmarkEnd w:id="1102"/>
      <w:r>
        <w:rPr>
          <w:rtl w:val="true"/>
        </w:rPr>
        <w:t xml:space="preserve">مسألة </w:t>
      </w:r>
      <w:r>
        <w:rPr/>
        <w:t>326</w:t>
      </w:r>
      <w:r>
        <w:rPr>
          <w:rtl w:val="true"/>
        </w:rPr>
        <w:t>:</w:t>
      </w:r>
      <w:r>
        <w:rPr>
          <w:rtl w:val="true"/>
        </w:rPr>
        <w:t>إذا فسخ المشتری المغبون و کان قد تصرف فی المبیع تصرفا</w:t>
      </w:r>
      <w:bookmarkEnd w:id="1103"/>
    </w:p>
    <w:p>
      <w:pPr>
        <w:pStyle w:val="BookText"/>
        <w:rPr/>
      </w:pPr>
      <w:r>
        <w:rPr>
          <w:rFonts w:ascii="IRNazanin" w:hAnsi="IRNazanin" w:eastAsia="IRNazanin"/>
          <w:color w:val="111111"/>
          <w:sz w:val="28"/>
          <w:sz w:val="28"/>
          <w:szCs w:val="28"/>
          <w:rtl w:val="true"/>
          <w:lang w:bidi="fa-IR"/>
        </w:rPr>
        <w:t>غیر مسقط لخیاره لجهله بالغبن،</w:t>
      </w:r>
    </w:p>
    <w:p>
      <w:pPr>
        <w:pStyle w:val="BookText"/>
        <w:rPr/>
      </w:pPr>
      <w:r>
        <w:rPr>
          <w:rFonts w:ascii="IRNazanin" w:hAnsi="IRNazanin" w:eastAsia="IRNazanin"/>
          <w:color w:val="111111"/>
          <w:sz w:val="28"/>
          <w:sz w:val="28"/>
          <w:szCs w:val="28"/>
          <w:rtl w:val="true"/>
          <w:lang w:bidi="fa-IR"/>
        </w:rPr>
        <w:t>فتصرفه أیضا تارة لا یکون مغیرا للعین، و أخری یکون مغیرا لها بالنقیصة أو الزیادة أو بالمزج،و تأتی فیه الصور المتقدمة و تجری علیه أحکامها،و هکذا لو فسخ المشتری المغبون،و کان البائع قد تصرف فی الثمن أو فسخ البائع المغبون و کان هو قد تصرف فی الثمن تصرفا غیر مسقط لخیاره،فإن حکم تلف العین و نقل المنفعة و نقص العین و زیادتها و مزجها بغیرها و سائر الصور التی ذکرناها هناک،جار هاهنا علی نهج واحد</w:t>
      </w:r>
      <w:r>
        <w:rPr>
          <w:rFonts w:eastAsia="IRNazanin" w:cs="IRNazanin"/>
          <w:color w:val="111111"/>
          <w:sz w:val="28"/>
          <w:szCs w:val="28"/>
          <w:rtl w:val="true"/>
          <w:lang w:bidi="fa-IR"/>
        </w:rPr>
        <w:t>.</w:t>
      </w:r>
    </w:p>
    <w:p>
      <w:pPr>
        <w:pStyle w:val="Heading6"/>
        <w:numPr>
          <w:ilvl w:val="5"/>
          <w:numId w:val="1"/>
        </w:numPr>
        <w:rPr/>
      </w:pPr>
      <w:bookmarkStart w:id="1104" w:name="__RefHeading___Toc842873_73709187"/>
      <w:bookmarkStart w:id="1105" w:name="_Toc483"/>
      <w:bookmarkEnd w:id="1104"/>
      <w:r>
        <w:rPr>
          <w:rtl w:val="true"/>
        </w:rPr>
        <w:t xml:space="preserve">مسألة </w:t>
      </w:r>
      <w:r>
        <w:rPr/>
        <w:t>327</w:t>
      </w:r>
      <w:r>
        <w:rPr>
          <w:rtl w:val="true"/>
        </w:rPr>
        <w:t>:</w:t>
      </w:r>
      <w:r>
        <w:rPr>
          <w:rtl w:val="true"/>
        </w:rPr>
        <w:t>الظاهر أن الخیار فی الغبن لیس علی الفور</w:t>
      </w:r>
      <w:bookmarkEnd w:id="1105"/>
    </w:p>
    <w:p>
      <w:pPr>
        <w:pStyle w:val="BookText"/>
        <w:rPr/>
      </w:pPr>
      <w:r>
        <w:rPr>
          <w:rFonts w:ascii="IRNazanin" w:hAnsi="IRNazanin" w:eastAsia="IRNazanin"/>
          <w:color w:val="111111"/>
          <w:sz w:val="28"/>
          <w:sz w:val="28"/>
          <w:szCs w:val="28"/>
          <w:rtl w:val="true"/>
          <w:lang w:bidi="fa-IR"/>
        </w:rPr>
        <w:t>فلو أخر إنشاء الفسخ عالما عامدا لانتظار حضور الغابن أو حضور من یستشیره فی الفسخ و عدمه،و نحو ذلک من الأغراض الصحیحة لم یسقط خیاره،فضلا عما لو أخره جاهلا بالغبن أو بثبوت الخیار للمغبون أو غافلا عنه أو ناسیا له،فیجوز له الفسخ إذا علم أو التفت</w:t>
      </w:r>
      <w:r>
        <w:rPr>
          <w:rFonts w:eastAsia="IRNazanin" w:cs="IRNazanin"/>
          <w:color w:val="111111"/>
          <w:sz w:val="28"/>
          <w:szCs w:val="28"/>
          <w:rtl w:val="true"/>
          <w:lang w:bidi="fa-IR"/>
        </w:rPr>
        <w:t>.</w:t>
      </w:r>
    </w:p>
    <w:p>
      <w:pPr>
        <w:pStyle w:val="Heading6"/>
        <w:numPr>
          <w:ilvl w:val="5"/>
          <w:numId w:val="1"/>
        </w:numPr>
        <w:rPr/>
      </w:pPr>
      <w:bookmarkStart w:id="1106" w:name="__RefHeading___Toc842875_73709187"/>
      <w:bookmarkStart w:id="1107" w:name="_Toc484"/>
      <w:bookmarkEnd w:id="1106"/>
      <w:r>
        <w:rPr>
          <w:rtl w:val="true"/>
        </w:rPr>
        <w:t xml:space="preserve">مسألة </w:t>
      </w:r>
      <w:r>
        <w:rPr/>
        <w:t>328</w:t>
      </w:r>
      <w:r>
        <w:rPr>
          <w:rtl w:val="true"/>
        </w:rPr>
        <w:t>:</w:t>
      </w:r>
      <w:r>
        <w:rPr>
          <w:rtl w:val="true"/>
        </w:rPr>
        <w:t>الظاهر ثبوت خیار الغبن فی کل معاملة مبنیة علی المماکسة</w:t>
      </w:r>
      <w:bookmarkEnd w:id="1107"/>
    </w:p>
    <w:p>
      <w:pPr>
        <w:pStyle w:val="BookText"/>
        <w:rPr/>
      </w:pPr>
      <w:r>
        <w:rPr>
          <w:rFonts w:ascii="IRNazanin" w:hAnsi="IRNazanin" w:eastAsia="IRNazanin"/>
          <w:color w:val="111111"/>
          <w:sz w:val="28"/>
          <w:sz w:val="28"/>
          <w:szCs w:val="28"/>
          <w:rtl w:val="true"/>
          <w:lang w:bidi="fa-IR"/>
        </w:rPr>
        <w:t>صلحا کانت أو إجارة أو غیرهما</w:t>
      </w:r>
      <w:r>
        <w:rPr>
          <w:rFonts w:eastAsia="IRNazanin" w:cs="IRNazanin"/>
          <w:color w:val="111111"/>
          <w:sz w:val="28"/>
          <w:szCs w:val="28"/>
          <w:rtl w:val="true"/>
          <w:lang w:bidi="fa-IR"/>
        </w:rPr>
        <w:t>.</w:t>
      </w:r>
    </w:p>
    <w:p>
      <w:pPr>
        <w:pStyle w:val="Heading6"/>
        <w:numPr>
          <w:ilvl w:val="5"/>
          <w:numId w:val="1"/>
        </w:numPr>
        <w:rPr/>
      </w:pPr>
      <w:bookmarkStart w:id="1108" w:name="__RefHeading___Toc842877_73709187"/>
      <w:bookmarkStart w:id="1109" w:name="_Toc485"/>
      <w:bookmarkEnd w:id="1108"/>
      <w:r>
        <w:rPr>
          <w:rtl w:val="true"/>
        </w:rPr>
        <w:t xml:space="preserve">مسألة </w:t>
      </w:r>
      <w:r>
        <w:rPr/>
        <w:t>329</w:t>
      </w:r>
      <w:r>
        <w:rPr>
          <w:rtl w:val="true"/>
        </w:rPr>
        <w:t>:</w:t>
      </w:r>
      <w:r>
        <w:rPr>
          <w:rtl w:val="true"/>
        </w:rPr>
        <w:t>إذا اشتری شیئین صفقة بثمنین کشاة بعشرة و فرس</w:t>
      </w:r>
      <w:bookmarkEnd w:id="1109"/>
    </w:p>
    <w:p>
      <w:pPr>
        <w:pStyle w:val="BookText"/>
        <w:rPr/>
      </w:pPr>
      <w:r>
        <w:rPr>
          <w:rFonts w:ascii="IRNazanin" w:hAnsi="IRNazanin" w:eastAsia="IRNazanin"/>
          <w:color w:val="111111"/>
          <w:sz w:val="28"/>
          <w:sz w:val="28"/>
          <w:szCs w:val="28"/>
          <w:rtl w:val="true"/>
          <w:lang w:bidi="fa-IR"/>
        </w:rPr>
        <w:t>بعشرین،و کان مغبونا فی شراء الفرس،</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الفسخ،فإذا فسخ فللبائع الخیار فی بیع الشاة لتبعض الصفقة</w:t>
      </w:r>
      <w:r>
        <w:rPr>
          <w:rFonts w:eastAsia="IRNazanin" w:cs="IRNazanin"/>
          <w:color w:val="111111"/>
          <w:sz w:val="28"/>
          <w:szCs w:val="28"/>
          <w:rtl w:val="true"/>
          <w:lang w:bidi="fa-IR"/>
        </w:rPr>
        <w:t>.</w:t>
      </w:r>
      <w:bookmarkStart w:id="1110" w:name="pg11403_99974"/>
    </w:p>
    <w:p>
      <w:pPr>
        <w:pStyle w:val="Heading6"/>
        <w:numPr>
          <w:ilvl w:val="5"/>
          <w:numId w:val="1"/>
        </w:numPr>
        <w:rPr/>
      </w:pPr>
      <w:bookmarkStart w:id="1111" w:name="__RefHeading___Toc842879_73709187"/>
      <w:bookmarkStart w:id="1112" w:name="_Toc486"/>
      <w:bookmarkEnd w:id="1110"/>
      <w:bookmarkEnd w:id="1111"/>
      <w:r>
        <w:rPr>
          <w:rtl w:val="true"/>
        </w:rPr>
        <w:t xml:space="preserve">مسألة </w:t>
      </w:r>
      <w:r>
        <w:rPr/>
        <w:t>330</w:t>
      </w:r>
      <w:r>
        <w:rPr>
          <w:rtl w:val="true"/>
        </w:rPr>
        <w:t>:</w:t>
      </w:r>
      <w:r>
        <w:rPr>
          <w:rtl w:val="true"/>
        </w:rPr>
        <w:t>إذا تلف ما فی ید الغابن بفعله أو بأمر سماوی و کان قیمیا</w:t>
      </w:r>
      <w:bookmarkEnd w:id="1112"/>
    </w:p>
    <w:p>
      <w:pPr>
        <w:pStyle w:val="BookText"/>
        <w:rPr/>
      </w:pPr>
      <w:r>
        <w:rPr>
          <w:rFonts w:ascii="IRNazanin" w:hAnsi="IRNazanin" w:eastAsia="IRNazanin"/>
          <w:color w:val="111111"/>
          <w:sz w:val="28"/>
          <w:sz w:val="28"/>
          <w:szCs w:val="28"/>
          <w:rtl w:val="true"/>
          <w:lang w:bidi="fa-IR"/>
        </w:rPr>
        <w:t>ففسخ المغبون رجع علیه بقیمة التالف،و فی کونها قیمة زمان التلف أو زمان الفسخ أو زمان الأداء وجوه أقواها الثانی،علی أساس أن ذمته اشتغلت بها للمغبون من زمن الفسخ،و لو کان التلف بإتلاف المغبون لم یرجع علیه بشیء، و لو کان بإتلاف أجنبی،ففی رجوع المغبون بعد الفسخ علی الغابن أو علی الأجنبی أو یتخیر فی الرجوع علی أحدهما وجوه أقواها الأول،و یرجع الغابن علی الأجنبی،و کذا الحکم لو تلف ما فی ید المغبون ففسخ بعد التلف،فإنه إن کان التلف بفعل الغابن لم یرجع علی المغبون بشیء،و إن کان بآفة سماویة أو بفعل المغبون أو بفعل أجنبی رجع علی المغبون بقیمة یوم الفسخ،و رجع المغبون علی الأجنبی إن کان هو المتلف،و حکم تلف الوصف الموجب للأرش حکم تلف العین</w:t>
      </w:r>
      <w:r>
        <w:rPr>
          <w:rFonts w:eastAsia="IRNazanin" w:cs="IRNazanin"/>
          <w:color w:val="111111"/>
          <w:sz w:val="28"/>
          <w:szCs w:val="28"/>
          <w:rtl w:val="true"/>
          <w:lang w:bidi="fa-IR"/>
        </w:rPr>
        <w:t>.</w:t>
      </w:r>
    </w:p>
    <w:p>
      <w:pPr>
        <w:pStyle w:val="Heading5"/>
        <w:numPr>
          <w:ilvl w:val="4"/>
          <w:numId w:val="1"/>
        </w:numPr>
        <w:rPr/>
      </w:pPr>
      <w:bookmarkStart w:id="1113" w:name="__RefHeading___Toc842881_73709187"/>
      <w:bookmarkStart w:id="1114" w:name="_Toc487"/>
      <w:bookmarkEnd w:id="1113"/>
      <w:r>
        <w:rPr/>
        <w:t>5</w:t>
      </w:r>
      <w:r>
        <w:rPr>
          <w:rtl w:val="true"/>
        </w:rPr>
        <w:t>خیار التأخیر</w:t>
      </w:r>
      <w:bookmarkEnd w:id="1114"/>
    </w:p>
    <w:p>
      <w:pPr>
        <w:pStyle w:val="Heading6"/>
        <w:numPr>
          <w:ilvl w:val="5"/>
          <w:numId w:val="1"/>
        </w:numPr>
        <w:rPr/>
      </w:pPr>
      <w:bookmarkStart w:id="1115" w:name="__RefHeading___Toc842883_73709187"/>
      <w:bookmarkStart w:id="1116" w:name="_Toc488"/>
      <w:bookmarkEnd w:id="1115"/>
      <w:r>
        <w:rPr>
          <w:rtl w:val="true"/>
        </w:rPr>
        <w:t>اشارة</w:t>
      </w:r>
      <w:bookmarkEnd w:id="111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العقد یقتضی أن یکون تسلیم کل من العوضین فعلیا،فلو امتنع احد الطرفین عنه أجبر علیه،فإن لم یسلم کان للطرف الآخر فسخ العقد،بل لا یبعد جواز الفسخ عند الامتناع قبل الإجبار أیضا،و لا یختص هذا الخیار بالبیع بل یجری فی کل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نعم،یختص البیع بخیار آخر و هو المسمی بخیار التأخیر،و یتحقق فیما إذا باع سلعة و لم یقبض الثمن و لم یسلم المبیع حتی یجیء المشتری بالثمن،فإن جاء فیما بینه و بین ثلاثة أیام کان أحق بالسلعة،و إلا فللبائع فسخ البیع،و لو تلفت السلعة عند البائع کانت من ماله،سواء أ کان التلف فی الثلاثة أم بعدها،حال ثبوت الخیار أم بعد سقوطه ما دامت السلعة فی حیازته</w:t>
      </w:r>
      <w:bookmarkStart w:id="1117" w:name="pg11403_99975"/>
    </w:p>
    <w:p>
      <w:pPr>
        <w:pStyle w:val="BookText"/>
        <w:rPr/>
      </w:pPr>
      <w:bookmarkEnd w:id="1117"/>
      <w:r>
        <w:rPr>
          <w:rFonts w:ascii="IRNazanin" w:hAnsi="IRNazanin" w:eastAsia="IRNazanin"/>
          <w:color w:val="111111"/>
          <w:sz w:val="28"/>
          <w:sz w:val="28"/>
          <w:szCs w:val="28"/>
          <w:rtl w:val="true"/>
          <w:lang w:bidi="fa-IR"/>
        </w:rPr>
        <w:t>و بیته</w:t>
      </w:r>
      <w:r>
        <w:rPr>
          <w:rFonts w:eastAsia="IRNazanin" w:cs="IRNazanin"/>
          <w:color w:val="111111"/>
          <w:sz w:val="28"/>
          <w:szCs w:val="28"/>
          <w:rtl w:val="true"/>
          <w:lang w:bidi="fa-IR"/>
        </w:rPr>
        <w:t>.</w:t>
      </w:r>
    </w:p>
    <w:p>
      <w:pPr>
        <w:pStyle w:val="Heading6"/>
        <w:numPr>
          <w:ilvl w:val="5"/>
          <w:numId w:val="1"/>
        </w:numPr>
        <w:rPr/>
      </w:pPr>
      <w:bookmarkStart w:id="1118" w:name="__RefHeading___Toc842885_73709187"/>
      <w:bookmarkStart w:id="1119" w:name="_Toc489"/>
      <w:bookmarkEnd w:id="1118"/>
      <w:r>
        <w:rPr>
          <w:rtl w:val="true"/>
        </w:rPr>
        <w:t xml:space="preserve">مسألة </w:t>
      </w:r>
      <w:r>
        <w:rPr/>
        <w:t>331</w:t>
      </w:r>
      <w:r>
        <w:rPr>
          <w:rtl w:val="true"/>
        </w:rPr>
        <w:t>:</w:t>
      </w:r>
      <w:r>
        <w:rPr>
          <w:rtl w:val="true"/>
        </w:rPr>
        <w:t>الظاهر أن قبض بعض الثمن کلا قبض</w:t>
      </w:r>
      <w:bookmarkEnd w:id="1119"/>
    </w:p>
    <w:p>
      <w:pPr>
        <w:pStyle w:val="BookText"/>
        <w:rPr/>
      </w:pPr>
      <w:r>
        <w:rPr>
          <w:rFonts w:ascii="IRNazanin" w:hAnsi="IRNazanin" w:eastAsia="IRNazanin"/>
          <w:color w:val="111111"/>
          <w:sz w:val="28"/>
          <w:sz w:val="28"/>
          <w:szCs w:val="28"/>
          <w:rtl w:val="true"/>
          <w:lang w:bidi="fa-IR"/>
        </w:rPr>
        <w:t>و کذا قبض بعض المبیع</w:t>
      </w:r>
      <w:r>
        <w:rPr>
          <w:rFonts w:eastAsia="IRNazanin" w:cs="IRNazanin"/>
          <w:color w:val="111111"/>
          <w:sz w:val="28"/>
          <w:szCs w:val="28"/>
          <w:rtl w:val="true"/>
          <w:lang w:bidi="fa-IR"/>
        </w:rPr>
        <w:t>.</w:t>
      </w:r>
    </w:p>
    <w:p>
      <w:pPr>
        <w:pStyle w:val="Heading6"/>
        <w:numPr>
          <w:ilvl w:val="5"/>
          <w:numId w:val="1"/>
        </w:numPr>
        <w:rPr/>
      </w:pPr>
      <w:bookmarkStart w:id="1120" w:name="__RefHeading___Toc842887_73709187"/>
      <w:bookmarkStart w:id="1121" w:name="_Toc490"/>
      <w:bookmarkEnd w:id="1120"/>
      <w:r>
        <w:rPr>
          <w:rtl w:val="true"/>
        </w:rPr>
        <w:t xml:space="preserve">مسألة </w:t>
      </w:r>
      <w:r>
        <w:rPr/>
        <w:t>332</w:t>
      </w:r>
      <w:r>
        <w:rPr>
          <w:rtl w:val="true"/>
        </w:rPr>
        <w:t>:</w:t>
      </w:r>
      <w:r>
        <w:rPr>
          <w:rtl w:val="true"/>
        </w:rPr>
        <w:t>المراد بالثلاثة أیام</w:t>
      </w:r>
      <w:r>
        <w:rPr>
          <w:rtl w:val="true"/>
        </w:rPr>
        <w:t>:</w:t>
      </w:r>
      <w:r>
        <w:rPr>
          <w:rtl w:val="true"/>
        </w:rPr>
        <w:t>الایام البیض</w:t>
      </w:r>
      <w:bookmarkEnd w:id="1121"/>
    </w:p>
    <w:p>
      <w:pPr>
        <w:pStyle w:val="BookText"/>
        <w:rPr/>
      </w:pPr>
      <w:r>
        <w:rPr>
          <w:rFonts w:ascii="IRNazanin" w:hAnsi="IRNazanin" w:eastAsia="IRNazanin"/>
          <w:color w:val="111111"/>
          <w:sz w:val="28"/>
          <w:sz w:val="28"/>
          <w:szCs w:val="28"/>
          <w:rtl w:val="true"/>
          <w:lang w:bidi="fa-IR"/>
        </w:rPr>
        <w:t>بلا فرق بین أن تکون تامة أم ملفقة،إلا أنها إذا کانت تامة تدخل فیها اللیلتان المتوسطتان فقط دون غیرهما،و إذا کانت ملفقة تدخل اللیالی الثلاث المتوسطات</w:t>
      </w:r>
      <w:r>
        <w:rPr>
          <w:rFonts w:eastAsia="IRNazanin" w:cs="IRNazanin"/>
          <w:color w:val="111111"/>
          <w:sz w:val="28"/>
          <w:szCs w:val="28"/>
          <w:rtl w:val="true"/>
          <w:lang w:bidi="fa-IR"/>
        </w:rPr>
        <w:t>.</w:t>
      </w:r>
    </w:p>
    <w:p>
      <w:pPr>
        <w:pStyle w:val="Heading6"/>
        <w:numPr>
          <w:ilvl w:val="5"/>
          <w:numId w:val="1"/>
        </w:numPr>
        <w:rPr/>
      </w:pPr>
      <w:bookmarkStart w:id="1122" w:name="__RefHeading___Toc842889_73709187"/>
      <w:bookmarkStart w:id="1123" w:name="_Toc491"/>
      <w:bookmarkEnd w:id="1122"/>
      <w:r>
        <w:rPr>
          <w:rtl w:val="true"/>
        </w:rPr>
        <w:t xml:space="preserve">مسألة </w:t>
      </w:r>
      <w:r>
        <w:rPr/>
        <w:t>333</w:t>
      </w:r>
      <w:r>
        <w:rPr>
          <w:rtl w:val="true"/>
        </w:rPr>
        <w:t>:</w:t>
      </w:r>
      <w:r>
        <w:rPr>
          <w:rtl w:val="true"/>
        </w:rPr>
        <w:t>یشترط فی ثبوت الخیار المذکور عدم اشتراط تأخیر تسلیم</w:t>
      </w:r>
      <w:bookmarkEnd w:id="1123"/>
    </w:p>
    <w:p>
      <w:pPr>
        <w:pStyle w:val="BookText"/>
        <w:rPr/>
      </w:pPr>
      <w:r>
        <w:rPr>
          <w:rFonts w:ascii="IRNazanin" w:hAnsi="IRNazanin" w:eastAsia="IRNazanin"/>
          <w:color w:val="111111"/>
          <w:sz w:val="28"/>
          <w:sz w:val="28"/>
          <w:szCs w:val="28"/>
          <w:rtl w:val="true"/>
          <w:lang w:bidi="fa-IR"/>
        </w:rPr>
        <w:t>أحد العوضین،</w:t>
      </w:r>
    </w:p>
    <w:p>
      <w:pPr>
        <w:pStyle w:val="BookText"/>
        <w:rPr/>
      </w:pPr>
      <w:r>
        <w:rPr>
          <w:rFonts w:ascii="IRNazanin" w:hAnsi="IRNazanin" w:eastAsia="IRNazanin"/>
          <w:color w:val="111111"/>
          <w:sz w:val="28"/>
          <w:sz w:val="28"/>
          <w:szCs w:val="28"/>
          <w:rtl w:val="true"/>
          <w:lang w:bidi="fa-IR"/>
        </w:rPr>
        <w:t>و إلا فلا خیار</w:t>
      </w:r>
      <w:r>
        <w:rPr>
          <w:rFonts w:eastAsia="IRNazanin" w:cs="IRNazanin"/>
          <w:color w:val="111111"/>
          <w:sz w:val="28"/>
          <w:szCs w:val="28"/>
          <w:rtl w:val="true"/>
          <w:lang w:bidi="fa-IR"/>
        </w:rPr>
        <w:t>.</w:t>
      </w:r>
    </w:p>
    <w:p>
      <w:pPr>
        <w:pStyle w:val="Heading6"/>
        <w:numPr>
          <w:ilvl w:val="5"/>
          <w:numId w:val="1"/>
        </w:numPr>
        <w:rPr/>
      </w:pPr>
      <w:bookmarkStart w:id="1124" w:name="__RefHeading___Toc842891_73709187"/>
      <w:bookmarkStart w:id="1125" w:name="_Toc492"/>
      <w:bookmarkEnd w:id="1124"/>
      <w:r>
        <w:rPr>
          <w:rtl w:val="true"/>
        </w:rPr>
        <w:t xml:space="preserve">مسألة </w:t>
      </w:r>
      <w:r>
        <w:rPr/>
        <w:t>334</w:t>
      </w:r>
      <w:r>
        <w:rPr>
          <w:rtl w:val="true"/>
        </w:rPr>
        <w:t>:</w:t>
      </w:r>
      <w:r>
        <w:rPr>
          <w:rtl w:val="true"/>
        </w:rPr>
        <w:t>لا إشکال فی ثبوت الحکم المذکور فیما لو کان المبیع شخصیا</w:t>
      </w:r>
      <w:bookmarkEnd w:id="1125"/>
    </w:p>
    <w:p>
      <w:pPr>
        <w:pStyle w:val="BookText"/>
        <w:rPr/>
      </w:pPr>
      <w:r>
        <w:rPr>
          <w:rFonts w:ascii="IRNazanin" w:hAnsi="IRNazanin" w:eastAsia="IRNazanin"/>
          <w:color w:val="111111"/>
          <w:sz w:val="28"/>
          <w:sz w:val="28"/>
          <w:szCs w:val="28"/>
          <w:rtl w:val="true"/>
          <w:lang w:bidi="fa-IR"/>
        </w:rPr>
        <w:t>و أما إذا کان کلیا فی الذمة،فهل یثبت للبائع هذا الخیار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ثبوته لا یخلو عن إشکال،بل لا یبعد عدم ثبوته</w:t>
      </w:r>
      <w:r>
        <w:rPr>
          <w:rFonts w:eastAsia="IRNazanin" w:cs="IRNazanin"/>
          <w:color w:val="111111"/>
          <w:sz w:val="28"/>
          <w:szCs w:val="28"/>
          <w:rtl w:val="true"/>
          <w:lang w:bidi="fa-IR"/>
        </w:rPr>
        <w:t>.</w:t>
      </w:r>
    </w:p>
    <w:p>
      <w:pPr>
        <w:pStyle w:val="Heading6"/>
        <w:numPr>
          <w:ilvl w:val="5"/>
          <w:numId w:val="1"/>
        </w:numPr>
        <w:rPr/>
      </w:pPr>
      <w:bookmarkStart w:id="1126" w:name="__RefHeading___Toc842893_73709187"/>
      <w:bookmarkStart w:id="1127" w:name="_Toc493"/>
      <w:bookmarkEnd w:id="1126"/>
      <w:r>
        <w:rPr>
          <w:rtl w:val="true"/>
        </w:rPr>
        <w:t xml:space="preserve">مسألة </w:t>
      </w:r>
      <w:r>
        <w:rPr/>
        <w:t>335</w:t>
      </w:r>
      <w:r>
        <w:rPr>
          <w:rtl w:val="true"/>
        </w:rPr>
        <w:t>:</w:t>
      </w:r>
      <w:r>
        <w:rPr>
          <w:rtl w:val="true"/>
        </w:rPr>
        <w:t>ما یفسده المبیت مثل بعض الخضر و البقول و اللحم فی بعض</w:t>
      </w:r>
      <w:bookmarkEnd w:id="1127"/>
    </w:p>
    <w:p>
      <w:pPr>
        <w:pStyle w:val="BookText"/>
        <w:rPr/>
      </w:pPr>
      <w:r>
        <w:rPr>
          <w:rFonts w:ascii="IRNazanin" w:hAnsi="IRNazanin" w:eastAsia="IRNazanin"/>
          <w:color w:val="111111"/>
          <w:sz w:val="28"/>
          <w:sz w:val="28"/>
          <w:szCs w:val="28"/>
          <w:rtl w:val="true"/>
          <w:lang w:bidi="fa-IR"/>
        </w:rPr>
        <w:t>الأوقات یثبت الخیار فیه عند دخول اللیل،</w:t>
      </w:r>
    </w:p>
    <w:p>
      <w:pPr>
        <w:pStyle w:val="BookText"/>
        <w:rPr/>
      </w:pPr>
      <w:r>
        <w:rPr>
          <w:rFonts w:ascii="IRNazanin" w:hAnsi="IRNazanin" w:eastAsia="IRNazanin"/>
          <w:color w:val="111111"/>
          <w:sz w:val="28"/>
          <w:sz w:val="28"/>
          <w:szCs w:val="28"/>
          <w:rtl w:val="true"/>
          <w:lang w:bidi="fa-IR"/>
        </w:rPr>
        <w:t>فإذا فسخ جاز له أن یتصرف فی المبیع کیف یشاء،و یختص هذا الحکم بالمبیع الشخصی</w:t>
      </w:r>
      <w:r>
        <w:rPr>
          <w:rFonts w:eastAsia="IRNazanin" w:cs="IRNazanin"/>
          <w:color w:val="111111"/>
          <w:sz w:val="28"/>
          <w:szCs w:val="28"/>
          <w:rtl w:val="true"/>
          <w:lang w:bidi="fa-IR"/>
        </w:rPr>
        <w:t>.</w:t>
      </w:r>
    </w:p>
    <w:p>
      <w:pPr>
        <w:pStyle w:val="Heading6"/>
        <w:numPr>
          <w:ilvl w:val="5"/>
          <w:numId w:val="1"/>
        </w:numPr>
        <w:rPr/>
      </w:pPr>
      <w:bookmarkStart w:id="1128" w:name="__RefHeading___Toc842895_73709187"/>
      <w:bookmarkStart w:id="1129" w:name="_Toc494"/>
      <w:bookmarkEnd w:id="1128"/>
      <w:r>
        <w:rPr>
          <w:rtl w:val="true"/>
        </w:rPr>
        <w:t xml:space="preserve">مسألة </w:t>
      </w:r>
      <w:r>
        <w:rPr/>
        <w:t>336</w:t>
      </w:r>
      <w:r>
        <w:rPr>
          <w:rtl w:val="true"/>
        </w:rPr>
        <w:t>:</w:t>
      </w:r>
      <w:r>
        <w:rPr>
          <w:rtl w:val="true"/>
        </w:rPr>
        <w:t>یسقط هذا الخیار بإسقاطه بعد الثلاثة و فی سقوطه بإسقاطه</w:t>
      </w:r>
      <w:bookmarkEnd w:id="1129"/>
    </w:p>
    <w:p>
      <w:pPr>
        <w:pStyle w:val="BookText"/>
        <w:rPr/>
      </w:pPr>
      <w:r>
        <w:rPr>
          <w:rFonts w:ascii="IRNazanin" w:hAnsi="IRNazanin" w:eastAsia="IRNazanin"/>
          <w:color w:val="111111"/>
          <w:sz w:val="28"/>
          <w:sz w:val="28"/>
          <w:szCs w:val="28"/>
          <w:rtl w:val="true"/>
          <w:lang w:bidi="fa-IR"/>
        </w:rPr>
        <w:t>قبلها،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باشتراط سقوطه فی ضمن العقد إشکال،و الأظهر السقوط،و الظاهر عدم سقوطه ببذل المشتری الثمن بعد الثلاثة قبل فسخ البائع،و لا بمطالبة البائع للمشتری بالثمن،إلا أن تکون کاشفة عن رضاه بالمعاملة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سقوطه بأخذه الثمن منه بعنوان الجری علی المعاملة لا بعنوان العاریة أو الودیعة،و یکفی ظهور الفعل فی ذلک و لو بواسطة بعض القرائن</w:t>
      </w:r>
      <w:r>
        <w:rPr>
          <w:rFonts w:eastAsia="IRNazanin" w:cs="IRNazanin"/>
          <w:color w:val="111111"/>
          <w:sz w:val="28"/>
          <w:szCs w:val="28"/>
          <w:rtl w:val="true"/>
          <w:lang w:bidi="fa-IR"/>
        </w:rPr>
        <w:t>.</w:t>
      </w:r>
      <w:bookmarkStart w:id="1130" w:name="pg11403_99976"/>
    </w:p>
    <w:p>
      <w:pPr>
        <w:pStyle w:val="Heading6"/>
        <w:numPr>
          <w:ilvl w:val="5"/>
          <w:numId w:val="1"/>
        </w:numPr>
        <w:rPr/>
      </w:pPr>
      <w:bookmarkStart w:id="1131" w:name="__RefHeading___Toc842897_73709187"/>
      <w:bookmarkStart w:id="1132" w:name="_Toc495"/>
      <w:bookmarkEnd w:id="1130"/>
      <w:bookmarkEnd w:id="1131"/>
      <w:r>
        <w:rPr>
          <w:rtl w:val="true"/>
        </w:rPr>
        <w:t xml:space="preserve">مسألة </w:t>
      </w:r>
      <w:r>
        <w:rPr/>
        <w:t>337</w:t>
      </w:r>
      <w:r>
        <w:rPr>
          <w:rtl w:val="true"/>
        </w:rPr>
        <w:t>:</w:t>
      </w:r>
      <w:r>
        <w:rPr>
          <w:rtl w:val="true"/>
        </w:rPr>
        <w:t>فی کون هذا الخیار علی الفور أو التراخی قولان</w:t>
      </w:r>
      <w:r>
        <w:rPr>
          <w:rtl w:val="true"/>
        </w:rPr>
        <w:t>:</w:t>
      </w:r>
      <w:bookmarkEnd w:id="1132"/>
    </w:p>
    <w:p>
      <w:pPr>
        <w:pStyle w:val="BookText"/>
        <w:rPr/>
      </w:pPr>
      <w:r>
        <w:rPr>
          <w:rFonts w:ascii="IRNazanin" w:hAnsi="IRNazanin" w:eastAsia="IRNazanin"/>
          <w:color w:val="111111"/>
          <w:sz w:val="28"/>
          <w:sz w:val="28"/>
          <w:szCs w:val="28"/>
          <w:rtl w:val="true"/>
          <w:lang w:bidi="fa-IR"/>
        </w:rPr>
        <w:t>أقواهما الثانی،فلا یسقط بالتأخیر عن الأیام الثلاثة إلا بأحد المسقطات</w:t>
      </w:r>
      <w:r>
        <w:rPr>
          <w:rFonts w:eastAsia="IRNazanin" w:cs="IRNazanin"/>
          <w:color w:val="111111"/>
          <w:sz w:val="28"/>
          <w:szCs w:val="28"/>
          <w:rtl w:val="true"/>
          <w:lang w:bidi="fa-IR"/>
        </w:rPr>
        <w:t>.</w:t>
      </w:r>
    </w:p>
    <w:p>
      <w:pPr>
        <w:pStyle w:val="Heading5"/>
        <w:numPr>
          <w:ilvl w:val="4"/>
          <w:numId w:val="1"/>
        </w:numPr>
        <w:rPr/>
      </w:pPr>
      <w:bookmarkStart w:id="1133" w:name="__RefHeading___Toc842899_73709187"/>
      <w:bookmarkStart w:id="1134" w:name="_Toc496"/>
      <w:bookmarkEnd w:id="1133"/>
      <w:r>
        <w:rPr/>
        <w:t>6</w:t>
      </w:r>
      <w:r>
        <w:rPr>
          <w:rtl w:val="true"/>
        </w:rPr>
        <w:t>خیار الرؤیة</w:t>
      </w:r>
      <w:bookmarkEnd w:id="1134"/>
    </w:p>
    <w:p>
      <w:pPr>
        <w:pStyle w:val="Heading6"/>
        <w:numPr>
          <w:ilvl w:val="5"/>
          <w:numId w:val="1"/>
        </w:numPr>
        <w:rPr/>
      </w:pPr>
      <w:bookmarkStart w:id="1135" w:name="__RefHeading___Toc842901_73709187"/>
      <w:bookmarkStart w:id="1136" w:name="_Toc497"/>
      <w:bookmarkEnd w:id="1135"/>
      <w:r>
        <w:rPr>
          <w:rtl w:val="true"/>
        </w:rPr>
        <w:t>اشارة</w:t>
      </w:r>
      <w:bookmarkEnd w:id="1136"/>
    </w:p>
    <w:p>
      <w:pPr>
        <w:pStyle w:val="BookText"/>
        <w:rPr/>
      </w:pPr>
      <w:r>
        <w:rPr>
          <w:rFonts w:ascii="IRNazanin" w:hAnsi="IRNazanin" w:eastAsia="IRNazanin"/>
          <w:color w:val="111111"/>
          <w:sz w:val="28"/>
          <w:sz w:val="28"/>
          <w:szCs w:val="28"/>
          <w:rtl w:val="true"/>
          <w:lang w:bidi="fa-IR"/>
        </w:rPr>
        <w:t>و یتحقق فیما لو رأی شیئا ثم اشتراه فوجده علی خلاف ما رآه،أو اشتری موصوفا غیر مشاهد فوجده علی خلاف الوصف،فإن للمشتری الخیار بین الفسخ و الإمضاء</w:t>
      </w:r>
      <w:r>
        <w:rPr>
          <w:rFonts w:eastAsia="IRNazanin" w:cs="IRNazanin"/>
          <w:color w:val="111111"/>
          <w:sz w:val="28"/>
          <w:szCs w:val="28"/>
          <w:rtl w:val="true"/>
          <w:lang w:bidi="fa-IR"/>
        </w:rPr>
        <w:t>.</w:t>
      </w:r>
    </w:p>
    <w:p>
      <w:pPr>
        <w:pStyle w:val="Heading6"/>
        <w:numPr>
          <w:ilvl w:val="5"/>
          <w:numId w:val="1"/>
        </w:numPr>
        <w:rPr/>
      </w:pPr>
      <w:bookmarkStart w:id="1137" w:name="__RefHeading___Toc842903_73709187"/>
      <w:bookmarkStart w:id="1138" w:name="_Toc498"/>
      <w:bookmarkEnd w:id="1137"/>
      <w:r>
        <w:rPr>
          <w:rtl w:val="true"/>
        </w:rPr>
        <w:t xml:space="preserve">مسألة </w:t>
      </w:r>
      <w:r>
        <w:rPr/>
        <w:t>338</w:t>
      </w:r>
      <w:r>
        <w:rPr>
          <w:rtl w:val="true"/>
        </w:rPr>
        <w:t>:</w:t>
      </w:r>
      <w:r>
        <w:rPr>
          <w:rtl w:val="true"/>
        </w:rPr>
        <w:t>لا فرق فی الوصف الذی یکون تخلفه موجبا للخیار بین</w:t>
      </w:r>
      <w:bookmarkEnd w:id="1138"/>
    </w:p>
    <w:p>
      <w:pPr>
        <w:pStyle w:val="BookText"/>
        <w:rPr/>
      </w:pPr>
      <w:r>
        <w:rPr>
          <w:rFonts w:ascii="IRNazanin" w:hAnsi="IRNazanin" w:eastAsia="IRNazanin"/>
          <w:color w:val="111111"/>
          <w:sz w:val="28"/>
          <w:sz w:val="28"/>
          <w:szCs w:val="28"/>
          <w:rtl w:val="true"/>
          <w:lang w:bidi="fa-IR"/>
        </w:rPr>
        <w:t>وصف الکمال الذی تزید به المالیة لعموم الرغبة فیه،و غیره</w:t>
      </w:r>
    </w:p>
    <w:p>
      <w:pPr>
        <w:pStyle w:val="BookText"/>
        <w:rPr/>
      </w:pPr>
      <w:r>
        <w:rPr>
          <w:rFonts w:ascii="IRNazanin" w:hAnsi="IRNazanin" w:eastAsia="IRNazanin"/>
          <w:color w:val="111111"/>
          <w:sz w:val="28"/>
          <w:sz w:val="28"/>
          <w:szCs w:val="28"/>
          <w:rtl w:val="true"/>
          <w:lang w:bidi="fa-IR"/>
        </w:rPr>
        <w:t>إذا اتفق تعلق غرض للمشتری به سواء أ کان علی خلاف الرغبة العامة مثل کون العبد امیا لا کاتبا و لا قارئا أم کان مرغوبا فیه عند قوم و مرغوبا عنه عند قوم آخرین مثل اشتراط کون القماش أصفر لا أسود</w:t>
      </w:r>
      <w:r>
        <w:rPr>
          <w:rFonts w:eastAsia="IRNazanin" w:cs="IRNazanin"/>
          <w:color w:val="111111"/>
          <w:sz w:val="28"/>
          <w:szCs w:val="28"/>
          <w:rtl w:val="true"/>
          <w:lang w:bidi="fa-IR"/>
        </w:rPr>
        <w:t>.</w:t>
      </w:r>
    </w:p>
    <w:p>
      <w:pPr>
        <w:pStyle w:val="Heading6"/>
        <w:numPr>
          <w:ilvl w:val="5"/>
          <w:numId w:val="1"/>
        </w:numPr>
        <w:rPr/>
      </w:pPr>
      <w:bookmarkStart w:id="1139" w:name="__RefHeading___Toc842905_73709187"/>
      <w:bookmarkStart w:id="1140" w:name="_Toc499"/>
      <w:bookmarkEnd w:id="1139"/>
      <w:r>
        <w:rPr>
          <w:rtl w:val="true"/>
        </w:rPr>
        <w:t xml:space="preserve">مسألة </w:t>
      </w:r>
      <w:r>
        <w:rPr/>
        <w:t>339</w:t>
      </w:r>
      <w:r>
        <w:rPr>
          <w:rtl w:val="true"/>
        </w:rPr>
        <w:t>:</w:t>
      </w:r>
      <w:r>
        <w:rPr>
          <w:rtl w:val="true"/>
        </w:rPr>
        <w:t>الخیار هنا بین الفسخ و الرد و بین ترک الفسخ و إمساک العین</w:t>
      </w:r>
      <w:bookmarkEnd w:id="1140"/>
    </w:p>
    <w:p>
      <w:pPr>
        <w:pStyle w:val="BookText"/>
        <w:rPr/>
      </w:pPr>
      <w:r>
        <w:rPr>
          <w:rFonts w:ascii="IRNazanin" w:hAnsi="IRNazanin" w:eastAsia="IRNazanin"/>
          <w:color w:val="111111"/>
          <w:sz w:val="28"/>
          <w:sz w:val="28"/>
          <w:szCs w:val="28"/>
          <w:rtl w:val="true"/>
          <w:lang w:bidi="fa-IR"/>
        </w:rPr>
        <w:t>مجانا،</w:t>
      </w:r>
    </w:p>
    <w:p>
      <w:pPr>
        <w:pStyle w:val="BookText"/>
        <w:rPr/>
      </w:pPr>
      <w:r>
        <w:rPr>
          <w:rFonts w:ascii="IRNazanin" w:hAnsi="IRNazanin" w:eastAsia="IRNazanin"/>
          <w:color w:val="111111"/>
          <w:sz w:val="28"/>
          <w:sz w:val="28"/>
          <w:szCs w:val="28"/>
          <w:rtl w:val="true"/>
          <w:lang w:bidi="fa-IR"/>
        </w:rPr>
        <w:t>و لیس لذی الخیار المطالبة بالأرش لو ترک الفسخ،کما أنه لا یسقط الخیار ببذل البائع الأرش،و لا بإبدال العین بعین اخری واجدة للوصف</w:t>
      </w:r>
      <w:r>
        <w:rPr>
          <w:rFonts w:eastAsia="IRNazanin" w:cs="IRNazanin"/>
          <w:color w:val="111111"/>
          <w:sz w:val="28"/>
          <w:szCs w:val="28"/>
          <w:rtl w:val="true"/>
          <w:lang w:bidi="fa-IR"/>
        </w:rPr>
        <w:t>.</w:t>
      </w:r>
    </w:p>
    <w:p>
      <w:pPr>
        <w:pStyle w:val="Heading6"/>
        <w:numPr>
          <w:ilvl w:val="5"/>
          <w:numId w:val="1"/>
        </w:numPr>
        <w:rPr/>
      </w:pPr>
      <w:bookmarkStart w:id="1141" w:name="__RefHeading___Toc842907_73709187"/>
      <w:bookmarkStart w:id="1142" w:name="_Toc500"/>
      <w:bookmarkEnd w:id="1141"/>
      <w:r>
        <w:rPr>
          <w:rtl w:val="true"/>
        </w:rPr>
        <w:t xml:space="preserve">مسألة </w:t>
      </w:r>
      <w:r>
        <w:rPr/>
        <w:t>340</w:t>
      </w:r>
      <w:r>
        <w:rPr>
          <w:rtl w:val="true"/>
        </w:rPr>
        <w:t>:</w:t>
      </w:r>
      <w:r>
        <w:rPr>
          <w:rtl w:val="true"/>
        </w:rPr>
        <w:t>کما یثبت الخیار للمشتری عند تخلف الوصف یثبت للبائع</w:t>
      </w:r>
      <w:bookmarkEnd w:id="1142"/>
    </w:p>
    <w:p>
      <w:pPr>
        <w:pStyle w:val="BookText"/>
        <w:rPr/>
      </w:pPr>
      <w:r>
        <w:rPr>
          <w:rFonts w:ascii="IRNazanin" w:hAnsi="IRNazanin" w:eastAsia="IRNazanin"/>
          <w:color w:val="111111"/>
          <w:sz w:val="28"/>
          <w:sz w:val="28"/>
          <w:szCs w:val="28"/>
          <w:rtl w:val="true"/>
          <w:lang w:bidi="fa-IR"/>
        </w:rPr>
        <w:t>عند تخلف الوصف،</w:t>
      </w:r>
    </w:p>
    <w:p>
      <w:pPr>
        <w:pStyle w:val="BookText"/>
        <w:rPr/>
      </w:pPr>
      <w:r>
        <w:rPr>
          <w:rFonts w:ascii="IRNazanin" w:hAnsi="IRNazanin" w:eastAsia="IRNazanin"/>
          <w:color w:val="111111"/>
          <w:sz w:val="28"/>
          <w:sz w:val="28"/>
          <w:szCs w:val="28"/>
          <w:rtl w:val="true"/>
          <w:lang w:bidi="fa-IR"/>
        </w:rPr>
        <w:t>إذا کان قد رأی المبیع سابقا،فباعه بتخیل أنه علی ما رآه، فتبین خلافه،أو باعه بوصف غیره فانکشف خلافه</w:t>
      </w:r>
      <w:r>
        <w:rPr>
          <w:rFonts w:eastAsia="IRNazanin" w:cs="IRNazanin"/>
          <w:color w:val="111111"/>
          <w:sz w:val="28"/>
          <w:szCs w:val="28"/>
          <w:rtl w:val="true"/>
          <w:lang w:bidi="fa-IR"/>
        </w:rPr>
        <w:t>.</w:t>
      </w:r>
    </w:p>
    <w:p>
      <w:pPr>
        <w:pStyle w:val="Heading6"/>
        <w:numPr>
          <w:ilvl w:val="5"/>
          <w:numId w:val="1"/>
        </w:numPr>
        <w:rPr/>
      </w:pPr>
      <w:bookmarkStart w:id="1143" w:name="__RefHeading___Toc842909_73709187"/>
      <w:bookmarkStart w:id="1144" w:name="_Toc501"/>
      <w:bookmarkEnd w:id="1143"/>
      <w:r>
        <w:rPr>
          <w:rtl w:val="true"/>
        </w:rPr>
        <w:t xml:space="preserve">مسألة </w:t>
      </w:r>
      <w:r>
        <w:rPr/>
        <w:t>341</w:t>
      </w:r>
      <w:r>
        <w:rPr>
          <w:rtl w:val="true"/>
        </w:rPr>
        <w:t>:</w:t>
      </w:r>
      <w:r>
        <w:rPr>
          <w:rtl w:val="true"/>
        </w:rPr>
        <w:t>المشهور أن هذا الخیار علی الفور</w:t>
      </w:r>
      <w:bookmarkEnd w:id="1144"/>
    </w:p>
    <w:p>
      <w:pPr>
        <w:pStyle w:val="BookText"/>
        <w:rPr/>
      </w:pPr>
      <w:r>
        <w:rPr>
          <w:rFonts w:ascii="IRNazanin" w:hAnsi="IRNazanin" w:eastAsia="IRNazanin"/>
          <w:color w:val="111111"/>
          <w:sz w:val="28"/>
          <w:sz w:val="28"/>
          <w:szCs w:val="28"/>
          <w:rtl w:val="true"/>
          <w:lang w:bidi="fa-IR"/>
        </w:rPr>
        <w:t>و لکن الأقرب عدمه</w:t>
      </w:r>
      <w:r>
        <w:rPr>
          <w:rFonts w:eastAsia="IRNazanin" w:cs="IRNazanin"/>
          <w:color w:val="111111"/>
          <w:sz w:val="28"/>
          <w:szCs w:val="28"/>
          <w:rtl w:val="true"/>
          <w:lang w:bidi="fa-IR"/>
        </w:rPr>
        <w:t>.</w:t>
      </w:r>
    </w:p>
    <w:p>
      <w:pPr>
        <w:pStyle w:val="Heading6"/>
        <w:numPr>
          <w:ilvl w:val="5"/>
          <w:numId w:val="1"/>
        </w:numPr>
        <w:rPr/>
      </w:pPr>
      <w:bookmarkStart w:id="1145" w:name="__RefHeading___Toc842911_73709187"/>
      <w:bookmarkStart w:id="1146" w:name="_Toc502"/>
      <w:bookmarkEnd w:id="1145"/>
      <w:r>
        <w:rPr>
          <w:rtl w:val="true"/>
        </w:rPr>
        <w:t xml:space="preserve">مسألة </w:t>
      </w:r>
      <w:r>
        <w:rPr/>
        <w:t>342</w:t>
      </w:r>
      <w:r>
        <w:rPr>
          <w:rtl w:val="true"/>
        </w:rPr>
        <w:t>:</w:t>
      </w:r>
      <w:r>
        <w:rPr>
          <w:rtl w:val="true"/>
        </w:rPr>
        <w:t>یسقط هذا الخیار بإسقاطه بعد الرؤیة بل قبلها</w:t>
      </w:r>
      <w:bookmarkEnd w:id="114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بالتصرف</w:t>
      </w:r>
      <w:bookmarkStart w:id="1147" w:name="pg11403_99977"/>
    </w:p>
    <w:p>
      <w:pPr>
        <w:pStyle w:val="BookText"/>
        <w:rPr/>
      </w:pPr>
      <w:bookmarkEnd w:id="1147"/>
      <w:r>
        <w:rPr>
          <w:rFonts w:ascii="IRNazanin" w:hAnsi="IRNazanin" w:eastAsia="IRNazanin"/>
          <w:color w:val="111111"/>
          <w:sz w:val="28"/>
          <w:sz w:val="28"/>
          <w:szCs w:val="28"/>
          <w:rtl w:val="true"/>
          <w:lang w:bidi="fa-IR"/>
        </w:rPr>
        <w:t>بعد الرؤیة إذا کان دالا علی الالتزام بالعقد،و کذا قبل الرؤیة إذا کان کذلک،و فی جواز اشتراط سقوطه فی ضمن العقد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ذلک،فیسقط به</w:t>
      </w:r>
      <w:r>
        <w:rPr>
          <w:rFonts w:eastAsia="IRNazanin" w:cs="IRNazanin"/>
          <w:color w:val="111111"/>
          <w:sz w:val="28"/>
          <w:szCs w:val="28"/>
          <w:rtl w:val="true"/>
          <w:lang w:bidi="fa-IR"/>
        </w:rPr>
        <w:t>.</w:t>
      </w:r>
    </w:p>
    <w:p>
      <w:pPr>
        <w:pStyle w:val="Heading6"/>
        <w:numPr>
          <w:ilvl w:val="5"/>
          <w:numId w:val="1"/>
        </w:numPr>
        <w:rPr/>
      </w:pPr>
      <w:bookmarkStart w:id="1148" w:name="__RefHeading___Toc842913_73709187"/>
      <w:bookmarkStart w:id="1149" w:name="_Toc503"/>
      <w:bookmarkEnd w:id="1148"/>
      <w:r>
        <w:rPr>
          <w:rtl w:val="true"/>
        </w:rPr>
        <w:t xml:space="preserve">مسألة </w:t>
      </w:r>
      <w:r>
        <w:rPr/>
        <w:t>343</w:t>
      </w:r>
      <w:r>
        <w:rPr>
          <w:rtl w:val="true"/>
        </w:rPr>
        <w:t>:</w:t>
      </w:r>
      <w:r>
        <w:rPr>
          <w:rtl w:val="true"/>
        </w:rPr>
        <w:t>مورد هذا الخیار بیع العین الشخصیة</w:t>
      </w:r>
      <w:bookmarkEnd w:id="1149"/>
    </w:p>
    <w:p>
      <w:pPr>
        <w:pStyle w:val="BookText"/>
        <w:rPr/>
      </w:pPr>
      <w:r>
        <w:rPr>
          <w:rFonts w:ascii="IRNazanin" w:hAnsi="IRNazanin" w:eastAsia="IRNazanin"/>
          <w:color w:val="111111"/>
          <w:sz w:val="28"/>
          <w:sz w:val="28"/>
          <w:szCs w:val="28"/>
          <w:rtl w:val="true"/>
          <w:lang w:bidi="fa-IR"/>
        </w:rPr>
        <w:t>و لا یجری فی بیع الکلی،فلو باع کلیا موصوفا و دفع الی المشتری فردا فاقدا للوصف لم یکن للمشتری الخیار،و إنما له المطالبة بالفرد الواجد للوصف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المبیع کلیا فی المعین،کما لو باعه صاعا من هذه الصبرة الجیدة،فتبین الخلاف کان له الخیار</w:t>
      </w:r>
      <w:r>
        <w:rPr>
          <w:rFonts w:eastAsia="IRNazanin" w:cs="IRNazanin"/>
          <w:color w:val="111111"/>
          <w:sz w:val="28"/>
          <w:szCs w:val="28"/>
          <w:rtl w:val="true"/>
          <w:lang w:bidi="fa-IR"/>
        </w:rPr>
        <w:t>.</w:t>
      </w:r>
    </w:p>
    <w:p>
      <w:pPr>
        <w:pStyle w:val="Heading5"/>
        <w:numPr>
          <w:ilvl w:val="4"/>
          <w:numId w:val="1"/>
        </w:numPr>
        <w:rPr/>
      </w:pPr>
      <w:bookmarkStart w:id="1150" w:name="__RefHeading___Toc842915_73709187"/>
      <w:bookmarkStart w:id="1151" w:name="_Toc504"/>
      <w:bookmarkEnd w:id="1150"/>
      <w:r>
        <w:rPr/>
        <w:t>7</w:t>
      </w:r>
      <w:r>
        <w:rPr>
          <w:rtl w:val="true"/>
        </w:rPr>
        <w:t>خیار العیب</w:t>
      </w:r>
      <w:bookmarkEnd w:id="1151"/>
    </w:p>
    <w:p>
      <w:pPr>
        <w:pStyle w:val="Heading6"/>
        <w:numPr>
          <w:ilvl w:val="5"/>
          <w:numId w:val="1"/>
        </w:numPr>
        <w:rPr/>
      </w:pPr>
      <w:bookmarkStart w:id="1152" w:name="__RefHeading___Toc842917_73709187"/>
      <w:bookmarkStart w:id="1153" w:name="_Toc505"/>
      <w:bookmarkEnd w:id="1152"/>
      <w:r>
        <w:rPr>
          <w:rtl w:val="true"/>
        </w:rPr>
        <w:t>اشارة</w:t>
      </w:r>
      <w:bookmarkEnd w:id="1153"/>
    </w:p>
    <w:p>
      <w:pPr>
        <w:pStyle w:val="BookText"/>
        <w:rPr/>
      </w:pPr>
      <w:r>
        <w:rPr>
          <w:rFonts w:ascii="IRNazanin" w:hAnsi="IRNazanin" w:eastAsia="IRNazanin"/>
          <w:color w:val="111111"/>
          <w:sz w:val="28"/>
          <w:sz w:val="28"/>
          <w:szCs w:val="28"/>
          <w:rtl w:val="true"/>
          <w:lang w:bidi="fa-IR"/>
        </w:rPr>
        <w:t>و هو فیما لو اشتری شیئا فوجد فیه عیبا،فإن له الخیار بین الفسخ برد المعیب و إمضاء البیع،فإن لم یمکن الرد جاز له الإمساک و المطالبة بالأرش،و لا فرق فی ذلک بین المشتری و البائع،فلو وجد البائع عیبا فی الثمن کان له الخیار المذکور</w:t>
      </w:r>
      <w:r>
        <w:rPr>
          <w:rFonts w:eastAsia="IRNazanin" w:cs="IRNazanin"/>
          <w:color w:val="111111"/>
          <w:sz w:val="28"/>
          <w:szCs w:val="28"/>
          <w:rtl w:val="true"/>
          <w:lang w:bidi="fa-IR"/>
        </w:rPr>
        <w:t>.</w:t>
      </w:r>
    </w:p>
    <w:p>
      <w:pPr>
        <w:pStyle w:val="Heading6"/>
        <w:numPr>
          <w:ilvl w:val="5"/>
          <w:numId w:val="1"/>
        </w:numPr>
        <w:rPr/>
      </w:pPr>
      <w:bookmarkStart w:id="1154" w:name="__RefHeading___Toc842919_73709187"/>
      <w:bookmarkStart w:id="1155" w:name="_Toc506"/>
      <w:bookmarkEnd w:id="1154"/>
      <w:r>
        <w:rPr>
          <w:rtl w:val="true"/>
        </w:rPr>
        <w:t xml:space="preserve">مسألة </w:t>
      </w:r>
      <w:r>
        <w:rPr/>
        <w:t>344</w:t>
      </w:r>
      <w:r>
        <w:rPr>
          <w:rtl w:val="true"/>
        </w:rPr>
        <w:t>:</w:t>
      </w:r>
      <w:r>
        <w:rPr>
          <w:rtl w:val="true"/>
        </w:rPr>
        <w:t>یسقط هذا الخیار بالالتزام بالعقد</w:t>
      </w:r>
      <w:bookmarkEnd w:id="1155"/>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عدم الفسخ،و منه التصرف فی المعیب تصرفا یدل علی اختیار عدم الفسخ</w:t>
      </w:r>
      <w:r>
        <w:rPr>
          <w:rFonts w:eastAsia="IRNazanin" w:cs="IRNazanin"/>
          <w:color w:val="111111"/>
          <w:sz w:val="28"/>
          <w:szCs w:val="28"/>
          <w:rtl w:val="true"/>
          <w:lang w:bidi="fa-IR"/>
        </w:rPr>
        <w:t>.</w:t>
      </w:r>
    </w:p>
    <w:p>
      <w:pPr>
        <w:pStyle w:val="Heading6"/>
        <w:numPr>
          <w:ilvl w:val="5"/>
          <w:numId w:val="1"/>
        </w:numPr>
        <w:rPr/>
      </w:pPr>
      <w:bookmarkStart w:id="1156" w:name="__RefHeading___Toc842921_73709187"/>
      <w:bookmarkStart w:id="1157" w:name="_Toc507"/>
      <w:bookmarkEnd w:id="1156"/>
      <w:r>
        <w:rPr>
          <w:rtl w:val="true"/>
        </w:rPr>
        <w:t>موارد جواز طلب الأرش</w:t>
      </w:r>
      <w:bookmarkEnd w:id="1157"/>
    </w:p>
    <w:p>
      <w:pPr>
        <w:pStyle w:val="BookText"/>
        <w:rPr/>
      </w:pPr>
      <w:r>
        <w:rPr>
          <w:rFonts w:ascii="IRNazanin" w:hAnsi="IRNazanin" w:eastAsia="IRNazanin"/>
          <w:color w:val="111111"/>
          <w:sz w:val="28"/>
          <w:sz w:val="28"/>
          <w:szCs w:val="28"/>
          <w:rtl w:val="true"/>
          <w:lang w:bidi="fa-IR"/>
        </w:rPr>
        <w:t>لا یجوز فسخ العقد بالعیب فی موارد،و إنما یتعین جواز المطالبة بالأرش فیها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8" w:name="__RefHeading___Toc842923_73709187"/>
      <w:bookmarkStart w:id="1159" w:name="_Toc508"/>
      <w:bookmarkEnd w:id="1158"/>
      <w:r>
        <w:rPr>
          <w:rtl w:val="true"/>
        </w:rPr>
        <w:t>الأول</w:t>
      </w:r>
      <w:r>
        <w:rPr>
          <w:rtl w:val="true"/>
        </w:rPr>
        <w:t>:</w:t>
      </w:r>
      <w:r>
        <w:rPr>
          <w:rtl w:val="true"/>
        </w:rPr>
        <w:t>تلف العین</w:t>
      </w:r>
      <w:bookmarkStart w:id="1160" w:name="pg11403_99978"/>
      <w:bookmarkEnd w:id="1159"/>
    </w:p>
    <w:p>
      <w:pPr>
        <w:pStyle w:val="Heading6"/>
        <w:numPr>
          <w:ilvl w:val="5"/>
          <w:numId w:val="1"/>
        </w:numPr>
        <w:rPr/>
      </w:pPr>
      <w:bookmarkStart w:id="1161" w:name="__RefHeading___Toc842925_73709187"/>
      <w:bookmarkStart w:id="1162" w:name="_Toc509"/>
      <w:bookmarkEnd w:id="1160"/>
      <w:bookmarkEnd w:id="1161"/>
      <w:r>
        <w:rPr>
          <w:rtl w:val="true"/>
        </w:rPr>
        <w:t>الثانی</w:t>
      </w:r>
      <w:r>
        <w:rPr>
          <w:rtl w:val="true"/>
        </w:rPr>
        <w:t>:</w:t>
      </w:r>
      <w:r>
        <w:rPr>
          <w:rtl w:val="true"/>
        </w:rPr>
        <w:t>خروجها عن الملک</w:t>
      </w:r>
      <w:bookmarkEnd w:id="1162"/>
    </w:p>
    <w:p>
      <w:pPr>
        <w:pStyle w:val="BookText"/>
        <w:rPr/>
      </w:pPr>
      <w:r>
        <w:rPr>
          <w:rFonts w:ascii="IRNazanin" w:hAnsi="IRNazanin" w:eastAsia="IRNazanin"/>
          <w:color w:val="111111"/>
          <w:sz w:val="28"/>
          <w:sz w:val="28"/>
          <w:szCs w:val="28"/>
          <w:rtl w:val="true"/>
          <w:lang w:bidi="fa-IR"/>
        </w:rPr>
        <w:t>ببیع أو عتق أو هبة أو نحو ذلک</w:t>
      </w:r>
      <w:r>
        <w:rPr>
          <w:rFonts w:eastAsia="IRNazanin" w:cs="IRNazanin"/>
          <w:color w:val="111111"/>
          <w:sz w:val="28"/>
          <w:szCs w:val="28"/>
          <w:rtl w:val="true"/>
          <w:lang w:bidi="fa-IR"/>
        </w:rPr>
        <w:t>.</w:t>
      </w:r>
    </w:p>
    <w:p>
      <w:pPr>
        <w:pStyle w:val="Heading6"/>
        <w:numPr>
          <w:ilvl w:val="5"/>
          <w:numId w:val="1"/>
        </w:numPr>
        <w:rPr/>
      </w:pPr>
      <w:bookmarkStart w:id="1163" w:name="__RefHeading___Toc842927_73709187"/>
      <w:bookmarkStart w:id="1164" w:name="_Toc510"/>
      <w:bookmarkEnd w:id="1163"/>
      <w:r>
        <w:rPr>
          <w:rtl w:val="true"/>
        </w:rPr>
        <w:t>الثالث</w:t>
      </w:r>
      <w:r>
        <w:rPr>
          <w:rtl w:val="true"/>
        </w:rPr>
        <w:t>:</w:t>
      </w:r>
      <w:r>
        <w:rPr>
          <w:rtl w:val="true"/>
        </w:rPr>
        <w:t>التصرف الخارجی فی العین الموجب لتغییر العین</w:t>
      </w:r>
      <w:bookmarkEnd w:id="1164"/>
    </w:p>
    <w:p>
      <w:pPr>
        <w:pStyle w:val="BookText"/>
        <w:rPr/>
      </w:pPr>
      <w:r>
        <w:rPr>
          <w:rFonts w:ascii="IRNazanin" w:hAnsi="IRNazanin" w:eastAsia="IRNazanin"/>
          <w:color w:val="111111"/>
          <w:sz w:val="28"/>
          <w:sz w:val="28"/>
          <w:szCs w:val="28"/>
          <w:rtl w:val="true"/>
          <w:lang w:bidi="fa-IR"/>
        </w:rPr>
        <w:t>مثل تفصیل الثوب و صبغه و خیاطته و نحوها</w:t>
      </w:r>
      <w:r>
        <w:rPr>
          <w:rFonts w:eastAsia="IRNazanin" w:cs="IRNazanin"/>
          <w:color w:val="111111"/>
          <w:sz w:val="28"/>
          <w:szCs w:val="28"/>
          <w:rtl w:val="true"/>
          <w:lang w:bidi="fa-IR"/>
        </w:rPr>
        <w:t>.</w:t>
      </w:r>
    </w:p>
    <w:p>
      <w:pPr>
        <w:pStyle w:val="Heading6"/>
        <w:numPr>
          <w:ilvl w:val="5"/>
          <w:numId w:val="1"/>
        </w:numPr>
        <w:rPr/>
      </w:pPr>
      <w:bookmarkStart w:id="1165" w:name="__RefHeading___Toc842929_73709187"/>
      <w:bookmarkStart w:id="1166" w:name="_Toc511"/>
      <w:bookmarkEnd w:id="1165"/>
      <w:r>
        <w:rPr>
          <w:rtl w:val="true"/>
        </w:rPr>
        <w:t>الرابع</w:t>
      </w:r>
      <w:r>
        <w:rPr>
          <w:rtl w:val="true"/>
        </w:rPr>
        <w:t>:</w:t>
      </w:r>
      <w:r>
        <w:rPr>
          <w:rtl w:val="true"/>
        </w:rPr>
        <w:t>التصرف الاعتباری فیها</w:t>
      </w:r>
      <w:bookmarkEnd w:id="1166"/>
    </w:p>
    <w:p>
      <w:pPr>
        <w:pStyle w:val="BookText"/>
        <w:rPr/>
      </w:pPr>
      <w:r>
        <w:rPr>
          <w:rFonts w:ascii="IRNazanin" w:hAnsi="IRNazanin" w:eastAsia="IRNazanin"/>
          <w:color w:val="111111"/>
          <w:sz w:val="28"/>
          <w:sz w:val="28"/>
          <w:szCs w:val="28"/>
          <w:rtl w:val="true"/>
          <w:lang w:bidi="fa-IR"/>
        </w:rPr>
        <w:t>الموجب لعدم إمکان ردها مثل إجارة العین و رهنها</w:t>
      </w:r>
      <w:r>
        <w:rPr>
          <w:rFonts w:eastAsia="IRNazanin" w:cs="IRNazanin"/>
          <w:color w:val="111111"/>
          <w:sz w:val="28"/>
          <w:szCs w:val="28"/>
          <w:rtl w:val="true"/>
          <w:lang w:bidi="fa-IR"/>
        </w:rPr>
        <w:t>.</w:t>
      </w:r>
    </w:p>
    <w:p>
      <w:pPr>
        <w:pStyle w:val="Heading6"/>
        <w:numPr>
          <w:ilvl w:val="5"/>
          <w:numId w:val="1"/>
        </w:numPr>
        <w:rPr/>
      </w:pPr>
      <w:bookmarkStart w:id="1167" w:name="__RefHeading___Toc842931_73709187"/>
      <w:bookmarkStart w:id="1168" w:name="_Toc512"/>
      <w:bookmarkEnd w:id="1167"/>
      <w:r>
        <w:rPr>
          <w:rtl w:val="true"/>
        </w:rPr>
        <w:t>الخامس</w:t>
      </w:r>
      <w:r>
        <w:rPr>
          <w:rtl w:val="true"/>
        </w:rPr>
        <w:t>:</w:t>
      </w:r>
      <w:r>
        <w:rPr>
          <w:rtl w:val="true"/>
        </w:rPr>
        <w:t>إذا أحدث فیه عیبا بعد قبضه من البائع</w:t>
      </w:r>
      <w:bookmarkEnd w:id="1168"/>
    </w:p>
    <w:p>
      <w:pPr>
        <w:pStyle w:val="BookText"/>
        <w:rPr/>
      </w:pPr>
      <w:r>
        <w:rPr>
          <w:rFonts w:ascii="IRNazanin" w:hAnsi="IRNazanin" w:eastAsia="IRNazanin"/>
          <w:color w:val="111111"/>
          <w:sz w:val="28"/>
          <w:sz w:val="28"/>
          <w:szCs w:val="28"/>
          <w:rtl w:val="true"/>
          <w:lang w:bidi="fa-IR"/>
        </w:rPr>
        <w:t>فإنه یمنع من الفسخ و کذلک إذا حدث فیه عیب لا بفعل المشتری،و فی جمیع هذه الموارد لیس له فسخ العقد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نعم،یثبت له الأرش إن 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حدوث عیب آخر فی زمان خیار آخر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الحیوان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رده</w:t>
      </w:r>
      <w:r>
        <w:rPr>
          <w:rFonts w:eastAsia="IRNazanin" w:cs="IRNazanin"/>
          <w:color w:val="111111"/>
          <w:sz w:val="28"/>
          <w:szCs w:val="28"/>
          <w:rtl w:val="true"/>
          <w:lang w:bidi="fa-IR"/>
        </w:rPr>
        <w:t>.</w:t>
      </w:r>
    </w:p>
    <w:p>
      <w:pPr>
        <w:pStyle w:val="Heading6"/>
        <w:numPr>
          <w:ilvl w:val="5"/>
          <w:numId w:val="1"/>
        </w:numPr>
        <w:rPr/>
      </w:pPr>
      <w:bookmarkStart w:id="1169" w:name="__RefHeading___Toc842933_73709187"/>
      <w:bookmarkStart w:id="1170" w:name="_Toc513"/>
      <w:bookmarkEnd w:id="1169"/>
      <w:r>
        <w:rPr>
          <w:rtl w:val="true"/>
        </w:rPr>
        <w:t xml:space="preserve">مسألة </w:t>
      </w:r>
      <w:r>
        <w:rPr/>
        <w:t>345</w:t>
      </w:r>
      <w:r>
        <w:rPr>
          <w:rtl w:val="true"/>
        </w:rPr>
        <w:t>:</w:t>
      </w:r>
      <w:r>
        <w:rPr>
          <w:rtl w:val="true"/>
        </w:rPr>
        <w:t>یسقط الأرش دون الرد فیما لو کان العیب لا یوجب نقصا</w:t>
      </w:r>
      <w:bookmarkEnd w:id="1170"/>
    </w:p>
    <w:p>
      <w:pPr>
        <w:pStyle w:val="BookText"/>
        <w:rPr/>
      </w:pPr>
      <w:r>
        <w:rPr>
          <w:rFonts w:ascii="IRNazanin" w:hAnsi="IRNazanin" w:eastAsia="IRNazanin"/>
          <w:color w:val="111111"/>
          <w:sz w:val="28"/>
          <w:sz w:val="28"/>
          <w:szCs w:val="28"/>
          <w:rtl w:val="true"/>
          <w:lang w:bidi="fa-IR"/>
        </w:rPr>
        <w:t>فی المالیة،</w:t>
      </w:r>
    </w:p>
    <w:p>
      <w:pPr>
        <w:pStyle w:val="BookText"/>
        <w:rPr/>
      </w:pPr>
      <w:r>
        <w:rPr>
          <w:rFonts w:ascii="IRNazanin" w:hAnsi="IRNazanin" w:eastAsia="IRNazanin"/>
          <w:color w:val="111111"/>
          <w:sz w:val="28"/>
          <w:sz w:val="28"/>
          <w:szCs w:val="28"/>
          <w:rtl w:val="true"/>
          <w:lang w:bidi="fa-IR"/>
        </w:rPr>
        <w:t>کالخصاء فی الحیوان إذا اتفق تعلق غرض نوعی به بحیث صارت قیمة الخصی تساوی قیمة الفحل،و إذا اشتری ربویا بجنسه فظهر عیب فی أحدهما،قیل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أرش حذرا من الربا،لکن الأقوی جواز أخذ الأرش،فإنه غرامة و لیس جزءا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یسقط الرد و الأرش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بالعیب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تبرؤ البائع من العیوب،بمعنی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رجوع المشتری علیه بالثمن أو الأرش</w:t>
      </w:r>
      <w:r>
        <w:rPr>
          <w:rFonts w:eastAsia="IRNazanin" w:cs="IRNazanin"/>
          <w:color w:val="111111"/>
          <w:sz w:val="28"/>
          <w:szCs w:val="28"/>
          <w:rtl w:val="true"/>
          <w:lang w:bidi="fa-IR"/>
        </w:rPr>
        <w:t>.</w:t>
      </w:r>
    </w:p>
    <w:p>
      <w:pPr>
        <w:pStyle w:val="Heading6"/>
        <w:numPr>
          <w:ilvl w:val="5"/>
          <w:numId w:val="1"/>
        </w:numPr>
        <w:rPr/>
      </w:pPr>
      <w:bookmarkStart w:id="1171" w:name="__RefHeading___Toc842935_73709187"/>
      <w:bookmarkStart w:id="1172" w:name="_Toc514"/>
      <w:bookmarkEnd w:id="1171"/>
      <w:r>
        <w:rPr>
          <w:rtl w:val="true"/>
        </w:rPr>
        <w:t xml:space="preserve">مسألة </w:t>
      </w:r>
      <w:r>
        <w:rPr/>
        <w:t>346</w:t>
      </w:r>
      <w:r>
        <w:rPr>
          <w:rtl w:val="true"/>
        </w:rPr>
        <w:t>:</w:t>
      </w:r>
      <w:r>
        <w:rPr>
          <w:rtl w:val="true"/>
        </w:rPr>
        <w:t>إذا ادعی المشتری عدم سماع التبری من البائع بعد اعترافه</w:t>
      </w:r>
      <w:bookmarkEnd w:id="1172"/>
    </w:p>
    <w:p>
      <w:pPr>
        <w:pStyle w:val="BookText"/>
        <w:rPr/>
      </w:pPr>
      <w:r>
        <w:rPr>
          <w:rFonts w:ascii="IRNazanin" w:hAnsi="IRNazanin" w:eastAsia="IRNazanin"/>
          <w:color w:val="111111"/>
          <w:sz w:val="28"/>
          <w:sz w:val="28"/>
          <w:szCs w:val="28"/>
          <w:rtl w:val="true"/>
          <w:lang w:bidi="fa-IR"/>
        </w:rPr>
        <w:t>بأنه تبرأ لم یسمع منه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ادعی المشتری أن البائع لم یتبرأ و البائع یدعی</w:t>
      </w:r>
      <w:bookmarkStart w:id="1173" w:name="pg11403_99979"/>
    </w:p>
    <w:p>
      <w:pPr>
        <w:pStyle w:val="BookText"/>
        <w:rPr/>
      </w:pPr>
      <w:bookmarkEnd w:id="1173"/>
      <w:r>
        <w:rPr>
          <w:rFonts w:ascii="IRNazanin" w:hAnsi="IRNazanin" w:eastAsia="IRNazanin"/>
          <w:color w:val="111111"/>
          <w:sz w:val="28"/>
          <w:sz w:val="28"/>
          <w:szCs w:val="28"/>
          <w:rtl w:val="true"/>
          <w:lang w:bidi="fa-IR"/>
        </w:rPr>
        <w:t>التبری فالقول قول المشتری و علی البائع الإثبات</w:t>
      </w:r>
      <w:r>
        <w:rPr>
          <w:rFonts w:eastAsia="IRNazanin" w:cs="IRNazanin"/>
          <w:color w:val="111111"/>
          <w:sz w:val="28"/>
          <w:szCs w:val="28"/>
          <w:rtl w:val="true"/>
          <w:lang w:bidi="fa-IR"/>
        </w:rPr>
        <w:t>.</w:t>
      </w:r>
    </w:p>
    <w:p>
      <w:pPr>
        <w:pStyle w:val="Heading6"/>
        <w:numPr>
          <w:ilvl w:val="5"/>
          <w:numId w:val="1"/>
        </w:numPr>
        <w:rPr/>
      </w:pPr>
      <w:bookmarkStart w:id="1174" w:name="__RefHeading___Toc842937_73709187"/>
      <w:bookmarkStart w:id="1175" w:name="_Toc515"/>
      <w:bookmarkEnd w:id="1174"/>
      <w:r>
        <w:rPr>
          <w:rtl w:val="true"/>
        </w:rPr>
        <w:t xml:space="preserve">مسألة </w:t>
      </w:r>
      <w:r>
        <w:rPr/>
        <w:t>347</w:t>
      </w:r>
      <w:r>
        <w:rPr>
          <w:rtl w:val="true"/>
        </w:rPr>
        <w:t>:</w:t>
      </w:r>
      <w:r>
        <w:rPr>
          <w:rtl w:val="true"/>
        </w:rPr>
        <w:t>الأقوی أن هذا الخیار أیضا لیس علی الفور</w:t>
      </w:r>
      <w:bookmarkEnd w:id="1175"/>
    </w:p>
    <w:p>
      <w:pPr>
        <w:pStyle w:val="Heading6"/>
        <w:numPr>
          <w:ilvl w:val="5"/>
          <w:numId w:val="1"/>
        </w:numPr>
        <w:rPr/>
      </w:pPr>
      <w:bookmarkStart w:id="1176" w:name="__RefHeading___Toc842939_73709187"/>
      <w:bookmarkStart w:id="1177" w:name="_Toc516"/>
      <w:bookmarkEnd w:id="1176"/>
      <w:r>
        <w:rPr>
          <w:rtl w:val="true"/>
        </w:rPr>
        <w:t xml:space="preserve">مسألة </w:t>
      </w:r>
      <w:r>
        <w:rPr/>
        <w:t>348</w:t>
      </w:r>
      <w:r>
        <w:rPr>
          <w:rtl w:val="true"/>
        </w:rPr>
        <w:t>:</w:t>
      </w:r>
      <w:r>
        <w:rPr>
          <w:rtl w:val="true"/>
        </w:rPr>
        <w:t>المراد من العیب ما کان علی خلاف مقتضی الخلقة الأصلیة</w:t>
      </w:r>
      <w:bookmarkEnd w:id="1177"/>
    </w:p>
    <w:p>
      <w:pPr>
        <w:pStyle w:val="BookText"/>
        <w:rPr/>
      </w:pPr>
      <w:r>
        <w:rPr>
          <w:rFonts w:ascii="IRNazanin" w:hAnsi="IRNazanin" w:eastAsia="IRNazanin"/>
          <w:color w:val="111111"/>
          <w:sz w:val="28"/>
          <w:sz w:val="28"/>
          <w:szCs w:val="28"/>
          <w:rtl w:val="true"/>
          <w:lang w:bidi="fa-IR"/>
        </w:rPr>
        <w:t>سواء أ کان نقصا مثل العور و العمی و الصمم و الخرس و العرج و نحوها أم زیادة مثل الإصبع الزائد و الید الزائدة،أما ما لم یکن علی خلاف مقتضی الخلقة الأصلیة لکنه کان عیبا عرفا مثل کون الأرض موردا لنزول العساکر،فهل یثبت الأرش فی ذلک،إذا لم یمکن الرد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ثبوت الأرش</w:t>
      </w:r>
      <w:r>
        <w:rPr>
          <w:rFonts w:eastAsia="IRNazanin" w:cs="IRNazanin"/>
          <w:color w:val="111111"/>
          <w:sz w:val="28"/>
          <w:szCs w:val="28"/>
          <w:rtl w:val="true"/>
          <w:lang w:bidi="fa-IR"/>
        </w:rPr>
        <w:t>.</w:t>
      </w:r>
    </w:p>
    <w:p>
      <w:pPr>
        <w:pStyle w:val="Heading6"/>
        <w:numPr>
          <w:ilvl w:val="5"/>
          <w:numId w:val="1"/>
        </w:numPr>
        <w:rPr/>
      </w:pPr>
      <w:bookmarkStart w:id="1178" w:name="__RefHeading___Toc842941_73709187"/>
      <w:bookmarkStart w:id="1179" w:name="_Toc517"/>
      <w:bookmarkEnd w:id="1178"/>
      <w:r>
        <w:rPr>
          <w:rtl w:val="true"/>
        </w:rPr>
        <w:t xml:space="preserve">مسألة </w:t>
      </w:r>
      <w:r>
        <w:rPr/>
        <w:t>349</w:t>
      </w:r>
      <w:r>
        <w:rPr>
          <w:rtl w:val="true"/>
        </w:rPr>
        <w:t>:</w:t>
      </w:r>
      <w:r>
        <w:rPr>
          <w:rtl w:val="true"/>
        </w:rPr>
        <w:t>إذا کان العیب موجودا فی أغلب أفراد ذلک الصنف</w:t>
      </w:r>
      <w:bookmarkEnd w:id="1179"/>
    </w:p>
    <w:p>
      <w:pPr>
        <w:pStyle w:val="BookText"/>
        <w:rPr/>
      </w:pPr>
      <w:r>
        <w:rPr>
          <w:rFonts w:ascii="IRNazanin" w:hAnsi="IRNazanin" w:eastAsia="IRNazanin"/>
          <w:color w:val="111111"/>
          <w:sz w:val="28"/>
          <w:sz w:val="28"/>
          <w:szCs w:val="28"/>
          <w:rtl w:val="true"/>
          <w:lang w:bidi="fa-IR"/>
        </w:rPr>
        <w:t>مثل الثیبوبة فی الإماء،فالظاهر عدم جریان حکم العیب علیه</w:t>
      </w:r>
      <w:r>
        <w:rPr>
          <w:rFonts w:eastAsia="IRNazanin" w:cs="IRNazanin"/>
          <w:color w:val="111111"/>
          <w:sz w:val="28"/>
          <w:szCs w:val="28"/>
          <w:rtl w:val="true"/>
          <w:lang w:bidi="fa-IR"/>
        </w:rPr>
        <w:t>.</w:t>
      </w:r>
    </w:p>
    <w:p>
      <w:pPr>
        <w:pStyle w:val="Heading6"/>
        <w:numPr>
          <w:ilvl w:val="5"/>
          <w:numId w:val="1"/>
        </w:numPr>
        <w:rPr/>
      </w:pPr>
      <w:bookmarkStart w:id="1180" w:name="__RefHeading___Toc842943_73709187"/>
      <w:bookmarkStart w:id="1181" w:name="_Toc518"/>
      <w:bookmarkEnd w:id="1180"/>
      <w:r>
        <w:rPr>
          <w:rtl w:val="true"/>
        </w:rPr>
        <w:t xml:space="preserve">مسألة </w:t>
      </w:r>
      <w:r>
        <w:rPr/>
        <w:t>350</w:t>
      </w:r>
      <w:r>
        <w:rPr>
          <w:rtl w:val="true"/>
        </w:rPr>
        <w:t>:</w:t>
      </w:r>
      <w:r>
        <w:rPr>
          <w:rtl w:val="true"/>
        </w:rPr>
        <w:t>لا یشترط فی العیب أن یکون موجبا لنقص المالیة</w:t>
      </w:r>
      <w:bookmarkEnd w:id="1181"/>
    </w:p>
    <w:p>
      <w:pPr>
        <w:pStyle w:val="BookText"/>
        <w:rPr/>
      </w:pPr>
      <w:r>
        <w:rPr>
          <w:rFonts w:ascii="IRNazanin" w:hAnsi="IRNazanin" w:eastAsia="IRNazanin"/>
          <w:color w:val="111111"/>
          <w:sz w:val="28"/>
          <w:sz w:val="28"/>
          <w:szCs w:val="28"/>
          <w:rtl w:val="true"/>
          <w:lang w:bidi="fa-IR"/>
        </w:rPr>
        <w:t>نعم،لا یثبت الأرش إذا لم یکن کذلک کما تقدم</w:t>
      </w:r>
      <w:r>
        <w:rPr>
          <w:rFonts w:eastAsia="IRNazanin" w:cs="IRNazanin"/>
          <w:color w:val="111111"/>
          <w:sz w:val="28"/>
          <w:szCs w:val="28"/>
          <w:rtl w:val="true"/>
          <w:lang w:bidi="fa-IR"/>
        </w:rPr>
        <w:t>.</w:t>
      </w:r>
    </w:p>
    <w:p>
      <w:pPr>
        <w:pStyle w:val="Heading6"/>
        <w:numPr>
          <w:ilvl w:val="5"/>
          <w:numId w:val="1"/>
        </w:numPr>
        <w:rPr/>
      </w:pPr>
      <w:bookmarkStart w:id="1182" w:name="__RefHeading___Toc842945_73709187"/>
      <w:bookmarkStart w:id="1183" w:name="_Toc519"/>
      <w:bookmarkEnd w:id="1182"/>
      <w:r>
        <w:rPr>
          <w:rtl w:val="true"/>
        </w:rPr>
        <w:t xml:space="preserve">مسألة </w:t>
      </w:r>
      <w:r>
        <w:rPr/>
        <w:t>351</w:t>
      </w:r>
      <w:r>
        <w:rPr>
          <w:rtl w:val="true"/>
        </w:rPr>
        <w:t>:</w:t>
      </w:r>
      <w:r>
        <w:rPr>
          <w:rtl w:val="true"/>
        </w:rPr>
        <w:t>کما یثبت الخیار بالعیب الموجود حال العقد کذلک یثبت</w:t>
      </w:r>
      <w:bookmarkEnd w:id="1183"/>
    </w:p>
    <w:p>
      <w:pPr>
        <w:pStyle w:val="BookText"/>
        <w:rPr/>
      </w:pPr>
      <w:r>
        <w:rPr>
          <w:rFonts w:ascii="IRNazanin" w:hAnsi="IRNazanin" w:eastAsia="IRNazanin"/>
          <w:color w:val="111111"/>
          <w:sz w:val="28"/>
          <w:sz w:val="28"/>
          <w:szCs w:val="28"/>
          <w:rtl w:val="true"/>
          <w:lang w:bidi="fa-IR"/>
        </w:rPr>
        <w:t>بالعیب الحادث بعده قبل القبض،</w:t>
      </w:r>
    </w:p>
    <w:p>
      <w:pPr>
        <w:pStyle w:val="BookText"/>
        <w:rPr/>
      </w:pPr>
      <w:r>
        <w:rPr>
          <w:rFonts w:ascii="IRNazanin" w:hAnsi="IRNazanin" w:eastAsia="IRNazanin"/>
          <w:color w:val="111111"/>
          <w:sz w:val="28"/>
          <w:sz w:val="28"/>
          <w:szCs w:val="28"/>
          <w:rtl w:val="true"/>
          <w:lang w:bidi="fa-IR"/>
        </w:rPr>
        <w:t>فیجوز رد العین به،و فی جواز أخذ الأرش به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أظهرهما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العیب الحادث فی المبیع أدّی إلی نقصه کما،لا مالیة فحسب،فهو علی البائع،و للمشتری أن یطالبه برد جزء من الثمن الذی هو بإزاء ذلک النقص،و لکن هذا لیس بأرش بل بطلان البیع بالنسبة إلی ذلک الجزء،علی أساس أن الثمن یقسط علی أجزاء المبیع</w:t>
      </w:r>
      <w:r>
        <w:rPr>
          <w:rFonts w:eastAsia="IRNazanin" w:cs="IRNazanin"/>
          <w:color w:val="111111"/>
          <w:sz w:val="28"/>
          <w:szCs w:val="28"/>
          <w:rtl w:val="true"/>
          <w:lang w:bidi="fa-IR"/>
        </w:rPr>
        <w:t>.</w:t>
      </w:r>
    </w:p>
    <w:p>
      <w:pPr>
        <w:pStyle w:val="Heading6"/>
        <w:numPr>
          <w:ilvl w:val="5"/>
          <w:numId w:val="1"/>
        </w:numPr>
        <w:rPr/>
      </w:pPr>
      <w:bookmarkStart w:id="1184" w:name="__RefHeading___Toc842947_73709187"/>
      <w:bookmarkStart w:id="1185" w:name="_Toc520"/>
      <w:bookmarkEnd w:id="1184"/>
      <w:r>
        <w:rPr>
          <w:rtl w:val="true"/>
        </w:rPr>
        <w:t xml:space="preserve">مسألة </w:t>
      </w:r>
      <w:r>
        <w:rPr/>
        <w:t>352</w:t>
      </w:r>
      <w:r>
        <w:rPr>
          <w:rtl w:val="true"/>
        </w:rPr>
        <w:t>:</w:t>
      </w:r>
      <w:r>
        <w:rPr>
          <w:rtl w:val="true"/>
        </w:rPr>
        <w:t>یثبت خیار العیب فی الجنون و الجذام و البرص و القرن</w:t>
      </w:r>
      <w:bookmarkEnd w:id="118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حدث بعد العقد إلی انتهاء السنة من تاریخ الشراء</w:t>
      </w:r>
      <w:r>
        <w:rPr>
          <w:rFonts w:eastAsia="IRNazanin" w:cs="IRNazanin"/>
          <w:color w:val="111111"/>
          <w:sz w:val="28"/>
          <w:szCs w:val="28"/>
          <w:rtl w:val="true"/>
          <w:lang w:bidi="fa-IR"/>
        </w:rPr>
        <w:t>.</w:t>
      </w:r>
      <w:bookmarkStart w:id="1186" w:name="pg11403_99980"/>
    </w:p>
    <w:p>
      <w:pPr>
        <w:pStyle w:val="Heading6"/>
        <w:numPr>
          <w:ilvl w:val="5"/>
          <w:numId w:val="1"/>
        </w:numPr>
        <w:rPr/>
      </w:pPr>
      <w:bookmarkStart w:id="1187" w:name="__RefHeading___Toc842949_73709187"/>
      <w:bookmarkStart w:id="1188" w:name="_Toc521"/>
      <w:bookmarkEnd w:id="1186"/>
      <w:bookmarkEnd w:id="1187"/>
      <w:r>
        <w:rPr>
          <w:rtl w:val="true"/>
        </w:rPr>
        <w:t xml:space="preserve">مسألة </w:t>
      </w:r>
      <w:r>
        <w:rPr/>
        <w:t>353</w:t>
      </w:r>
      <w:r>
        <w:rPr>
          <w:rtl w:val="true"/>
        </w:rPr>
        <w:t>:</w:t>
      </w:r>
      <w:r>
        <w:rPr>
          <w:rtl w:val="true"/>
        </w:rPr>
        <w:t>کیفیة أخذ الأرش أن یقوم المبیع صحیحا ثم یقوم معیبا</w:t>
      </w:r>
      <w:bookmarkEnd w:id="1188"/>
    </w:p>
    <w:p>
      <w:pPr>
        <w:pStyle w:val="BookText"/>
        <w:rPr/>
      </w:pPr>
      <w:r>
        <w:rPr>
          <w:rFonts w:ascii="IRNazanin" w:hAnsi="IRNazanin" w:eastAsia="IRNazanin"/>
          <w:color w:val="111111"/>
          <w:sz w:val="28"/>
          <w:sz w:val="28"/>
          <w:szCs w:val="28"/>
          <w:rtl w:val="true"/>
          <w:lang w:bidi="fa-IR"/>
        </w:rPr>
        <w:t>و تلاحظ النسبة بینهما ثم ینقص من الثمن المسمی بتلک النسبة،فإذا قوّم صحیحا بثمانیة و معیبا بأربعة و کان الثمن أربعة ینقص من الثمن النصف و هو اثنان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فی معرفة قیمة الصحیح و المعیب إلی أهل الخبرة،و تعتبر فیهم الأمانة و الوثاقة</w:t>
      </w:r>
      <w:r>
        <w:rPr>
          <w:rFonts w:eastAsia="IRNazanin" w:cs="IRNazanin"/>
          <w:color w:val="111111"/>
          <w:sz w:val="28"/>
          <w:szCs w:val="28"/>
          <w:rtl w:val="true"/>
          <w:lang w:bidi="fa-IR"/>
        </w:rPr>
        <w:t>.</w:t>
      </w:r>
    </w:p>
    <w:p>
      <w:pPr>
        <w:pStyle w:val="Heading6"/>
        <w:numPr>
          <w:ilvl w:val="5"/>
          <w:numId w:val="1"/>
        </w:numPr>
        <w:rPr/>
      </w:pPr>
      <w:bookmarkStart w:id="1189" w:name="__RefHeading___Toc842951_73709187"/>
      <w:bookmarkStart w:id="1190" w:name="_Toc522"/>
      <w:bookmarkEnd w:id="1189"/>
      <w:r>
        <w:rPr>
          <w:rtl w:val="true"/>
        </w:rPr>
        <w:t xml:space="preserve">مسألة </w:t>
      </w:r>
      <w:r>
        <w:rPr/>
        <w:t>354</w:t>
      </w:r>
      <w:r>
        <w:rPr>
          <w:rtl w:val="true"/>
        </w:rPr>
        <w:t>:</w:t>
      </w:r>
      <w:r>
        <w:rPr>
          <w:rtl w:val="true"/>
        </w:rPr>
        <w:t>إذا اختلف أهل الخبرة فی قیمة الصحیح و المعیب</w:t>
      </w:r>
      <w:bookmarkEnd w:id="1190"/>
    </w:p>
    <w:p>
      <w:pPr>
        <w:pStyle w:val="BookText"/>
        <w:rPr/>
      </w:pPr>
      <w:r>
        <w:rPr>
          <w:rFonts w:ascii="IRNazanin" w:hAnsi="IRNazanin" w:eastAsia="IRNazanin"/>
          <w:color w:val="111111"/>
          <w:sz w:val="28"/>
          <w:sz w:val="28"/>
          <w:szCs w:val="28"/>
          <w:rtl w:val="true"/>
          <w:lang w:bidi="fa-IR"/>
        </w:rPr>
        <w:t>فإن اتفقت النسبة بین قیمتی الصحیح و المعیب علی تقویم بعضهم مع قیمتها علی تقویم البعض الآخر فلا إشکال،کما إذا قوّم بعضهم الصحیح بثمانیة و المعیب بأربعة، و بعضهم الصحیح بستة و المعیب بثلاثة،فإن التفاوت علی کل من التقویمین یکون بالنصف فیکون الأرش نصف الثمن،و إذا اختلفت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قوّم بعضهم الصحیح بثمانیة و المعیب بأربعة،و بعضهم الصحیح بثمانیة و المعیب بستة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وجوه و أقوال،و الذی تقتضیه القواعد لزوم الأخذ بقول أقواهم خبرة، و الأحوط و الأولی التصالح</w:t>
      </w:r>
      <w:r>
        <w:rPr>
          <w:rFonts w:eastAsia="IRNazanin" w:cs="IRNazanin"/>
          <w:color w:val="111111"/>
          <w:sz w:val="28"/>
          <w:szCs w:val="28"/>
          <w:rtl w:val="true"/>
          <w:lang w:bidi="fa-IR"/>
        </w:rPr>
        <w:t>.</w:t>
      </w:r>
    </w:p>
    <w:p>
      <w:pPr>
        <w:pStyle w:val="Heading6"/>
        <w:numPr>
          <w:ilvl w:val="5"/>
          <w:numId w:val="1"/>
        </w:numPr>
        <w:rPr/>
      </w:pPr>
      <w:bookmarkStart w:id="1191" w:name="__RefHeading___Toc842953_73709187"/>
      <w:bookmarkStart w:id="1192" w:name="_Toc523"/>
      <w:bookmarkEnd w:id="1191"/>
      <w:r>
        <w:rPr>
          <w:rtl w:val="true"/>
        </w:rPr>
        <w:t xml:space="preserve">مسألة </w:t>
      </w:r>
      <w:r>
        <w:rPr/>
        <w:t>355</w:t>
      </w:r>
      <w:r>
        <w:rPr>
          <w:rtl w:val="true"/>
        </w:rPr>
        <w:t>:</w:t>
      </w:r>
      <w:r>
        <w:rPr>
          <w:rtl w:val="true"/>
        </w:rPr>
        <w:t>إذا اشتری شیئین بثمنین صفقة فظهر عیب فی أحدهما</w:t>
      </w:r>
      <w:bookmarkEnd w:id="1192"/>
    </w:p>
    <w:p>
      <w:pPr>
        <w:pStyle w:val="BookText"/>
        <w:rPr/>
      </w:pPr>
      <w:r>
        <w:rPr>
          <w:rFonts w:ascii="IRNazanin" w:hAnsi="IRNazanin" w:eastAsia="IRNazanin"/>
          <w:color w:val="111111"/>
          <w:sz w:val="28"/>
          <w:sz w:val="28"/>
          <w:szCs w:val="28"/>
          <w:rtl w:val="true"/>
          <w:lang w:bidi="fa-IR"/>
        </w:rPr>
        <w:t>کان له الخیار فی رد المعیب وحده،فإن اختار الرد کان للبائع الفسخ فی الصحیح،و کذا إذا اشتری شیئین بثمن واحد،فإن له أن یرد المعیب فقط،علی أساس أن الثمن یقسط علیهما،فإذا فعل ذلک کان للبائع فسخ العقد فی الصحیح،کما أن له أن یردهما معا</w:t>
      </w:r>
      <w:r>
        <w:rPr>
          <w:rFonts w:eastAsia="IRNazanin" w:cs="IRNazanin"/>
          <w:color w:val="111111"/>
          <w:sz w:val="28"/>
          <w:szCs w:val="28"/>
          <w:rtl w:val="true"/>
          <w:lang w:bidi="fa-IR"/>
        </w:rPr>
        <w:t>.</w:t>
      </w:r>
    </w:p>
    <w:p>
      <w:pPr>
        <w:pStyle w:val="Heading6"/>
        <w:numPr>
          <w:ilvl w:val="5"/>
          <w:numId w:val="1"/>
        </w:numPr>
        <w:rPr/>
      </w:pPr>
      <w:bookmarkStart w:id="1193" w:name="__RefHeading___Toc842955_73709187"/>
      <w:bookmarkStart w:id="1194" w:name="_Toc524"/>
      <w:bookmarkEnd w:id="1193"/>
      <w:r>
        <w:rPr>
          <w:rtl w:val="true"/>
        </w:rPr>
        <w:t xml:space="preserve">مسألة </w:t>
      </w:r>
      <w:r>
        <w:rPr/>
        <w:t>356</w:t>
      </w:r>
      <w:r>
        <w:rPr>
          <w:rtl w:val="true"/>
        </w:rPr>
        <w:t>:</w:t>
      </w:r>
      <w:r>
        <w:rPr>
          <w:rtl w:val="true"/>
        </w:rPr>
        <w:t>إذا اشترک شخصان فی شراء شیء فوجداه معیبا</w:t>
      </w:r>
      <w:bookmarkEnd w:id="1194"/>
    </w:p>
    <w:p>
      <w:pPr>
        <w:pStyle w:val="BookText"/>
        <w:rPr/>
      </w:pPr>
      <w:r>
        <w:rPr>
          <w:rFonts w:ascii="IRNazanin" w:hAnsi="IRNazanin" w:eastAsia="IRNazanin"/>
          <w:color w:val="111111"/>
          <w:sz w:val="28"/>
          <w:sz w:val="28"/>
          <w:szCs w:val="28"/>
          <w:rtl w:val="true"/>
          <w:lang w:bidi="fa-IR"/>
        </w:rPr>
        <w:t>جاز لأحدهما الفسخ فی حصته،و یثبت الخیار للبائع حینئذ علی تقدیر فسخه</w:t>
      </w:r>
      <w:r>
        <w:rPr>
          <w:rFonts w:eastAsia="IRNazanin" w:cs="IRNazanin"/>
          <w:color w:val="111111"/>
          <w:sz w:val="28"/>
          <w:szCs w:val="28"/>
          <w:rtl w:val="true"/>
          <w:lang w:bidi="fa-IR"/>
        </w:rPr>
        <w:t>.</w:t>
      </w:r>
    </w:p>
    <w:p>
      <w:pPr>
        <w:pStyle w:val="Heading6"/>
        <w:numPr>
          <w:ilvl w:val="5"/>
          <w:numId w:val="1"/>
        </w:numPr>
        <w:rPr/>
      </w:pPr>
      <w:bookmarkStart w:id="1195" w:name="__RefHeading___Toc842957_73709187"/>
      <w:bookmarkStart w:id="1196" w:name="_Toc525"/>
      <w:bookmarkEnd w:id="1195"/>
      <w:r>
        <w:rPr>
          <w:rtl w:val="true"/>
        </w:rPr>
        <w:t xml:space="preserve">مسألة </w:t>
      </w:r>
      <w:r>
        <w:rPr/>
        <w:t>357</w:t>
      </w:r>
      <w:r>
        <w:rPr>
          <w:rtl w:val="true"/>
        </w:rPr>
        <w:t>:</w:t>
      </w:r>
      <w:r>
        <w:rPr>
          <w:rtl w:val="true"/>
        </w:rPr>
        <w:t>لو زال العیب قبل ظهوره للمشتری</w:t>
      </w:r>
      <w:bookmarkEnd w:id="119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عدم سقوط</w:t>
      </w:r>
      <w:bookmarkStart w:id="1197" w:name="pg11403_99981"/>
    </w:p>
    <w:p>
      <w:pPr>
        <w:pStyle w:val="BookText"/>
        <w:rPr/>
      </w:pPr>
      <w:bookmarkEnd w:id="1197"/>
      <w:r>
        <w:rPr>
          <w:rFonts w:ascii="IRNazanin" w:hAnsi="IRNazanin" w:eastAsia="IRNazanin"/>
          <w:color w:val="111111"/>
          <w:sz w:val="28"/>
          <w:sz w:val="28"/>
          <w:szCs w:val="28"/>
          <w:rtl w:val="true"/>
          <w:lang w:bidi="fa-IR"/>
        </w:rPr>
        <w:t>الخیار،فیجوز له الرد مع إمکانه،و إلاّ طالب بالأرش</w:t>
      </w:r>
      <w:r>
        <w:rPr>
          <w:rFonts w:eastAsia="IRNazanin" w:cs="IRNazanin"/>
          <w:color w:val="111111"/>
          <w:sz w:val="28"/>
          <w:szCs w:val="28"/>
          <w:rtl w:val="true"/>
          <w:lang w:bidi="fa-IR"/>
        </w:rPr>
        <w:t>.</w:t>
      </w:r>
    </w:p>
    <w:p>
      <w:pPr>
        <w:pStyle w:val="Heading6"/>
        <w:numPr>
          <w:ilvl w:val="5"/>
          <w:numId w:val="1"/>
        </w:numPr>
        <w:rPr/>
      </w:pPr>
      <w:bookmarkStart w:id="1198" w:name="__RefHeading___Toc842959_73709187"/>
      <w:bookmarkStart w:id="1199" w:name="_Toc526"/>
      <w:bookmarkEnd w:id="1198"/>
      <w:r>
        <w:rPr>
          <w:rtl w:val="true"/>
        </w:rPr>
        <w:t xml:space="preserve">مسألة </w:t>
      </w:r>
      <w:r>
        <w:rPr/>
        <w:t>358</w:t>
      </w:r>
      <w:r>
        <w:rPr>
          <w:rtl w:val="true"/>
        </w:rPr>
        <w:t>:</w:t>
      </w:r>
      <w:r>
        <w:rPr>
          <w:rtl w:val="true"/>
        </w:rPr>
        <w:t>إذا اشتری جاریة فوطأها ثم وجد فیها عیبا</w:t>
      </w:r>
      <w:bookmarkEnd w:id="1199"/>
    </w:p>
    <w:p>
      <w:pPr>
        <w:pStyle w:val="BookText"/>
        <w:rPr/>
      </w:pPr>
      <w:r>
        <w:rPr>
          <w:rFonts w:ascii="IRNazanin" w:hAnsi="IRNazanin" w:eastAsia="IRNazanin"/>
          <w:color w:val="111111"/>
          <w:sz w:val="28"/>
          <w:sz w:val="28"/>
          <w:szCs w:val="28"/>
          <w:rtl w:val="true"/>
          <w:lang w:bidi="fa-IR"/>
        </w:rPr>
        <w:t>لم یجز فسخ العقد بردها و له أن یطالب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حبلی جاز له الرد مع عشر قیمتها،و إذا اشترط أنها عذراء ثم وجدها ثیبا،فله الرد أو المطالبة بفضل القیمة بینها و بین الثیب و هو الأرش</w:t>
      </w:r>
      <w:r>
        <w:rPr>
          <w:rFonts w:eastAsia="IRNazanin" w:cs="IRNazanin"/>
          <w:color w:val="111111"/>
          <w:sz w:val="28"/>
          <w:szCs w:val="28"/>
          <w:rtl w:val="true"/>
          <w:lang w:bidi="fa-IR"/>
        </w:rPr>
        <w:t>.</w:t>
      </w:r>
    </w:p>
    <w:p>
      <w:pPr>
        <w:pStyle w:val="Heading6"/>
        <w:numPr>
          <w:ilvl w:val="5"/>
          <w:numId w:val="1"/>
        </w:numPr>
        <w:rPr/>
      </w:pPr>
      <w:bookmarkStart w:id="1200" w:name="__RefHeading___Toc842961_73709187"/>
      <w:bookmarkStart w:id="1201" w:name="_Toc527"/>
      <w:bookmarkEnd w:id="1200"/>
      <w:r>
        <w:rPr>
          <w:rtl w:val="true"/>
        </w:rPr>
        <w:t>تذنیب فی أحکام الشرط</w:t>
      </w:r>
      <w:bookmarkEnd w:id="1201"/>
    </w:p>
    <w:p>
      <w:pPr>
        <w:pStyle w:val="BookText"/>
        <w:rPr/>
      </w:pPr>
      <w:r>
        <w:rPr>
          <w:rFonts w:ascii="IRNazanin" w:hAnsi="IRNazanin" w:eastAsia="IRNazanin"/>
          <w:color w:val="111111"/>
          <w:sz w:val="28"/>
          <w:sz w:val="28"/>
          <w:szCs w:val="28"/>
          <w:rtl w:val="true"/>
          <w:lang w:bidi="fa-IR"/>
        </w:rPr>
        <w:t>کما یجب الوفاء بالعقد اللازم یجب الوفاء بالشرط المجعول فیه،کما إذا باعه فرسا بثمن معین و اشترط علیه أن یخیط له ثوبه،فإن البائع یستحق علی المشتری الخیاطة بالشرط،فتجب علیه خیاطة ثوب البائع،و یشترط فی وجوب الوفاء بالشرط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للکتاب و السنة،و یتحقق هذا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 بالشرط غیر مشروع فی نفسه،کما إذا استأجره للعمل فی نهار شهر رمضان بشرط أن یفطر،أو یبیعه شیئا بشرط أن یرتکب محرما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بنفسه مخالفا لحکم شرعی،کما إذا زوجه امرأة بشرط أن یکون طلاقها بیده،أو باعه مالا أو وهبه بشرط أن لا یرثه منه ورثته أو بعضهم و أمثال ذلک،فإن الشرط فی جمیع هذه الموارد باطل</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منافیا لمقتضی العقد،کما إذا باعه بشرط أن لا یکون له ثمن أو اجره الدار بشرط أن لا تکون لها اجرة</w:t>
      </w:r>
      <w:r>
        <w:rPr>
          <w:rFonts w:eastAsia="IRNazanin" w:cs="IRNazanin"/>
          <w:color w:val="111111"/>
          <w:sz w:val="28"/>
          <w:szCs w:val="28"/>
          <w:rtl w:val="true"/>
          <w:lang w:bidi="fa-IR"/>
        </w:rPr>
        <w:t>.</w:t>
      </w:r>
      <w:bookmarkStart w:id="1202" w:name="pg11403_99982"/>
    </w:p>
    <w:p>
      <w:pPr>
        <w:pStyle w:val="BookText"/>
        <w:rPr/>
      </w:pPr>
      <w:bookmarkEnd w:id="120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مذکورا فی ضمن العقد صریحا أو ضمنا،کما إذا قامت القرینة علی کون العقد مبنیا علیه و مقیدا به،إما لذکره قبل العقد أو من أجل التفاهم العرفی،مثل اشتراط التسلیم حال استحقاقه أو ارتکازه فی الأذهان عرفا،فلو ذکر قبل العقد و لم یکن العقد مبنیا علیه عمدا أو سهوا،لم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مقدورا علیه،بل لو علم عدم القدرة لم یمکن إنشاء الالتزام به عن جد</w:t>
      </w:r>
      <w:r>
        <w:rPr>
          <w:rFonts w:eastAsia="IRNazanin" w:cs="IRNazanin"/>
          <w:color w:val="111111"/>
          <w:sz w:val="28"/>
          <w:szCs w:val="28"/>
          <w:rtl w:val="true"/>
          <w:lang w:bidi="fa-IR"/>
        </w:rPr>
        <w:t>.</w:t>
      </w:r>
    </w:p>
    <w:p>
      <w:pPr>
        <w:pStyle w:val="Heading6"/>
        <w:numPr>
          <w:ilvl w:val="5"/>
          <w:numId w:val="1"/>
        </w:numPr>
        <w:rPr/>
      </w:pPr>
      <w:bookmarkStart w:id="1203" w:name="__RefHeading___Toc842963_73709187"/>
      <w:bookmarkStart w:id="1204" w:name="_Toc528"/>
      <w:bookmarkEnd w:id="1203"/>
      <w:r>
        <w:rPr>
          <w:rtl w:val="true"/>
        </w:rPr>
        <w:t xml:space="preserve">مسألة </w:t>
      </w:r>
      <w:r>
        <w:rPr/>
        <w:t>359</w:t>
      </w:r>
      <w:r>
        <w:rPr>
          <w:rtl w:val="true"/>
        </w:rPr>
        <w:t>:</w:t>
      </w:r>
      <w:r>
        <w:rPr>
          <w:rtl w:val="true"/>
        </w:rPr>
        <w:t>لا بأس بأن یبیع ماله و یشترط علی المشتری بیعه منه ثانیا</w:t>
      </w:r>
      <w:bookmarkEnd w:id="1204"/>
    </w:p>
    <w:p>
      <w:pPr>
        <w:pStyle w:val="BookText"/>
        <w:rPr/>
      </w:pPr>
      <w:r>
        <w:rPr>
          <w:rFonts w:ascii="IRNazanin" w:hAnsi="IRNazanin" w:eastAsia="IRNazanin"/>
          <w:color w:val="111111"/>
          <w:sz w:val="28"/>
          <w:sz w:val="28"/>
          <w:szCs w:val="28"/>
          <w:rtl w:val="true"/>
          <w:lang w:bidi="fa-IR"/>
        </w:rPr>
        <w:t>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یجوز ذلک فیما إذا اشترط علی المشتری أن یبیعه بأقل مما اشتراه،أو یشترط المشتری علی البائع بأن یشتریه بأکثر مما باعه،و البیع فی هذین الفرضین محکوم بالبطلان</w:t>
      </w:r>
      <w:r>
        <w:rPr>
          <w:rFonts w:eastAsia="IRNazanin" w:cs="IRNazanin"/>
          <w:color w:val="111111"/>
          <w:sz w:val="28"/>
          <w:szCs w:val="28"/>
          <w:rtl w:val="true"/>
          <w:lang w:bidi="fa-IR"/>
        </w:rPr>
        <w:t>.</w:t>
      </w:r>
    </w:p>
    <w:p>
      <w:pPr>
        <w:pStyle w:val="Heading6"/>
        <w:numPr>
          <w:ilvl w:val="5"/>
          <w:numId w:val="1"/>
        </w:numPr>
        <w:rPr/>
      </w:pPr>
      <w:bookmarkStart w:id="1205" w:name="__RefHeading___Toc842965_73709187"/>
      <w:bookmarkStart w:id="1206" w:name="_Toc529"/>
      <w:bookmarkEnd w:id="1205"/>
      <w:r>
        <w:rPr>
          <w:rtl w:val="true"/>
        </w:rPr>
        <w:t xml:space="preserve">مسألة </w:t>
      </w:r>
      <w:r>
        <w:rPr/>
        <w:t>360</w:t>
      </w:r>
      <w:r>
        <w:rPr>
          <w:rtl w:val="true"/>
        </w:rPr>
        <w:t>:</w:t>
      </w:r>
      <w:r>
        <w:rPr>
          <w:rtl w:val="true"/>
        </w:rPr>
        <w:t>لا یعتبر فی صحة الشرط أن یکون منجزا بل یجوز فیه</w:t>
      </w:r>
      <w:bookmarkEnd w:id="1206"/>
    </w:p>
    <w:p>
      <w:pPr>
        <w:pStyle w:val="BookText"/>
        <w:rPr/>
      </w:pPr>
      <w:r>
        <w:rPr>
          <w:rFonts w:ascii="IRNazanin" w:hAnsi="IRNazanin" w:eastAsia="IRNazanin"/>
          <w:color w:val="111111"/>
          <w:sz w:val="28"/>
          <w:sz w:val="28"/>
          <w:szCs w:val="28"/>
          <w:rtl w:val="true"/>
          <w:lang w:bidi="fa-IR"/>
        </w:rPr>
        <w:t>التعلیق،</w:t>
      </w:r>
    </w:p>
    <w:p>
      <w:pPr>
        <w:pStyle w:val="BookText"/>
        <w:rPr/>
      </w:pPr>
      <w:r>
        <w:rPr>
          <w:rFonts w:ascii="IRNazanin" w:hAnsi="IRNazanin" w:eastAsia="IRNazanin"/>
          <w:color w:val="111111"/>
          <w:sz w:val="28"/>
          <w:sz w:val="28"/>
          <w:szCs w:val="28"/>
          <w:rtl w:val="true"/>
          <w:lang w:bidi="fa-IR"/>
        </w:rPr>
        <w:t>کما إذا باع داره و شرط علی المشتری أن یکون له السکنی فیها شهرا إذا لم یسافر،بل الظاهر جواز اشتراط أمر مجهول أیضا،إلا إذا کانت الجهالة موجبة لأن یکون البیع غرریا،فعندئذ یمکن القول ببطلان الشرط دون البیع</w:t>
      </w:r>
      <w:r>
        <w:rPr>
          <w:rFonts w:eastAsia="IRNazanin" w:cs="IRNazanin"/>
          <w:color w:val="111111"/>
          <w:sz w:val="28"/>
          <w:szCs w:val="28"/>
          <w:rtl w:val="true"/>
          <w:lang w:bidi="fa-IR"/>
        </w:rPr>
        <w:t>.</w:t>
      </w:r>
    </w:p>
    <w:p>
      <w:pPr>
        <w:pStyle w:val="Heading6"/>
        <w:numPr>
          <w:ilvl w:val="5"/>
          <w:numId w:val="1"/>
        </w:numPr>
        <w:rPr/>
      </w:pPr>
      <w:bookmarkStart w:id="1207" w:name="__RefHeading___Toc842967_73709187"/>
      <w:bookmarkStart w:id="1208" w:name="_Toc530"/>
      <w:bookmarkEnd w:id="1207"/>
      <w:r>
        <w:rPr>
          <w:rtl w:val="true"/>
        </w:rPr>
        <w:t xml:space="preserve">مسألة </w:t>
      </w:r>
      <w:r>
        <w:rPr/>
        <w:t>361</w:t>
      </w:r>
      <w:r>
        <w:rPr>
          <w:rtl w:val="true"/>
        </w:rPr>
        <w:t>:</w:t>
      </w:r>
      <w:r>
        <w:rPr>
          <w:rtl w:val="true"/>
        </w:rPr>
        <w:t>الظاهر أن فساد الشرط لا یسری إلی العقد المشروط فیه</w:t>
      </w:r>
      <w:bookmarkEnd w:id="1208"/>
    </w:p>
    <w:p>
      <w:pPr>
        <w:pStyle w:val="BookText"/>
        <w:rPr/>
      </w:pPr>
      <w:r>
        <w:rPr>
          <w:rFonts w:ascii="IRNazanin" w:hAnsi="IRNazanin" w:eastAsia="IRNazanin"/>
          <w:color w:val="111111"/>
          <w:sz w:val="28"/>
          <w:sz w:val="28"/>
          <w:szCs w:val="28"/>
          <w:rtl w:val="true"/>
          <w:lang w:bidi="fa-IR"/>
        </w:rPr>
        <w:t>فیصح العقد و یلغی الشرط</w:t>
      </w:r>
      <w:r>
        <w:rPr>
          <w:rFonts w:eastAsia="IRNazanin" w:cs="IRNazanin"/>
          <w:color w:val="111111"/>
          <w:sz w:val="28"/>
          <w:szCs w:val="28"/>
          <w:rtl w:val="true"/>
          <w:lang w:bidi="fa-IR"/>
        </w:rPr>
        <w:t>.</w:t>
      </w:r>
    </w:p>
    <w:p>
      <w:pPr>
        <w:pStyle w:val="Heading6"/>
        <w:numPr>
          <w:ilvl w:val="5"/>
          <w:numId w:val="1"/>
        </w:numPr>
        <w:rPr/>
      </w:pPr>
      <w:bookmarkStart w:id="1209" w:name="__RefHeading___Toc842969_73709187"/>
      <w:bookmarkStart w:id="1210" w:name="_Toc531"/>
      <w:bookmarkEnd w:id="1209"/>
      <w:r>
        <w:rPr>
          <w:rtl w:val="true"/>
        </w:rPr>
        <w:t xml:space="preserve">مسألة </w:t>
      </w:r>
      <w:r>
        <w:rPr/>
        <w:t>362</w:t>
      </w:r>
      <w:r>
        <w:rPr>
          <w:rtl w:val="true"/>
        </w:rPr>
        <w:t>:</w:t>
      </w:r>
      <w:r>
        <w:rPr>
          <w:rtl w:val="true"/>
        </w:rPr>
        <w:t>إذا امتنع المشروط علیه من فعل الشرط فهل للمشروط</w:t>
      </w:r>
      <w:bookmarkEnd w:id="1210"/>
    </w:p>
    <w:p>
      <w:pPr>
        <w:pStyle w:val="BookText"/>
        <w:rPr/>
      </w:pPr>
      <w:r>
        <w:rPr>
          <w:rFonts w:ascii="IRNazanin" w:hAnsi="IRNazanin" w:eastAsia="IRNazanin"/>
          <w:color w:val="111111"/>
          <w:sz w:val="28"/>
          <w:sz w:val="28"/>
          <w:szCs w:val="28"/>
          <w:rtl w:val="true"/>
          <w:lang w:bidi="fa-IR"/>
        </w:rPr>
        <w:t>له اجباره علیه أو لا؟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نعم؛علی أساس أنه مالک للمشروط علیه،و له استنقاذ حقه منه بأی وسیلة متاحة له،و لکن الظاهر أنه لیس للمشروط له ذلک،لأن المتبادر من شرط الفعل عرفا هو أن اللام فی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 علی</w:t>
      </w:r>
      <w:bookmarkStart w:id="1211" w:name="pg11403_99983"/>
    </w:p>
    <w:p>
      <w:pPr>
        <w:pStyle w:val="BookText"/>
        <w:rPr/>
      </w:pPr>
      <w:bookmarkEnd w:id="1211"/>
      <w:r>
        <w:rPr>
          <w:rFonts w:ascii="IRNazanin" w:hAnsi="IRNazanin" w:eastAsia="IRNazanin"/>
          <w:color w:val="111111"/>
          <w:sz w:val="28"/>
          <w:sz w:val="28"/>
          <w:szCs w:val="28"/>
          <w:rtl w:val="true"/>
          <w:lang w:bidi="fa-IR"/>
        </w:rPr>
        <w:t>ان تخیط لی ثوبی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بالالتزام،بمعنی أن البائع یلتزم للمشتری بالخیاطة لا أن الخیاطة للمشتری یلتزم بها و ینشأها</w:t>
      </w:r>
      <w:r>
        <w:rPr>
          <w:rFonts w:eastAsia="IRNazanin" w:cs="IRNazanin"/>
          <w:color w:val="111111"/>
          <w:sz w:val="28"/>
          <w:szCs w:val="28"/>
          <w:rtl w:val="true"/>
          <w:lang w:bidi="fa-IR"/>
        </w:rPr>
        <w:t>.</w:t>
      </w:r>
    </w:p>
    <w:p>
      <w:pPr>
        <w:pStyle w:val="Heading6"/>
        <w:numPr>
          <w:ilvl w:val="5"/>
          <w:numId w:val="1"/>
        </w:numPr>
        <w:rPr/>
      </w:pPr>
      <w:bookmarkStart w:id="1212" w:name="__RefHeading___Toc842971_73709187"/>
      <w:bookmarkStart w:id="1213" w:name="_Toc532"/>
      <w:bookmarkEnd w:id="1212"/>
      <w:r>
        <w:rPr>
          <w:rtl w:val="true"/>
        </w:rPr>
        <w:t xml:space="preserve">مسألة </w:t>
      </w:r>
      <w:r>
        <w:rPr/>
        <w:t>363</w:t>
      </w:r>
      <w:r>
        <w:rPr>
          <w:rtl w:val="true"/>
        </w:rPr>
        <w:t>:</w:t>
      </w:r>
      <w:r>
        <w:rPr>
          <w:rtl w:val="true"/>
        </w:rPr>
        <w:t>إذا تعذر الشرط علی المشروط علیه بسبب من الأسباب</w:t>
      </w:r>
      <w:bookmarkEnd w:id="1213"/>
    </w:p>
    <w:p>
      <w:pPr>
        <w:pStyle w:val="BookText"/>
        <w:rPr/>
      </w:pPr>
      <w:r>
        <w:rPr>
          <w:rFonts w:ascii="IRNazanin" w:hAnsi="IRNazanin" w:eastAsia="IRNazanin"/>
          <w:color w:val="111111"/>
          <w:sz w:val="28"/>
          <w:sz w:val="28"/>
          <w:szCs w:val="28"/>
          <w:rtl w:val="true"/>
          <w:lang w:bidi="fa-IR"/>
        </w:rPr>
        <w:t>عن قصور کان أم تقصیر و لم یتمکن من ممارسته خارجا،</w:t>
      </w:r>
    </w:p>
    <w:p>
      <w:pPr>
        <w:pStyle w:val="BookText"/>
        <w:rPr/>
      </w:pPr>
      <w:r>
        <w:rPr>
          <w:rFonts w:ascii="IRNazanin" w:hAnsi="IRNazanin" w:eastAsia="IRNazanin"/>
          <w:color w:val="111111"/>
          <w:sz w:val="28"/>
          <w:sz w:val="28"/>
          <w:szCs w:val="28"/>
          <w:rtl w:val="true"/>
          <w:lang w:bidi="fa-IR"/>
        </w:rPr>
        <w:t>کان للمشروط له الخیار فی الفسخ،و هل له ترک الفسخ و المطالبة بقیمة الشرط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علی الأظهر</w:t>
      </w:r>
      <w:r>
        <w:rPr>
          <w:rFonts w:eastAsia="IRNazanin" w:cs="IRNazanin"/>
          <w:color w:val="111111"/>
          <w:sz w:val="28"/>
          <w:szCs w:val="28"/>
          <w:rtl w:val="true"/>
          <w:lang w:bidi="fa-IR"/>
        </w:rPr>
        <w:t>.</w:t>
      </w:r>
    </w:p>
    <w:p>
      <w:pPr>
        <w:pStyle w:val="Heading4"/>
        <w:numPr>
          <w:ilvl w:val="3"/>
          <w:numId w:val="1"/>
        </w:numPr>
        <w:rPr/>
      </w:pPr>
      <w:bookmarkStart w:id="1214" w:name="__RefHeading___Toc842973_73709187"/>
      <w:bookmarkStart w:id="1215" w:name="_Toc533"/>
      <w:bookmarkEnd w:id="1214"/>
      <w:r>
        <w:rPr>
          <w:rtl w:val="true"/>
        </w:rPr>
        <w:t>الفصل الخامس</w:t>
      </w:r>
      <w:r>
        <w:rPr>
          <w:rtl w:val="true"/>
        </w:rPr>
        <w:t xml:space="preserve">: </w:t>
      </w:r>
      <w:r>
        <w:rPr>
          <w:rtl w:val="true"/>
        </w:rPr>
        <w:t>أحکام الخیار</w:t>
      </w:r>
      <w:bookmarkEnd w:id="1215"/>
    </w:p>
    <w:p>
      <w:pPr>
        <w:pStyle w:val="Heading5"/>
        <w:numPr>
          <w:ilvl w:val="4"/>
          <w:numId w:val="1"/>
        </w:numPr>
        <w:rPr/>
      </w:pPr>
      <w:bookmarkStart w:id="1216" w:name="__RefHeading___Toc842975_73709187"/>
      <w:bookmarkStart w:id="1217" w:name="_Toc534"/>
      <w:bookmarkEnd w:id="1216"/>
      <w:r>
        <w:rPr>
          <w:rtl w:val="true"/>
        </w:rPr>
        <w:t>اشارة</w:t>
      </w:r>
      <w:bookmarkEnd w:id="1217"/>
    </w:p>
    <w:p>
      <w:pPr>
        <w:pStyle w:val="BookText"/>
        <w:rPr/>
      </w:pPr>
      <w:r>
        <w:rPr>
          <w:rFonts w:ascii="IRNazanin" w:hAnsi="IRNazanin" w:eastAsia="IRNazanin"/>
          <w:color w:val="111111"/>
          <w:sz w:val="28"/>
          <w:sz w:val="28"/>
          <w:szCs w:val="28"/>
          <w:rtl w:val="true"/>
          <w:lang w:bidi="fa-IR"/>
        </w:rPr>
        <w:t>أحکام الخیار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حق من الحقوق،فإذا مات من له الخیار انتقل إلی وارثه،و یحرم منه من یحرم من إرث المال بالقتل أو الکفر أو الرق،و یحجب عنه ما یحجب عن إرث المال،و لو کان العقد الذی فیه الخیار متعلقا بمال یحرم منه الوارث کالارض التی لا ترث منها الزوجة،فهل ترث الزوجة من الخیار فیها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تفصیلا،فإن المیت إذا باع أرضا و کان له الخیار فی ذلک،ورثت زوجته من الخیار کسائر الورثة؛علی أساس انتفاعها به،و أما إذا اشتری أرضا کذلک فهی لا ترث من الخیار؛لعدم انتفاعها به،و دلیل الإرث قاصر عن شمول ذلک باعتبار أن الأرض فی هذه الصورة کانت من ترکة المیت و لا ترث منها زوجته،و إذا فسخ الورثة البیع انتقلت الأرض إلی ملک مالکها الأول،و رجع الثمن إلی ملک من خرجت الأرض عن ملکه،فلذلک لا تنتفع الزوجة لا من إعمال هذا الخیار و لا</w:t>
      </w:r>
      <w:bookmarkStart w:id="1218" w:name="pg11403_99984"/>
    </w:p>
    <w:p>
      <w:pPr>
        <w:pStyle w:val="BookText"/>
        <w:rPr/>
      </w:pPr>
      <w:bookmarkEnd w:id="1218"/>
      <w:r>
        <w:rPr>
          <w:rFonts w:ascii="IRNazanin" w:hAnsi="IRNazanin" w:eastAsia="IRNazanin"/>
          <w:color w:val="111111"/>
          <w:sz w:val="28"/>
          <w:sz w:val="28"/>
          <w:szCs w:val="28"/>
          <w:rtl w:val="true"/>
          <w:lang w:bidi="fa-IR"/>
        </w:rPr>
        <w:t>من عدم إعماله و إمضاء البیع،فمن أجل ذلک لا ترث،و کذا الحکم بالنسبة إلی الحبوة المختصة بالابن الأکبر المحروم منها سائر الورثة</w:t>
      </w:r>
      <w:r>
        <w:rPr>
          <w:rFonts w:eastAsia="IRNazanin" w:cs="IRNazanin"/>
          <w:color w:val="111111"/>
          <w:sz w:val="28"/>
          <w:szCs w:val="28"/>
          <w:rtl w:val="true"/>
          <w:lang w:bidi="fa-IR"/>
        </w:rPr>
        <w:t>.</w:t>
      </w:r>
    </w:p>
    <w:p>
      <w:pPr>
        <w:pStyle w:val="Heading5"/>
        <w:numPr>
          <w:ilvl w:val="4"/>
          <w:numId w:val="1"/>
        </w:numPr>
        <w:rPr/>
      </w:pPr>
      <w:bookmarkStart w:id="1219" w:name="__RefHeading___Toc842977_73709187"/>
      <w:bookmarkStart w:id="1220" w:name="_Toc535"/>
      <w:bookmarkEnd w:id="1219"/>
      <w:r>
        <w:rPr>
          <w:rtl w:val="true"/>
        </w:rPr>
        <w:t xml:space="preserve">مسألة </w:t>
      </w:r>
      <w:r>
        <w:rPr/>
        <w:t>364</w:t>
      </w:r>
      <w:r>
        <w:rPr>
          <w:rtl w:val="true"/>
        </w:rPr>
        <w:t>:</w:t>
      </w:r>
      <w:r>
        <w:rPr>
          <w:rtl w:val="true"/>
        </w:rPr>
        <w:t>إذا تعدد الوارث للخیار</w:t>
      </w:r>
      <w:bookmarkEnd w:id="1220"/>
    </w:p>
    <w:p>
      <w:pPr>
        <w:pStyle w:val="BookText"/>
        <w:rPr/>
      </w:pPr>
      <w:r>
        <w:rPr>
          <w:rFonts w:ascii="IRNazanin" w:hAnsi="IRNazanin" w:eastAsia="IRNazanin"/>
          <w:color w:val="111111"/>
          <w:sz w:val="28"/>
          <w:sz w:val="28"/>
          <w:szCs w:val="28"/>
          <w:rtl w:val="true"/>
          <w:lang w:bidi="fa-IR"/>
        </w:rPr>
        <w:t>فالظاهر أنه لا أثر لفسخ بعضهم من دون انضمام الباقین إلیه فی تمام المبیع و لا فی حصته،إلا إذا رضی من علیه الخیار فیصح فی حصته</w:t>
      </w:r>
      <w:r>
        <w:rPr>
          <w:rFonts w:eastAsia="IRNazanin" w:cs="IRNazanin"/>
          <w:color w:val="111111"/>
          <w:sz w:val="28"/>
          <w:szCs w:val="28"/>
          <w:rtl w:val="true"/>
          <w:lang w:bidi="fa-IR"/>
        </w:rPr>
        <w:t>.</w:t>
      </w:r>
    </w:p>
    <w:p>
      <w:pPr>
        <w:pStyle w:val="Heading5"/>
        <w:numPr>
          <w:ilvl w:val="4"/>
          <w:numId w:val="1"/>
        </w:numPr>
        <w:rPr/>
      </w:pPr>
      <w:bookmarkStart w:id="1221" w:name="__RefHeading___Toc842979_73709187"/>
      <w:bookmarkStart w:id="1222" w:name="_Toc536"/>
      <w:bookmarkEnd w:id="1221"/>
      <w:r>
        <w:rPr>
          <w:rtl w:val="true"/>
        </w:rPr>
        <w:t xml:space="preserve">مسألة </w:t>
      </w:r>
      <w:r>
        <w:rPr/>
        <w:t>365</w:t>
      </w:r>
      <w:r>
        <w:rPr>
          <w:rtl w:val="true"/>
        </w:rPr>
        <w:t>:</w:t>
      </w:r>
      <w:r>
        <w:rPr>
          <w:rtl w:val="true"/>
        </w:rPr>
        <w:t>إذا فسخ الورثة بیع مورثهم</w:t>
      </w:r>
      <w:bookmarkEnd w:id="1222"/>
    </w:p>
    <w:p>
      <w:pPr>
        <w:pStyle w:val="BookText"/>
        <w:rPr/>
      </w:pPr>
      <w:r>
        <w:rPr>
          <w:rFonts w:ascii="IRNazanin" w:hAnsi="IRNazanin" w:eastAsia="IRNazanin"/>
          <w:color w:val="111111"/>
          <w:sz w:val="28"/>
          <w:sz w:val="28"/>
          <w:szCs w:val="28"/>
          <w:rtl w:val="true"/>
          <w:lang w:bidi="fa-IR"/>
        </w:rPr>
        <w:t>فإن کان عین الثمن موجودا دفعوه إلی المشتری،و إن کان تالفا أو بحکمه اخرج من ترکة المیت کسائر دیونه و إن لم تکن له ترکة فهل هو علی المیت أو علی الورثة؟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المیت؛علی أساس أن ذمة المیت قد اشتغلت ببدل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فسخ الوارث البیع،و 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المبیع إلیه لا إلی الوارث؛لأنه لیس طرفا للعقد،و لا معنی لاشتغال ذمته ببدل التالف،فعندئذ یجب علی الوصی أو الوارث أن یؤدی دین المیت من المبیع المردود،فإن بقی منه شیء فهو للوارث</w:t>
      </w:r>
      <w:r>
        <w:rPr>
          <w:rFonts w:eastAsia="IRNazanin" w:cs="IRNazanin"/>
          <w:color w:val="111111"/>
          <w:sz w:val="28"/>
          <w:szCs w:val="28"/>
          <w:rtl w:val="true"/>
          <w:lang w:bidi="fa-IR"/>
        </w:rPr>
        <w:t>.</w:t>
      </w:r>
    </w:p>
    <w:p>
      <w:pPr>
        <w:pStyle w:val="Heading5"/>
        <w:numPr>
          <w:ilvl w:val="4"/>
          <w:numId w:val="1"/>
        </w:numPr>
        <w:rPr/>
      </w:pPr>
      <w:bookmarkStart w:id="1223" w:name="__RefHeading___Toc842981_73709187"/>
      <w:bookmarkStart w:id="1224" w:name="_Toc537"/>
      <w:bookmarkEnd w:id="1223"/>
      <w:r>
        <w:rPr>
          <w:rtl w:val="true"/>
        </w:rPr>
        <w:t xml:space="preserve">مسألة </w:t>
      </w:r>
      <w:r>
        <w:rPr/>
        <w:t>366</w:t>
      </w:r>
      <w:r>
        <w:rPr>
          <w:rtl w:val="true"/>
        </w:rPr>
        <w:t>:</w:t>
      </w:r>
      <w:r>
        <w:rPr>
          <w:rtl w:val="true"/>
        </w:rPr>
        <w:t>لو کان الخیار لأجنبی عن العقد فمات</w:t>
      </w:r>
      <w:bookmarkEnd w:id="1224"/>
    </w:p>
    <w:p>
      <w:pPr>
        <w:pStyle w:val="BookText"/>
        <w:rPr/>
      </w:pPr>
      <w:r>
        <w:rPr>
          <w:rFonts w:ascii="IRNazanin" w:hAnsi="IRNazanin" w:eastAsia="IRNazanin"/>
          <w:color w:val="111111"/>
          <w:sz w:val="28"/>
          <w:sz w:val="28"/>
          <w:szCs w:val="28"/>
          <w:rtl w:val="true"/>
          <w:lang w:bidi="fa-IR"/>
        </w:rPr>
        <w:t>لم ینتقل الخیار إلی وارثه</w:t>
      </w:r>
      <w:r>
        <w:rPr>
          <w:rFonts w:eastAsia="IRNazanin" w:cs="IRNazanin"/>
          <w:color w:val="111111"/>
          <w:sz w:val="28"/>
          <w:szCs w:val="28"/>
          <w:rtl w:val="true"/>
          <w:lang w:bidi="fa-IR"/>
        </w:rPr>
        <w:t>.</w:t>
      </w:r>
    </w:p>
    <w:p>
      <w:pPr>
        <w:pStyle w:val="Heading5"/>
        <w:numPr>
          <w:ilvl w:val="4"/>
          <w:numId w:val="1"/>
        </w:numPr>
        <w:rPr/>
      </w:pPr>
      <w:bookmarkStart w:id="1225" w:name="__RefHeading___Toc842983_73709187"/>
      <w:bookmarkStart w:id="1226" w:name="_Toc538"/>
      <w:bookmarkEnd w:id="1225"/>
      <w:r>
        <w:rPr>
          <w:rtl w:val="true"/>
        </w:rPr>
        <w:t xml:space="preserve">مسألة </w:t>
      </w:r>
      <w:r>
        <w:rPr/>
        <w:t>367</w:t>
      </w:r>
      <w:r>
        <w:rPr>
          <w:rtl w:val="true"/>
        </w:rPr>
        <w:t>:</w:t>
      </w:r>
      <w:r>
        <w:rPr>
          <w:rtl w:val="true"/>
        </w:rPr>
        <w:t>إذا تلف المبیع فی زمان الخیار فی بیع الحیوان فهو من مال</w:t>
      </w:r>
      <w:bookmarkEnd w:id="1226"/>
    </w:p>
    <w:p>
      <w:pPr>
        <w:pStyle w:val="BookText"/>
        <w:rPr/>
      </w:pPr>
      <w:r>
        <w:rPr>
          <w:rFonts w:ascii="IRNazanin" w:hAnsi="IRNazanin" w:eastAsia="IRNazanin"/>
          <w:color w:val="111111"/>
          <w:sz w:val="28"/>
          <w:sz w:val="28"/>
          <w:szCs w:val="28"/>
          <w:rtl w:val="true"/>
          <w:lang w:bidi="fa-IR"/>
        </w:rPr>
        <w:t>البائع،</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تلف قبل انتهاء مدة الخیار فی خیار الشرط إذا کان الخیار للمشتری،أما إذا کان للبائع أو تلف فی زمان خیار المجلس بعد القبض،فالأظهر أنه من مال المشتری</w:t>
      </w:r>
      <w:r>
        <w:rPr>
          <w:rFonts w:eastAsia="IRNazanin" w:cs="IRNazanin"/>
          <w:color w:val="111111"/>
          <w:sz w:val="28"/>
          <w:szCs w:val="28"/>
          <w:rtl w:val="true"/>
          <w:lang w:bidi="fa-IR"/>
        </w:rPr>
        <w:t>.</w:t>
      </w:r>
      <w:bookmarkStart w:id="1227" w:name="pg11403_99985"/>
    </w:p>
    <w:p>
      <w:pPr>
        <w:pStyle w:val="Heading4"/>
        <w:numPr>
          <w:ilvl w:val="3"/>
          <w:numId w:val="1"/>
        </w:numPr>
        <w:rPr/>
      </w:pPr>
      <w:bookmarkStart w:id="1228" w:name="__RefHeading___Toc842985_73709187"/>
      <w:bookmarkStart w:id="1229" w:name="_Toc539"/>
      <w:bookmarkEnd w:id="1227"/>
      <w:bookmarkEnd w:id="1228"/>
      <w:r>
        <w:rPr>
          <w:rtl w:val="true"/>
        </w:rPr>
        <w:t>الفصل السادس</w:t>
      </w:r>
      <w:r>
        <w:rPr>
          <w:rtl w:val="true"/>
        </w:rPr>
        <w:t xml:space="preserve">: </w:t>
      </w:r>
      <w:r>
        <w:rPr>
          <w:rtl w:val="true"/>
        </w:rPr>
        <w:t>ما یدخل فی المبیع</w:t>
      </w:r>
      <w:bookmarkEnd w:id="1229"/>
    </w:p>
    <w:p>
      <w:pPr>
        <w:pStyle w:val="Heading5"/>
        <w:numPr>
          <w:ilvl w:val="4"/>
          <w:numId w:val="1"/>
        </w:numPr>
        <w:rPr/>
      </w:pPr>
      <w:bookmarkStart w:id="1230" w:name="__RefHeading___Toc842987_73709187"/>
      <w:bookmarkStart w:id="1231" w:name="_Toc540"/>
      <w:bookmarkEnd w:id="1230"/>
      <w:r>
        <w:rPr>
          <w:rtl w:val="true"/>
        </w:rPr>
        <w:t>اشارة</w:t>
      </w:r>
      <w:bookmarkEnd w:id="1231"/>
    </w:p>
    <w:p>
      <w:pPr>
        <w:pStyle w:val="BookText"/>
        <w:rPr/>
      </w:pPr>
      <w:r>
        <w:rPr>
          <w:rFonts w:ascii="IRNazanin" w:hAnsi="IRNazanin" w:eastAsia="IRNazanin"/>
          <w:color w:val="111111"/>
          <w:sz w:val="28"/>
          <w:sz w:val="28"/>
          <w:szCs w:val="28"/>
          <w:rtl w:val="true"/>
          <w:lang w:bidi="fa-IR"/>
        </w:rPr>
        <w:t>ما یدخل فی المبیع</w:t>
      </w:r>
    </w:p>
    <w:p>
      <w:pPr>
        <w:pStyle w:val="BookText"/>
        <w:rPr/>
      </w:pPr>
      <w:r>
        <w:rPr>
          <w:rFonts w:ascii="IRNazanin" w:hAnsi="IRNazanin" w:eastAsia="IRNazanin"/>
          <w:color w:val="111111"/>
          <w:sz w:val="28"/>
          <w:sz w:val="28"/>
          <w:szCs w:val="28"/>
          <w:rtl w:val="true"/>
          <w:lang w:bidi="fa-IR"/>
        </w:rPr>
        <w:t>من باع شیئا دخل فی المبیع ما یقصد المتعاملان دخوله فیه دون غیره، و یعرف قصدهما بما یدل علیه لفظ المبیع وصفا أو بالقرینة العامة أو الخاصة،فمن باع بستانا دخل فیه الأرض و الشجر و النخل و الطوف و البئر و الناعور و الحظیرة و نحوها مما هو من أجزائها أو توابعها،أما من باع ارضا فلا یدخل فیها الشجر و النخل الموجودان،و کذا لا یدخل الحمل فی بیع الام و لا الثمرة فی بیع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باع نخلا فإن کان التمر مؤبرا فالتمر للبائع،و یجب علی المشتری إبقائه علی الاصول بما جرت العادة علی البقاء،و إن لم یکن مؤبرا فهو للمشتری و یختص هذا الحکم ببیع النخل،أما فی نقل النخل بغیر البیع أو بیع غیر النخل من سائر الشجر فالثمر فیه للبائع مطلقا و إن لم یکن مؤبرا،هذا إذا لم تکن قرینة علی دخول الثمر فی بیع الشجر أو الشجر فی بیع الأرض أو الحمل فی بیع الدابة،أما إذا قامت القرینة علی ذلک،و إن کانت هی الاعتیاد و التعارف الخارجی عمل علیها، و کان جمیع ذلک للمشتری حینئذ</w:t>
      </w:r>
      <w:r>
        <w:rPr>
          <w:rFonts w:eastAsia="IRNazanin" w:cs="IRNazanin"/>
          <w:color w:val="111111"/>
          <w:sz w:val="28"/>
          <w:szCs w:val="28"/>
          <w:rtl w:val="true"/>
          <w:lang w:bidi="fa-IR"/>
        </w:rPr>
        <w:t>.</w:t>
      </w:r>
    </w:p>
    <w:p>
      <w:pPr>
        <w:pStyle w:val="Heading5"/>
        <w:numPr>
          <w:ilvl w:val="4"/>
          <w:numId w:val="1"/>
        </w:numPr>
        <w:rPr/>
      </w:pPr>
      <w:bookmarkStart w:id="1232" w:name="__RefHeading___Toc842989_73709187"/>
      <w:bookmarkStart w:id="1233" w:name="_Toc541"/>
      <w:bookmarkEnd w:id="1232"/>
      <w:r>
        <w:rPr>
          <w:rtl w:val="true"/>
        </w:rPr>
        <w:t xml:space="preserve">مسألة </w:t>
      </w:r>
      <w:r>
        <w:rPr/>
        <w:t>368</w:t>
      </w:r>
      <w:r>
        <w:rPr>
          <w:rtl w:val="true"/>
        </w:rPr>
        <w:t>:</w:t>
      </w:r>
      <w:r>
        <w:rPr>
          <w:rtl w:val="true"/>
        </w:rPr>
        <w:t>إذا باع الشجر و بقی الثمر للبائع</w:t>
      </w:r>
      <w:r>
        <w:rPr>
          <w:rtl w:val="true"/>
        </w:rPr>
        <w:t>-</w:t>
      </w:r>
      <w:r>
        <w:rPr>
          <w:rtl w:val="true"/>
        </w:rPr>
        <w:t>مع اشتراط بقائه</w:t>
      </w:r>
      <w:r>
        <w:rPr>
          <w:rtl w:val="true"/>
        </w:rPr>
        <w:t>-</w:t>
      </w:r>
      <w:r>
        <w:rPr>
          <w:rtl w:val="true"/>
        </w:rPr>
        <w:t>و احتاج</w:t>
      </w:r>
      <w:bookmarkEnd w:id="1233"/>
    </w:p>
    <w:p>
      <w:pPr>
        <w:pStyle w:val="BookText"/>
        <w:rPr/>
      </w:pPr>
      <w:r>
        <w:rPr>
          <w:rFonts w:ascii="IRNazanin" w:hAnsi="IRNazanin" w:eastAsia="IRNazanin"/>
          <w:color w:val="111111"/>
          <w:sz w:val="28"/>
          <w:sz w:val="28"/>
          <w:szCs w:val="28"/>
          <w:rtl w:val="true"/>
          <w:lang w:bidi="fa-IR"/>
        </w:rPr>
        <w:t>الشجر إلی السقی،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للبائع سقیه و لیس للمشتری منعه،و إذا لم یحتج إلی السقی لم یجب علی البائع سقیه و إن أمره المشتری بذلک،و لو تضرر أحدهما بالسقی و الآخر بترکه،ففی تقدیم حق البائع أو المشتری وجهان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أرجحهما الأول إن اشترط الإبقاء،و إلا فالأرجح الثانی</w:t>
      </w:r>
      <w:r>
        <w:rPr>
          <w:rFonts w:eastAsia="IRNazanin" w:cs="IRNazanin"/>
          <w:color w:val="111111"/>
          <w:sz w:val="28"/>
          <w:szCs w:val="28"/>
          <w:rtl w:val="true"/>
          <w:lang w:bidi="fa-IR"/>
        </w:rPr>
        <w:t>.</w:t>
      </w:r>
      <w:bookmarkStart w:id="1234" w:name="pg11403_99986"/>
    </w:p>
    <w:p>
      <w:pPr>
        <w:pStyle w:val="Heading5"/>
        <w:numPr>
          <w:ilvl w:val="4"/>
          <w:numId w:val="1"/>
        </w:numPr>
        <w:rPr/>
      </w:pPr>
      <w:bookmarkStart w:id="1235" w:name="__RefHeading___Toc842991_73709187"/>
      <w:bookmarkStart w:id="1236" w:name="_Toc542"/>
      <w:bookmarkEnd w:id="1234"/>
      <w:bookmarkEnd w:id="1235"/>
      <w:r>
        <w:rPr>
          <w:rtl w:val="true"/>
        </w:rPr>
        <w:t xml:space="preserve">مسألة </w:t>
      </w:r>
      <w:r>
        <w:rPr/>
        <w:t>369</w:t>
      </w:r>
      <w:r>
        <w:rPr>
          <w:rtl w:val="true"/>
        </w:rPr>
        <w:t>:</w:t>
      </w:r>
      <w:r>
        <w:rPr>
          <w:rtl w:val="true"/>
        </w:rPr>
        <w:t>إذا باع بستانا و استثنی نخلة مثلا</w:t>
      </w:r>
      <w:bookmarkEnd w:id="1236"/>
    </w:p>
    <w:p>
      <w:pPr>
        <w:pStyle w:val="BookText"/>
        <w:rPr/>
      </w:pPr>
      <w:r>
        <w:rPr>
          <w:rFonts w:ascii="IRNazanin" w:hAnsi="IRNazanin" w:eastAsia="IRNazanin"/>
          <w:color w:val="111111"/>
          <w:sz w:val="28"/>
          <w:sz w:val="28"/>
          <w:szCs w:val="28"/>
          <w:rtl w:val="true"/>
          <w:lang w:bidi="fa-IR"/>
        </w:rPr>
        <w:t>فله الممر إلیها و المخرج منها و مدی جرائدها و عروقها من الأرض،و لیس للمشتری منع شیء من ذلک</w:t>
      </w:r>
      <w:r>
        <w:rPr>
          <w:rFonts w:eastAsia="IRNazanin" w:cs="IRNazanin"/>
          <w:color w:val="111111"/>
          <w:sz w:val="28"/>
          <w:szCs w:val="28"/>
          <w:rtl w:val="true"/>
          <w:lang w:bidi="fa-IR"/>
        </w:rPr>
        <w:t>.</w:t>
      </w:r>
    </w:p>
    <w:p>
      <w:pPr>
        <w:pStyle w:val="Heading5"/>
        <w:numPr>
          <w:ilvl w:val="4"/>
          <w:numId w:val="1"/>
        </w:numPr>
        <w:rPr/>
      </w:pPr>
      <w:bookmarkStart w:id="1237" w:name="__RefHeading___Toc842993_73709187"/>
      <w:bookmarkStart w:id="1238" w:name="_Toc543"/>
      <w:bookmarkEnd w:id="1237"/>
      <w:r>
        <w:rPr>
          <w:rtl w:val="true"/>
        </w:rPr>
        <w:t xml:space="preserve">مسألة </w:t>
      </w:r>
      <w:r>
        <w:rPr/>
        <w:t>370</w:t>
      </w:r>
      <w:r>
        <w:rPr>
          <w:rtl w:val="true"/>
        </w:rPr>
        <w:t>:</w:t>
      </w:r>
      <w:r>
        <w:rPr>
          <w:rtl w:val="true"/>
        </w:rPr>
        <w:t>إذا باع دارا دخل فیها الأرض و البناء الأعلی و الأسفل</w:t>
      </w:r>
      <w:bookmarkEnd w:id="1238"/>
    </w:p>
    <w:p>
      <w:pPr>
        <w:pStyle w:val="BookText"/>
        <w:rPr/>
      </w:pPr>
      <w:r>
        <w:rPr>
          <w:rFonts w:ascii="IRNazanin" w:hAnsi="IRNazanin" w:eastAsia="IRNazanin"/>
          <w:color w:val="111111"/>
          <w:sz w:val="28"/>
          <w:sz w:val="28"/>
          <w:szCs w:val="28"/>
          <w:rtl w:val="true"/>
          <w:lang w:bidi="fa-IR"/>
        </w:rPr>
        <w:t>إلا أن یکون الأعلی مستقلا من حیث المدخل و المخرج،فیکون ذلک قرینة علی عدم دخوله،و کذا یدخل فی بیع الدار السرداب و البئر و الأبواب و الأخشاب الداخلة فی البناء،و کذا السلم المثبت،بل لا یبعد دخول ما فیها من نخل و شجر و أسلاک کهربائیة و أنابیب الماء و نحو ذلک مما یعد من توابع الدار حتی مفتاح الغلق،فإن ذلک کله داخل فی المبیع،إلا مع الشرط</w:t>
      </w:r>
      <w:r>
        <w:rPr>
          <w:rFonts w:eastAsia="IRNazanin" w:cs="IRNazanin"/>
          <w:color w:val="111111"/>
          <w:sz w:val="28"/>
          <w:szCs w:val="28"/>
          <w:rtl w:val="true"/>
          <w:lang w:bidi="fa-IR"/>
        </w:rPr>
        <w:t>.</w:t>
      </w:r>
    </w:p>
    <w:p>
      <w:pPr>
        <w:pStyle w:val="Heading5"/>
        <w:numPr>
          <w:ilvl w:val="4"/>
          <w:numId w:val="1"/>
        </w:numPr>
        <w:rPr/>
      </w:pPr>
      <w:bookmarkStart w:id="1239" w:name="__RefHeading___Toc842995_73709187"/>
      <w:bookmarkStart w:id="1240" w:name="_Toc544"/>
      <w:bookmarkEnd w:id="1239"/>
      <w:r>
        <w:rPr>
          <w:rtl w:val="true"/>
        </w:rPr>
        <w:t xml:space="preserve">مسألة </w:t>
      </w:r>
      <w:r>
        <w:rPr/>
        <w:t>371</w:t>
      </w:r>
      <w:r>
        <w:rPr>
          <w:rtl w:val="true"/>
        </w:rPr>
        <w:t>:</w:t>
      </w:r>
      <w:r>
        <w:rPr>
          <w:rtl w:val="true"/>
        </w:rPr>
        <w:t>الأحجار المخلوقة فی الأرض و المعادن المتکونة فیها تدخل</w:t>
      </w:r>
      <w:bookmarkEnd w:id="1240"/>
    </w:p>
    <w:p>
      <w:pPr>
        <w:pStyle w:val="BookText"/>
        <w:rPr/>
      </w:pPr>
      <w:r>
        <w:rPr>
          <w:rFonts w:ascii="IRNazanin" w:hAnsi="IRNazanin" w:eastAsia="IRNazanin"/>
          <w:color w:val="111111"/>
          <w:sz w:val="28"/>
          <w:sz w:val="28"/>
          <w:szCs w:val="28"/>
          <w:rtl w:val="true"/>
          <w:lang w:bidi="fa-IR"/>
        </w:rPr>
        <w:t>فی بیعها إذا کانت تابعة للأرض عرفا،</w:t>
      </w:r>
    </w:p>
    <w:p>
      <w:pPr>
        <w:pStyle w:val="BookText"/>
        <w:rPr/>
      </w:pPr>
      <w:r>
        <w:rPr>
          <w:rFonts w:ascii="IRNazanin" w:hAnsi="IRNazanin" w:eastAsia="IRNazanin"/>
          <w:color w:val="111111"/>
          <w:sz w:val="28"/>
          <w:sz w:val="28"/>
          <w:szCs w:val="28"/>
          <w:rtl w:val="true"/>
          <w:lang w:bidi="fa-IR"/>
        </w:rPr>
        <w:t>و أما إذا لم تکن تابعة لها کالمعادن المکنونة فی جوف الأرض،فالظاهر أنها غیر مملوکة لأحد و یملکها من یخرجها،و کذلک لا تدخل فی بیع الأرض الأحجار المدفونة فیها و الکنوز المودعة فیها و نحوها</w:t>
      </w:r>
      <w:r>
        <w:rPr>
          <w:rFonts w:eastAsia="IRNazanin" w:cs="IRNazanin"/>
          <w:color w:val="111111"/>
          <w:sz w:val="28"/>
          <w:szCs w:val="28"/>
          <w:rtl w:val="true"/>
          <w:lang w:bidi="fa-IR"/>
        </w:rPr>
        <w:t>.</w:t>
      </w:r>
    </w:p>
    <w:p>
      <w:pPr>
        <w:pStyle w:val="Heading4"/>
        <w:numPr>
          <w:ilvl w:val="3"/>
          <w:numId w:val="1"/>
        </w:numPr>
        <w:rPr/>
      </w:pPr>
      <w:bookmarkStart w:id="1241" w:name="__RefHeading___Toc842997_73709187"/>
      <w:bookmarkStart w:id="1242" w:name="_Toc545"/>
      <w:bookmarkEnd w:id="1241"/>
      <w:r>
        <w:rPr>
          <w:rtl w:val="true"/>
        </w:rPr>
        <w:t>الفصل السابع</w:t>
      </w:r>
      <w:r>
        <w:rPr>
          <w:rtl w:val="true"/>
        </w:rPr>
        <w:t xml:space="preserve">: </w:t>
      </w:r>
      <w:r>
        <w:rPr>
          <w:rtl w:val="true"/>
        </w:rPr>
        <w:t>التسلیم و القبض</w:t>
      </w:r>
      <w:bookmarkEnd w:id="1242"/>
    </w:p>
    <w:p>
      <w:pPr>
        <w:pStyle w:val="Heading5"/>
        <w:numPr>
          <w:ilvl w:val="4"/>
          <w:numId w:val="1"/>
        </w:numPr>
        <w:rPr/>
      </w:pPr>
      <w:bookmarkStart w:id="1243" w:name="__RefHeading___Toc842999_73709187"/>
      <w:bookmarkStart w:id="1244" w:name="_Toc546"/>
      <w:bookmarkEnd w:id="1243"/>
      <w:r>
        <w:rPr>
          <w:rtl w:val="true"/>
        </w:rPr>
        <w:t>اشارة</w:t>
      </w:r>
      <w:bookmarkEnd w:id="1244"/>
    </w:p>
    <w:p>
      <w:pPr>
        <w:pStyle w:val="BookText"/>
        <w:rPr/>
      </w:pPr>
      <w:r>
        <w:rPr>
          <w:rFonts w:ascii="IRNazanin" w:hAnsi="IRNazanin" w:eastAsia="IRNazanin"/>
          <w:color w:val="111111"/>
          <w:sz w:val="28"/>
          <w:sz w:val="28"/>
          <w:szCs w:val="28"/>
          <w:rtl w:val="true"/>
          <w:lang w:bidi="fa-IR"/>
        </w:rPr>
        <w:t>التسلیم و القبض</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المتبایعین تسلیم العوضین عند انتهاء العقد إذا لم یشترطا التأخیر،و لا یجوز لواحد منهما التأخیر مع الإمکان إلا برضا الآخر،فإن امتنعا اجبرا،و لو امتنع أحدهما مع تسلیم صاحبه اجبر الممتنع،و لو اشترط أحدهما تأخیر التسلیم إلی مدة معینة جاز،و لیس لصاحبه الامتناع عن تسلیم ما عنده</w:t>
      </w:r>
      <w:bookmarkStart w:id="1245" w:name="pg11403_99987"/>
    </w:p>
    <w:p>
      <w:pPr>
        <w:pStyle w:val="BookText"/>
        <w:rPr/>
      </w:pPr>
      <w:bookmarkEnd w:id="1245"/>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Heading5"/>
        <w:numPr>
          <w:ilvl w:val="4"/>
          <w:numId w:val="1"/>
        </w:numPr>
        <w:rPr/>
      </w:pPr>
      <w:bookmarkStart w:id="1246" w:name="__RefHeading___Toc843001_73709187"/>
      <w:bookmarkStart w:id="1247" w:name="_Toc547"/>
      <w:bookmarkEnd w:id="1246"/>
      <w:r>
        <w:rPr>
          <w:rtl w:val="true"/>
        </w:rPr>
        <w:t xml:space="preserve">مسألة </w:t>
      </w:r>
      <w:r>
        <w:rPr/>
        <w:t>372</w:t>
      </w:r>
      <w:r>
        <w:rPr>
          <w:rtl w:val="true"/>
        </w:rPr>
        <w:t>:</w:t>
      </w:r>
      <w:r>
        <w:rPr>
          <w:rtl w:val="true"/>
        </w:rPr>
        <w:t>یجوز أن یشترط البائع لنفسه سکنی الدار أو رکوب الدابة</w:t>
      </w:r>
      <w:bookmarkEnd w:id="1247"/>
    </w:p>
    <w:p>
      <w:pPr>
        <w:pStyle w:val="BookText"/>
        <w:rPr/>
      </w:pPr>
      <w:r>
        <w:rPr>
          <w:rFonts w:ascii="IRNazanin" w:hAnsi="IRNazanin" w:eastAsia="IRNazanin"/>
          <w:color w:val="111111"/>
          <w:sz w:val="28"/>
          <w:sz w:val="28"/>
          <w:szCs w:val="28"/>
          <w:rtl w:val="true"/>
          <w:lang w:bidi="fa-IR"/>
        </w:rPr>
        <w:t>أو زرع الأرض أو نحو ذلک من الانتفاع بالمبیع مدة معینة</w:t>
      </w:r>
      <w:r>
        <w:rPr>
          <w:rFonts w:eastAsia="IRNazanin" w:cs="IRNazanin"/>
          <w:color w:val="111111"/>
          <w:sz w:val="28"/>
          <w:szCs w:val="28"/>
          <w:rtl w:val="true"/>
          <w:lang w:bidi="fa-IR"/>
        </w:rPr>
        <w:t>.</w:t>
      </w:r>
    </w:p>
    <w:p>
      <w:pPr>
        <w:pStyle w:val="Heading5"/>
        <w:numPr>
          <w:ilvl w:val="4"/>
          <w:numId w:val="1"/>
        </w:numPr>
        <w:rPr/>
      </w:pPr>
      <w:bookmarkStart w:id="1248" w:name="__RefHeading___Toc843003_73709187"/>
      <w:bookmarkStart w:id="1249" w:name="_Toc548"/>
      <w:bookmarkEnd w:id="1248"/>
      <w:r>
        <w:rPr>
          <w:rtl w:val="true"/>
        </w:rPr>
        <w:t xml:space="preserve">مسألة </w:t>
      </w:r>
      <w:r>
        <w:rPr/>
        <w:t>373</w:t>
      </w:r>
      <w:r>
        <w:rPr>
          <w:rtl w:val="true"/>
        </w:rPr>
        <w:t>:</w:t>
      </w:r>
      <w:r>
        <w:rPr>
          <w:rtl w:val="true"/>
        </w:rPr>
        <w:t>التسلیم الواجب علی المتبایعین فی المنقول و غیره هو التخلیة</w:t>
      </w:r>
      <w:bookmarkEnd w:id="1249"/>
    </w:p>
    <w:p>
      <w:pPr>
        <w:pStyle w:val="BookText"/>
        <w:rPr/>
      </w:pPr>
      <w:r>
        <w:rPr>
          <w:rFonts w:ascii="IRNazanin" w:hAnsi="IRNazanin" w:eastAsia="IRNazanin"/>
          <w:color w:val="111111"/>
          <w:sz w:val="28"/>
          <w:sz w:val="28"/>
          <w:szCs w:val="28"/>
          <w:rtl w:val="true"/>
          <w:lang w:bidi="fa-IR"/>
        </w:rPr>
        <w:t>برفع المانع عنه و الإذن لصاحبه فی التصرف</w:t>
      </w:r>
      <w:r>
        <w:rPr>
          <w:rFonts w:eastAsia="IRNazanin" w:cs="IRNazanin"/>
          <w:color w:val="111111"/>
          <w:sz w:val="28"/>
          <w:szCs w:val="28"/>
          <w:rtl w:val="true"/>
          <w:lang w:bidi="fa-IR"/>
        </w:rPr>
        <w:t>.</w:t>
      </w:r>
    </w:p>
    <w:p>
      <w:pPr>
        <w:pStyle w:val="Heading5"/>
        <w:numPr>
          <w:ilvl w:val="4"/>
          <w:numId w:val="1"/>
        </w:numPr>
        <w:rPr/>
      </w:pPr>
      <w:bookmarkStart w:id="1250" w:name="__RefHeading___Toc843005_73709187"/>
      <w:bookmarkStart w:id="1251" w:name="_Toc549"/>
      <w:bookmarkEnd w:id="1250"/>
      <w:r>
        <w:rPr>
          <w:rtl w:val="true"/>
        </w:rPr>
        <w:t xml:space="preserve">مسألة </w:t>
      </w:r>
      <w:r>
        <w:rPr/>
        <w:t>374</w:t>
      </w:r>
      <w:r>
        <w:rPr>
          <w:rtl w:val="true"/>
        </w:rPr>
        <w:t>:</w:t>
      </w:r>
      <w:r>
        <w:rPr>
          <w:rtl w:val="true"/>
        </w:rPr>
        <w:t>إذا تلف المبیع بآفة سماویة أو أرضیة قبل قبض المشتری</w:t>
      </w:r>
      <w:bookmarkEnd w:id="1251"/>
    </w:p>
    <w:p>
      <w:pPr>
        <w:pStyle w:val="BookText"/>
        <w:rPr/>
      </w:pPr>
      <w:r>
        <w:rPr>
          <w:rFonts w:ascii="IRNazanin" w:hAnsi="IRNazanin" w:eastAsia="IRNazanin"/>
          <w:color w:val="111111"/>
          <w:sz w:val="28"/>
          <w:sz w:val="28"/>
          <w:szCs w:val="28"/>
          <w:rtl w:val="true"/>
          <w:lang w:bidi="fa-IR"/>
        </w:rPr>
        <w:t>انفسخ البیع،و کان تلفه من مال البائع و رجع الثمن إلی المشتری،و کذا إذا تلف الثمن قبل قبض البائع</w:t>
      </w:r>
      <w:r>
        <w:rPr>
          <w:rFonts w:eastAsia="IRNazanin" w:cs="IRNazanin"/>
          <w:color w:val="111111"/>
          <w:sz w:val="28"/>
          <w:szCs w:val="28"/>
          <w:rtl w:val="true"/>
          <w:lang w:bidi="fa-IR"/>
        </w:rPr>
        <w:t>.</w:t>
      </w:r>
    </w:p>
    <w:p>
      <w:pPr>
        <w:pStyle w:val="Heading5"/>
        <w:numPr>
          <w:ilvl w:val="4"/>
          <w:numId w:val="1"/>
        </w:numPr>
        <w:rPr/>
      </w:pPr>
      <w:bookmarkStart w:id="1252" w:name="__RefHeading___Toc843007_73709187"/>
      <w:bookmarkStart w:id="1253" w:name="_Toc550"/>
      <w:bookmarkEnd w:id="1252"/>
      <w:r>
        <w:rPr>
          <w:rtl w:val="true"/>
        </w:rPr>
        <w:t xml:space="preserve">مسألة </w:t>
      </w:r>
      <w:r>
        <w:rPr/>
        <w:t>375</w:t>
      </w:r>
      <w:r>
        <w:rPr>
          <w:rtl w:val="true"/>
        </w:rPr>
        <w:t>:</w:t>
      </w:r>
      <w:r>
        <w:rPr>
          <w:rtl w:val="true"/>
        </w:rPr>
        <w:t>یکفی فی القبض الموجب للخروج عن الضمان التخلیة بالمعنی</w:t>
      </w:r>
      <w:bookmarkEnd w:id="1253"/>
    </w:p>
    <w:p>
      <w:pPr>
        <w:pStyle w:val="BookText"/>
        <w:rPr/>
      </w:pPr>
      <w:r>
        <w:rPr>
          <w:rFonts w:ascii="IRNazanin" w:hAnsi="IRNazanin" w:eastAsia="IRNazanin"/>
          <w:color w:val="111111"/>
          <w:sz w:val="28"/>
          <w:sz w:val="28"/>
          <w:szCs w:val="28"/>
          <w:rtl w:val="true"/>
          <w:lang w:bidi="fa-IR"/>
        </w:rPr>
        <w:t>المتقدم فی غیر المنقولات کالأراضی،</w:t>
      </w:r>
    </w:p>
    <w:p>
      <w:pPr>
        <w:pStyle w:val="BookText"/>
        <w:rPr/>
      </w:pPr>
      <w:r>
        <w:rPr>
          <w:rFonts w:ascii="IRNazanin" w:hAnsi="IRNazanin" w:eastAsia="IRNazanin"/>
          <w:color w:val="111111"/>
          <w:sz w:val="28"/>
          <w:sz w:val="28"/>
          <w:szCs w:val="28"/>
          <w:rtl w:val="true"/>
          <w:lang w:bidi="fa-IR"/>
        </w:rPr>
        <w:t>و أما فی المنقولات فلا بد فیها من الاستیلاء علیها خارجا،مثل أخذ الدرهم و الدینار و اللباس و أخذ لجام الفرس أو رکوبه</w:t>
      </w:r>
      <w:r>
        <w:rPr>
          <w:rFonts w:eastAsia="IRNazanin" w:cs="IRNazanin"/>
          <w:color w:val="111111"/>
          <w:sz w:val="28"/>
          <w:szCs w:val="28"/>
          <w:rtl w:val="true"/>
          <w:lang w:bidi="fa-IR"/>
        </w:rPr>
        <w:t>.</w:t>
      </w:r>
    </w:p>
    <w:p>
      <w:pPr>
        <w:pStyle w:val="Heading5"/>
        <w:numPr>
          <w:ilvl w:val="4"/>
          <w:numId w:val="1"/>
        </w:numPr>
        <w:rPr/>
      </w:pPr>
      <w:bookmarkStart w:id="1254" w:name="__RefHeading___Toc843009_73709187"/>
      <w:bookmarkStart w:id="1255" w:name="_Toc551"/>
      <w:bookmarkEnd w:id="1254"/>
      <w:r>
        <w:rPr>
          <w:rtl w:val="true"/>
        </w:rPr>
        <w:t xml:space="preserve">مسألة </w:t>
      </w:r>
      <w:r>
        <w:rPr/>
        <w:t>376</w:t>
      </w:r>
      <w:r>
        <w:rPr>
          <w:rtl w:val="true"/>
        </w:rPr>
        <w:t>:</w:t>
      </w:r>
      <w:r>
        <w:rPr>
          <w:rtl w:val="true"/>
        </w:rPr>
        <w:t>فی حکم التلف تعذر الوصول إلیه</w:t>
      </w:r>
      <w:bookmarkEnd w:id="1255"/>
    </w:p>
    <w:p>
      <w:pPr>
        <w:pStyle w:val="BookText"/>
        <w:rPr/>
      </w:pPr>
      <w:r>
        <w:rPr>
          <w:rFonts w:ascii="IRNazanin" w:hAnsi="IRNazanin" w:eastAsia="IRNazanin"/>
          <w:color w:val="111111"/>
          <w:sz w:val="28"/>
          <w:sz w:val="28"/>
          <w:szCs w:val="28"/>
          <w:rtl w:val="true"/>
          <w:lang w:bidi="fa-IR"/>
        </w:rPr>
        <w:t>کما لو سرق أو غرق أو نهب أو أبق العبد أو أفلت الطائر أو نحو ذلک</w:t>
      </w:r>
      <w:r>
        <w:rPr>
          <w:rFonts w:eastAsia="IRNazanin" w:cs="IRNazanin"/>
          <w:color w:val="111111"/>
          <w:sz w:val="28"/>
          <w:szCs w:val="28"/>
          <w:rtl w:val="true"/>
          <w:lang w:bidi="fa-IR"/>
        </w:rPr>
        <w:t>.</w:t>
      </w:r>
    </w:p>
    <w:p>
      <w:pPr>
        <w:pStyle w:val="Heading5"/>
        <w:numPr>
          <w:ilvl w:val="4"/>
          <w:numId w:val="1"/>
        </w:numPr>
        <w:rPr/>
      </w:pPr>
      <w:bookmarkStart w:id="1256" w:name="__RefHeading___Toc843011_73709187"/>
      <w:bookmarkStart w:id="1257" w:name="_Toc552"/>
      <w:bookmarkEnd w:id="1256"/>
      <w:r>
        <w:rPr>
          <w:rtl w:val="true"/>
        </w:rPr>
        <w:t xml:space="preserve">مسألة </w:t>
      </w:r>
      <w:r>
        <w:rPr/>
        <w:t>377</w:t>
      </w:r>
      <w:r>
        <w:rPr>
          <w:rtl w:val="true"/>
        </w:rPr>
        <w:t>:</w:t>
      </w:r>
      <w:r>
        <w:rPr>
          <w:rtl w:val="true"/>
        </w:rPr>
        <w:t>لو أمر المشتری البائع بتسلیم المبیع إلی شخص معین فقبضه</w:t>
      </w:r>
      <w:bookmarkEnd w:id="1257"/>
    </w:p>
    <w:p>
      <w:pPr>
        <w:pStyle w:val="BookText"/>
        <w:rPr/>
      </w:pPr>
      <w:r>
        <w:rPr>
          <w:rFonts w:ascii="IRNazanin" w:hAnsi="IRNazanin" w:eastAsia="IRNazanin"/>
          <w:color w:val="111111"/>
          <w:sz w:val="28"/>
          <w:sz w:val="28"/>
          <w:szCs w:val="28"/>
          <w:rtl w:val="true"/>
          <w:lang w:bidi="fa-IR"/>
        </w:rPr>
        <w:t>کان بمنزلة قبض المشتری،و کذلک لو أمره بإرساله إلی بلده أو بلد آخر فأرسله کان بمنزلة قبضه،و لا فرق بین تعیین المرسل معه و عدمه</w:t>
      </w:r>
      <w:r>
        <w:rPr>
          <w:rFonts w:eastAsia="IRNazanin" w:cs="IRNazanin"/>
          <w:color w:val="111111"/>
          <w:sz w:val="28"/>
          <w:szCs w:val="28"/>
          <w:rtl w:val="true"/>
          <w:lang w:bidi="fa-IR"/>
        </w:rPr>
        <w:t>.</w:t>
      </w:r>
    </w:p>
    <w:p>
      <w:pPr>
        <w:pStyle w:val="Heading5"/>
        <w:numPr>
          <w:ilvl w:val="4"/>
          <w:numId w:val="1"/>
        </w:numPr>
        <w:rPr/>
      </w:pPr>
      <w:bookmarkStart w:id="1258" w:name="__RefHeading___Toc843013_73709187"/>
      <w:bookmarkStart w:id="1259" w:name="_Toc553"/>
      <w:bookmarkEnd w:id="1258"/>
      <w:r>
        <w:rPr>
          <w:rtl w:val="true"/>
        </w:rPr>
        <w:t xml:space="preserve">مسألة </w:t>
      </w:r>
      <w:r>
        <w:rPr/>
        <w:t>378</w:t>
      </w:r>
      <w:r>
        <w:rPr>
          <w:rtl w:val="true"/>
        </w:rPr>
        <w:t>:</w:t>
      </w:r>
      <w:r>
        <w:rPr>
          <w:rtl w:val="true"/>
        </w:rPr>
        <w:t>إذا أتلف المبیع البائع أو الأجنبی الذی یمکن الرجوع إلیه فی</w:t>
      </w:r>
      <w:bookmarkEnd w:id="1259"/>
    </w:p>
    <w:p>
      <w:pPr>
        <w:pStyle w:val="BookText"/>
        <w:rPr/>
      </w:pPr>
      <w:r>
        <w:rPr>
          <w:rFonts w:ascii="IRNazanin" w:hAnsi="IRNazanin" w:eastAsia="IRNazanin"/>
          <w:color w:val="111111"/>
          <w:sz w:val="28"/>
          <w:sz w:val="28"/>
          <w:szCs w:val="28"/>
          <w:rtl w:val="true"/>
          <w:lang w:bidi="fa-IR"/>
        </w:rPr>
        <w:t>تدارک خسارته،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صحة العقد و للمشتری الرجوع علی المتلف بالبدل من مثل أو قیمة،و هل له الخیار فی فسخ العقد لتعذر التسلیم أو لا؟إشکال، و الأظهر ذلک</w:t>
      </w:r>
      <w:r>
        <w:rPr>
          <w:rFonts w:eastAsia="IRNazanin" w:cs="IRNazanin"/>
          <w:color w:val="111111"/>
          <w:sz w:val="28"/>
          <w:szCs w:val="28"/>
          <w:rtl w:val="true"/>
          <w:lang w:bidi="fa-IR"/>
        </w:rPr>
        <w:t>.</w:t>
      </w:r>
      <w:bookmarkStart w:id="1260" w:name="pg11403_99988"/>
    </w:p>
    <w:p>
      <w:pPr>
        <w:pStyle w:val="Heading5"/>
        <w:numPr>
          <w:ilvl w:val="4"/>
          <w:numId w:val="1"/>
        </w:numPr>
        <w:rPr/>
      </w:pPr>
      <w:bookmarkStart w:id="1261" w:name="__RefHeading___Toc843015_73709187"/>
      <w:bookmarkStart w:id="1262" w:name="_Toc554"/>
      <w:bookmarkEnd w:id="1260"/>
      <w:bookmarkEnd w:id="1261"/>
      <w:r>
        <w:rPr>
          <w:rtl w:val="true"/>
        </w:rPr>
        <w:t xml:space="preserve">مسألة </w:t>
      </w:r>
      <w:r>
        <w:rPr/>
        <w:t>379</w:t>
      </w:r>
      <w:r>
        <w:rPr>
          <w:rtl w:val="true"/>
        </w:rPr>
        <w:t>:</w:t>
      </w:r>
      <w:r>
        <w:rPr>
          <w:rtl w:val="true"/>
        </w:rPr>
        <w:t>إذا حصل للمبیع نماء فتلف الاصل قبل قبض المشتری</w:t>
      </w:r>
      <w:bookmarkEnd w:id="1262"/>
    </w:p>
    <w:p>
      <w:pPr>
        <w:pStyle w:val="BookText"/>
        <w:rPr/>
      </w:pPr>
      <w:r>
        <w:rPr>
          <w:rFonts w:ascii="IRNazanin" w:hAnsi="IRNazanin" w:eastAsia="IRNazanin"/>
          <w:color w:val="111111"/>
          <w:sz w:val="28"/>
          <w:sz w:val="28"/>
          <w:szCs w:val="28"/>
          <w:rtl w:val="true"/>
          <w:lang w:bidi="fa-IR"/>
        </w:rPr>
        <w:t>کان النماء للمشتری</w:t>
      </w:r>
      <w:r>
        <w:rPr>
          <w:rFonts w:eastAsia="IRNazanin" w:cs="IRNazanin"/>
          <w:color w:val="111111"/>
          <w:sz w:val="28"/>
          <w:szCs w:val="28"/>
          <w:rtl w:val="true"/>
          <w:lang w:bidi="fa-IR"/>
        </w:rPr>
        <w:t>.</w:t>
      </w:r>
    </w:p>
    <w:p>
      <w:pPr>
        <w:pStyle w:val="Heading5"/>
        <w:numPr>
          <w:ilvl w:val="4"/>
          <w:numId w:val="1"/>
        </w:numPr>
        <w:rPr/>
      </w:pPr>
      <w:bookmarkStart w:id="1263" w:name="__RefHeading___Toc843017_73709187"/>
      <w:bookmarkStart w:id="1264" w:name="_Toc555"/>
      <w:bookmarkEnd w:id="1263"/>
      <w:r>
        <w:rPr>
          <w:rtl w:val="true"/>
        </w:rPr>
        <w:t xml:space="preserve">مسألة </w:t>
      </w:r>
      <w:r>
        <w:rPr/>
        <w:t>380</w:t>
      </w:r>
      <w:r>
        <w:rPr>
          <w:rtl w:val="true"/>
        </w:rPr>
        <w:t>:</w:t>
      </w:r>
      <w:r>
        <w:rPr>
          <w:rtl w:val="true"/>
        </w:rPr>
        <w:t>لو حدث فی المبیع عیب قبل القبض کان للمشتری الرد</w:t>
      </w:r>
      <w:bookmarkEnd w:id="1264"/>
    </w:p>
    <w:p>
      <w:pPr>
        <w:pStyle w:val="BookText"/>
        <w:rPr/>
      </w:pP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Heading5"/>
        <w:numPr>
          <w:ilvl w:val="4"/>
          <w:numId w:val="1"/>
        </w:numPr>
        <w:rPr/>
      </w:pPr>
      <w:bookmarkStart w:id="1265" w:name="__RefHeading___Toc843019_73709187"/>
      <w:bookmarkStart w:id="1266" w:name="_Toc556"/>
      <w:bookmarkEnd w:id="1265"/>
      <w:r>
        <w:rPr>
          <w:rtl w:val="true"/>
        </w:rPr>
        <w:t xml:space="preserve">مسألة </w:t>
      </w:r>
      <w:r>
        <w:rPr/>
        <w:t>381</w:t>
      </w:r>
      <w:r>
        <w:rPr>
          <w:rtl w:val="true"/>
        </w:rPr>
        <w:t>:</w:t>
      </w:r>
      <w:r>
        <w:rPr>
          <w:rtl w:val="true"/>
        </w:rPr>
        <w:t>لو باع جملة فتلف بعضها قبل القبض انفسخ البیع بالنسبة</w:t>
      </w:r>
      <w:bookmarkEnd w:id="1266"/>
    </w:p>
    <w:p>
      <w:pPr>
        <w:pStyle w:val="BookText"/>
        <w:rPr/>
      </w:pPr>
      <w:r>
        <w:rPr>
          <w:rFonts w:ascii="IRNazanin" w:hAnsi="IRNazanin" w:eastAsia="IRNazanin"/>
          <w:color w:val="111111"/>
          <w:sz w:val="28"/>
          <w:sz w:val="28"/>
          <w:szCs w:val="28"/>
          <w:rtl w:val="true"/>
          <w:lang w:bidi="fa-IR"/>
        </w:rPr>
        <w:t>إلی التالف</w:t>
      </w:r>
    </w:p>
    <w:p>
      <w:pPr>
        <w:pStyle w:val="BookText"/>
        <w:rPr/>
      </w:pPr>
      <w:r>
        <w:rPr>
          <w:rFonts w:ascii="IRNazanin" w:hAnsi="IRNazanin" w:eastAsia="IRNazanin"/>
          <w:color w:val="111111"/>
          <w:sz w:val="28"/>
          <w:sz w:val="28"/>
          <w:szCs w:val="28"/>
          <w:rtl w:val="true"/>
          <w:lang w:bidi="fa-IR"/>
        </w:rPr>
        <w:t>و رجع إلیه ما یخصه من الثمن،و کان له الخیار فی الباقی</w:t>
      </w:r>
      <w:r>
        <w:rPr>
          <w:rFonts w:eastAsia="IRNazanin" w:cs="IRNazanin"/>
          <w:color w:val="111111"/>
          <w:sz w:val="28"/>
          <w:szCs w:val="28"/>
          <w:rtl w:val="true"/>
          <w:lang w:bidi="fa-IR"/>
        </w:rPr>
        <w:t>.</w:t>
      </w:r>
    </w:p>
    <w:p>
      <w:pPr>
        <w:pStyle w:val="Heading5"/>
        <w:numPr>
          <w:ilvl w:val="4"/>
          <w:numId w:val="1"/>
        </w:numPr>
        <w:rPr/>
      </w:pPr>
      <w:bookmarkStart w:id="1267" w:name="__RefHeading___Toc843021_73709187"/>
      <w:bookmarkStart w:id="1268" w:name="_Toc557"/>
      <w:bookmarkEnd w:id="1267"/>
      <w:r>
        <w:rPr>
          <w:rtl w:val="true"/>
        </w:rPr>
        <w:t xml:space="preserve">مسألة </w:t>
      </w:r>
      <w:r>
        <w:rPr/>
        <w:t>382</w:t>
      </w:r>
      <w:r>
        <w:rPr>
          <w:rtl w:val="true"/>
        </w:rPr>
        <w:t>:</w:t>
      </w:r>
      <w:r>
        <w:rPr>
          <w:rtl w:val="true"/>
        </w:rPr>
        <w:t>یجب علی البائع تفریغ المبیع عما فیه عن متاع أو غیره</w:t>
      </w:r>
      <w:bookmarkEnd w:id="1268"/>
    </w:p>
    <w:p>
      <w:pPr>
        <w:pStyle w:val="BookText"/>
        <w:rPr/>
      </w:pPr>
      <w:r>
        <w:rPr>
          <w:rFonts w:ascii="IRNazanin" w:hAnsi="IRNazanin" w:eastAsia="IRNazanin"/>
          <w:color w:val="111111"/>
          <w:sz w:val="28"/>
          <w:sz w:val="28"/>
          <w:szCs w:val="28"/>
          <w:rtl w:val="true"/>
          <w:lang w:bidi="fa-IR"/>
        </w:rPr>
        <w:t>فإن کان المبیع من قبیل الدار وجب علیه تفریغها و تخلیتها من جمیع ما یکون مانعا عن الاستفادة بها من الأمتعة و غیرها،و إن کان من قبیل الأراضی المزروعة،فإن کان علیها زرع و لم یبلغ وقت حصاده،وجب علیه إزالته منها، إلا إذا اشترط علی المشتری بقائه علیها إلی وقت الحصاد مع الاجرة أو بدونها،و لو کانت له عروق تضر بالانتفاع بالأرض کالقطن و الذرة و نحوهما، أو کانت فی الأرض حجارة مدفونة،وجب علیه إزالتها و تسویة الأرض،و لو کان مما لا یمکن إفراغ المبیع منه إلا بتخریب شیء من الأبنیة،وجب تخریبه ثم إصلاحه و تعمیر البناء</w:t>
      </w:r>
      <w:r>
        <w:rPr>
          <w:rFonts w:eastAsia="IRNazanin" w:cs="IRNazanin"/>
          <w:color w:val="111111"/>
          <w:sz w:val="28"/>
          <w:szCs w:val="28"/>
          <w:rtl w:val="true"/>
          <w:lang w:bidi="fa-IR"/>
        </w:rPr>
        <w:t>.</w:t>
      </w:r>
    </w:p>
    <w:p>
      <w:pPr>
        <w:pStyle w:val="Heading5"/>
        <w:numPr>
          <w:ilvl w:val="4"/>
          <w:numId w:val="1"/>
        </w:numPr>
        <w:rPr/>
      </w:pPr>
      <w:bookmarkStart w:id="1269" w:name="__RefHeading___Toc843023_73709187"/>
      <w:bookmarkStart w:id="1270" w:name="_Toc558"/>
      <w:bookmarkEnd w:id="1269"/>
      <w:r>
        <w:rPr>
          <w:rtl w:val="true"/>
        </w:rPr>
        <w:t xml:space="preserve">مسألة </w:t>
      </w:r>
      <w:r>
        <w:rPr/>
        <w:t>383</w:t>
      </w:r>
      <w:r>
        <w:rPr>
          <w:rtl w:val="true"/>
        </w:rPr>
        <w:t>:</w:t>
      </w:r>
      <w:r>
        <w:rPr>
          <w:rtl w:val="true"/>
        </w:rPr>
        <w:t>من اشتری شیئا و لم یقبضه</w:t>
      </w:r>
      <w:bookmarkEnd w:id="1270"/>
    </w:p>
    <w:p>
      <w:pPr>
        <w:pStyle w:val="BookText"/>
        <w:rPr/>
      </w:pPr>
      <w:r>
        <w:rPr>
          <w:rFonts w:ascii="IRNazanin" w:hAnsi="IRNazanin" w:eastAsia="IRNazanin"/>
          <w:color w:val="111111"/>
          <w:sz w:val="28"/>
          <w:sz w:val="28"/>
          <w:szCs w:val="28"/>
          <w:rtl w:val="true"/>
          <w:lang w:bidi="fa-IR"/>
        </w:rPr>
        <w:t>فإن کان مما لا یکال و لا یوزن جاز له بیعه قبل قبضه،و کذا إذا کان مما یکال أو یوزن و کان البیع برأس المال،أما لو کان بربح فالأظهر عدم جوازه،هذا إذا باع علی غیر بائعه،و أما إذا باعه علی بائعه،فالظاهر جوازه مطلقا و إن کان بالمرابحة،و إذا ملک ما یکال أو یوزن بغیر الشراء کالإرث أو الصداق أو الصلح،فهل یجوز بیعه قبل القبض أو لا؟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الجواز مطلقا و إن کان بالمرابحة</w:t>
      </w:r>
      <w:r>
        <w:rPr>
          <w:rFonts w:eastAsia="IRNazanin" w:cs="IRNazanin"/>
          <w:color w:val="111111"/>
          <w:sz w:val="28"/>
          <w:szCs w:val="28"/>
          <w:rtl w:val="true"/>
          <w:lang w:bidi="fa-IR"/>
        </w:rPr>
        <w:t>.</w:t>
      </w:r>
      <w:bookmarkStart w:id="1271" w:name="pg11403_99989"/>
    </w:p>
    <w:p>
      <w:pPr>
        <w:pStyle w:val="Heading4"/>
        <w:numPr>
          <w:ilvl w:val="3"/>
          <w:numId w:val="1"/>
        </w:numPr>
        <w:rPr/>
      </w:pPr>
      <w:bookmarkStart w:id="1272" w:name="__RefHeading___Toc843025_73709187"/>
      <w:bookmarkStart w:id="1273" w:name="_Toc559"/>
      <w:bookmarkEnd w:id="1271"/>
      <w:bookmarkEnd w:id="1272"/>
      <w:r>
        <w:rPr>
          <w:rtl w:val="true"/>
        </w:rPr>
        <w:t>الفصل الثامن</w:t>
      </w:r>
      <w:r>
        <w:rPr>
          <w:rtl w:val="true"/>
        </w:rPr>
        <w:t xml:space="preserve">: </w:t>
      </w:r>
      <w:r>
        <w:rPr>
          <w:rtl w:val="true"/>
        </w:rPr>
        <w:t>النقد و النسیئة</w:t>
      </w:r>
      <w:bookmarkEnd w:id="1273"/>
    </w:p>
    <w:p>
      <w:pPr>
        <w:pStyle w:val="Heading5"/>
        <w:numPr>
          <w:ilvl w:val="4"/>
          <w:numId w:val="1"/>
        </w:numPr>
        <w:rPr/>
      </w:pPr>
      <w:bookmarkStart w:id="1274" w:name="__RefHeading___Toc843027_73709187"/>
      <w:bookmarkStart w:id="1275" w:name="_Toc560"/>
      <w:bookmarkEnd w:id="1274"/>
      <w:r>
        <w:rPr>
          <w:rtl w:val="true"/>
        </w:rPr>
        <w:t>اشارة</w:t>
      </w:r>
      <w:bookmarkEnd w:id="1275"/>
    </w:p>
    <w:p>
      <w:pPr>
        <w:pStyle w:val="BookText"/>
        <w:rPr/>
      </w:pPr>
      <w:r>
        <w:rPr>
          <w:rFonts w:ascii="IRNazanin" w:hAnsi="IRNazanin" w:eastAsia="IRNazanin"/>
          <w:color w:val="111111"/>
          <w:sz w:val="28"/>
          <w:sz w:val="28"/>
          <w:szCs w:val="28"/>
          <w:rtl w:val="true"/>
          <w:lang w:bidi="fa-IR"/>
        </w:rPr>
        <w:t>النقد و النسیئة</w:t>
      </w:r>
    </w:p>
    <w:p>
      <w:pPr>
        <w:pStyle w:val="BookText"/>
        <w:rPr/>
      </w:pPr>
      <w:r>
        <w:rPr>
          <w:rFonts w:ascii="IRNazanin" w:hAnsi="IRNazanin" w:eastAsia="IRNazanin"/>
          <w:color w:val="111111"/>
          <w:sz w:val="28"/>
          <w:sz w:val="28"/>
          <w:szCs w:val="28"/>
          <w:rtl w:val="true"/>
          <w:lang w:bidi="fa-IR"/>
        </w:rPr>
        <w:t>من باع و لم یشترط تأجیل الثمن کان الثمن حالا،فللبائع المطالبة به بعد انتهاء العقد،کما یجب عیه أخذه إذا دفعه إلیه المشتری،و لیس له الامتناع من أخذه</w:t>
      </w:r>
      <w:r>
        <w:rPr>
          <w:rFonts w:eastAsia="IRNazanin" w:cs="IRNazanin"/>
          <w:color w:val="111111"/>
          <w:sz w:val="28"/>
          <w:szCs w:val="28"/>
          <w:rtl w:val="true"/>
          <w:lang w:bidi="fa-IR"/>
        </w:rPr>
        <w:t>.</w:t>
      </w:r>
    </w:p>
    <w:p>
      <w:pPr>
        <w:pStyle w:val="Heading5"/>
        <w:numPr>
          <w:ilvl w:val="4"/>
          <w:numId w:val="1"/>
        </w:numPr>
        <w:rPr/>
      </w:pPr>
      <w:bookmarkStart w:id="1276" w:name="__RefHeading___Toc843029_73709187"/>
      <w:bookmarkStart w:id="1277" w:name="_Toc561"/>
      <w:bookmarkEnd w:id="1276"/>
      <w:r>
        <w:rPr>
          <w:rtl w:val="true"/>
        </w:rPr>
        <w:t xml:space="preserve">مسألة </w:t>
      </w:r>
      <w:r>
        <w:rPr/>
        <w:t>384</w:t>
      </w:r>
      <w:r>
        <w:rPr>
          <w:rtl w:val="true"/>
        </w:rPr>
        <w:t>:</w:t>
      </w:r>
      <w:r>
        <w:rPr>
          <w:rtl w:val="true"/>
        </w:rPr>
        <w:t>إذا اشترط تأجیل الثمن یکون نسیئة لا یجب علی المشتری</w:t>
      </w:r>
      <w:bookmarkEnd w:id="1277"/>
    </w:p>
    <w:p>
      <w:pPr>
        <w:pStyle w:val="BookText"/>
        <w:rPr/>
      </w:pPr>
      <w:r>
        <w:rPr>
          <w:rFonts w:ascii="IRNazanin" w:hAnsi="IRNazanin" w:eastAsia="IRNazanin"/>
          <w:color w:val="111111"/>
          <w:sz w:val="28"/>
          <w:sz w:val="28"/>
          <w:szCs w:val="28"/>
          <w:rtl w:val="true"/>
          <w:lang w:bidi="fa-IR"/>
        </w:rPr>
        <w:t>دفعه قبل الأجل و إن طالبه به البائع،</w:t>
      </w:r>
    </w:p>
    <w:p>
      <w:pPr>
        <w:pStyle w:val="BookText"/>
        <w:rPr/>
      </w:pPr>
      <w:r>
        <w:rPr>
          <w:rFonts w:ascii="IRNazanin" w:hAnsi="IRNazanin" w:eastAsia="IRNazanin"/>
          <w:color w:val="111111"/>
          <w:sz w:val="28"/>
          <w:sz w:val="28"/>
          <w:szCs w:val="28"/>
          <w:rtl w:val="true"/>
          <w:lang w:bidi="fa-IR"/>
        </w:rPr>
        <w:t>و لکن یجب علی البائع أخذه إذا دفعه إلیه المشتری قبله،إلا أن تکون قرینة علی کون التأجیل حقا للبائع أیضا</w:t>
      </w:r>
      <w:r>
        <w:rPr>
          <w:rFonts w:eastAsia="IRNazanin" w:cs="IRNazanin"/>
          <w:color w:val="111111"/>
          <w:sz w:val="28"/>
          <w:szCs w:val="28"/>
          <w:rtl w:val="true"/>
          <w:lang w:bidi="fa-IR"/>
        </w:rPr>
        <w:t>.</w:t>
      </w:r>
    </w:p>
    <w:p>
      <w:pPr>
        <w:pStyle w:val="Heading5"/>
        <w:numPr>
          <w:ilvl w:val="4"/>
          <w:numId w:val="1"/>
        </w:numPr>
        <w:rPr/>
      </w:pPr>
      <w:bookmarkStart w:id="1278" w:name="__RefHeading___Toc843031_73709187"/>
      <w:bookmarkStart w:id="1279" w:name="_Toc562"/>
      <w:bookmarkEnd w:id="1278"/>
      <w:r>
        <w:rPr>
          <w:rtl w:val="true"/>
        </w:rPr>
        <w:t xml:space="preserve">مسألة </w:t>
      </w:r>
      <w:r>
        <w:rPr/>
        <w:t>385</w:t>
      </w:r>
      <w:r>
        <w:rPr>
          <w:rtl w:val="true"/>
        </w:rPr>
        <w:t>:</w:t>
      </w:r>
      <w:r>
        <w:rPr>
          <w:rtl w:val="true"/>
        </w:rPr>
        <w:t>یجب أن یکون الأجل معینا لا یتردد فیه بین الزیادة</w:t>
      </w:r>
      <w:bookmarkEnd w:id="1279"/>
    </w:p>
    <w:p>
      <w:pPr>
        <w:pStyle w:val="BookText"/>
        <w:rPr/>
      </w:pPr>
      <w:r>
        <w:rPr>
          <w:rFonts w:ascii="IRNazanin" w:hAnsi="IRNazanin" w:eastAsia="IRNazanin"/>
          <w:color w:val="111111"/>
          <w:sz w:val="28"/>
          <w:sz w:val="28"/>
          <w:szCs w:val="28"/>
          <w:rtl w:val="true"/>
          <w:lang w:bidi="fa-IR"/>
        </w:rPr>
        <w:t>و النقصان،</w:t>
      </w:r>
    </w:p>
    <w:p>
      <w:pPr>
        <w:pStyle w:val="BookText"/>
        <w:rPr/>
      </w:pPr>
      <w:r>
        <w:rPr>
          <w:rFonts w:ascii="IRNazanin" w:hAnsi="IRNazanin" w:eastAsia="IRNazanin"/>
          <w:color w:val="111111"/>
          <w:sz w:val="28"/>
          <w:sz w:val="28"/>
          <w:szCs w:val="28"/>
          <w:rtl w:val="true"/>
          <w:lang w:bidi="fa-IR"/>
        </w:rPr>
        <w:t>فلو جعل الأجل قدوم زید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الحصاد أو جذاذ الثمر أو نحو ذلک،فإن رضی البائع بذلک صح البیع و إلا بطل</w:t>
      </w:r>
      <w:r>
        <w:rPr>
          <w:rFonts w:eastAsia="IRNazanin" w:cs="IRNazanin"/>
          <w:color w:val="111111"/>
          <w:sz w:val="28"/>
          <w:szCs w:val="28"/>
          <w:rtl w:val="true"/>
          <w:lang w:bidi="fa-IR"/>
        </w:rPr>
        <w:t>.</w:t>
      </w:r>
    </w:p>
    <w:p>
      <w:pPr>
        <w:pStyle w:val="Heading5"/>
        <w:numPr>
          <w:ilvl w:val="4"/>
          <w:numId w:val="1"/>
        </w:numPr>
        <w:rPr/>
      </w:pPr>
      <w:bookmarkStart w:id="1280" w:name="__RefHeading___Toc843033_73709187"/>
      <w:bookmarkStart w:id="1281" w:name="_Toc563"/>
      <w:bookmarkEnd w:id="1280"/>
      <w:r>
        <w:rPr>
          <w:rtl w:val="true"/>
        </w:rPr>
        <w:t xml:space="preserve">مسألة </w:t>
      </w:r>
      <w:r>
        <w:rPr/>
        <w:t>386</w:t>
      </w:r>
      <w:r>
        <w:rPr>
          <w:rtl w:val="true"/>
        </w:rPr>
        <w:t>:</w:t>
      </w:r>
      <w:r>
        <w:rPr>
          <w:rtl w:val="true"/>
        </w:rPr>
        <w:t>لو کان الأجل فی الواقع محددا معینا لا یزید و لا ینقص کأول</w:t>
      </w:r>
      <w:bookmarkEnd w:id="1281"/>
    </w:p>
    <w:p>
      <w:pPr>
        <w:pStyle w:val="BookText"/>
        <w:rPr/>
      </w:pPr>
      <w:r>
        <w:rPr>
          <w:rFonts w:ascii="IRNazanin" w:hAnsi="IRNazanin" w:eastAsia="IRNazanin"/>
          <w:color w:val="111111"/>
          <w:sz w:val="28"/>
          <w:sz w:val="28"/>
          <w:szCs w:val="28"/>
          <w:rtl w:val="true"/>
          <w:lang w:bidi="fa-IR"/>
        </w:rPr>
        <w:t>الحمل أو المیزان،</w:t>
      </w:r>
    </w:p>
    <w:p>
      <w:pPr>
        <w:pStyle w:val="BookText"/>
        <w:rPr/>
      </w:pPr>
      <w:r>
        <w:rPr>
          <w:rFonts w:ascii="IRNazanin" w:hAnsi="IRNazanin" w:eastAsia="IRNazanin"/>
          <w:color w:val="111111"/>
          <w:sz w:val="28"/>
          <w:sz w:val="28"/>
          <w:szCs w:val="28"/>
          <w:rtl w:val="true"/>
          <w:lang w:bidi="fa-IR"/>
        </w:rPr>
        <w:t>و لکن المتعاقدین جاهلان بذلک،فهل یصح البیع الی ذلک الأجل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مع التراضی و إلا فلا،و کذلک لو کان الاجل أول الشهر القابل مع التردد فی الشهر الحالی بین الکمال و النقصان،فإن الظاهر فیه الصحة</w:t>
      </w:r>
      <w:r>
        <w:rPr>
          <w:rFonts w:eastAsia="IRNazanin" w:cs="IRNazanin"/>
          <w:color w:val="111111"/>
          <w:sz w:val="28"/>
          <w:szCs w:val="28"/>
          <w:rtl w:val="true"/>
          <w:lang w:bidi="fa-IR"/>
        </w:rPr>
        <w:t>.</w:t>
      </w:r>
    </w:p>
    <w:p>
      <w:pPr>
        <w:pStyle w:val="Heading5"/>
        <w:numPr>
          <w:ilvl w:val="4"/>
          <w:numId w:val="1"/>
        </w:numPr>
        <w:rPr/>
      </w:pPr>
      <w:bookmarkStart w:id="1282" w:name="__RefHeading___Toc843035_73709187"/>
      <w:bookmarkStart w:id="1283" w:name="_Toc564"/>
      <w:bookmarkEnd w:id="1282"/>
      <w:r>
        <w:rPr>
          <w:rtl w:val="true"/>
        </w:rPr>
        <w:t xml:space="preserve">مسألة </w:t>
      </w:r>
      <w:r>
        <w:rPr/>
        <w:t>387</w:t>
      </w:r>
      <w:r>
        <w:rPr>
          <w:rtl w:val="true"/>
        </w:rPr>
        <w:t>:</w:t>
      </w:r>
      <w:r>
        <w:rPr>
          <w:rtl w:val="true"/>
        </w:rPr>
        <w:t>لو باع شیئا بثمن نقدا أو بأکثر منه مؤجلا</w:t>
      </w:r>
      <w:bookmarkEnd w:id="128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الفرس بعشرة نقدا و بعشرین إلی سنة،فقبل المشتری،فهل یصح ذلک أو لا؟</w:t>
      </w:r>
      <w:bookmarkStart w:id="1284" w:name="pg11403_99990"/>
    </w:p>
    <w:p>
      <w:pPr>
        <w:pStyle w:val="BookText"/>
        <w:rPr/>
      </w:pPr>
      <w:bookmarkEnd w:id="128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صحیح و إن نسب إلی المشهور البطلان</w:t>
      </w:r>
      <w:r>
        <w:rPr>
          <w:rFonts w:eastAsia="IRNazanin" w:cs="IRNazanin"/>
          <w:color w:val="111111"/>
          <w:sz w:val="28"/>
          <w:szCs w:val="28"/>
          <w:rtl w:val="true"/>
          <w:lang w:bidi="fa-IR"/>
        </w:rPr>
        <w:t>.</w:t>
      </w:r>
    </w:p>
    <w:p>
      <w:pPr>
        <w:pStyle w:val="Heading5"/>
        <w:numPr>
          <w:ilvl w:val="4"/>
          <w:numId w:val="1"/>
        </w:numPr>
        <w:rPr/>
      </w:pPr>
      <w:bookmarkStart w:id="1285" w:name="__RefHeading___Toc843037_73709187"/>
      <w:bookmarkStart w:id="1286" w:name="_Toc565"/>
      <w:bookmarkEnd w:id="1285"/>
      <w:r>
        <w:rPr>
          <w:rtl w:val="true"/>
        </w:rPr>
        <w:t xml:space="preserve">مسألة </w:t>
      </w:r>
      <w:r>
        <w:rPr/>
        <w:t>388</w:t>
      </w:r>
      <w:r>
        <w:rPr>
          <w:rtl w:val="true"/>
        </w:rPr>
        <w:t>:</w:t>
      </w:r>
      <w:r>
        <w:rPr>
          <w:rtl w:val="true"/>
        </w:rPr>
        <w:t>لا یجوز تأجیل الثمن الحال بل مطلق الدین بأزید منه</w:t>
      </w:r>
      <w:bookmarkEnd w:id="1286"/>
    </w:p>
    <w:p>
      <w:pPr>
        <w:pStyle w:val="BookText"/>
        <w:rPr/>
      </w:pPr>
      <w:r>
        <w:rPr>
          <w:rFonts w:ascii="IRNazanin" w:hAnsi="IRNazanin" w:eastAsia="IRNazanin"/>
          <w:color w:val="111111"/>
          <w:sz w:val="28"/>
          <w:sz w:val="28"/>
          <w:szCs w:val="28"/>
          <w:rtl w:val="true"/>
          <w:lang w:bidi="fa-IR"/>
        </w:rPr>
        <w:t>بأن یزید فیه مقدارا لیؤخره إلی أجل،و کذا لا یجوز أن یزید فی الثمن المؤجل لیزید فی الأجل،و یجوز عکس ذلک،بأن یعجل المؤجل بنقصان منه علی وجه الإبراء بل علی وجه المعاوضة أیضا،هذا إذا لم یکن الدین من المکیل أو الموزون،و أما إذا کان منه فلا یجوز النقصان منه علی وجه المعاوضة،لأنه ربا</w:t>
      </w:r>
      <w:r>
        <w:rPr>
          <w:rFonts w:eastAsia="IRNazanin" w:cs="IRNazanin"/>
          <w:color w:val="111111"/>
          <w:sz w:val="28"/>
          <w:szCs w:val="28"/>
          <w:rtl w:val="true"/>
          <w:lang w:bidi="fa-IR"/>
        </w:rPr>
        <w:t>.</w:t>
      </w:r>
    </w:p>
    <w:p>
      <w:pPr>
        <w:pStyle w:val="Heading5"/>
        <w:numPr>
          <w:ilvl w:val="4"/>
          <w:numId w:val="1"/>
        </w:numPr>
        <w:rPr/>
      </w:pPr>
      <w:bookmarkStart w:id="1287" w:name="__RefHeading___Toc843039_73709187"/>
      <w:bookmarkStart w:id="1288" w:name="_Toc566"/>
      <w:bookmarkEnd w:id="1287"/>
      <w:r>
        <w:rPr>
          <w:rtl w:val="true"/>
        </w:rPr>
        <w:t xml:space="preserve">مسألة </w:t>
      </w:r>
      <w:r>
        <w:rPr/>
        <w:t>389</w:t>
      </w:r>
      <w:r>
        <w:rPr>
          <w:rtl w:val="true"/>
        </w:rPr>
        <w:t>:</w:t>
      </w:r>
      <w:r>
        <w:rPr>
          <w:rtl w:val="true"/>
        </w:rPr>
        <w:t>و هل یجوز بیع الأکثر المؤجل بالأقل الحال فی غیر ما یکال</w:t>
      </w:r>
      <w:bookmarkEnd w:id="1288"/>
    </w:p>
    <w:p>
      <w:pPr>
        <w:pStyle w:val="BookText"/>
        <w:rPr/>
      </w:pPr>
      <w:r>
        <w:rPr>
          <w:rFonts w:ascii="IRNazanin" w:hAnsi="IRNazanin" w:eastAsia="IRNazanin"/>
          <w:color w:val="111111"/>
          <w:sz w:val="28"/>
          <w:sz w:val="28"/>
          <w:szCs w:val="28"/>
          <w:rtl w:val="true"/>
          <w:lang w:bidi="fa-IR"/>
        </w:rPr>
        <w:t>و یوزن،</w:t>
      </w:r>
    </w:p>
    <w:p>
      <w:pPr>
        <w:pStyle w:val="BookText"/>
        <w:rPr/>
      </w:pPr>
      <w:r>
        <w:rPr>
          <w:rFonts w:ascii="IRNazanin" w:hAnsi="IRNazanin" w:eastAsia="IRNazanin"/>
          <w:color w:val="111111"/>
          <w:sz w:val="28"/>
          <w:sz w:val="28"/>
          <w:szCs w:val="28"/>
          <w:rtl w:val="true"/>
          <w:lang w:bidi="fa-IR"/>
        </w:rPr>
        <w:t>کما إذا کان زید مدینا من عمرو بمبلغ مائة دینار مؤجلا إلی ستة أشهر مثلا و باعه نقدا بتسعین دینارا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جوازه لا یخلو عن إشکال بل لا یبعد عدمه،هذا لا من جهة لزوم الربا؛اذ لا ربا هنا،بل من جهة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فیما یکال و یوزن فعدم جوازه من جهة لزوم الربا،کما إذا کان زید مدینا لبکر بمائة منّ من الحنطة مؤجلا إلی خمسة أشهر مثلا،فلا یجوز لبکر أن یبیعه بتسعین منّ نقدا و حالا؛لأنه ربا، و لا یجوز للدائن فی الدین المؤجل أن یزید فی الأجل علی أن ینقّد المدین بعضه قبل حلول الأجل</w:t>
      </w:r>
      <w:r>
        <w:rPr>
          <w:rFonts w:eastAsia="IRNazanin" w:cs="IRNazanin"/>
          <w:color w:val="111111"/>
          <w:sz w:val="28"/>
          <w:szCs w:val="28"/>
          <w:rtl w:val="true"/>
          <w:lang w:bidi="fa-IR"/>
        </w:rPr>
        <w:t>.</w:t>
      </w:r>
    </w:p>
    <w:p>
      <w:pPr>
        <w:pStyle w:val="Heading5"/>
        <w:numPr>
          <w:ilvl w:val="4"/>
          <w:numId w:val="1"/>
        </w:numPr>
        <w:rPr/>
      </w:pPr>
      <w:bookmarkStart w:id="1289" w:name="__RefHeading___Toc843041_73709187"/>
      <w:bookmarkStart w:id="1290" w:name="_Toc567"/>
      <w:bookmarkEnd w:id="1289"/>
      <w:r>
        <w:rPr>
          <w:rtl w:val="true"/>
        </w:rPr>
        <w:t xml:space="preserve">مسألة </w:t>
      </w:r>
      <w:r>
        <w:rPr/>
        <w:t>390</w:t>
      </w:r>
      <w:r>
        <w:rPr>
          <w:rtl w:val="true"/>
        </w:rPr>
        <w:t>:</w:t>
      </w:r>
      <w:r>
        <w:rPr>
          <w:rtl w:val="true"/>
        </w:rPr>
        <w:t>إذا اشتری شیئا نسیئة</w:t>
      </w:r>
      <w:bookmarkEnd w:id="1290"/>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شراؤه منه قبل حلول الأجل أو بعده بجنس الثمن أو بغیره مساویا له أو زائدا علیه أو ناقصا عنه حالا کان البیع الثانی أو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اشترط البائع علی المشتری فی البیع الأول أن یبیعه علیه بعد شرائه بأقل مما اشتراه به،أو شرط المشتری علی البائع فی البیع الأول أن یشتریه منه بأکثر مما اشتراه منه،فإن المشهور فیه البطلان،و لکنه لا یخلو عن إشکال</w:t>
      </w:r>
      <w:r>
        <w:rPr>
          <w:rFonts w:eastAsia="IRNazanin" w:cs="IRNazanin"/>
          <w:color w:val="111111"/>
          <w:sz w:val="28"/>
          <w:szCs w:val="28"/>
          <w:rtl w:val="true"/>
          <w:lang w:bidi="fa-IR"/>
        </w:rPr>
        <w:t>.</w:t>
      </w:r>
      <w:bookmarkStart w:id="1291" w:name="pg11403_99991"/>
    </w:p>
    <w:p>
      <w:pPr>
        <w:pStyle w:val="Heading5"/>
        <w:numPr>
          <w:ilvl w:val="4"/>
          <w:numId w:val="1"/>
        </w:numPr>
        <w:rPr/>
      </w:pPr>
      <w:bookmarkStart w:id="1292" w:name="__RefHeading___Toc843043_73709187"/>
      <w:bookmarkStart w:id="1293" w:name="_Toc568"/>
      <w:bookmarkEnd w:id="1291"/>
      <w:bookmarkEnd w:id="1292"/>
      <w:r>
        <w:rPr>
          <w:rtl w:val="true"/>
        </w:rPr>
        <w:t>ملحق</w:t>
      </w:r>
      <w:bookmarkEnd w:id="1293"/>
    </w:p>
    <w:p>
      <w:pPr>
        <w:pStyle w:val="Heading6"/>
        <w:numPr>
          <w:ilvl w:val="5"/>
          <w:numId w:val="1"/>
        </w:numPr>
        <w:rPr/>
      </w:pPr>
      <w:bookmarkStart w:id="1294" w:name="__RefHeading___Toc843045_73709187"/>
      <w:bookmarkStart w:id="1295" w:name="_Toc569"/>
      <w:bookmarkEnd w:id="1294"/>
      <w:r>
        <w:rPr>
          <w:rtl w:val="true"/>
        </w:rPr>
        <w:t>اشارة</w:t>
      </w:r>
      <w:bookmarkEnd w:id="1295"/>
    </w:p>
    <w:p>
      <w:pPr>
        <w:pStyle w:val="BookText"/>
        <w:rPr/>
      </w:pPr>
      <w:r>
        <w:rPr>
          <w:rFonts w:ascii="IRNazanin" w:hAnsi="IRNazanin" w:eastAsia="IRNazanin"/>
          <w:color w:val="111111"/>
          <w:sz w:val="28"/>
          <w:sz w:val="28"/>
          <w:szCs w:val="28"/>
          <w:rtl w:val="true"/>
          <w:lang w:bidi="fa-IR"/>
        </w:rPr>
        <w:t>فی المساومة و المرابحة و المواضعة و التولیة</w:t>
      </w:r>
    </w:p>
    <w:p>
      <w:pPr>
        <w:pStyle w:val="BookText"/>
        <w:rPr/>
      </w:pPr>
      <w:r>
        <w:rPr>
          <w:rFonts w:ascii="IRNazanin" w:hAnsi="IRNazanin" w:eastAsia="IRNazanin"/>
          <w:color w:val="111111"/>
          <w:sz w:val="28"/>
          <w:sz w:val="28"/>
          <w:szCs w:val="28"/>
          <w:rtl w:val="true"/>
          <w:lang w:bidi="fa-IR"/>
        </w:rPr>
        <w:t>التعامل بین البائع و المشتری تارة یکون بملاحظة رأس المال الذی اشتراه به البائع السلعة،و اخری لا یکون کذلک،و الثانی یسمی مساومة و هذا هو الغالب المتعارف،و الأول تارة یکون بزیادة علی رأس المال و الاخری بنقیصة عنه و ثالثة بلا زیادة و لا نقیصة،و الأول یسمی مرابحة و الثانی مواضعة و الثالث یسمی تولیة</w:t>
      </w:r>
      <w:r>
        <w:rPr>
          <w:rFonts w:eastAsia="IRNazanin" w:cs="IRNazanin"/>
          <w:color w:val="111111"/>
          <w:sz w:val="28"/>
          <w:szCs w:val="28"/>
          <w:rtl w:val="true"/>
          <w:lang w:bidi="fa-IR"/>
        </w:rPr>
        <w:t>.</w:t>
      </w:r>
    </w:p>
    <w:p>
      <w:pPr>
        <w:pStyle w:val="Heading6"/>
        <w:numPr>
          <w:ilvl w:val="5"/>
          <w:numId w:val="1"/>
        </w:numPr>
        <w:rPr/>
      </w:pPr>
      <w:bookmarkStart w:id="1296" w:name="__RefHeading___Toc843047_73709187"/>
      <w:bookmarkStart w:id="1297" w:name="_Toc570"/>
      <w:bookmarkEnd w:id="1296"/>
      <w:r>
        <w:rPr>
          <w:rtl w:val="true"/>
        </w:rPr>
        <w:t xml:space="preserve">مسألة </w:t>
      </w:r>
      <w:r>
        <w:rPr/>
        <w:t>391</w:t>
      </w:r>
      <w:r>
        <w:rPr>
          <w:rtl w:val="true"/>
        </w:rPr>
        <w:t>:</w:t>
      </w:r>
      <w:r>
        <w:rPr>
          <w:rtl w:val="true"/>
        </w:rPr>
        <w:t>إذا قال صاحب السلعة بعتک هذه السلعة برأس مالها بزیادة</w:t>
      </w:r>
      <w:bookmarkEnd w:id="1297"/>
    </w:p>
    <w:p>
      <w:pPr>
        <w:pStyle w:val="BookText"/>
        <w:rPr/>
      </w:pPr>
      <w:r>
        <w:rPr>
          <w:rFonts w:ascii="IRNazanin" w:hAnsi="IRNazanin" w:eastAsia="IRNazanin"/>
          <w:color w:val="111111"/>
          <w:sz w:val="28"/>
          <w:sz w:val="28"/>
          <w:szCs w:val="28"/>
          <w:rtl w:val="true"/>
          <w:lang w:bidi="fa-IR"/>
        </w:rPr>
        <w:t>عشرة فی المائة أو بنقصان عشرة فی المائة أو بلا زیادة و لا نقیصة،</w:t>
      </w:r>
    </w:p>
    <w:p>
      <w:pPr>
        <w:pStyle w:val="BookText"/>
        <w:rPr/>
      </w:pPr>
      <w:r>
        <w:rPr>
          <w:rFonts w:ascii="IRNazanin" w:hAnsi="IRNazanin" w:eastAsia="IRNazanin"/>
          <w:color w:val="111111"/>
          <w:sz w:val="28"/>
          <w:sz w:val="28"/>
          <w:szCs w:val="28"/>
          <w:rtl w:val="true"/>
          <w:lang w:bidi="fa-IR"/>
        </w:rPr>
        <w:t>فلذلک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یعلم من الخارج مقدار رأس المال،ففی هذه الحالة إذا قبل المشتری صح البیع،سواء کان بالمرابحة أم بالمواضعة أم بالتولیة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یکون واثقا و مطمئنا بأن البائع لا یکذب علیه،ففی هذه الحالة أیضا إذا قبل صح،بلا فرق بین الأقسام الثلاثة المذکورة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لا یعلم بالحال و لا یدری أن ما قاله البائع صحیح و مطابق للواقع أو لا،ففی هذه الحالة إذا قال البائع بعتک هذه السلعة بمائة دینار بزیادة نسبة عشرة بالمائة علی رأس مالها،و قبل المشتری صح أیضا سواء علم برأس المال بعد ذلک عند تسلیم الثمن و أخذ المثمن أم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ظهر کذب البائع ثبت له الخیار</w:t>
      </w:r>
      <w:r>
        <w:rPr>
          <w:rFonts w:eastAsia="IRNazanin" w:cs="IRNazanin"/>
          <w:color w:val="111111"/>
          <w:sz w:val="28"/>
          <w:szCs w:val="28"/>
          <w:rtl w:val="true"/>
          <w:lang w:bidi="fa-IR"/>
        </w:rPr>
        <w:t>.</w:t>
      </w:r>
      <w:bookmarkStart w:id="1298" w:name="pg11403_99992"/>
    </w:p>
    <w:p>
      <w:pPr>
        <w:pStyle w:val="Heading6"/>
        <w:numPr>
          <w:ilvl w:val="5"/>
          <w:numId w:val="1"/>
        </w:numPr>
        <w:rPr/>
      </w:pPr>
      <w:bookmarkStart w:id="1299" w:name="__RefHeading___Toc843049_73709187"/>
      <w:bookmarkStart w:id="1300" w:name="_Toc571"/>
      <w:bookmarkEnd w:id="1298"/>
      <w:bookmarkEnd w:id="1299"/>
      <w:r>
        <w:rPr>
          <w:rtl w:val="true"/>
        </w:rPr>
        <w:t xml:space="preserve">مسألة </w:t>
      </w:r>
      <w:r>
        <w:rPr/>
        <w:t>392</w:t>
      </w:r>
      <w:r>
        <w:rPr>
          <w:rtl w:val="true"/>
        </w:rPr>
        <w:t>:</w:t>
      </w:r>
      <w:r>
        <w:rPr>
          <w:rtl w:val="true"/>
        </w:rPr>
        <w:t>إذا قال البائع</w:t>
      </w:r>
      <w:r>
        <w:rPr>
          <w:rtl w:val="true"/>
        </w:rPr>
        <w:t>:</w:t>
      </w:r>
      <w:r>
        <w:rPr>
          <w:rtl w:val="true"/>
        </w:rPr>
        <w:t>بعتک هذا الفرس بألف دینار بزیادة نسبة</w:t>
      </w:r>
      <w:bookmarkEnd w:id="1300"/>
    </w:p>
    <w:p>
      <w:pPr>
        <w:pStyle w:val="BookText"/>
        <w:rPr/>
      </w:pPr>
      <w:r>
        <w:rPr>
          <w:rFonts w:ascii="IRNazanin" w:hAnsi="IRNazanin" w:eastAsia="IRNazanin"/>
          <w:color w:val="111111"/>
          <w:sz w:val="28"/>
          <w:sz w:val="28"/>
          <w:szCs w:val="28"/>
          <w:rtl w:val="true"/>
          <w:lang w:bidi="fa-IR"/>
        </w:rPr>
        <w:t>عشرة فی المائة علی رأس ماله،و قبل المشتری صح</w:t>
      </w:r>
    </w:p>
    <w:p>
      <w:pPr>
        <w:pStyle w:val="BookText"/>
        <w:rPr/>
      </w:pPr>
      <w:r>
        <w:rPr>
          <w:rFonts w:ascii="IRNazanin" w:hAnsi="IRNazanin" w:eastAsia="IRNazanin"/>
          <w:color w:val="111111"/>
          <w:sz w:val="28"/>
          <w:sz w:val="28"/>
          <w:szCs w:val="28"/>
          <w:rtl w:val="true"/>
          <w:lang w:bidi="fa-IR"/>
        </w:rPr>
        <w:t>و إن لم یعرف أن رأس ماله تسعمائة دینار،و کذلک الحکم فی المواضعة،کما إذا قال بعتک بألف دینار بخسارة نسبة عشرة فی المائة،و التولیة،کما إذا قال بعتک برأس ماله و هو ألف دینار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تبین أن البائع کاذب فی ذلک ثبت له الخیار</w:t>
      </w:r>
      <w:r>
        <w:rPr>
          <w:rFonts w:eastAsia="IRNazanin" w:cs="IRNazanin"/>
          <w:color w:val="111111"/>
          <w:sz w:val="28"/>
          <w:szCs w:val="28"/>
          <w:rtl w:val="true"/>
          <w:lang w:bidi="fa-IR"/>
        </w:rPr>
        <w:t>.</w:t>
      </w:r>
    </w:p>
    <w:p>
      <w:pPr>
        <w:pStyle w:val="Heading6"/>
        <w:numPr>
          <w:ilvl w:val="5"/>
          <w:numId w:val="1"/>
        </w:numPr>
        <w:rPr/>
      </w:pPr>
      <w:bookmarkStart w:id="1301" w:name="__RefHeading___Toc843051_73709187"/>
      <w:bookmarkStart w:id="1302" w:name="_Toc572"/>
      <w:bookmarkEnd w:id="1301"/>
      <w:r>
        <w:rPr>
          <w:rtl w:val="true"/>
        </w:rPr>
        <w:t xml:space="preserve">مسألة </w:t>
      </w:r>
      <w:r>
        <w:rPr/>
        <w:t>393</w:t>
      </w:r>
      <w:r>
        <w:rPr>
          <w:rtl w:val="true"/>
        </w:rPr>
        <w:t>:</w:t>
      </w:r>
      <w:r>
        <w:rPr>
          <w:rtl w:val="true"/>
        </w:rPr>
        <w:t>إذا اشتری المتاع بالثمن المؤجل فلیس له أن یبیعه مرابحة إلا</w:t>
      </w:r>
      <w:bookmarkEnd w:id="1302"/>
    </w:p>
    <w:p>
      <w:pPr>
        <w:pStyle w:val="BookText"/>
        <w:rPr/>
      </w:pPr>
      <w:r>
        <w:rPr>
          <w:rFonts w:ascii="IRNazanin" w:hAnsi="IRNazanin" w:eastAsia="IRNazanin"/>
          <w:color w:val="111111"/>
          <w:sz w:val="28"/>
          <w:sz w:val="28"/>
          <w:szCs w:val="28"/>
          <w:rtl w:val="true"/>
          <w:lang w:bidi="fa-IR"/>
        </w:rPr>
        <w:t>بالأجل الذی اشتراه به،</w:t>
      </w:r>
    </w:p>
    <w:p>
      <w:pPr>
        <w:pStyle w:val="BookText"/>
        <w:rPr/>
      </w:pPr>
      <w:r>
        <w:rPr>
          <w:rFonts w:ascii="IRNazanin" w:hAnsi="IRNazanin" w:eastAsia="IRNazanin"/>
          <w:color w:val="111111"/>
          <w:sz w:val="28"/>
          <w:sz w:val="28"/>
          <w:szCs w:val="28"/>
          <w:rtl w:val="true"/>
          <w:lang w:bidi="fa-IR"/>
        </w:rPr>
        <w:t>فإن باعه مرابحة نقدا و لم یخبره بالأجل لم یقع نقدا،بل وقع مؤجلا بنفس ذلک الأجل</w:t>
      </w:r>
      <w:r>
        <w:rPr>
          <w:rFonts w:eastAsia="IRNazanin" w:cs="IRNazanin"/>
          <w:color w:val="111111"/>
          <w:sz w:val="28"/>
          <w:szCs w:val="28"/>
          <w:rtl w:val="true"/>
          <w:lang w:bidi="fa-IR"/>
        </w:rPr>
        <w:t>.</w:t>
      </w:r>
    </w:p>
    <w:p>
      <w:pPr>
        <w:pStyle w:val="Heading6"/>
        <w:numPr>
          <w:ilvl w:val="5"/>
          <w:numId w:val="1"/>
        </w:numPr>
        <w:rPr/>
      </w:pPr>
      <w:bookmarkStart w:id="1303" w:name="__RefHeading___Toc843053_73709187"/>
      <w:bookmarkStart w:id="1304" w:name="_Toc573"/>
      <w:bookmarkEnd w:id="1303"/>
      <w:r>
        <w:rPr>
          <w:rtl w:val="true"/>
        </w:rPr>
        <w:t xml:space="preserve">مسألة </w:t>
      </w:r>
      <w:r>
        <w:rPr/>
        <w:t>394</w:t>
      </w:r>
      <w:r>
        <w:rPr>
          <w:rtl w:val="true"/>
        </w:rPr>
        <w:t>:</w:t>
      </w:r>
      <w:r>
        <w:rPr>
          <w:rtl w:val="true"/>
        </w:rPr>
        <w:t>إذا اشتری جملة صفقة بثمن لم یصح له بیع أفرادها مرابحة</w:t>
      </w:r>
      <w:bookmarkEnd w:id="1304"/>
    </w:p>
    <w:p>
      <w:pPr>
        <w:pStyle w:val="BookText"/>
        <w:rPr/>
      </w:pPr>
      <w:r>
        <w:rPr>
          <w:rFonts w:ascii="IRNazanin" w:hAnsi="IRNazanin" w:eastAsia="IRNazanin"/>
          <w:color w:val="111111"/>
          <w:sz w:val="28"/>
          <w:sz w:val="28"/>
          <w:szCs w:val="28"/>
          <w:rtl w:val="true"/>
          <w:lang w:bidi="fa-IR"/>
        </w:rPr>
        <w:t>بالتقویم،</w:t>
      </w:r>
    </w:p>
    <w:p>
      <w:pPr>
        <w:pStyle w:val="BookText"/>
        <w:rPr/>
      </w:pPr>
      <w:r>
        <w:rPr>
          <w:rFonts w:ascii="IRNazanin" w:hAnsi="IRNazanin" w:eastAsia="IRNazanin"/>
          <w:color w:val="111111"/>
          <w:sz w:val="28"/>
          <w:sz w:val="28"/>
          <w:szCs w:val="28"/>
          <w:rtl w:val="true"/>
          <w:lang w:bidi="fa-IR"/>
        </w:rPr>
        <w:t>إلا بعد إعلام أنه قوم أفرادها کلا بحده</w:t>
      </w:r>
      <w:r>
        <w:rPr>
          <w:rFonts w:eastAsia="IRNazanin" w:cs="IRNazanin"/>
          <w:color w:val="111111"/>
          <w:sz w:val="28"/>
          <w:szCs w:val="28"/>
          <w:rtl w:val="true"/>
          <w:lang w:bidi="fa-IR"/>
        </w:rPr>
        <w:t>.</w:t>
      </w:r>
    </w:p>
    <w:p>
      <w:pPr>
        <w:pStyle w:val="Heading6"/>
        <w:numPr>
          <w:ilvl w:val="5"/>
          <w:numId w:val="1"/>
        </w:numPr>
        <w:rPr/>
      </w:pPr>
      <w:bookmarkStart w:id="1305" w:name="__RefHeading___Toc843055_73709187"/>
      <w:bookmarkStart w:id="1306" w:name="_Toc574"/>
      <w:bookmarkEnd w:id="1305"/>
      <w:r>
        <w:rPr>
          <w:rtl w:val="true"/>
        </w:rPr>
        <w:t xml:space="preserve">مسألة </w:t>
      </w:r>
      <w:r>
        <w:rPr/>
        <w:t>395</w:t>
      </w:r>
      <w:r>
        <w:rPr>
          <w:rtl w:val="true"/>
        </w:rPr>
        <w:t>:</w:t>
      </w:r>
      <w:r>
        <w:rPr>
          <w:rtl w:val="true"/>
        </w:rPr>
        <w:t>إذا تبین کذب البائع فی إخباره برأس المال</w:t>
      </w:r>
      <w:bookmarkEnd w:id="1306"/>
    </w:p>
    <w:p>
      <w:pPr>
        <w:pStyle w:val="BookText"/>
        <w:rPr/>
      </w:pPr>
      <w:r>
        <w:rPr>
          <w:rFonts w:ascii="IRNazanin" w:hAnsi="IRNazanin" w:eastAsia="IRNazanin"/>
          <w:color w:val="111111"/>
          <w:sz w:val="28"/>
          <w:sz w:val="28"/>
          <w:szCs w:val="28"/>
          <w:rtl w:val="true"/>
          <w:lang w:bidi="fa-IR"/>
        </w:rPr>
        <w:t>کما إذا أخبر أن رأس ماله مائة و باع بربح عشرة،و کان فی الواقع رأس المال تسعین صح البیع، و تخیر المشتری بین فسخ البیع و إمضائه بتمام الثمن المذکور فی العقد و هو مائة و عشرة</w:t>
      </w:r>
      <w:r>
        <w:rPr>
          <w:rFonts w:eastAsia="IRNazanin" w:cs="IRNazanin"/>
          <w:color w:val="111111"/>
          <w:sz w:val="28"/>
          <w:szCs w:val="28"/>
          <w:rtl w:val="true"/>
          <w:lang w:bidi="fa-IR"/>
        </w:rPr>
        <w:t>.</w:t>
      </w:r>
    </w:p>
    <w:p>
      <w:pPr>
        <w:pStyle w:val="Heading6"/>
        <w:numPr>
          <w:ilvl w:val="5"/>
          <w:numId w:val="1"/>
        </w:numPr>
        <w:rPr/>
      </w:pPr>
      <w:bookmarkStart w:id="1307" w:name="__RefHeading___Toc843057_73709187"/>
      <w:bookmarkStart w:id="1308" w:name="_Toc575"/>
      <w:bookmarkEnd w:id="1307"/>
      <w:r>
        <w:rPr>
          <w:rtl w:val="true"/>
        </w:rPr>
        <w:t xml:space="preserve">مسألة </w:t>
      </w:r>
      <w:r>
        <w:rPr/>
        <w:t>396</w:t>
      </w:r>
      <w:r>
        <w:rPr>
          <w:rtl w:val="true"/>
        </w:rPr>
        <w:t>:</w:t>
      </w:r>
      <w:r>
        <w:rPr>
          <w:rtl w:val="true"/>
        </w:rPr>
        <w:t>إذا اشتری سلعة بثمن معین مثل مائة دینار و لم یعمل فیها</w:t>
      </w:r>
      <w:bookmarkEnd w:id="1308"/>
    </w:p>
    <w:p>
      <w:pPr>
        <w:pStyle w:val="BookText"/>
        <w:rPr/>
      </w:pPr>
      <w:r>
        <w:rPr>
          <w:rFonts w:ascii="IRNazanin" w:hAnsi="IRNazanin" w:eastAsia="IRNazanin"/>
          <w:color w:val="111111"/>
          <w:sz w:val="28"/>
          <w:sz w:val="28"/>
          <w:szCs w:val="28"/>
          <w:rtl w:val="true"/>
          <w:lang w:bidi="fa-IR"/>
        </w:rPr>
        <w:t>شیئا،</w:t>
      </w:r>
    </w:p>
    <w:p>
      <w:pPr>
        <w:pStyle w:val="BookText"/>
        <w:rPr/>
      </w:pPr>
      <w:r>
        <w:rPr>
          <w:rFonts w:ascii="IRNazanin" w:hAnsi="IRNazanin" w:eastAsia="IRNazanin"/>
          <w:color w:val="111111"/>
          <w:sz w:val="28"/>
          <w:sz w:val="28"/>
          <w:szCs w:val="28"/>
          <w:rtl w:val="true"/>
          <w:lang w:bidi="fa-IR"/>
        </w:rPr>
        <w:t>کان ذلک رأس مالها و جاز له الإخبار بذلک،أما إذا عمل فی السلعة عملا، فإن کان باجرة جاز ضم الاجرة الی رأس المال،فإذا کانت الاجرة عشرة جاز له أن یقول بعتک السلعة برأس مالها مائة و عشرة و ربح کذا</w:t>
      </w:r>
      <w:r>
        <w:rPr>
          <w:rFonts w:eastAsia="IRNazanin" w:cs="IRNazanin"/>
          <w:color w:val="111111"/>
          <w:sz w:val="28"/>
          <w:szCs w:val="28"/>
          <w:rtl w:val="true"/>
          <w:lang w:bidi="fa-IR"/>
        </w:rPr>
        <w:t>.</w:t>
      </w:r>
    </w:p>
    <w:p>
      <w:pPr>
        <w:pStyle w:val="Heading6"/>
        <w:numPr>
          <w:ilvl w:val="5"/>
          <w:numId w:val="1"/>
        </w:numPr>
        <w:rPr/>
      </w:pPr>
      <w:bookmarkStart w:id="1309" w:name="__RefHeading___Toc843059_73709187"/>
      <w:bookmarkStart w:id="1310" w:name="_Toc576"/>
      <w:bookmarkEnd w:id="1309"/>
      <w:r>
        <w:rPr>
          <w:rtl w:val="true"/>
        </w:rPr>
        <w:t xml:space="preserve">مسألة </w:t>
      </w:r>
      <w:r>
        <w:rPr/>
        <w:t>397</w:t>
      </w:r>
      <w:r>
        <w:rPr>
          <w:rtl w:val="true"/>
        </w:rPr>
        <w:t>:</w:t>
      </w:r>
      <w:r>
        <w:rPr>
          <w:rtl w:val="true"/>
        </w:rPr>
        <w:t>إن باشر العمل بنفسه و کانت له اجرة</w:t>
      </w:r>
      <w:bookmarkEnd w:id="131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له أن یضم الاجرة إلی رأس المال،بل یقول رأس المال مائة و عملی یساوی کذا،أو بعتکها بما ذکر و ربح کذا</w:t>
      </w:r>
      <w:r>
        <w:rPr>
          <w:rFonts w:eastAsia="IRNazanin" w:cs="IRNazanin"/>
          <w:color w:val="111111"/>
          <w:sz w:val="28"/>
          <w:szCs w:val="28"/>
          <w:rtl w:val="true"/>
          <w:lang w:bidi="fa-IR"/>
        </w:rPr>
        <w:t>.</w:t>
      </w:r>
      <w:bookmarkStart w:id="1311" w:name="pg11403_99993"/>
    </w:p>
    <w:p>
      <w:pPr>
        <w:pStyle w:val="Heading6"/>
        <w:numPr>
          <w:ilvl w:val="5"/>
          <w:numId w:val="1"/>
        </w:numPr>
        <w:rPr/>
      </w:pPr>
      <w:bookmarkStart w:id="1312" w:name="__RefHeading___Toc843061_73709187"/>
      <w:bookmarkStart w:id="1313" w:name="_Toc577"/>
      <w:bookmarkEnd w:id="1311"/>
      <w:bookmarkEnd w:id="1312"/>
      <w:r>
        <w:rPr>
          <w:rtl w:val="true"/>
        </w:rPr>
        <w:t xml:space="preserve">مسألة </w:t>
      </w:r>
      <w:r>
        <w:rPr/>
        <w:t>398</w:t>
      </w:r>
      <w:r>
        <w:rPr>
          <w:rtl w:val="true"/>
        </w:rPr>
        <w:t>:</w:t>
      </w:r>
      <w:r>
        <w:rPr>
          <w:rtl w:val="true"/>
        </w:rPr>
        <w:t>إذا اشتری معیبا فرجع علی البائع بالأرش کان الثمن ما بقی</w:t>
      </w:r>
      <w:bookmarkEnd w:id="1313"/>
    </w:p>
    <w:p>
      <w:pPr>
        <w:pStyle w:val="BookText"/>
        <w:rPr/>
      </w:pPr>
      <w:r>
        <w:rPr>
          <w:rFonts w:ascii="IRNazanin" w:hAnsi="IRNazanin" w:eastAsia="IRNazanin"/>
          <w:color w:val="111111"/>
          <w:sz w:val="28"/>
          <w:sz w:val="28"/>
          <w:szCs w:val="28"/>
          <w:rtl w:val="true"/>
          <w:lang w:bidi="fa-IR"/>
        </w:rPr>
        <w:t>بعد الأرش،</w:t>
      </w:r>
    </w:p>
    <w:p>
      <w:pPr>
        <w:pStyle w:val="BookText"/>
        <w:rPr/>
      </w:pPr>
      <w:r>
        <w:rPr>
          <w:rFonts w:ascii="IRNazanin" w:hAnsi="IRNazanin" w:eastAsia="IRNazanin"/>
          <w:color w:val="111111"/>
          <w:sz w:val="28"/>
          <w:sz w:val="28"/>
          <w:szCs w:val="28"/>
          <w:rtl w:val="true"/>
          <w:lang w:bidi="fa-IR"/>
        </w:rPr>
        <w:t>و لو أسقط البائع بعض الثمن تفضلا منه أو مجازاة علی الإحسان،لم یسقط ذلک من الثمن،بل رأس المال هو الثمن فی العقد</w:t>
      </w:r>
      <w:r>
        <w:rPr>
          <w:rFonts w:eastAsia="IRNazanin" w:cs="IRNazanin"/>
          <w:color w:val="111111"/>
          <w:sz w:val="28"/>
          <w:szCs w:val="28"/>
          <w:rtl w:val="true"/>
          <w:lang w:bidi="fa-IR"/>
        </w:rPr>
        <w:t>.</w:t>
      </w:r>
    </w:p>
    <w:p>
      <w:pPr>
        <w:pStyle w:val="Heading4"/>
        <w:numPr>
          <w:ilvl w:val="3"/>
          <w:numId w:val="1"/>
        </w:numPr>
        <w:rPr/>
      </w:pPr>
      <w:bookmarkStart w:id="1314" w:name="__RefHeading___Toc843063_73709187"/>
      <w:bookmarkStart w:id="1315" w:name="_Toc578"/>
      <w:bookmarkEnd w:id="1314"/>
      <w:r>
        <w:rPr>
          <w:rtl w:val="true"/>
        </w:rPr>
        <w:t>الفصل التاسع</w:t>
      </w:r>
      <w:r>
        <w:rPr>
          <w:rtl w:val="true"/>
        </w:rPr>
        <w:t xml:space="preserve">: </w:t>
      </w:r>
      <w:r>
        <w:rPr>
          <w:rtl w:val="true"/>
        </w:rPr>
        <w:t>الرّبا</w:t>
      </w:r>
      <w:bookmarkEnd w:id="1315"/>
    </w:p>
    <w:p>
      <w:pPr>
        <w:pStyle w:val="Heading5"/>
        <w:numPr>
          <w:ilvl w:val="4"/>
          <w:numId w:val="1"/>
        </w:numPr>
        <w:rPr/>
      </w:pPr>
      <w:bookmarkStart w:id="1316" w:name="__RefHeading___Toc843065_73709187"/>
      <w:bookmarkStart w:id="1317" w:name="_Toc579"/>
      <w:bookmarkEnd w:id="1316"/>
      <w:r>
        <w:rPr>
          <w:rtl w:val="true"/>
        </w:rPr>
        <w:t>اشارة</w:t>
      </w:r>
      <w:bookmarkEnd w:id="1317"/>
    </w:p>
    <w:p>
      <w:pPr>
        <w:pStyle w:val="BookText"/>
        <w:rPr/>
      </w:pPr>
      <w:r>
        <w:rPr>
          <w:rFonts w:ascii="Amiri" w:hAnsi="Amiri" w:eastAsia="Amiri" w:cs="Amiri"/>
          <w:color w:val="111111"/>
          <w:sz w:val="28"/>
          <w:sz w:val="28"/>
          <w:szCs w:val="28"/>
          <w:rtl w:val="true"/>
          <w:lang w:bidi="ar-SA"/>
        </w:rPr>
        <w:t>الرّبا</w:t>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القرض،و یأتی حکمه،أی حکم الثانی فی کتاب القرض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بیع أحد المثلین بالآخر مع زیادة عینیة فی أحدهما،کبیع مائة کیلو من الحنطة بمائة و عشرین منها،أو خمسین کیلو من الحنطة بخمسین کیلو حنطة و دینار،أو زیادة حکمیة،کبیع عشرین کیلو من الحنطة نقدا بعشرین کیلو من الحنطة نسیئة،و هل یختص تحریمه بالبیع أو یجری فی غیره من المعاوضات أو لا؟قولان،و الأظهر اختصاصه بما کانت المعاوضة فیه بین العینین، سواء أ کانت بعنوان البیع أم الصلح،مثل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أن تکون هذه العشرة التی لک بهذه الخمسة التی لی،أما إذا لم تکن المعاوضة بین العینین،کأن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أن تهب لی تلک العشرة و أهب لک هذه الخمسة،أو یقول</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أبرأتک عن الخمسة التی لی علیک بشرط أن تبرئنی عن العشرة التی لک علی</w:t>
      </w:r>
      <w:bookmarkStart w:id="1318" w:name="pg11403_99994"/>
    </w:p>
    <w:p>
      <w:pPr>
        <w:pStyle w:val="BookText"/>
        <w:rPr/>
      </w:pPr>
      <w:bookmarkEnd w:id="1318"/>
      <w:r>
        <w:rPr>
          <w:rFonts w:ascii="Amiri" w:hAnsi="Amiri" w:eastAsia="Amiri" w:cs="Amiri"/>
          <w:color w:val="111111"/>
          <w:sz w:val="28"/>
          <w:sz w:val="28"/>
          <w:szCs w:val="28"/>
          <w:rtl w:val="true"/>
          <w:lang w:bidi="ar-SA"/>
        </w:rPr>
        <w:t>و نحوهما،فالظاهر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یشترط فی تحقق الربا فی المعاملة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الجنس و الذات عرفا و إن اختلفت الصفات،فلا یجوز بیع مائة کیلو من الحنطة الجیدة بمائة و خمسین کیلوا من الردیئة،و لا بیع عشرین کیلوا من الأرز الجید کالعنبر بأربعین کیلوا منه أو من الردیء کالحویزاوی،أما إذا اختلفت الذات فلا بأس،کبیع مائة و خمسین کیلو من الحنطة بمائة کیلوا من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من العوضین من المکیل أو الموزون،فإن کانا مما یباع بالعد کالبیض و الجوز فلا بأس،فیجوز بیع بیضة ببیضتین و جوزة بجوزتین</w:t>
      </w:r>
      <w:r>
        <w:rPr>
          <w:rFonts w:eastAsia="IRNazanin" w:cs="IRNazanin"/>
          <w:color w:val="111111"/>
          <w:sz w:val="28"/>
          <w:szCs w:val="28"/>
          <w:rtl w:val="true"/>
          <w:lang w:bidi="fa-IR"/>
        </w:rPr>
        <w:t>.</w:t>
      </w:r>
    </w:p>
    <w:p>
      <w:pPr>
        <w:pStyle w:val="Heading5"/>
        <w:numPr>
          <w:ilvl w:val="4"/>
          <w:numId w:val="1"/>
        </w:numPr>
        <w:rPr/>
      </w:pPr>
      <w:bookmarkStart w:id="1319" w:name="__RefHeading___Toc843067_73709187"/>
      <w:bookmarkStart w:id="1320" w:name="_Toc580"/>
      <w:bookmarkEnd w:id="1319"/>
      <w:r>
        <w:rPr>
          <w:rtl w:val="true"/>
        </w:rPr>
        <w:t xml:space="preserve">مسألة </w:t>
      </w:r>
      <w:r>
        <w:rPr/>
        <w:t>399</w:t>
      </w:r>
      <w:r>
        <w:rPr>
          <w:rtl w:val="true"/>
        </w:rPr>
        <w:t>:</w:t>
      </w:r>
      <w:r>
        <w:rPr>
          <w:rtl w:val="true"/>
        </w:rPr>
        <w:t>المعاملة الربویة باطلة مطلقا</w:t>
      </w:r>
      <w:bookmarkEnd w:id="1320"/>
    </w:p>
    <w:p>
      <w:pPr>
        <w:pStyle w:val="BookText"/>
        <w:rPr/>
      </w:pPr>
      <w:r>
        <w:rPr>
          <w:rFonts w:ascii="IRNazanin" w:hAnsi="IRNazanin" w:eastAsia="IRNazanin"/>
          <w:color w:val="111111"/>
          <w:sz w:val="28"/>
          <w:sz w:val="28"/>
          <w:szCs w:val="28"/>
          <w:rtl w:val="true"/>
          <w:lang w:bidi="fa-IR"/>
        </w:rPr>
        <w:t>من دون فرق بین العالم و الجاهل سواء أ کان الجهل جهلا بالحکم أم کان جهلا بالموضوع،و علیه فیجب علی کل من المتعاملین ردّ ما أخذه إلی مالکه علی ما تقدم فی المسألة</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5"/>
        <w:numPr>
          <w:ilvl w:val="4"/>
          <w:numId w:val="1"/>
        </w:numPr>
        <w:rPr/>
      </w:pPr>
      <w:bookmarkStart w:id="1321" w:name="__RefHeading___Toc843069_73709187"/>
      <w:bookmarkStart w:id="1322" w:name="_Toc581"/>
      <w:bookmarkEnd w:id="1321"/>
      <w:r>
        <w:rPr>
          <w:rtl w:val="true"/>
        </w:rPr>
        <w:t xml:space="preserve">مسألة </w:t>
      </w:r>
      <w:r>
        <w:rPr/>
        <w:t>400</w:t>
      </w:r>
      <w:r>
        <w:rPr>
          <w:rtl w:val="true"/>
        </w:rPr>
        <w:t>:</w:t>
      </w:r>
      <w:r>
        <w:rPr>
          <w:rtl w:val="true"/>
        </w:rPr>
        <w:t>الحنطة و الشعیر فی الربا جنس واحد</w:t>
      </w:r>
      <w:bookmarkEnd w:id="1322"/>
    </w:p>
    <w:p>
      <w:pPr>
        <w:pStyle w:val="BookText"/>
        <w:rPr/>
      </w:pPr>
      <w:r>
        <w:rPr>
          <w:rFonts w:ascii="IRNazanin" w:hAnsi="IRNazanin" w:eastAsia="IRNazanin"/>
          <w:color w:val="111111"/>
          <w:sz w:val="28"/>
          <w:sz w:val="28"/>
          <w:szCs w:val="28"/>
          <w:rtl w:val="true"/>
          <w:lang w:bidi="fa-IR"/>
        </w:rPr>
        <w:t>فلا یباع مائة کیلو من الحنطة بمائتی کیلو من الشعیر و إن کانا فی باب الزکاة جنسین،فلا یضم أحدهما إلی الآخر فی تکمیل النصاب،فلو کان عنده نصف نصاب حنطة و نصف نصاب شعیر لم تجب فیهما الزکاة</w:t>
      </w:r>
      <w:r>
        <w:rPr>
          <w:rFonts w:eastAsia="IRNazanin" w:cs="IRNazanin"/>
          <w:color w:val="111111"/>
          <w:sz w:val="28"/>
          <w:szCs w:val="28"/>
          <w:rtl w:val="true"/>
          <w:lang w:bidi="fa-IR"/>
        </w:rPr>
        <w:t>.</w:t>
      </w:r>
    </w:p>
    <w:p>
      <w:pPr>
        <w:pStyle w:val="Heading5"/>
        <w:numPr>
          <w:ilvl w:val="4"/>
          <w:numId w:val="1"/>
        </w:numPr>
        <w:rPr/>
      </w:pPr>
      <w:bookmarkStart w:id="1323" w:name="__RefHeading___Toc843071_73709187"/>
      <w:bookmarkStart w:id="1324" w:name="_Toc582"/>
      <w:bookmarkEnd w:id="1323"/>
      <w:r>
        <w:rPr>
          <w:rtl w:val="true"/>
        </w:rPr>
        <w:t xml:space="preserve">مسألة </w:t>
      </w:r>
      <w:r>
        <w:rPr/>
        <w:t>401</w:t>
      </w:r>
      <w:r>
        <w:rPr>
          <w:rtl w:val="true"/>
        </w:rPr>
        <w:t>:</w:t>
      </w:r>
      <w:r>
        <w:rPr>
          <w:rtl w:val="true"/>
        </w:rPr>
        <w:t>الظاهر أن العلس لیس من جنس الحنطة و السلت لیس من</w:t>
      </w:r>
      <w:bookmarkEnd w:id="1324"/>
    </w:p>
    <w:p>
      <w:pPr>
        <w:pStyle w:val="BookText"/>
        <w:rPr/>
      </w:pPr>
      <w:r>
        <w:rPr>
          <w:rFonts w:ascii="IRNazanin" w:hAnsi="IRNazanin" w:eastAsia="IRNazanin"/>
          <w:color w:val="111111"/>
          <w:sz w:val="28"/>
          <w:sz w:val="28"/>
          <w:szCs w:val="28"/>
          <w:rtl w:val="true"/>
          <w:lang w:bidi="fa-IR"/>
        </w:rPr>
        <w:t>جنس الشعیر</w:t>
      </w:r>
      <w:r>
        <w:rPr>
          <w:rFonts w:eastAsia="IRNazanin" w:cs="IRNazanin"/>
          <w:color w:val="111111"/>
          <w:sz w:val="28"/>
          <w:szCs w:val="28"/>
          <w:rtl w:val="true"/>
          <w:lang w:bidi="fa-IR"/>
        </w:rPr>
        <w:t>.</w:t>
      </w:r>
    </w:p>
    <w:p>
      <w:pPr>
        <w:pStyle w:val="Heading5"/>
        <w:numPr>
          <w:ilvl w:val="4"/>
          <w:numId w:val="1"/>
        </w:numPr>
        <w:rPr/>
      </w:pPr>
      <w:bookmarkStart w:id="1325" w:name="__RefHeading___Toc843073_73709187"/>
      <w:bookmarkStart w:id="1326" w:name="_Toc583"/>
      <w:bookmarkEnd w:id="1325"/>
      <w:r>
        <w:rPr>
          <w:rtl w:val="true"/>
        </w:rPr>
        <w:t xml:space="preserve">مسألة </w:t>
      </w:r>
      <w:r>
        <w:rPr/>
        <w:t>402</w:t>
      </w:r>
      <w:r>
        <w:rPr>
          <w:rtl w:val="true"/>
        </w:rPr>
        <w:t>:</w:t>
      </w:r>
      <w:r>
        <w:rPr>
          <w:rtl w:val="true"/>
        </w:rPr>
        <w:t>اللحوم و الألبان و الأدهان تختلف باختلاف الحیوان</w:t>
      </w:r>
      <w:bookmarkEnd w:id="132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بیع کیلو من لحم الغنم بکیلوین من لحم البقر،و کذا الحکم فی لبن الغنم و لبن البقر،</w:t>
      </w:r>
      <w:bookmarkStart w:id="1327" w:name="pg11403_99995"/>
    </w:p>
    <w:p>
      <w:pPr>
        <w:pStyle w:val="BookText"/>
        <w:rPr/>
      </w:pPr>
      <w:bookmarkEnd w:id="1327"/>
      <w:r>
        <w:rPr>
          <w:rFonts w:ascii="IRNazanin" w:hAnsi="IRNazanin" w:eastAsia="IRNazanin"/>
          <w:color w:val="111111"/>
          <w:sz w:val="28"/>
          <w:sz w:val="28"/>
          <w:szCs w:val="28"/>
          <w:rtl w:val="true"/>
          <w:lang w:bidi="fa-IR"/>
        </w:rPr>
        <w:t>فإنه یجوز بیعهما مع التفاضل</w:t>
      </w:r>
      <w:r>
        <w:rPr>
          <w:rFonts w:eastAsia="IRNazanin" w:cs="IRNazanin"/>
          <w:color w:val="111111"/>
          <w:sz w:val="28"/>
          <w:szCs w:val="28"/>
          <w:rtl w:val="true"/>
          <w:lang w:bidi="fa-IR"/>
        </w:rPr>
        <w:t>.</w:t>
      </w:r>
    </w:p>
    <w:p>
      <w:pPr>
        <w:pStyle w:val="Heading5"/>
        <w:numPr>
          <w:ilvl w:val="4"/>
          <w:numId w:val="1"/>
        </w:numPr>
        <w:rPr/>
      </w:pPr>
      <w:bookmarkStart w:id="1328" w:name="__RefHeading___Toc843075_73709187"/>
      <w:bookmarkStart w:id="1329" w:name="_Toc584"/>
      <w:bookmarkEnd w:id="1328"/>
      <w:r>
        <w:rPr>
          <w:rtl w:val="true"/>
        </w:rPr>
        <w:t xml:space="preserve">مسألة </w:t>
      </w:r>
      <w:r>
        <w:rPr/>
        <w:t>403</w:t>
      </w:r>
      <w:r>
        <w:rPr>
          <w:rtl w:val="true"/>
        </w:rPr>
        <w:t>:</w:t>
      </w:r>
      <w:r>
        <w:rPr>
          <w:rtl w:val="true"/>
        </w:rPr>
        <w:t>التمر بأنواعه جنس واحد و الحبوب کل واحد منها جنس</w:t>
      </w:r>
      <w:bookmarkEnd w:id="1329"/>
    </w:p>
    <w:p>
      <w:pPr>
        <w:pStyle w:val="BookText"/>
        <w:rPr/>
      </w:pPr>
      <w:r>
        <w:rPr>
          <w:rFonts w:ascii="IRNazanin" w:hAnsi="IRNazanin" w:eastAsia="IRNazanin"/>
          <w:color w:val="111111"/>
          <w:sz w:val="28"/>
          <w:sz w:val="28"/>
          <w:szCs w:val="28"/>
          <w:rtl w:val="true"/>
          <w:lang w:bidi="fa-IR"/>
        </w:rPr>
        <w:t>فالحنطة و الأزر و الماش و الذرة و العدس و غیرها کل واحد جنس،و الفلزات من الذهب و الفضة و الصفر و الحدید و الرصاص و غیرها کل واحد منها جنس برأسه</w:t>
      </w:r>
      <w:r>
        <w:rPr>
          <w:rFonts w:eastAsia="IRNazanin" w:cs="IRNazanin"/>
          <w:color w:val="111111"/>
          <w:sz w:val="28"/>
          <w:szCs w:val="28"/>
          <w:rtl w:val="true"/>
          <w:lang w:bidi="fa-IR"/>
        </w:rPr>
        <w:t>.</w:t>
      </w:r>
    </w:p>
    <w:p>
      <w:pPr>
        <w:pStyle w:val="Heading5"/>
        <w:numPr>
          <w:ilvl w:val="4"/>
          <w:numId w:val="1"/>
        </w:numPr>
        <w:rPr/>
      </w:pPr>
      <w:bookmarkStart w:id="1330" w:name="__RefHeading___Toc843077_73709187"/>
      <w:bookmarkStart w:id="1331" w:name="_Toc585"/>
      <w:bookmarkEnd w:id="1330"/>
      <w:r>
        <w:rPr>
          <w:rtl w:val="true"/>
        </w:rPr>
        <w:t xml:space="preserve">مسألة </w:t>
      </w:r>
      <w:r>
        <w:rPr/>
        <w:t>404</w:t>
      </w:r>
      <w:r>
        <w:rPr>
          <w:rtl w:val="true"/>
        </w:rPr>
        <w:t>:</w:t>
      </w:r>
      <w:r>
        <w:rPr>
          <w:rtl w:val="true"/>
        </w:rPr>
        <w:t>الضأن و المعز جنس واحد و البقر و الجاموس جنس واحد</w:t>
      </w:r>
      <w:bookmarkEnd w:id="1331"/>
    </w:p>
    <w:p>
      <w:pPr>
        <w:pStyle w:val="BookText"/>
        <w:rPr/>
      </w:pPr>
      <w:r>
        <w:rPr>
          <w:rFonts w:ascii="IRNazanin" w:hAnsi="IRNazanin" w:eastAsia="IRNazanin"/>
          <w:color w:val="111111"/>
          <w:sz w:val="28"/>
          <w:sz w:val="28"/>
          <w:szCs w:val="28"/>
          <w:rtl w:val="true"/>
          <w:lang w:bidi="fa-IR"/>
        </w:rPr>
        <w:t>و الإبل العراب و البخاتی جنس واحد،و الطیور کل صنف یختص باسم فهو جنس واحد فی مقابل غیره،فالعصفور غیر الحمام و کل ما یختص باسم من الحمام جنس فی مقابل غیره،فالفاختة و الحمام المتعارف جنسان،و السمک جنس واحد علی قول و أجناس علی قول آخر و هو أقوی</w:t>
      </w:r>
      <w:r>
        <w:rPr>
          <w:rFonts w:eastAsia="IRNazanin" w:cs="IRNazanin"/>
          <w:color w:val="111111"/>
          <w:sz w:val="28"/>
          <w:szCs w:val="28"/>
          <w:rtl w:val="true"/>
          <w:lang w:bidi="fa-IR"/>
        </w:rPr>
        <w:t>.</w:t>
      </w:r>
    </w:p>
    <w:p>
      <w:pPr>
        <w:pStyle w:val="Heading5"/>
        <w:numPr>
          <w:ilvl w:val="4"/>
          <w:numId w:val="1"/>
        </w:numPr>
        <w:rPr/>
      </w:pPr>
      <w:bookmarkStart w:id="1332" w:name="__RefHeading___Toc843079_73709187"/>
      <w:bookmarkStart w:id="1333" w:name="_Toc586"/>
      <w:bookmarkEnd w:id="1332"/>
      <w:r>
        <w:rPr>
          <w:rtl w:val="true"/>
        </w:rPr>
        <w:t xml:space="preserve">مسألة </w:t>
      </w:r>
      <w:r>
        <w:rPr/>
        <w:t>405</w:t>
      </w:r>
      <w:r>
        <w:rPr>
          <w:rtl w:val="true"/>
        </w:rPr>
        <w:t>:</w:t>
      </w:r>
      <w:r>
        <w:rPr>
          <w:rtl w:val="true"/>
        </w:rPr>
        <w:t>الوحشی من کل حیوان مخالف للأهلی</w:t>
      </w:r>
      <w:bookmarkEnd w:id="1333"/>
    </w:p>
    <w:p>
      <w:pPr>
        <w:pStyle w:val="BookText"/>
        <w:rPr/>
      </w:pPr>
      <w:r>
        <w:rPr>
          <w:rFonts w:ascii="IRNazanin" w:hAnsi="IRNazanin" w:eastAsia="IRNazanin"/>
          <w:color w:val="111111"/>
          <w:sz w:val="28"/>
          <w:sz w:val="28"/>
          <w:szCs w:val="28"/>
          <w:rtl w:val="true"/>
          <w:lang w:bidi="fa-IR"/>
        </w:rPr>
        <w:t>فالبقر الأهلی یخالف الوحشی،فیجوز التفاضل بین لحمیهما،و کذا الحمار الأهلی و الوحشی،و الغنم الأهلی و الوحشی</w:t>
      </w:r>
      <w:r>
        <w:rPr>
          <w:rFonts w:eastAsia="IRNazanin" w:cs="IRNazanin"/>
          <w:color w:val="111111"/>
          <w:sz w:val="28"/>
          <w:szCs w:val="28"/>
          <w:rtl w:val="true"/>
          <w:lang w:bidi="fa-IR"/>
        </w:rPr>
        <w:t>.</w:t>
      </w:r>
    </w:p>
    <w:p>
      <w:pPr>
        <w:pStyle w:val="Heading5"/>
        <w:numPr>
          <w:ilvl w:val="4"/>
          <w:numId w:val="1"/>
        </w:numPr>
        <w:rPr/>
      </w:pPr>
      <w:bookmarkStart w:id="1334" w:name="__RefHeading___Toc843081_73709187"/>
      <w:bookmarkStart w:id="1335" w:name="_Toc587"/>
      <w:bookmarkEnd w:id="1334"/>
      <w:r>
        <w:rPr>
          <w:rtl w:val="true"/>
        </w:rPr>
        <w:t xml:space="preserve">مسألة </w:t>
      </w:r>
      <w:r>
        <w:rPr/>
        <w:t>406</w:t>
      </w:r>
      <w:r>
        <w:rPr>
          <w:rtl w:val="true"/>
        </w:rPr>
        <w:t>:</w:t>
      </w:r>
      <w:r>
        <w:rPr>
          <w:rtl w:val="true"/>
        </w:rPr>
        <w:t>کل أصل مع ما یتفرع عنه جنس واحد و کذا الفروع بعضها</w:t>
      </w:r>
      <w:bookmarkEnd w:id="1335"/>
    </w:p>
    <w:p>
      <w:pPr>
        <w:pStyle w:val="BookText"/>
        <w:rPr/>
      </w:pPr>
      <w:r>
        <w:rPr>
          <w:rFonts w:ascii="IRNazanin" w:hAnsi="IRNazanin" w:eastAsia="IRNazanin"/>
          <w:color w:val="111111"/>
          <w:sz w:val="28"/>
          <w:sz w:val="28"/>
          <w:szCs w:val="28"/>
          <w:rtl w:val="true"/>
          <w:lang w:bidi="fa-IR"/>
        </w:rPr>
        <w:t>مع بعض کالحنطة و الدقیق و الخبز،</w:t>
      </w:r>
    </w:p>
    <w:p>
      <w:pPr>
        <w:pStyle w:val="BookText"/>
        <w:rPr/>
      </w:pPr>
      <w:r>
        <w:rPr>
          <w:rFonts w:ascii="IRNazanin" w:hAnsi="IRNazanin" w:eastAsia="IRNazanin"/>
          <w:color w:val="111111"/>
          <w:sz w:val="28"/>
          <w:sz w:val="28"/>
          <w:szCs w:val="28"/>
          <w:rtl w:val="true"/>
          <w:lang w:bidi="fa-IR"/>
        </w:rPr>
        <w:t>و کالحلیب و اللبن و الجبن و الزبد و السمن، و کالبسر و الرطب و التمر و الدبس</w:t>
      </w:r>
      <w:r>
        <w:rPr>
          <w:rFonts w:eastAsia="IRNazanin" w:cs="IRNazanin"/>
          <w:color w:val="111111"/>
          <w:sz w:val="28"/>
          <w:szCs w:val="28"/>
          <w:rtl w:val="true"/>
          <w:lang w:bidi="fa-IR"/>
        </w:rPr>
        <w:t>.</w:t>
      </w:r>
    </w:p>
    <w:p>
      <w:pPr>
        <w:pStyle w:val="Heading5"/>
        <w:numPr>
          <w:ilvl w:val="4"/>
          <w:numId w:val="1"/>
        </w:numPr>
        <w:rPr/>
      </w:pPr>
      <w:bookmarkStart w:id="1336" w:name="__RefHeading___Toc843083_73709187"/>
      <w:bookmarkStart w:id="1337" w:name="_Toc588"/>
      <w:bookmarkEnd w:id="1336"/>
      <w:r>
        <w:rPr>
          <w:rtl w:val="true"/>
        </w:rPr>
        <w:t xml:space="preserve">مسألة </w:t>
      </w:r>
      <w:r>
        <w:rPr/>
        <w:t>407</w:t>
      </w:r>
      <w:r>
        <w:rPr>
          <w:rtl w:val="true"/>
        </w:rPr>
        <w:t>:</w:t>
      </w:r>
      <w:r>
        <w:rPr>
          <w:rtl w:val="true"/>
        </w:rPr>
        <w:t>إذا کان الشیء مما یکال أو یوزن و کان فرعه لا یکال و لا</w:t>
      </w:r>
      <w:bookmarkEnd w:id="1337"/>
    </w:p>
    <w:p>
      <w:pPr>
        <w:pStyle w:val="BookText"/>
        <w:rPr/>
      </w:pPr>
      <w:r>
        <w:rPr>
          <w:rFonts w:ascii="IRNazanin" w:hAnsi="IRNazanin" w:eastAsia="IRNazanin"/>
          <w:color w:val="111111"/>
          <w:sz w:val="28"/>
          <w:sz w:val="28"/>
          <w:szCs w:val="28"/>
          <w:rtl w:val="true"/>
          <w:lang w:bidi="fa-IR"/>
        </w:rPr>
        <w:t>یوزن جاز بیعه مع أصله بالتفاضل،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کالصوف الذی هو من الموزون،و الثیاب المنسوجة منه التی لیست من الموزون،فإنه یجوز بیعها به مع التفاضل،و کذلک القطن و الکتان و الثیاب المنسوجة منهما</w:t>
      </w:r>
      <w:r>
        <w:rPr>
          <w:rFonts w:eastAsia="IRNazanin" w:cs="IRNazanin"/>
          <w:color w:val="111111"/>
          <w:sz w:val="28"/>
          <w:szCs w:val="28"/>
          <w:rtl w:val="true"/>
          <w:lang w:bidi="fa-IR"/>
        </w:rPr>
        <w:t>.</w:t>
      </w:r>
      <w:bookmarkStart w:id="1338" w:name="pg11403_99996"/>
    </w:p>
    <w:p>
      <w:pPr>
        <w:pStyle w:val="Heading5"/>
        <w:numPr>
          <w:ilvl w:val="4"/>
          <w:numId w:val="1"/>
        </w:numPr>
        <w:rPr/>
      </w:pPr>
      <w:bookmarkStart w:id="1339" w:name="__RefHeading___Toc843085_73709187"/>
      <w:bookmarkStart w:id="1340" w:name="_Toc589"/>
      <w:bookmarkEnd w:id="1338"/>
      <w:bookmarkEnd w:id="1339"/>
      <w:r>
        <w:rPr>
          <w:rtl w:val="true"/>
        </w:rPr>
        <w:t xml:space="preserve">مسألة </w:t>
      </w:r>
      <w:r>
        <w:rPr/>
        <w:t>408</w:t>
      </w:r>
      <w:r>
        <w:rPr>
          <w:rtl w:val="true"/>
        </w:rPr>
        <w:t>:</w:t>
      </w:r>
      <w:r>
        <w:rPr>
          <w:rtl w:val="true"/>
        </w:rPr>
        <w:t>إذا کان الشیء فی حال موزونا أو مکیلا و فی حال اخری</w:t>
      </w:r>
      <w:bookmarkEnd w:id="1340"/>
    </w:p>
    <w:p>
      <w:pPr>
        <w:pStyle w:val="BookText"/>
        <w:rPr/>
      </w:pPr>
      <w:r>
        <w:rPr>
          <w:rFonts w:ascii="IRNazanin" w:hAnsi="IRNazanin" w:eastAsia="IRNazanin"/>
          <w:color w:val="111111"/>
          <w:sz w:val="28"/>
          <w:sz w:val="28"/>
          <w:szCs w:val="28"/>
          <w:rtl w:val="true"/>
          <w:lang w:bidi="fa-IR"/>
        </w:rPr>
        <w:t>لیس کذلک،</w:t>
      </w:r>
    </w:p>
    <w:p>
      <w:pPr>
        <w:pStyle w:val="BookText"/>
        <w:rPr/>
      </w:pPr>
      <w:r>
        <w:rPr>
          <w:rFonts w:ascii="IRNazanin" w:hAnsi="IRNazanin" w:eastAsia="IRNazanin"/>
          <w:color w:val="111111"/>
          <w:sz w:val="28"/>
          <w:sz w:val="28"/>
          <w:szCs w:val="28"/>
          <w:rtl w:val="true"/>
          <w:lang w:bidi="fa-IR"/>
        </w:rPr>
        <w:t>لم یجز بیعه بمثله متفاضلا فی الحالة الأولی و جاز فی الحالة الثانیة</w:t>
      </w:r>
      <w:r>
        <w:rPr>
          <w:rFonts w:eastAsia="IRNazanin" w:cs="IRNazanin"/>
          <w:color w:val="111111"/>
          <w:sz w:val="28"/>
          <w:szCs w:val="28"/>
          <w:rtl w:val="true"/>
          <w:lang w:bidi="fa-IR"/>
        </w:rPr>
        <w:t>.</w:t>
      </w:r>
    </w:p>
    <w:p>
      <w:pPr>
        <w:pStyle w:val="Heading5"/>
        <w:numPr>
          <w:ilvl w:val="4"/>
          <w:numId w:val="1"/>
        </w:numPr>
        <w:rPr/>
      </w:pPr>
      <w:bookmarkStart w:id="1341" w:name="__RefHeading___Toc843087_73709187"/>
      <w:bookmarkStart w:id="1342" w:name="_Toc590"/>
      <w:bookmarkEnd w:id="1341"/>
      <w:r>
        <w:rPr>
          <w:rtl w:val="true"/>
        </w:rPr>
        <w:t xml:space="preserve">مسألة </w:t>
      </w:r>
      <w:r>
        <w:rPr/>
        <w:t>409</w:t>
      </w:r>
      <w:r>
        <w:rPr>
          <w:rtl w:val="true"/>
        </w:rPr>
        <w:t>:</w:t>
      </w:r>
      <w:r>
        <w:rPr>
          <w:rtl w:val="true"/>
        </w:rPr>
        <w:t>لا بأس ببیع لحم حیوان بحیوان حی من غیر جنسه</w:t>
      </w:r>
      <w:bookmarkEnd w:id="1342"/>
    </w:p>
    <w:p>
      <w:pPr>
        <w:pStyle w:val="BookText"/>
        <w:rPr/>
      </w:pPr>
      <w:r>
        <w:rPr>
          <w:rFonts w:ascii="IRNazanin" w:hAnsi="IRNazanin" w:eastAsia="IRNazanin"/>
          <w:color w:val="111111"/>
          <w:sz w:val="28"/>
          <w:sz w:val="28"/>
          <w:szCs w:val="28"/>
          <w:rtl w:val="true"/>
          <w:lang w:bidi="fa-IR"/>
        </w:rPr>
        <w:t>کبیع لحم الغنم ببقر،و الأحوط عدم جواز بیع لحم حیوان بحیوان حی بجنسه کبیع لحم الغنم بغنم و إن کان الأظهر الجواز فیه أیضا</w:t>
      </w:r>
      <w:r>
        <w:rPr>
          <w:rFonts w:eastAsia="IRNazanin" w:cs="IRNazanin"/>
          <w:color w:val="111111"/>
          <w:sz w:val="28"/>
          <w:szCs w:val="28"/>
          <w:rtl w:val="true"/>
          <w:lang w:bidi="fa-IR"/>
        </w:rPr>
        <w:t>.</w:t>
      </w:r>
    </w:p>
    <w:p>
      <w:pPr>
        <w:pStyle w:val="Heading5"/>
        <w:numPr>
          <w:ilvl w:val="4"/>
          <w:numId w:val="1"/>
        </w:numPr>
        <w:rPr/>
      </w:pPr>
      <w:bookmarkStart w:id="1343" w:name="__RefHeading___Toc843089_73709187"/>
      <w:bookmarkStart w:id="1344" w:name="_Toc591"/>
      <w:bookmarkEnd w:id="1343"/>
      <w:r>
        <w:rPr>
          <w:rtl w:val="true"/>
        </w:rPr>
        <w:t xml:space="preserve">مسألة </w:t>
      </w:r>
      <w:r>
        <w:rPr/>
        <w:t>410</w:t>
      </w:r>
      <w:r>
        <w:rPr>
          <w:rtl w:val="true"/>
        </w:rPr>
        <w:t>:</w:t>
      </w:r>
      <w:r>
        <w:rPr>
          <w:rtl w:val="true"/>
        </w:rPr>
        <w:t>إذا کان للشیء حالتان حالة رطوبة و حالة جفاف</w:t>
      </w:r>
      <w:bookmarkEnd w:id="1344"/>
    </w:p>
    <w:p>
      <w:pPr>
        <w:pStyle w:val="BookText"/>
        <w:rPr/>
      </w:pPr>
      <w:r>
        <w:rPr>
          <w:rFonts w:ascii="IRNazanin" w:hAnsi="IRNazanin" w:eastAsia="IRNazanin"/>
          <w:color w:val="111111"/>
          <w:sz w:val="28"/>
          <w:sz w:val="28"/>
          <w:szCs w:val="28"/>
          <w:rtl w:val="true"/>
          <w:lang w:bidi="fa-IR"/>
        </w:rPr>
        <w:t>کالرطب یصیر تمرا و العنب یصیر زبیبا و الخبز اللین یکون یابسا،یجوز بیعه جافا بجاف منه و رطبا برطب منه متماثلا،و لا یجوز متفاضلا،و أما بیع الرطب منه بالجاف متماثلا،ففیه إشکال،و الأظهر الجواز علی کراهة،و لا یجوز بیعه متفاضلا حتی بمقدار الزیادة بحیث إذا جف یساوی الجاف</w:t>
      </w:r>
      <w:r>
        <w:rPr>
          <w:rFonts w:eastAsia="IRNazanin" w:cs="IRNazanin"/>
          <w:color w:val="111111"/>
          <w:sz w:val="28"/>
          <w:szCs w:val="28"/>
          <w:rtl w:val="true"/>
          <w:lang w:bidi="fa-IR"/>
        </w:rPr>
        <w:t>.</w:t>
      </w:r>
    </w:p>
    <w:p>
      <w:pPr>
        <w:pStyle w:val="Heading5"/>
        <w:numPr>
          <w:ilvl w:val="4"/>
          <w:numId w:val="1"/>
        </w:numPr>
        <w:rPr/>
      </w:pPr>
      <w:bookmarkStart w:id="1345" w:name="__RefHeading___Toc843091_73709187"/>
      <w:bookmarkStart w:id="1346" w:name="_Toc592"/>
      <w:bookmarkEnd w:id="1345"/>
      <w:r>
        <w:rPr>
          <w:rtl w:val="true"/>
        </w:rPr>
        <w:t xml:space="preserve">مسألة </w:t>
      </w:r>
      <w:r>
        <w:rPr/>
        <w:t>411</w:t>
      </w:r>
      <w:r>
        <w:rPr>
          <w:rtl w:val="true"/>
        </w:rPr>
        <w:t>:</w:t>
      </w:r>
      <w:r>
        <w:rPr>
          <w:rtl w:val="true"/>
        </w:rPr>
        <w:t>إذا کان الشیء یباع جزافا فی بلد و مکیلا أو موزونا فی آخر</w:t>
      </w:r>
      <w:bookmarkEnd w:id="1346"/>
    </w:p>
    <w:p>
      <w:pPr>
        <w:pStyle w:val="BookText"/>
        <w:rPr/>
      </w:pPr>
      <w:r>
        <w:rPr>
          <w:rFonts w:ascii="IRNazanin" w:hAnsi="IRNazanin" w:eastAsia="IRNazanin"/>
          <w:color w:val="111111"/>
          <w:sz w:val="28"/>
          <w:sz w:val="28"/>
          <w:szCs w:val="28"/>
          <w:rtl w:val="true"/>
          <w:lang w:bidi="fa-IR"/>
        </w:rPr>
        <w:t>فلکل بلد حکمه،و جاز بیعه متفاضلا فی الأول و لا یجوز فی الثانی،و أما إذا کان مکیلا أو موزونا فی غالب البلاد،فالأحوط لزوما أن لا یباع متفاضلا مطلقا</w:t>
      </w:r>
      <w:r>
        <w:rPr>
          <w:rFonts w:eastAsia="IRNazanin" w:cs="IRNazanin"/>
          <w:color w:val="111111"/>
          <w:sz w:val="28"/>
          <w:szCs w:val="28"/>
          <w:rtl w:val="true"/>
          <w:lang w:bidi="fa-IR"/>
        </w:rPr>
        <w:t>.</w:t>
      </w:r>
    </w:p>
    <w:p>
      <w:pPr>
        <w:pStyle w:val="Heading5"/>
        <w:numPr>
          <w:ilvl w:val="4"/>
          <w:numId w:val="1"/>
        </w:numPr>
        <w:rPr/>
      </w:pPr>
      <w:bookmarkStart w:id="1347" w:name="__RefHeading___Toc843093_73709187"/>
      <w:bookmarkStart w:id="1348" w:name="_Toc593"/>
      <w:bookmarkEnd w:id="1347"/>
      <w:r>
        <w:rPr>
          <w:rtl w:val="true"/>
        </w:rPr>
        <w:t xml:space="preserve">مسألة </w:t>
      </w:r>
      <w:r>
        <w:rPr/>
        <w:t>412</w:t>
      </w:r>
      <w:r>
        <w:rPr>
          <w:rtl w:val="true"/>
        </w:rPr>
        <w:t>:</w:t>
      </w:r>
      <w:r>
        <w:rPr>
          <w:rtl w:val="true"/>
        </w:rPr>
        <w:t>یتخلص من الربا بضم غیر الجنس إلی الطرف الناقص</w:t>
      </w:r>
      <w:bookmarkEnd w:id="1348"/>
    </w:p>
    <w:p>
      <w:pPr>
        <w:pStyle w:val="BookText"/>
        <w:rPr/>
      </w:pPr>
      <w:r>
        <w:rPr>
          <w:rFonts w:ascii="IRNazanin" w:hAnsi="IRNazanin" w:eastAsia="IRNazanin"/>
          <w:color w:val="111111"/>
          <w:sz w:val="28"/>
          <w:sz w:val="28"/>
          <w:szCs w:val="28"/>
          <w:rtl w:val="true"/>
          <w:lang w:bidi="fa-IR"/>
        </w:rPr>
        <w:t>بأن یبیع مائة کیلو من الحنطة و درهما بمائتی کیلو من الحنطة،و بضم غیر الجنس إلی کل من الطرفین و لو مع التفاضل فیهما،کما لو باع درهمین و مائتی کیلو من الحنطة بدرهم و مائة کیلو منها</w:t>
      </w:r>
      <w:r>
        <w:rPr>
          <w:rFonts w:eastAsia="IRNazanin" w:cs="IRNazanin"/>
          <w:color w:val="111111"/>
          <w:sz w:val="28"/>
          <w:szCs w:val="28"/>
          <w:rtl w:val="true"/>
          <w:lang w:bidi="fa-IR"/>
        </w:rPr>
        <w:t>.</w:t>
      </w:r>
    </w:p>
    <w:p>
      <w:pPr>
        <w:pStyle w:val="Heading5"/>
        <w:numPr>
          <w:ilvl w:val="4"/>
          <w:numId w:val="1"/>
        </w:numPr>
        <w:rPr/>
      </w:pPr>
      <w:bookmarkStart w:id="1349" w:name="__RefHeading___Toc843095_73709187"/>
      <w:bookmarkStart w:id="1350" w:name="_Toc594"/>
      <w:bookmarkEnd w:id="1349"/>
      <w:r>
        <w:rPr>
          <w:rtl w:val="true"/>
        </w:rPr>
        <w:t xml:space="preserve">مسألة </w:t>
      </w:r>
      <w:r>
        <w:rPr/>
        <w:t>413</w:t>
      </w:r>
      <w:r>
        <w:rPr>
          <w:rtl w:val="true"/>
        </w:rPr>
        <w:t>:</w:t>
      </w:r>
      <w:r>
        <w:rPr>
          <w:rtl w:val="true"/>
        </w:rPr>
        <w:t>المشهور علی أنه لا ربا بین الوالد و ولده</w:t>
      </w:r>
      <w:bookmarkEnd w:id="135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لکل منهما بیع الآخر مع التفاضل،و کذا بین الرجل و زوجته،و بین المسلم و الحربی إذا أخذ المسلم الزیادة و لکنه مشکل،و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أخذ الربا من الحربی بعد وقوع المعاملة من باب الاستنقاذ</w:t>
      </w:r>
      <w:r>
        <w:rPr>
          <w:rFonts w:eastAsia="IRNazanin" w:cs="IRNazanin"/>
          <w:color w:val="111111"/>
          <w:sz w:val="28"/>
          <w:szCs w:val="28"/>
          <w:rtl w:val="true"/>
          <w:lang w:bidi="fa-IR"/>
        </w:rPr>
        <w:t>.</w:t>
      </w:r>
      <w:bookmarkStart w:id="1351" w:name="pg11403_99997"/>
    </w:p>
    <w:p>
      <w:pPr>
        <w:pStyle w:val="Heading5"/>
        <w:numPr>
          <w:ilvl w:val="4"/>
          <w:numId w:val="1"/>
        </w:numPr>
        <w:rPr/>
      </w:pPr>
      <w:bookmarkStart w:id="1352" w:name="__RefHeading___Toc843097_73709187"/>
      <w:bookmarkStart w:id="1353" w:name="_Toc595"/>
      <w:bookmarkEnd w:id="1351"/>
      <w:bookmarkEnd w:id="1352"/>
      <w:r>
        <w:rPr>
          <w:rtl w:val="true"/>
        </w:rPr>
        <w:t xml:space="preserve">مسألة </w:t>
      </w:r>
      <w:r>
        <w:rPr/>
        <w:t>414</w:t>
      </w:r>
      <w:r>
        <w:rPr>
          <w:rtl w:val="true"/>
        </w:rPr>
        <w:t>:</w:t>
      </w:r>
      <w:r>
        <w:rPr>
          <w:rtl w:val="true"/>
        </w:rPr>
        <w:t>الأظهر حرمة الربا بین المسلم و الذمی</w:t>
      </w:r>
      <w:bookmarkEnd w:id="1353"/>
    </w:p>
    <w:p>
      <w:pPr>
        <w:pStyle w:val="BookText"/>
        <w:rPr/>
      </w:pPr>
      <w:r>
        <w:rPr>
          <w:rFonts w:ascii="IRNazanin" w:hAnsi="IRNazanin" w:eastAsia="IRNazanin"/>
          <w:color w:val="111111"/>
          <w:sz w:val="28"/>
          <w:sz w:val="28"/>
          <w:szCs w:val="28"/>
          <w:rtl w:val="true"/>
          <w:lang w:bidi="fa-IR"/>
        </w:rPr>
        <w:t>و لکن إذا وقعت المعاملة الربویة بینهما،جاز للمسلم أن یأخذ الربا منه و هو الزائد تطبیقا لقاعدة الإلزام،بل مطلقا استنقاذا</w:t>
      </w:r>
      <w:r>
        <w:rPr>
          <w:rFonts w:eastAsia="IRNazanin" w:cs="IRNazanin"/>
          <w:color w:val="111111"/>
          <w:sz w:val="28"/>
          <w:szCs w:val="28"/>
          <w:rtl w:val="true"/>
          <w:lang w:bidi="fa-IR"/>
        </w:rPr>
        <w:t>.</w:t>
      </w:r>
    </w:p>
    <w:p>
      <w:pPr>
        <w:pStyle w:val="Heading5"/>
        <w:numPr>
          <w:ilvl w:val="4"/>
          <w:numId w:val="1"/>
        </w:numPr>
        <w:rPr/>
      </w:pPr>
      <w:bookmarkStart w:id="1354" w:name="__RefHeading___Toc843099_73709187"/>
      <w:bookmarkStart w:id="1355" w:name="_Toc596"/>
      <w:bookmarkEnd w:id="1354"/>
      <w:r>
        <w:rPr>
          <w:rtl w:val="true"/>
        </w:rPr>
        <w:t xml:space="preserve">مسألة </w:t>
      </w:r>
      <w:r>
        <w:rPr/>
        <w:t>415</w:t>
      </w:r>
      <w:r>
        <w:rPr>
          <w:rtl w:val="true"/>
        </w:rPr>
        <w:t>:</w:t>
      </w:r>
      <w:r>
        <w:rPr>
          <w:rtl w:val="true"/>
        </w:rPr>
        <w:t>الأوراق النقدیة لما لم تکن من المکیل و الموزون لا یجری فیها</w:t>
      </w:r>
      <w:bookmarkEnd w:id="1355"/>
    </w:p>
    <w:p>
      <w:pPr>
        <w:pStyle w:val="BookText"/>
        <w:rPr/>
      </w:pPr>
      <w:r>
        <w:rPr>
          <w:rFonts w:ascii="IRNazanin" w:hAnsi="IRNazanin" w:eastAsia="IRNazanin"/>
          <w:color w:val="111111"/>
          <w:sz w:val="28"/>
          <w:sz w:val="28"/>
          <w:szCs w:val="28"/>
          <w:rtl w:val="true"/>
          <w:lang w:bidi="fa-IR"/>
        </w:rPr>
        <w:t>الربا</w:t>
      </w:r>
    </w:p>
    <w:p>
      <w:pPr>
        <w:pStyle w:val="BookText"/>
        <w:rPr/>
      </w:pPr>
      <w:r>
        <w:rPr>
          <w:rFonts w:ascii="IRNazanin" w:hAnsi="IRNazanin" w:eastAsia="IRNazanin"/>
          <w:color w:val="111111"/>
          <w:sz w:val="28"/>
          <w:sz w:val="28"/>
          <w:szCs w:val="28"/>
          <w:rtl w:val="true"/>
          <w:lang w:bidi="fa-IR"/>
        </w:rPr>
        <w:t>فیجوز التفاضل فی البیع بها،لکن إذا لم تکن المعاملة شخصیة لا بد فی صحة المعاملة من امتیاز الثمن عن المثمن،کبیع الدینار العراقی فی الذمة بالدینار الکویتی أو بالریال الإیرانی مثلا،و هل یجوز بیع کل عملة بمثلها فی الذمة،کبیع الدینار العراقی بمثله فیها و الدینار الکویتی و الریال الإیرانی و هکذا؛لکی یتخلص بذلک من محذور القرض الربوی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الأوراق النقدیة التی لا تمثل ذهبا و لا فضة و لا تدخل فی المکیل أو الموزون،فبدلا عن أن یقرض البنک أو غیره مائة دینار بمائة و عشرین دینارا إلی شهرین مثلا،فیکون قرضا ربویا یبیع مائة دینار بمائة و عشرین دینارا مؤجلة إلی شهرین،و الثمن هنا و إن زاد علی المثمن مع وحدة الجنس، و لکن ذلک لا یحقق الربا المحرم فی البیع ما لم یکن العوضان من المکیل أو الموزون، و الدینار الورقی بما أنه لیس من المکیل أو الموزون،فبالإمکان التوصل بهذا الطریق إلی نتیجة القرض الربوی عن طریق البیع من دون محذور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و إن کان بیعا صورة،إلا أنه فی الواقع قرض ربوی بتقریبین</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متقوم بالمغایرة بین الثمن و المثمن و لا مغایرة بینهما فی المقام؛لأن الثمن ینطبق علی نفس المثمن مع زیادة،و لکن هذا التقریب غیر تام؛إذ یکفی فی صدق مفهوم البیع عرفا المغایرة بینهما الناشئة من کون المثمن عینا</w:t>
      </w:r>
      <w:bookmarkStart w:id="1356" w:name="pg11403_99998"/>
    </w:p>
    <w:p>
      <w:pPr>
        <w:pStyle w:val="BookText"/>
        <w:rPr/>
      </w:pPr>
      <w:bookmarkEnd w:id="1356"/>
      <w:r>
        <w:rPr>
          <w:rFonts w:ascii="IRNazanin" w:hAnsi="IRNazanin" w:eastAsia="IRNazanin"/>
          <w:color w:val="111111"/>
          <w:sz w:val="28"/>
          <w:sz w:val="28"/>
          <w:szCs w:val="28"/>
          <w:rtl w:val="true"/>
          <w:lang w:bidi="fa-IR"/>
        </w:rPr>
        <w:t>خارجیة و الثمن أمرا کلیا فی الذمة،و مجرد قابلیة الثمن للانطباق ضمنا علی المثمن لا ینافی المغایرة المقومة لعنوان البیع،و إلا للزم عدم صحة بیع القیمی بجنسه فی الذمة مع الزیادة،کبیع فرس بفرسین فی الذمة مع أنه منصوص،و هذا یکشف عن أن هذا المقدار من المغایرة یکفی فی صدق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لدی العرف العام هو أن حقیقة القرض عبارة عن تبدیل العین الخارجیة بمثلها فی الذمة،فکل معاملة مؤدیة إلی ذلک فهی قرض و إن کان المنشأ فیها التملیک بعوض،و لکن هذا التقریب لو تم لکان بیع مائة دینار بمثلها فی الذمة قرضا عرفا و لکنه لا یخلو عن إشکال؛لأن حقیقة البیع لدی العرف و العقلاء مغایرة لحقیقة القرض،فإن الأولی متمثلة فی تملیک عین بعوض، و الثانیة فی تملیک عین علی وجه الضمان،و علی هذا فإن قصد فی المقام تملیک العین الخارجیة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الکلی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بیع و لا یصدق علیه عنوان القرض،و إن قصد تملیکها علی وجه الضمان من دون قصد المعاوضة،فهو قرض و لا یصدق علیه عنوان البیع</w:t>
      </w:r>
      <w:r>
        <w:rPr>
          <w:rFonts w:eastAsia="IRNazanin" w:cs="IRNazanin"/>
          <w:color w:val="111111"/>
          <w:sz w:val="28"/>
          <w:szCs w:val="28"/>
          <w:rtl w:val="true"/>
          <w:lang w:bidi="fa-IR"/>
        </w:rPr>
        <w:t>.</w:t>
      </w:r>
    </w:p>
    <w:p>
      <w:pPr>
        <w:pStyle w:val="Heading5"/>
        <w:numPr>
          <w:ilvl w:val="4"/>
          <w:numId w:val="1"/>
        </w:numPr>
        <w:rPr/>
      </w:pPr>
      <w:bookmarkStart w:id="1357" w:name="__RefHeading___Toc843101_73709187"/>
      <w:bookmarkStart w:id="1358" w:name="_Toc597"/>
      <w:bookmarkEnd w:id="1357"/>
      <w:r>
        <w:rPr>
          <w:rtl w:val="true"/>
        </w:rPr>
        <w:t xml:space="preserve">مسألة </w:t>
      </w:r>
      <w:r>
        <w:rPr/>
        <w:t>416</w:t>
      </w:r>
      <w:r>
        <w:rPr>
          <w:rtl w:val="true"/>
        </w:rPr>
        <w:t>:</w:t>
      </w:r>
      <w:r>
        <w:rPr>
          <w:rtl w:val="true"/>
        </w:rPr>
        <w:t>المشهور بین الفقهاء جواز بیع الدین بأقل منه</w:t>
      </w:r>
      <w:bookmarkEnd w:id="135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الدین من الذهب أو الفضة و لا من المکیل أو الموزون،کالدین المباع بأقل منه بعملیة الخصم بین الناس و عملاء البنک،و لکنه لا یخلو عن إشکال،و الأقرب أنه باطل،و لا یحق للمشتری أن یطالب من المدین أکثر مما دفعه إلی الدائن،فإن ذمته إنما ظلت مشغولة بما دفعه المشتری فحسب و برأت عن الزائد بمقتضی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للمسألة علاجا آخر ینتج نفس النتیجة،و هو أن المستفید بالورقة التجاریة ذات الأجل المحدود و قبل حلول موعده یتقدم بها إلی البنک للحصول علی قیمتها،و یقوم البنک بدفعها بعد اقتطاع مبلغ معین یتکون من</w:t>
      </w:r>
      <w:bookmarkStart w:id="1359" w:name="pg11403_99999"/>
    </w:p>
    <w:p>
      <w:pPr>
        <w:pStyle w:val="BookText"/>
        <w:rPr/>
      </w:pPr>
      <w:bookmarkEnd w:id="1359"/>
      <w:r>
        <w:rPr>
          <w:rFonts w:ascii="IRNazanin" w:hAnsi="IRNazanin" w:eastAsia="IRNazanin"/>
          <w:color w:val="111111"/>
          <w:sz w:val="28"/>
          <w:sz w:val="28"/>
          <w:szCs w:val="28"/>
          <w:rtl w:val="true"/>
          <w:lang w:bidi="fa-IR"/>
        </w:rPr>
        <w:t>فائدة المبلغ المذکور فی الورقة التجاریة من یوم الدفع إلی یوم الاستحقاق لقاء الخدمة التی یقوم البنک بها،کاجرة الکتاب و تحصیل قیمة الورقة إذا کانت تدفع فی مکان آخر غیر المکان الموجود به و غیرهما و عندئذ فلا محذور،من دون فرق بین أن یکون أخذ الاجرة من باب الجعالة أو الإجارة</w:t>
      </w:r>
      <w:r>
        <w:rPr>
          <w:rFonts w:eastAsia="IRNazanin" w:cs="IRNazanin"/>
          <w:color w:val="111111"/>
          <w:sz w:val="28"/>
          <w:szCs w:val="28"/>
          <w:rtl w:val="true"/>
          <w:lang w:bidi="fa-IR"/>
        </w:rPr>
        <w:t>.</w:t>
      </w:r>
    </w:p>
    <w:p>
      <w:pPr>
        <w:pStyle w:val="Heading5"/>
        <w:numPr>
          <w:ilvl w:val="4"/>
          <w:numId w:val="1"/>
        </w:numPr>
        <w:rPr/>
      </w:pPr>
      <w:bookmarkStart w:id="1360" w:name="__RefHeading___Toc843103_73709187"/>
      <w:bookmarkStart w:id="1361" w:name="_Toc598"/>
      <w:bookmarkEnd w:id="1360"/>
      <w:r>
        <w:rPr>
          <w:rtl w:val="true"/>
        </w:rPr>
        <w:t xml:space="preserve">مسألة </w:t>
      </w:r>
      <w:r>
        <w:rPr/>
        <w:t>417</w:t>
      </w:r>
      <w:r>
        <w:rPr>
          <w:rtl w:val="true"/>
        </w:rPr>
        <w:t>:</w:t>
      </w:r>
      <w:r>
        <w:rPr>
          <w:rtl w:val="true"/>
        </w:rPr>
        <w:t>ما یتعارف فی زماننا من إعطاء سند بمبلغ من الأوراق</w:t>
      </w:r>
      <w:bookmarkEnd w:id="1361"/>
    </w:p>
    <w:p>
      <w:pPr>
        <w:pStyle w:val="BookText"/>
        <w:rPr/>
      </w:pPr>
      <w:r>
        <w:rPr>
          <w:rFonts w:ascii="IRNazanin" w:hAnsi="IRNazanin" w:eastAsia="IRNazanin"/>
          <w:color w:val="111111"/>
          <w:sz w:val="28"/>
          <w:sz w:val="28"/>
          <w:szCs w:val="28"/>
          <w:rtl w:val="true"/>
          <w:lang w:bidi="fa-IR"/>
        </w:rPr>
        <w:t>النقدیة من دون أن یکون فی ذمته شیء،فیأخذه آخر فینزله عند شخص ثالث</w:t>
      </w:r>
    </w:p>
    <w:p>
      <w:pPr>
        <w:pStyle w:val="BookText"/>
        <w:rPr/>
      </w:pPr>
      <w:r>
        <w:rPr>
          <w:rFonts w:ascii="IRNazanin" w:hAnsi="IRNazanin" w:eastAsia="IRNazanin"/>
          <w:color w:val="111111"/>
          <w:sz w:val="28"/>
          <w:sz w:val="28"/>
          <w:szCs w:val="28"/>
          <w:rtl w:val="true"/>
          <w:lang w:bidi="fa-IR"/>
        </w:rPr>
        <w:t>بأقل منه</w:t>
      </w:r>
    </w:p>
    <w:p>
      <w:pPr>
        <w:pStyle w:val="BookText"/>
        <w:rPr/>
      </w:pPr>
      <w:r>
        <w:rPr>
          <w:rFonts w:ascii="IRNazanin" w:hAnsi="IRNazanin" w:eastAsia="IRNazanin"/>
          <w:color w:val="111111"/>
          <w:sz w:val="28"/>
          <w:sz w:val="28"/>
          <w:szCs w:val="28"/>
          <w:rtl w:val="true"/>
          <w:lang w:bidi="fa-IR"/>
        </w:rPr>
        <w:t>فالظاهر عدم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به فی المصارف غیر الأهلیة بجعل ذلک وسیلة إلی أخذ مجهول المالک و التصرف فیه بعد إصلاحه بمراجعة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طریق آخر للتخلص من الربا،و هو أن ما یقتطعه البنک من قیمة الکمبیالة إنما هو لقاء قیام البنک بالخدمة له،کتسجیل الدین و تحصیله و غیرهما،و عندئذ فلا بأس به،سواء کان ذلک بعنوان الجعالة أم کان بعنوان الإجارة،و أما أخذ محرر الکمبیالة تمام قیمتها من المستفید فلا یکون ربا،فإنه إنما هو بملاک أن المستفید حیث أحال البنک علی الموقع و المحرر بقیمتها،أصبحت ذمته مدینة له بما یساوی المبلغ</w:t>
      </w:r>
      <w:r>
        <w:rPr>
          <w:rFonts w:eastAsia="IRNazanin" w:cs="IRNazanin"/>
          <w:color w:val="111111"/>
          <w:sz w:val="28"/>
          <w:szCs w:val="28"/>
          <w:rtl w:val="true"/>
          <w:lang w:bidi="fa-IR"/>
        </w:rPr>
        <w:t>.</w:t>
      </w:r>
    </w:p>
    <w:p>
      <w:pPr>
        <w:pStyle w:val="Heading4"/>
        <w:numPr>
          <w:ilvl w:val="3"/>
          <w:numId w:val="1"/>
        </w:numPr>
        <w:rPr/>
      </w:pPr>
      <w:bookmarkStart w:id="1362" w:name="__RefHeading___Toc843105_73709187"/>
      <w:bookmarkStart w:id="1363" w:name="_Toc599"/>
      <w:bookmarkEnd w:id="1362"/>
      <w:r>
        <w:rPr>
          <w:rtl w:val="true"/>
        </w:rPr>
        <w:t>الفصل العاشر</w:t>
      </w:r>
      <w:r>
        <w:rPr>
          <w:rtl w:val="true"/>
        </w:rPr>
        <w:t xml:space="preserve">: </w:t>
      </w:r>
      <w:r>
        <w:rPr>
          <w:rtl w:val="true"/>
        </w:rPr>
        <w:t>بیع الصرف</w:t>
      </w:r>
      <w:bookmarkEnd w:id="1363"/>
    </w:p>
    <w:p>
      <w:pPr>
        <w:pStyle w:val="Heading5"/>
        <w:numPr>
          <w:ilvl w:val="4"/>
          <w:numId w:val="1"/>
        </w:numPr>
        <w:rPr/>
      </w:pPr>
      <w:bookmarkStart w:id="1364" w:name="__RefHeading___Toc843107_73709187"/>
      <w:bookmarkStart w:id="1365" w:name="_Toc600"/>
      <w:bookmarkEnd w:id="1364"/>
      <w:r>
        <w:rPr>
          <w:rtl w:val="true"/>
        </w:rPr>
        <w:t>اشارة</w:t>
      </w:r>
      <w:bookmarkEnd w:id="1365"/>
    </w:p>
    <w:p>
      <w:pPr>
        <w:pStyle w:val="BookText"/>
        <w:rPr/>
      </w:pPr>
      <w:r>
        <w:rPr>
          <w:rFonts w:ascii="IRNazanin" w:hAnsi="IRNazanin" w:eastAsia="IRNazanin"/>
          <w:color w:val="111111"/>
          <w:sz w:val="28"/>
          <w:sz w:val="28"/>
          <w:szCs w:val="28"/>
          <w:rtl w:val="true"/>
          <w:lang w:bidi="fa-IR"/>
        </w:rPr>
        <w:t>بیع الصرف</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بیع الذهب أو الفضة بالذهب أو الفضة،و لا فرق بین المسکوک منهما و غیره</w:t>
      </w:r>
      <w:r>
        <w:rPr>
          <w:rFonts w:eastAsia="IRNazanin" w:cs="IRNazanin"/>
          <w:color w:val="111111"/>
          <w:sz w:val="28"/>
          <w:szCs w:val="28"/>
          <w:rtl w:val="true"/>
          <w:lang w:bidi="fa-IR"/>
        </w:rPr>
        <w:t>.</w:t>
      </w:r>
      <w:bookmarkStart w:id="1366" w:name="pg11403_100000"/>
    </w:p>
    <w:p>
      <w:pPr>
        <w:pStyle w:val="Heading5"/>
        <w:numPr>
          <w:ilvl w:val="4"/>
          <w:numId w:val="1"/>
        </w:numPr>
        <w:rPr/>
      </w:pPr>
      <w:bookmarkStart w:id="1367" w:name="__RefHeading___Toc843109_73709187"/>
      <w:bookmarkStart w:id="1368" w:name="_Toc601"/>
      <w:bookmarkEnd w:id="1366"/>
      <w:bookmarkEnd w:id="1367"/>
      <w:r>
        <w:rPr>
          <w:rtl w:val="true"/>
        </w:rPr>
        <w:t xml:space="preserve">مسألة </w:t>
      </w:r>
      <w:r>
        <w:rPr/>
        <w:t>418</w:t>
      </w:r>
      <w:r>
        <w:rPr>
          <w:rtl w:val="true"/>
        </w:rPr>
        <w:t>:</w:t>
      </w:r>
      <w:r>
        <w:rPr>
          <w:rtl w:val="true"/>
        </w:rPr>
        <w:t>المشهور لدی الفقهاء أن التعامل بالذهب أو الفضة یتوقف</w:t>
      </w:r>
      <w:bookmarkEnd w:id="1368"/>
    </w:p>
    <w:p>
      <w:pPr>
        <w:pStyle w:val="BookText"/>
        <w:rPr/>
      </w:pPr>
      <w:r>
        <w:rPr>
          <w:rFonts w:ascii="IRNazanin" w:hAnsi="IRNazanin" w:eastAsia="IRNazanin"/>
          <w:color w:val="111111"/>
          <w:sz w:val="28"/>
          <w:sz w:val="28"/>
          <w:szCs w:val="28"/>
          <w:rtl w:val="true"/>
          <w:lang w:bidi="fa-IR"/>
        </w:rPr>
        <w:t>شرعا علی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 فی الکمیة بین الثمن و المثمن عند بیع الذهب بالذهب و الفضة بالفضة،فإذا زاد أحدهما علی الآخر کان ربا 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تعتبر المساواة بینهما إذا کانا مختلفین،بأن کان الثمن فضة و المثمن ذهبا أو بالعکس، فإن زیادة أحدهما علی الآخر فی هذه الصورة لا تکون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القبض و الإقباض بین البائع و المشتری فی مجلس العقد، فلو افترقا قبل القبض و الإقباض بطل البیع،و لکن هذا الشرط صحیح فی بیع الذهب بالفضة أو الفضة بالذهب،و أما فی بیع الذهب بالذهب أو الفضة بالفضة فهو لا یخلو عن إشکال،بل لا یبعد عدم اعتباره فیه،و علیه فالأقرب صحة بیع الذهب بالذهب أو الفضة بالفضة بدون التقابض فی مجلس العقد، و نتیجة ذلک أن التعامل إذا کان بالذهب أو الفضة فالمعتبر فی صحته أمر واحد؛لأن الثمن و المثمن إذا کانا معا من الذهب أو الفضة،فالمعتبر هو المساواة بینهما دون التقابض فی المجلس علی الأقرب و إن کان التقابض أحوط و أجدر، و إذا کان الثمن من ذهب أو فضة و المثمن من نوع آخر،فالمعتبر هو التقابض بینهما فی المجلس دون المساواة</w:t>
      </w:r>
      <w:r>
        <w:rPr>
          <w:rFonts w:eastAsia="IRNazanin" w:cs="IRNazanin"/>
          <w:color w:val="111111"/>
          <w:sz w:val="28"/>
          <w:szCs w:val="28"/>
          <w:rtl w:val="true"/>
          <w:lang w:bidi="fa-IR"/>
        </w:rPr>
        <w:t>.</w:t>
      </w:r>
    </w:p>
    <w:p>
      <w:pPr>
        <w:pStyle w:val="Heading5"/>
        <w:numPr>
          <w:ilvl w:val="4"/>
          <w:numId w:val="1"/>
        </w:numPr>
        <w:rPr/>
      </w:pPr>
      <w:bookmarkStart w:id="1369" w:name="__RefHeading___Toc843111_73709187"/>
      <w:bookmarkStart w:id="1370" w:name="_Toc602"/>
      <w:bookmarkEnd w:id="1369"/>
      <w:r>
        <w:rPr>
          <w:rtl w:val="true"/>
        </w:rPr>
        <w:t xml:space="preserve">مسألة </w:t>
      </w:r>
      <w:r>
        <w:rPr/>
        <w:t>419</w:t>
      </w:r>
      <w:r>
        <w:rPr>
          <w:rtl w:val="true"/>
        </w:rPr>
        <w:t>:</w:t>
      </w:r>
      <w:r>
        <w:rPr>
          <w:rtl w:val="true"/>
        </w:rPr>
        <w:t>لو باع النقد مع غیره بنقد آخر صفقة واحدة و لم یتقابضا</w:t>
      </w:r>
      <w:bookmarkEnd w:id="1370"/>
    </w:p>
    <w:p>
      <w:pPr>
        <w:pStyle w:val="BookText"/>
        <w:rPr/>
      </w:pPr>
      <w:r>
        <w:rPr>
          <w:rFonts w:ascii="IRNazanin" w:hAnsi="IRNazanin" w:eastAsia="IRNazanin"/>
          <w:color w:val="111111"/>
          <w:sz w:val="28"/>
          <w:sz w:val="28"/>
          <w:szCs w:val="28"/>
          <w:rtl w:val="true"/>
          <w:lang w:bidi="fa-IR"/>
        </w:rPr>
        <w:t>حتی افترقا،</w:t>
      </w:r>
    </w:p>
    <w:p>
      <w:pPr>
        <w:pStyle w:val="BookText"/>
        <w:rPr/>
      </w:pPr>
      <w:r>
        <w:rPr>
          <w:rFonts w:ascii="IRNazanin" w:hAnsi="IRNazanin" w:eastAsia="IRNazanin"/>
          <w:color w:val="111111"/>
          <w:sz w:val="28"/>
          <w:sz w:val="28"/>
          <w:szCs w:val="28"/>
          <w:rtl w:val="true"/>
          <w:lang w:bidi="fa-IR"/>
        </w:rPr>
        <w:t>صح فی غیر النقد و بطل فی النقد</w:t>
      </w:r>
      <w:r>
        <w:rPr>
          <w:rFonts w:eastAsia="IRNazanin" w:cs="IRNazanin"/>
          <w:color w:val="111111"/>
          <w:sz w:val="28"/>
          <w:szCs w:val="28"/>
          <w:rtl w:val="true"/>
          <w:lang w:bidi="fa-IR"/>
        </w:rPr>
        <w:t>.</w:t>
      </w:r>
    </w:p>
    <w:p>
      <w:pPr>
        <w:pStyle w:val="Heading5"/>
        <w:numPr>
          <w:ilvl w:val="4"/>
          <w:numId w:val="1"/>
        </w:numPr>
        <w:rPr/>
      </w:pPr>
      <w:bookmarkStart w:id="1371" w:name="__RefHeading___Toc843113_73709187"/>
      <w:bookmarkStart w:id="1372" w:name="_Toc603"/>
      <w:bookmarkEnd w:id="1371"/>
      <w:r>
        <w:rPr>
          <w:rtl w:val="true"/>
        </w:rPr>
        <w:t xml:space="preserve">مسألة </w:t>
      </w:r>
      <w:r>
        <w:rPr/>
        <w:t>420</w:t>
      </w:r>
      <w:r>
        <w:rPr>
          <w:rtl w:val="true"/>
        </w:rPr>
        <w:t>:</w:t>
      </w:r>
      <w:r>
        <w:rPr>
          <w:rtl w:val="true"/>
        </w:rPr>
        <w:t>لو فارقا المجلس مصطحبین و تقابضا قبل الافتراق</w:t>
      </w:r>
      <w:bookmarkEnd w:id="1372"/>
    </w:p>
    <w:p>
      <w:pPr>
        <w:pStyle w:val="BookText"/>
        <w:rPr/>
      </w:pPr>
      <w:r>
        <w:rPr>
          <w:rFonts w:ascii="IRNazanin" w:hAnsi="IRNazanin" w:eastAsia="IRNazanin"/>
          <w:color w:val="111111"/>
          <w:sz w:val="28"/>
          <w:sz w:val="28"/>
          <w:szCs w:val="28"/>
          <w:rtl w:val="true"/>
          <w:lang w:bidi="fa-IR"/>
        </w:rPr>
        <w:t>صح البیع</w:t>
      </w:r>
      <w:r>
        <w:rPr>
          <w:rFonts w:eastAsia="IRNazanin" w:cs="IRNazanin"/>
          <w:color w:val="111111"/>
          <w:sz w:val="28"/>
          <w:szCs w:val="28"/>
          <w:rtl w:val="true"/>
          <w:lang w:bidi="fa-IR"/>
        </w:rPr>
        <w:t>.</w:t>
      </w:r>
    </w:p>
    <w:p>
      <w:pPr>
        <w:pStyle w:val="Heading5"/>
        <w:numPr>
          <w:ilvl w:val="4"/>
          <w:numId w:val="1"/>
        </w:numPr>
        <w:rPr/>
      </w:pPr>
      <w:bookmarkStart w:id="1373" w:name="__RefHeading___Toc843115_73709187"/>
      <w:bookmarkStart w:id="1374" w:name="_Toc604"/>
      <w:bookmarkEnd w:id="1373"/>
      <w:r>
        <w:rPr>
          <w:rtl w:val="true"/>
        </w:rPr>
        <w:t xml:space="preserve">مسألة </w:t>
      </w:r>
      <w:r>
        <w:rPr/>
        <w:t>421</w:t>
      </w:r>
      <w:r>
        <w:rPr>
          <w:rtl w:val="true"/>
        </w:rPr>
        <w:t>:</w:t>
      </w:r>
      <w:r>
        <w:rPr>
          <w:rtl w:val="true"/>
        </w:rPr>
        <w:t>لا یشترط التقابض فی الصلح الجاری فی النقدین</w:t>
      </w:r>
      <w:bookmarkEnd w:id="1374"/>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تختص</w:t>
      </w:r>
      <w:bookmarkStart w:id="1375" w:name="pg11403_100001"/>
    </w:p>
    <w:p>
      <w:pPr>
        <w:pStyle w:val="BookText"/>
        <w:rPr/>
      </w:pPr>
      <w:bookmarkEnd w:id="1375"/>
      <w:r>
        <w:rPr>
          <w:rFonts w:ascii="IRNazanin" w:hAnsi="IRNazanin" w:eastAsia="IRNazanin"/>
          <w:color w:val="111111"/>
          <w:sz w:val="28"/>
          <w:sz w:val="28"/>
          <w:szCs w:val="28"/>
          <w:rtl w:val="true"/>
          <w:lang w:bidi="fa-IR"/>
        </w:rPr>
        <w:t>شرطیته بالبیع</w:t>
      </w:r>
      <w:r>
        <w:rPr>
          <w:rFonts w:eastAsia="IRNazanin" w:cs="IRNazanin"/>
          <w:color w:val="111111"/>
          <w:sz w:val="28"/>
          <w:szCs w:val="28"/>
          <w:rtl w:val="true"/>
          <w:lang w:bidi="fa-IR"/>
        </w:rPr>
        <w:t>.</w:t>
      </w:r>
    </w:p>
    <w:p>
      <w:pPr>
        <w:pStyle w:val="Heading5"/>
        <w:numPr>
          <w:ilvl w:val="4"/>
          <w:numId w:val="1"/>
        </w:numPr>
        <w:rPr/>
      </w:pPr>
      <w:bookmarkStart w:id="1376" w:name="__RefHeading___Toc843117_73709187"/>
      <w:bookmarkStart w:id="1377" w:name="_Toc605"/>
      <w:bookmarkEnd w:id="1376"/>
      <w:r>
        <w:rPr>
          <w:rtl w:val="true"/>
        </w:rPr>
        <w:t xml:space="preserve">مسألة </w:t>
      </w:r>
      <w:r>
        <w:rPr/>
        <w:t>422</w:t>
      </w:r>
      <w:r>
        <w:rPr>
          <w:rtl w:val="true"/>
        </w:rPr>
        <w:t>:</w:t>
      </w:r>
      <w:r>
        <w:rPr>
          <w:rtl w:val="true"/>
        </w:rPr>
        <w:t>لا یجری حکم الصرف علی الأوراق النقدیة</w:t>
      </w:r>
      <w:bookmarkEnd w:id="1377"/>
    </w:p>
    <w:p>
      <w:pPr>
        <w:pStyle w:val="BookText"/>
        <w:rPr/>
      </w:pPr>
      <w:r>
        <w:rPr>
          <w:rFonts w:ascii="IRNazanin" w:hAnsi="IRNazanin" w:eastAsia="IRNazanin"/>
          <w:color w:val="111111"/>
          <w:sz w:val="28"/>
          <w:sz w:val="28"/>
          <w:szCs w:val="28"/>
          <w:rtl w:val="true"/>
          <w:lang w:bidi="fa-IR"/>
        </w:rPr>
        <w:t>کالدینار العراقی و التومان الإیرانی و الدولار الأمریکی و الباون الإنجلیزی و غیرها من الأوراق المستعملة فی هذه الأزمنة استعمال النقدین،فیصح بیع بعضها ببعض و إن لم یتحقق التقابض قبل الافتراق،کما أنه لا زکاة فیها</w:t>
      </w:r>
      <w:r>
        <w:rPr>
          <w:rFonts w:eastAsia="IRNazanin" w:cs="IRNazanin"/>
          <w:color w:val="111111"/>
          <w:sz w:val="28"/>
          <w:szCs w:val="28"/>
          <w:rtl w:val="true"/>
          <w:lang w:bidi="fa-IR"/>
        </w:rPr>
        <w:t>.</w:t>
      </w:r>
    </w:p>
    <w:p>
      <w:pPr>
        <w:pStyle w:val="Heading5"/>
        <w:numPr>
          <w:ilvl w:val="4"/>
          <w:numId w:val="1"/>
        </w:numPr>
        <w:rPr/>
      </w:pPr>
      <w:bookmarkStart w:id="1378" w:name="__RefHeading___Toc843119_73709187"/>
      <w:bookmarkStart w:id="1379" w:name="_Toc606"/>
      <w:bookmarkEnd w:id="1378"/>
      <w:r>
        <w:rPr>
          <w:rtl w:val="true"/>
        </w:rPr>
        <w:t xml:space="preserve">مسألة </w:t>
      </w:r>
      <w:r>
        <w:rPr/>
        <w:t>423</w:t>
      </w:r>
      <w:r>
        <w:rPr>
          <w:rtl w:val="true"/>
        </w:rPr>
        <w:t>:</w:t>
      </w:r>
      <w:r>
        <w:rPr>
          <w:rtl w:val="true"/>
        </w:rPr>
        <w:t>إذا کان له فی ذمة غیره دین من أحد النقدین فباعه علیه</w:t>
      </w:r>
      <w:bookmarkEnd w:id="1379"/>
    </w:p>
    <w:p>
      <w:pPr>
        <w:pStyle w:val="BookText"/>
        <w:rPr/>
      </w:pPr>
      <w:r>
        <w:rPr>
          <w:rFonts w:ascii="IRNazanin" w:hAnsi="IRNazanin" w:eastAsia="IRNazanin"/>
          <w:color w:val="111111"/>
          <w:sz w:val="28"/>
          <w:sz w:val="28"/>
          <w:szCs w:val="28"/>
          <w:rtl w:val="true"/>
          <w:lang w:bidi="fa-IR"/>
        </w:rPr>
        <w:t>بنقد آخر و قبض الثمن قبل التفرق</w:t>
      </w:r>
    </w:p>
    <w:p>
      <w:pPr>
        <w:pStyle w:val="BookText"/>
        <w:rPr/>
      </w:pPr>
      <w:r>
        <w:rPr>
          <w:rFonts w:ascii="IRNazanin" w:hAnsi="IRNazanin" w:eastAsia="IRNazanin"/>
          <w:color w:val="111111"/>
          <w:sz w:val="28"/>
          <w:sz w:val="28"/>
          <w:szCs w:val="28"/>
          <w:rtl w:val="true"/>
          <w:lang w:bidi="fa-IR"/>
        </w:rPr>
        <w:t>صح البیع،و لا حاجة الی قبض المشتری ما فی ذمته</w:t>
      </w:r>
      <w:r>
        <w:rPr>
          <w:rFonts w:eastAsia="IRNazanin" w:cs="IRNazanin"/>
          <w:color w:val="111111"/>
          <w:sz w:val="28"/>
          <w:szCs w:val="28"/>
          <w:rtl w:val="true"/>
          <w:lang w:bidi="fa-IR"/>
        </w:rPr>
        <w:t>.</w:t>
      </w:r>
    </w:p>
    <w:p>
      <w:pPr>
        <w:pStyle w:val="Heading5"/>
        <w:numPr>
          <w:ilvl w:val="4"/>
          <w:numId w:val="1"/>
        </w:numPr>
        <w:rPr/>
      </w:pPr>
      <w:bookmarkStart w:id="1380" w:name="__RefHeading___Toc843121_73709187"/>
      <w:bookmarkStart w:id="1381" w:name="_Toc607"/>
      <w:bookmarkEnd w:id="1380"/>
      <w:r>
        <w:rPr>
          <w:rtl w:val="true"/>
        </w:rPr>
        <w:t xml:space="preserve">مسألة </w:t>
      </w:r>
      <w:r>
        <w:rPr/>
        <w:t>424</w:t>
      </w:r>
      <w:r>
        <w:rPr>
          <w:rtl w:val="true"/>
        </w:rPr>
        <w:t>:</w:t>
      </w:r>
      <w:r>
        <w:rPr>
          <w:rtl w:val="true"/>
        </w:rPr>
        <w:t>لو کان له دین علی زید فباعه علی عمرو بنقد آخر</w:t>
      </w:r>
      <w:bookmarkEnd w:id="1381"/>
    </w:p>
    <w:p>
      <w:pPr>
        <w:pStyle w:val="BookText"/>
        <w:rPr/>
      </w:pPr>
      <w:r>
        <w:rPr>
          <w:rFonts w:ascii="IRNazanin" w:hAnsi="IRNazanin" w:eastAsia="IRNazanin"/>
          <w:color w:val="111111"/>
          <w:sz w:val="28"/>
          <w:sz w:val="28"/>
          <w:szCs w:val="28"/>
          <w:rtl w:val="true"/>
          <w:lang w:bidi="fa-IR"/>
        </w:rPr>
        <w:t>و قبضه من عمرو و وکل عمرو زیدا علی قبض ما فی ذمته،</w:t>
      </w:r>
    </w:p>
    <w:p>
      <w:pPr>
        <w:pStyle w:val="BookText"/>
        <w:rPr/>
      </w:pPr>
      <w:r>
        <w:rPr>
          <w:rFonts w:ascii="IRNazanin" w:hAnsi="IRNazanin" w:eastAsia="IRNazanin"/>
          <w:color w:val="111111"/>
          <w:sz w:val="28"/>
          <w:sz w:val="28"/>
          <w:szCs w:val="28"/>
          <w:rtl w:val="true"/>
          <w:lang w:bidi="fa-IR"/>
        </w:rPr>
        <w:t>ففی صحته بمجرد التوکیل اشکال،بل لا یبعد عدم الصحة حتی یقبضه زید و یعینه فی مصداق بعینه</w:t>
      </w:r>
      <w:r>
        <w:rPr>
          <w:rFonts w:eastAsia="IRNazanin" w:cs="IRNazanin"/>
          <w:color w:val="111111"/>
          <w:sz w:val="28"/>
          <w:szCs w:val="28"/>
          <w:rtl w:val="true"/>
          <w:lang w:bidi="fa-IR"/>
        </w:rPr>
        <w:t>.</w:t>
      </w:r>
    </w:p>
    <w:p>
      <w:pPr>
        <w:pStyle w:val="Heading5"/>
        <w:numPr>
          <w:ilvl w:val="4"/>
          <w:numId w:val="1"/>
        </w:numPr>
        <w:rPr/>
      </w:pPr>
      <w:bookmarkStart w:id="1382" w:name="__RefHeading___Toc843123_73709187"/>
      <w:bookmarkStart w:id="1383" w:name="_Toc608"/>
      <w:bookmarkEnd w:id="1382"/>
      <w:r>
        <w:rPr>
          <w:rtl w:val="true"/>
        </w:rPr>
        <w:t xml:space="preserve">مسألة </w:t>
      </w:r>
      <w:r>
        <w:rPr/>
        <w:t>425</w:t>
      </w:r>
      <w:r>
        <w:rPr>
          <w:rtl w:val="true"/>
        </w:rPr>
        <w:t>:</w:t>
      </w:r>
      <w:r>
        <w:rPr>
          <w:rtl w:val="true"/>
        </w:rPr>
        <w:t>إذا اشتری منه دراهم معینة بنقد ثم باعها علیه أو علی غیره</w:t>
      </w:r>
      <w:bookmarkEnd w:id="1383"/>
    </w:p>
    <w:p>
      <w:pPr>
        <w:pStyle w:val="BookText"/>
        <w:rPr/>
      </w:pPr>
      <w:r>
        <w:rPr>
          <w:rFonts w:ascii="IRNazanin" w:hAnsi="IRNazanin" w:eastAsia="IRNazanin"/>
          <w:color w:val="111111"/>
          <w:sz w:val="28"/>
          <w:sz w:val="28"/>
          <w:szCs w:val="28"/>
          <w:rtl w:val="true"/>
          <w:lang w:bidi="fa-IR"/>
        </w:rPr>
        <w:t>قبل قبضها</w:t>
      </w:r>
    </w:p>
    <w:p>
      <w:pPr>
        <w:pStyle w:val="BookText"/>
        <w:rPr/>
      </w:pPr>
      <w:r>
        <w:rPr>
          <w:rFonts w:ascii="IRNazanin" w:hAnsi="IRNazanin" w:eastAsia="IRNazanin"/>
          <w:color w:val="111111"/>
          <w:sz w:val="28"/>
          <w:sz w:val="28"/>
          <w:szCs w:val="28"/>
          <w:rtl w:val="true"/>
          <w:lang w:bidi="fa-IR"/>
        </w:rPr>
        <w:t>لم یصح البیع الثانی،فإذا قبض الدراهم بعد ذلک قبل التفرق صح البیع الأول،فإن أجاز البیع الثانی و أقبضه صح البیع الثانی أیضا،و إذا لم یقبضها حتی افترقا بطل البیع الأول و الثانی</w:t>
      </w:r>
      <w:r>
        <w:rPr>
          <w:rFonts w:eastAsia="IRNazanin" w:cs="IRNazanin"/>
          <w:color w:val="111111"/>
          <w:sz w:val="28"/>
          <w:szCs w:val="28"/>
          <w:rtl w:val="true"/>
          <w:lang w:bidi="fa-IR"/>
        </w:rPr>
        <w:t>.</w:t>
      </w:r>
    </w:p>
    <w:p>
      <w:pPr>
        <w:pStyle w:val="Heading5"/>
        <w:numPr>
          <w:ilvl w:val="4"/>
          <w:numId w:val="1"/>
        </w:numPr>
        <w:rPr/>
      </w:pPr>
      <w:bookmarkStart w:id="1384" w:name="__RefHeading___Toc843125_73709187"/>
      <w:bookmarkStart w:id="1385" w:name="_Toc609"/>
      <w:bookmarkEnd w:id="1384"/>
      <w:r>
        <w:rPr>
          <w:rtl w:val="true"/>
        </w:rPr>
        <w:t xml:space="preserve">مسألة </w:t>
      </w:r>
      <w:r>
        <w:rPr/>
        <w:t>426</w:t>
      </w:r>
      <w:r>
        <w:rPr>
          <w:rtl w:val="true"/>
        </w:rPr>
        <w:t>:</w:t>
      </w:r>
      <w:r>
        <w:rPr>
          <w:rtl w:val="true"/>
        </w:rPr>
        <w:t>إذا کان له دراهم فی ذمة غیره فقال له</w:t>
      </w:r>
      <w:r>
        <w:rPr>
          <w:rtl w:val="true"/>
        </w:rPr>
        <w:t>:</w:t>
      </w:r>
      <w:r>
        <w:rPr>
          <w:rtl w:val="true"/>
        </w:rPr>
        <w:t>حولها دنانیر فی ذمتک</w:t>
      </w:r>
      <w:bookmarkEnd w:id="1385"/>
    </w:p>
    <w:p>
      <w:pPr>
        <w:pStyle w:val="BookText"/>
        <w:rPr/>
      </w:pPr>
      <w:r>
        <w:rPr>
          <w:rFonts w:ascii="IRNazanin" w:hAnsi="IRNazanin" w:eastAsia="IRNazanin"/>
          <w:color w:val="111111"/>
          <w:sz w:val="28"/>
          <w:sz w:val="28"/>
          <w:szCs w:val="28"/>
          <w:rtl w:val="true"/>
          <w:lang w:bidi="fa-IR"/>
        </w:rPr>
        <w:t>فقبل المدیون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ذلک،و تحول ما فی الذمة إلی دنانیر و إن لم یتقابضا،و کذا لو کان له دنانیر فی ذمته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دراهم و قبل المدیون،فإنه یصح و تتحول الدنانیر إلی دراهم،و کذلک الحکم فی الأوراق النقدیة إذا کانت فی الذمة،فیجوز تحویلها من جنس إلی آخر</w:t>
      </w:r>
      <w:r>
        <w:rPr>
          <w:rFonts w:eastAsia="IRNazanin" w:cs="IRNazanin"/>
          <w:color w:val="111111"/>
          <w:sz w:val="28"/>
          <w:szCs w:val="28"/>
          <w:rtl w:val="true"/>
          <w:lang w:bidi="fa-IR"/>
        </w:rPr>
        <w:t>.</w:t>
      </w:r>
      <w:bookmarkStart w:id="1386" w:name="pg11403_100002"/>
    </w:p>
    <w:p>
      <w:pPr>
        <w:pStyle w:val="Heading5"/>
        <w:numPr>
          <w:ilvl w:val="4"/>
          <w:numId w:val="1"/>
        </w:numPr>
        <w:rPr/>
      </w:pPr>
      <w:bookmarkStart w:id="1387" w:name="__RefHeading___Toc843127_73709187"/>
      <w:bookmarkStart w:id="1388" w:name="_Toc610"/>
      <w:bookmarkEnd w:id="1386"/>
      <w:bookmarkEnd w:id="1387"/>
      <w:r>
        <w:rPr>
          <w:rtl w:val="true"/>
        </w:rPr>
        <w:t xml:space="preserve">مسألة </w:t>
      </w:r>
      <w:r>
        <w:rPr/>
        <w:t>427</w:t>
      </w:r>
      <w:r>
        <w:rPr>
          <w:rtl w:val="true"/>
        </w:rPr>
        <w:t>:</w:t>
      </w:r>
      <w:r>
        <w:rPr>
          <w:rtl w:val="true"/>
        </w:rPr>
        <w:t>لا یجب علی المتعاملین بالصرف إقباض المبیع أو الثمن حتی</w:t>
      </w:r>
      <w:bookmarkEnd w:id="1388"/>
    </w:p>
    <w:p>
      <w:pPr>
        <w:pStyle w:val="BookText"/>
        <w:rPr/>
      </w:pPr>
      <w:r>
        <w:rPr>
          <w:rFonts w:ascii="IRNazanin" w:hAnsi="IRNazanin" w:eastAsia="IRNazanin"/>
          <w:color w:val="111111"/>
          <w:sz w:val="28"/>
          <w:sz w:val="28"/>
          <w:szCs w:val="28"/>
          <w:rtl w:val="true"/>
          <w:lang w:bidi="fa-IR"/>
        </w:rPr>
        <w:t>لو قبض أحدهما،</w:t>
      </w:r>
    </w:p>
    <w:p>
      <w:pPr>
        <w:pStyle w:val="BookText"/>
        <w:rPr/>
      </w:pPr>
      <w:r>
        <w:rPr>
          <w:rFonts w:ascii="IRNazanin" w:hAnsi="IRNazanin" w:eastAsia="IRNazanin"/>
          <w:color w:val="111111"/>
          <w:sz w:val="28"/>
          <w:sz w:val="28"/>
          <w:szCs w:val="28"/>
          <w:rtl w:val="true"/>
          <w:lang w:bidi="fa-IR"/>
        </w:rPr>
        <w:t>لم یجب علیه إقباض صاحبه،و لو کان للمبیع أو الثمن نماء قبل القبض کان لمن انتقل عنه لا لمن انتقل إلیه</w:t>
      </w:r>
      <w:r>
        <w:rPr>
          <w:rFonts w:eastAsia="IRNazanin" w:cs="IRNazanin"/>
          <w:color w:val="111111"/>
          <w:sz w:val="28"/>
          <w:szCs w:val="28"/>
          <w:rtl w:val="true"/>
          <w:lang w:bidi="fa-IR"/>
        </w:rPr>
        <w:t>.</w:t>
      </w:r>
    </w:p>
    <w:p>
      <w:pPr>
        <w:pStyle w:val="Heading5"/>
        <w:numPr>
          <w:ilvl w:val="4"/>
          <w:numId w:val="1"/>
        </w:numPr>
        <w:rPr/>
      </w:pPr>
      <w:bookmarkStart w:id="1389" w:name="__RefHeading___Toc843129_73709187"/>
      <w:bookmarkStart w:id="1390" w:name="_Toc611"/>
      <w:bookmarkEnd w:id="1389"/>
      <w:r>
        <w:rPr>
          <w:rtl w:val="true"/>
        </w:rPr>
        <w:t xml:space="preserve">مسألة </w:t>
      </w:r>
      <w:r>
        <w:rPr/>
        <w:t>428</w:t>
      </w:r>
      <w:r>
        <w:rPr>
          <w:rtl w:val="true"/>
        </w:rPr>
        <w:t>:</w:t>
      </w:r>
      <w:r>
        <w:rPr>
          <w:rtl w:val="true"/>
        </w:rPr>
        <w:t>الدراهم و الدنانیر المغشوشة إن کانت رائجة فی المعاملة بها</w:t>
      </w:r>
      <w:bookmarkEnd w:id="1390"/>
    </w:p>
    <w:p>
      <w:pPr>
        <w:pStyle w:val="BookText"/>
        <w:rPr/>
      </w:pPr>
      <w:r>
        <w:rPr>
          <w:rFonts w:ascii="IRNazanin" w:hAnsi="IRNazanin" w:eastAsia="IRNazanin"/>
          <w:color w:val="111111"/>
          <w:sz w:val="28"/>
          <w:sz w:val="28"/>
          <w:szCs w:val="28"/>
          <w:rtl w:val="true"/>
          <w:lang w:bidi="fa-IR"/>
        </w:rPr>
        <w:t>یجوز خرجها و إنفاقها و المعاملة بها سواء أ کان غشها مجهولا أم معلوما،و سواء أ کان مقدار الغش معلوما أم مجهولا،و إن لم تکن رائجة،فلا یجوز خرجها و إنفاقها و المعاملة بها إلا بعد إظهار حالها</w:t>
      </w:r>
      <w:r>
        <w:rPr>
          <w:rFonts w:eastAsia="IRNazanin" w:cs="IRNazanin"/>
          <w:color w:val="111111"/>
          <w:sz w:val="28"/>
          <w:szCs w:val="28"/>
          <w:rtl w:val="true"/>
          <w:lang w:bidi="fa-IR"/>
        </w:rPr>
        <w:t>.</w:t>
      </w:r>
    </w:p>
    <w:p>
      <w:pPr>
        <w:pStyle w:val="Heading5"/>
        <w:numPr>
          <w:ilvl w:val="4"/>
          <w:numId w:val="1"/>
        </w:numPr>
        <w:rPr/>
      </w:pPr>
      <w:bookmarkStart w:id="1391" w:name="__RefHeading___Toc843131_73709187"/>
      <w:bookmarkStart w:id="1392" w:name="_Toc612"/>
      <w:bookmarkEnd w:id="1391"/>
      <w:r>
        <w:rPr>
          <w:rtl w:val="true"/>
        </w:rPr>
        <w:t xml:space="preserve">مسألة </w:t>
      </w:r>
      <w:r>
        <w:rPr/>
        <w:t>429</w:t>
      </w:r>
      <w:r>
        <w:rPr>
          <w:rtl w:val="true"/>
        </w:rPr>
        <w:t>:</w:t>
      </w:r>
      <w:r>
        <w:rPr>
          <w:rtl w:val="true"/>
        </w:rPr>
        <w:t>یجوز صرف المسکوکات من الفضة أو النحاس إلی</w:t>
      </w:r>
      <w:bookmarkEnd w:id="1392"/>
    </w:p>
    <w:p>
      <w:pPr>
        <w:pStyle w:val="BookText"/>
        <w:rPr/>
      </w:pPr>
      <w:r>
        <w:rPr>
          <w:rFonts w:ascii="IRNazanin" w:hAnsi="IRNazanin" w:eastAsia="IRNazanin"/>
          <w:color w:val="111111"/>
          <w:sz w:val="28"/>
          <w:sz w:val="28"/>
          <w:szCs w:val="28"/>
          <w:rtl w:val="true"/>
          <w:lang w:bidi="fa-IR"/>
        </w:rPr>
        <w:t>أبعاضها،</w:t>
      </w:r>
    </w:p>
    <w:p>
      <w:pPr>
        <w:pStyle w:val="BookText"/>
        <w:rPr/>
      </w:pPr>
      <w:r>
        <w:rPr>
          <w:rFonts w:ascii="IRNazanin" w:hAnsi="IRNazanin" w:eastAsia="IRNazanin"/>
          <w:color w:val="111111"/>
          <w:sz w:val="28"/>
          <w:sz w:val="28"/>
          <w:szCs w:val="28"/>
          <w:rtl w:val="true"/>
          <w:lang w:bidi="fa-IR"/>
        </w:rPr>
        <w:t>و لو مع التفاضل بین الأصل و أبعاضه 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ذلک فی المسکوکات الذهبیة،فإنها من الموزون،فلا یجوز تصریفها إلی أبعاضها مع التفاضل إلا مع الضمیمة</w:t>
      </w:r>
      <w:r>
        <w:rPr>
          <w:rFonts w:eastAsia="IRNazanin" w:cs="IRNazanin"/>
          <w:color w:val="111111"/>
          <w:sz w:val="28"/>
          <w:szCs w:val="28"/>
          <w:rtl w:val="true"/>
          <w:lang w:bidi="fa-IR"/>
        </w:rPr>
        <w:t>.</w:t>
      </w:r>
    </w:p>
    <w:p>
      <w:pPr>
        <w:pStyle w:val="Heading5"/>
        <w:numPr>
          <w:ilvl w:val="4"/>
          <w:numId w:val="1"/>
        </w:numPr>
        <w:rPr/>
      </w:pPr>
      <w:bookmarkStart w:id="1393" w:name="__RefHeading___Toc843133_73709187"/>
      <w:bookmarkStart w:id="1394" w:name="_Toc613"/>
      <w:bookmarkEnd w:id="1393"/>
      <w:r>
        <w:rPr>
          <w:rtl w:val="true"/>
        </w:rPr>
        <w:t xml:space="preserve">مسألة </w:t>
      </w:r>
      <w:r>
        <w:rPr/>
        <w:t>430</w:t>
      </w:r>
      <w:r>
        <w:rPr>
          <w:rtl w:val="true"/>
        </w:rPr>
        <w:t>:</w:t>
      </w:r>
      <w:r>
        <w:rPr>
          <w:rtl w:val="true"/>
        </w:rPr>
        <w:t>یکفی فی الضمیمة التی یتخلص بها عن الربا الغش الذی</w:t>
      </w:r>
      <w:bookmarkEnd w:id="1394"/>
    </w:p>
    <w:p>
      <w:pPr>
        <w:pStyle w:val="BookText"/>
        <w:rPr/>
      </w:pPr>
      <w:r>
        <w:rPr>
          <w:rFonts w:ascii="IRNazanin" w:hAnsi="IRNazanin" w:eastAsia="IRNazanin"/>
          <w:color w:val="111111"/>
          <w:sz w:val="28"/>
          <w:sz w:val="28"/>
          <w:szCs w:val="28"/>
          <w:rtl w:val="true"/>
          <w:lang w:bidi="fa-IR"/>
        </w:rPr>
        <w:t>یکون فی الذهب و الفضة المغشوشین،</w:t>
      </w:r>
    </w:p>
    <w:p>
      <w:pPr>
        <w:pStyle w:val="BookText"/>
        <w:rPr/>
      </w:pPr>
      <w:r>
        <w:rPr>
          <w:rFonts w:ascii="IRNazanin" w:hAnsi="IRNazanin" w:eastAsia="IRNazanin"/>
          <w:color w:val="111111"/>
          <w:sz w:val="28"/>
          <w:sz w:val="28"/>
          <w:szCs w:val="28"/>
          <w:rtl w:val="true"/>
          <w:lang w:bidi="fa-IR"/>
        </w:rPr>
        <w:t>إذا کان الغش غیر مستهلک و کانت له قیمة فی حال کونه غشا،و لا یکفی أن تکون له قیمة علی تقدیر التصفیة لا مطلقا،فإذا کان الطرفان مغشوشین کذلک صح مع التفاضل،و إذا کان أحدهما مغشوشا دون الآخر جاز التفاضل،شریطة أن تکون الفضة الخالصة زائدة علی الفضة المغشوشة حتی تقع تلک الزیادة فی مقابل الغش،و لا یصح إذا کانت الفضة زائدة فی المغشوش</w:t>
      </w:r>
      <w:r>
        <w:rPr>
          <w:rFonts w:eastAsia="IRNazanin" w:cs="IRNazanin"/>
          <w:color w:val="111111"/>
          <w:sz w:val="28"/>
          <w:szCs w:val="28"/>
          <w:rtl w:val="true"/>
          <w:lang w:bidi="fa-IR"/>
        </w:rPr>
        <w:t>.</w:t>
      </w:r>
    </w:p>
    <w:p>
      <w:pPr>
        <w:pStyle w:val="Heading5"/>
        <w:numPr>
          <w:ilvl w:val="4"/>
          <w:numId w:val="1"/>
        </w:numPr>
        <w:rPr/>
      </w:pPr>
      <w:bookmarkStart w:id="1395" w:name="__RefHeading___Toc843135_73709187"/>
      <w:bookmarkStart w:id="1396" w:name="_Toc614"/>
      <w:bookmarkEnd w:id="1395"/>
      <w:r>
        <w:rPr>
          <w:rtl w:val="true"/>
        </w:rPr>
        <w:t xml:space="preserve">مسألة </w:t>
      </w:r>
      <w:r>
        <w:rPr/>
        <w:t>431</w:t>
      </w:r>
      <w:r>
        <w:rPr>
          <w:rtl w:val="true"/>
        </w:rPr>
        <w:t>:</w:t>
      </w:r>
      <w:r>
        <w:rPr>
          <w:rtl w:val="true"/>
        </w:rPr>
        <w:t>الآلات المحلاة بالذهب یجوز بیعها بالذهب الخالص</w:t>
      </w:r>
      <w:bookmarkEnd w:id="139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شریطة أن یکون الذهب الخالص أکثر من الذهب المحلاة به و إلا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بیع السیف بالسیف و کان کل منهما محلی جاز مطلقا و إن کانت الحلیة فی أحدهما أکثر</w:t>
      </w:r>
      <w:bookmarkStart w:id="1397" w:name="pg11403_100003"/>
    </w:p>
    <w:p>
      <w:pPr>
        <w:pStyle w:val="BookText"/>
        <w:rPr/>
      </w:pPr>
      <w:bookmarkEnd w:id="1397"/>
      <w:r>
        <w:rPr>
          <w:rFonts w:ascii="IRNazanin" w:hAnsi="IRNazanin" w:eastAsia="IRNazanin"/>
          <w:color w:val="111111"/>
          <w:sz w:val="28"/>
          <w:sz w:val="28"/>
          <w:szCs w:val="28"/>
          <w:rtl w:val="true"/>
          <w:lang w:bidi="fa-IR"/>
        </w:rPr>
        <w:t>من الحلیة فی الآخر،علی أساس أنه لیس من بیع الذهب بالذهب</w:t>
      </w:r>
      <w:r>
        <w:rPr>
          <w:rFonts w:eastAsia="IRNazanin" w:cs="IRNazanin"/>
          <w:color w:val="111111"/>
          <w:sz w:val="28"/>
          <w:szCs w:val="28"/>
          <w:rtl w:val="true"/>
          <w:lang w:bidi="fa-IR"/>
        </w:rPr>
        <w:t>.</w:t>
      </w:r>
    </w:p>
    <w:p>
      <w:pPr>
        <w:pStyle w:val="Heading5"/>
        <w:numPr>
          <w:ilvl w:val="4"/>
          <w:numId w:val="1"/>
        </w:numPr>
        <w:rPr/>
      </w:pPr>
      <w:bookmarkStart w:id="1398" w:name="__RefHeading___Toc843137_73709187"/>
      <w:bookmarkStart w:id="1399" w:name="_Toc615"/>
      <w:bookmarkEnd w:id="1398"/>
      <w:r>
        <w:rPr>
          <w:rtl w:val="true"/>
        </w:rPr>
        <w:t xml:space="preserve">مسألة </w:t>
      </w:r>
      <w:r>
        <w:rPr/>
        <w:t>432</w:t>
      </w:r>
      <w:r>
        <w:rPr>
          <w:rtl w:val="true"/>
        </w:rPr>
        <w:t>:</w:t>
      </w:r>
      <w:r>
        <w:rPr>
          <w:rtl w:val="true"/>
        </w:rPr>
        <w:t>الکلبتون المصنوع من الفضة یجوز بیعه بالفضة إذا کانت</w:t>
      </w:r>
      <w:bookmarkEnd w:id="1399"/>
    </w:p>
    <w:p>
      <w:pPr>
        <w:pStyle w:val="BookText"/>
        <w:rPr/>
      </w:pPr>
      <w:r>
        <w:rPr>
          <w:rFonts w:ascii="IRNazanin" w:hAnsi="IRNazanin" w:eastAsia="IRNazanin"/>
          <w:color w:val="111111"/>
          <w:sz w:val="28"/>
          <w:sz w:val="28"/>
          <w:szCs w:val="28"/>
          <w:rtl w:val="true"/>
          <w:lang w:bidi="fa-IR"/>
        </w:rPr>
        <w:t>الفضة الخالصة زائدة علی فضة الکلبتون وزنا،</w:t>
      </w:r>
    </w:p>
    <w:p>
      <w:pPr>
        <w:pStyle w:val="BookText"/>
        <w:rPr/>
      </w:pPr>
      <w:r>
        <w:rPr>
          <w:rFonts w:ascii="IRNazanin" w:hAnsi="IRNazanin" w:eastAsia="IRNazanin"/>
          <w:color w:val="111111"/>
          <w:sz w:val="28"/>
          <w:sz w:val="28"/>
          <w:szCs w:val="28"/>
          <w:rtl w:val="true"/>
          <w:lang w:bidi="fa-IR"/>
        </w:rPr>
        <w:t>حتی تکون تلک الزیادة بإزاء مادة أخری منه و هی الإبریسم،و المصنوع من الذهب یجوز بیعه بالذهب،إذا کان الذهب الخالص أکثر من ذهبه وزنا،حتی یکون الزائد فی مقابل مادة أخری منه شریطة أن تکون لتلک المادة قیمة فعلا</w:t>
      </w:r>
      <w:r>
        <w:rPr>
          <w:rFonts w:eastAsia="IRNazanin" w:cs="IRNazanin"/>
          <w:color w:val="111111"/>
          <w:sz w:val="28"/>
          <w:szCs w:val="28"/>
          <w:rtl w:val="true"/>
          <w:lang w:bidi="fa-IR"/>
        </w:rPr>
        <w:t>.</w:t>
      </w:r>
    </w:p>
    <w:p>
      <w:pPr>
        <w:pStyle w:val="Heading5"/>
        <w:numPr>
          <w:ilvl w:val="4"/>
          <w:numId w:val="1"/>
        </w:numPr>
        <w:rPr/>
      </w:pPr>
      <w:bookmarkStart w:id="1400" w:name="__RefHeading___Toc843139_73709187"/>
      <w:bookmarkStart w:id="1401" w:name="_Toc616"/>
      <w:bookmarkEnd w:id="1400"/>
      <w:r>
        <w:rPr>
          <w:rtl w:val="true"/>
        </w:rPr>
        <w:t xml:space="preserve">مسألة </w:t>
      </w:r>
      <w:r>
        <w:rPr/>
        <w:t>433</w:t>
      </w:r>
      <w:r>
        <w:rPr>
          <w:rtl w:val="true"/>
        </w:rPr>
        <w:t>:</w:t>
      </w:r>
      <w:r>
        <w:rPr>
          <w:rtl w:val="true"/>
        </w:rPr>
        <w:t>إذا اشتری شخص فضة معینة بفضة أو بذهب و قبضها قبل</w:t>
      </w:r>
      <w:bookmarkEnd w:id="1401"/>
    </w:p>
    <w:p>
      <w:pPr>
        <w:pStyle w:val="BookText"/>
        <w:rPr/>
      </w:pPr>
      <w:r>
        <w:rPr>
          <w:rFonts w:ascii="IRNazanin" w:hAnsi="IRNazanin" w:eastAsia="IRNazanin"/>
          <w:color w:val="111111"/>
          <w:sz w:val="28"/>
          <w:sz w:val="28"/>
          <w:szCs w:val="28"/>
          <w:rtl w:val="true"/>
          <w:lang w:bidi="fa-IR"/>
        </w:rPr>
        <w:t>التفرق،ثم تبین الخلاف فلذلک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بعد القبض وجدها جنسا آخر،کما إذا وجد أن ما وقع علیه البیع رصاص،أو نحاس و لیس بفضة،و فی هذه الحالة بطل البیع،علی أساس أن ما قصد بالبیع غیر موجود و ما هو موجود لم یقصد به،نظیر ما لو باعه بغلة فظهرت فرسا،فإنه باطل و لا مجال للمطالبة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بعضها من جنس المبیع و بعضها من غیر جنسه،و فی هذه الحالة صح البیع فی الأول؛لتوفر شروط الصحة فیه،و بطل فی الثانی؛لعدم توفرها،و یثبت للمشتری حینئذ خیار تبعض الصفقة،فإن امضی البیع بالنسبة إلی ما هو من جنس المبیع قسط الثمن،فعلی البائع رد باقی الثمن إلیه،و إن فسخه فعلیه رد تمام الثمن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وجدها فضة معیبة،فعندئذ لا تخلو الحال من أن یکون العیب فی تمام المبیع أو فی بعضه،فعلی الأول تخیر المشتری بین رد الجمیع و إمساکه،کما هو الحال فی سائر المعیبات،و لیس له حق رد البعض إلا إذا رضی البائع بذلک، و لا طلب البدل؛لأن البیع إنما وقع علی العین الشخصیة لا علی الکلی فی الذمة،</w:t>
      </w:r>
      <w:bookmarkStart w:id="1402" w:name="pg11403_100004"/>
    </w:p>
    <w:p>
      <w:pPr>
        <w:pStyle w:val="BookText"/>
        <w:rPr/>
      </w:pPr>
      <w:bookmarkEnd w:id="1402"/>
      <w:r>
        <w:rPr>
          <w:rFonts w:ascii="IRNazanin" w:hAnsi="IRNazanin" w:eastAsia="IRNazanin"/>
          <w:color w:val="111111"/>
          <w:sz w:val="28"/>
          <w:sz w:val="28"/>
          <w:szCs w:val="28"/>
          <w:rtl w:val="true"/>
          <w:lang w:bidi="fa-IR"/>
        </w:rPr>
        <w:t>و علی الثانی تخیر بین رد الجمیع و إمساکه ورد المعیب فقط و إمساک الصحیح، غایة الأمر یثبت حینئذ خیار تبعض الصفقة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الأرش فی هذه الحالة إذا لم یکن بإمکان المشتری الرد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ثبوت الأرش بناء علی ما هو الصحیح من أنه غرامة خارجیة قد ثبت بالروایات الخاصة و لیس جزء الثمن،حتی یلزم من أخذه زیادة المعیب علی الصحیح و هی ربا إذا کان العوضان متجانسین،کبیع الذهب بالذهب أو الفضة بالفضة</w:t>
      </w:r>
      <w:r>
        <w:rPr>
          <w:rFonts w:eastAsia="IRNazanin" w:cs="IRNazanin"/>
          <w:color w:val="111111"/>
          <w:sz w:val="28"/>
          <w:szCs w:val="28"/>
          <w:rtl w:val="true"/>
          <w:lang w:bidi="fa-IR"/>
        </w:rPr>
        <w:t>.</w:t>
      </w:r>
    </w:p>
    <w:p>
      <w:pPr>
        <w:pStyle w:val="Heading5"/>
        <w:numPr>
          <w:ilvl w:val="4"/>
          <w:numId w:val="1"/>
        </w:numPr>
        <w:rPr/>
      </w:pPr>
      <w:bookmarkStart w:id="1403" w:name="__RefHeading___Toc843141_73709187"/>
      <w:bookmarkStart w:id="1404" w:name="_Toc617"/>
      <w:bookmarkEnd w:id="1403"/>
      <w:r>
        <w:rPr>
          <w:rtl w:val="true"/>
        </w:rPr>
        <w:t xml:space="preserve">مسألة </w:t>
      </w:r>
      <w:r>
        <w:rPr/>
        <w:t>434</w:t>
      </w:r>
      <w:r>
        <w:rPr>
          <w:rtl w:val="true"/>
        </w:rPr>
        <w:t>:</w:t>
      </w:r>
      <w:r>
        <w:rPr>
          <w:rtl w:val="true"/>
        </w:rPr>
        <w:t>إذا اشتری فضة فی الذمة بفضة أو بذهب و بعد القبض وجد</w:t>
      </w:r>
      <w:bookmarkEnd w:id="1404"/>
    </w:p>
    <w:p>
      <w:pPr>
        <w:pStyle w:val="BookText"/>
        <w:rPr/>
      </w:pPr>
      <w:r>
        <w:rPr>
          <w:rFonts w:ascii="IRNazanin" w:hAnsi="IRNazanin" w:eastAsia="IRNazanin"/>
          <w:color w:val="111111"/>
          <w:sz w:val="28"/>
          <w:sz w:val="28"/>
          <w:szCs w:val="28"/>
          <w:rtl w:val="true"/>
          <w:lang w:bidi="fa-IR"/>
        </w:rPr>
        <w:t>المشتری أن المقبوض من جنس آخر کصفر أو نحاس أو رصاص</w:t>
      </w:r>
    </w:p>
    <w:p>
      <w:pPr>
        <w:pStyle w:val="BookText"/>
        <w:rPr/>
      </w:pPr>
      <w:r>
        <w:rPr>
          <w:rFonts w:ascii="IRNazanin" w:hAnsi="IRNazanin" w:eastAsia="IRNazanin"/>
          <w:color w:val="111111"/>
          <w:sz w:val="28"/>
          <w:sz w:val="28"/>
          <w:szCs w:val="28"/>
          <w:rtl w:val="true"/>
          <w:lang w:bidi="fa-IR"/>
        </w:rPr>
        <w:t>فلذلک أیضا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وجده کذلک قبل التفرق،ففی هذه الحالة له المطالبة بتبدیل الفرد المدفوع بفرد المبیع،علی أساس أن المبیع کلی فی الذمة و المدفوع إذا لم یکن مصداقا له کان له حق المطالبة به ما لم یحصل التفرق،فإذا دفع البائع البدل و قبضه المشتری قبله 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وجده کذلک بعد التفرق،ففی هذه الحالة بطل البیع و وجب علی البائع رد الثمن إلیه،و لا یکفی فی صحته تبدیل الفرد المدفوع بفرد المبیع</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وجده فضة معیبة،ففی هذه الحالة تخیر المشتری بین رد المقبوض و مطالبة البائع بالبدل و بین الرضا به،و لا یحق له أن یفسخ البیع من أصله إلا إذا امتنع البائع من التبدیل،و أما الأرش فهو غیر ثابت فی المقام،لا علی أساس أنه یؤدی إلی الربا؛لما مر من أنه غرامة خارجیة لیس بجزء الثمن،بل من جهة أن المبیع کلی فی الذمة و لا یتصور فیه العیب و ما هو معیب فی الخارج لیس</w:t>
      </w:r>
      <w:bookmarkStart w:id="1405" w:name="pg11403_100005"/>
    </w:p>
    <w:p>
      <w:pPr>
        <w:pStyle w:val="BookText"/>
        <w:rPr/>
      </w:pPr>
      <w:bookmarkEnd w:id="1405"/>
      <w:r>
        <w:rPr>
          <w:rFonts w:ascii="IRNazanin" w:hAnsi="IRNazanin" w:eastAsia="IRNazanin"/>
          <w:color w:val="111111"/>
          <w:sz w:val="28"/>
          <w:sz w:val="28"/>
          <w:szCs w:val="28"/>
          <w:rtl w:val="true"/>
          <w:lang w:bidi="fa-IR"/>
        </w:rPr>
        <w:t>بمبیع،فلذلک کان للمشتری أن یطالب البائع بالفرد الصحیح بدل الفرد المعیب</w:t>
      </w:r>
      <w:r>
        <w:rPr>
          <w:rFonts w:eastAsia="IRNazanin" w:cs="IRNazanin"/>
          <w:color w:val="111111"/>
          <w:sz w:val="28"/>
          <w:szCs w:val="28"/>
          <w:rtl w:val="true"/>
          <w:lang w:bidi="fa-IR"/>
        </w:rPr>
        <w:t>.</w:t>
      </w:r>
    </w:p>
    <w:p>
      <w:pPr>
        <w:pStyle w:val="Heading5"/>
        <w:numPr>
          <w:ilvl w:val="4"/>
          <w:numId w:val="1"/>
        </w:numPr>
        <w:rPr/>
      </w:pPr>
      <w:bookmarkStart w:id="1406" w:name="__RefHeading___Toc843143_73709187"/>
      <w:bookmarkStart w:id="1407" w:name="_Toc618"/>
      <w:bookmarkEnd w:id="1406"/>
      <w:r>
        <w:rPr>
          <w:rtl w:val="true"/>
        </w:rPr>
        <w:t xml:space="preserve">مسألة </w:t>
      </w:r>
      <w:r>
        <w:rPr/>
        <w:t>435</w:t>
      </w:r>
      <w:r>
        <w:rPr>
          <w:rtl w:val="true"/>
        </w:rPr>
        <w:t>:</w:t>
      </w:r>
      <w:r>
        <w:rPr>
          <w:rtl w:val="true"/>
        </w:rPr>
        <w:t>لا یجوز أن یشتری من الصائغ أو غیره خاتما أو غیره من</w:t>
      </w:r>
      <w:bookmarkEnd w:id="1407"/>
    </w:p>
    <w:p>
      <w:pPr>
        <w:pStyle w:val="BookText"/>
        <w:rPr/>
      </w:pPr>
      <w:r>
        <w:rPr>
          <w:rFonts w:ascii="IRNazanin" w:hAnsi="IRNazanin" w:eastAsia="IRNazanin"/>
          <w:color w:val="111111"/>
          <w:sz w:val="28"/>
          <w:sz w:val="28"/>
          <w:szCs w:val="28"/>
          <w:rtl w:val="true"/>
          <w:lang w:bidi="fa-IR"/>
        </w:rPr>
        <w:t>المصوغات من الفضة أو الذهب بجنسه مع زیادة بملاحظة اجرة الصیاغة</w:t>
      </w:r>
    </w:p>
    <w:p>
      <w:pPr>
        <w:pStyle w:val="BookText"/>
        <w:rPr/>
      </w:pPr>
      <w:r>
        <w:rPr>
          <w:rFonts w:ascii="IRNazanin" w:hAnsi="IRNazanin" w:eastAsia="IRNazanin"/>
          <w:color w:val="111111"/>
          <w:sz w:val="28"/>
          <w:sz w:val="28"/>
          <w:szCs w:val="28"/>
          <w:rtl w:val="true"/>
          <w:lang w:bidi="fa-IR"/>
        </w:rPr>
        <w:t>بل إما أن یشتریه بغیر جنسه،أو بأقل من مقداره من جنسه مع الضمیمة لیتخلص من الربا،أو بمقداره من جنسه من دون الضمیمة،و تراضیا بینهما علی اجرة الصیاغة</w:t>
      </w:r>
      <w:r>
        <w:rPr>
          <w:rFonts w:eastAsia="IRNazanin" w:cs="IRNazanin"/>
          <w:color w:val="111111"/>
          <w:sz w:val="28"/>
          <w:szCs w:val="28"/>
          <w:rtl w:val="true"/>
          <w:lang w:bidi="fa-IR"/>
        </w:rPr>
        <w:t>.</w:t>
      </w:r>
    </w:p>
    <w:p>
      <w:pPr>
        <w:pStyle w:val="Heading5"/>
        <w:numPr>
          <w:ilvl w:val="4"/>
          <w:numId w:val="1"/>
        </w:numPr>
        <w:rPr/>
      </w:pPr>
      <w:bookmarkStart w:id="1408" w:name="__RefHeading___Toc843145_73709187"/>
      <w:bookmarkStart w:id="1409" w:name="_Toc619"/>
      <w:bookmarkEnd w:id="1408"/>
      <w:r>
        <w:rPr>
          <w:rtl w:val="true"/>
        </w:rPr>
        <w:t xml:space="preserve">مسألة </w:t>
      </w:r>
      <w:r>
        <w:rPr/>
        <w:t>436</w:t>
      </w:r>
      <w:r>
        <w:rPr>
          <w:rtl w:val="true"/>
        </w:rPr>
        <w:t>:</w:t>
      </w:r>
      <w:r>
        <w:rPr>
          <w:rtl w:val="true"/>
        </w:rPr>
        <w:t>لو کان له علی زید نقود کاللیرات الذهبیة و أخذ منه شیئا</w:t>
      </w:r>
      <w:bookmarkEnd w:id="1409"/>
    </w:p>
    <w:p>
      <w:pPr>
        <w:pStyle w:val="BookText"/>
        <w:rPr/>
      </w:pPr>
      <w:r>
        <w:rPr>
          <w:rFonts w:ascii="IRNazanin" w:hAnsi="IRNazanin" w:eastAsia="IRNazanin"/>
          <w:color w:val="111111"/>
          <w:sz w:val="28"/>
          <w:sz w:val="28"/>
          <w:szCs w:val="28"/>
          <w:rtl w:val="true"/>
          <w:lang w:bidi="fa-IR"/>
        </w:rPr>
        <w:t>من المسکوکات الفضیة کالدراهم،</w:t>
      </w:r>
    </w:p>
    <w:p>
      <w:pPr>
        <w:pStyle w:val="BookText"/>
        <w:rPr/>
      </w:pPr>
      <w:r>
        <w:rPr>
          <w:rFonts w:ascii="IRNazanin" w:hAnsi="IRNazanin" w:eastAsia="IRNazanin"/>
          <w:color w:val="111111"/>
          <w:sz w:val="28"/>
          <w:sz w:val="28"/>
          <w:szCs w:val="28"/>
          <w:rtl w:val="true"/>
          <w:lang w:bidi="fa-IR"/>
        </w:rPr>
        <w:t>فإن کان الأخذ بعنوان الاستیفاء،ینقص من اللیرات فی کل زمان أخذ فیه بمقدار ما أخذ بسعر ذلک الزمان،فإذا کان الدین خمس لیرات و أخذ منه فی الشهر الأول عشر دراهم و فی الثانی عشرا،و فی الثالث عشرا،و کان سعر اللیرة فی الشهر الأول خمسة عشر درهما،و فی الثانی اثنی عشر درهما،و فی الثالث عشر دراهم،نقص من اللیرات ثلثا لیرة فی الشهر الأول و خمسة أسداسها فی الثانی و لیرة تامة فی الثالث،و إن کان الأخذ بعنوان القرض کان ما أخذه دینا علیه لزید و بقی دین زید علیه،و فی جواز احتساب أحدهما دینه وفاء عن الآخر إشکال،و الأظهر الجواز،و تجوز المصالحة بینهما علی إبراء کل منهما صاحبه مما له علیه،و أما إذا کانت الدراهم المأخوذة تدریجا قد أخذت بعنوان الأمانة،فإذا اجتمع عنده من الدراهم بمقدار اللیرات،جاز له احتسابها وفاء لما یطلبه منه من اللیرات</w:t>
      </w:r>
      <w:r>
        <w:rPr>
          <w:rFonts w:eastAsia="IRNazanin" w:cs="IRNazanin"/>
          <w:color w:val="111111"/>
          <w:sz w:val="28"/>
          <w:szCs w:val="28"/>
          <w:rtl w:val="true"/>
          <w:lang w:bidi="fa-IR"/>
        </w:rPr>
        <w:t>.</w:t>
      </w:r>
    </w:p>
    <w:p>
      <w:pPr>
        <w:pStyle w:val="Heading5"/>
        <w:numPr>
          <w:ilvl w:val="4"/>
          <w:numId w:val="1"/>
        </w:numPr>
        <w:rPr/>
      </w:pPr>
      <w:bookmarkStart w:id="1410" w:name="__RefHeading___Toc843147_73709187"/>
      <w:bookmarkStart w:id="1411" w:name="_Toc620"/>
      <w:bookmarkEnd w:id="1410"/>
      <w:r>
        <w:rPr>
          <w:rtl w:val="true"/>
        </w:rPr>
        <w:t xml:space="preserve">مسألة </w:t>
      </w:r>
      <w:r>
        <w:rPr/>
        <w:t>437</w:t>
      </w:r>
      <w:r>
        <w:rPr>
          <w:rtl w:val="true"/>
        </w:rPr>
        <w:t>:</w:t>
      </w:r>
      <w:r>
        <w:rPr>
          <w:rtl w:val="true"/>
        </w:rPr>
        <w:t>إذا أقرض زیدا نقدا معینا من الذهب أو الفضة أو أصدق</w:t>
      </w:r>
      <w:bookmarkEnd w:id="1411"/>
    </w:p>
    <w:p>
      <w:pPr>
        <w:pStyle w:val="BookText"/>
        <w:rPr/>
      </w:pPr>
      <w:r>
        <w:rPr>
          <w:rFonts w:ascii="IRNazanin" w:hAnsi="IRNazanin" w:eastAsia="IRNazanin"/>
          <w:color w:val="111111"/>
          <w:sz w:val="28"/>
          <w:sz w:val="28"/>
          <w:szCs w:val="28"/>
          <w:rtl w:val="true"/>
          <w:lang w:bidi="fa-IR"/>
        </w:rPr>
        <w:t>زوجته مهرا کذلک،</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جعله ثمنا فی الذمة مؤجلا أو حالا فتغیّر السعر،لزمه النقد المعین،و لا اعتبار بالقیمة وقت اشتغال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الأوراق النقدیة التی لا تمثل الذهب أو الفضة،کالدینار و الریال و الروبیة و غیرها</w:t>
      </w:r>
      <w:bookmarkStart w:id="1412" w:name="pg11403_100006"/>
    </w:p>
    <w:p>
      <w:pPr>
        <w:pStyle w:val="BookText"/>
        <w:rPr/>
      </w:pPr>
      <w:bookmarkEnd w:id="1412"/>
      <w:r>
        <w:rPr>
          <w:rFonts w:ascii="IRNazanin" w:hAnsi="IRNazanin" w:eastAsia="IRNazanin"/>
          <w:color w:val="111111"/>
          <w:sz w:val="28"/>
          <w:sz w:val="28"/>
          <w:szCs w:val="28"/>
          <w:rtl w:val="true"/>
          <w:lang w:bidi="fa-IR"/>
        </w:rPr>
        <w:t>المتداولة فی الأسواق فی العصر الحاضر،قد ترتفع قیمتها و تتصاعد بسبب ظروف اقتصادیة زاهرة،و قد تنزل قیمتها و تنقص شدیدا فی ظروف اقتصادیة تعسة،فإذا فرضنا أن شخصا مدین من تلک الأوراق لزید و کانت قیمتها مرتفعة وقت القرض و مخففة وقت الأداء،فهل یضمن مالیتها وقت القرض،أو أن الواجب علیه دفع تلک الأوراق مهما کانت مالیتها حین الدفع؟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الأوراق المالیة بما أنها مثلیة،فیکون الثابت فی الذمة مثلها لا مالیتها فحسب؛لما مرّ من أن حقیقة القرض تملیک عین علی وجه الضمان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شخص مدینا لآخر بألف دینار عراقی،کان الواجب علیه بعد حلول الأجل دفع ألف دینار إلیه،زادت مالیته فی إطار الدینار أم نقصت،فإذا فرضنا أن مالیة الدینار کانت فی وقت القرض أزید مما هی فی وقت الأداء،بحیث تکون مالیة کل دینار فی وقت القرض تساوی مالیة ثلاثة دنانیر أو أکثر فی وقت الأداء،لم یجب علیه دفع ثلاثة آلاف دینار إلیه بدل الألف أو أکثر منه،علی أساس أن ما یثبت فی ذمته وقت القرض هو ألف دینار عراقی لا مالیته بقطع النظر عن خصوصیته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نعم،یضمن مالیة الدینار فی إطاره فقط لا مطلقا،و علیه دفعه فی موعده زادت أم نقصت،و من هنا إذا زادت مالیته فی وقت الأداء عما کانت فی وقت القرض،بحیث تساوی مالیة کل دینار فی وقت الأداء مالیة دینارین فی وقت القرض،لم یکتف بدفع خمسمائة دینار إلیه بدل الألف المساویة له فی المالیة</w:t>
      </w:r>
      <w:r>
        <w:rPr>
          <w:rFonts w:eastAsia="IRNazanin" w:cs="IRNazanin"/>
          <w:color w:val="111111"/>
          <w:sz w:val="28"/>
          <w:szCs w:val="28"/>
          <w:rtl w:val="true"/>
          <w:lang w:bidi="fa-IR"/>
        </w:rPr>
        <w:t>.</w:t>
      </w:r>
    </w:p>
    <w:p>
      <w:pPr>
        <w:pStyle w:val="Heading5"/>
        <w:numPr>
          <w:ilvl w:val="4"/>
          <w:numId w:val="1"/>
        </w:numPr>
        <w:rPr/>
      </w:pPr>
      <w:bookmarkStart w:id="1413" w:name="__RefHeading___Toc843149_73709187"/>
      <w:bookmarkStart w:id="1414" w:name="_Toc621"/>
      <w:bookmarkEnd w:id="1413"/>
      <w:r>
        <w:rPr>
          <w:rtl w:val="true"/>
        </w:rPr>
        <w:t xml:space="preserve">مسألة </w:t>
      </w:r>
      <w:r>
        <w:rPr/>
        <w:t>438</w:t>
      </w:r>
      <w:r>
        <w:rPr>
          <w:rtl w:val="true"/>
        </w:rPr>
        <w:t>:</w:t>
      </w:r>
      <w:r>
        <w:rPr>
          <w:rtl w:val="true"/>
        </w:rPr>
        <w:t>لا یجوز بیع درهم جید بدرهم ردیء بشرط صیاغة خاتم</w:t>
      </w:r>
      <w:bookmarkEnd w:id="1414"/>
    </w:p>
    <w:p>
      <w:pPr>
        <w:pStyle w:val="BookText"/>
        <w:rPr/>
      </w:pPr>
      <w:r>
        <w:rPr>
          <w:rFonts w:ascii="IRNazanin" w:hAnsi="IRNazanin" w:eastAsia="IRNazanin"/>
          <w:color w:val="111111"/>
          <w:sz w:val="28"/>
          <w:sz w:val="28"/>
          <w:szCs w:val="28"/>
          <w:rtl w:val="true"/>
          <w:lang w:bidi="fa-IR"/>
        </w:rPr>
        <w:t>مثلا،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 لی هذا الخاتم و أبیعک درهما جیدا بدرهم ردیء، علی أن یکون البیع جعلا لصیاغة الخاتم،کما یجوز أیضا أن یشتری منه مثقال</w:t>
      </w:r>
      <w:bookmarkStart w:id="1415" w:name="pg11403_100007"/>
    </w:p>
    <w:p>
      <w:pPr>
        <w:pStyle w:val="BookText"/>
        <w:rPr/>
      </w:pPr>
      <w:bookmarkEnd w:id="1415"/>
      <w:r>
        <w:rPr>
          <w:rFonts w:ascii="IRNazanin" w:hAnsi="IRNazanin" w:eastAsia="IRNazanin"/>
          <w:color w:val="111111"/>
          <w:sz w:val="28"/>
          <w:sz w:val="28"/>
          <w:szCs w:val="28"/>
          <w:rtl w:val="true"/>
          <w:lang w:bidi="fa-IR"/>
        </w:rPr>
        <w:t>فضة ردیئة مصوغا خاتما بمثقال فضة جیدة غیر مصوغ</w:t>
      </w:r>
      <w:r>
        <w:rPr>
          <w:rFonts w:eastAsia="IRNazanin" w:cs="IRNazanin"/>
          <w:color w:val="111111"/>
          <w:sz w:val="28"/>
          <w:szCs w:val="28"/>
          <w:rtl w:val="true"/>
          <w:lang w:bidi="fa-IR"/>
        </w:rPr>
        <w:t>.</w:t>
      </w:r>
    </w:p>
    <w:p>
      <w:pPr>
        <w:pStyle w:val="Heading5"/>
        <w:numPr>
          <w:ilvl w:val="4"/>
          <w:numId w:val="1"/>
        </w:numPr>
        <w:rPr/>
      </w:pPr>
      <w:bookmarkStart w:id="1416" w:name="__RefHeading___Toc843151_73709187"/>
      <w:bookmarkStart w:id="1417" w:name="_Toc622"/>
      <w:bookmarkEnd w:id="1416"/>
      <w:r>
        <w:rPr>
          <w:rtl w:val="true"/>
        </w:rPr>
        <w:t xml:space="preserve">مسألة </w:t>
      </w:r>
      <w:r>
        <w:rPr/>
        <w:t>439</w:t>
      </w:r>
      <w:r>
        <w:rPr>
          <w:rtl w:val="true"/>
        </w:rPr>
        <w:t>:</w:t>
      </w:r>
      <w:r>
        <w:rPr>
          <w:rtl w:val="true"/>
        </w:rPr>
        <w:t>لو باع عشر روبیات بلیرة ذهبیة إلا عشرین فلسا صح</w:t>
      </w:r>
      <w:bookmarkEnd w:id="1417"/>
    </w:p>
    <w:p>
      <w:pPr>
        <w:pStyle w:val="BookText"/>
        <w:rPr/>
      </w:pPr>
      <w:r>
        <w:rPr>
          <w:rFonts w:ascii="IRNazanin" w:hAnsi="IRNazanin" w:eastAsia="IRNazanin"/>
          <w:color w:val="111111"/>
          <w:sz w:val="28"/>
          <w:sz w:val="28"/>
          <w:szCs w:val="28"/>
          <w:rtl w:val="true"/>
          <w:lang w:bidi="fa-IR"/>
        </w:rPr>
        <w:t>بشرط أن یعلما مقدار نسبة العشرین فلسا إلی اللیرة بل مطلقا و إن لم یعلما مقدار النسبة تفصیلا</w:t>
      </w:r>
      <w:r>
        <w:rPr>
          <w:rFonts w:eastAsia="IRNazanin" w:cs="IRNazanin"/>
          <w:color w:val="111111"/>
          <w:sz w:val="28"/>
          <w:szCs w:val="28"/>
          <w:rtl w:val="true"/>
          <w:lang w:bidi="fa-IR"/>
        </w:rPr>
        <w:t>.</w:t>
      </w:r>
    </w:p>
    <w:p>
      <w:pPr>
        <w:pStyle w:val="Heading5"/>
        <w:numPr>
          <w:ilvl w:val="4"/>
          <w:numId w:val="1"/>
        </w:numPr>
        <w:rPr/>
      </w:pPr>
      <w:bookmarkStart w:id="1418" w:name="__RefHeading___Toc843153_73709187"/>
      <w:bookmarkStart w:id="1419" w:name="_Toc623"/>
      <w:bookmarkEnd w:id="1418"/>
      <w:r>
        <w:rPr>
          <w:rtl w:val="true"/>
        </w:rPr>
        <w:t xml:space="preserve">مسألة </w:t>
      </w:r>
      <w:r>
        <w:rPr/>
        <w:t>440</w:t>
      </w:r>
      <w:r>
        <w:rPr>
          <w:rtl w:val="true"/>
        </w:rPr>
        <w:t>:</w:t>
      </w:r>
      <w:r>
        <w:rPr>
          <w:rtl w:val="true"/>
        </w:rPr>
        <w:t>المصوغ من الذهب و الفضة معا لا یجوز بیعه بالذهب فقط</w:t>
      </w:r>
      <w:bookmarkEnd w:id="1419"/>
    </w:p>
    <w:p>
      <w:pPr>
        <w:pStyle w:val="BookText"/>
        <w:rPr/>
      </w:pPr>
      <w:r>
        <w:rPr>
          <w:rFonts w:ascii="IRNazanin" w:hAnsi="IRNazanin" w:eastAsia="IRNazanin"/>
          <w:color w:val="111111"/>
          <w:sz w:val="28"/>
          <w:sz w:val="28"/>
          <w:szCs w:val="28"/>
          <w:rtl w:val="true"/>
          <w:lang w:bidi="fa-IR"/>
        </w:rPr>
        <w:t>أو بالفضة کذلک بلا زیادة لأنه ربا،بل إما أن یباع بأحدهما مع الزیادة لیکون المجموع بإزاء المجموع أو یباع بهما معا أو بجنس آخر غیرهما</w:t>
      </w:r>
      <w:r>
        <w:rPr>
          <w:rFonts w:eastAsia="IRNazanin" w:cs="IRNazanin"/>
          <w:color w:val="111111"/>
          <w:sz w:val="28"/>
          <w:szCs w:val="28"/>
          <w:rtl w:val="true"/>
          <w:lang w:bidi="fa-IR"/>
        </w:rPr>
        <w:t>.</w:t>
      </w:r>
    </w:p>
    <w:p>
      <w:pPr>
        <w:pStyle w:val="Heading5"/>
        <w:numPr>
          <w:ilvl w:val="4"/>
          <w:numId w:val="1"/>
        </w:numPr>
        <w:rPr/>
      </w:pPr>
      <w:bookmarkStart w:id="1420" w:name="__RefHeading___Toc843155_73709187"/>
      <w:bookmarkStart w:id="1421" w:name="_Toc624"/>
      <w:bookmarkEnd w:id="1420"/>
      <w:r>
        <w:rPr>
          <w:rtl w:val="true"/>
        </w:rPr>
        <w:t xml:space="preserve">مسألة </w:t>
      </w:r>
      <w:r>
        <w:rPr/>
        <w:t>441</w:t>
      </w:r>
      <w:r>
        <w:rPr>
          <w:rtl w:val="true"/>
        </w:rPr>
        <w:t>:</w:t>
      </w:r>
      <w:r>
        <w:rPr>
          <w:rtl w:val="true"/>
        </w:rPr>
        <w:t>الظاهر أن ما یقع فی التراب عادة من أجزاء الذهب و الفضة</w:t>
      </w:r>
      <w:bookmarkEnd w:id="1421"/>
    </w:p>
    <w:p>
      <w:pPr>
        <w:pStyle w:val="BookText"/>
        <w:rPr/>
      </w:pPr>
      <w:r>
        <w:rPr>
          <w:rFonts w:ascii="IRNazanin" w:hAnsi="IRNazanin" w:eastAsia="IRNazanin"/>
          <w:color w:val="111111"/>
          <w:sz w:val="28"/>
          <w:sz w:val="28"/>
          <w:szCs w:val="28"/>
          <w:rtl w:val="true"/>
          <w:lang w:bidi="fa-IR"/>
        </w:rPr>
        <w:t>و یجتمع فیه عند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جرت العادة علی عدم مطالبة المالک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للصائغ نفسه،و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یتصدق به عن مالکه مع الجهل به و الاستئذان منه مع معرفته،و یطرد الحکم المذکور فی الخیاطین و النجارین و الحدادین و نحوهم،فیما یجتمع عندهم من الأجزاء المنفصلة من أجزاء الثیاب و الخشب و الحدید،و لا یضمنون شیئا من ذلک و إن کانت له مالیة عند العرف،إذا کان المتعارف فی عملهم انفصال تلک الأجزاء</w:t>
      </w:r>
      <w:r>
        <w:rPr>
          <w:rFonts w:eastAsia="IRNazanin" w:cs="IRNazanin"/>
          <w:color w:val="111111"/>
          <w:sz w:val="28"/>
          <w:szCs w:val="28"/>
          <w:rtl w:val="true"/>
          <w:lang w:bidi="fa-IR"/>
        </w:rPr>
        <w:t>.</w:t>
      </w:r>
    </w:p>
    <w:p>
      <w:pPr>
        <w:pStyle w:val="Heading4"/>
        <w:numPr>
          <w:ilvl w:val="3"/>
          <w:numId w:val="1"/>
        </w:numPr>
        <w:rPr/>
      </w:pPr>
      <w:bookmarkStart w:id="1422" w:name="__RefHeading___Toc843157_73709187"/>
      <w:bookmarkStart w:id="1423" w:name="_Toc625"/>
      <w:bookmarkEnd w:id="1422"/>
      <w:r>
        <w:rPr>
          <w:rtl w:val="true"/>
        </w:rPr>
        <w:t>الفصل الحادی عشر</w:t>
      </w:r>
      <w:r>
        <w:rPr>
          <w:rtl w:val="true"/>
        </w:rPr>
        <w:t xml:space="preserve">: </w:t>
      </w:r>
      <w:r>
        <w:rPr>
          <w:rtl w:val="true"/>
        </w:rPr>
        <w:t>فی السلف</w:t>
      </w:r>
      <w:bookmarkEnd w:id="1423"/>
    </w:p>
    <w:p>
      <w:pPr>
        <w:pStyle w:val="Heading5"/>
        <w:numPr>
          <w:ilvl w:val="4"/>
          <w:numId w:val="1"/>
        </w:numPr>
        <w:rPr/>
      </w:pPr>
      <w:bookmarkStart w:id="1424" w:name="__RefHeading___Toc843159_73709187"/>
      <w:bookmarkStart w:id="1425" w:name="_Toc626"/>
      <w:bookmarkEnd w:id="1424"/>
      <w:r>
        <w:rPr>
          <w:rtl w:val="true"/>
        </w:rPr>
        <w:t>اشارة</w:t>
      </w:r>
      <w:bookmarkEnd w:id="1425"/>
    </w:p>
    <w:p>
      <w:pPr>
        <w:pStyle w:val="BookText"/>
        <w:rPr/>
      </w:pPr>
      <w:r>
        <w:rPr>
          <w:rFonts w:ascii="IRNazanin" w:hAnsi="IRNazanin" w:eastAsia="IRNazanin"/>
          <w:color w:val="111111"/>
          <w:sz w:val="28"/>
          <w:sz w:val="28"/>
          <w:szCs w:val="28"/>
          <w:rtl w:val="true"/>
          <w:lang w:bidi="fa-IR"/>
        </w:rPr>
        <w:t>فی السلف</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السلم أیضا،و هو ابتیاع مال کلی مؤجل بثمن حال،عکس النّسیئة،و یقال للمشتری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للبائع المسلّم إلیه و للثمن</w:t>
      </w:r>
      <w:bookmarkStart w:id="1426" w:name="pg11403_100008"/>
    </w:p>
    <w:p>
      <w:pPr>
        <w:pStyle w:val="BookText"/>
        <w:rPr/>
      </w:pPr>
      <w:bookmarkEnd w:id="1426"/>
      <w:r>
        <w:rPr>
          <w:rFonts w:ascii="IRNazanin" w:hAnsi="IRNazanin" w:eastAsia="IRNazanin"/>
          <w:color w:val="111111"/>
          <w:sz w:val="28"/>
          <w:sz w:val="28"/>
          <w:szCs w:val="28"/>
          <w:rtl w:val="true"/>
          <w:lang w:bidi="fa-IR"/>
        </w:rPr>
        <w:t>المسلّم و للمبیع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Heading5"/>
        <w:numPr>
          <w:ilvl w:val="4"/>
          <w:numId w:val="1"/>
        </w:numPr>
        <w:rPr/>
      </w:pPr>
      <w:bookmarkStart w:id="1427" w:name="__RefHeading___Toc843161_73709187"/>
      <w:bookmarkStart w:id="1428" w:name="_Toc627"/>
      <w:bookmarkEnd w:id="1427"/>
      <w:r>
        <w:rPr>
          <w:rtl w:val="true"/>
        </w:rPr>
        <w:t xml:space="preserve">مسألة </w:t>
      </w:r>
      <w:r>
        <w:rPr/>
        <w:t>442</w:t>
      </w:r>
      <w:r>
        <w:rPr>
          <w:rtl w:val="true"/>
        </w:rPr>
        <w:t>:</w:t>
      </w:r>
      <w:r>
        <w:rPr>
          <w:rtl w:val="true"/>
        </w:rPr>
        <w:t>یجوز فی السلف أن یکون المبیع و الثمن من غیر النقدین مع</w:t>
      </w:r>
      <w:bookmarkEnd w:id="1428"/>
    </w:p>
    <w:p>
      <w:pPr>
        <w:pStyle w:val="Heading6"/>
        <w:numPr>
          <w:ilvl w:val="5"/>
          <w:numId w:val="1"/>
        </w:numPr>
        <w:rPr/>
      </w:pPr>
      <w:bookmarkStart w:id="1429" w:name="__RefHeading___Toc843163_73709187"/>
      <w:bookmarkStart w:id="1430" w:name="_Toc628"/>
      <w:bookmarkEnd w:id="1429"/>
      <w:r>
        <w:rPr>
          <w:rtl w:val="true"/>
        </w:rPr>
        <w:t>اشارة</w:t>
      </w:r>
      <w:bookmarkEnd w:id="1430"/>
    </w:p>
    <w:p>
      <w:pPr>
        <w:pStyle w:val="BookText"/>
        <w:rPr/>
      </w:pPr>
      <w:r>
        <w:rPr>
          <w:rFonts w:ascii="IRNazanin" w:hAnsi="IRNazanin" w:eastAsia="IRNazanin"/>
          <w:color w:val="111111"/>
          <w:sz w:val="28"/>
          <w:sz w:val="28"/>
          <w:szCs w:val="28"/>
          <w:rtl w:val="true"/>
          <w:lang w:bidi="fa-IR"/>
        </w:rPr>
        <w:t>اختلاف الجنس،</w:t>
      </w:r>
    </w:p>
    <w:p>
      <w:pPr>
        <w:pStyle w:val="BookText"/>
        <w:rPr/>
      </w:pPr>
      <w:r>
        <w:rPr>
          <w:rFonts w:ascii="IRNazanin" w:hAnsi="IRNazanin" w:eastAsia="IRNazanin"/>
          <w:color w:val="111111"/>
          <w:sz w:val="28"/>
          <w:sz w:val="28"/>
          <w:szCs w:val="28"/>
          <w:rtl w:val="true"/>
          <w:lang w:bidi="fa-IR"/>
        </w:rPr>
        <w:t>أو عدم کونهما أو أحدهما من المکیل و الموزون،کما یجوز أن یکون أحدهما من النقدین و الآخر من غیرهما ثمنا کان أو مثمنا،و لا یجوز أن یکون کل من الثمن و المثمن من النقدین اختلفا فی الجنس أو اتفقا</w:t>
      </w:r>
      <w:r>
        <w:rPr>
          <w:rFonts w:eastAsia="IRNazanin" w:cs="IRNazanin"/>
          <w:color w:val="111111"/>
          <w:sz w:val="28"/>
          <w:szCs w:val="28"/>
          <w:rtl w:val="true"/>
          <w:lang w:bidi="fa-IR"/>
        </w:rPr>
        <w:t>.</w:t>
      </w:r>
    </w:p>
    <w:p>
      <w:pPr>
        <w:pStyle w:val="Heading6"/>
        <w:numPr>
          <w:ilvl w:val="5"/>
          <w:numId w:val="1"/>
        </w:numPr>
        <w:rPr/>
      </w:pPr>
      <w:bookmarkStart w:id="1431" w:name="__RefHeading___Toc843165_73709187"/>
      <w:bookmarkStart w:id="1432" w:name="_Toc629"/>
      <w:bookmarkEnd w:id="1431"/>
      <w:r>
        <w:rPr>
          <w:rtl w:val="true"/>
        </w:rPr>
        <w:t>یشترط فی السلف امور</w:t>
      </w:r>
      <w:r>
        <w:rPr>
          <w:rtl w:val="true"/>
        </w:rPr>
        <w:t>:</w:t>
      </w:r>
      <w:bookmarkEnd w:id="1432"/>
    </w:p>
    <w:p>
      <w:pPr>
        <w:pStyle w:val="Heading6"/>
        <w:numPr>
          <w:ilvl w:val="5"/>
          <w:numId w:val="1"/>
        </w:numPr>
        <w:rPr/>
      </w:pPr>
      <w:bookmarkStart w:id="1433" w:name="__RefHeading___Toc843167_73709187"/>
      <w:bookmarkStart w:id="1434" w:name="_Toc630"/>
      <w:bookmarkEnd w:id="1433"/>
      <w:r>
        <w:rPr>
          <w:rtl w:val="true"/>
        </w:rPr>
        <w:t>الأول</w:t>
      </w:r>
      <w:r>
        <w:rPr>
          <w:rtl w:val="true"/>
        </w:rPr>
        <w:t>:</w:t>
      </w:r>
      <w:r>
        <w:rPr>
          <w:rtl w:val="true"/>
        </w:rPr>
        <w:t>أن یکون المبیع مضبوط الأوصاف التی تختلف القیمة باختلافها</w:t>
      </w:r>
      <w:bookmarkEnd w:id="1434"/>
    </w:p>
    <w:p>
      <w:pPr>
        <w:pStyle w:val="BookText"/>
        <w:rPr/>
      </w:pPr>
      <w:r>
        <w:rPr>
          <w:rFonts w:ascii="IRNazanin" w:hAnsi="IRNazanin" w:eastAsia="IRNazanin"/>
          <w:color w:val="111111"/>
          <w:sz w:val="28"/>
          <w:sz w:val="28"/>
          <w:szCs w:val="28"/>
          <w:rtl w:val="true"/>
          <w:lang w:bidi="fa-IR"/>
        </w:rPr>
        <w:t>کالجودة و الرداءة و الطعم و الریح و اللون و غیرها،کالخضر و الفواکه و الحبوب و الجوز و اللوز و البیض و الملابس و الأشربة و الأدویة و آلات السلاح و آلات النجارة و النساجة و الخیاطة و غیرها من الأعمال و الحیوان و الإنسان و غیر ذلک، و إذا باعها بأوصافها المضبوطة،ثم فی وقت حلول الأجل أعطی البائع المشتری دون تلک الأوصاف أو فوقها،فلا بأس إذا کان مع التراضی و طیب النفس،و أما ما لا یمکن ضبط أوصافه،کالجواهر و اللآلئ و البساتین و غیرها مما لا ترتفع الجهالة و الغرر فیها إلا بالمشاهدة،فإن باعه بالأوصاف و رضی المشتری بذلک،ثم ظهر خلافها فهل یبطل البیع؟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یبطل علی الأظهر،بل یثبت للمشتری الخیار</w:t>
      </w:r>
      <w:r>
        <w:rPr>
          <w:rFonts w:eastAsia="IRNazanin" w:cs="IRNazanin"/>
          <w:color w:val="111111"/>
          <w:sz w:val="28"/>
          <w:szCs w:val="28"/>
          <w:rtl w:val="true"/>
          <w:lang w:bidi="fa-IR"/>
        </w:rPr>
        <w:t>.</w:t>
      </w:r>
    </w:p>
    <w:p>
      <w:pPr>
        <w:pStyle w:val="Heading6"/>
        <w:numPr>
          <w:ilvl w:val="5"/>
          <w:numId w:val="1"/>
        </w:numPr>
        <w:rPr/>
      </w:pPr>
      <w:bookmarkStart w:id="1435" w:name="__RefHeading___Toc843169_73709187"/>
      <w:bookmarkStart w:id="1436" w:name="_Toc631"/>
      <w:bookmarkEnd w:id="1435"/>
      <w:r>
        <w:rPr>
          <w:rtl w:val="true"/>
        </w:rPr>
        <w:t>الثانی</w:t>
      </w:r>
      <w:r>
        <w:rPr>
          <w:rtl w:val="true"/>
        </w:rPr>
        <w:t>:</w:t>
      </w:r>
      <w:r>
        <w:rPr>
          <w:rtl w:val="true"/>
        </w:rPr>
        <w:t>ذکر الجنس و الوصف الرافع للجهالة</w:t>
      </w:r>
      <w:bookmarkEnd w:id="1436"/>
    </w:p>
    <w:p>
      <w:pPr>
        <w:pStyle w:val="Heading6"/>
        <w:numPr>
          <w:ilvl w:val="5"/>
          <w:numId w:val="1"/>
        </w:numPr>
        <w:rPr/>
      </w:pPr>
      <w:bookmarkStart w:id="1437" w:name="__RefHeading___Toc843171_73709187"/>
      <w:bookmarkStart w:id="1438" w:name="_Toc632"/>
      <w:bookmarkEnd w:id="1437"/>
      <w:r>
        <w:rPr>
          <w:rtl w:val="true"/>
        </w:rPr>
        <w:t>الثالث</w:t>
      </w:r>
      <w:r>
        <w:rPr>
          <w:rtl w:val="true"/>
        </w:rPr>
        <w:t>:</w:t>
      </w:r>
      <w:r>
        <w:rPr>
          <w:rtl w:val="true"/>
        </w:rPr>
        <w:t>قبض الثمن قبل التفرق علی الأحوط</w:t>
      </w:r>
      <w:bookmarkEnd w:id="143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قبض البعض صح فیه، و أما فی الباقی فالبطلان فیه مبنی علی الاحتیاط کما مرّ،و لو کان الثمن دینار فی ذمة البائع،فالأقوی الصحة إذا کان الدین حالا،و أما إذا کان مؤجلا فهل یصح؟</w:t>
      </w:r>
      <w:bookmarkStart w:id="1439" w:name="pg11403_100009"/>
    </w:p>
    <w:p>
      <w:pPr>
        <w:pStyle w:val="BookText"/>
        <w:rPr/>
      </w:pPr>
      <w:bookmarkEnd w:id="143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صحته غیر بعیدة و ان کان الاحتیاط فی محلة،و اما إذا جعل الثمن کلیا فی ذمة المشتری،فله أن یحاسب به ماله فی ذمة البائع المسلم إلیه بدیلا عن الثمن</w:t>
      </w:r>
      <w:r>
        <w:rPr>
          <w:rFonts w:eastAsia="IRNazanin" w:cs="IRNazanin"/>
          <w:color w:val="111111"/>
          <w:sz w:val="28"/>
          <w:szCs w:val="28"/>
          <w:rtl w:val="true"/>
          <w:lang w:bidi="fa-IR"/>
        </w:rPr>
        <w:t>.</w:t>
      </w:r>
    </w:p>
    <w:p>
      <w:pPr>
        <w:pStyle w:val="Heading6"/>
        <w:numPr>
          <w:ilvl w:val="5"/>
          <w:numId w:val="1"/>
        </w:numPr>
        <w:rPr/>
      </w:pPr>
      <w:bookmarkStart w:id="1440" w:name="__RefHeading___Toc843173_73709187"/>
      <w:bookmarkStart w:id="1441" w:name="_Toc633"/>
      <w:bookmarkEnd w:id="1440"/>
      <w:r>
        <w:rPr>
          <w:rtl w:val="true"/>
        </w:rPr>
        <w:t>الرابع</w:t>
      </w:r>
      <w:r>
        <w:rPr>
          <w:rtl w:val="true"/>
        </w:rPr>
        <w:t>:</w:t>
      </w:r>
      <w:r>
        <w:rPr>
          <w:rtl w:val="true"/>
        </w:rPr>
        <w:t>تقدیر المبیع ذی الکیل بالکیل و الوزن بالوزن و العدّ بالعد</w:t>
      </w:r>
      <w:bookmarkEnd w:id="1441"/>
    </w:p>
    <w:p>
      <w:pPr>
        <w:pStyle w:val="Heading6"/>
        <w:numPr>
          <w:ilvl w:val="5"/>
          <w:numId w:val="1"/>
        </w:numPr>
        <w:rPr/>
      </w:pPr>
      <w:bookmarkStart w:id="1442" w:name="__RefHeading___Toc843175_73709187"/>
      <w:bookmarkStart w:id="1443" w:name="_Toc634"/>
      <w:bookmarkEnd w:id="1442"/>
      <w:r>
        <w:rPr>
          <w:rtl w:val="true"/>
        </w:rPr>
        <w:t>الخامس</w:t>
      </w:r>
      <w:r>
        <w:rPr>
          <w:rtl w:val="true"/>
        </w:rPr>
        <w:t>:</w:t>
      </w:r>
      <w:r>
        <w:rPr>
          <w:rtl w:val="true"/>
        </w:rPr>
        <w:t>تعیین أجل مضبوط للمسلم فیه بالأیام أو بالشهور أو السنین</w:t>
      </w:r>
      <w:bookmarkEnd w:id="1443"/>
    </w:p>
    <w:p>
      <w:pPr>
        <w:pStyle w:val="BookText"/>
        <w:rPr/>
      </w:pPr>
      <w:r>
        <w:rPr>
          <w:rFonts w:ascii="IRNazanin" w:hAnsi="IRNazanin" w:eastAsia="IRNazanin"/>
          <w:color w:val="111111"/>
          <w:sz w:val="28"/>
          <w:sz w:val="28"/>
          <w:szCs w:val="28"/>
          <w:rtl w:val="true"/>
          <w:lang w:bidi="fa-IR"/>
        </w:rPr>
        <w:t>أو نحوها،</w:t>
      </w:r>
    </w:p>
    <w:p>
      <w:pPr>
        <w:pStyle w:val="BookText"/>
        <w:rPr/>
      </w:pPr>
      <w:r>
        <w:rPr>
          <w:rFonts w:ascii="IRNazanin" w:hAnsi="IRNazanin" w:eastAsia="IRNazanin"/>
          <w:color w:val="111111"/>
          <w:sz w:val="28"/>
          <w:sz w:val="28"/>
          <w:szCs w:val="28"/>
          <w:rtl w:val="true"/>
          <w:lang w:bidi="fa-IR"/>
        </w:rPr>
        <w:t>و لو جعل الأجل زمان الحصاد أو الدیاس أو الحظیرة بطل البیع علی الأحوط،و یجوز فیه أن یکون قلیلا کیوم و نحوه و أن یکون کثیرا کعشرین سنة</w:t>
      </w:r>
      <w:r>
        <w:rPr>
          <w:rFonts w:eastAsia="IRNazanin" w:cs="IRNazanin"/>
          <w:color w:val="111111"/>
          <w:sz w:val="28"/>
          <w:szCs w:val="28"/>
          <w:rtl w:val="true"/>
          <w:lang w:bidi="fa-IR"/>
        </w:rPr>
        <w:t>.</w:t>
      </w:r>
    </w:p>
    <w:p>
      <w:pPr>
        <w:pStyle w:val="Heading6"/>
        <w:numPr>
          <w:ilvl w:val="5"/>
          <w:numId w:val="1"/>
        </w:numPr>
        <w:rPr/>
      </w:pPr>
      <w:bookmarkStart w:id="1444" w:name="__RefHeading___Toc843177_73709187"/>
      <w:bookmarkStart w:id="1445" w:name="_Toc635"/>
      <w:bookmarkEnd w:id="1444"/>
      <w:r>
        <w:rPr>
          <w:rtl w:val="true"/>
        </w:rPr>
        <w:t>السادس</w:t>
      </w:r>
      <w:r>
        <w:rPr>
          <w:rtl w:val="true"/>
        </w:rPr>
        <w:t>:</w:t>
      </w:r>
      <w:r>
        <w:rPr>
          <w:rtl w:val="true"/>
        </w:rPr>
        <w:t>أن یکون البائع قادرا علی تسلیم المبیع فی وقت الحلول</w:t>
      </w:r>
      <w:bookmarkEnd w:id="1445"/>
    </w:p>
    <w:p>
      <w:pPr>
        <w:pStyle w:val="BookText"/>
        <w:rPr/>
      </w:pPr>
      <w:r>
        <w:rPr>
          <w:rFonts w:ascii="IRNazanin" w:hAnsi="IRNazanin" w:eastAsia="IRNazanin"/>
          <w:color w:val="111111"/>
          <w:sz w:val="28"/>
          <w:sz w:val="28"/>
          <w:szCs w:val="28"/>
          <w:rtl w:val="true"/>
          <w:lang w:bidi="fa-IR"/>
        </w:rPr>
        <w:t>أو فی البلد الذی اشترط المشتری علیه التسلیم فی ذلک البلد و إن لم یکن قادرا بسبب أو آخر بطل البیع</w:t>
      </w:r>
      <w:r>
        <w:rPr>
          <w:rFonts w:eastAsia="IRNazanin" w:cs="IRNazanin"/>
          <w:color w:val="111111"/>
          <w:sz w:val="28"/>
          <w:szCs w:val="28"/>
          <w:rtl w:val="true"/>
          <w:lang w:bidi="fa-IR"/>
        </w:rPr>
        <w:t>.</w:t>
      </w:r>
    </w:p>
    <w:p>
      <w:pPr>
        <w:pStyle w:val="Heading5"/>
        <w:numPr>
          <w:ilvl w:val="4"/>
          <w:numId w:val="1"/>
        </w:numPr>
        <w:rPr/>
      </w:pPr>
      <w:bookmarkStart w:id="1446" w:name="__RefHeading___Toc843179_73709187"/>
      <w:bookmarkStart w:id="1447" w:name="_Toc636"/>
      <w:bookmarkEnd w:id="1446"/>
      <w:r>
        <w:rPr>
          <w:rtl w:val="true"/>
        </w:rPr>
        <w:t xml:space="preserve">مسألة </w:t>
      </w:r>
      <w:r>
        <w:rPr/>
        <w:t>443</w:t>
      </w:r>
      <w:r>
        <w:rPr>
          <w:rtl w:val="true"/>
        </w:rPr>
        <w:t>:</w:t>
      </w:r>
      <w:r>
        <w:rPr>
          <w:rtl w:val="true"/>
        </w:rPr>
        <w:t>إطلاق العقد یقتضی وجوب تسلیم المسلّم فیه فی بلد العقد</w:t>
      </w:r>
      <w:bookmarkEnd w:id="1447"/>
    </w:p>
    <w:p>
      <w:pPr>
        <w:pStyle w:val="BookText"/>
        <w:rPr/>
      </w:pPr>
      <w:r>
        <w:rPr>
          <w:rFonts w:ascii="IRNazanin" w:hAnsi="IRNazanin" w:eastAsia="IRNazanin"/>
          <w:color w:val="111111"/>
          <w:sz w:val="28"/>
          <w:sz w:val="28"/>
          <w:szCs w:val="28"/>
          <w:rtl w:val="true"/>
          <w:lang w:bidi="fa-IR"/>
        </w:rPr>
        <w:t>إلا أن تقوم قرینة علی الإطلاق أو علی تعیین غیره فیعمل علی طبقها،و الأقوی عدم وجوب تعیینه فی العقد إذا لم یقتض إطلاقه ذلک،إلا إذا اختلفت الأمکنة فی صعوبة التسلیم فیها و لزوم الخسارة المالیة،بحیث یکون الجهل بها غررا فیجب تعیینه حینئذ</w:t>
      </w:r>
      <w:r>
        <w:rPr>
          <w:rFonts w:eastAsia="IRNazanin" w:cs="IRNazanin"/>
          <w:color w:val="111111"/>
          <w:sz w:val="28"/>
          <w:szCs w:val="28"/>
          <w:rtl w:val="true"/>
          <w:lang w:bidi="fa-IR"/>
        </w:rPr>
        <w:t>.</w:t>
      </w:r>
    </w:p>
    <w:p>
      <w:pPr>
        <w:pStyle w:val="Heading5"/>
        <w:numPr>
          <w:ilvl w:val="4"/>
          <w:numId w:val="1"/>
        </w:numPr>
        <w:rPr/>
      </w:pPr>
      <w:bookmarkStart w:id="1448" w:name="__RefHeading___Toc843181_73709187"/>
      <w:bookmarkStart w:id="1449" w:name="_Toc637"/>
      <w:bookmarkEnd w:id="1448"/>
      <w:r>
        <w:rPr>
          <w:rtl w:val="true"/>
        </w:rPr>
        <w:t xml:space="preserve">مسألة </w:t>
      </w:r>
      <w:r>
        <w:rPr/>
        <w:t>444</w:t>
      </w:r>
      <w:r>
        <w:rPr>
          <w:rtl w:val="true"/>
        </w:rPr>
        <w:t>:</w:t>
      </w:r>
      <w:r>
        <w:rPr>
          <w:rtl w:val="true"/>
        </w:rPr>
        <w:t>إذا جعل الأجل شهرا قمریا أو شمسیا أو شهرین</w:t>
      </w:r>
      <w:bookmarkEnd w:id="1449"/>
    </w:p>
    <w:p>
      <w:pPr>
        <w:pStyle w:val="BookText"/>
        <w:rPr/>
      </w:pPr>
      <w:r>
        <w:rPr>
          <w:rFonts w:ascii="IRNazanin" w:hAnsi="IRNazanin" w:eastAsia="IRNazanin"/>
          <w:color w:val="111111"/>
          <w:sz w:val="28"/>
          <w:sz w:val="28"/>
          <w:szCs w:val="28"/>
          <w:rtl w:val="true"/>
          <w:lang w:bidi="fa-IR"/>
        </w:rPr>
        <w:t>فإن کان وقوع المعاملة فی أول الشهر فالمراد تمام ذلک الشهر،و إن کان فی أثناء الشهر فالمراد من الشهر،مجموع ما بقی منه مع إضافة مقدار من الشهر الثانی یساوی الماضی من الشهر الأول و هکذا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50" w:name="__RefHeading___Toc843183_73709187"/>
      <w:bookmarkStart w:id="1451" w:name="_Toc638"/>
      <w:bookmarkEnd w:id="1450"/>
      <w:r>
        <w:rPr>
          <w:rtl w:val="true"/>
        </w:rPr>
        <w:t xml:space="preserve">مسألة </w:t>
      </w:r>
      <w:r>
        <w:rPr/>
        <w:t>445</w:t>
      </w:r>
      <w:r>
        <w:rPr>
          <w:rtl w:val="true"/>
        </w:rPr>
        <w:t>:</w:t>
      </w:r>
      <w:r>
        <w:rPr>
          <w:rtl w:val="true"/>
        </w:rPr>
        <w:t>إذا جعل الأجل جمادی أو ربیعا حمل علی أولهما من تلک السنة</w:t>
      </w:r>
      <w:bookmarkStart w:id="1452" w:name="pg11403_100010"/>
      <w:bookmarkEnd w:id="1451"/>
    </w:p>
    <w:p>
      <w:pPr>
        <w:pStyle w:val="BookText"/>
        <w:rPr/>
      </w:pPr>
      <w:bookmarkEnd w:id="1452"/>
      <w:r>
        <w:rPr>
          <w:rFonts w:ascii="IRNazanin" w:hAnsi="IRNazanin" w:eastAsia="IRNazanin"/>
          <w:color w:val="111111"/>
          <w:sz w:val="28"/>
          <w:sz w:val="28"/>
          <w:szCs w:val="28"/>
          <w:rtl w:val="true"/>
          <w:lang w:bidi="fa-IR"/>
        </w:rPr>
        <w:t>و حل بأول جزء من لیلة الهلال،و إذا جعله الجمعة أو الخمیس حمل علی الجمعة الأولی أو الخمیس الأول من تلک السنة،و حل بأول جزء من نهار الیوم المذکور</w:t>
      </w:r>
      <w:r>
        <w:rPr>
          <w:rFonts w:eastAsia="IRNazanin" w:cs="IRNazanin"/>
          <w:color w:val="111111"/>
          <w:sz w:val="28"/>
          <w:szCs w:val="28"/>
          <w:rtl w:val="true"/>
          <w:lang w:bidi="fa-IR"/>
        </w:rPr>
        <w:t>.</w:t>
      </w:r>
    </w:p>
    <w:p>
      <w:pPr>
        <w:pStyle w:val="Heading5"/>
        <w:numPr>
          <w:ilvl w:val="4"/>
          <w:numId w:val="1"/>
        </w:numPr>
        <w:rPr/>
      </w:pPr>
      <w:bookmarkStart w:id="1453" w:name="__RefHeading___Toc843185_73709187"/>
      <w:bookmarkStart w:id="1454" w:name="_Toc639"/>
      <w:bookmarkEnd w:id="1453"/>
      <w:r>
        <w:rPr>
          <w:rtl w:val="true"/>
        </w:rPr>
        <w:t xml:space="preserve">مسألة </w:t>
      </w:r>
      <w:r>
        <w:rPr/>
        <w:t>446</w:t>
      </w:r>
      <w:r>
        <w:rPr>
          <w:rtl w:val="true"/>
        </w:rPr>
        <w:t>:</w:t>
      </w:r>
      <w:r>
        <w:rPr>
          <w:rtl w:val="true"/>
        </w:rPr>
        <w:t>إذا اشتری شیئا سلفا جاز بیعه من بایعه قبل حلول الأجل</w:t>
      </w:r>
      <w:bookmarkEnd w:id="1454"/>
    </w:p>
    <w:p>
      <w:pPr>
        <w:pStyle w:val="BookText"/>
        <w:rPr/>
      </w:pPr>
      <w:r>
        <w:rPr>
          <w:rFonts w:ascii="IRNazanin" w:hAnsi="IRNazanin" w:eastAsia="IRNazanin"/>
          <w:color w:val="111111"/>
          <w:sz w:val="28"/>
          <w:sz w:val="28"/>
          <w:szCs w:val="28"/>
          <w:rtl w:val="true"/>
          <w:lang w:bidi="fa-IR"/>
        </w:rPr>
        <w:t>و بعده بجنس آخر،</w:t>
      </w:r>
    </w:p>
    <w:p>
      <w:pPr>
        <w:pStyle w:val="BookText"/>
        <w:rPr/>
      </w:pPr>
      <w:r>
        <w:rPr>
          <w:rFonts w:ascii="IRNazanin" w:hAnsi="IRNazanin" w:eastAsia="IRNazanin"/>
          <w:color w:val="111111"/>
          <w:sz w:val="28"/>
          <w:sz w:val="28"/>
          <w:szCs w:val="28"/>
          <w:rtl w:val="true"/>
          <w:lang w:bidi="fa-IR"/>
        </w:rPr>
        <w:t>أو بجنس الثمن بشرط عدم الزیادة حالا کان أم مؤجلا،و أما بیعه من غیره قبل حلول الأجل فهل یجوز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جوازه،سواء کان بجنس آخر أم بجنس الثمن مع الزیادة أو النقیصة أو التساوی و إن کان حالا،و مع هذا فالأحوط و الأولی 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المکیل و الموزون،و أما فیهما فلا یجوز بیعهما قبل القبض مرابحة مطلقا کما تقدم</w:t>
      </w:r>
      <w:r>
        <w:rPr>
          <w:rFonts w:eastAsia="IRNazanin" w:cs="IRNazanin"/>
          <w:color w:val="111111"/>
          <w:sz w:val="28"/>
          <w:szCs w:val="28"/>
          <w:rtl w:val="true"/>
          <w:lang w:bidi="fa-IR"/>
        </w:rPr>
        <w:t>.</w:t>
      </w:r>
    </w:p>
    <w:p>
      <w:pPr>
        <w:pStyle w:val="Heading5"/>
        <w:numPr>
          <w:ilvl w:val="4"/>
          <w:numId w:val="1"/>
        </w:numPr>
        <w:rPr/>
      </w:pPr>
      <w:bookmarkStart w:id="1455" w:name="__RefHeading___Toc843187_73709187"/>
      <w:bookmarkStart w:id="1456" w:name="_Toc640"/>
      <w:bookmarkEnd w:id="1455"/>
      <w:r>
        <w:rPr>
          <w:rtl w:val="true"/>
        </w:rPr>
        <w:t xml:space="preserve">مسألة </w:t>
      </w:r>
      <w:r>
        <w:rPr/>
        <w:t>447</w:t>
      </w:r>
      <w:r>
        <w:rPr>
          <w:rtl w:val="true"/>
        </w:rPr>
        <w:t>:</w:t>
      </w:r>
      <w:r>
        <w:rPr>
          <w:rtl w:val="true"/>
        </w:rPr>
        <w:t>إذا دفع البائع المسلّم فیه دون الصفة لم یجب علی المشتری</w:t>
      </w:r>
      <w:bookmarkEnd w:id="1456"/>
    </w:p>
    <w:p>
      <w:pPr>
        <w:pStyle w:val="BookText"/>
        <w:rPr/>
      </w:pPr>
      <w:r>
        <w:rPr>
          <w:rFonts w:ascii="IRNazanin" w:hAnsi="IRNazanin" w:eastAsia="IRNazanin"/>
          <w:color w:val="111111"/>
          <w:sz w:val="28"/>
          <w:sz w:val="28"/>
          <w:szCs w:val="28"/>
          <w:rtl w:val="true"/>
          <w:lang w:bidi="fa-IR"/>
        </w:rPr>
        <w:t>القبول،</w:t>
      </w:r>
    </w:p>
    <w:p>
      <w:pPr>
        <w:pStyle w:val="BookText"/>
        <w:rPr/>
      </w:pPr>
      <w:r>
        <w:rPr>
          <w:rFonts w:ascii="IRNazanin" w:hAnsi="IRNazanin" w:eastAsia="IRNazanin"/>
          <w:color w:val="111111"/>
          <w:sz w:val="28"/>
          <w:sz w:val="28"/>
          <w:szCs w:val="28"/>
          <w:rtl w:val="true"/>
          <w:lang w:bidi="fa-IR"/>
        </w:rPr>
        <w:t>و لو رضی بذلک صح،و کذلک إذا دفع أقل من المقدار،و تبرأ ذمة البائع إذا أبرأ المشتری الباقی،و إذا دفعه علی الصفة و المقدار وجب علیه القبول،و إذا دفع فوق الصفة،فإن کان شرط الصفة راجعا إلی استثناء من دونها فقط وجب القبول أیضا،و إن کان راجعا إلی استثناء ما دونها و ما فوقها لم یجب القبول،و لو دفع إلیه زائدا علی المقدار أیضا لم یجب القبول،و فی کلا الفرضین إذا قبل و رضی فلا بأس</w:t>
      </w:r>
      <w:r>
        <w:rPr>
          <w:rFonts w:eastAsia="IRNazanin" w:cs="IRNazanin"/>
          <w:color w:val="111111"/>
          <w:sz w:val="28"/>
          <w:szCs w:val="28"/>
          <w:rtl w:val="true"/>
          <w:lang w:bidi="fa-IR"/>
        </w:rPr>
        <w:t>.</w:t>
      </w:r>
    </w:p>
    <w:p>
      <w:pPr>
        <w:pStyle w:val="Heading5"/>
        <w:numPr>
          <w:ilvl w:val="4"/>
          <w:numId w:val="1"/>
        </w:numPr>
        <w:rPr/>
      </w:pPr>
      <w:bookmarkStart w:id="1457" w:name="__RefHeading___Toc843189_73709187"/>
      <w:bookmarkStart w:id="1458" w:name="_Toc641"/>
      <w:bookmarkEnd w:id="1457"/>
      <w:r>
        <w:rPr>
          <w:rtl w:val="true"/>
        </w:rPr>
        <w:t xml:space="preserve">مسألة </w:t>
      </w:r>
      <w:r>
        <w:rPr/>
        <w:t>448</w:t>
      </w:r>
      <w:r>
        <w:rPr>
          <w:rtl w:val="true"/>
        </w:rPr>
        <w:t>:</w:t>
      </w:r>
      <w:r>
        <w:rPr>
          <w:rtl w:val="true"/>
        </w:rPr>
        <w:t>إذا حل الأجل و لم یتمکن البائع من دفع المسلم فیه</w:t>
      </w:r>
      <w:bookmarkEnd w:id="145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تخیر المشتری بین الفسخ و الرجوع بالثمن بلا زیادة و لا نقیصة،و بین أن ینتظر إلی أن یتمکن البائع من دفع المبیع إلیه فی وقت آخر،و لو تمکن من دفع بعضه و عجز عن الباقی،کان له الخیار فی الباقی بین الفسخ فیه و الانتظار،و فی جواز فسخه فی الکل</w:t>
      </w:r>
      <w:bookmarkStart w:id="1459" w:name="pg11403_100011"/>
    </w:p>
    <w:p>
      <w:pPr>
        <w:pStyle w:val="BookText"/>
        <w:rPr/>
      </w:pPr>
      <w:bookmarkEnd w:id="1459"/>
      <w:r>
        <w:rPr>
          <w:rFonts w:ascii="IRNazanin" w:hAnsi="IRNazanin" w:eastAsia="IRNazanin"/>
          <w:color w:val="111111"/>
          <w:sz w:val="28"/>
          <w:sz w:val="28"/>
          <w:szCs w:val="28"/>
          <w:rtl w:val="true"/>
          <w:lang w:bidi="fa-IR"/>
        </w:rPr>
        <w:t>حینئذ إشکال،و الأظهر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فسخ فی البعض جاز للبائع الفسخ فی الکل</w:t>
      </w:r>
      <w:r>
        <w:rPr>
          <w:rFonts w:eastAsia="IRNazanin" w:cs="IRNazanin"/>
          <w:color w:val="111111"/>
          <w:sz w:val="28"/>
          <w:szCs w:val="28"/>
          <w:rtl w:val="true"/>
          <w:lang w:bidi="fa-IR"/>
        </w:rPr>
        <w:t>.</w:t>
      </w:r>
    </w:p>
    <w:p>
      <w:pPr>
        <w:pStyle w:val="Heading5"/>
        <w:numPr>
          <w:ilvl w:val="4"/>
          <w:numId w:val="1"/>
        </w:numPr>
        <w:rPr/>
      </w:pPr>
      <w:bookmarkStart w:id="1460" w:name="__RefHeading___Toc843191_73709187"/>
      <w:bookmarkStart w:id="1461" w:name="_Toc642"/>
      <w:bookmarkEnd w:id="1460"/>
      <w:r>
        <w:rPr>
          <w:rtl w:val="true"/>
        </w:rPr>
        <w:t xml:space="preserve">مسألة </w:t>
      </w:r>
      <w:r>
        <w:rPr/>
        <w:t>449</w:t>
      </w:r>
      <w:r>
        <w:rPr>
          <w:rtl w:val="true"/>
        </w:rPr>
        <w:t>:</w:t>
      </w:r>
      <w:r>
        <w:rPr>
          <w:rtl w:val="true"/>
        </w:rPr>
        <w:t>لو کان المبیع موجودا فی غیر البلد الذی یجب التسلیم فیه</w:t>
      </w:r>
      <w:bookmarkEnd w:id="1461"/>
    </w:p>
    <w:p>
      <w:pPr>
        <w:pStyle w:val="BookText"/>
        <w:rPr/>
      </w:pPr>
      <w:r>
        <w:rPr>
          <w:rFonts w:ascii="IRNazanin" w:hAnsi="IRNazanin" w:eastAsia="IRNazanin"/>
          <w:color w:val="111111"/>
          <w:sz w:val="28"/>
          <w:sz w:val="28"/>
          <w:szCs w:val="28"/>
          <w:rtl w:val="true"/>
          <w:lang w:bidi="fa-IR"/>
        </w:rPr>
        <w:t>فإن تراضیا بتسلیمه فی موضع وجوده جاز،و إلا فإن أمکن و تعارف نقله إلی بلد التسلیم وجب علی البائع نقله،و إلا فیجری الحکم المتقدم من الخیار بین الفسخ و الانتظار</w:t>
      </w:r>
      <w:r>
        <w:rPr>
          <w:rFonts w:eastAsia="IRNazanin" w:cs="IRNazanin"/>
          <w:color w:val="111111"/>
          <w:sz w:val="28"/>
          <w:szCs w:val="28"/>
          <w:rtl w:val="true"/>
          <w:lang w:bidi="fa-IR"/>
        </w:rPr>
        <w:t>.</w:t>
      </w:r>
    </w:p>
    <w:p>
      <w:pPr>
        <w:pStyle w:val="Heading5"/>
        <w:numPr>
          <w:ilvl w:val="4"/>
          <w:numId w:val="1"/>
        </w:numPr>
        <w:rPr/>
      </w:pPr>
      <w:bookmarkStart w:id="1462" w:name="__RefHeading___Toc843193_73709187"/>
      <w:bookmarkStart w:id="1463" w:name="_Toc643"/>
      <w:bookmarkEnd w:id="1462"/>
      <w:r>
        <w:rPr>
          <w:rtl w:val="true"/>
        </w:rPr>
        <w:t xml:space="preserve">مسألة </w:t>
      </w:r>
      <w:r>
        <w:rPr/>
        <w:t>450</w:t>
      </w:r>
      <w:r>
        <w:rPr>
          <w:rtl w:val="true"/>
        </w:rPr>
        <w:t>:</w:t>
      </w:r>
      <w:r>
        <w:rPr>
          <w:rtl w:val="true"/>
        </w:rPr>
        <w:t>إذا ظهر العیب فی الفرد المدفوع من المبیع إلی المشتری فی</w:t>
      </w:r>
      <w:bookmarkEnd w:id="1463"/>
    </w:p>
    <w:p>
      <w:pPr>
        <w:pStyle w:val="BookText"/>
        <w:rPr/>
      </w:pPr>
      <w:r>
        <w:rPr>
          <w:rFonts w:ascii="IRNazanin" w:hAnsi="IRNazanin" w:eastAsia="IRNazanin"/>
          <w:color w:val="111111"/>
          <w:sz w:val="28"/>
          <w:sz w:val="28"/>
          <w:szCs w:val="28"/>
          <w:rtl w:val="true"/>
          <w:lang w:bidi="fa-IR"/>
        </w:rPr>
        <w:t>وقت بلوغ الأجل،</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تخیر بین رده و المطالبة بالبدل،و بین قبوله و رضاه بذلک و لا أرش فی المقام کما مرّ،و إذا ظهر العیب فی الثمن تخیر البائع بین رد البیع و فسخه و بین الإمضاء،و إذا سقط الرد فله أن یطالب بالأرش،هذا إذا لم یکن الثمن کلیا فی الذمة،و إلا فهو مخیر بین الإمضاء و القبول و بین الرد و المطالبة بالبدل فحسب،إذا کان ظهور العیب فی الفرد المدفوع قبل التفرق،و أما إذا کان بعده،فلیس بإمکانه رد الفرد المدفوع المعیب و مطالبة الفرد الصحیح للثمن؛ لاستلزام ذلک قبض الثمن بعد التفرق و هو باطل علی الأحوط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فی هذه الحالة أن یطالب المشتری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بتبدیل الفرد المدفوع المعیب بالفرد الصحیح،بأن یکون الفرد الصحیح بدلا عن الفرد المعیب الذی تعین الثمن فیه لا عن الثمن نفسه، فتکون مبادلة بین الفردین،و أما ان یطلب منه الأرش باعتبار أن الثمن تعین فی الفرد المعیب،و فی هذا الفرض حیث إن البائع لا یتمکن من رده فله أن یطالب بالأرش،و هذا البیان لا یجری فی طرف المبیع إذا ظهر العیب فی الفرد المدفوع منه،علی أساس أنه لا یعتبر فی قبضه أن یکون قبل التفرق و إن أمکن ذلک</w:t>
      </w:r>
      <w:r>
        <w:rPr>
          <w:rFonts w:eastAsia="IRNazanin" w:cs="IRNazanin"/>
          <w:color w:val="111111"/>
          <w:sz w:val="28"/>
          <w:szCs w:val="28"/>
          <w:rtl w:val="true"/>
          <w:lang w:bidi="fa-IR"/>
        </w:rPr>
        <w:t>.</w:t>
      </w:r>
      <w:bookmarkStart w:id="1464" w:name="pg11403_100012"/>
    </w:p>
    <w:p>
      <w:pPr>
        <w:pStyle w:val="Heading4"/>
        <w:numPr>
          <w:ilvl w:val="3"/>
          <w:numId w:val="1"/>
        </w:numPr>
        <w:rPr/>
      </w:pPr>
      <w:bookmarkStart w:id="1465" w:name="__RefHeading___Toc843195_73709187"/>
      <w:bookmarkStart w:id="1466" w:name="_Toc644"/>
      <w:bookmarkEnd w:id="1464"/>
      <w:bookmarkEnd w:id="1465"/>
      <w:r>
        <w:rPr>
          <w:rtl w:val="true"/>
        </w:rPr>
        <w:t>الفصل الثانی عشر</w:t>
      </w:r>
      <w:r>
        <w:rPr>
          <w:rtl w:val="true"/>
        </w:rPr>
        <w:t xml:space="preserve">: </w:t>
      </w:r>
      <w:r>
        <w:rPr>
          <w:rtl w:val="true"/>
        </w:rPr>
        <w:t>بیع الثمار و الخضر و الزرع</w:t>
      </w:r>
      <w:bookmarkEnd w:id="1466"/>
    </w:p>
    <w:p>
      <w:pPr>
        <w:pStyle w:val="Heading5"/>
        <w:numPr>
          <w:ilvl w:val="4"/>
          <w:numId w:val="1"/>
        </w:numPr>
        <w:rPr/>
      </w:pPr>
      <w:bookmarkStart w:id="1467" w:name="__RefHeading___Toc843197_73709187"/>
      <w:bookmarkStart w:id="1468" w:name="_Toc645"/>
      <w:bookmarkEnd w:id="1467"/>
      <w:r>
        <w:rPr>
          <w:rtl w:val="true"/>
        </w:rPr>
        <w:t>اشارة</w:t>
      </w:r>
      <w:bookmarkEnd w:id="1468"/>
    </w:p>
    <w:p>
      <w:pPr>
        <w:pStyle w:val="BookText"/>
        <w:rPr/>
      </w:pPr>
      <w:r>
        <w:rPr>
          <w:rFonts w:ascii="IRNazanin" w:hAnsi="IRNazanin" w:eastAsia="IRNazanin"/>
          <w:color w:val="111111"/>
          <w:sz w:val="28"/>
          <w:sz w:val="28"/>
          <w:szCs w:val="28"/>
          <w:rtl w:val="true"/>
          <w:lang w:bidi="fa-IR"/>
        </w:rPr>
        <w:t>بیع الثمار و الخضر و الزرع</w:t>
      </w:r>
    </w:p>
    <w:p>
      <w:pPr>
        <w:pStyle w:val="BookText"/>
        <w:rPr/>
      </w:pPr>
      <w:r>
        <w:rPr>
          <w:rFonts w:ascii="IRNazanin" w:hAnsi="IRNazanin" w:eastAsia="IRNazanin"/>
          <w:color w:val="111111"/>
          <w:sz w:val="28"/>
          <w:sz w:val="28"/>
          <w:szCs w:val="28"/>
          <w:rtl w:val="true"/>
          <w:lang w:bidi="fa-IR"/>
        </w:rPr>
        <w:t>لا یجوز بیع ثمرة النخل و الشجر قبل ظهورها عاما واحدا بلا ضمیمة، و یجوز بیعها عامین فما زاد و عاما واحدا مع الضمیمة علی الأقوی،و أما بعد ظهورها،فإن بدا صلاحها أو کان البیع فی عامین أو مع الضمیمة جاز بیعها بلا إشکال،أما مع انتفاء الثلاثة،فالأقوی الجواز و الأحوط العدم</w:t>
      </w:r>
      <w:r>
        <w:rPr>
          <w:rFonts w:eastAsia="IRNazanin" w:cs="IRNazanin"/>
          <w:color w:val="111111"/>
          <w:sz w:val="28"/>
          <w:szCs w:val="28"/>
          <w:rtl w:val="true"/>
          <w:lang w:bidi="fa-IR"/>
        </w:rPr>
        <w:t>.</w:t>
      </w:r>
    </w:p>
    <w:p>
      <w:pPr>
        <w:pStyle w:val="Heading5"/>
        <w:numPr>
          <w:ilvl w:val="4"/>
          <w:numId w:val="1"/>
        </w:numPr>
        <w:rPr/>
      </w:pPr>
      <w:bookmarkStart w:id="1469" w:name="__RefHeading___Toc843199_73709187"/>
      <w:bookmarkStart w:id="1470" w:name="_Toc646"/>
      <w:bookmarkEnd w:id="1469"/>
      <w:r>
        <w:rPr>
          <w:rtl w:val="true"/>
        </w:rPr>
        <w:t xml:space="preserve">مسألة </w:t>
      </w:r>
      <w:r>
        <w:rPr/>
        <w:t>451</w:t>
      </w:r>
      <w:r>
        <w:rPr>
          <w:rtl w:val="true"/>
        </w:rPr>
        <w:t>:</w:t>
      </w:r>
      <w:r>
        <w:rPr>
          <w:rtl w:val="true"/>
        </w:rPr>
        <w:t>بدو الصلاح فی الثمر هو کونه قابلا للأکل فی العادة</w:t>
      </w:r>
      <w:bookmarkEnd w:id="1470"/>
    </w:p>
    <w:p>
      <w:pPr>
        <w:pStyle w:val="BookText"/>
        <w:rPr/>
      </w:pPr>
      <w:r>
        <w:rPr>
          <w:rFonts w:ascii="IRNazanin" w:hAnsi="IRNazanin" w:eastAsia="IRNazanin"/>
          <w:color w:val="111111"/>
          <w:sz w:val="28"/>
          <w:sz w:val="28"/>
          <w:szCs w:val="28"/>
          <w:rtl w:val="true"/>
          <w:lang w:bidi="fa-IR"/>
        </w:rPr>
        <w:t>و إن کان أول أوان أکله</w:t>
      </w:r>
      <w:r>
        <w:rPr>
          <w:rFonts w:eastAsia="IRNazanin" w:cs="IRNazanin"/>
          <w:color w:val="111111"/>
          <w:sz w:val="28"/>
          <w:szCs w:val="28"/>
          <w:rtl w:val="true"/>
          <w:lang w:bidi="fa-IR"/>
        </w:rPr>
        <w:t>.</w:t>
      </w:r>
    </w:p>
    <w:p>
      <w:pPr>
        <w:pStyle w:val="Heading5"/>
        <w:numPr>
          <w:ilvl w:val="4"/>
          <w:numId w:val="1"/>
        </w:numPr>
        <w:rPr/>
      </w:pPr>
      <w:bookmarkStart w:id="1471" w:name="__RefHeading___Toc843201_73709187"/>
      <w:bookmarkStart w:id="1472" w:name="_Toc647"/>
      <w:bookmarkEnd w:id="1471"/>
      <w:r>
        <w:rPr>
          <w:rtl w:val="true"/>
        </w:rPr>
        <w:t xml:space="preserve">مسألة </w:t>
      </w:r>
      <w:r>
        <w:rPr/>
        <w:t>452</w:t>
      </w:r>
      <w:r>
        <w:rPr>
          <w:rtl w:val="true"/>
        </w:rPr>
        <w:t>:</w:t>
      </w:r>
      <w:r>
        <w:rPr>
          <w:rtl w:val="true"/>
        </w:rPr>
        <w:t>یعتبر فی الضمیمة المجوزة لبیع الثمر قبل بدو صلاحه أن</w:t>
      </w:r>
      <w:bookmarkEnd w:id="1472"/>
    </w:p>
    <w:p>
      <w:pPr>
        <w:pStyle w:val="BookText"/>
        <w:rPr/>
      </w:pPr>
      <w:r>
        <w:rPr>
          <w:rFonts w:ascii="IRNazanin" w:hAnsi="IRNazanin" w:eastAsia="IRNazanin"/>
          <w:color w:val="111111"/>
          <w:sz w:val="28"/>
          <w:sz w:val="28"/>
          <w:szCs w:val="28"/>
          <w:rtl w:val="true"/>
          <w:lang w:bidi="fa-IR"/>
        </w:rPr>
        <w:t>تکون مما یجوز بیعه منفردا،</w:t>
      </w:r>
    </w:p>
    <w:p>
      <w:pPr>
        <w:pStyle w:val="BookText"/>
        <w:rPr/>
      </w:pPr>
      <w:r>
        <w:rPr>
          <w:rFonts w:ascii="IRNazanin" w:hAnsi="IRNazanin" w:eastAsia="IRNazanin"/>
          <w:color w:val="111111"/>
          <w:sz w:val="28"/>
          <w:sz w:val="28"/>
          <w:szCs w:val="28"/>
          <w:rtl w:val="true"/>
          <w:lang w:bidi="fa-IR"/>
        </w:rPr>
        <w:t>و یعتبر کونها مملوکة للمالک،و کون الثمن لها و للمنضم إلیه علی الإشاعة،و لا یعتبر فیها أن تکون متبوعة علی الأقوی،فیجوز کونها تابعة</w:t>
      </w:r>
      <w:r>
        <w:rPr>
          <w:rFonts w:eastAsia="IRNazanin" w:cs="IRNazanin"/>
          <w:color w:val="111111"/>
          <w:sz w:val="28"/>
          <w:szCs w:val="28"/>
          <w:rtl w:val="true"/>
          <w:lang w:bidi="fa-IR"/>
        </w:rPr>
        <w:t>.</w:t>
      </w:r>
    </w:p>
    <w:p>
      <w:pPr>
        <w:pStyle w:val="Heading5"/>
        <w:numPr>
          <w:ilvl w:val="4"/>
          <w:numId w:val="1"/>
        </w:numPr>
        <w:rPr/>
      </w:pPr>
      <w:bookmarkStart w:id="1473" w:name="__RefHeading___Toc843203_73709187"/>
      <w:bookmarkStart w:id="1474" w:name="_Toc648"/>
      <w:bookmarkEnd w:id="1473"/>
      <w:r>
        <w:rPr>
          <w:rtl w:val="true"/>
        </w:rPr>
        <w:t xml:space="preserve">مسألة </w:t>
      </w:r>
      <w:r>
        <w:rPr/>
        <w:t>453</w:t>
      </w:r>
      <w:r>
        <w:rPr>
          <w:rtl w:val="true"/>
        </w:rPr>
        <w:t>:</w:t>
      </w:r>
      <w:r>
        <w:rPr>
          <w:rtl w:val="true"/>
        </w:rPr>
        <w:t>یکتفی فی الضمیمة فی ثمر النخل مثل السعف و الکرب</w:t>
      </w:r>
      <w:bookmarkEnd w:id="1474"/>
    </w:p>
    <w:p>
      <w:pPr>
        <w:pStyle w:val="BookText"/>
        <w:rPr/>
      </w:pPr>
      <w:r>
        <w:rPr>
          <w:rFonts w:ascii="IRNazanin" w:hAnsi="IRNazanin" w:eastAsia="IRNazanin"/>
          <w:color w:val="111111"/>
          <w:sz w:val="28"/>
          <w:sz w:val="28"/>
          <w:szCs w:val="28"/>
          <w:rtl w:val="true"/>
          <w:lang w:bidi="fa-IR"/>
        </w:rPr>
        <w:t>و الشجر الیابس الذی فی البستان</w:t>
      </w:r>
      <w:r>
        <w:rPr>
          <w:rFonts w:eastAsia="IRNazanin" w:cs="IRNazanin"/>
          <w:color w:val="111111"/>
          <w:sz w:val="28"/>
          <w:szCs w:val="28"/>
          <w:rtl w:val="true"/>
          <w:lang w:bidi="fa-IR"/>
        </w:rPr>
        <w:t>.</w:t>
      </w:r>
    </w:p>
    <w:p>
      <w:pPr>
        <w:pStyle w:val="Heading5"/>
        <w:numPr>
          <w:ilvl w:val="4"/>
          <w:numId w:val="1"/>
        </w:numPr>
        <w:rPr/>
      </w:pPr>
      <w:bookmarkStart w:id="1475" w:name="__RefHeading___Toc843205_73709187"/>
      <w:bookmarkStart w:id="1476" w:name="_Toc649"/>
      <w:bookmarkEnd w:id="1475"/>
      <w:r>
        <w:rPr>
          <w:rtl w:val="true"/>
        </w:rPr>
        <w:t xml:space="preserve">مسألة </w:t>
      </w:r>
      <w:r>
        <w:rPr/>
        <w:t>454</w:t>
      </w:r>
      <w:r>
        <w:rPr>
          <w:rtl w:val="true"/>
        </w:rPr>
        <w:t>:</w:t>
      </w:r>
      <w:r>
        <w:rPr>
          <w:rtl w:val="true"/>
        </w:rPr>
        <w:t>لو بیعت الثمرة قبل بدو صلاحها مع اصولها جاز بلا إشکال</w:t>
      </w:r>
      <w:bookmarkEnd w:id="1476"/>
    </w:p>
    <w:p>
      <w:pPr>
        <w:pStyle w:val="Heading5"/>
        <w:numPr>
          <w:ilvl w:val="4"/>
          <w:numId w:val="1"/>
        </w:numPr>
        <w:rPr/>
      </w:pPr>
      <w:bookmarkStart w:id="1477" w:name="__RefHeading___Toc843207_73709187"/>
      <w:bookmarkStart w:id="1478" w:name="_Toc650"/>
      <w:bookmarkEnd w:id="1477"/>
      <w:r>
        <w:rPr>
          <w:rtl w:val="true"/>
        </w:rPr>
        <w:t xml:space="preserve">مسألة </w:t>
      </w:r>
      <w:r>
        <w:rPr/>
        <w:t>455</w:t>
      </w:r>
      <w:r>
        <w:rPr>
          <w:rtl w:val="true"/>
        </w:rPr>
        <w:t>:</w:t>
      </w:r>
      <w:r>
        <w:rPr>
          <w:rtl w:val="true"/>
        </w:rPr>
        <w:t>إذا ظهر بعض ثمر البستان</w:t>
      </w:r>
      <w:bookmarkEnd w:id="147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بیع ثمرته أجمع الموجودة و المتجددة فی تلک السنة فی المستقبل،و إن لم تظهر فعلا سواء اتحدت الشجرة أو تکثرت،و سواء اتحد الجنس أو اختلف،و کذلک لو أدرکت ثمرة بستان جاز</w:t>
      </w:r>
      <w:bookmarkStart w:id="1479" w:name="pg11403_100013"/>
    </w:p>
    <w:p>
      <w:pPr>
        <w:pStyle w:val="BookText"/>
        <w:rPr/>
      </w:pPr>
      <w:bookmarkEnd w:id="1479"/>
      <w:r>
        <w:rPr>
          <w:rFonts w:ascii="IRNazanin" w:hAnsi="IRNazanin" w:eastAsia="IRNazanin"/>
          <w:color w:val="111111"/>
          <w:sz w:val="28"/>
          <w:sz w:val="28"/>
          <w:szCs w:val="28"/>
          <w:rtl w:val="true"/>
          <w:lang w:bidi="fa-IR"/>
        </w:rPr>
        <w:t>بیعها مع ثمرة بستان آخر لم تدرک ثمرته</w:t>
      </w:r>
      <w:r>
        <w:rPr>
          <w:rFonts w:eastAsia="IRNazanin" w:cs="IRNazanin"/>
          <w:color w:val="111111"/>
          <w:sz w:val="28"/>
          <w:szCs w:val="28"/>
          <w:rtl w:val="true"/>
          <w:lang w:bidi="fa-IR"/>
        </w:rPr>
        <w:t>.</w:t>
      </w:r>
    </w:p>
    <w:p>
      <w:pPr>
        <w:pStyle w:val="Heading5"/>
        <w:numPr>
          <w:ilvl w:val="4"/>
          <w:numId w:val="1"/>
        </w:numPr>
        <w:rPr/>
      </w:pPr>
      <w:bookmarkStart w:id="1480" w:name="__RefHeading___Toc843209_73709187"/>
      <w:bookmarkStart w:id="1481" w:name="_Toc651"/>
      <w:bookmarkEnd w:id="1480"/>
      <w:r>
        <w:rPr>
          <w:rtl w:val="true"/>
        </w:rPr>
        <w:t xml:space="preserve">مسألة </w:t>
      </w:r>
      <w:r>
        <w:rPr/>
        <w:t>456</w:t>
      </w:r>
      <w:r>
        <w:rPr>
          <w:rtl w:val="true"/>
        </w:rPr>
        <w:t>:</w:t>
      </w:r>
      <w:r>
        <w:rPr>
          <w:rtl w:val="true"/>
        </w:rPr>
        <w:t>إذا کانت الشجرة تثمر فی السنة الواحدة مرتین</w:t>
      </w:r>
      <w:bookmarkEnd w:id="1481"/>
    </w:p>
    <w:p>
      <w:pPr>
        <w:pStyle w:val="BookText"/>
        <w:rPr/>
      </w:pPr>
      <w:r>
        <w:rPr>
          <w:rFonts w:ascii="IRNazanin" w:hAnsi="IRNazanin" w:eastAsia="IRNazanin"/>
          <w:color w:val="111111"/>
          <w:sz w:val="28"/>
          <w:sz w:val="28"/>
          <w:szCs w:val="28"/>
          <w:rtl w:val="true"/>
          <w:lang w:bidi="fa-IR"/>
        </w:rPr>
        <w:t>ففی جریان حکم العامین علیها إشکال،لا یبعد الجریان</w:t>
      </w:r>
      <w:r>
        <w:rPr>
          <w:rFonts w:eastAsia="IRNazanin" w:cs="IRNazanin"/>
          <w:color w:val="111111"/>
          <w:sz w:val="28"/>
          <w:szCs w:val="28"/>
          <w:rtl w:val="true"/>
          <w:lang w:bidi="fa-IR"/>
        </w:rPr>
        <w:t>.</w:t>
      </w:r>
    </w:p>
    <w:p>
      <w:pPr>
        <w:pStyle w:val="Heading5"/>
        <w:numPr>
          <w:ilvl w:val="4"/>
          <w:numId w:val="1"/>
        </w:numPr>
        <w:rPr/>
      </w:pPr>
      <w:bookmarkStart w:id="1482" w:name="__RefHeading___Toc843211_73709187"/>
      <w:bookmarkStart w:id="1483" w:name="_Toc652"/>
      <w:bookmarkEnd w:id="1482"/>
      <w:r>
        <w:rPr>
          <w:rtl w:val="true"/>
        </w:rPr>
        <w:t xml:space="preserve">مسألة </w:t>
      </w:r>
      <w:r>
        <w:rPr/>
        <w:t>457</w:t>
      </w:r>
      <w:r>
        <w:rPr>
          <w:rtl w:val="true"/>
        </w:rPr>
        <w:t>:</w:t>
      </w:r>
      <w:r>
        <w:rPr>
          <w:rtl w:val="true"/>
        </w:rPr>
        <w:t>إذا باع الثمرة سنة أو سنتین أو أکثر ثم باع أصولها علی</w:t>
      </w:r>
      <w:bookmarkEnd w:id="1483"/>
    </w:p>
    <w:p>
      <w:pPr>
        <w:pStyle w:val="BookText"/>
        <w:rPr/>
      </w:pPr>
      <w:r>
        <w:rPr>
          <w:rFonts w:ascii="IRNazanin" w:hAnsi="IRNazanin" w:eastAsia="IRNazanin"/>
          <w:color w:val="111111"/>
          <w:sz w:val="28"/>
          <w:sz w:val="28"/>
          <w:szCs w:val="28"/>
          <w:rtl w:val="true"/>
          <w:lang w:bidi="fa-IR"/>
        </w:rPr>
        <w:t>شخص آخر</w:t>
      </w:r>
    </w:p>
    <w:p>
      <w:pPr>
        <w:pStyle w:val="BookText"/>
        <w:rPr/>
      </w:pPr>
      <w:r>
        <w:rPr>
          <w:rFonts w:ascii="IRNazanin" w:hAnsi="IRNazanin" w:eastAsia="IRNazanin"/>
          <w:color w:val="111111"/>
          <w:sz w:val="28"/>
          <w:sz w:val="28"/>
          <w:szCs w:val="28"/>
          <w:rtl w:val="true"/>
          <w:lang w:bidi="fa-IR"/>
        </w:rPr>
        <w:t>لم یبطل بیع الثمرة،بل تنتقل الأصول إلی المشتری مسلوبة المنفعة فی المدة المعینة،و له الخیار فی الفسخ مع الجهل</w:t>
      </w:r>
      <w:r>
        <w:rPr>
          <w:rFonts w:eastAsia="IRNazanin" w:cs="IRNazanin"/>
          <w:color w:val="111111"/>
          <w:sz w:val="28"/>
          <w:szCs w:val="28"/>
          <w:rtl w:val="true"/>
          <w:lang w:bidi="fa-IR"/>
        </w:rPr>
        <w:t>.</w:t>
      </w:r>
    </w:p>
    <w:p>
      <w:pPr>
        <w:pStyle w:val="Heading5"/>
        <w:numPr>
          <w:ilvl w:val="4"/>
          <w:numId w:val="1"/>
        </w:numPr>
        <w:rPr/>
      </w:pPr>
      <w:bookmarkStart w:id="1484" w:name="__RefHeading___Toc843213_73709187"/>
      <w:bookmarkStart w:id="1485" w:name="_Toc653"/>
      <w:bookmarkEnd w:id="1484"/>
      <w:r>
        <w:rPr>
          <w:rtl w:val="true"/>
        </w:rPr>
        <w:t xml:space="preserve">مسألة </w:t>
      </w:r>
      <w:r>
        <w:rPr/>
        <w:t>458</w:t>
      </w:r>
      <w:r>
        <w:rPr>
          <w:rtl w:val="true"/>
        </w:rPr>
        <w:t>:</w:t>
      </w:r>
      <w:r>
        <w:rPr>
          <w:rtl w:val="true"/>
        </w:rPr>
        <w:t>لا یبطل بیع الثمرة بموت بائعها بل تنتقل الأصول إلی ورثة</w:t>
      </w:r>
      <w:bookmarkEnd w:id="1485"/>
    </w:p>
    <w:p>
      <w:pPr>
        <w:pStyle w:val="BookText"/>
        <w:rPr/>
      </w:pPr>
      <w:r>
        <w:rPr>
          <w:rFonts w:ascii="Amiri" w:hAnsi="Amiri" w:eastAsia="Amiri" w:cs="Amiri"/>
          <w:color w:val="111111"/>
          <w:sz w:val="28"/>
          <w:sz w:val="28"/>
          <w:szCs w:val="28"/>
          <w:rtl w:val="true"/>
          <w:lang w:bidi="ar-SA"/>
        </w:rPr>
        <w:t>البائع بموته مسلوبة المنفعة،</w:t>
      </w:r>
    </w:p>
    <w:p>
      <w:pPr>
        <w:pStyle w:val="BookText"/>
        <w:rPr/>
      </w:pPr>
      <w:r>
        <w:rPr>
          <w:rFonts w:ascii="IRNazanin" w:hAnsi="IRNazanin" w:eastAsia="IRNazanin"/>
          <w:color w:val="111111"/>
          <w:sz w:val="28"/>
          <w:sz w:val="28"/>
          <w:szCs w:val="28"/>
          <w:rtl w:val="true"/>
          <w:lang w:bidi="fa-IR"/>
        </w:rPr>
        <w:t>و کذا لا یبطل بیعها بموت المشتری بل تنتقل إلی ورثته</w:t>
      </w:r>
      <w:r>
        <w:rPr>
          <w:rFonts w:eastAsia="IRNazanin" w:cs="IRNazanin"/>
          <w:color w:val="111111"/>
          <w:sz w:val="28"/>
          <w:szCs w:val="28"/>
          <w:rtl w:val="true"/>
          <w:lang w:bidi="fa-IR"/>
        </w:rPr>
        <w:t>.</w:t>
      </w:r>
    </w:p>
    <w:p>
      <w:pPr>
        <w:pStyle w:val="Heading5"/>
        <w:numPr>
          <w:ilvl w:val="4"/>
          <w:numId w:val="1"/>
        </w:numPr>
        <w:rPr/>
      </w:pPr>
      <w:bookmarkStart w:id="1486" w:name="__RefHeading___Toc843215_73709187"/>
      <w:bookmarkStart w:id="1487" w:name="_Toc654"/>
      <w:bookmarkEnd w:id="1486"/>
      <w:r>
        <w:rPr>
          <w:rtl w:val="true"/>
        </w:rPr>
        <w:t xml:space="preserve">مسألة </w:t>
      </w:r>
      <w:r>
        <w:rPr/>
        <w:t>459</w:t>
      </w:r>
      <w:r>
        <w:rPr>
          <w:rtl w:val="true"/>
        </w:rPr>
        <w:t>:</w:t>
      </w:r>
      <w:r>
        <w:rPr>
          <w:rtl w:val="true"/>
        </w:rPr>
        <w:t>إذا اشتری ثمرة فتلفت قبل قبضها انفسخ العقد و کانت</w:t>
      </w:r>
      <w:bookmarkEnd w:id="1487"/>
    </w:p>
    <w:p>
      <w:pPr>
        <w:pStyle w:val="BookText"/>
        <w:rPr/>
      </w:pPr>
      <w:r>
        <w:rPr>
          <w:rFonts w:ascii="Amiri" w:hAnsi="Amiri" w:eastAsia="Amiri" w:cs="Amiri"/>
          <w:color w:val="111111"/>
          <w:sz w:val="28"/>
          <w:sz w:val="28"/>
          <w:szCs w:val="28"/>
          <w:rtl w:val="true"/>
          <w:lang w:bidi="ar-SA"/>
        </w:rPr>
        <w:t>الخسارة من مال البائع</w:t>
      </w:r>
    </w:p>
    <w:p>
      <w:pPr>
        <w:pStyle w:val="BookText"/>
        <w:rPr/>
      </w:pPr>
      <w:r>
        <w:rPr>
          <w:rFonts w:ascii="IRNazanin" w:hAnsi="IRNazanin" w:eastAsia="IRNazanin"/>
          <w:color w:val="111111"/>
          <w:sz w:val="28"/>
          <w:sz w:val="28"/>
          <w:szCs w:val="28"/>
          <w:rtl w:val="true"/>
          <w:lang w:bidi="fa-IR"/>
        </w:rPr>
        <w:t>کما تقدم ذلک فی أحکام القبض،و تقدم أیضا إلحاق السرقة و نحوها بالتلف،و حکم ما لو کان التلف من البائع أو المشتری أو الأجنبی</w:t>
      </w:r>
      <w:r>
        <w:rPr>
          <w:rFonts w:eastAsia="IRNazanin" w:cs="IRNazanin"/>
          <w:color w:val="111111"/>
          <w:sz w:val="28"/>
          <w:szCs w:val="28"/>
          <w:rtl w:val="true"/>
          <w:lang w:bidi="fa-IR"/>
        </w:rPr>
        <w:t>.</w:t>
      </w:r>
    </w:p>
    <w:p>
      <w:pPr>
        <w:pStyle w:val="Heading5"/>
        <w:numPr>
          <w:ilvl w:val="4"/>
          <w:numId w:val="1"/>
        </w:numPr>
        <w:rPr/>
      </w:pPr>
      <w:bookmarkStart w:id="1488" w:name="__RefHeading___Toc843217_73709187"/>
      <w:bookmarkStart w:id="1489" w:name="_Toc655"/>
      <w:bookmarkEnd w:id="1488"/>
      <w:r>
        <w:rPr>
          <w:rtl w:val="true"/>
        </w:rPr>
        <w:t xml:space="preserve">مسألة </w:t>
      </w:r>
      <w:r>
        <w:rPr/>
        <w:t>460</w:t>
      </w:r>
      <w:r>
        <w:rPr>
          <w:rtl w:val="true"/>
        </w:rPr>
        <w:t>:</w:t>
      </w:r>
      <w:r>
        <w:rPr>
          <w:rtl w:val="true"/>
        </w:rPr>
        <w:t>یجوز لبائع الثمرة أن یستثنی ثمرة شجرات أو نخلات بعینها</w:t>
      </w:r>
      <w:bookmarkEnd w:id="148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یستثنی حصة مشاعة کالربع و الخمس،و أن یستثنی مقدارا معینا کمائة کیلو،لکن فی هاتین الصورتین لو خاست الثمرة وزع النقص علی المستثنی و المستثنی منه علی النسبة،ففی صورة استثناء حصة مشاعة یوزع الباقی بتلک النسبة،و أما اذا کان المستثنی مقدارا معینا،فطریقة معرفة النقص تخمین الفائت بالثلث أو الربع مثلا فیسقط المقدار المستثنی بتلک النسبة،فإن کان الفائت الثلث یسقط منه الثلث و إن کان الربع یسقط الربع و هکذا</w:t>
      </w:r>
      <w:r>
        <w:rPr>
          <w:rFonts w:eastAsia="IRNazanin" w:cs="IRNazanin"/>
          <w:color w:val="111111"/>
          <w:sz w:val="28"/>
          <w:szCs w:val="28"/>
          <w:rtl w:val="true"/>
          <w:lang w:bidi="fa-IR"/>
        </w:rPr>
        <w:t>.</w:t>
      </w:r>
      <w:bookmarkStart w:id="1490" w:name="pg11403_100014"/>
    </w:p>
    <w:p>
      <w:pPr>
        <w:pStyle w:val="Heading5"/>
        <w:numPr>
          <w:ilvl w:val="4"/>
          <w:numId w:val="1"/>
        </w:numPr>
        <w:rPr/>
      </w:pPr>
      <w:bookmarkStart w:id="1491" w:name="__RefHeading___Toc843219_73709187"/>
      <w:bookmarkStart w:id="1492" w:name="_Toc656"/>
      <w:bookmarkEnd w:id="1490"/>
      <w:bookmarkEnd w:id="1491"/>
      <w:r>
        <w:rPr>
          <w:rtl w:val="true"/>
        </w:rPr>
        <w:t xml:space="preserve">مسألة </w:t>
      </w:r>
      <w:r>
        <w:rPr/>
        <w:t>461</w:t>
      </w:r>
      <w:r>
        <w:rPr>
          <w:rtl w:val="true"/>
        </w:rPr>
        <w:t>:</w:t>
      </w:r>
      <w:r>
        <w:rPr>
          <w:rtl w:val="true"/>
        </w:rPr>
        <w:t>یجوز بیع الثمرة علی النخل و الشجرة بکل شیء یصح أن</w:t>
      </w:r>
      <w:bookmarkEnd w:id="1492"/>
    </w:p>
    <w:p>
      <w:pPr>
        <w:pStyle w:val="BookText"/>
        <w:rPr/>
      </w:pPr>
      <w:r>
        <w:rPr>
          <w:rFonts w:ascii="IRNazanin" w:hAnsi="IRNazanin" w:eastAsia="IRNazanin"/>
          <w:color w:val="111111"/>
          <w:sz w:val="28"/>
          <w:sz w:val="28"/>
          <w:szCs w:val="28"/>
          <w:rtl w:val="true"/>
          <w:lang w:bidi="fa-IR"/>
        </w:rPr>
        <w:t>یجعل ثمنا فی أنواع البیوع</w:t>
      </w:r>
    </w:p>
    <w:p>
      <w:pPr>
        <w:pStyle w:val="BookText"/>
        <w:rPr/>
      </w:pPr>
      <w:r>
        <w:rPr>
          <w:rFonts w:ascii="IRNazanin" w:hAnsi="IRNazanin" w:eastAsia="IRNazanin"/>
          <w:color w:val="111111"/>
          <w:sz w:val="28"/>
          <w:sz w:val="28"/>
          <w:szCs w:val="28"/>
          <w:rtl w:val="true"/>
          <w:lang w:bidi="fa-IR"/>
        </w:rPr>
        <w:t>من النقود و الأمتعة و الحیوان و الطعام و المنافع و الأعمال و غیرها</w:t>
      </w:r>
      <w:r>
        <w:rPr>
          <w:rFonts w:eastAsia="IRNazanin" w:cs="IRNazanin"/>
          <w:color w:val="111111"/>
          <w:sz w:val="28"/>
          <w:szCs w:val="28"/>
          <w:rtl w:val="true"/>
          <w:lang w:bidi="fa-IR"/>
        </w:rPr>
        <w:t>.</w:t>
      </w:r>
    </w:p>
    <w:p>
      <w:pPr>
        <w:pStyle w:val="Heading5"/>
        <w:numPr>
          <w:ilvl w:val="4"/>
          <w:numId w:val="1"/>
        </w:numPr>
        <w:rPr/>
      </w:pPr>
      <w:bookmarkStart w:id="1493" w:name="__RefHeading___Toc843221_73709187"/>
      <w:bookmarkStart w:id="1494" w:name="_Toc657"/>
      <w:bookmarkEnd w:id="1493"/>
      <w:r>
        <w:rPr>
          <w:rtl w:val="true"/>
        </w:rPr>
        <w:t xml:space="preserve">مسألة </w:t>
      </w:r>
      <w:r>
        <w:rPr/>
        <w:t>462</w:t>
      </w:r>
      <w:r>
        <w:rPr>
          <w:rtl w:val="true"/>
        </w:rPr>
        <w:t>:</w:t>
      </w:r>
      <w:r>
        <w:rPr>
          <w:rtl w:val="true"/>
        </w:rPr>
        <w:t>لا تجوز المحاقلة</w:t>
      </w:r>
      <w:bookmarkEnd w:id="1494"/>
    </w:p>
    <w:p>
      <w:pPr>
        <w:pStyle w:val="BookText"/>
        <w:rPr/>
      </w:pPr>
      <w:r>
        <w:rPr>
          <w:rFonts w:ascii="IRNazanin" w:hAnsi="IRNazanin" w:eastAsia="IRNazanin"/>
          <w:color w:val="111111"/>
          <w:sz w:val="28"/>
          <w:sz w:val="28"/>
          <w:szCs w:val="28"/>
          <w:rtl w:val="true"/>
          <w:lang w:bidi="fa-IR"/>
        </w:rPr>
        <w:t>و هی بیع ثمرة النخل تمرا کانت أم رطبا أو بسرا أو غیرها بالتمر من ذلک النخل سواء کان موضوعا علی الأرض أم علی النخل،و أما بیعها بثمرة غیره سواء کان فی الذمة أم کان معینا فی الخارج، فالظاهر جوازه و إن کان الترک أحوط</w:t>
      </w:r>
      <w:r>
        <w:rPr>
          <w:rFonts w:eastAsia="IRNazanin" w:cs="IRNazanin"/>
          <w:color w:val="111111"/>
          <w:sz w:val="28"/>
          <w:szCs w:val="28"/>
          <w:rtl w:val="true"/>
          <w:lang w:bidi="fa-IR"/>
        </w:rPr>
        <w:t>.</w:t>
      </w:r>
    </w:p>
    <w:p>
      <w:pPr>
        <w:pStyle w:val="Heading5"/>
        <w:numPr>
          <w:ilvl w:val="4"/>
          <w:numId w:val="1"/>
        </w:numPr>
        <w:rPr/>
      </w:pPr>
      <w:bookmarkStart w:id="1495" w:name="__RefHeading___Toc843223_73709187"/>
      <w:bookmarkStart w:id="1496" w:name="_Toc658"/>
      <w:bookmarkEnd w:id="1495"/>
      <w:r>
        <w:rPr>
          <w:rtl w:val="true"/>
        </w:rPr>
        <w:t xml:space="preserve">مسألة </w:t>
      </w:r>
      <w:r>
        <w:rPr/>
        <w:t>463</w:t>
      </w:r>
      <w:r>
        <w:rPr>
          <w:rtl w:val="true"/>
        </w:rPr>
        <w:t>:</w:t>
      </w:r>
      <w:r>
        <w:rPr>
          <w:rtl w:val="true"/>
        </w:rPr>
        <w:t>الظاهر أن الحکم المزبور لا یختص بالنخل</w:t>
      </w:r>
      <w:bookmarkEnd w:id="1496"/>
    </w:p>
    <w:p>
      <w:pPr>
        <w:pStyle w:val="BookText"/>
        <w:rPr/>
      </w:pPr>
      <w:r>
        <w:rPr>
          <w:rFonts w:ascii="IRNazanin" w:hAnsi="IRNazanin" w:eastAsia="IRNazanin"/>
          <w:color w:val="111111"/>
          <w:sz w:val="28"/>
          <w:sz w:val="28"/>
          <w:szCs w:val="28"/>
          <w:rtl w:val="true"/>
          <w:lang w:bidi="fa-IR"/>
        </w:rPr>
        <w:t>فلا یجوز بیع ثمر غیر النخل بثمره أیضا و یسمی ذلک بالمزابنة،و أما بیعه بغیر ثمره،فلا إشکال فیه أصلا</w:t>
      </w:r>
      <w:r>
        <w:rPr>
          <w:rFonts w:eastAsia="IRNazanin" w:cs="IRNazanin"/>
          <w:color w:val="111111"/>
          <w:sz w:val="28"/>
          <w:szCs w:val="28"/>
          <w:rtl w:val="true"/>
          <w:lang w:bidi="fa-IR"/>
        </w:rPr>
        <w:t>.</w:t>
      </w:r>
    </w:p>
    <w:p>
      <w:pPr>
        <w:pStyle w:val="Heading5"/>
        <w:numPr>
          <w:ilvl w:val="4"/>
          <w:numId w:val="1"/>
        </w:numPr>
        <w:rPr/>
      </w:pPr>
      <w:bookmarkStart w:id="1497" w:name="__RefHeading___Toc843225_73709187"/>
      <w:bookmarkStart w:id="1498" w:name="_Toc659"/>
      <w:bookmarkEnd w:id="1497"/>
      <w:r>
        <w:rPr>
          <w:rtl w:val="true"/>
        </w:rPr>
        <w:t xml:space="preserve">مسألة </w:t>
      </w:r>
      <w:r>
        <w:rPr/>
        <w:t>464</w:t>
      </w:r>
      <w:r>
        <w:rPr>
          <w:rtl w:val="true"/>
        </w:rPr>
        <w:t>:</w:t>
      </w:r>
      <w:r>
        <w:rPr>
          <w:rtl w:val="true"/>
        </w:rPr>
        <w:t>یجوز أن یبیع ما اشتراه من الثمر فی أصله من النخل أو الشجر</w:t>
      </w:r>
      <w:bookmarkEnd w:id="1498"/>
    </w:p>
    <w:p>
      <w:pPr>
        <w:pStyle w:val="BookText"/>
        <w:rPr/>
      </w:pPr>
      <w:r>
        <w:rPr>
          <w:rFonts w:ascii="IRNazanin" w:hAnsi="IRNazanin" w:eastAsia="IRNazanin"/>
          <w:color w:val="111111"/>
          <w:sz w:val="28"/>
          <w:sz w:val="28"/>
          <w:szCs w:val="28"/>
          <w:rtl w:val="true"/>
          <w:lang w:bidi="fa-IR"/>
        </w:rPr>
        <w:t>بثمن زائد علی ثمنه</w:t>
      </w:r>
    </w:p>
    <w:p>
      <w:pPr>
        <w:pStyle w:val="BookText"/>
        <w:rPr/>
      </w:pPr>
      <w:r>
        <w:rPr>
          <w:rFonts w:ascii="IRNazanin" w:hAnsi="IRNazanin" w:eastAsia="IRNazanin"/>
          <w:color w:val="111111"/>
          <w:sz w:val="28"/>
          <w:sz w:val="28"/>
          <w:szCs w:val="28"/>
          <w:rtl w:val="true"/>
          <w:lang w:bidi="fa-IR"/>
        </w:rPr>
        <w:t>الذی اشتراه به أو ناقص أو مساو سواء أ باعه قبل قبضه أم بعده</w:t>
      </w:r>
      <w:r>
        <w:rPr>
          <w:rFonts w:eastAsia="IRNazanin" w:cs="IRNazanin"/>
          <w:color w:val="111111"/>
          <w:sz w:val="28"/>
          <w:szCs w:val="28"/>
          <w:rtl w:val="true"/>
          <w:lang w:bidi="fa-IR"/>
        </w:rPr>
        <w:t>.</w:t>
      </w:r>
    </w:p>
    <w:p>
      <w:pPr>
        <w:pStyle w:val="Heading5"/>
        <w:numPr>
          <w:ilvl w:val="4"/>
          <w:numId w:val="1"/>
        </w:numPr>
        <w:rPr/>
      </w:pPr>
      <w:bookmarkStart w:id="1499" w:name="__RefHeading___Toc843227_73709187"/>
      <w:bookmarkStart w:id="1500" w:name="_Toc660"/>
      <w:bookmarkEnd w:id="1499"/>
      <w:r>
        <w:rPr>
          <w:rtl w:val="true"/>
        </w:rPr>
        <w:t xml:space="preserve">مسألة </w:t>
      </w:r>
      <w:r>
        <w:rPr/>
        <w:t>465</w:t>
      </w:r>
      <w:r>
        <w:rPr>
          <w:rtl w:val="true"/>
        </w:rPr>
        <w:t>:</w:t>
      </w:r>
      <w:r>
        <w:rPr>
          <w:rtl w:val="true"/>
        </w:rPr>
        <w:t>لا یجوز بیع الزرع بذرا قبل ظهوره</w:t>
      </w:r>
      <w:bookmarkEnd w:id="150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نعم،یجوز بیعه بعنوان البذر،کما یجوز تبعا لبیع الأرض،و أما بعد ظهوره و طلوع خضرته فیجوز للمالک أن یبیعه،و حینئذ فإن شاء المشتری قصله،و إن شاء أبقاه مع اشتراط الإبقاء علی المالک فی ضمن العقد أو بإذن منه،فإن أبقاه المالک حتی یسنبل کان له السنبل و علیه أجرة الأرض إذا لم یشترط علیه الإبقاء مجانا،و إن قصله قبل أن یسنبل، فعندئذ إن ظلت أصول الزرع فی ملک مالکها کان نموها فی ملکه،و إن انتقلت إلی ملک المشتری مع الزرع کان نموها حتی إذا سنبلت فی ملکه،شریطة أن لا یکون معرضا عنها،و حینئذ فعلیه اجرة الأرض إذا لم یرض المالک ببقائها فیها مجانا،</w:t>
      </w:r>
      <w:bookmarkStart w:id="1501" w:name="pg11403_100015"/>
    </w:p>
    <w:p>
      <w:pPr>
        <w:pStyle w:val="BookText"/>
        <w:rPr/>
      </w:pPr>
      <w:bookmarkEnd w:id="1501"/>
      <w:r>
        <w:rPr>
          <w:rFonts w:ascii="IRNazanin" w:hAnsi="IRNazanin" w:eastAsia="IRNazanin"/>
          <w:color w:val="111111"/>
          <w:sz w:val="28"/>
          <w:sz w:val="28"/>
          <w:szCs w:val="28"/>
          <w:rtl w:val="true"/>
          <w:lang w:bidi="fa-IR"/>
        </w:rPr>
        <w:t>و أما إذا لم یرض بالبقاء فیها حتی مع الاجرة فیجب علیه تخلیتها من ماله،فإن امتنع عنها فللمالک إجباره علیها و لو بالرجوع إلی الحاکم الشرعی إن امکن، و إلا فله قلعها</w:t>
      </w:r>
      <w:r>
        <w:rPr>
          <w:rFonts w:eastAsia="IRNazanin" w:cs="IRNazanin"/>
          <w:color w:val="111111"/>
          <w:sz w:val="28"/>
          <w:szCs w:val="28"/>
          <w:rtl w:val="true"/>
          <w:lang w:bidi="fa-IR"/>
        </w:rPr>
        <w:t>.</w:t>
      </w:r>
    </w:p>
    <w:p>
      <w:pPr>
        <w:pStyle w:val="Heading5"/>
        <w:numPr>
          <w:ilvl w:val="4"/>
          <w:numId w:val="1"/>
        </w:numPr>
        <w:rPr/>
      </w:pPr>
      <w:bookmarkStart w:id="1502" w:name="__RefHeading___Toc843229_73709187"/>
      <w:bookmarkStart w:id="1503" w:name="_Toc661"/>
      <w:bookmarkEnd w:id="1502"/>
      <w:r>
        <w:rPr>
          <w:rtl w:val="true"/>
        </w:rPr>
        <w:t xml:space="preserve">مسألة </w:t>
      </w:r>
      <w:r>
        <w:rPr/>
        <w:t>466</w:t>
      </w:r>
      <w:r>
        <w:rPr>
          <w:rtl w:val="true"/>
        </w:rPr>
        <w:t>:</w:t>
      </w:r>
      <w:r>
        <w:rPr>
          <w:rtl w:val="true"/>
        </w:rPr>
        <w:t>یجوز بیع الزرع لا مع أصله</w:t>
      </w:r>
      <w:bookmarkEnd w:id="1503"/>
    </w:p>
    <w:p>
      <w:pPr>
        <w:pStyle w:val="BookText"/>
        <w:rPr/>
      </w:pPr>
      <w:r>
        <w:rPr>
          <w:rFonts w:ascii="IRNazanin" w:hAnsi="IRNazanin" w:eastAsia="IRNazanin"/>
          <w:color w:val="111111"/>
          <w:sz w:val="28"/>
          <w:sz w:val="28"/>
          <w:szCs w:val="28"/>
          <w:rtl w:val="true"/>
          <w:lang w:bidi="fa-IR"/>
        </w:rPr>
        <w:t>بل قصیلا إذا کان قد بلغ أوان قصله أو قبل ذلک علی أن یبقی حتی یصیر قصیلا أو قبل ذلک،فإن قطعه و نمت الأصول حتی صارت سنبلا کان السنبل للبائع،و إن لم یقصعه کان لصاحب الأرض إلزامه بقطعه و له إبقاؤه و المطالبة بالاجرة،فلو أبقاه فنمی حتی سنبل کان السنبل للمشتری،و لیس لصاحب الأرض إلا مطالبة الأجرة،و کذا الحال لو اشتری نخلا</w:t>
      </w:r>
      <w:r>
        <w:rPr>
          <w:rFonts w:eastAsia="IRNazanin" w:cs="IRNazanin"/>
          <w:color w:val="111111"/>
          <w:sz w:val="28"/>
          <w:szCs w:val="28"/>
          <w:rtl w:val="true"/>
          <w:lang w:bidi="fa-IR"/>
        </w:rPr>
        <w:t>.</w:t>
      </w:r>
    </w:p>
    <w:p>
      <w:pPr>
        <w:pStyle w:val="Heading5"/>
        <w:numPr>
          <w:ilvl w:val="4"/>
          <w:numId w:val="1"/>
        </w:numPr>
        <w:rPr/>
      </w:pPr>
      <w:bookmarkStart w:id="1504" w:name="__RefHeading___Toc843231_73709187"/>
      <w:bookmarkStart w:id="1505" w:name="_Toc662"/>
      <w:bookmarkEnd w:id="1504"/>
      <w:r>
        <w:rPr>
          <w:rtl w:val="true"/>
        </w:rPr>
        <w:t xml:space="preserve">مسألة </w:t>
      </w:r>
      <w:r>
        <w:rPr/>
        <w:t>467</w:t>
      </w:r>
      <w:r>
        <w:rPr>
          <w:rtl w:val="true"/>
        </w:rPr>
        <w:t>:</w:t>
      </w:r>
      <w:r>
        <w:rPr>
          <w:rtl w:val="true"/>
        </w:rPr>
        <w:t>لو اشتری الجذع بشرط القلع فلم یقلعه و نما</w:t>
      </w:r>
      <w:bookmarkEnd w:id="1505"/>
    </w:p>
    <w:p>
      <w:pPr>
        <w:pStyle w:val="BookText"/>
        <w:rPr/>
      </w:pPr>
      <w:r>
        <w:rPr>
          <w:rFonts w:ascii="IRNazanin" w:hAnsi="IRNazanin" w:eastAsia="IRNazanin"/>
          <w:color w:val="111111"/>
          <w:sz w:val="28"/>
          <w:sz w:val="28"/>
          <w:szCs w:val="28"/>
          <w:rtl w:val="true"/>
          <w:lang w:bidi="fa-IR"/>
        </w:rPr>
        <w:t>کان النماء للمشتری</w:t>
      </w:r>
      <w:r>
        <w:rPr>
          <w:rFonts w:eastAsia="IRNazanin" w:cs="IRNazanin"/>
          <w:color w:val="111111"/>
          <w:sz w:val="28"/>
          <w:szCs w:val="28"/>
          <w:rtl w:val="true"/>
          <w:lang w:bidi="fa-IR"/>
        </w:rPr>
        <w:t>.</w:t>
      </w:r>
    </w:p>
    <w:p>
      <w:pPr>
        <w:pStyle w:val="Heading5"/>
        <w:numPr>
          <w:ilvl w:val="4"/>
          <w:numId w:val="1"/>
        </w:numPr>
        <w:rPr/>
      </w:pPr>
      <w:bookmarkStart w:id="1506" w:name="__RefHeading___Toc843233_73709187"/>
      <w:bookmarkStart w:id="1507" w:name="_Toc663"/>
      <w:bookmarkEnd w:id="1506"/>
      <w:r>
        <w:rPr>
          <w:rtl w:val="true"/>
        </w:rPr>
        <w:t xml:space="preserve">مسألة </w:t>
      </w:r>
      <w:r>
        <w:rPr/>
        <w:t>468</w:t>
      </w:r>
      <w:r>
        <w:rPr>
          <w:rtl w:val="true"/>
        </w:rPr>
        <w:t>:</w:t>
      </w:r>
      <w:r>
        <w:rPr>
          <w:rtl w:val="true"/>
        </w:rPr>
        <w:t>یجوز بیع الزرع محصودا و لا یشترط معرفة مقداره بالکیل</w:t>
      </w:r>
      <w:bookmarkEnd w:id="1507"/>
    </w:p>
    <w:p>
      <w:pPr>
        <w:pStyle w:val="BookText"/>
        <w:rPr/>
      </w:pPr>
      <w:r>
        <w:rPr>
          <w:rFonts w:ascii="IRNazanin" w:hAnsi="IRNazanin" w:eastAsia="IRNazanin"/>
          <w:color w:val="111111"/>
          <w:sz w:val="28"/>
          <w:sz w:val="28"/>
          <w:szCs w:val="28"/>
          <w:rtl w:val="true"/>
          <w:lang w:bidi="fa-IR"/>
        </w:rPr>
        <w:t>أو الوزن،</w:t>
      </w:r>
    </w:p>
    <w:p>
      <w:pPr>
        <w:pStyle w:val="BookText"/>
        <w:rPr/>
      </w:pPr>
      <w:r>
        <w:rPr>
          <w:rFonts w:ascii="IRNazanin" w:hAnsi="IRNazanin" w:eastAsia="IRNazanin"/>
          <w:color w:val="111111"/>
          <w:sz w:val="28"/>
          <w:sz w:val="28"/>
          <w:szCs w:val="28"/>
          <w:rtl w:val="true"/>
          <w:lang w:bidi="fa-IR"/>
        </w:rPr>
        <w:t>بل تکفی فیه المشاهدة</w:t>
      </w:r>
      <w:r>
        <w:rPr>
          <w:rFonts w:eastAsia="IRNazanin" w:cs="IRNazanin"/>
          <w:color w:val="111111"/>
          <w:sz w:val="28"/>
          <w:szCs w:val="28"/>
          <w:rtl w:val="true"/>
          <w:lang w:bidi="fa-IR"/>
        </w:rPr>
        <w:t>.</w:t>
      </w:r>
    </w:p>
    <w:p>
      <w:pPr>
        <w:pStyle w:val="Heading5"/>
        <w:numPr>
          <w:ilvl w:val="4"/>
          <w:numId w:val="1"/>
        </w:numPr>
        <w:rPr/>
      </w:pPr>
      <w:bookmarkStart w:id="1508" w:name="__RefHeading___Toc843235_73709187"/>
      <w:bookmarkStart w:id="1509" w:name="_Toc664"/>
      <w:bookmarkEnd w:id="1508"/>
      <w:r>
        <w:rPr>
          <w:rtl w:val="true"/>
        </w:rPr>
        <w:t xml:space="preserve">مسألة </w:t>
      </w:r>
      <w:r>
        <w:rPr/>
        <w:t>469</w:t>
      </w:r>
      <w:r>
        <w:rPr>
          <w:rtl w:val="true"/>
        </w:rPr>
        <w:t>:</w:t>
      </w:r>
      <w:r>
        <w:rPr>
          <w:rtl w:val="true"/>
        </w:rPr>
        <w:t>لا تجوز المحاقلة و هی بیع سنبل الحنطة بالحنطة منه و سنبل</w:t>
      </w:r>
      <w:bookmarkEnd w:id="1509"/>
    </w:p>
    <w:p>
      <w:pPr>
        <w:pStyle w:val="BookText"/>
        <w:rPr/>
      </w:pPr>
      <w:r>
        <w:rPr>
          <w:rFonts w:ascii="IRNazanin" w:hAnsi="IRNazanin" w:eastAsia="IRNazanin"/>
          <w:color w:val="111111"/>
          <w:sz w:val="28"/>
          <w:sz w:val="28"/>
          <w:szCs w:val="28"/>
          <w:rtl w:val="true"/>
          <w:lang w:bidi="fa-IR"/>
        </w:rPr>
        <w:t>الشعیر بالشعیر منه،</w:t>
      </w:r>
    </w:p>
    <w:p>
      <w:pPr>
        <w:pStyle w:val="BookText"/>
        <w:rPr/>
      </w:pPr>
      <w:r>
        <w:rPr>
          <w:rFonts w:ascii="IRNazanin" w:hAnsi="IRNazanin" w:eastAsia="IRNazanin"/>
          <w:color w:val="111111"/>
          <w:sz w:val="28"/>
          <w:sz w:val="28"/>
          <w:szCs w:val="28"/>
          <w:rtl w:val="true"/>
          <w:lang w:bidi="fa-IR"/>
        </w:rPr>
        <w:t>بل و کذا بیع سنبل غیر الحنطة و الشعیر من الحبوب بحب منه</w:t>
      </w:r>
      <w:r>
        <w:rPr>
          <w:rFonts w:eastAsia="IRNazanin" w:cs="IRNazanin"/>
          <w:color w:val="111111"/>
          <w:sz w:val="28"/>
          <w:szCs w:val="28"/>
          <w:rtl w:val="true"/>
          <w:lang w:bidi="fa-IR"/>
        </w:rPr>
        <w:t>.</w:t>
      </w:r>
    </w:p>
    <w:p>
      <w:pPr>
        <w:pStyle w:val="Heading5"/>
        <w:numPr>
          <w:ilvl w:val="4"/>
          <w:numId w:val="1"/>
        </w:numPr>
        <w:rPr/>
      </w:pPr>
      <w:bookmarkStart w:id="1510" w:name="__RefHeading___Toc843237_73709187"/>
      <w:bookmarkStart w:id="1511" w:name="_Toc665"/>
      <w:bookmarkEnd w:id="1510"/>
      <w:r>
        <w:rPr>
          <w:rtl w:val="true"/>
        </w:rPr>
        <w:t xml:space="preserve">مسألة </w:t>
      </w:r>
      <w:r>
        <w:rPr/>
        <w:t>470</w:t>
      </w:r>
      <w:r>
        <w:rPr>
          <w:rtl w:val="true"/>
        </w:rPr>
        <w:t>:</w:t>
      </w:r>
      <w:r>
        <w:rPr>
          <w:rtl w:val="true"/>
        </w:rPr>
        <w:t>الخضر کالخیار و الباذنجان و البطیخ لا یجوز بیعها قبل</w:t>
      </w:r>
      <w:bookmarkEnd w:id="1511"/>
    </w:p>
    <w:p>
      <w:pPr>
        <w:pStyle w:val="BookText"/>
        <w:rPr/>
      </w:pPr>
      <w:r>
        <w:rPr>
          <w:rFonts w:ascii="IRNazanin" w:hAnsi="IRNazanin" w:eastAsia="IRNazanin"/>
          <w:color w:val="111111"/>
          <w:sz w:val="28"/>
          <w:sz w:val="28"/>
          <w:szCs w:val="28"/>
          <w:rtl w:val="true"/>
          <w:lang w:bidi="fa-IR"/>
        </w:rPr>
        <w:t>ظهورها،</w:t>
      </w:r>
    </w:p>
    <w:p>
      <w:pPr>
        <w:pStyle w:val="BookText"/>
        <w:rPr/>
      </w:pPr>
      <w:r>
        <w:rPr>
          <w:rFonts w:ascii="IRNazanin" w:hAnsi="IRNazanin" w:eastAsia="IRNazanin"/>
          <w:color w:val="111111"/>
          <w:sz w:val="28"/>
          <w:sz w:val="28"/>
          <w:szCs w:val="28"/>
          <w:rtl w:val="true"/>
          <w:lang w:bidi="fa-IR"/>
        </w:rPr>
        <w:t>و یجوز بعد ظهورها و انعقادها و تناثر وردها مع المشاهدة لقطة واحدة أو لقطات،و المرجع فی تعیین اللقطة عرف الزراع</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12" w:name="__RefHeading___Toc843239_73709187"/>
      <w:bookmarkStart w:id="1513" w:name="_Toc666"/>
      <w:bookmarkEnd w:id="1512"/>
      <w:r>
        <w:rPr>
          <w:rtl w:val="true"/>
        </w:rPr>
        <w:t xml:space="preserve">مسألة </w:t>
      </w:r>
      <w:r>
        <w:rPr/>
        <w:t>471</w:t>
      </w:r>
      <w:r>
        <w:rPr>
          <w:rtl w:val="true"/>
        </w:rPr>
        <w:t>:</w:t>
      </w:r>
      <w:r>
        <w:rPr>
          <w:rtl w:val="true"/>
        </w:rPr>
        <w:t>لو کانت الخضرة مستوردة کالشلغم و الجزر و نحوهما</w:t>
      </w:r>
      <w:bookmarkStart w:id="1514" w:name="pg11403_100016"/>
      <w:bookmarkEnd w:id="1513"/>
    </w:p>
    <w:p>
      <w:pPr>
        <w:pStyle w:val="BookText"/>
        <w:rPr/>
      </w:pPr>
      <w:bookmarkEnd w:id="1514"/>
      <w:r>
        <w:rPr>
          <w:rFonts w:ascii="IRNazanin" w:hAnsi="IRNazanin" w:eastAsia="IRNazanin"/>
          <w:color w:val="111111"/>
          <w:sz w:val="28"/>
          <w:sz w:val="28"/>
          <w:szCs w:val="28"/>
          <w:rtl w:val="true"/>
          <w:lang w:bidi="fa-IR"/>
        </w:rPr>
        <w:t>فالظاهر جواز بیعها أیضا</w:t>
      </w:r>
      <w:r>
        <w:rPr>
          <w:rFonts w:eastAsia="IRNazanin" w:cs="IRNazanin"/>
          <w:color w:val="111111"/>
          <w:sz w:val="28"/>
          <w:szCs w:val="28"/>
          <w:rtl w:val="true"/>
          <w:lang w:bidi="fa-IR"/>
        </w:rPr>
        <w:t>.</w:t>
      </w:r>
    </w:p>
    <w:p>
      <w:pPr>
        <w:pStyle w:val="Heading5"/>
        <w:numPr>
          <w:ilvl w:val="4"/>
          <w:numId w:val="1"/>
        </w:numPr>
        <w:rPr/>
      </w:pPr>
      <w:bookmarkStart w:id="1515" w:name="__RefHeading___Toc843241_73709187"/>
      <w:bookmarkStart w:id="1516" w:name="_Toc667"/>
      <w:bookmarkEnd w:id="1515"/>
      <w:r>
        <w:rPr>
          <w:rtl w:val="true"/>
        </w:rPr>
        <w:t xml:space="preserve">مسألة </w:t>
      </w:r>
      <w:r>
        <w:rPr/>
        <w:t>472</w:t>
      </w:r>
      <w:r>
        <w:rPr>
          <w:rtl w:val="true"/>
        </w:rPr>
        <w:t>:</w:t>
      </w:r>
      <w:r>
        <w:rPr>
          <w:rtl w:val="true"/>
        </w:rPr>
        <w:t>إذا کانت الخضرة مما یجز کالکراث و النعناع و اللفت و نحوها</w:t>
      </w:r>
      <w:bookmarkEnd w:id="1516"/>
    </w:p>
    <w:p>
      <w:pPr>
        <w:pStyle w:val="BookText"/>
        <w:rPr/>
      </w:pPr>
      <w:r>
        <w:rPr>
          <w:rFonts w:ascii="IRNazanin" w:hAnsi="IRNazanin" w:eastAsia="IRNazanin"/>
          <w:color w:val="111111"/>
          <w:sz w:val="28"/>
          <w:sz w:val="28"/>
          <w:szCs w:val="28"/>
          <w:rtl w:val="true"/>
          <w:lang w:bidi="fa-IR"/>
        </w:rPr>
        <w:t>یجوز بیعها بعد ظهورها جزة و جزات،و لا یجوز بیعها قبل ظهورها کذلک علی الأحوط،و المرجع فی تعیین الجزة عرف الزراع کما سبق،و کذا الحکم فیما یخرط کورق الحناء و التوت،فإنه یجوز بیعه بعد ظهوره خرطة و خرطات</w:t>
      </w:r>
      <w:r>
        <w:rPr>
          <w:rFonts w:eastAsia="IRNazanin" w:cs="IRNazanin"/>
          <w:color w:val="111111"/>
          <w:sz w:val="28"/>
          <w:szCs w:val="28"/>
          <w:rtl w:val="true"/>
          <w:lang w:bidi="fa-IR"/>
        </w:rPr>
        <w:t>.</w:t>
      </w:r>
    </w:p>
    <w:p>
      <w:pPr>
        <w:pStyle w:val="Heading5"/>
        <w:numPr>
          <w:ilvl w:val="4"/>
          <w:numId w:val="1"/>
        </w:numPr>
        <w:rPr/>
      </w:pPr>
      <w:bookmarkStart w:id="1517" w:name="__RefHeading___Toc843243_73709187"/>
      <w:bookmarkStart w:id="1518" w:name="_Toc668"/>
      <w:bookmarkEnd w:id="1517"/>
      <w:r>
        <w:rPr>
          <w:rtl w:val="true"/>
        </w:rPr>
        <w:t xml:space="preserve">مسألة </w:t>
      </w:r>
      <w:r>
        <w:rPr/>
        <w:t>473</w:t>
      </w:r>
      <w:r>
        <w:rPr>
          <w:rtl w:val="true"/>
        </w:rPr>
        <w:t>:</w:t>
      </w:r>
      <w:r>
        <w:rPr>
          <w:rtl w:val="true"/>
        </w:rPr>
        <w:t>إذا کان نخل أو شجر أو زرع مشترکا بین اثنین</w:t>
      </w:r>
      <w:bookmarkEnd w:id="1518"/>
    </w:p>
    <w:p>
      <w:pPr>
        <w:pStyle w:val="BookText"/>
        <w:rPr/>
      </w:pPr>
      <w:r>
        <w:rPr>
          <w:rFonts w:ascii="IRNazanin" w:hAnsi="IRNazanin" w:eastAsia="IRNazanin"/>
          <w:color w:val="111111"/>
          <w:sz w:val="28"/>
          <w:sz w:val="28"/>
          <w:szCs w:val="28"/>
          <w:rtl w:val="true"/>
          <w:lang w:bidi="fa-IR"/>
        </w:rPr>
        <w:t>جاز أن یتقبل أحدهما حصة صاحبه بعد خرصها بمقدار معین فیتقبلها بذلک المقدار،فإذا خرص حصة صاحبه بوزنة مثلا جاز أن یتقبلها بتلک الوزنة زادت علیها فی الواقع أو نقصت عنها أو ساوتها</w:t>
      </w:r>
      <w:r>
        <w:rPr>
          <w:rFonts w:eastAsia="IRNazanin" w:cs="IRNazanin"/>
          <w:color w:val="111111"/>
          <w:sz w:val="28"/>
          <w:szCs w:val="28"/>
          <w:rtl w:val="true"/>
          <w:lang w:bidi="fa-IR"/>
        </w:rPr>
        <w:t>.</w:t>
      </w:r>
    </w:p>
    <w:p>
      <w:pPr>
        <w:pStyle w:val="Heading5"/>
        <w:numPr>
          <w:ilvl w:val="4"/>
          <w:numId w:val="1"/>
        </w:numPr>
        <w:rPr/>
      </w:pPr>
      <w:bookmarkStart w:id="1519" w:name="__RefHeading___Toc843245_73709187"/>
      <w:bookmarkStart w:id="1520" w:name="_Toc669"/>
      <w:bookmarkEnd w:id="1519"/>
      <w:r>
        <w:rPr>
          <w:rtl w:val="true"/>
        </w:rPr>
        <w:t xml:space="preserve">مسألة </w:t>
      </w:r>
      <w:r>
        <w:rPr/>
        <w:t>474</w:t>
      </w:r>
      <w:r>
        <w:rPr>
          <w:rtl w:val="true"/>
        </w:rPr>
        <w:t>:</w:t>
      </w:r>
      <w:r>
        <w:rPr>
          <w:rtl w:val="true"/>
        </w:rPr>
        <w:t>الظاهر أنه لا فرق بین أن یکون الشرکاء اثنین أو أکثر و کون</w:t>
      </w:r>
      <w:bookmarkEnd w:id="1520"/>
    </w:p>
    <w:p>
      <w:pPr>
        <w:pStyle w:val="BookText"/>
        <w:rPr/>
      </w:pPr>
      <w:r>
        <w:rPr>
          <w:rFonts w:ascii="IRNazanin" w:hAnsi="IRNazanin" w:eastAsia="IRNazanin"/>
          <w:color w:val="111111"/>
          <w:sz w:val="28"/>
          <w:sz w:val="28"/>
          <w:szCs w:val="28"/>
          <w:rtl w:val="true"/>
          <w:lang w:bidi="fa-IR"/>
        </w:rPr>
        <w:t>المقدار المتقبل به منها و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منها فتلفت الثمرة فلا ضمان علی المتقبل،بخلاف ما لو کان فی الذمة،فإنه باق علی ضمانه،و الظاهر أنه صلح علی تعیین المقدار المشترک فیه فی کمیة خاصة علی أن یکون اختیار التعیین بید المتقبل،و یکفی فیها کل لفظ دال علی المقصود،بل تجری فیها المعاطاة کما فی غیرها من العقود</w:t>
      </w:r>
      <w:r>
        <w:rPr>
          <w:rFonts w:eastAsia="IRNazanin" w:cs="IRNazanin"/>
          <w:color w:val="111111"/>
          <w:sz w:val="28"/>
          <w:szCs w:val="28"/>
          <w:rtl w:val="true"/>
          <w:lang w:bidi="fa-IR"/>
        </w:rPr>
        <w:t>.</w:t>
      </w:r>
    </w:p>
    <w:p>
      <w:pPr>
        <w:pStyle w:val="Heading5"/>
        <w:numPr>
          <w:ilvl w:val="4"/>
          <w:numId w:val="1"/>
        </w:numPr>
        <w:rPr/>
      </w:pPr>
      <w:bookmarkStart w:id="1521" w:name="__RefHeading___Toc843247_73709187"/>
      <w:bookmarkStart w:id="1522" w:name="_Toc670"/>
      <w:bookmarkEnd w:id="1521"/>
      <w:r>
        <w:rPr>
          <w:rtl w:val="true"/>
        </w:rPr>
        <w:t xml:space="preserve">مسألة </w:t>
      </w:r>
      <w:r>
        <w:rPr/>
        <w:t>475</w:t>
      </w:r>
      <w:r>
        <w:rPr>
          <w:rtl w:val="true"/>
        </w:rPr>
        <w:t>:</w:t>
      </w:r>
      <w:r>
        <w:rPr>
          <w:rtl w:val="true"/>
        </w:rPr>
        <w:t>إذا مر الإنسان بشیء من النخل أو الشجر</w:t>
      </w:r>
      <w:bookmarkEnd w:id="1522"/>
    </w:p>
    <w:p>
      <w:pPr>
        <w:pStyle w:val="BookText"/>
        <w:rPr/>
      </w:pPr>
      <w:r>
        <w:rPr>
          <w:rFonts w:ascii="IRNazanin" w:hAnsi="IRNazanin" w:eastAsia="IRNazanin"/>
          <w:color w:val="111111"/>
          <w:sz w:val="28"/>
          <w:sz w:val="28"/>
          <w:szCs w:val="28"/>
          <w:rtl w:val="true"/>
          <w:lang w:bidi="fa-IR"/>
        </w:rPr>
        <w:t>جاز له أن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الضرورة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ثمره بلا إفساد للثمر أو الأغصان أو الشجر أو غیرها</w:t>
      </w:r>
      <w:r>
        <w:rPr>
          <w:rFonts w:eastAsia="IRNazanin" w:cs="IRNazanin"/>
          <w:color w:val="111111"/>
          <w:sz w:val="28"/>
          <w:szCs w:val="28"/>
          <w:rtl w:val="true"/>
          <w:lang w:bidi="fa-IR"/>
        </w:rPr>
        <w:t>.</w:t>
      </w:r>
    </w:p>
    <w:p>
      <w:pPr>
        <w:pStyle w:val="Heading5"/>
        <w:numPr>
          <w:ilvl w:val="4"/>
          <w:numId w:val="1"/>
        </w:numPr>
        <w:rPr/>
      </w:pPr>
      <w:bookmarkStart w:id="1523" w:name="__RefHeading___Toc843249_73709187"/>
      <w:bookmarkStart w:id="1524" w:name="_Toc671"/>
      <w:bookmarkEnd w:id="1523"/>
      <w:r>
        <w:rPr>
          <w:rtl w:val="true"/>
        </w:rPr>
        <w:t xml:space="preserve">مسألة </w:t>
      </w:r>
      <w:r>
        <w:rPr/>
        <w:t>476</w:t>
      </w:r>
      <w:r>
        <w:rPr>
          <w:rtl w:val="true"/>
        </w:rPr>
        <w:t>:</w:t>
      </w:r>
      <w:r>
        <w:rPr>
          <w:rtl w:val="true"/>
        </w:rPr>
        <w:t>الظاهر جواز الأکل للمار و إن کان قاصدا له من أول الأمر</w:t>
      </w:r>
      <w:bookmarkEnd w:id="152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له أن یحمل معه شیئا من الثمر،و إذا حمل معه شیئا حرم ما حمل،و لم یحرم ما أکل،و إذا کان للبستان جدار أو حائط أو علم بکراهة المالک،ففی جواز الأکل إشکال،و المنع أظهر</w:t>
      </w:r>
      <w:r>
        <w:rPr>
          <w:rFonts w:eastAsia="IRNazanin" w:cs="IRNazanin"/>
          <w:color w:val="111111"/>
          <w:sz w:val="28"/>
          <w:szCs w:val="28"/>
          <w:rtl w:val="true"/>
          <w:lang w:bidi="fa-IR"/>
        </w:rPr>
        <w:t>.</w:t>
      </w:r>
      <w:bookmarkStart w:id="1525" w:name="pg11403_100017"/>
    </w:p>
    <w:p>
      <w:pPr>
        <w:pStyle w:val="Heading5"/>
        <w:numPr>
          <w:ilvl w:val="4"/>
          <w:numId w:val="1"/>
        </w:numPr>
        <w:rPr/>
      </w:pPr>
      <w:bookmarkStart w:id="1526" w:name="__RefHeading___Toc843251_73709187"/>
      <w:bookmarkStart w:id="1527" w:name="_Toc672"/>
      <w:bookmarkEnd w:id="1525"/>
      <w:bookmarkEnd w:id="1526"/>
      <w:r>
        <w:rPr>
          <w:rtl w:val="true"/>
        </w:rPr>
        <w:t xml:space="preserve">مسألة </w:t>
      </w:r>
      <w:r>
        <w:rPr/>
        <w:t>477</w:t>
      </w:r>
      <w:r>
        <w:rPr>
          <w:rtl w:val="true"/>
        </w:rPr>
        <w:t>:</w:t>
      </w:r>
      <w:r>
        <w:rPr>
          <w:rtl w:val="true"/>
        </w:rPr>
        <w:t>لا بأس ببیع العریة</w:t>
      </w:r>
      <w:bookmarkEnd w:id="1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النخلة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فی دار غیره،فیبیع ثمرتها قبل أن تکون تمرا منه بخرصها تمرا</w:t>
      </w:r>
      <w:r>
        <w:rPr>
          <w:rFonts w:eastAsia="IRNazanin" w:cs="IRNazanin"/>
          <w:color w:val="111111"/>
          <w:sz w:val="28"/>
          <w:szCs w:val="28"/>
          <w:rtl w:val="true"/>
          <w:lang w:bidi="fa-IR"/>
        </w:rPr>
        <w:t>.</w:t>
      </w:r>
    </w:p>
    <w:p>
      <w:pPr>
        <w:pStyle w:val="Heading4"/>
        <w:numPr>
          <w:ilvl w:val="3"/>
          <w:numId w:val="1"/>
        </w:numPr>
        <w:rPr/>
      </w:pPr>
      <w:bookmarkStart w:id="1528" w:name="__RefHeading___Toc843253_73709187"/>
      <w:bookmarkStart w:id="1529" w:name="_Toc673"/>
      <w:bookmarkEnd w:id="1528"/>
      <w:r>
        <w:rPr>
          <w:rtl w:val="true"/>
        </w:rPr>
        <w:t>الفصل الثالث عشر</w:t>
      </w:r>
      <w:r>
        <w:rPr>
          <w:rtl w:val="true"/>
        </w:rPr>
        <w:t xml:space="preserve">: </w:t>
      </w:r>
      <w:r>
        <w:rPr>
          <w:rtl w:val="true"/>
        </w:rPr>
        <w:t>فی بیع الحیوان</w:t>
      </w:r>
      <w:bookmarkEnd w:id="1529"/>
    </w:p>
    <w:p>
      <w:pPr>
        <w:pStyle w:val="Heading5"/>
        <w:numPr>
          <w:ilvl w:val="4"/>
          <w:numId w:val="1"/>
        </w:numPr>
        <w:rPr/>
      </w:pPr>
      <w:bookmarkStart w:id="1530" w:name="__RefHeading___Toc843255_73709187"/>
      <w:bookmarkStart w:id="1531" w:name="_Toc674"/>
      <w:bookmarkEnd w:id="1530"/>
      <w:r>
        <w:rPr>
          <w:rtl w:val="true"/>
        </w:rPr>
        <w:t>اشارة</w:t>
      </w:r>
      <w:bookmarkEnd w:id="1531"/>
    </w:p>
    <w:p>
      <w:pPr>
        <w:pStyle w:val="BookText"/>
        <w:rPr/>
      </w:pPr>
      <w:r>
        <w:rPr>
          <w:rFonts w:ascii="IRNazanin" w:hAnsi="IRNazanin" w:eastAsia="IRNazanin"/>
          <w:color w:val="111111"/>
          <w:sz w:val="28"/>
          <w:sz w:val="28"/>
          <w:szCs w:val="28"/>
          <w:rtl w:val="true"/>
          <w:lang w:bidi="fa-IR"/>
        </w:rPr>
        <w:t>فی بیع الحیوان</w:t>
      </w:r>
    </w:p>
    <w:p>
      <w:pPr>
        <w:pStyle w:val="BookText"/>
        <w:rPr/>
      </w:pPr>
      <w:r>
        <w:rPr>
          <w:rFonts w:ascii="IRNazanin" w:hAnsi="IRNazanin" w:eastAsia="IRNazanin"/>
          <w:color w:val="111111"/>
          <w:sz w:val="28"/>
          <w:sz w:val="28"/>
          <w:szCs w:val="28"/>
          <w:rtl w:val="true"/>
          <w:lang w:bidi="fa-IR"/>
        </w:rPr>
        <w:t>یجوز استرقاق الکافر الأصلی إذا لم یکن معتصما بعهد أو ذمام سواء أ کان فی دار الحرب أم کان فی دار الإسلام،و سواء أ کان بالقهر و الغلبة أم بالسرقة أم بالغیلة،و یسری الرّق فی أعقابه و إن کان قد أسلم</w:t>
      </w:r>
      <w:r>
        <w:rPr>
          <w:rFonts w:eastAsia="IRNazanin" w:cs="IRNazanin"/>
          <w:color w:val="111111"/>
          <w:sz w:val="28"/>
          <w:szCs w:val="28"/>
          <w:rtl w:val="true"/>
          <w:lang w:bidi="fa-IR"/>
        </w:rPr>
        <w:t>.</w:t>
      </w:r>
    </w:p>
    <w:p>
      <w:pPr>
        <w:pStyle w:val="Heading5"/>
        <w:numPr>
          <w:ilvl w:val="4"/>
          <w:numId w:val="1"/>
        </w:numPr>
        <w:rPr/>
      </w:pPr>
      <w:bookmarkStart w:id="1532" w:name="__RefHeading___Toc843257_73709187"/>
      <w:bookmarkStart w:id="1533" w:name="_Toc675"/>
      <w:bookmarkEnd w:id="1532"/>
      <w:r>
        <w:rPr>
          <w:rtl w:val="true"/>
        </w:rPr>
        <w:t xml:space="preserve">مسألة </w:t>
      </w:r>
      <w:r>
        <w:rPr/>
        <w:t>478</w:t>
      </w:r>
      <w:r>
        <w:rPr>
          <w:rtl w:val="true"/>
        </w:rPr>
        <w:t>:</w:t>
      </w:r>
      <w:r>
        <w:rPr>
          <w:rtl w:val="true"/>
        </w:rPr>
        <w:t>المرتد الفطری و الملی لا یجوز استرقاقهما علی الأقوی</w:t>
      </w:r>
      <w:bookmarkEnd w:id="1533"/>
    </w:p>
    <w:p>
      <w:pPr>
        <w:pStyle w:val="Heading5"/>
        <w:numPr>
          <w:ilvl w:val="4"/>
          <w:numId w:val="1"/>
        </w:numPr>
        <w:rPr/>
      </w:pPr>
      <w:bookmarkStart w:id="1534" w:name="__RefHeading___Toc843259_73709187"/>
      <w:bookmarkStart w:id="1535" w:name="_Toc676"/>
      <w:bookmarkEnd w:id="1534"/>
      <w:r>
        <w:rPr>
          <w:rtl w:val="true"/>
        </w:rPr>
        <w:t xml:space="preserve">مسألة </w:t>
      </w:r>
      <w:r>
        <w:rPr/>
        <w:t>479</w:t>
      </w:r>
      <w:r>
        <w:rPr>
          <w:rtl w:val="true"/>
        </w:rPr>
        <w:t>:</w:t>
      </w:r>
      <w:r>
        <w:rPr>
          <w:rtl w:val="true"/>
        </w:rPr>
        <w:t>لو قهر حربی حربیا آخر فباعه ملکه المشتری</w:t>
      </w:r>
      <w:bookmarkEnd w:id="1535"/>
    </w:p>
    <w:p>
      <w:pPr>
        <w:pStyle w:val="BookText"/>
        <w:rPr/>
      </w:pPr>
      <w:r>
        <w:rPr>
          <w:rFonts w:ascii="IRNazanin" w:hAnsi="IRNazanin" w:eastAsia="IRNazanin"/>
          <w:color w:val="111111"/>
          <w:sz w:val="28"/>
          <w:sz w:val="28"/>
          <w:szCs w:val="28"/>
          <w:rtl w:val="true"/>
          <w:lang w:bidi="fa-IR"/>
        </w:rPr>
        <w:t>و إن کان أخاه أو زوجته أو ممن ینعتق علیه کأبیه و أمه،و فی کونه بیعا حقیقة و تجری علیه أحکامه إشکال،و إن کان أقرب</w:t>
      </w:r>
      <w:r>
        <w:rPr>
          <w:rFonts w:eastAsia="IRNazanin" w:cs="IRNazanin"/>
          <w:color w:val="111111"/>
          <w:sz w:val="28"/>
          <w:szCs w:val="28"/>
          <w:rtl w:val="true"/>
          <w:lang w:bidi="fa-IR"/>
        </w:rPr>
        <w:t>.</w:t>
      </w:r>
    </w:p>
    <w:p>
      <w:pPr>
        <w:pStyle w:val="Heading5"/>
        <w:numPr>
          <w:ilvl w:val="4"/>
          <w:numId w:val="1"/>
        </w:numPr>
        <w:rPr/>
      </w:pPr>
      <w:bookmarkStart w:id="1536" w:name="__RefHeading___Toc843261_73709187"/>
      <w:bookmarkStart w:id="1537" w:name="_Toc677"/>
      <w:bookmarkEnd w:id="1536"/>
      <w:r>
        <w:rPr>
          <w:rtl w:val="true"/>
        </w:rPr>
        <w:t xml:space="preserve">مسألة </w:t>
      </w:r>
      <w:r>
        <w:rPr/>
        <w:t>480</w:t>
      </w:r>
      <w:r>
        <w:rPr>
          <w:rtl w:val="true"/>
        </w:rPr>
        <w:t>:</w:t>
      </w:r>
      <w:r>
        <w:rPr>
          <w:rtl w:val="true"/>
        </w:rPr>
        <w:t>یصح أن یملک الرجل کل أحد غیر الأب و الام و الجد و إن</w:t>
      </w:r>
      <w:bookmarkEnd w:id="1537"/>
    </w:p>
    <w:p>
      <w:pPr>
        <w:pStyle w:val="BookText"/>
        <w:rPr/>
      </w:pPr>
      <w:r>
        <w:rPr>
          <w:rFonts w:ascii="IRNazanin" w:hAnsi="IRNazanin" w:eastAsia="IRNazanin"/>
          <w:color w:val="111111"/>
          <w:sz w:val="28"/>
          <w:sz w:val="28"/>
          <w:szCs w:val="28"/>
          <w:rtl w:val="true"/>
          <w:lang w:bidi="fa-IR"/>
        </w:rPr>
        <w:t>علا لأب کان أو لام،</w:t>
      </w:r>
    </w:p>
    <w:p>
      <w:pPr>
        <w:pStyle w:val="BookText"/>
        <w:rPr/>
      </w:pPr>
      <w:r>
        <w:rPr>
          <w:rFonts w:ascii="IRNazanin" w:hAnsi="IRNazanin" w:eastAsia="IRNazanin"/>
          <w:color w:val="111111"/>
          <w:sz w:val="28"/>
          <w:sz w:val="28"/>
          <w:szCs w:val="28"/>
          <w:rtl w:val="true"/>
          <w:lang w:bidi="fa-IR"/>
        </w:rPr>
        <w:t>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کان أو أنثی،و المحارم و هی الأخت و العمة و الخالة و إن علون،و بنات الأخ و بنات الاخت و إن نزلن،و لا فرق فی المذکورین بین النسبیین و الرضاعیین</w:t>
      </w:r>
      <w:r>
        <w:rPr>
          <w:rFonts w:eastAsia="IRNazanin" w:cs="IRNazanin"/>
          <w:color w:val="111111"/>
          <w:sz w:val="28"/>
          <w:szCs w:val="28"/>
          <w:rtl w:val="true"/>
          <w:lang w:bidi="fa-IR"/>
        </w:rPr>
        <w:t>.</w:t>
      </w:r>
    </w:p>
    <w:p>
      <w:pPr>
        <w:pStyle w:val="Heading5"/>
        <w:numPr>
          <w:ilvl w:val="4"/>
          <w:numId w:val="1"/>
        </w:numPr>
        <w:rPr/>
      </w:pPr>
      <w:bookmarkStart w:id="1538" w:name="__RefHeading___Toc843263_73709187"/>
      <w:bookmarkStart w:id="1539" w:name="_Toc678"/>
      <w:bookmarkEnd w:id="1538"/>
      <w:r>
        <w:rPr>
          <w:rtl w:val="true"/>
        </w:rPr>
        <w:t xml:space="preserve">مسألة </w:t>
      </w:r>
      <w:r>
        <w:rPr/>
        <w:t>481</w:t>
      </w:r>
      <w:r>
        <w:rPr>
          <w:rtl w:val="true"/>
        </w:rPr>
        <w:t>:</w:t>
      </w:r>
      <w:r>
        <w:rPr>
          <w:rtl w:val="true"/>
        </w:rPr>
        <w:t>إذا وجد السبب المملک فیما لا یصح ملکه اختیاریا</w:t>
      </w:r>
      <w:bookmarkEnd w:id="153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السبب کالشراء أو قهریا کالإرث انعتق قهرا</w:t>
      </w:r>
      <w:r>
        <w:rPr>
          <w:rFonts w:eastAsia="IRNazanin" w:cs="IRNazanin"/>
          <w:color w:val="111111"/>
          <w:sz w:val="28"/>
          <w:szCs w:val="28"/>
          <w:rtl w:val="true"/>
          <w:lang w:bidi="fa-IR"/>
        </w:rPr>
        <w:t>.</w:t>
      </w:r>
      <w:bookmarkStart w:id="1540" w:name="pg11403_100018"/>
    </w:p>
    <w:p>
      <w:pPr>
        <w:pStyle w:val="Heading5"/>
        <w:numPr>
          <w:ilvl w:val="4"/>
          <w:numId w:val="1"/>
        </w:numPr>
        <w:rPr/>
      </w:pPr>
      <w:bookmarkStart w:id="1541" w:name="__RefHeading___Toc843265_73709187"/>
      <w:bookmarkStart w:id="1542" w:name="_Toc679"/>
      <w:bookmarkEnd w:id="1540"/>
      <w:bookmarkEnd w:id="1541"/>
      <w:r>
        <w:rPr>
          <w:rtl w:val="true"/>
        </w:rPr>
        <w:t xml:space="preserve">مسألة </w:t>
      </w:r>
      <w:r>
        <w:rPr/>
        <w:t>482</w:t>
      </w:r>
      <w:r>
        <w:rPr>
          <w:rtl w:val="true"/>
        </w:rPr>
        <w:t>:</w:t>
      </w:r>
      <w:r>
        <w:rPr>
          <w:rtl w:val="true"/>
        </w:rPr>
        <w:t>لو ملک أحد الزوجین صاحبه</w:t>
      </w:r>
      <w:r>
        <w:rPr>
          <w:rtl w:val="true"/>
        </w:rPr>
        <w:t>-</w:t>
      </w:r>
      <w:r>
        <w:rPr>
          <w:rtl w:val="true"/>
        </w:rPr>
        <w:t>و لو بعضا منه</w:t>
      </w:r>
      <w:bookmarkEnd w:id="1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 الملک و بطل النکاح</w:t>
      </w:r>
      <w:r>
        <w:rPr>
          <w:rFonts w:eastAsia="IRNazanin" w:cs="IRNazanin"/>
          <w:color w:val="111111"/>
          <w:sz w:val="28"/>
          <w:szCs w:val="28"/>
          <w:rtl w:val="true"/>
          <w:lang w:bidi="fa-IR"/>
        </w:rPr>
        <w:t>.</w:t>
      </w:r>
    </w:p>
    <w:p>
      <w:pPr>
        <w:pStyle w:val="Heading5"/>
        <w:numPr>
          <w:ilvl w:val="4"/>
          <w:numId w:val="1"/>
        </w:numPr>
        <w:rPr/>
      </w:pPr>
      <w:bookmarkStart w:id="1543" w:name="__RefHeading___Toc843267_73709187"/>
      <w:bookmarkStart w:id="1544" w:name="_Toc680"/>
      <w:bookmarkEnd w:id="1543"/>
      <w:r>
        <w:rPr>
          <w:rtl w:val="true"/>
        </w:rPr>
        <w:t xml:space="preserve">مسألة </w:t>
      </w:r>
      <w:r>
        <w:rPr/>
        <w:t>483</w:t>
      </w:r>
      <w:r>
        <w:rPr>
          <w:rtl w:val="true"/>
        </w:rPr>
        <w:t>:</w:t>
      </w:r>
      <w:r>
        <w:rPr>
          <w:rtl w:val="true"/>
        </w:rPr>
        <w:t>یکره أن یملک الرجل غیر هؤلاء من ذوی قرابته</w:t>
      </w:r>
      <w:bookmarkEnd w:id="1544"/>
    </w:p>
    <w:p>
      <w:pPr>
        <w:pStyle w:val="BookText"/>
        <w:rPr/>
      </w:pPr>
      <w:r>
        <w:rPr>
          <w:rFonts w:ascii="IRNazanin" w:hAnsi="IRNazanin" w:eastAsia="IRNazanin"/>
          <w:color w:val="111111"/>
          <w:sz w:val="28"/>
          <w:sz w:val="28"/>
          <w:szCs w:val="28"/>
          <w:rtl w:val="true"/>
          <w:lang w:bidi="fa-IR"/>
        </w:rPr>
        <w:t>کالأخ و العم و الخال و أولادهم</w:t>
      </w:r>
      <w:r>
        <w:rPr>
          <w:rFonts w:eastAsia="IRNazanin" w:cs="IRNazanin"/>
          <w:color w:val="111111"/>
          <w:sz w:val="28"/>
          <w:szCs w:val="28"/>
          <w:rtl w:val="true"/>
          <w:lang w:bidi="fa-IR"/>
        </w:rPr>
        <w:t>.</w:t>
      </w:r>
    </w:p>
    <w:p>
      <w:pPr>
        <w:pStyle w:val="Heading5"/>
        <w:numPr>
          <w:ilvl w:val="4"/>
          <w:numId w:val="1"/>
        </w:numPr>
        <w:rPr/>
      </w:pPr>
      <w:bookmarkStart w:id="1545" w:name="__RefHeading___Toc843269_73709187"/>
      <w:bookmarkStart w:id="1546" w:name="_Toc681"/>
      <w:bookmarkEnd w:id="1545"/>
      <w:r>
        <w:rPr>
          <w:rtl w:val="true"/>
        </w:rPr>
        <w:t xml:space="preserve">مسألة </w:t>
      </w:r>
      <w:r>
        <w:rPr/>
        <w:t>484</w:t>
      </w:r>
      <w:r>
        <w:rPr>
          <w:rtl w:val="true"/>
        </w:rPr>
        <w:t>:</w:t>
      </w:r>
      <w:r>
        <w:rPr>
          <w:rtl w:val="true"/>
        </w:rPr>
        <w:t>تملک المرأة کل أحد غیر الأب و الام و الجد و الجدة و الولد</w:t>
      </w:r>
      <w:bookmarkEnd w:id="1546"/>
    </w:p>
    <w:p>
      <w:pPr>
        <w:pStyle w:val="BookText"/>
        <w:rPr/>
      </w:pPr>
      <w:r>
        <w:rPr>
          <w:rFonts w:ascii="IRNazanin" w:hAnsi="IRNazanin" w:eastAsia="IRNazanin"/>
          <w:color w:val="111111"/>
          <w:sz w:val="28"/>
          <w:sz w:val="28"/>
          <w:szCs w:val="28"/>
          <w:rtl w:val="true"/>
          <w:lang w:bidi="fa-IR"/>
        </w:rPr>
        <w:t>و إن نزل ذکرا کان أو أنثی نسبیین کانوا أو رضاعیین</w:t>
      </w:r>
      <w:r>
        <w:rPr>
          <w:rFonts w:eastAsia="IRNazanin" w:cs="IRNazanin"/>
          <w:color w:val="111111"/>
          <w:sz w:val="28"/>
          <w:szCs w:val="28"/>
          <w:rtl w:val="true"/>
          <w:lang w:bidi="fa-IR"/>
        </w:rPr>
        <w:t>.</w:t>
      </w:r>
    </w:p>
    <w:p>
      <w:pPr>
        <w:pStyle w:val="Heading5"/>
        <w:numPr>
          <w:ilvl w:val="4"/>
          <w:numId w:val="1"/>
        </w:numPr>
        <w:rPr/>
      </w:pPr>
      <w:bookmarkStart w:id="1547" w:name="__RefHeading___Toc843271_73709187"/>
      <w:bookmarkStart w:id="1548" w:name="_Toc682"/>
      <w:bookmarkEnd w:id="1547"/>
      <w:r>
        <w:rPr>
          <w:rtl w:val="true"/>
        </w:rPr>
        <w:t xml:space="preserve">مسألة </w:t>
      </w:r>
      <w:r>
        <w:rPr/>
        <w:t>485</w:t>
      </w:r>
      <w:r>
        <w:rPr>
          <w:rtl w:val="true"/>
        </w:rPr>
        <w:t>:</w:t>
      </w:r>
      <w:r>
        <w:rPr>
          <w:rtl w:val="true"/>
        </w:rPr>
        <w:t>الکافر لا یملک المسلم ابتداء</w:t>
      </w:r>
      <w:bookmarkEnd w:id="1548"/>
    </w:p>
    <w:p>
      <w:pPr>
        <w:pStyle w:val="BookText"/>
        <w:rPr/>
      </w:pPr>
      <w:r>
        <w:rPr>
          <w:rFonts w:ascii="IRNazanin" w:hAnsi="IRNazanin" w:eastAsia="IRNazanin"/>
          <w:color w:val="111111"/>
          <w:sz w:val="28"/>
          <w:sz w:val="28"/>
          <w:szCs w:val="28"/>
          <w:rtl w:val="true"/>
          <w:lang w:bidi="fa-IR"/>
        </w:rPr>
        <w:t>و لو أسلم عبد الکافر بیع علی مسلم و أعطی ثمنه</w:t>
      </w:r>
      <w:r>
        <w:rPr>
          <w:rFonts w:eastAsia="IRNazanin" w:cs="IRNazanin"/>
          <w:color w:val="111111"/>
          <w:sz w:val="28"/>
          <w:szCs w:val="28"/>
          <w:rtl w:val="true"/>
          <w:lang w:bidi="fa-IR"/>
        </w:rPr>
        <w:t>.</w:t>
      </w:r>
    </w:p>
    <w:p>
      <w:pPr>
        <w:pStyle w:val="Heading5"/>
        <w:numPr>
          <w:ilvl w:val="4"/>
          <w:numId w:val="1"/>
        </w:numPr>
        <w:rPr/>
      </w:pPr>
      <w:bookmarkStart w:id="1549" w:name="__RefHeading___Toc843273_73709187"/>
      <w:bookmarkStart w:id="1550" w:name="_Toc683"/>
      <w:bookmarkEnd w:id="1549"/>
      <w:r>
        <w:rPr>
          <w:rtl w:val="true"/>
        </w:rPr>
        <w:t xml:space="preserve">مسألة </w:t>
      </w:r>
      <w:r>
        <w:rPr/>
        <w:t>486</w:t>
      </w:r>
      <w:r>
        <w:rPr>
          <w:rtl w:val="true"/>
        </w:rPr>
        <w:t>:</w:t>
      </w:r>
      <w:r>
        <w:rPr>
          <w:rtl w:val="true"/>
        </w:rPr>
        <w:t>کل من أقر علی نفسه بالعبودیة حکم علیه بها مع الشک</w:t>
      </w:r>
      <w:bookmarkEnd w:id="1550"/>
    </w:p>
    <w:p>
      <w:pPr>
        <w:pStyle w:val="BookText"/>
        <w:rPr/>
      </w:pPr>
      <w:r>
        <w:rPr>
          <w:rFonts w:ascii="IRNazanin" w:hAnsi="IRNazanin" w:eastAsia="IRNazanin"/>
          <w:color w:val="111111"/>
          <w:sz w:val="28"/>
          <w:sz w:val="28"/>
          <w:szCs w:val="28"/>
          <w:rtl w:val="true"/>
          <w:lang w:bidi="fa-IR"/>
        </w:rPr>
        <w:t>إذا کان عاقلا بالغا مختارا</w:t>
      </w:r>
      <w:r>
        <w:rPr>
          <w:rFonts w:eastAsia="IRNazanin" w:cs="IRNazanin"/>
          <w:color w:val="111111"/>
          <w:sz w:val="28"/>
          <w:szCs w:val="28"/>
          <w:rtl w:val="true"/>
          <w:lang w:bidi="fa-IR"/>
        </w:rPr>
        <w:t>.</w:t>
      </w:r>
    </w:p>
    <w:p>
      <w:pPr>
        <w:pStyle w:val="Heading5"/>
        <w:numPr>
          <w:ilvl w:val="4"/>
          <w:numId w:val="1"/>
        </w:numPr>
        <w:rPr/>
      </w:pPr>
      <w:bookmarkStart w:id="1551" w:name="__RefHeading___Toc843275_73709187"/>
      <w:bookmarkStart w:id="1552" w:name="_Toc684"/>
      <w:bookmarkEnd w:id="1551"/>
      <w:r>
        <w:rPr>
          <w:rtl w:val="true"/>
        </w:rPr>
        <w:t xml:space="preserve">مسألة </w:t>
      </w:r>
      <w:r>
        <w:rPr/>
        <w:t>487</w:t>
      </w:r>
      <w:r>
        <w:rPr>
          <w:rtl w:val="true"/>
        </w:rPr>
        <w:t>:</w:t>
      </w:r>
      <w:r>
        <w:rPr>
          <w:rtl w:val="true"/>
        </w:rPr>
        <w:t>لو اشتری عبدا فادعی الحریة</w:t>
      </w:r>
      <w:bookmarkEnd w:id="1552"/>
    </w:p>
    <w:p>
      <w:pPr>
        <w:pStyle w:val="BookText"/>
        <w:rPr/>
      </w:pPr>
      <w:r>
        <w:rPr>
          <w:rFonts w:ascii="IRNazanin" w:hAnsi="IRNazanin" w:eastAsia="IRNazanin"/>
          <w:color w:val="111111"/>
          <w:sz w:val="28"/>
          <w:sz w:val="28"/>
          <w:szCs w:val="28"/>
          <w:rtl w:val="true"/>
          <w:lang w:bidi="fa-IR"/>
        </w:rPr>
        <w:t>لم یقبل قوله إلا بالبینة</w:t>
      </w:r>
      <w:r>
        <w:rPr>
          <w:rFonts w:eastAsia="IRNazanin" w:cs="IRNazanin"/>
          <w:color w:val="111111"/>
          <w:sz w:val="28"/>
          <w:szCs w:val="28"/>
          <w:rtl w:val="true"/>
          <w:lang w:bidi="fa-IR"/>
        </w:rPr>
        <w:t>.</w:t>
      </w:r>
    </w:p>
    <w:p>
      <w:pPr>
        <w:pStyle w:val="Heading5"/>
        <w:numPr>
          <w:ilvl w:val="4"/>
          <w:numId w:val="1"/>
        </w:numPr>
        <w:rPr/>
      </w:pPr>
      <w:bookmarkStart w:id="1553" w:name="__RefHeading___Toc843277_73709187"/>
      <w:bookmarkStart w:id="1554" w:name="_Toc685"/>
      <w:bookmarkEnd w:id="1553"/>
      <w:r>
        <w:rPr>
          <w:rtl w:val="true"/>
        </w:rPr>
        <w:t xml:space="preserve">مسألة </w:t>
      </w:r>
      <w:r>
        <w:rPr/>
        <w:t>488</w:t>
      </w:r>
      <w:r>
        <w:rPr>
          <w:rtl w:val="true"/>
        </w:rPr>
        <w:t>:</w:t>
      </w:r>
      <w:r>
        <w:rPr>
          <w:rtl w:val="true"/>
        </w:rPr>
        <w:t>یجب علی مالک الأمة إذا أراد بیعها و قد وطأها أن یستبرئها</w:t>
      </w:r>
      <w:bookmarkEnd w:id="1554"/>
    </w:p>
    <w:p>
      <w:pPr>
        <w:pStyle w:val="BookText"/>
        <w:rPr/>
      </w:pPr>
      <w:r>
        <w:rPr>
          <w:rFonts w:ascii="IRNazanin" w:hAnsi="IRNazanin" w:eastAsia="IRNazanin"/>
          <w:color w:val="111111"/>
          <w:sz w:val="28"/>
          <w:sz w:val="28"/>
          <w:szCs w:val="28"/>
          <w:rtl w:val="true"/>
          <w:lang w:bidi="fa-IR"/>
        </w:rPr>
        <w:t>قبل بیعها بحیضة إذا کانت تحیض،</w:t>
      </w:r>
    </w:p>
    <w:p>
      <w:pPr>
        <w:pStyle w:val="BookText"/>
        <w:rPr/>
      </w:pPr>
      <w:r>
        <w:rPr>
          <w:rFonts w:ascii="IRNazanin" w:hAnsi="IRNazanin" w:eastAsia="IRNazanin"/>
          <w:color w:val="111111"/>
          <w:sz w:val="28"/>
          <w:sz w:val="28"/>
          <w:szCs w:val="28"/>
          <w:rtl w:val="true"/>
          <w:lang w:bidi="fa-IR"/>
        </w:rPr>
        <w:t>و بخمسة و أربعین یوما من حین الوطء إن کانت لا تحیض و هی فی سن من تحیض</w:t>
      </w:r>
      <w:r>
        <w:rPr>
          <w:rFonts w:eastAsia="IRNazanin" w:cs="IRNazanin"/>
          <w:color w:val="111111"/>
          <w:sz w:val="28"/>
          <w:szCs w:val="28"/>
          <w:rtl w:val="true"/>
          <w:lang w:bidi="fa-IR"/>
        </w:rPr>
        <w:t>.</w:t>
      </w:r>
    </w:p>
    <w:p>
      <w:pPr>
        <w:pStyle w:val="Heading5"/>
        <w:numPr>
          <w:ilvl w:val="4"/>
          <w:numId w:val="1"/>
        </w:numPr>
        <w:rPr/>
      </w:pPr>
      <w:bookmarkStart w:id="1555" w:name="__RefHeading___Toc843279_73709187"/>
      <w:bookmarkStart w:id="1556" w:name="_Toc686"/>
      <w:bookmarkEnd w:id="1555"/>
      <w:r>
        <w:rPr>
          <w:rtl w:val="true"/>
        </w:rPr>
        <w:t xml:space="preserve">مسألة </w:t>
      </w:r>
      <w:r>
        <w:rPr/>
        <w:t>489</w:t>
      </w:r>
      <w:r>
        <w:rPr>
          <w:rtl w:val="true"/>
        </w:rPr>
        <w:t>:</w:t>
      </w:r>
      <w:r>
        <w:rPr>
          <w:rtl w:val="true"/>
        </w:rPr>
        <w:t>لو باعها من دون الاستبراء صح البیع</w:t>
      </w:r>
      <w:bookmarkEnd w:id="1556"/>
    </w:p>
    <w:p>
      <w:pPr>
        <w:pStyle w:val="BookText"/>
        <w:rPr/>
      </w:pPr>
      <w:r>
        <w:rPr>
          <w:rFonts w:ascii="IRNazanin" w:hAnsi="IRNazanin" w:eastAsia="IRNazanin"/>
          <w:color w:val="111111"/>
          <w:sz w:val="28"/>
          <w:sz w:val="28"/>
          <w:szCs w:val="28"/>
          <w:rtl w:val="true"/>
          <w:lang w:bidi="fa-IR"/>
        </w:rPr>
        <w:t>و وجب علی المشتری استبراؤها،فلا یطأها إلا بعد حیضة أو مضی المدة المذکورة</w:t>
      </w:r>
      <w:r>
        <w:rPr>
          <w:rFonts w:eastAsia="IRNazanin" w:cs="IRNazanin"/>
          <w:color w:val="111111"/>
          <w:sz w:val="28"/>
          <w:szCs w:val="28"/>
          <w:rtl w:val="true"/>
          <w:lang w:bidi="fa-IR"/>
        </w:rPr>
        <w:t>.</w:t>
      </w:r>
    </w:p>
    <w:p>
      <w:pPr>
        <w:pStyle w:val="Heading5"/>
        <w:numPr>
          <w:ilvl w:val="4"/>
          <w:numId w:val="1"/>
        </w:numPr>
        <w:rPr/>
      </w:pPr>
      <w:bookmarkStart w:id="1557" w:name="__RefHeading___Toc843281_73709187"/>
      <w:bookmarkStart w:id="1558" w:name="_Toc687"/>
      <w:bookmarkEnd w:id="1557"/>
      <w:r>
        <w:rPr>
          <w:rtl w:val="true"/>
        </w:rPr>
        <w:t xml:space="preserve">مسألة </w:t>
      </w:r>
      <w:r>
        <w:rPr/>
        <w:t>490</w:t>
      </w:r>
      <w:r>
        <w:rPr>
          <w:rtl w:val="true"/>
        </w:rPr>
        <w:t>:</w:t>
      </w:r>
      <w:r>
        <w:rPr>
          <w:rtl w:val="true"/>
        </w:rPr>
        <w:t>إذا لم یعلم أن البائع استبرأها أو وطأها</w:t>
      </w:r>
      <w:bookmarkEnd w:id="1558"/>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الاحتیاط فی استبرائها،و إذا علم أن البائع لم یطأها أو أنه استبرأها لم یجب علیه استبراؤها،و کذا إذا أخبره صاحبها بأنه قد استبرأها أو أنه لم یطأها إذا کان أمینا</w:t>
      </w:r>
      <w:r>
        <w:rPr>
          <w:rFonts w:eastAsia="IRNazanin" w:cs="IRNazanin"/>
          <w:color w:val="111111"/>
          <w:sz w:val="28"/>
          <w:szCs w:val="28"/>
          <w:rtl w:val="true"/>
          <w:lang w:bidi="fa-IR"/>
        </w:rPr>
        <w:t>.</w:t>
      </w:r>
      <w:bookmarkStart w:id="1559" w:name="pg11403_100019"/>
    </w:p>
    <w:p>
      <w:pPr>
        <w:pStyle w:val="Heading5"/>
        <w:numPr>
          <w:ilvl w:val="4"/>
          <w:numId w:val="1"/>
        </w:numPr>
        <w:rPr/>
      </w:pPr>
      <w:bookmarkStart w:id="1560" w:name="__RefHeading___Toc843283_73709187"/>
      <w:bookmarkStart w:id="1561" w:name="_Toc688"/>
      <w:bookmarkEnd w:id="1559"/>
      <w:bookmarkEnd w:id="1560"/>
      <w:r>
        <w:rPr>
          <w:rtl w:val="true"/>
        </w:rPr>
        <w:t xml:space="preserve">مسألة </w:t>
      </w:r>
      <w:r>
        <w:rPr/>
        <w:t>491</w:t>
      </w:r>
      <w:r>
        <w:rPr>
          <w:rtl w:val="true"/>
        </w:rPr>
        <w:t>:</w:t>
      </w:r>
      <w:r>
        <w:rPr>
          <w:rtl w:val="true"/>
        </w:rPr>
        <w:t>لا یجب الاستبراء فی أمة المرأة</w:t>
      </w:r>
      <w:bookmarkEnd w:id="1561"/>
    </w:p>
    <w:p>
      <w:pPr>
        <w:pStyle w:val="BookText"/>
        <w:rPr/>
      </w:pPr>
      <w:r>
        <w:rPr>
          <w:rFonts w:ascii="IRNazanin" w:hAnsi="IRNazanin" w:eastAsia="IRNazanin"/>
          <w:color w:val="111111"/>
          <w:sz w:val="28"/>
          <w:sz w:val="28"/>
          <w:szCs w:val="28"/>
          <w:rtl w:val="true"/>
          <w:lang w:bidi="fa-IR"/>
        </w:rPr>
        <w:t>إلا أن یعلم أنها موطوءة وطئا محترما،و لا فی الصغیرة و لا فی الیائسة و لا فی الحائض حال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وطؤها حال الحیض</w:t>
      </w:r>
      <w:r>
        <w:rPr>
          <w:rFonts w:eastAsia="IRNazanin" w:cs="IRNazanin"/>
          <w:color w:val="111111"/>
          <w:sz w:val="28"/>
          <w:szCs w:val="28"/>
          <w:rtl w:val="true"/>
          <w:lang w:bidi="fa-IR"/>
        </w:rPr>
        <w:t>.</w:t>
      </w:r>
    </w:p>
    <w:p>
      <w:pPr>
        <w:pStyle w:val="Heading5"/>
        <w:numPr>
          <w:ilvl w:val="4"/>
          <w:numId w:val="1"/>
        </w:numPr>
        <w:rPr/>
      </w:pPr>
      <w:bookmarkStart w:id="1562" w:name="__RefHeading___Toc843285_73709187"/>
      <w:bookmarkStart w:id="1563" w:name="_Toc689"/>
      <w:bookmarkEnd w:id="1562"/>
      <w:r>
        <w:rPr>
          <w:rtl w:val="true"/>
        </w:rPr>
        <w:t xml:space="preserve">مسألة </w:t>
      </w:r>
      <w:r>
        <w:rPr/>
        <w:t>492</w:t>
      </w:r>
      <w:r>
        <w:rPr>
          <w:rtl w:val="true"/>
        </w:rPr>
        <w:t>:</w:t>
      </w:r>
      <w:r>
        <w:rPr>
          <w:rtl w:val="true"/>
        </w:rPr>
        <w:t>لا استبراء فی الحامل</w:t>
      </w:r>
      <w:bookmarkEnd w:id="1563"/>
    </w:p>
    <w:p>
      <w:pPr>
        <w:pStyle w:val="BookText"/>
        <w:rPr/>
      </w:pPr>
      <w:r>
        <w:rPr>
          <w:rFonts w:ascii="IRNazanin" w:hAnsi="IRNazanin" w:eastAsia="IRNazanin"/>
          <w:color w:val="111111"/>
          <w:sz w:val="28"/>
          <w:sz w:val="28"/>
          <w:szCs w:val="28"/>
          <w:rtl w:val="true"/>
          <w:lang w:bidi="fa-IR"/>
        </w:rPr>
        <w:t>نعم،لا یجوز وطؤها فی القبل إلا بعد مضی أربعة أشهر و عشرة أیام من زمان حملها،فإن وطأها و قد استبان حملها عزل استحبابا،فإن لم یعزل 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الولد، بل وجب عتقه و جعل شیء له من ماله یعیش به</w:t>
      </w:r>
      <w:r>
        <w:rPr>
          <w:rFonts w:eastAsia="IRNazanin" w:cs="IRNazanin"/>
          <w:color w:val="111111"/>
          <w:sz w:val="28"/>
          <w:szCs w:val="28"/>
          <w:rtl w:val="true"/>
          <w:lang w:bidi="fa-IR"/>
        </w:rPr>
        <w:t>.</w:t>
      </w:r>
    </w:p>
    <w:p>
      <w:pPr>
        <w:pStyle w:val="Heading5"/>
        <w:numPr>
          <w:ilvl w:val="4"/>
          <w:numId w:val="1"/>
        </w:numPr>
        <w:rPr/>
      </w:pPr>
      <w:bookmarkStart w:id="1564" w:name="__RefHeading___Toc843287_73709187"/>
      <w:bookmarkStart w:id="1565" w:name="_Toc690"/>
      <w:bookmarkEnd w:id="1564"/>
      <w:r>
        <w:rPr>
          <w:rtl w:val="true"/>
        </w:rPr>
        <w:t xml:space="preserve">مسألة </w:t>
      </w:r>
      <w:r>
        <w:rPr/>
        <w:t>493</w:t>
      </w:r>
      <w:r>
        <w:rPr>
          <w:rtl w:val="true"/>
        </w:rPr>
        <w:t>:</w:t>
      </w:r>
      <w:r>
        <w:rPr>
          <w:rtl w:val="true"/>
        </w:rPr>
        <w:t>یثبت وجوب استبراء البائع للأمة قبل البیع لکل مالک یرید</w:t>
      </w:r>
      <w:bookmarkEnd w:id="1565"/>
    </w:p>
    <w:p>
      <w:pPr>
        <w:pStyle w:val="BookText"/>
        <w:rPr/>
      </w:pPr>
      <w:r>
        <w:rPr>
          <w:rFonts w:ascii="IRNazanin" w:hAnsi="IRNazanin" w:eastAsia="IRNazanin"/>
          <w:color w:val="111111"/>
          <w:sz w:val="28"/>
          <w:sz w:val="28"/>
          <w:szCs w:val="28"/>
          <w:rtl w:val="true"/>
          <w:lang w:bidi="fa-IR"/>
        </w:rPr>
        <w:t>نقلها إلی غیره</w:t>
      </w:r>
    </w:p>
    <w:p>
      <w:pPr>
        <w:pStyle w:val="BookText"/>
        <w:rPr/>
      </w:pPr>
      <w:r>
        <w:rPr>
          <w:rFonts w:ascii="IRNazanin" w:hAnsi="IRNazanin" w:eastAsia="IRNazanin"/>
          <w:color w:val="111111"/>
          <w:sz w:val="28"/>
          <w:sz w:val="28"/>
          <w:szCs w:val="28"/>
          <w:rtl w:val="true"/>
          <w:lang w:bidi="fa-IR"/>
        </w:rPr>
        <w:t>و لو بسبب غیر البیع،و کذلک وجوب استبراء المشتری قبل الوطء،یثبت لکل من تنتقل إلیه الأمة بسبب و إن کان إرثا أو استرقاقا أو نحوهما،فلا یجوز له وطؤها إلا بعد الاستبراء</w:t>
      </w:r>
      <w:r>
        <w:rPr>
          <w:rFonts w:eastAsia="IRNazanin" w:cs="IRNazanin"/>
          <w:color w:val="111111"/>
          <w:sz w:val="28"/>
          <w:szCs w:val="28"/>
          <w:rtl w:val="true"/>
          <w:lang w:bidi="fa-IR"/>
        </w:rPr>
        <w:t>.</w:t>
      </w:r>
    </w:p>
    <w:p>
      <w:pPr>
        <w:pStyle w:val="Heading5"/>
        <w:numPr>
          <w:ilvl w:val="4"/>
          <w:numId w:val="1"/>
        </w:numPr>
        <w:rPr/>
      </w:pPr>
      <w:bookmarkStart w:id="1566" w:name="__RefHeading___Toc843289_73709187"/>
      <w:bookmarkStart w:id="1567" w:name="_Toc691"/>
      <w:bookmarkEnd w:id="1566"/>
      <w:r>
        <w:rPr>
          <w:rtl w:val="true"/>
        </w:rPr>
        <w:t xml:space="preserve">مسألة </w:t>
      </w:r>
      <w:r>
        <w:rPr/>
        <w:t>494</w:t>
      </w:r>
      <w:r>
        <w:rPr>
          <w:rtl w:val="true"/>
        </w:rPr>
        <w:t>:</w:t>
      </w:r>
      <w:r>
        <w:rPr>
          <w:rtl w:val="true"/>
        </w:rPr>
        <w:t>یجوز شراء بعض الحیوان مشاعا کنصفه و ربعه</w:t>
      </w:r>
      <w:bookmarkEnd w:id="1567"/>
    </w:p>
    <w:p>
      <w:pPr>
        <w:pStyle w:val="BookText"/>
        <w:rPr/>
      </w:pPr>
      <w:r>
        <w:rPr>
          <w:rFonts w:ascii="IRNazanin" w:hAnsi="IRNazanin" w:eastAsia="IRNazanin"/>
          <w:color w:val="111111"/>
          <w:sz w:val="28"/>
          <w:sz w:val="28"/>
          <w:szCs w:val="28"/>
          <w:rtl w:val="true"/>
          <w:lang w:bidi="fa-IR"/>
        </w:rPr>
        <w:t>و لا یجوز شراء بعض معین منه کرأسه و جلده إذا لم یکن مما یطلب لحمه،بل کان المقصود منه الإبقاء للرکوب أو الحمل أو نحوهما</w:t>
      </w:r>
      <w:r>
        <w:rPr>
          <w:rFonts w:eastAsia="IRNazanin" w:cs="IRNazanin"/>
          <w:color w:val="111111"/>
          <w:sz w:val="28"/>
          <w:szCs w:val="28"/>
          <w:rtl w:val="true"/>
          <w:lang w:bidi="fa-IR"/>
        </w:rPr>
        <w:t>.</w:t>
      </w:r>
    </w:p>
    <w:p>
      <w:pPr>
        <w:pStyle w:val="Heading5"/>
        <w:numPr>
          <w:ilvl w:val="4"/>
          <w:numId w:val="1"/>
        </w:numPr>
        <w:rPr/>
      </w:pPr>
      <w:bookmarkStart w:id="1568" w:name="__RefHeading___Toc843291_73709187"/>
      <w:bookmarkStart w:id="1569" w:name="_Toc692"/>
      <w:bookmarkEnd w:id="1568"/>
      <w:r>
        <w:rPr>
          <w:rtl w:val="true"/>
        </w:rPr>
        <w:t xml:space="preserve">مسألة </w:t>
      </w:r>
      <w:r>
        <w:rPr/>
        <w:t>495</w:t>
      </w:r>
      <w:r>
        <w:rPr>
          <w:rtl w:val="true"/>
        </w:rPr>
        <w:t>:</w:t>
      </w:r>
      <w:r>
        <w:rPr>
          <w:rtl w:val="true"/>
        </w:rPr>
        <w:t>لو کان الحیوان مما یطلب لحمه</w:t>
      </w:r>
      <w:bookmarkEnd w:id="1569"/>
    </w:p>
    <w:p>
      <w:pPr>
        <w:pStyle w:val="BookText"/>
        <w:rPr/>
      </w:pPr>
      <w:r>
        <w:rPr>
          <w:rFonts w:ascii="IRNazanin" w:hAnsi="IRNazanin" w:eastAsia="IRNazanin"/>
          <w:color w:val="111111"/>
          <w:sz w:val="28"/>
          <w:sz w:val="28"/>
          <w:szCs w:val="28"/>
          <w:rtl w:val="true"/>
          <w:lang w:bidi="fa-IR"/>
        </w:rPr>
        <w:t>جاز شراء بعض معین منه، لکن لو لم یذبح 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فی ذبحه ضرر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المشتری شریکا بنسبة الجزء،و کذا لو باع الحیوان و استثنی الرأس و الجلد،و أما إذا اشترک اثنان أو جماعة و شرط أحدهم لنفسه الرأس و الجلد،فإنه یکون شریکا بنسبة المال لا بنسبة الرأس و الجلد</w:t>
      </w:r>
      <w:r>
        <w:rPr>
          <w:rFonts w:eastAsia="IRNazanin" w:cs="IRNazanin"/>
          <w:color w:val="111111"/>
          <w:sz w:val="28"/>
          <w:szCs w:val="28"/>
          <w:rtl w:val="true"/>
          <w:lang w:bidi="fa-IR"/>
        </w:rPr>
        <w:t>.</w:t>
      </w:r>
    </w:p>
    <w:p>
      <w:pPr>
        <w:pStyle w:val="Heading5"/>
        <w:numPr>
          <w:ilvl w:val="4"/>
          <w:numId w:val="1"/>
        </w:numPr>
        <w:rPr/>
      </w:pPr>
      <w:bookmarkStart w:id="1570" w:name="__RefHeading___Toc843293_73709187"/>
      <w:bookmarkStart w:id="1571" w:name="_Toc693"/>
      <w:bookmarkEnd w:id="1570"/>
      <w:r>
        <w:rPr>
          <w:rtl w:val="true"/>
        </w:rPr>
        <w:t xml:space="preserve">مسألة </w:t>
      </w:r>
      <w:r>
        <w:rPr/>
        <w:t>496</w:t>
      </w:r>
      <w:r>
        <w:rPr>
          <w:rtl w:val="true"/>
        </w:rPr>
        <w:t>:</w:t>
      </w:r>
      <w:r>
        <w:rPr>
          <w:rtl w:val="true"/>
        </w:rPr>
        <w:t>لو قال شخص لآخر</w:t>
      </w:r>
      <w:r>
        <w:rPr>
          <w:rtl w:val="true"/>
        </w:rPr>
        <w:t>:</w:t>
      </w:r>
      <w:r>
        <w:rPr>
          <w:rtl w:val="true"/>
        </w:rPr>
        <w:t>اشتر حیوانا بشرکتی</w:t>
      </w:r>
      <w:bookmarkEnd w:id="157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و یثبت البیع لهما علی السویة مع الإطلاق،و یکون علی کل واحد منهما نصف الثمن،و لو</w:t>
      </w:r>
      <w:bookmarkStart w:id="1572" w:name="pg11403_100020"/>
    </w:p>
    <w:p>
      <w:pPr>
        <w:pStyle w:val="BookText"/>
        <w:rPr/>
      </w:pPr>
      <w:bookmarkEnd w:id="1572"/>
      <w:r>
        <w:rPr>
          <w:rFonts w:ascii="IRNazanin" w:hAnsi="IRNazanin" w:eastAsia="IRNazanin"/>
          <w:color w:val="111111"/>
          <w:sz w:val="28"/>
          <w:sz w:val="28"/>
          <w:szCs w:val="28"/>
          <w:rtl w:val="true"/>
          <w:lang w:bidi="fa-IR"/>
        </w:rPr>
        <w:t>قامت القرینة علی کون المراد الاشتراک علی التفاضل کان العمل علیهما</w:t>
      </w:r>
      <w:r>
        <w:rPr>
          <w:rFonts w:eastAsia="IRNazanin" w:cs="IRNazanin"/>
          <w:color w:val="111111"/>
          <w:sz w:val="28"/>
          <w:szCs w:val="28"/>
          <w:rtl w:val="true"/>
          <w:lang w:bidi="fa-IR"/>
        </w:rPr>
        <w:t>.</w:t>
      </w:r>
    </w:p>
    <w:p>
      <w:pPr>
        <w:pStyle w:val="Heading5"/>
        <w:numPr>
          <w:ilvl w:val="4"/>
          <w:numId w:val="1"/>
        </w:numPr>
        <w:rPr/>
      </w:pPr>
      <w:bookmarkStart w:id="1573" w:name="__RefHeading___Toc843295_73709187"/>
      <w:bookmarkStart w:id="1574" w:name="_Toc694"/>
      <w:bookmarkEnd w:id="1573"/>
      <w:r>
        <w:rPr>
          <w:rtl w:val="true"/>
        </w:rPr>
        <w:t xml:space="preserve">مسألة </w:t>
      </w:r>
      <w:r>
        <w:rPr/>
        <w:t>497</w:t>
      </w:r>
      <w:r>
        <w:rPr>
          <w:rtl w:val="true"/>
        </w:rPr>
        <w:t>:</w:t>
      </w:r>
      <w:r>
        <w:rPr>
          <w:rtl w:val="true"/>
        </w:rPr>
        <w:t>لو دفع المأمور عن الآمر بالشراء شرکة ما علیه من جزء</w:t>
      </w:r>
      <w:bookmarkEnd w:id="1574"/>
    </w:p>
    <w:p>
      <w:pPr>
        <w:pStyle w:val="BookText"/>
        <w:rPr/>
      </w:pPr>
      <w:r>
        <w:rPr>
          <w:rFonts w:ascii="IRNazanin" w:hAnsi="IRNazanin" w:eastAsia="IRNazanin"/>
          <w:color w:val="111111"/>
          <w:sz w:val="28"/>
          <w:sz w:val="28"/>
          <w:szCs w:val="28"/>
          <w:rtl w:val="true"/>
          <w:lang w:bidi="fa-IR"/>
        </w:rPr>
        <w:t>الثمن،</w:t>
      </w:r>
    </w:p>
    <w:p>
      <w:pPr>
        <w:pStyle w:val="BookText"/>
        <w:rPr/>
      </w:pPr>
      <w:r>
        <w:rPr>
          <w:rFonts w:ascii="IRNazanin" w:hAnsi="IRNazanin" w:eastAsia="IRNazanin"/>
          <w:color w:val="111111"/>
          <w:sz w:val="28"/>
          <w:sz w:val="28"/>
          <w:szCs w:val="28"/>
          <w:rtl w:val="true"/>
          <w:lang w:bidi="fa-IR"/>
        </w:rPr>
        <w:t>فإن کان الأمر بالشراء علی وجه الشرکة قرینة علی الأمر بالدفع عنه رجع الدافع علیه بما دفعه عنه،و إلا کان متبرعا و لیس له الرجوع علیه به</w:t>
      </w:r>
      <w:r>
        <w:rPr>
          <w:rFonts w:eastAsia="IRNazanin" w:cs="IRNazanin"/>
          <w:color w:val="111111"/>
          <w:sz w:val="28"/>
          <w:szCs w:val="28"/>
          <w:rtl w:val="true"/>
          <w:lang w:bidi="fa-IR"/>
        </w:rPr>
        <w:t>.</w:t>
      </w:r>
    </w:p>
    <w:p>
      <w:pPr>
        <w:pStyle w:val="Heading5"/>
        <w:numPr>
          <w:ilvl w:val="4"/>
          <w:numId w:val="1"/>
        </w:numPr>
        <w:rPr/>
      </w:pPr>
      <w:bookmarkStart w:id="1575" w:name="__RefHeading___Toc843297_73709187"/>
      <w:bookmarkStart w:id="1576" w:name="_Toc695"/>
      <w:bookmarkEnd w:id="1575"/>
      <w:r>
        <w:rPr>
          <w:rtl w:val="true"/>
        </w:rPr>
        <w:t xml:space="preserve">مسألة </w:t>
      </w:r>
      <w:r>
        <w:rPr/>
        <w:t>498</w:t>
      </w:r>
      <w:r>
        <w:rPr>
          <w:rtl w:val="true"/>
        </w:rPr>
        <w:t>:</w:t>
      </w:r>
      <w:r>
        <w:rPr>
          <w:rtl w:val="true"/>
        </w:rPr>
        <w:t>لو اشتری أمة فوطأها فظهر أنها ملک لغیر البائع</w:t>
      </w:r>
      <w:bookmarkEnd w:id="1576"/>
    </w:p>
    <w:p>
      <w:pPr>
        <w:pStyle w:val="BookText"/>
        <w:rPr/>
      </w:pPr>
      <w:r>
        <w:rPr>
          <w:rFonts w:ascii="IRNazanin" w:hAnsi="IRNazanin" w:eastAsia="IRNazanin"/>
          <w:color w:val="111111"/>
          <w:sz w:val="28"/>
          <w:sz w:val="28"/>
          <w:szCs w:val="28"/>
          <w:rtl w:val="true"/>
          <w:lang w:bidi="fa-IR"/>
        </w:rPr>
        <w:t>کان للمالک انتزاعها منه و له علی المشتری عشر قیمتها إن کانت بکرا و نصف العشر إن کانت ثیبا،و لو حملت منه کان علیه قیمة الولد یوم ولد حیا،و یرجع المشتری علی البائع بما اغترمه للمالک إن کان جاهلا</w:t>
      </w:r>
      <w:r>
        <w:rPr>
          <w:rFonts w:eastAsia="IRNazanin" w:cs="IRNazanin"/>
          <w:color w:val="111111"/>
          <w:sz w:val="28"/>
          <w:szCs w:val="28"/>
          <w:rtl w:val="true"/>
          <w:lang w:bidi="fa-IR"/>
        </w:rPr>
        <w:t>.</w:t>
      </w:r>
    </w:p>
    <w:p>
      <w:pPr>
        <w:pStyle w:val="Heading5"/>
        <w:numPr>
          <w:ilvl w:val="4"/>
          <w:numId w:val="1"/>
        </w:numPr>
        <w:rPr/>
      </w:pPr>
      <w:bookmarkStart w:id="1577" w:name="__RefHeading___Toc843299_73709187"/>
      <w:bookmarkStart w:id="1578" w:name="_Toc696"/>
      <w:bookmarkEnd w:id="1577"/>
      <w:r>
        <w:rPr>
          <w:rtl w:val="true"/>
        </w:rPr>
        <w:t xml:space="preserve">مسألة </w:t>
      </w:r>
      <w:r>
        <w:rPr/>
        <w:t>499</w:t>
      </w:r>
      <w:r>
        <w:rPr>
          <w:rtl w:val="true"/>
        </w:rPr>
        <w:t>:</w:t>
      </w:r>
      <w:r>
        <w:rPr>
          <w:rtl w:val="true"/>
        </w:rPr>
        <w:t>الأقوی أن العبد یملک فلو ملکه مولاه شیئا ملکه</w:t>
      </w:r>
      <w:bookmarkEnd w:id="1578"/>
    </w:p>
    <w:p>
      <w:pPr>
        <w:pStyle w:val="BookText"/>
        <w:rPr/>
      </w:pPr>
      <w:r>
        <w:rPr>
          <w:rFonts w:ascii="IRNazanin" w:hAnsi="IRNazanin" w:eastAsia="IRNazanin"/>
          <w:color w:val="111111"/>
          <w:sz w:val="28"/>
          <w:sz w:val="28"/>
          <w:szCs w:val="28"/>
          <w:rtl w:val="true"/>
          <w:lang w:bidi="fa-IR"/>
        </w:rPr>
        <w:t>و کذا لو ملکه غیره أو حاز لنفسه شیئا إذا کان بإذن المولی،و لا ینفذ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إذن مولاه</w:t>
      </w:r>
      <w:r>
        <w:rPr>
          <w:rFonts w:eastAsia="IRNazanin" w:cs="IRNazanin"/>
          <w:color w:val="111111"/>
          <w:sz w:val="28"/>
          <w:szCs w:val="28"/>
          <w:rtl w:val="true"/>
          <w:lang w:bidi="fa-IR"/>
        </w:rPr>
        <w:t>.</w:t>
      </w:r>
    </w:p>
    <w:p>
      <w:pPr>
        <w:pStyle w:val="Heading5"/>
        <w:numPr>
          <w:ilvl w:val="4"/>
          <w:numId w:val="1"/>
        </w:numPr>
        <w:rPr/>
      </w:pPr>
      <w:bookmarkStart w:id="1579" w:name="__RefHeading___Toc843301_73709187"/>
      <w:bookmarkStart w:id="1580" w:name="_Toc697"/>
      <w:bookmarkEnd w:id="1579"/>
      <w:r>
        <w:rPr>
          <w:rtl w:val="true"/>
        </w:rPr>
        <w:t xml:space="preserve">مسألة </w:t>
      </w:r>
      <w:r>
        <w:rPr/>
        <w:t>500</w:t>
      </w:r>
      <w:r>
        <w:rPr>
          <w:rtl w:val="true"/>
        </w:rPr>
        <w:t>:</w:t>
      </w:r>
      <w:r>
        <w:rPr>
          <w:rtl w:val="true"/>
        </w:rPr>
        <w:t>إذا اشتری کل من العبدین المأذونین من مولاهما بالشراء</w:t>
      </w:r>
      <w:bookmarkEnd w:id="1580"/>
    </w:p>
    <w:p>
      <w:pPr>
        <w:pStyle w:val="BookText"/>
        <w:rPr/>
      </w:pPr>
      <w:r>
        <w:rPr>
          <w:rFonts w:ascii="IRNazanin" w:hAnsi="IRNazanin" w:eastAsia="IRNazanin"/>
          <w:color w:val="111111"/>
          <w:sz w:val="28"/>
          <w:sz w:val="28"/>
          <w:szCs w:val="28"/>
          <w:rtl w:val="true"/>
          <w:lang w:bidi="fa-IR"/>
        </w:rPr>
        <w:t>صاحبه من مولاه،</w:t>
      </w:r>
    </w:p>
    <w:p>
      <w:pPr>
        <w:pStyle w:val="BookText"/>
        <w:rPr/>
      </w:pPr>
      <w:r>
        <w:rPr>
          <w:rFonts w:ascii="IRNazanin" w:hAnsi="IRNazanin" w:eastAsia="IRNazanin"/>
          <w:color w:val="111111"/>
          <w:sz w:val="28"/>
          <w:sz w:val="28"/>
          <w:szCs w:val="28"/>
          <w:rtl w:val="true"/>
          <w:lang w:bidi="fa-IR"/>
        </w:rPr>
        <w:t>فإن اقترن العقدان و کان شراؤهما لأنفسهما بطلا،و إن کان شراؤهما للسیدین فالأقوی الصحة،و إن ترتبا صح السابق،و أما اللاحق فهو باطل إن کان الشراء لنفسه،و إن کان الشراء لسیده صح إذا کان إذنه بالشراء مطلقا،و أما إذا کان مقیدا بعبدیته،فصحته تتوقف علی إجازته</w:t>
      </w:r>
      <w:r>
        <w:rPr>
          <w:rFonts w:eastAsia="IRNazanin" w:cs="IRNazanin"/>
          <w:color w:val="111111"/>
          <w:sz w:val="28"/>
          <w:szCs w:val="28"/>
          <w:rtl w:val="true"/>
          <w:lang w:bidi="fa-IR"/>
        </w:rPr>
        <w:t>.</w:t>
      </w:r>
    </w:p>
    <w:p>
      <w:pPr>
        <w:pStyle w:val="Heading5"/>
        <w:numPr>
          <w:ilvl w:val="4"/>
          <w:numId w:val="1"/>
        </w:numPr>
        <w:rPr/>
      </w:pPr>
      <w:bookmarkStart w:id="1581" w:name="__RefHeading___Toc843303_73709187"/>
      <w:bookmarkStart w:id="1582" w:name="_Toc698"/>
      <w:bookmarkEnd w:id="1581"/>
      <w:r>
        <w:rPr>
          <w:rtl w:val="true"/>
        </w:rPr>
        <w:t xml:space="preserve">مسألة </w:t>
      </w:r>
      <w:r>
        <w:rPr/>
        <w:t>501</w:t>
      </w:r>
      <w:r>
        <w:rPr>
          <w:rtl w:val="true"/>
        </w:rPr>
        <w:t>:</w:t>
      </w:r>
      <w:r>
        <w:rPr>
          <w:rtl w:val="true"/>
        </w:rPr>
        <w:t>لو وطأ الشریک جاریة الشرکة حد بنصیب غیره</w:t>
      </w:r>
      <w:bookmarkEnd w:id="1582"/>
    </w:p>
    <w:p>
      <w:pPr>
        <w:pStyle w:val="BookText"/>
        <w:rPr/>
      </w:pPr>
      <w:r>
        <w:rPr>
          <w:rFonts w:ascii="IRNazanin" w:hAnsi="IRNazanin" w:eastAsia="IRNazanin"/>
          <w:color w:val="111111"/>
          <w:sz w:val="28"/>
          <w:sz w:val="28"/>
          <w:szCs w:val="28"/>
          <w:rtl w:val="true"/>
          <w:lang w:bidi="fa-IR"/>
        </w:rPr>
        <w:t>فإن حملت قومت علیه و انعقد الولد حرا،و علیه قیمة حصص الشرکاء من الولد عند سقوطه حیا،بل یحتمل علیه بمجرد الوطء مع احتمال الحمل</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83" w:name="__RefHeading___Toc843305_73709187"/>
      <w:bookmarkStart w:id="1584" w:name="_Toc699"/>
      <w:bookmarkEnd w:id="1583"/>
      <w:r>
        <w:rPr>
          <w:rtl w:val="true"/>
        </w:rPr>
        <w:t xml:space="preserve">مسألة </w:t>
      </w:r>
      <w:r>
        <w:rPr/>
        <w:t>502</w:t>
      </w:r>
      <w:r>
        <w:rPr>
          <w:rtl w:val="true"/>
        </w:rPr>
        <w:t>:</w:t>
      </w:r>
      <w:r>
        <w:rPr>
          <w:rtl w:val="true"/>
        </w:rPr>
        <w:t>یستحب لمن اشتری مملوکا تغییر اسمه و إطعامه شیئا من الحلاوة</w:t>
      </w:r>
      <w:bookmarkStart w:id="1585" w:name="pg11403_100021"/>
      <w:bookmarkEnd w:id="1584"/>
    </w:p>
    <w:p>
      <w:pPr>
        <w:pStyle w:val="BookText"/>
        <w:rPr/>
      </w:pPr>
      <w:bookmarkEnd w:id="1585"/>
      <w:r>
        <w:rPr>
          <w:rFonts w:ascii="IRNazanin" w:hAnsi="IRNazanin" w:eastAsia="IRNazanin"/>
          <w:color w:val="111111"/>
          <w:sz w:val="28"/>
          <w:sz w:val="28"/>
          <w:szCs w:val="28"/>
          <w:rtl w:val="true"/>
          <w:lang w:bidi="fa-IR"/>
        </w:rPr>
        <w:t>و الصدقة عنه بأربعة دراهم و لا یریه ثمنه فی المیزان</w:t>
      </w:r>
      <w:r>
        <w:rPr>
          <w:rFonts w:eastAsia="IRNazanin" w:cs="IRNazanin"/>
          <w:color w:val="111111"/>
          <w:sz w:val="28"/>
          <w:szCs w:val="28"/>
          <w:rtl w:val="true"/>
          <w:lang w:bidi="fa-IR"/>
        </w:rPr>
        <w:t>.</w:t>
      </w:r>
    </w:p>
    <w:p>
      <w:pPr>
        <w:pStyle w:val="Heading5"/>
        <w:numPr>
          <w:ilvl w:val="4"/>
          <w:numId w:val="1"/>
        </w:numPr>
        <w:rPr/>
      </w:pPr>
      <w:bookmarkStart w:id="1586" w:name="__RefHeading___Toc843307_73709187"/>
      <w:bookmarkStart w:id="1587" w:name="_Toc700"/>
      <w:bookmarkEnd w:id="1586"/>
      <w:r>
        <w:rPr>
          <w:rtl w:val="true"/>
        </w:rPr>
        <w:t xml:space="preserve">مسألة </w:t>
      </w:r>
      <w:r>
        <w:rPr/>
        <w:t>503</w:t>
      </w:r>
      <w:r>
        <w:rPr>
          <w:rtl w:val="true"/>
        </w:rPr>
        <w:t>:</w:t>
      </w:r>
      <w:r>
        <w:rPr>
          <w:rtl w:val="true"/>
        </w:rPr>
        <w:t>الأحوط عدم التفرقة بین الام و الولد قبل الاستغناء عن</w:t>
      </w:r>
      <w:bookmarkEnd w:id="1587"/>
    </w:p>
    <w:p>
      <w:pPr>
        <w:pStyle w:val="BookText"/>
        <w:rPr/>
      </w:pPr>
      <w:r>
        <w:rPr>
          <w:rFonts w:ascii="IRNazanin" w:hAnsi="IRNazanin" w:eastAsia="IRNazanin"/>
          <w:color w:val="111111"/>
          <w:sz w:val="28"/>
          <w:sz w:val="28"/>
          <w:szCs w:val="28"/>
          <w:rtl w:val="true"/>
          <w:lang w:bidi="fa-IR"/>
        </w:rPr>
        <w:t>الام،</w:t>
      </w:r>
    </w:p>
    <w:p>
      <w:pPr>
        <w:pStyle w:val="BookText"/>
        <w:rPr/>
      </w:pPr>
      <w:r>
        <w:rPr>
          <w:rFonts w:ascii="IRNazanin" w:hAnsi="IRNazanin" w:eastAsia="IRNazanin"/>
          <w:color w:val="111111"/>
          <w:sz w:val="28"/>
          <w:sz w:val="28"/>
          <w:szCs w:val="28"/>
          <w:rtl w:val="true"/>
          <w:lang w:bidi="fa-IR"/>
        </w:rPr>
        <w:t>أما البهائم فیجوز فیها ذلک ما لم یؤد إلی إتلاف المال المحترم</w:t>
      </w:r>
      <w:r>
        <w:rPr>
          <w:rFonts w:eastAsia="IRNazanin" w:cs="IRNazanin"/>
          <w:color w:val="111111"/>
          <w:sz w:val="28"/>
          <w:szCs w:val="28"/>
          <w:rtl w:val="true"/>
          <w:lang w:bidi="fa-IR"/>
        </w:rPr>
        <w:t>.</w:t>
      </w:r>
    </w:p>
    <w:p>
      <w:pPr>
        <w:pStyle w:val="Heading4"/>
        <w:numPr>
          <w:ilvl w:val="3"/>
          <w:numId w:val="1"/>
        </w:numPr>
        <w:rPr/>
      </w:pPr>
      <w:bookmarkStart w:id="1588" w:name="__RefHeading___Toc843309_73709187"/>
      <w:bookmarkStart w:id="1589" w:name="_Toc701"/>
      <w:bookmarkEnd w:id="1588"/>
      <w:r>
        <w:rPr>
          <w:rtl w:val="true"/>
        </w:rPr>
        <w:t>خاتمة</w:t>
      </w:r>
      <w:r>
        <w:rPr>
          <w:rtl w:val="true"/>
        </w:rPr>
        <w:t xml:space="preserve">: </w:t>
      </w:r>
      <w:r>
        <w:rPr>
          <w:rtl w:val="true"/>
        </w:rPr>
        <w:t>فی الإقالة</w:t>
      </w:r>
      <w:bookmarkEnd w:id="1589"/>
    </w:p>
    <w:p>
      <w:pPr>
        <w:pStyle w:val="Heading5"/>
        <w:numPr>
          <w:ilvl w:val="4"/>
          <w:numId w:val="1"/>
        </w:numPr>
        <w:rPr/>
      </w:pPr>
      <w:bookmarkStart w:id="1590" w:name="__RefHeading___Toc843311_73709187"/>
      <w:bookmarkStart w:id="1591" w:name="_Toc702"/>
      <w:bookmarkEnd w:id="1590"/>
      <w:r>
        <w:rPr>
          <w:rtl w:val="true"/>
        </w:rPr>
        <w:t>اشارة</w:t>
      </w:r>
      <w:bookmarkEnd w:id="1591"/>
    </w:p>
    <w:p>
      <w:pPr>
        <w:pStyle w:val="BookText"/>
        <w:rPr/>
      </w:pPr>
      <w:r>
        <w:rPr>
          <w:rFonts w:ascii="IRNazanin" w:hAnsi="IRNazanin" w:eastAsia="IRNazanin"/>
          <w:color w:val="111111"/>
          <w:sz w:val="28"/>
          <w:sz w:val="28"/>
          <w:szCs w:val="28"/>
          <w:rtl w:val="true"/>
          <w:lang w:bidi="fa-IR"/>
        </w:rPr>
        <w:t>فی الإقالة</w:t>
      </w:r>
    </w:p>
    <w:p>
      <w:pPr>
        <w:pStyle w:val="BookText"/>
        <w:rPr/>
      </w:pPr>
      <w:r>
        <w:rPr>
          <w:rFonts w:ascii="IRNazanin" w:hAnsi="IRNazanin" w:eastAsia="IRNazanin"/>
          <w:color w:val="111111"/>
          <w:sz w:val="28"/>
          <w:sz w:val="28"/>
          <w:szCs w:val="28"/>
          <w:rtl w:val="true"/>
          <w:lang w:bidi="fa-IR"/>
        </w:rPr>
        <w:t>و هی فسخ العقد من أحد المتعاملین بعد طلبه من الآخر،و الظاهر جریانها فی عامة العقود اللازمة حتی الهبة اللازمة غیر النکاح و الضمان،و فی جریانها فی الصدقة إشکال،و تقع بکل لفظ یدل علی المراد و إن لم یکن عربیا،بل تقع بالفعل کما تقع بالقول،فإذا طلب أحدهما الفسخ من صاحبه فدفعه إلیه کان فسخا و إقالة،و وجب علی الطالب إرجاع ما فی یده إلی صاحبه</w:t>
      </w:r>
      <w:r>
        <w:rPr>
          <w:rFonts w:eastAsia="IRNazanin" w:cs="IRNazanin"/>
          <w:color w:val="111111"/>
          <w:sz w:val="28"/>
          <w:szCs w:val="28"/>
          <w:rtl w:val="true"/>
          <w:lang w:bidi="fa-IR"/>
        </w:rPr>
        <w:t>.</w:t>
      </w:r>
    </w:p>
    <w:p>
      <w:pPr>
        <w:pStyle w:val="Heading5"/>
        <w:numPr>
          <w:ilvl w:val="4"/>
          <w:numId w:val="1"/>
        </w:numPr>
        <w:rPr/>
      </w:pPr>
      <w:bookmarkStart w:id="1592" w:name="__RefHeading___Toc843313_73709187"/>
      <w:bookmarkStart w:id="1593" w:name="_Toc703"/>
      <w:bookmarkEnd w:id="1592"/>
      <w:r>
        <w:rPr>
          <w:rtl w:val="true"/>
        </w:rPr>
        <w:t xml:space="preserve">مسألة </w:t>
      </w:r>
      <w:r>
        <w:rPr/>
        <w:t>504</w:t>
      </w:r>
      <w:r>
        <w:rPr>
          <w:rtl w:val="true"/>
        </w:rPr>
        <w:t>:</w:t>
      </w:r>
      <w:r>
        <w:rPr>
          <w:rtl w:val="true"/>
        </w:rPr>
        <w:t>لا تجوز الإقالة بزیادة عن الثمن أو المثمن أو نقصان</w:t>
      </w:r>
      <w:bookmarkEnd w:id="1593"/>
    </w:p>
    <w:p>
      <w:pPr>
        <w:pStyle w:val="BookText"/>
        <w:rPr/>
      </w:pPr>
      <w:r>
        <w:rPr>
          <w:rFonts w:ascii="IRNazanin" w:hAnsi="IRNazanin" w:eastAsia="IRNazanin"/>
          <w:color w:val="111111"/>
          <w:sz w:val="28"/>
          <w:sz w:val="28"/>
          <w:szCs w:val="28"/>
          <w:rtl w:val="true"/>
          <w:lang w:bidi="fa-IR"/>
        </w:rPr>
        <w:t>فلو أقال کذلک بطلت،و بقی کل من العوضین علی ملک مالکه</w:t>
      </w:r>
      <w:r>
        <w:rPr>
          <w:rFonts w:eastAsia="IRNazanin" w:cs="IRNazanin"/>
          <w:color w:val="111111"/>
          <w:sz w:val="28"/>
          <w:szCs w:val="28"/>
          <w:rtl w:val="true"/>
          <w:lang w:bidi="fa-IR"/>
        </w:rPr>
        <w:t>.</w:t>
      </w:r>
    </w:p>
    <w:p>
      <w:pPr>
        <w:pStyle w:val="Heading5"/>
        <w:numPr>
          <w:ilvl w:val="4"/>
          <w:numId w:val="1"/>
        </w:numPr>
        <w:rPr/>
      </w:pPr>
      <w:bookmarkStart w:id="1594" w:name="__RefHeading___Toc843315_73709187"/>
      <w:bookmarkStart w:id="1595" w:name="_Toc704"/>
      <w:bookmarkEnd w:id="1594"/>
      <w:r>
        <w:rPr>
          <w:rtl w:val="true"/>
        </w:rPr>
        <w:t xml:space="preserve">مسألة </w:t>
      </w:r>
      <w:r>
        <w:rPr/>
        <w:t>505</w:t>
      </w:r>
      <w:r>
        <w:rPr>
          <w:rtl w:val="true"/>
        </w:rPr>
        <w:t>:</w:t>
      </w:r>
      <w:r>
        <w:rPr>
          <w:rtl w:val="true"/>
        </w:rPr>
        <w:t>إذا جعل له مالا فی الذمة أو فی الخارج لیقیله</w:t>
      </w:r>
      <w:bookmarkEnd w:id="1595"/>
    </w:p>
    <w:p>
      <w:pPr>
        <w:pStyle w:val="BookText"/>
        <w:rPr/>
      </w:pPr>
      <w:r>
        <w:rPr>
          <w:rFonts w:ascii="IRNazanin" w:hAnsi="IRNazanin" w:eastAsia="IRNazanin"/>
          <w:color w:val="111111"/>
          <w:sz w:val="28"/>
          <w:sz w:val="28"/>
          <w:szCs w:val="28"/>
          <w:rtl w:val="true"/>
          <w:lang w:bidi="fa-IR"/>
        </w:rPr>
        <w:t>بأن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أقلنی و لک هذا المال،أو أقلنی و لک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فالأظهر الصحة</w:t>
      </w:r>
      <w:r>
        <w:rPr>
          <w:rFonts w:eastAsia="IRNazanin" w:cs="IRNazanin"/>
          <w:color w:val="111111"/>
          <w:sz w:val="28"/>
          <w:szCs w:val="28"/>
          <w:rtl w:val="true"/>
          <w:lang w:bidi="fa-IR"/>
        </w:rPr>
        <w:t>.</w:t>
      </w:r>
    </w:p>
    <w:p>
      <w:pPr>
        <w:pStyle w:val="Heading5"/>
        <w:numPr>
          <w:ilvl w:val="4"/>
          <w:numId w:val="1"/>
        </w:numPr>
        <w:rPr/>
      </w:pPr>
      <w:bookmarkStart w:id="1596" w:name="__RefHeading___Toc843317_73709187"/>
      <w:bookmarkStart w:id="1597" w:name="_Toc705"/>
      <w:bookmarkEnd w:id="1596"/>
      <w:r>
        <w:rPr>
          <w:rtl w:val="true"/>
        </w:rPr>
        <w:t xml:space="preserve">مسألة </w:t>
      </w:r>
      <w:r>
        <w:rPr/>
        <w:t>506</w:t>
      </w:r>
      <w:r>
        <w:rPr>
          <w:rtl w:val="true"/>
        </w:rPr>
        <w:t>:</w:t>
      </w:r>
      <w:r>
        <w:rPr>
          <w:rtl w:val="true"/>
        </w:rPr>
        <w:t>لو أقال بشرط مال عین أو عمل</w:t>
      </w:r>
      <w:bookmarkEnd w:id="1597"/>
    </w:p>
    <w:p>
      <w:pPr>
        <w:pStyle w:val="BookText"/>
        <w:rPr/>
      </w:pPr>
      <w:r>
        <w:rPr>
          <w:rFonts w:ascii="IRNazanin" w:hAnsi="IRNazanin" w:eastAsia="IRNazanin"/>
          <w:color w:val="111111"/>
          <w:sz w:val="28"/>
          <w:sz w:val="28"/>
          <w:szCs w:val="28"/>
          <w:rtl w:val="true"/>
          <w:lang w:bidi="fa-IR"/>
        </w:rPr>
        <w:t>کما لو قال للمستقیل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أقلتک بشرط أن تعطینی کذا أو تخیط ثوبی فقبل صح</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98" w:name="__RefHeading___Toc843319_73709187"/>
      <w:bookmarkStart w:id="1599" w:name="_Toc706"/>
      <w:bookmarkEnd w:id="1598"/>
      <w:r>
        <w:rPr>
          <w:rtl w:val="true"/>
        </w:rPr>
        <w:t xml:space="preserve">مسألة </w:t>
      </w:r>
      <w:r>
        <w:rPr/>
        <w:t>507</w:t>
      </w:r>
      <w:r>
        <w:rPr>
          <w:rtl w:val="true"/>
        </w:rPr>
        <w:t>:</w:t>
      </w:r>
      <w:r>
        <w:rPr>
          <w:rtl w:val="true"/>
        </w:rPr>
        <w:t>لا یجری فی الإقالة فسخ أو إقالة</w:t>
      </w:r>
      <w:bookmarkStart w:id="1600" w:name="pg11403_100022"/>
      <w:bookmarkEnd w:id="1599"/>
    </w:p>
    <w:p>
      <w:pPr>
        <w:pStyle w:val="Heading5"/>
        <w:numPr>
          <w:ilvl w:val="4"/>
          <w:numId w:val="1"/>
        </w:numPr>
        <w:rPr/>
      </w:pPr>
      <w:bookmarkStart w:id="1601" w:name="__RefHeading___Toc843321_73709187"/>
      <w:bookmarkStart w:id="1602" w:name="_Toc707"/>
      <w:bookmarkEnd w:id="1600"/>
      <w:bookmarkEnd w:id="1601"/>
      <w:r>
        <w:rPr>
          <w:rtl w:val="true"/>
        </w:rPr>
        <w:t xml:space="preserve">مسألة </w:t>
      </w:r>
      <w:r>
        <w:rPr/>
        <w:t>508</w:t>
      </w:r>
      <w:r>
        <w:rPr>
          <w:rtl w:val="true"/>
        </w:rPr>
        <w:t>:</w:t>
      </w:r>
      <w:r>
        <w:rPr>
          <w:rtl w:val="true"/>
        </w:rPr>
        <w:t>فی قیام وارث المتعاقدین مقام المورث فی صحة الإقالة</w:t>
      </w:r>
      <w:bookmarkEnd w:id="1602"/>
    </w:p>
    <w:p>
      <w:pPr>
        <w:pStyle w:val="BookText"/>
        <w:rPr/>
      </w:pPr>
      <w:r>
        <w:rPr>
          <w:rFonts w:ascii="IRNazanin" w:hAnsi="IRNazanin" w:eastAsia="IRNazanin"/>
          <w:color w:val="111111"/>
          <w:sz w:val="28"/>
          <w:sz w:val="28"/>
          <w:szCs w:val="28"/>
          <w:rtl w:val="true"/>
          <w:lang w:bidi="fa-IR"/>
        </w:rPr>
        <w:t>إشکال</w:t>
      </w:r>
    </w:p>
    <w:p>
      <w:pPr>
        <w:pStyle w:val="BookText"/>
        <w:rPr/>
      </w:pPr>
      <w:r>
        <w:rPr>
          <w:rFonts w:ascii="Amiri" w:hAnsi="Amiri" w:eastAsia="Amiri" w:cs="Amiri"/>
          <w:color w:val="111111"/>
          <w:sz w:val="28"/>
          <w:sz w:val="28"/>
          <w:szCs w:val="28"/>
          <w:rtl w:val="true"/>
          <w:lang w:bidi="ar-SA"/>
        </w:rPr>
        <w:t>و الظاهر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نعم،تجوز الاستقالة من الوارث و الإقالة من الطرف الآخر</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843323_73709187"/>
      <w:bookmarkStart w:id="1604" w:name="_Toc708"/>
      <w:bookmarkEnd w:id="1603"/>
      <w:r>
        <w:rPr>
          <w:rtl w:val="true"/>
        </w:rPr>
        <w:t xml:space="preserve">مسألة </w:t>
      </w:r>
      <w:r>
        <w:rPr/>
        <w:t>509</w:t>
      </w:r>
      <w:r>
        <w:rPr>
          <w:rtl w:val="true"/>
        </w:rPr>
        <w:t>:</w:t>
      </w:r>
      <w:r>
        <w:rPr>
          <w:rtl w:val="true"/>
        </w:rPr>
        <w:t>تصح الإقالة فی جمیع ما وقع علیه العقد و فی بعضه</w:t>
      </w:r>
      <w:bookmarkEnd w:id="1604"/>
    </w:p>
    <w:p>
      <w:pPr>
        <w:pStyle w:val="BookText"/>
        <w:rPr/>
      </w:pPr>
      <w:r>
        <w:rPr>
          <w:rFonts w:ascii="IRNazanin" w:hAnsi="IRNazanin" w:eastAsia="IRNazanin"/>
          <w:color w:val="111111"/>
          <w:sz w:val="28"/>
          <w:sz w:val="28"/>
          <w:szCs w:val="28"/>
          <w:rtl w:val="true"/>
          <w:lang w:bidi="fa-IR"/>
        </w:rPr>
        <w:t>و یتقسط الثمن حینئذ علی النسبة،و إذا تعدد البائع أو المشتری تصح الإقالة بین أحدهما و الطرف الآخر بالنسبة إلی حصته،و لا یشترط رضا الآخر</w:t>
      </w:r>
      <w:r>
        <w:rPr>
          <w:rFonts w:eastAsia="IRNazanin" w:cs="IRNazanin"/>
          <w:color w:val="111111"/>
          <w:sz w:val="28"/>
          <w:szCs w:val="28"/>
          <w:rtl w:val="true"/>
          <w:lang w:bidi="fa-IR"/>
        </w:rPr>
        <w:t>.</w:t>
      </w:r>
    </w:p>
    <w:p>
      <w:pPr>
        <w:pStyle w:val="Heading5"/>
        <w:numPr>
          <w:ilvl w:val="4"/>
          <w:numId w:val="1"/>
        </w:numPr>
        <w:rPr/>
      </w:pPr>
      <w:bookmarkStart w:id="1605" w:name="__RefHeading___Toc843325_73709187"/>
      <w:bookmarkStart w:id="1606" w:name="_Toc709"/>
      <w:bookmarkEnd w:id="1605"/>
      <w:r>
        <w:rPr>
          <w:rtl w:val="true"/>
        </w:rPr>
        <w:t xml:space="preserve">مسألة </w:t>
      </w:r>
      <w:r>
        <w:rPr/>
        <w:t>510</w:t>
      </w:r>
      <w:r>
        <w:rPr>
          <w:rtl w:val="true"/>
        </w:rPr>
        <w:t>:</w:t>
      </w:r>
      <w:r>
        <w:rPr>
          <w:rtl w:val="true"/>
        </w:rPr>
        <w:t>تلف أحد العوضین أو کلیهما لا یمنع من صحة الإقالة</w:t>
      </w:r>
      <w:bookmarkEnd w:id="1606"/>
    </w:p>
    <w:p>
      <w:pPr>
        <w:pStyle w:val="BookText"/>
        <w:rPr/>
      </w:pPr>
      <w:r>
        <w:rPr>
          <w:rFonts w:ascii="IRNazanin" w:hAnsi="IRNazanin" w:eastAsia="IRNazanin"/>
          <w:color w:val="111111"/>
          <w:sz w:val="28"/>
          <w:sz w:val="28"/>
          <w:szCs w:val="28"/>
          <w:rtl w:val="true"/>
          <w:lang w:bidi="fa-IR"/>
        </w:rPr>
        <w:t>فإذا تقایلا رجع کل عوض إلی صاحبه الأول،فإن کان موجودا أخذه،و إن کان تالفا رجع بمثله إن کان مثلیا و بقیمته یوم الفسخ إن کان قیمیا</w:t>
      </w:r>
      <w:r>
        <w:rPr>
          <w:rFonts w:eastAsia="IRNazanin" w:cs="IRNazanin"/>
          <w:color w:val="111111"/>
          <w:sz w:val="28"/>
          <w:szCs w:val="28"/>
          <w:rtl w:val="true"/>
          <w:lang w:bidi="fa-IR"/>
        </w:rPr>
        <w:t>.</w:t>
      </w:r>
    </w:p>
    <w:p>
      <w:pPr>
        <w:pStyle w:val="Heading5"/>
        <w:numPr>
          <w:ilvl w:val="4"/>
          <w:numId w:val="1"/>
        </w:numPr>
        <w:rPr/>
      </w:pPr>
      <w:bookmarkStart w:id="1607" w:name="__RefHeading___Toc843327_73709187"/>
      <w:bookmarkStart w:id="1608" w:name="_Toc710"/>
      <w:bookmarkEnd w:id="1607"/>
      <w:r>
        <w:rPr>
          <w:rtl w:val="true"/>
        </w:rPr>
        <w:t xml:space="preserve">مسألة </w:t>
      </w:r>
      <w:r>
        <w:rPr/>
        <w:t>511</w:t>
      </w:r>
      <w:r>
        <w:rPr>
          <w:rtl w:val="true"/>
        </w:rPr>
        <w:t>:</w:t>
      </w:r>
      <w:r>
        <w:rPr>
          <w:rtl w:val="true"/>
        </w:rPr>
        <w:t>الخروج عن الملک ببیع أو هبة أو نحوهما بمنزلة التلف</w:t>
      </w:r>
      <w:bookmarkEnd w:id="1608"/>
    </w:p>
    <w:p>
      <w:pPr>
        <w:pStyle w:val="BookText"/>
        <w:rPr/>
      </w:pPr>
      <w:r>
        <w:rPr>
          <w:rFonts w:ascii="IRNazanin" w:hAnsi="IRNazanin" w:eastAsia="IRNazanin"/>
          <w:color w:val="111111"/>
          <w:sz w:val="28"/>
          <w:sz w:val="28"/>
          <w:szCs w:val="28"/>
          <w:rtl w:val="true"/>
          <w:lang w:bidi="fa-IR"/>
        </w:rPr>
        <w:t>و تلف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کتلف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یستوجب الرجوع بالبدل عن البعض التالف</w:t>
      </w:r>
      <w:r>
        <w:rPr>
          <w:rFonts w:eastAsia="IRNazanin" w:cs="IRNazanin"/>
          <w:color w:val="111111"/>
          <w:sz w:val="28"/>
          <w:szCs w:val="28"/>
          <w:rtl w:val="true"/>
          <w:lang w:bidi="fa-IR"/>
        </w:rPr>
        <w:t>.</w:t>
      </w:r>
    </w:p>
    <w:p>
      <w:pPr>
        <w:pStyle w:val="Heading5"/>
        <w:numPr>
          <w:ilvl w:val="4"/>
          <w:numId w:val="1"/>
        </w:numPr>
        <w:rPr/>
      </w:pPr>
      <w:bookmarkStart w:id="1609" w:name="__RefHeading___Toc843329_73709187"/>
      <w:bookmarkStart w:id="1610" w:name="_Toc711"/>
      <w:bookmarkEnd w:id="1609"/>
      <w:r>
        <w:rPr>
          <w:rtl w:val="true"/>
        </w:rPr>
        <w:t xml:space="preserve">مسألة </w:t>
      </w:r>
      <w:r>
        <w:rPr/>
        <w:t>512</w:t>
      </w:r>
      <w:r>
        <w:rPr>
          <w:rtl w:val="true"/>
        </w:rPr>
        <w:t>:</w:t>
      </w:r>
      <w:r>
        <w:rPr>
          <w:rtl w:val="true"/>
        </w:rPr>
        <w:t>العیب فی ید المشتری یستوجب الرجوع علیه بالأرش مع</w:t>
      </w:r>
      <w:bookmarkEnd w:id="1610"/>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الإقالة</w:t>
      </w:r>
      <w:r>
        <w:rPr>
          <w:rFonts w:eastAsia="Amiri" w:cs="Amiri" w:ascii="Amiri" w:hAnsi="Amiri"/>
          <w:color w:val="111111"/>
          <w:sz w:val="28"/>
          <w:szCs w:val="28"/>
          <w:rtl w:val="true"/>
          <w:lang w:bidi="ar-SA"/>
        </w:rPr>
        <w:t>.</w:t>
      </w:r>
      <w:bookmarkStart w:id="1611" w:name="pg11403_100023"/>
    </w:p>
    <w:p>
      <w:pPr>
        <w:pStyle w:val="Heading3"/>
        <w:numPr>
          <w:ilvl w:val="2"/>
          <w:numId w:val="1"/>
        </w:numPr>
        <w:rPr/>
      </w:pPr>
      <w:bookmarkStart w:id="1612" w:name="__RefHeading___Toc843331_73709187"/>
      <w:bookmarkStart w:id="1613" w:name="_Toc712"/>
      <w:bookmarkEnd w:id="1611"/>
      <w:bookmarkEnd w:id="1612"/>
      <w:r>
        <w:rPr>
          <w:rtl w:val="true"/>
        </w:rPr>
        <w:t>کتاب الشفعة</w:t>
      </w:r>
      <w:bookmarkEnd w:id="1613"/>
    </w:p>
    <w:p>
      <w:pPr>
        <w:pStyle w:val="Heading4"/>
        <w:numPr>
          <w:ilvl w:val="3"/>
          <w:numId w:val="1"/>
        </w:numPr>
        <w:rPr/>
      </w:pPr>
      <w:bookmarkStart w:id="1614" w:name="__RefHeading___Toc843333_73709187"/>
      <w:bookmarkStart w:id="1615" w:name="_Toc713"/>
      <w:bookmarkEnd w:id="1614"/>
      <w:r>
        <w:rPr>
          <w:rtl w:val="true"/>
        </w:rPr>
        <w:t>اشارة</w:t>
      </w:r>
      <w:bookmarkEnd w:id="1615"/>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أحد الشریکین حصته علی ثالث کان لشریکه أخذ المبیع بالثمن المجعول له فی البیع،و یسمی هذا الحق بالشفعة</w:t>
      </w:r>
      <w:r>
        <w:rPr>
          <w:rFonts w:eastAsia="IRNazanin" w:cs="IRNazanin"/>
          <w:color w:val="111111"/>
          <w:sz w:val="28"/>
          <w:szCs w:val="28"/>
          <w:rtl w:val="true"/>
          <w:lang w:bidi="fa-IR"/>
        </w:rPr>
        <w:t>.</w:t>
      </w:r>
    </w:p>
    <w:p>
      <w:pPr>
        <w:pStyle w:val="Heading4"/>
        <w:numPr>
          <w:ilvl w:val="3"/>
          <w:numId w:val="1"/>
        </w:numPr>
        <w:rPr/>
      </w:pPr>
      <w:bookmarkStart w:id="1616" w:name="__RefHeading___Toc843335_73709187"/>
      <w:bookmarkStart w:id="1617" w:name="_Toc714"/>
      <w:bookmarkEnd w:id="1616"/>
      <w:r>
        <w:rPr>
          <w:rtl w:val="true"/>
        </w:rPr>
        <w:t>فصل</w:t>
      </w:r>
      <w:r>
        <w:rPr>
          <w:rtl w:val="true"/>
        </w:rPr>
        <w:t xml:space="preserve">: </w:t>
      </w:r>
      <w:r>
        <w:rPr>
          <w:rtl w:val="true"/>
        </w:rPr>
        <w:t>فی ما تثبت فیه الشفعة</w:t>
      </w:r>
      <w:bookmarkEnd w:id="1617"/>
    </w:p>
    <w:p>
      <w:pPr>
        <w:pStyle w:val="Heading5"/>
        <w:numPr>
          <w:ilvl w:val="4"/>
          <w:numId w:val="1"/>
        </w:numPr>
        <w:rPr/>
      </w:pPr>
      <w:bookmarkStart w:id="1618" w:name="__RefHeading___Toc843337_73709187"/>
      <w:bookmarkStart w:id="1619" w:name="_Toc715"/>
      <w:bookmarkEnd w:id="1618"/>
      <w:r>
        <w:rPr>
          <w:rtl w:val="true"/>
        </w:rPr>
        <w:t xml:space="preserve">مسألة </w:t>
      </w:r>
      <w:r>
        <w:rPr/>
        <w:t>513</w:t>
      </w:r>
      <w:r>
        <w:rPr>
          <w:rtl w:val="true"/>
        </w:rPr>
        <w:t>:</w:t>
      </w:r>
      <w:r>
        <w:rPr>
          <w:rtl w:val="true"/>
        </w:rPr>
        <w:t>تثبت الشفعة فی بیع ما لا ینقل إذا کان یقبل القسمة</w:t>
      </w:r>
      <w:bookmarkEnd w:id="1619"/>
    </w:p>
    <w:p>
      <w:pPr>
        <w:pStyle w:val="BookText"/>
        <w:rPr/>
      </w:pPr>
      <w:r>
        <w:rPr>
          <w:rFonts w:ascii="IRNazanin" w:hAnsi="IRNazanin" w:eastAsia="IRNazanin"/>
          <w:color w:val="111111"/>
          <w:sz w:val="28"/>
          <w:sz w:val="28"/>
          <w:szCs w:val="28"/>
          <w:rtl w:val="true"/>
          <w:lang w:bidi="fa-IR"/>
        </w:rPr>
        <w:t>کالأراضی و الدور و البساتین بلا إشکال،و هل تثبت فیما ینقل کالآلات و الثیاب و نحوهما أو لا؟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الثبوت،و کذلک فیما لا ینقل إذا لم یقبل القسمة،کالضیقة</w:t>
      </w:r>
      <w:bookmarkStart w:id="1620" w:name="pg11403_100024"/>
    </w:p>
    <w:p>
      <w:pPr>
        <w:pStyle w:val="BookText"/>
        <w:rPr/>
      </w:pPr>
      <w:bookmarkEnd w:id="1620"/>
      <w:r>
        <w:rPr>
          <w:rFonts w:ascii="IRNazanin" w:hAnsi="IRNazanin" w:eastAsia="IRNazanin"/>
          <w:color w:val="111111"/>
          <w:sz w:val="28"/>
          <w:sz w:val="28"/>
          <w:szCs w:val="28"/>
          <w:rtl w:val="true"/>
          <w:lang w:bidi="fa-IR"/>
        </w:rPr>
        <w:t>من الأنهار و الطرق و الآبار و غیرها،و أما ثبوتها فی السفینة و النهر و الطریق و الحمام و الرحی فهو لا یخلو عن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نعم،تثبت الشفعة فی المملوک المشترک للشریک إذا باع الشریک الآخر حصته منه،و أما فی مطلق الحیوان فالأظهر عدم ثبوتها</w:t>
      </w:r>
      <w:r>
        <w:rPr>
          <w:rFonts w:eastAsia="IRNazanin" w:cs="IRNazanin"/>
          <w:color w:val="111111"/>
          <w:sz w:val="28"/>
          <w:szCs w:val="28"/>
          <w:rtl w:val="true"/>
          <w:lang w:bidi="fa-IR"/>
        </w:rPr>
        <w:t>.</w:t>
      </w:r>
    </w:p>
    <w:p>
      <w:pPr>
        <w:pStyle w:val="Heading5"/>
        <w:numPr>
          <w:ilvl w:val="4"/>
          <w:numId w:val="1"/>
        </w:numPr>
        <w:rPr/>
      </w:pPr>
      <w:bookmarkStart w:id="1621" w:name="__RefHeading___Toc843339_73709187"/>
      <w:bookmarkStart w:id="1622" w:name="_Toc716"/>
      <w:bookmarkEnd w:id="1621"/>
      <w:r>
        <w:rPr>
          <w:rtl w:val="true"/>
        </w:rPr>
        <w:t xml:space="preserve">مسألة </w:t>
      </w:r>
      <w:r>
        <w:rPr/>
        <w:t>514</w:t>
      </w:r>
      <w:r>
        <w:rPr>
          <w:rtl w:val="true"/>
        </w:rPr>
        <w:t>:</w:t>
      </w:r>
      <w:r>
        <w:rPr>
          <w:rtl w:val="true"/>
        </w:rPr>
        <w:t>لا تثبت الشفعة بالجوار</w:t>
      </w:r>
      <w:bookmarkEnd w:id="1622"/>
    </w:p>
    <w:p>
      <w:pPr>
        <w:pStyle w:val="BookText"/>
        <w:rPr/>
      </w:pPr>
      <w:r>
        <w:rPr>
          <w:rFonts w:ascii="IRNazanin" w:hAnsi="IRNazanin" w:eastAsia="IRNazanin"/>
          <w:color w:val="111111"/>
          <w:sz w:val="28"/>
          <w:sz w:val="28"/>
          <w:szCs w:val="28"/>
          <w:rtl w:val="true"/>
          <w:lang w:bidi="fa-IR"/>
        </w:rPr>
        <w:t>فإذا باع أحد داره فلیس لجاره الأخذ بالشفعة</w:t>
      </w:r>
      <w:r>
        <w:rPr>
          <w:rFonts w:eastAsia="IRNazanin" w:cs="IRNazanin"/>
          <w:color w:val="111111"/>
          <w:sz w:val="28"/>
          <w:szCs w:val="28"/>
          <w:rtl w:val="true"/>
          <w:lang w:bidi="fa-IR"/>
        </w:rPr>
        <w:t>.</w:t>
      </w:r>
    </w:p>
    <w:p>
      <w:pPr>
        <w:pStyle w:val="Heading5"/>
        <w:numPr>
          <w:ilvl w:val="4"/>
          <w:numId w:val="1"/>
        </w:numPr>
        <w:rPr/>
      </w:pPr>
      <w:bookmarkStart w:id="1623" w:name="__RefHeading___Toc843341_73709187"/>
      <w:bookmarkStart w:id="1624" w:name="_Toc717"/>
      <w:bookmarkEnd w:id="1623"/>
      <w:r>
        <w:rPr>
          <w:rtl w:val="true"/>
        </w:rPr>
        <w:t xml:space="preserve">مسألة </w:t>
      </w:r>
      <w:r>
        <w:rPr/>
        <w:t>515</w:t>
      </w:r>
      <w:r>
        <w:rPr>
          <w:rtl w:val="true"/>
        </w:rPr>
        <w:t>:</w:t>
      </w:r>
      <w:r>
        <w:rPr>
          <w:rtl w:val="true"/>
        </w:rPr>
        <w:t>إذا کانت داران مختصة کل واحدة منهما بشخص و کانا</w:t>
      </w:r>
      <w:bookmarkEnd w:id="1624"/>
    </w:p>
    <w:p>
      <w:pPr>
        <w:pStyle w:val="BookText"/>
        <w:rPr/>
      </w:pPr>
      <w:r>
        <w:rPr>
          <w:rFonts w:ascii="IRNazanin" w:hAnsi="IRNazanin" w:eastAsia="IRNazanin"/>
          <w:color w:val="111111"/>
          <w:sz w:val="28"/>
          <w:sz w:val="28"/>
          <w:szCs w:val="28"/>
          <w:rtl w:val="true"/>
          <w:lang w:bidi="fa-IR"/>
        </w:rPr>
        <w:t>مشترکین فی طریقهما،</w:t>
      </w:r>
    </w:p>
    <w:p>
      <w:pPr>
        <w:pStyle w:val="BookText"/>
        <w:rPr/>
      </w:pPr>
      <w:r>
        <w:rPr>
          <w:rFonts w:ascii="IRNazanin" w:hAnsi="IRNazanin" w:eastAsia="IRNazanin"/>
          <w:color w:val="111111"/>
          <w:sz w:val="28"/>
          <w:sz w:val="28"/>
          <w:szCs w:val="28"/>
          <w:rtl w:val="true"/>
          <w:lang w:bidi="fa-IR"/>
        </w:rPr>
        <w:t>فبیعت أحدی الدارین مع الحصة المشاعة من الطریق، تثبت الشفعة لصاحب الدار الاخری سواء أ کانت الداران قبل ذلک مشترکتین و قسمتا أم لم تکونا کذلک</w:t>
      </w:r>
      <w:r>
        <w:rPr>
          <w:rFonts w:eastAsia="IRNazanin" w:cs="IRNazanin"/>
          <w:color w:val="111111"/>
          <w:sz w:val="28"/>
          <w:szCs w:val="28"/>
          <w:rtl w:val="true"/>
          <w:lang w:bidi="fa-IR"/>
        </w:rPr>
        <w:t>.</w:t>
      </w:r>
    </w:p>
    <w:p>
      <w:pPr>
        <w:pStyle w:val="Heading5"/>
        <w:numPr>
          <w:ilvl w:val="4"/>
          <w:numId w:val="1"/>
        </w:numPr>
        <w:rPr/>
      </w:pPr>
      <w:bookmarkStart w:id="1625" w:name="__RefHeading___Toc843343_73709187"/>
      <w:bookmarkStart w:id="1626" w:name="_Toc718"/>
      <w:bookmarkEnd w:id="1625"/>
      <w:r>
        <w:rPr>
          <w:rtl w:val="true"/>
        </w:rPr>
        <w:t xml:space="preserve">مسألة </w:t>
      </w:r>
      <w:r>
        <w:rPr/>
        <w:t>516</w:t>
      </w:r>
      <w:r>
        <w:rPr>
          <w:rtl w:val="true"/>
        </w:rPr>
        <w:t>:</w:t>
      </w:r>
      <w:r>
        <w:rPr>
          <w:rtl w:val="true"/>
        </w:rPr>
        <w:t>یجری هذا الحکم فی الدور المختصة کل واحدة منها بواحد مع</w:t>
      </w:r>
      <w:bookmarkEnd w:id="1626"/>
    </w:p>
    <w:p>
      <w:pPr>
        <w:pStyle w:val="BookText"/>
        <w:rPr/>
      </w:pPr>
      <w:r>
        <w:rPr>
          <w:rFonts w:ascii="IRNazanin" w:hAnsi="IRNazanin" w:eastAsia="IRNazanin"/>
          <w:color w:val="111111"/>
          <w:sz w:val="28"/>
          <w:sz w:val="28"/>
          <w:szCs w:val="28"/>
          <w:rtl w:val="true"/>
          <w:lang w:bidi="fa-IR"/>
        </w:rPr>
        <w:t>الاشتراک فی الطریق،</w:t>
      </w:r>
    </w:p>
    <w:p>
      <w:pPr>
        <w:pStyle w:val="BookText"/>
        <w:rPr/>
      </w:pPr>
      <w:r>
        <w:rPr>
          <w:rFonts w:ascii="IRNazanin" w:hAnsi="IRNazanin" w:eastAsia="IRNazanin"/>
          <w:color w:val="111111"/>
          <w:sz w:val="28"/>
          <w:sz w:val="28"/>
          <w:szCs w:val="28"/>
          <w:rtl w:val="true"/>
          <w:lang w:bidi="fa-IR"/>
        </w:rPr>
        <w:t>فإذا بیعت واحدة منها مع الحصة من الطریق ثبتت الشفعة للباقین</w:t>
      </w:r>
      <w:r>
        <w:rPr>
          <w:rFonts w:eastAsia="IRNazanin" w:cs="IRNazanin"/>
          <w:color w:val="111111"/>
          <w:sz w:val="28"/>
          <w:szCs w:val="28"/>
          <w:rtl w:val="true"/>
          <w:lang w:bidi="fa-IR"/>
        </w:rPr>
        <w:t>.</w:t>
      </w:r>
    </w:p>
    <w:p>
      <w:pPr>
        <w:pStyle w:val="Heading5"/>
        <w:numPr>
          <w:ilvl w:val="4"/>
          <w:numId w:val="1"/>
        </w:numPr>
        <w:rPr/>
      </w:pPr>
      <w:bookmarkStart w:id="1627" w:name="__RefHeading___Toc843345_73709187"/>
      <w:bookmarkStart w:id="1628" w:name="_Toc719"/>
      <w:bookmarkEnd w:id="1627"/>
      <w:r>
        <w:rPr>
          <w:rtl w:val="true"/>
        </w:rPr>
        <w:t xml:space="preserve">مسألة </w:t>
      </w:r>
      <w:r>
        <w:rPr/>
        <w:t>517</w:t>
      </w:r>
      <w:r>
        <w:rPr>
          <w:rtl w:val="true"/>
        </w:rPr>
        <w:t>:</w:t>
      </w:r>
      <w:r>
        <w:rPr>
          <w:rtl w:val="true"/>
        </w:rPr>
        <w:t>إذا بیعت إحدی الدارین بلا ضم حصة الطریق إلیها</w:t>
      </w:r>
      <w:bookmarkEnd w:id="1628"/>
    </w:p>
    <w:p>
      <w:pPr>
        <w:pStyle w:val="BookText"/>
        <w:rPr/>
      </w:pPr>
      <w:r>
        <w:rPr>
          <w:rFonts w:ascii="IRNazanin" w:hAnsi="IRNazanin" w:eastAsia="IRNazanin"/>
          <w:color w:val="111111"/>
          <w:sz w:val="28"/>
          <w:sz w:val="28"/>
          <w:szCs w:val="28"/>
          <w:rtl w:val="true"/>
          <w:lang w:bidi="fa-IR"/>
        </w:rPr>
        <w:t>لم تثبت الشفعة للشریک فی الطریق</w:t>
      </w:r>
      <w:r>
        <w:rPr>
          <w:rFonts w:eastAsia="IRNazanin" w:cs="IRNazanin"/>
          <w:color w:val="111111"/>
          <w:sz w:val="28"/>
          <w:szCs w:val="28"/>
          <w:rtl w:val="true"/>
          <w:lang w:bidi="fa-IR"/>
        </w:rPr>
        <w:t>.</w:t>
      </w:r>
    </w:p>
    <w:p>
      <w:pPr>
        <w:pStyle w:val="Heading5"/>
        <w:numPr>
          <w:ilvl w:val="4"/>
          <w:numId w:val="1"/>
        </w:numPr>
        <w:rPr/>
      </w:pPr>
      <w:bookmarkStart w:id="1629" w:name="__RefHeading___Toc843347_73709187"/>
      <w:bookmarkStart w:id="1630" w:name="_Toc720"/>
      <w:bookmarkEnd w:id="1629"/>
      <w:r>
        <w:rPr>
          <w:rtl w:val="true"/>
        </w:rPr>
        <w:t xml:space="preserve">مسألة </w:t>
      </w:r>
      <w:r>
        <w:rPr/>
        <w:t>518</w:t>
      </w:r>
      <w:r>
        <w:rPr>
          <w:rtl w:val="true"/>
        </w:rPr>
        <w:t>:</w:t>
      </w:r>
      <w:r>
        <w:rPr>
          <w:rtl w:val="true"/>
        </w:rPr>
        <w:t>هل تثبت الشفعة للشریک إذا باع شریکه الآخر حصته من</w:t>
      </w:r>
      <w:bookmarkEnd w:id="1630"/>
    </w:p>
    <w:p>
      <w:pPr>
        <w:pStyle w:val="BookText"/>
        <w:rPr/>
      </w:pPr>
      <w:r>
        <w:rPr>
          <w:rFonts w:ascii="IRNazanin" w:hAnsi="IRNazanin" w:eastAsia="IRNazanin"/>
          <w:color w:val="111111"/>
          <w:sz w:val="28"/>
          <w:sz w:val="28"/>
          <w:szCs w:val="28"/>
          <w:rtl w:val="true"/>
          <w:lang w:bidi="fa-IR"/>
        </w:rPr>
        <w:t>الطریق وحدها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أنها تثبت</w:t>
      </w:r>
      <w:r>
        <w:rPr>
          <w:rFonts w:eastAsia="IRNazanin" w:cs="IRNazanin"/>
          <w:color w:val="111111"/>
          <w:sz w:val="28"/>
          <w:szCs w:val="28"/>
          <w:rtl w:val="true"/>
          <w:lang w:bidi="fa-IR"/>
        </w:rPr>
        <w:t>.</w:t>
      </w:r>
    </w:p>
    <w:p>
      <w:pPr>
        <w:pStyle w:val="Heading5"/>
        <w:numPr>
          <w:ilvl w:val="4"/>
          <w:numId w:val="1"/>
        </w:numPr>
        <w:rPr/>
      </w:pPr>
      <w:bookmarkStart w:id="1631" w:name="__RefHeading___Toc843349_73709187"/>
      <w:bookmarkStart w:id="1632" w:name="_Toc721"/>
      <w:bookmarkEnd w:id="1631"/>
      <w:r>
        <w:rPr>
          <w:rtl w:val="true"/>
        </w:rPr>
        <w:t xml:space="preserve">مسألة </w:t>
      </w:r>
      <w:r>
        <w:rPr/>
        <w:t>519</w:t>
      </w:r>
      <w:r>
        <w:rPr>
          <w:rtl w:val="true"/>
        </w:rPr>
        <w:t>:</w:t>
      </w:r>
      <w:r>
        <w:rPr>
          <w:rtl w:val="true"/>
        </w:rPr>
        <w:t>و قد تسأل</w:t>
      </w:r>
      <w:r>
        <w:rPr>
          <w:rtl w:val="true"/>
        </w:rPr>
        <w:t>:</w:t>
      </w:r>
      <w:r>
        <w:rPr>
          <w:rtl w:val="true"/>
        </w:rPr>
        <w:t>هل یختص الحکم المذکور بالدار</w:t>
      </w:r>
      <w:bookmarkEnd w:id="163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یعم غیرها من الاملاک المفروزة المشترکة فی الطریق،کالدکاکین و الخانات و الأراضی</w:t>
      </w:r>
      <w:bookmarkStart w:id="1633" w:name="pg11403_100025"/>
    </w:p>
    <w:p>
      <w:pPr>
        <w:pStyle w:val="BookText"/>
        <w:rPr/>
      </w:pPr>
      <w:bookmarkEnd w:id="1633"/>
      <w:r>
        <w:rPr>
          <w:rFonts w:ascii="IRNazanin" w:hAnsi="IRNazanin" w:eastAsia="IRNazanin"/>
          <w:color w:val="111111"/>
          <w:sz w:val="28"/>
          <w:sz w:val="28"/>
          <w:szCs w:val="28"/>
          <w:rtl w:val="true"/>
          <w:lang w:bidi="fa-IR"/>
        </w:rPr>
        <w:t>المزروعة و غیرها؟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اختصاصه بالدار</w:t>
      </w:r>
      <w:r>
        <w:rPr>
          <w:rFonts w:eastAsia="IRNazanin" w:cs="IRNazanin"/>
          <w:color w:val="111111"/>
          <w:sz w:val="28"/>
          <w:szCs w:val="28"/>
          <w:rtl w:val="true"/>
          <w:lang w:bidi="fa-IR"/>
        </w:rPr>
        <w:t>.</w:t>
      </w:r>
    </w:p>
    <w:p>
      <w:pPr>
        <w:pStyle w:val="Heading5"/>
        <w:numPr>
          <w:ilvl w:val="4"/>
          <w:numId w:val="1"/>
        </w:numPr>
        <w:rPr/>
      </w:pPr>
      <w:bookmarkStart w:id="1634" w:name="__RefHeading___Toc843351_73709187"/>
      <w:bookmarkStart w:id="1635" w:name="_Toc722"/>
      <w:bookmarkEnd w:id="1634"/>
      <w:r>
        <w:rPr>
          <w:rtl w:val="true"/>
        </w:rPr>
        <w:t xml:space="preserve">مسألة </w:t>
      </w:r>
      <w:r>
        <w:rPr/>
        <w:t>520</w:t>
      </w:r>
      <w:r>
        <w:rPr>
          <w:rtl w:val="true"/>
        </w:rPr>
        <w:t>:</w:t>
      </w:r>
      <w:r>
        <w:rPr>
          <w:rtl w:val="true"/>
        </w:rPr>
        <w:t>ألحق جماعة بالطریق النهر و الساقیة و البئر</w:t>
      </w:r>
      <w:bookmarkEnd w:id="1635"/>
    </w:p>
    <w:p>
      <w:pPr>
        <w:pStyle w:val="BookText"/>
        <w:rPr/>
      </w:pPr>
      <w:r>
        <w:rPr>
          <w:rFonts w:ascii="IRNazanin" w:hAnsi="IRNazanin" w:eastAsia="IRNazanin"/>
          <w:color w:val="111111"/>
          <w:sz w:val="28"/>
          <w:sz w:val="28"/>
          <w:szCs w:val="28"/>
          <w:rtl w:val="true"/>
          <w:lang w:bidi="fa-IR"/>
        </w:rPr>
        <w:t>فإذا کانت الداران المختصة کل منهما بشخص مشترکتین فی نهر أو ساقیة أو بئر،فبیعت أحدهما مع الحصة من النهر أو الساقیة أو البئر،کان لصاحب الدار الاخری الشفعة فی الدار أیضا،و فیه إشکال بل منع</w:t>
      </w:r>
      <w:r>
        <w:rPr>
          <w:rFonts w:eastAsia="IRNazanin" w:cs="IRNazanin"/>
          <w:color w:val="111111"/>
          <w:sz w:val="28"/>
          <w:szCs w:val="28"/>
          <w:rtl w:val="true"/>
          <w:lang w:bidi="fa-IR"/>
        </w:rPr>
        <w:t>.</w:t>
      </w:r>
    </w:p>
    <w:p>
      <w:pPr>
        <w:pStyle w:val="Heading5"/>
        <w:numPr>
          <w:ilvl w:val="4"/>
          <w:numId w:val="1"/>
        </w:numPr>
        <w:rPr/>
      </w:pPr>
      <w:bookmarkStart w:id="1636" w:name="__RefHeading___Toc843353_73709187"/>
      <w:bookmarkStart w:id="1637" w:name="_Toc723"/>
      <w:bookmarkEnd w:id="1636"/>
      <w:r>
        <w:rPr>
          <w:rtl w:val="true"/>
        </w:rPr>
        <w:t xml:space="preserve">مسألة </w:t>
      </w:r>
      <w:r>
        <w:rPr/>
        <w:t>521</w:t>
      </w:r>
      <w:r>
        <w:rPr>
          <w:rtl w:val="true"/>
        </w:rPr>
        <w:t>:</w:t>
      </w:r>
      <w:r>
        <w:rPr>
          <w:rtl w:val="true"/>
        </w:rPr>
        <w:t>لا تثبت الشفعة إلا فی بیع حصة مشاعة من العین المشترکة</w:t>
      </w:r>
      <w:bookmarkEnd w:id="1637"/>
    </w:p>
    <w:p>
      <w:pPr>
        <w:pStyle w:val="BookText"/>
        <w:rPr/>
      </w:pPr>
      <w:r>
        <w:rPr>
          <w:rFonts w:ascii="IRNazanin" w:hAnsi="IRNazanin" w:eastAsia="IRNazanin"/>
          <w:color w:val="111111"/>
          <w:sz w:val="28"/>
          <w:sz w:val="28"/>
          <w:szCs w:val="28"/>
          <w:rtl w:val="true"/>
          <w:lang w:bidi="fa-IR"/>
        </w:rPr>
        <w:t>فلا شفعة بالجوار،فلو باع أحد داره أو عقاره لیس لجاره حق الشفعة،و کذلک لا شفعة فی العین المقسومة إذا باع أحد الشریکین حصته المفروزة،و من هنا إذا بیع المقسوم منضما إلی حصة من المشاع صفقة واحدة،کان للشریک فی المشاع الأخذ بالشفعة فی الحصة المشاعة بما یخصها من الثمن بعد توزیعه،و لیس له الأخذ بها فی المقسوم</w:t>
      </w:r>
      <w:r>
        <w:rPr>
          <w:rFonts w:eastAsia="IRNazanin" w:cs="IRNazanin"/>
          <w:color w:val="111111"/>
          <w:sz w:val="28"/>
          <w:szCs w:val="28"/>
          <w:rtl w:val="true"/>
          <w:lang w:bidi="fa-IR"/>
        </w:rPr>
        <w:t>.</w:t>
      </w:r>
    </w:p>
    <w:p>
      <w:pPr>
        <w:pStyle w:val="Heading5"/>
        <w:numPr>
          <w:ilvl w:val="4"/>
          <w:numId w:val="1"/>
        </w:numPr>
        <w:rPr/>
      </w:pPr>
      <w:bookmarkStart w:id="1638" w:name="__RefHeading___Toc843355_73709187"/>
      <w:bookmarkStart w:id="1639" w:name="_Toc724"/>
      <w:bookmarkEnd w:id="1638"/>
      <w:r>
        <w:rPr>
          <w:rtl w:val="true"/>
        </w:rPr>
        <w:t xml:space="preserve">مسألة </w:t>
      </w:r>
      <w:r>
        <w:rPr/>
        <w:t>522</w:t>
      </w:r>
      <w:r>
        <w:rPr>
          <w:rtl w:val="true"/>
        </w:rPr>
        <w:t>:</w:t>
      </w:r>
      <w:r>
        <w:rPr>
          <w:rtl w:val="true"/>
        </w:rPr>
        <w:t>تختص الشفعة فی غیر المساکن و الأرضین بالبیع</w:t>
      </w:r>
      <w:bookmarkEnd w:id="1639"/>
    </w:p>
    <w:p>
      <w:pPr>
        <w:pStyle w:val="BookText"/>
        <w:rPr/>
      </w:pPr>
      <w:r>
        <w:rPr>
          <w:rFonts w:ascii="IRNazanin" w:hAnsi="IRNazanin" w:eastAsia="IRNazanin"/>
          <w:color w:val="111111"/>
          <w:sz w:val="28"/>
          <w:sz w:val="28"/>
          <w:szCs w:val="28"/>
          <w:rtl w:val="true"/>
          <w:lang w:bidi="fa-IR"/>
        </w:rPr>
        <w:t>فإذا انتقل الجزء المشاع بالهبة المعوضة أو الصلح أو غیرهما فلا شفعة للشریک،و أما فی المساکن و الأرضین فهل تختص الشفعة فیهما بالبیع أو تعم غیره أیضا،کالهبة المعوضة و الصلح و غیرهما؟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لا یخلو عن إشکال و لا یبعد اختصاصها بالبیع</w:t>
      </w:r>
      <w:r>
        <w:rPr>
          <w:rFonts w:eastAsia="IRNazanin" w:cs="IRNazanin"/>
          <w:color w:val="111111"/>
          <w:sz w:val="28"/>
          <w:szCs w:val="28"/>
          <w:rtl w:val="true"/>
          <w:lang w:bidi="fa-IR"/>
        </w:rPr>
        <w:t>.</w:t>
      </w:r>
    </w:p>
    <w:p>
      <w:pPr>
        <w:pStyle w:val="Heading5"/>
        <w:numPr>
          <w:ilvl w:val="4"/>
          <w:numId w:val="1"/>
        </w:numPr>
        <w:rPr/>
      </w:pPr>
      <w:bookmarkStart w:id="1640" w:name="__RefHeading___Toc843357_73709187"/>
      <w:bookmarkStart w:id="1641" w:name="_Toc725"/>
      <w:bookmarkEnd w:id="1640"/>
      <w:r>
        <w:rPr>
          <w:rtl w:val="true"/>
        </w:rPr>
        <w:t xml:space="preserve">مسألة </w:t>
      </w:r>
      <w:r>
        <w:rPr/>
        <w:t>523</w:t>
      </w:r>
      <w:r>
        <w:rPr>
          <w:rtl w:val="true"/>
        </w:rPr>
        <w:t>:</w:t>
      </w:r>
      <w:r>
        <w:rPr>
          <w:rtl w:val="true"/>
        </w:rPr>
        <w:t>إذا کانت العین بعضها ملکا و بعضها وقفا</w:t>
      </w:r>
      <w:bookmarkEnd w:id="1641"/>
    </w:p>
    <w:p>
      <w:pPr>
        <w:pStyle w:val="BookText"/>
        <w:rPr/>
      </w:pPr>
      <w:r>
        <w:rPr>
          <w:rFonts w:ascii="IRNazanin" w:hAnsi="IRNazanin" w:eastAsia="IRNazanin"/>
          <w:color w:val="111111"/>
          <w:sz w:val="28"/>
          <w:sz w:val="28"/>
          <w:szCs w:val="28"/>
          <w:rtl w:val="true"/>
          <w:lang w:bidi="fa-IR"/>
        </w:rPr>
        <w:t>فبیع الملک لم یکن للموقوف علیهم الشفعة علی الأقوی و إن کان الموقوف علیه واحدا</w:t>
      </w:r>
      <w:r>
        <w:rPr>
          <w:rFonts w:eastAsia="IRNazanin" w:cs="IRNazanin"/>
          <w:color w:val="111111"/>
          <w:sz w:val="28"/>
          <w:szCs w:val="28"/>
          <w:rtl w:val="true"/>
          <w:lang w:bidi="fa-IR"/>
        </w:rPr>
        <w:t>.</w:t>
      </w:r>
    </w:p>
    <w:p>
      <w:pPr>
        <w:pStyle w:val="Heading5"/>
        <w:numPr>
          <w:ilvl w:val="4"/>
          <w:numId w:val="1"/>
        </w:numPr>
        <w:rPr/>
      </w:pPr>
      <w:bookmarkStart w:id="1642" w:name="__RefHeading___Toc843359_73709187"/>
      <w:bookmarkStart w:id="1643" w:name="_Toc726"/>
      <w:bookmarkEnd w:id="1642"/>
      <w:r>
        <w:rPr>
          <w:rtl w:val="true"/>
        </w:rPr>
        <w:t xml:space="preserve">مسألة </w:t>
      </w:r>
      <w:r>
        <w:rPr/>
        <w:t>524</w:t>
      </w:r>
      <w:r>
        <w:rPr>
          <w:rtl w:val="true"/>
        </w:rPr>
        <w:t>:</w:t>
      </w:r>
      <w:r>
        <w:rPr>
          <w:rtl w:val="true"/>
        </w:rPr>
        <w:t>إذا بیع الوقف فی مورد یجوز بیعه</w:t>
      </w:r>
      <w:bookmarkEnd w:id="164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ثبوت الشفعة للشریک</w:t>
      </w:r>
      <w:bookmarkStart w:id="1644" w:name="pg11403_100026"/>
    </w:p>
    <w:p>
      <w:pPr>
        <w:pStyle w:val="BookText"/>
        <w:rPr/>
      </w:pPr>
      <w:bookmarkEnd w:id="1644"/>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ذلک</w:t>
      </w:r>
      <w:r>
        <w:rPr>
          <w:rFonts w:eastAsia="IRNazanin" w:cs="IRNazanin"/>
          <w:color w:val="111111"/>
          <w:sz w:val="28"/>
          <w:szCs w:val="28"/>
          <w:rtl w:val="true"/>
          <w:lang w:bidi="fa-IR"/>
        </w:rPr>
        <w:t>.</w:t>
      </w:r>
    </w:p>
    <w:p>
      <w:pPr>
        <w:pStyle w:val="Heading5"/>
        <w:numPr>
          <w:ilvl w:val="4"/>
          <w:numId w:val="1"/>
        </w:numPr>
        <w:rPr/>
      </w:pPr>
      <w:bookmarkStart w:id="1645" w:name="__RefHeading___Toc843361_73709187"/>
      <w:bookmarkStart w:id="1646" w:name="_Toc727"/>
      <w:bookmarkEnd w:id="1645"/>
      <w:r>
        <w:rPr>
          <w:rtl w:val="true"/>
        </w:rPr>
        <w:t xml:space="preserve">مسألة </w:t>
      </w:r>
      <w:r>
        <w:rPr/>
        <w:t>525</w:t>
      </w:r>
      <w:r>
        <w:rPr>
          <w:rtl w:val="true"/>
        </w:rPr>
        <w:t>:</w:t>
      </w:r>
      <w:r>
        <w:rPr>
          <w:rtl w:val="true"/>
        </w:rPr>
        <w:t>یشترط فی ثبوت الشفعة أن تکون العین المبیعة مشترکة بین</w:t>
      </w:r>
      <w:bookmarkEnd w:id="1646"/>
    </w:p>
    <w:p>
      <w:pPr>
        <w:pStyle w:val="BookText"/>
        <w:rPr/>
      </w:pPr>
      <w:r>
        <w:rPr>
          <w:rFonts w:ascii="IRNazanin" w:hAnsi="IRNazanin" w:eastAsia="IRNazanin"/>
          <w:color w:val="111111"/>
          <w:sz w:val="28"/>
          <w:sz w:val="28"/>
          <w:szCs w:val="28"/>
          <w:rtl w:val="true"/>
          <w:lang w:bidi="fa-IR"/>
        </w:rPr>
        <w:t>اثنین،</w:t>
      </w:r>
    </w:p>
    <w:p>
      <w:pPr>
        <w:pStyle w:val="BookText"/>
        <w:rPr/>
      </w:pPr>
      <w:r>
        <w:rPr>
          <w:rFonts w:ascii="IRNazanin" w:hAnsi="IRNazanin" w:eastAsia="IRNazanin"/>
          <w:color w:val="111111"/>
          <w:sz w:val="28"/>
          <w:sz w:val="28"/>
          <w:szCs w:val="28"/>
          <w:rtl w:val="true"/>
          <w:lang w:bidi="fa-IR"/>
        </w:rPr>
        <w:t>فإذا کانت مشترکة بین ثلاثة فما زاد و باع أحدهم لم تکن لأحدهم شفعة، و إذا باعوا جمیعا إلا واحدا منهم،ففی ثبوت الشفعة له إشکال بل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نعم،تثبت الشفعة فی الطریق المشترک إلی الدور،و إن کان مشترکا بین أکثر من اثنین کما مرّ</w:t>
      </w:r>
      <w:r>
        <w:rPr>
          <w:rFonts w:eastAsia="IRNazanin" w:cs="IRNazanin"/>
          <w:color w:val="111111"/>
          <w:sz w:val="28"/>
          <w:szCs w:val="28"/>
          <w:rtl w:val="true"/>
          <w:lang w:bidi="fa-IR"/>
        </w:rPr>
        <w:t>.</w:t>
      </w:r>
    </w:p>
    <w:p>
      <w:pPr>
        <w:pStyle w:val="Heading5"/>
        <w:numPr>
          <w:ilvl w:val="4"/>
          <w:numId w:val="1"/>
        </w:numPr>
        <w:rPr/>
      </w:pPr>
      <w:bookmarkStart w:id="1647" w:name="__RefHeading___Toc843363_73709187"/>
      <w:bookmarkStart w:id="1648" w:name="_Toc728"/>
      <w:bookmarkEnd w:id="1647"/>
      <w:r>
        <w:rPr>
          <w:rtl w:val="true"/>
        </w:rPr>
        <w:t xml:space="preserve">مسألة </w:t>
      </w:r>
      <w:r>
        <w:rPr/>
        <w:t>526</w:t>
      </w:r>
      <w:r>
        <w:rPr>
          <w:rtl w:val="true"/>
        </w:rPr>
        <w:t>:</w:t>
      </w:r>
      <w:r>
        <w:rPr>
          <w:rtl w:val="true"/>
        </w:rPr>
        <w:t>إذا کانت العین بین شریکین فباع أحدهما بعض حصته</w:t>
      </w:r>
      <w:bookmarkEnd w:id="1648"/>
    </w:p>
    <w:p>
      <w:pPr>
        <w:pStyle w:val="BookText"/>
        <w:rPr/>
      </w:pPr>
      <w:r>
        <w:rPr>
          <w:rFonts w:ascii="Amiri" w:hAnsi="Amiri" w:eastAsia="Amiri" w:cs="Amiri"/>
          <w:color w:val="111111"/>
          <w:sz w:val="28"/>
          <w:sz w:val="28"/>
          <w:szCs w:val="28"/>
          <w:rtl w:val="true"/>
          <w:lang w:bidi="ar-SA"/>
        </w:rPr>
        <w:t>ثبتت الشفعة للآخر</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843365_73709187"/>
      <w:bookmarkStart w:id="1650" w:name="_Toc729"/>
      <w:bookmarkEnd w:id="1649"/>
      <w:r>
        <w:rPr>
          <w:rtl w:val="true"/>
        </w:rPr>
        <w:t>فصل</w:t>
      </w:r>
      <w:r>
        <w:rPr>
          <w:rtl w:val="true"/>
        </w:rPr>
        <w:t xml:space="preserve">: </w:t>
      </w:r>
      <w:r>
        <w:rPr>
          <w:rtl w:val="true"/>
        </w:rPr>
        <w:t>فی الشفیع</w:t>
      </w:r>
      <w:bookmarkEnd w:id="1650"/>
    </w:p>
    <w:p>
      <w:pPr>
        <w:pStyle w:val="Heading5"/>
        <w:numPr>
          <w:ilvl w:val="4"/>
          <w:numId w:val="1"/>
        </w:numPr>
        <w:rPr/>
      </w:pPr>
      <w:bookmarkStart w:id="1651" w:name="__RefHeading___Toc843367_73709187"/>
      <w:bookmarkStart w:id="1652" w:name="_Toc730"/>
      <w:bookmarkEnd w:id="1651"/>
      <w:r>
        <w:rPr>
          <w:rtl w:val="true"/>
        </w:rPr>
        <w:t xml:space="preserve">مسألة </w:t>
      </w:r>
      <w:r>
        <w:rPr/>
        <w:t>527</w:t>
      </w:r>
      <w:r>
        <w:rPr>
          <w:rtl w:val="true"/>
        </w:rPr>
        <w:t>:</w:t>
      </w:r>
      <w:r>
        <w:rPr>
          <w:rtl w:val="true"/>
        </w:rPr>
        <w:t>الأحوط اعتبار الإسلام فی الشفیع</w:t>
      </w:r>
      <w:bookmarkEnd w:id="1652"/>
    </w:p>
    <w:p>
      <w:pPr>
        <w:pStyle w:val="BookText"/>
        <w:rPr/>
      </w:pPr>
      <w:r>
        <w:rPr>
          <w:rFonts w:ascii="IRNazanin" w:hAnsi="IRNazanin" w:eastAsia="IRNazanin"/>
          <w:color w:val="111111"/>
          <w:sz w:val="28"/>
          <w:sz w:val="28"/>
          <w:szCs w:val="28"/>
          <w:rtl w:val="true"/>
          <w:lang w:bidi="fa-IR"/>
        </w:rPr>
        <w:t>فإذا کان المشتری مسلما فلا شفعة للکافر علیه و إن اشتری من کافر،و تثبت للمسلم علی الکافر و للکافر علی مثله</w:t>
      </w:r>
      <w:r>
        <w:rPr>
          <w:rFonts w:eastAsia="IRNazanin" w:cs="IRNazanin"/>
          <w:color w:val="111111"/>
          <w:sz w:val="28"/>
          <w:szCs w:val="28"/>
          <w:rtl w:val="true"/>
          <w:lang w:bidi="fa-IR"/>
        </w:rPr>
        <w:t>.</w:t>
      </w:r>
    </w:p>
    <w:p>
      <w:pPr>
        <w:pStyle w:val="Heading5"/>
        <w:numPr>
          <w:ilvl w:val="4"/>
          <w:numId w:val="1"/>
        </w:numPr>
        <w:rPr/>
      </w:pPr>
      <w:bookmarkStart w:id="1653" w:name="__RefHeading___Toc843369_73709187"/>
      <w:bookmarkStart w:id="1654" w:name="_Toc731"/>
      <w:bookmarkEnd w:id="1653"/>
      <w:r>
        <w:rPr>
          <w:rtl w:val="true"/>
        </w:rPr>
        <w:t xml:space="preserve">مسألة </w:t>
      </w:r>
      <w:r>
        <w:rPr/>
        <w:t>528</w:t>
      </w:r>
      <w:r>
        <w:rPr>
          <w:rtl w:val="true"/>
        </w:rPr>
        <w:t>:</w:t>
      </w:r>
      <w:r>
        <w:rPr>
          <w:rtl w:val="true"/>
        </w:rPr>
        <w:t>یشترط فی الشفیع أن یکون قادرا علی أداء الثمن</w:t>
      </w:r>
      <w:bookmarkEnd w:id="165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تثبت للعاجز عنه و إن بذل الرهن أو وجد له ضامن،إلا أن یرضی المشتری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ادعی غیبة الثمن اجل ثلاثة أیام،و إذا ادعی أن الثمن فی بلد آخر،فلینتظر به مقدار ما سافر الرجل إلی تلک البلدة و ینصرف بزیادة ثلاثة أیام،فإن لم یحضر الثمن فی هذه المدة،فلا شفعة له،کما أن مبدأ الثلاثة زمان الأخذ بالشفعة و مطالبتها لا زمان البیع</w:t>
      </w:r>
      <w:r>
        <w:rPr>
          <w:rFonts w:eastAsia="IRNazanin" w:cs="IRNazanin"/>
          <w:color w:val="111111"/>
          <w:sz w:val="28"/>
          <w:szCs w:val="28"/>
          <w:rtl w:val="true"/>
          <w:lang w:bidi="fa-IR"/>
        </w:rPr>
        <w:t>.</w:t>
      </w:r>
      <w:bookmarkStart w:id="1655" w:name="pg11403_100027"/>
    </w:p>
    <w:p>
      <w:pPr>
        <w:pStyle w:val="Heading5"/>
        <w:numPr>
          <w:ilvl w:val="4"/>
          <w:numId w:val="1"/>
        </w:numPr>
        <w:rPr/>
      </w:pPr>
      <w:bookmarkStart w:id="1656" w:name="__RefHeading___Toc843371_73709187"/>
      <w:bookmarkStart w:id="1657" w:name="_Toc732"/>
      <w:bookmarkEnd w:id="1655"/>
      <w:bookmarkEnd w:id="1656"/>
      <w:r>
        <w:rPr>
          <w:rtl w:val="true"/>
        </w:rPr>
        <w:t xml:space="preserve">مسألة </w:t>
      </w:r>
      <w:r>
        <w:rPr/>
        <w:t>529</w:t>
      </w:r>
      <w:r>
        <w:rPr>
          <w:rtl w:val="true"/>
        </w:rPr>
        <w:t>:</w:t>
      </w:r>
      <w:r>
        <w:rPr>
          <w:rtl w:val="true"/>
        </w:rPr>
        <w:t>إذا کان التأجیل إلی زمان نقل الثمن من البلد الآخر زائدا</w:t>
      </w:r>
      <w:bookmarkEnd w:id="1657"/>
    </w:p>
    <w:p>
      <w:pPr>
        <w:pStyle w:val="BookText"/>
        <w:rPr/>
      </w:pPr>
      <w:r>
        <w:rPr>
          <w:rFonts w:ascii="IRNazanin" w:hAnsi="IRNazanin" w:eastAsia="IRNazanin"/>
          <w:color w:val="111111"/>
          <w:sz w:val="28"/>
          <w:sz w:val="28"/>
          <w:szCs w:val="28"/>
          <w:rtl w:val="true"/>
          <w:lang w:bidi="fa-IR"/>
        </w:rPr>
        <w:t>علی المقدار المتعارف المعتاد،</w:t>
      </w:r>
    </w:p>
    <w:p>
      <w:pPr>
        <w:pStyle w:val="BookText"/>
        <w:rPr/>
      </w:pPr>
      <w:r>
        <w:rPr>
          <w:rFonts w:ascii="IRNazanin" w:hAnsi="IRNazanin" w:eastAsia="IRNazanin"/>
          <w:color w:val="111111"/>
          <w:sz w:val="28"/>
          <w:sz w:val="28"/>
          <w:szCs w:val="28"/>
          <w:rtl w:val="true"/>
          <w:lang w:bidi="fa-IR"/>
        </w:rPr>
        <w:t>بحیث یکون التأجیل إلی المقدار الزائد مستندا إلی تسامحه و تماهله،فالظاهر سقوط الشفعة</w:t>
      </w:r>
      <w:r>
        <w:rPr>
          <w:rFonts w:eastAsia="IRNazanin" w:cs="IRNazanin"/>
          <w:color w:val="111111"/>
          <w:sz w:val="28"/>
          <w:szCs w:val="28"/>
          <w:rtl w:val="true"/>
          <w:lang w:bidi="fa-IR"/>
        </w:rPr>
        <w:t>.</w:t>
      </w:r>
    </w:p>
    <w:p>
      <w:pPr>
        <w:pStyle w:val="Heading5"/>
        <w:numPr>
          <w:ilvl w:val="4"/>
          <w:numId w:val="1"/>
        </w:numPr>
        <w:rPr/>
      </w:pPr>
      <w:bookmarkStart w:id="1658" w:name="__RefHeading___Toc843373_73709187"/>
      <w:bookmarkStart w:id="1659" w:name="_Toc733"/>
      <w:bookmarkEnd w:id="1658"/>
      <w:r>
        <w:rPr>
          <w:rtl w:val="true"/>
        </w:rPr>
        <w:t xml:space="preserve">مسألة </w:t>
      </w:r>
      <w:r>
        <w:rPr/>
        <w:t>530</w:t>
      </w:r>
      <w:r>
        <w:rPr>
          <w:rtl w:val="true"/>
        </w:rPr>
        <w:t>:</w:t>
      </w:r>
      <w:r>
        <w:rPr>
          <w:rtl w:val="true"/>
        </w:rPr>
        <w:t>إذا کان الشریک غائبا عن بلد البیع وقت البیع فهل له</w:t>
      </w:r>
      <w:bookmarkEnd w:id="1659"/>
    </w:p>
    <w:p>
      <w:pPr>
        <w:pStyle w:val="BookText"/>
        <w:rPr/>
      </w:pPr>
      <w:r>
        <w:rPr>
          <w:rFonts w:ascii="IRNazanin" w:hAnsi="IRNazanin" w:eastAsia="IRNazanin"/>
          <w:color w:val="111111"/>
          <w:sz w:val="28"/>
          <w:sz w:val="28"/>
          <w:szCs w:val="28"/>
          <w:rtl w:val="true"/>
          <w:lang w:bidi="fa-IR"/>
        </w:rPr>
        <w:t>الأخذ بالشفعة إذا حضر البلد و علم بالبیع و إن کانت الغیبة طویلة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الأخذ بها و إن کانت الغیبة طویلة</w:t>
      </w:r>
      <w:r>
        <w:rPr>
          <w:rFonts w:eastAsia="IRNazanin" w:cs="IRNazanin"/>
          <w:color w:val="111111"/>
          <w:sz w:val="28"/>
          <w:szCs w:val="28"/>
          <w:rtl w:val="true"/>
          <w:lang w:bidi="fa-IR"/>
        </w:rPr>
        <w:t>.</w:t>
      </w:r>
    </w:p>
    <w:p>
      <w:pPr>
        <w:pStyle w:val="Heading5"/>
        <w:numPr>
          <w:ilvl w:val="4"/>
          <w:numId w:val="1"/>
        </w:numPr>
        <w:rPr/>
      </w:pPr>
      <w:bookmarkStart w:id="1660" w:name="__RefHeading___Toc843375_73709187"/>
      <w:bookmarkStart w:id="1661" w:name="_Toc734"/>
      <w:bookmarkEnd w:id="1660"/>
      <w:r>
        <w:rPr>
          <w:rtl w:val="true"/>
        </w:rPr>
        <w:t xml:space="preserve">مسألة </w:t>
      </w:r>
      <w:r>
        <w:rPr/>
        <w:t>531</w:t>
      </w:r>
      <w:r>
        <w:rPr>
          <w:rtl w:val="true"/>
        </w:rPr>
        <w:t>:</w:t>
      </w:r>
      <w:r>
        <w:rPr>
          <w:rtl w:val="true"/>
        </w:rPr>
        <w:t>إذا کان له وکیل مطلق فی البلد أو فی خصوص الأخذ</w:t>
      </w:r>
      <w:bookmarkEnd w:id="1661"/>
    </w:p>
    <w:p>
      <w:pPr>
        <w:pStyle w:val="BookText"/>
        <w:rPr/>
      </w:pPr>
      <w:r>
        <w:rPr>
          <w:rFonts w:ascii="Amiri" w:hAnsi="Amiri" w:eastAsia="Amiri" w:cs="Amiri"/>
          <w:color w:val="111111"/>
          <w:sz w:val="28"/>
          <w:sz w:val="28"/>
          <w:szCs w:val="28"/>
          <w:rtl w:val="true"/>
          <w:lang w:bidi="ar-SA"/>
        </w:rPr>
        <w:t>بالشفعة،</w:t>
      </w:r>
    </w:p>
    <w:p>
      <w:pPr>
        <w:pStyle w:val="BookText"/>
        <w:rPr/>
      </w:pPr>
      <w:r>
        <w:rPr>
          <w:rFonts w:ascii="IRNazanin" w:hAnsi="IRNazanin" w:eastAsia="IRNazanin"/>
          <w:color w:val="111111"/>
          <w:sz w:val="28"/>
          <w:sz w:val="28"/>
          <w:szCs w:val="28"/>
          <w:rtl w:val="true"/>
          <w:lang w:bidi="fa-IR"/>
        </w:rPr>
        <w:t>جاز لذلک الوکیل الأخذ بالشفعة عنه</w:t>
      </w:r>
      <w:r>
        <w:rPr>
          <w:rFonts w:eastAsia="IRNazanin" w:cs="IRNazanin"/>
          <w:color w:val="111111"/>
          <w:sz w:val="28"/>
          <w:szCs w:val="28"/>
          <w:rtl w:val="true"/>
          <w:lang w:bidi="fa-IR"/>
        </w:rPr>
        <w:t>.</w:t>
      </w:r>
    </w:p>
    <w:p>
      <w:pPr>
        <w:pStyle w:val="Heading5"/>
        <w:numPr>
          <w:ilvl w:val="4"/>
          <w:numId w:val="1"/>
        </w:numPr>
        <w:rPr/>
      </w:pPr>
      <w:bookmarkStart w:id="1662" w:name="__RefHeading___Toc843377_73709187"/>
      <w:bookmarkStart w:id="1663" w:name="_Toc735"/>
      <w:bookmarkEnd w:id="1662"/>
      <w:r>
        <w:rPr>
          <w:rtl w:val="true"/>
        </w:rPr>
        <w:t xml:space="preserve">مسألة </w:t>
      </w:r>
      <w:r>
        <w:rPr/>
        <w:t>532</w:t>
      </w:r>
      <w:r>
        <w:rPr>
          <w:rtl w:val="true"/>
        </w:rPr>
        <w:t>:</w:t>
      </w:r>
      <w:r>
        <w:rPr>
          <w:rtl w:val="true"/>
        </w:rPr>
        <w:t>تثبت الشفعة للشریک و إن کان سفیها أو صبیا أو مجنونا</w:t>
      </w:r>
      <w:bookmarkEnd w:id="1663"/>
    </w:p>
    <w:p>
      <w:pPr>
        <w:pStyle w:val="BookText"/>
        <w:rPr/>
      </w:pPr>
      <w:r>
        <w:rPr>
          <w:rFonts w:ascii="IRNazanin" w:hAnsi="IRNazanin" w:eastAsia="IRNazanin"/>
          <w:color w:val="111111"/>
          <w:sz w:val="28"/>
          <w:sz w:val="28"/>
          <w:szCs w:val="28"/>
          <w:rtl w:val="true"/>
          <w:lang w:bidi="fa-IR"/>
        </w:rPr>
        <w:t>فیأخذ لهم الولی بها،</w:t>
      </w:r>
    </w:p>
    <w:p>
      <w:pPr>
        <w:pStyle w:val="BookText"/>
        <w:rPr/>
      </w:pPr>
      <w:r>
        <w:rPr>
          <w:rFonts w:ascii="IRNazanin" w:hAnsi="IRNazanin" w:eastAsia="IRNazanin"/>
          <w:color w:val="111111"/>
          <w:sz w:val="28"/>
          <w:sz w:val="28"/>
          <w:szCs w:val="28"/>
          <w:rtl w:val="true"/>
          <w:lang w:bidi="fa-IR"/>
        </w:rPr>
        <w:t>بل إذا أخذ السفیه بها بإذن الولی صح،و کذا الصبی علی الأقوی</w:t>
      </w:r>
      <w:r>
        <w:rPr>
          <w:rFonts w:eastAsia="IRNazanin" w:cs="IRNazanin"/>
          <w:color w:val="111111"/>
          <w:sz w:val="28"/>
          <w:szCs w:val="28"/>
          <w:rtl w:val="true"/>
          <w:lang w:bidi="fa-IR"/>
        </w:rPr>
        <w:t>.</w:t>
      </w:r>
    </w:p>
    <w:p>
      <w:pPr>
        <w:pStyle w:val="Heading5"/>
        <w:numPr>
          <w:ilvl w:val="4"/>
          <w:numId w:val="1"/>
        </w:numPr>
        <w:rPr/>
      </w:pPr>
      <w:bookmarkStart w:id="1664" w:name="__RefHeading___Toc843379_73709187"/>
      <w:bookmarkStart w:id="1665" w:name="_Toc736"/>
      <w:bookmarkEnd w:id="1664"/>
      <w:r>
        <w:rPr>
          <w:rtl w:val="true"/>
        </w:rPr>
        <w:t xml:space="preserve">مسألة </w:t>
      </w:r>
      <w:r>
        <w:rPr/>
        <w:t>533</w:t>
      </w:r>
      <w:r>
        <w:rPr>
          <w:rtl w:val="true"/>
        </w:rPr>
        <w:t>:</w:t>
      </w:r>
      <w:r>
        <w:rPr>
          <w:rtl w:val="true"/>
        </w:rPr>
        <w:t>تثبت الشفعة للمفلس إذا رضی المشتری ببقاء الثمن فی ذمته</w:t>
      </w:r>
      <w:bookmarkEnd w:id="1665"/>
    </w:p>
    <w:p>
      <w:pPr>
        <w:pStyle w:val="BookText"/>
        <w:rPr/>
      </w:pPr>
      <w:r>
        <w:rPr>
          <w:rFonts w:ascii="IRNazanin" w:hAnsi="IRNazanin" w:eastAsia="IRNazanin"/>
          <w:color w:val="111111"/>
          <w:sz w:val="28"/>
          <w:sz w:val="28"/>
          <w:szCs w:val="28"/>
          <w:rtl w:val="true"/>
          <w:lang w:bidi="fa-IR"/>
        </w:rPr>
        <w:t>أو استدان الثمن من غیره أو دفعه من ماله بإذن الغرماء</w:t>
      </w:r>
      <w:r>
        <w:rPr>
          <w:rFonts w:eastAsia="IRNazanin" w:cs="IRNazanin"/>
          <w:color w:val="111111"/>
          <w:sz w:val="28"/>
          <w:szCs w:val="28"/>
          <w:rtl w:val="true"/>
          <w:lang w:bidi="fa-IR"/>
        </w:rPr>
        <w:t>.</w:t>
      </w:r>
    </w:p>
    <w:p>
      <w:pPr>
        <w:pStyle w:val="Heading5"/>
        <w:numPr>
          <w:ilvl w:val="4"/>
          <w:numId w:val="1"/>
        </w:numPr>
        <w:rPr/>
      </w:pPr>
      <w:bookmarkStart w:id="1666" w:name="__RefHeading___Toc843381_73709187"/>
      <w:bookmarkStart w:id="1667" w:name="_Toc737"/>
      <w:bookmarkEnd w:id="1666"/>
      <w:r>
        <w:rPr>
          <w:rtl w:val="true"/>
        </w:rPr>
        <w:t xml:space="preserve">مسألة </w:t>
      </w:r>
      <w:r>
        <w:rPr/>
        <w:t>534</w:t>
      </w:r>
      <w:r>
        <w:rPr>
          <w:rtl w:val="true"/>
        </w:rPr>
        <w:t>:</w:t>
      </w:r>
      <w:r>
        <w:rPr>
          <w:rtl w:val="true"/>
        </w:rPr>
        <w:t>إذا أسقط الولی عن الصبی أو المجنون أو السفیه حق الشفعة</w:t>
      </w:r>
      <w:bookmarkEnd w:id="1667"/>
    </w:p>
    <w:p>
      <w:pPr>
        <w:pStyle w:val="BookText"/>
        <w:rPr/>
      </w:pPr>
      <w:r>
        <w:rPr>
          <w:rFonts w:ascii="IRNazanin" w:hAnsi="IRNazanin" w:eastAsia="IRNazanin"/>
          <w:color w:val="111111"/>
          <w:sz w:val="28"/>
          <w:sz w:val="28"/>
          <w:szCs w:val="28"/>
          <w:rtl w:val="true"/>
          <w:lang w:bidi="fa-IR"/>
        </w:rPr>
        <w:t>لم یکن لهم المطالبة بها بعد البلوغ و الرشد و العقل،أما إذا ترک المطالبة بها مساهلة منه فی حقهم،فالظاهر أن لهم المطالبة بها بعد البلوغ و الرشد</w:t>
      </w:r>
      <w:r>
        <w:rPr>
          <w:rFonts w:eastAsia="IRNazanin" w:cs="IRNazanin"/>
          <w:color w:val="111111"/>
          <w:sz w:val="28"/>
          <w:szCs w:val="28"/>
          <w:rtl w:val="true"/>
          <w:lang w:bidi="fa-IR"/>
        </w:rPr>
        <w:t>.</w:t>
      </w:r>
    </w:p>
    <w:p>
      <w:pPr>
        <w:pStyle w:val="Heading5"/>
        <w:numPr>
          <w:ilvl w:val="4"/>
          <w:numId w:val="1"/>
        </w:numPr>
        <w:rPr/>
      </w:pPr>
      <w:bookmarkStart w:id="1668" w:name="__RefHeading___Toc843383_73709187"/>
      <w:bookmarkStart w:id="1669" w:name="_Toc738"/>
      <w:bookmarkEnd w:id="1668"/>
      <w:r>
        <w:rPr>
          <w:rtl w:val="true"/>
        </w:rPr>
        <w:t xml:space="preserve">مسألة </w:t>
      </w:r>
      <w:r>
        <w:rPr/>
        <w:t>535</w:t>
      </w:r>
      <w:r>
        <w:rPr>
          <w:rtl w:val="true"/>
        </w:rPr>
        <w:t>:</w:t>
      </w:r>
      <w:r>
        <w:rPr>
          <w:rtl w:val="true"/>
        </w:rPr>
        <w:t>إذا کان المبیع مشترکا بین الولی و المولّی علیه فباع الولی</w:t>
      </w:r>
      <w:bookmarkEnd w:id="1669"/>
    </w:p>
    <w:p>
      <w:p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جاز له أن یأخذ بالشفعة علی الأقوی</w:t>
      </w:r>
      <w:r>
        <w:rPr>
          <w:rFonts w:eastAsia="IRNazanin" w:cs="IRNazanin"/>
          <w:color w:val="111111"/>
          <w:sz w:val="28"/>
          <w:szCs w:val="28"/>
          <w:rtl w:val="true"/>
          <w:lang w:bidi="fa-IR"/>
        </w:rPr>
        <w:t>.</w:t>
      </w:r>
    </w:p>
    <w:p>
      <w:pPr>
        <w:pStyle w:val="Heading5"/>
        <w:numPr>
          <w:ilvl w:val="4"/>
          <w:numId w:val="1"/>
        </w:numPr>
        <w:rPr/>
      </w:pPr>
      <w:bookmarkStart w:id="1670" w:name="__RefHeading___Toc843385_73709187"/>
      <w:bookmarkStart w:id="1671" w:name="_Toc739"/>
      <w:bookmarkEnd w:id="1670"/>
      <w:r>
        <w:rPr>
          <w:rtl w:val="true"/>
        </w:rPr>
        <w:t xml:space="preserve">مسألة </w:t>
      </w:r>
      <w:r>
        <w:rPr/>
        <w:t>536</w:t>
      </w:r>
      <w:r>
        <w:rPr>
          <w:rtl w:val="true"/>
        </w:rPr>
        <w:t>:</w:t>
      </w:r>
      <w:r>
        <w:rPr>
          <w:rtl w:val="true"/>
        </w:rPr>
        <w:t>إذا باع الولی عن نفسه فإنه یجوز له أن یأخذ بالشفعة</w:t>
      </w:r>
      <w:bookmarkEnd w:id="1671"/>
    </w:p>
    <w:p>
      <w:pPr>
        <w:pStyle w:val="BookText"/>
        <w:rPr/>
      </w:pPr>
      <w:r>
        <w:rPr>
          <w:rFonts w:ascii="IRNazanin" w:hAnsi="IRNazanin" w:eastAsia="IRNazanin"/>
          <w:color w:val="111111"/>
          <w:sz w:val="28"/>
          <w:sz w:val="28"/>
          <w:szCs w:val="28"/>
          <w:rtl w:val="true"/>
          <w:lang w:bidi="fa-IR"/>
        </w:rPr>
        <w:t>للمولی علیه،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فی الوکیل إذا کان شریکا مع الموکل</w:t>
      </w:r>
      <w:r>
        <w:rPr>
          <w:rFonts w:eastAsia="IRNazanin" w:cs="IRNazanin"/>
          <w:color w:val="111111"/>
          <w:sz w:val="28"/>
          <w:szCs w:val="28"/>
          <w:rtl w:val="true"/>
          <w:lang w:bidi="fa-IR"/>
        </w:rPr>
        <w:t>.</w:t>
      </w:r>
      <w:bookmarkStart w:id="1672" w:name="pg11403_100028"/>
    </w:p>
    <w:p>
      <w:pPr>
        <w:pStyle w:val="Heading4"/>
        <w:numPr>
          <w:ilvl w:val="3"/>
          <w:numId w:val="1"/>
        </w:numPr>
        <w:rPr/>
      </w:pPr>
      <w:bookmarkStart w:id="1673" w:name="__RefHeading___Toc843387_73709187"/>
      <w:bookmarkStart w:id="1674" w:name="_Toc740"/>
      <w:bookmarkEnd w:id="1672"/>
      <w:bookmarkEnd w:id="1673"/>
      <w:r>
        <w:rPr>
          <w:rtl w:val="true"/>
        </w:rPr>
        <w:t>فصل</w:t>
      </w:r>
      <w:r>
        <w:rPr>
          <w:rtl w:val="true"/>
        </w:rPr>
        <w:t xml:space="preserve">: </w:t>
      </w:r>
      <w:r>
        <w:rPr>
          <w:rtl w:val="true"/>
        </w:rPr>
        <w:t>فی الأخذ بالشفعة</w:t>
      </w:r>
      <w:bookmarkEnd w:id="1674"/>
    </w:p>
    <w:p>
      <w:pPr>
        <w:pStyle w:val="Heading5"/>
        <w:numPr>
          <w:ilvl w:val="4"/>
          <w:numId w:val="1"/>
        </w:numPr>
        <w:rPr/>
      </w:pPr>
      <w:bookmarkStart w:id="1675" w:name="__RefHeading___Toc843389_73709187"/>
      <w:bookmarkStart w:id="1676" w:name="_Toc741"/>
      <w:bookmarkEnd w:id="1675"/>
      <w:r>
        <w:rPr>
          <w:rtl w:val="true"/>
        </w:rPr>
        <w:t xml:space="preserve">مسألة </w:t>
      </w:r>
      <w:r>
        <w:rPr/>
        <w:t>537</w:t>
      </w:r>
      <w:r>
        <w:rPr>
          <w:rtl w:val="true"/>
        </w:rPr>
        <w:t>:</w:t>
      </w:r>
      <w:r>
        <w:rPr>
          <w:rtl w:val="true"/>
        </w:rPr>
        <w:t>الأخذ بالشفعة من الإنشائیات المعتبر فیها الإیقاع</w:t>
      </w:r>
      <w:bookmarkEnd w:id="1676"/>
    </w:p>
    <w:p>
      <w:pPr>
        <w:pStyle w:val="BookText"/>
        <w:rPr/>
      </w:pPr>
      <w:r>
        <w:rPr>
          <w:rFonts w:ascii="IRNazanin" w:hAnsi="IRNazanin" w:eastAsia="IRNazanin"/>
          <w:color w:val="111111"/>
          <w:sz w:val="28"/>
          <w:sz w:val="28"/>
          <w:szCs w:val="28"/>
          <w:rtl w:val="true"/>
          <w:lang w:bidi="fa-IR"/>
        </w:rPr>
        <w:t>و یکون بالقول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المبیع المذکور بثمنه،و بالفعل مثل أن یدفع الثمن و یستقل بالمبیع</w:t>
      </w:r>
      <w:r>
        <w:rPr>
          <w:rFonts w:eastAsia="IRNazanin" w:cs="IRNazanin"/>
          <w:color w:val="111111"/>
          <w:sz w:val="28"/>
          <w:szCs w:val="28"/>
          <w:rtl w:val="true"/>
          <w:lang w:bidi="fa-IR"/>
        </w:rPr>
        <w:t>.</w:t>
      </w:r>
    </w:p>
    <w:p>
      <w:pPr>
        <w:pStyle w:val="Heading5"/>
        <w:numPr>
          <w:ilvl w:val="4"/>
          <w:numId w:val="1"/>
        </w:numPr>
        <w:rPr/>
      </w:pPr>
      <w:bookmarkStart w:id="1677" w:name="__RefHeading___Toc843391_73709187"/>
      <w:bookmarkStart w:id="1678" w:name="_Toc742"/>
      <w:bookmarkEnd w:id="1677"/>
      <w:r>
        <w:rPr>
          <w:rtl w:val="true"/>
        </w:rPr>
        <w:t xml:space="preserve">مسألة </w:t>
      </w:r>
      <w:r>
        <w:rPr/>
        <w:t>538</w:t>
      </w:r>
      <w:r>
        <w:rPr>
          <w:rtl w:val="true"/>
        </w:rPr>
        <w:t>:</w:t>
      </w:r>
      <w:r>
        <w:rPr>
          <w:rtl w:val="true"/>
        </w:rPr>
        <w:t>لا یجوز للشفیع أخذ بعض المبیع و ترک بعضه</w:t>
      </w:r>
      <w:bookmarkEnd w:id="1678"/>
    </w:p>
    <w:p>
      <w:pPr>
        <w:pStyle w:val="BookText"/>
        <w:rPr/>
      </w:pPr>
      <w:r>
        <w:rPr>
          <w:rFonts w:ascii="IRNazanin" w:hAnsi="IRNazanin" w:eastAsia="IRNazanin"/>
          <w:color w:val="111111"/>
          <w:sz w:val="28"/>
          <w:sz w:val="28"/>
          <w:szCs w:val="28"/>
          <w:rtl w:val="true"/>
          <w:lang w:bidi="fa-IR"/>
        </w:rPr>
        <w:t>بل إما أن یأخذ الجمیع أو یدع الجمیع</w:t>
      </w:r>
      <w:r>
        <w:rPr>
          <w:rFonts w:eastAsia="IRNazanin" w:cs="IRNazanin"/>
          <w:color w:val="111111"/>
          <w:sz w:val="28"/>
          <w:szCs w:val="28"/>
          <w:rtl w:val="true"/>
          <w:lang w:bidi="fa-IR"/>
        </w:rPr>
        <w:t>.</w:t>
      </w:r>
    </w:p>
    <w:p>
      <w:pPr>
        <w:pStyle w:val="Heading5"/>
        <w:numPr>
          <w:ilvl w:val="4"/>
          <w:numId w:val="1"/>
        </w:numPr>
        <w:rPr/>
      </w:pPr>
      <w:bookmarkStart w:id="1679" w:name="__RefHeading___Toc843393_73709187"/>
      <w:bookmarkStart w:id="1680" w:name="_Toc743"/>
      <w:bookmarkEnd w:id="1679"/>
      <w:r>
        <w:rPr>
          <w:rtl w:val="true"/>
        </w:rPr>
        <w:t xml:space="preserve">مسألة </w:t>
      </w:r>
      <w:r>
        <w:rPr/>
        <w:t>539</w:t>
      </w:r>
      <w:r>
        <w:rPr>
          <w:rtl w:val="true"/>
        </w:rPr>
        <w:t>:</w:t>
      </w:r>
      <w:r>
        <w:rPr>
          <w:rtl w:val="true"/>
        </w:rPr>
        <w:t>الشفیع یأخذ بقدر الثمن إذا کان مثلیا لا بأکثر منه و لا بأقل</w:t>
      </w:r>
      <w:bookmarkEnd w:id="1680"/>
    </w:p>
    <w:p>
      <w:pPr>
        <w:pStyle w:val="BookText"/>
        <w:rPr/>
      </w:pPr>
      <w:r>
        <w:rPr>
          <w:rFonts w:ascii="IRNazanin" w:hAnsi="IRNazanin" w:eastAsia="IRNazanin"/>
          <w:color w:val="111111"/>
          <w:sz w:val="28"/>
          <w:sz w:val="28"/>
          <w:szCs w:val="28"/>
          <w:rtl w:val="true"/>
          <w:lang w:bidi="fa-IR"/>
        </w:rPr>
        <w:t>سواء کانت قیمة المبیع السوقیة مساویة للثمن أم زائدة أم ناقصة</w:t>
      </w:r>
      <w:r>
        <w:rPr>
          <w:rFonts w:eastAsia="IRNazanin" w:cs="IRNazanin"/>
          <w:color w:val="111111"/>
          <w:sz w:val="28"/>
          <w:szCs w:val="28"/>
          <w:rtl w:val="true"/>
          <w:lang w:bidi="fa-IR"/>
        </w:rPr>
        <w:t>.</w:t>
      </w:r>
    </w:p>
    <w:p>
      <w:pPr>
        <w:pStyle w:val="Heading5"/>
        <w:numPr>
          <w:ilvl w:val="4"/>
          <w:numId w:val="1"/>
        </w:numPr>
        <w:rPr/>
      </w:pPr>
      <w:bookmarkStart w:id="1681" w:name="__RefHeading___Toc843395_73709187"/>
      <w:bookmarkStart w:id="1682" w:name="_Toc744"/>
      <w:bookmarkEnd w:id="1681"/>
      <w:r>
        <w:rPr>
          <w:rtl w:val="true"/>
        </w:rPr>
        <w:t xml:space="preserve">مسألة </w:t>
      </w:r>
      <w:r>
        <w:rPr/>
        <w:t>540</w:t>
      </w:r>
      <w:r>
        <w:rPr>
          <w:rtl w:val="true"/>
        </w:rPr>
        <w:t>:</w:t>
      </w:r>
      <w:r>
        <w:rPr>
          <w:rtl w:val="true"/>
        </w:rPr>
        <w:t>فی ثبوت الشفعة فیما إذا کان الثمن قیمیا</w:t>
      </w:r>
      <w:bookmarkEnd w:id="1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 المبیع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وجهان،لا یخلو أولهما عن وجه</w:t>
      </w:r>
      <w:r>
        <w:rPr>
          <w:rFonts w:eastAsia="IRNazanin" w:cs="IRNazanin"/>
          <w:color w:val="111111"/>
          <w:sz w:val="28"/>
          <w:szCs w:val="28"/>
          <w:rtl w:val="true"/>
          <w:lang w:bidi="fa-IR"/>
        </w:rPr>
        <w:t>.</w:t>
      </w:r>
    </w:p>
    <w:p>
      <w:pPr>
        <w:pStyle w:val="Heading5"/>
        <w:numPr>
          <w:ilvl w:val="4"/>
          <w:numId w:val="1"/>
        </w:numPr>
        <w:rPr/>
      </w:pPr>
      <w:bookmarkStart w:id="1683" w:name="__RefHeading___Toc843397_73709187"/>
      <w:bookmarkStart w:id="1684" w:name="_Toc745"/>
      <w:bookmarkEnd w:id="1683"/>
      <w:r>
        <w:rPr>
          <w:rtl w:val="true"/>
        </w:rPr>
        <w:t xml:space="preserve">مسألة </w:t>
      </w:r>
      <w:r>
        <w:rPr/>
        <w:t>541</w:t>
      </w:r>
      <w:r>
        <w:rPr>
          <w:rtl w:val="true"/>
        </w:rPr>
        <w:t>:</w:t>
      </w:r>
      <w:r>
        <w:rPr>
          <w:rtl w:val="true"/>
        </w:rPr>
        <w:t>إذا غرم المشتری شیئا من اجرة الدلال أو غیرها أو تبرع به</w:t>
      </w:r>
      <w:bookmarkEnd w:id="1684"/>
    </w:p>
    <w:p>
      <w:pPr>
        <w:pStyle w:val="BookText"/>
        <w:rPr/>
      </w:pPr>
      <w:r>
        <w:rPr>
          <w:rFonts w:ascii="Amiri" w:hAnsi="Amiri" w:eastAsia="Amiri" w:cs="Amiri"/>
          <w:color w:val="111111"/>
          <w:sz w:val="28"/>
          <w:sz w:val="28"/>
          <w:szCs w:val="28"/>
          <w:rtl w:val="true"/>
          <w:lang w:bidi="ar-SA"/>
        </w:rPr>
        <w:t>للبائع من خلعة و نحوها،</w:t>
      </w:r>
    </w:p>
    <w:p>
      <w:pPr>
        <w:pStyle w:val="BookText"/>
        <w:rPr/>
      </w:pPr>
      <w:r>
        <w:rPr>
          <w:rFonts w:ascii="IRNazanin" w:hAnsi="IRNazanin" w:eastAsia="IRNazanin"/>
          <w:color w:val="111111"/>
          <w:sz w:val="28"/>
          <w:sz w:val="28"/>
          <w:szCs w:val="28"/>
          <w:rtl w:val="true"/>
          <w:lang w:bidi="fa-IR"/>
        </w:rPr>
        <w:t>لم یلزم الشفیع تدارکه</w:t>
      </w:r>
      <w:r>
        <w:rPr>
          <w:rFonts w:eastAsia="IRNazanin" w:cs="IRNazanin"/>
          <w:color w:val="111111"/>
          <w:sz w:val="28"/>
          <w:szCs w:val="28"/>
          <w:rtl w:val="true"/>
          <w:lang w:bidi="fa-IR"/>
        </w:rPr>
        <w:t>.</w:t>
      </w:r>
    </w:p>
    <w:p>
      <w:pPr>
        <w:pStyle w:val="Heading5"/>
        <w:numPr>
          <w:ilvl w:val="4"/>
          <w:numId w:val="1"/>
        </w:numPr>
        <w:rPr/>
      </w:pPr>
      <w:bookmarkStart w:id="1685" w:name="__RefHeading___Toc843399_73709187"/>
      <w:bookmarkStart w:id="1686" w:name="_Toc746"/>
      <w:bookmarkEnd w:id="1685"/>
      <w:r>
        <w:rPr>
          <w:rtl w:val="true"/>
        </w:rPr>
        <w:t xml:space="preserve">مسألة </w:t>
      </w:r>
      <w:r>
        <w:rPr/>
        <w:t>542</w:t>
      </w:r>
      <w:r>
        <w:rPr>
          <w:rtl w:val="true"/>
        </w:rPr>
        <w:t>:</w:t>
      </w:r>
      <w:r>
        <w:rPr>
          <w:rtl w:val="true"/>
        </w:rPr>
        <w:t>إذا حط البائع شیئا من الثمن للمشتری</w:t>
      </w:r>
      <w:bookmarkEnd w:id="1686"/>
    </w:p>
    <w:p>
      <w:pPr>
        <w:pStyle w:val="BookText"/>
        <w:rPr/>
      </w:pPr>
      <w:r>
        <w:rPr>
          <w:rFonts w:ascii="IRNazanin" w:hAnsi="IRNazanin" w:eastAsia="IRNazanin"/>
          <w:color w:val="111111"/>
          <w:sz w:val="28"/>
          <w:sz w:val="28"/>
          <w:szCs w:val="28"/>
          <w:rtl w:val="true"/>
          <w:lang w:bidi="fa-IR"/>
        </w:rPr>
        <w:t>لم تکن للشفیع تنقیصه</w:t>
      </w:r>
      <w:r>
        <w:rPr>
          <w:rFonts w:eastAsia="IRNazanin" w:cs="IRNazanin"/>
          <w:color w:val="111111"/>
          <w:sz w:val="28"/>
          <w:szCs w:val="28"/>
          <w:rtl w:val="true"/>
          <w:lang w:bidi="fa-IR"/>
        </w:rPr>
        <w:t>.</w:t>
      </w:r>
    </w:p>
    <w:p>
      <w:pPr>
        <w:pStyle w:val="Heading5"/>
        <w:numPr>
          <w:ilvl w:val="4"/>
          <w:numId w:val="1"/>
        </w:numPr>
        <w:rPr/>
      </w:pPr>
      <w:bookmarkStart w:id="1687" w:name="__RefHeading___Toc843401_73709187"/>
      <w:bookmarkStart w:id="1688" w:name="_Toc747"/>
      <w:bookmarkEnd w:id="1687"/>
      <w:r>
        <w:rPr>
          <w:rtl w:val="true"/>
        </w:rPr>
        <w:t xml:space="preserve">مسألة </w:t>
      </w:r>
      <w:r>
        <w:rPr/>
        <w:t>543</w:t>
      </w:r>
      <w:r>
        <w:rPr>
          <w:rtl w:val="true"/>
        </w:rPr>
        <w:t>:</w:t>
      </w:r>
      <w:r>
        <w:rPr>
          <w:rtl w:val="true"/>
        </w:rPr>
        <w:t>الأقوی لزوم المبادرة إلی الأخذ بالشفعة</w:t>
      </w:r>
      <w:bookmarkEnd w:id="168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فیسقط مع المماطلة و التأخیر بلا عذر،و لا یسقط إذا کان التأخیر عن عذر،کجهله بالبیع أو جهله</w:t>
      </w:r>
      <w:bookmarkStart w:id="1689" w:name="pg11403_100029"/>
    </w:p>
    <w:p>
      <w:pPr>
        <w:pStyle w:val="BookText"/>
        <w:rPr/>
      </w:pPr>
      <w:bookmarkEnd w:id="1689"/>
      <w:r>
        <w:rPr>
          <w:rFonts w:ascii="IRNazanin" w:hAnsi="IRNazanin" w:eastAsia="IRNazanin"/>
          <w:color w:val="111111"/>
          <w:sz w:val="28"/>
          <w:sz w:val="28"/>
          <w:szCs w:val="28"/>
          <w:rtl w:val="true"/>
          <w:lang w:bidi="fa-IR"/>
        </w:rPr>
        <w:t>باستحقاق الشفعة،أو توهمه کثرة الثمن فبان قلیلا،أو کون المشتری زیدا فبان عمرا،أو أنه اشتراه لنفسه فبان لغیره أو العکس،أو أنه واحد فبان اثنین أو العکس،أو أن المبیع النصف بمائة،فتبین أنه الربع بخمسین،أو کون الثمن ذهبا فبان فضة،أو لکونه محبوسا ظلما أو بحق یعجز عن أدائه،و کذا أمثال ذلک من الأعذار</w:t>
      </w:r>
      <w:r>
        <w:rPr>
          <w:rFonts w:eastAsia="IRNazanin" w:cs="IRNazanin"/>
          <w:color w:val="111111"/>
          <w:sz w:val="28"/>
          <w:szCs w:val="28"/>
          <w:rtl w:val="true"/>
          <w:lang w:bidi="fa-IR"/>
        </w:rPr>
        <w:t>.</w:t>
      </w:r>
    </w:p>
    <w:p>
      <w:pPr>
        <w:pStyle w:val="Heading5"/>
        <w:numPr>
          <w:ilvl w:val="4"/>
          <w:numId w:val="1"/>
        </w:numPr>
        <w:rPr/>
      </w:pPr>
      <w:bookmarkStart w:id="1690" w:name="__RefHeading___Toc843403_73709187"/>
      <w:bookmarkStart w:id="1691" w:name="_Toc748"/>
      <w:bookmarkEnd w:id="1690"/>
      <w:r>
        <w:rPr>
          <w:rtl w:val="true"/>
        </w:rPr>
        <w:t xml:space="preserve">مسألة </w:t>
      </w:r>
      <w:r>
        <w:rPr/>
        <w:t>544</w:t>
      </w:r>
      <w:r>
        <w:rPr>
          <w:rtl w:val="true"/>
        </w:rPr>
        <w:t>:</w:t>
      </w:r>
      <w:r>
        <w:rPr>
          <w:rtl w:val="true"/>
        </w:rPr>
        <w:t>المبادرة اللازمة فی استحقاق الأخذ بالشفعة یراد منها</w:t>
      </w:r>
      <w:bookmarkEnd w:id="1691"/>
    </w:p>
    <w:p>
      <w:pPr>
        <w:pStyle w:val="BookText"/>
        <w:rPr/>
      </w:pPr>
      <w:r>
        <w:rPr>
          <w:rFonts w:ascii="IRNazanin" w:hAnsi="IRNazanin" w:eastAsia="IRNazanin"/>
          <w:color w:val="111111"/>
          <w:sz w:val="28"/>
          <w:sz w:val="28"/>
          <w:szCs w:val="28"/>
          <w:rtl w:val="true"/>
          <w:lang w:bidi="fa-IR"/>
        </w:rPr>
        <w:t>المبادرة علی النحو المتعارف و المعتاد الذی جرت به العادة،</w:t>
      </w:r>
    </w:p>
    <w:p>
      <w:pPr>
        <w:pStyle w:val="BookText"/>
        <w:rPr/>
      </w:pPr>
      <w:r>
        <w:rPr>
          <w:rFonts w:ascii="IRNazanin" w:hAnsi="IRNazanin" w:eastAsia="IRNazanin"/>
          <w:color w:val="111111"/>
          <w:sz w:val="28"/>
          <w:sz w:val="28"/>
          <w:szCs w:val="28"/>
          <w:rtl w:val="true"/>
          <w:lang w:bidi="fa-IR"/>
        </w:rPr>
        <w:t>فإذا کان مشغولا بعبادة واجبة أو مندوبة لم یجب علیه قطعها</w:t>
      </w:r>
      <w:r>
        <w:rPr>
          <w:rFonts w:eastAsia="IRNazanin" w:cs="IRNazanin"/>
          <w:color w:val="111111"/>
          <w:sz w:val="28"/>
          <w:szCs w:val="28"/>
          <w:rtl w:val="true"/>
          <w:lang w:bidi="fa-IR"/>
        </w:rPr>
        <w:t>.</w:t>
      </w:r>
    </w:p>
    <w:p>
      <w:pPr>
        <w:pStyle w:val="Heading5"/>
        <w:numPr>
          <w:ilvl w:val="4"/>
          <w:numId w:val="1"/>
        </w:numPr>
        <w:rPr/>
      </w:pPr>
      <w:bookmarkStart w:id="1692" w:name="__RefHeading___Toc843405_73709187"/>
      <w:bookmarkStart w:id="1693" w:name="_Toc749"/>
      <w:bookmarkEnd w:id="1692"/>
      <w:r>
        <w:rPr>
          <w:rtl w:val="true"/>
        </w:rPr>
        <w:t xml:space="preserve">مسألة </w:t>
      </w:r>
      <w:r>
        <w:rPr/>
        <w:t>545</w:t>
      </w:r>
      <w:r>
        <w:rPr>
          <w:rtl w:val="true"/>
        </w:rPr>
        <w:t>:</w:t>
      </w:r>
      <w:r>
        <w:rPr>
          <w:rtl w:val="true"/>
        </w:rPr>
        <w:t>إذا کان مشغولا بأکل أو شرب لم یجب قطعه</w:t>
      </w:r>
      <w:bookmarkEnd w:id="1693"/>
    </w:p>
    <w:p>
      <w:pPr>
        <w:pStyle w:val="BookText"/>
        <w:rPr/>
      </w:pPr>
      <w:r>
        <w:rPr>
          <w:rFonts w:ascii="IRNazanin" w:hAnsi="IRNazanin" w:eastAsia="IRNazanin"/>
          <w:color w:val="111111"/>
          <w:sz w:val="28"/>
          <w:sz w:val="28"/>
          <w:szCs w:val="28"/>
          <w:rtl w:val="true"/>
          <w:lang w:bidi="fa-IR"/>
        </w:rPr>
        <w:t>و لا یجب علیه الإسراع فی المشی</w:t>
      </w:r>
      <w:r>
        <w:rPr>
          <w:rFonts w:eastAsia="IRNazanin" w:cs="IRNazanin"/>
          <w:color w:val="111111"/>
          <w:sz w:val="28"/>
          <w:szCs w:val="28"/>
          <w:rtl w:val="true"/>
          <w:lang w:bidi="fa-IR"/>
        </w:rPr>
        <w:t>.</w:t>
      </w:r>
    </w:p>
    <w:p>
      <w:pPr>
        <w:pStyle w:val="Heading5"/>
        <w:numPr>
          <w:ilvl w:val="4"/>
          <w:numId w:val="1"/>
        </w:numPr>
        <w:rPr/>
      </w:pPr>
      <w:bookmarkStart w:id="1694" w:name="__RefHeading___Toc843407_73709187"/>
      <w:bookmarkStart w:id="1695" w:name="_Toc750"/>
      <w:bookmarkEnd w:id="1694"/>
      <w:r>
        <w:rPr>
          <w:rtl w:val="true"/>
        </w:rPr>
        <w:t xml:space="preserve">مسألة </w:t>
      </w:r>
      <w:r>
        <w:rPr/>
        <w:t>546</w:t>
      </w:r>
      <w:r>
        <w:rPr>
          <w:rtl w:val="true"/>
        </w:rPr>
        <w:t>:</w:t>
      </w:r>
      <w:r>
        <w:rPr>
          <w:rtl w:val="true"/>
        </w:rPr>
        <w:t>یجوز له ان کان غائبا انتظار الرفقة إذا کان الطریق مخوفا</w:t>
      </w:r>
      <w:bookmarkEnd w:id="1695"/>
    </w:p>
    <w:p>
      <w:pPr>
        <w:pStyle w:val="BookText"/>
        <w:rPr/>
      </w:pPr>
      <w:r>
        <w:rPr>
          <w:rFonts w:ascii="IRNazanin" w:hAnsi="IRNazanin" w:eastAsia="IRNazanin"/>
          <w:color w:val="111111"/>
          <w:sz w:val="28"/>
          <w:sz w:val="28"/>
          <w:szCs w:val="28"/>
          <w:rtl w:val="true"/>
          <w:lang w:bidi="fa-IR"/>
        </w:rPr>
        <w:t>أو انتظار زوال الحر أو البرد إذا جرت العادة بانتظاره،و قضاء وطره من الحمام إذا علم بالبیع و هو فی الحمام،و أمثال ذلک مما جرت العادة بفعله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نعم،یشکل مثل عیادة المریض و تشییع المؤمن و نحو ذلک إذا لم یکن ترکه موجبا للطعن فیه، و کذا الاشتغال بالنوافل ابتداء،و الأظهر السقوط فی کل مورد صدقت فیه المماطلة و المسامحة عرفا</w:t>
      </w:r>
      <w:r>
        <w:rPr>
          <w:rFonts w:eastAsia="IRNazanin" w:cs="IRNazanin"/>
          <w:color w:val="111111"/>
          <w:sz w:val="28"/>
          <w:szCs w:val="28"/>
          <w:rtl w:val="true"/>
          <w:lang w:bidi="fa-IR"/>
        </w:rPr>
        <w:t>.</w:t>
      </w:r>
    </w:p>
    <w:p>
      <w:pPr>
        <w:pStyle w:val="Heading5"/>
        <w:numPr>
          <w:ilvl w:val="4"/>
          <w:numId w:val="1"/>
        </w:numPr>
        <w:rPr/>
      </w:pPr>
      <w:bookmarkStart w:id="1696" w:name="__RefHeading___Toc843409_73709187"/>
      <w:bookmarkStart w:id="1697" w:name="_Toc751"/>
      <w:bookmarkEnd w:id="1696"/>
      <w:r>
        <w:rPr>
          <w:rtl w:val="true"/>
        </w:rPr>
        <w:t xml:space="preserve">مسألة </w:t>
      </w:r>
      <w:r>
        <w:rPr/>
        <w:t>547</w:t>
      </w:r>
      <w:r>
        <w:rPr>
          <w:rtl w:val="true"/>
        </w:rPr>
        <w:t>:</w:t>
      </w:r>
      <w:r>
        <w:rPr>
          <w:rtl w:val="true"/>
        </w:rPr>
        <w:t>إذا کان غائبا عن بلد البیع و علم بوقوعه</w:t>
      </w:r>
      <w:bookmarkEnd w:id="1697"/>
    </w:p>
    <w:p>
      <w:pPr>
        <w:pStyle w:val="BookText"/>
        <w:rPr/>
      </w:pPr>
      <w:r>
        <w:rPr>
          <w:rFonts w:ascii="IRNazanin" w:hAnsi="IRNazanin" w:eastAsia="IRNazanin"/>
          <w:color w:val="111111"/>
          <w:sz w:val="28"/>
          <w:sz w:val="28"/>
          <w:szCs w:val="28"/>
          <w:rtl w:val="true"/>
          <w:lang w:bidi="fa-IR"/>
        </w:rPr>
        <w:t>و کان یتمکن من الأخذ بالشفعة بالتوکیل فلم یبادر إلیه،سقطت الشفعة</w:t>
      </w:r>
      <w:r>
        <w:rPr>
          <w:rFonts w:eastAsia="IRNazanin" w:cs="IRNazanin"/>
          <w:color w:val="111111"/>
          <w:sz w:val="28"/>
          <w:szCs w:val="28"/>
          <w:rtl w:val="true"/>
          <w:lang w:bidi="fa-IR"/>
        </w:rPr>
        <w:t>.</w:t>
      </w:r>
    </w:p>
    <w:p>
      <w:pPr>
        <w:pStyle w:val="Heading5"/>
        <w:numPr>
          <w:ilvl w:val="4"/>
          <w:numId w:val="1"/>
        </w:numPr>
        <w:rPr/>
      </w:pPr>
      <w:bookmarkStart w:id="1698" w:name="__RefHeading___Toc843411_73709187"/>
      <w:bookmarkStart w:id="1699" w:name="_Toc752"/>
      <w:bookmarkEnd w:id="1698"/>
      <w:r>
        <w:rPr>
          <w:rtl w:val="true"/>
        </w:rPr>
        <w:t xml:space="preserve">مسألة </w:t>
      </w:r>
      <w:r>
        <w:rPr/>
        <w:t>548</w:t>
      </w:r>
      <w:r>
        <w:rPr>
          <w:rtl w:val="true"/>
        </w:rPr>
        <w:t>:</w:t>
      </w:r>
      <w:r>
        <w:rPr>
          <w:rtl w:val="true"/>
        </w:rPr>
        <w:t>لا بدّ فی الأخذ بالشفعة من إحضار الثمن</w:t>
      </w:r>
      <w:bookmarkEnd w:id="169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یکفی قول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بالشفعة فی انتقال المبیع إلیه،فإذا قال ذلک و هرب أو ماطل أو عجز عن دفع الثمن بقی المبیع علی ملک المشتری،لا أنه ینتقل بالقول إلی ملک</w:t>
      </w:r>
      <w:bookmarkStart w:id="1700" w:name="pg11403_100030"/>
    </w:p>
    <w:p>
      <w:pPr>
        <w:pStyle w:val="BookText"/>
        <w:rPr/>
      </w:pPr>
      <w:bookmarkEnd w:id="1700"/>
      <w:r>
        <w:rPr>
          <w:rFonts w:ascii="IRNazanin" w:hAnsi="IRNazanin" w:eastAsia="IRNazanin"/>
          <w:color w:val="111111"/>
          <w:sz w:val="28"/>
          <w:sz w:val="28"/>
          <w:szCs w:val="28"/>
          <w:rtl w:val="true"/>
          <w:lang w:bidi="fa-IR"/>
        </w:rPr>
        <w:t>الشفیع،و بالعجز أو الهرب أو المماطلة یرجع إلی ملک المشتری</w:t>
      </w:r>
      <w:r>
        <w:rPr>
          <w:rFonts w:eastAsia="IRNazanin" w:cs="IRNazanin"/>
          <w:color w:val="111111"/>
          <w:sz w:val="28"/>
          <w:szCs w:val="28"/>
          <w:rtl w:val="true"/>
          <w:lang w:bidi="fa-IR"/>
        </w:rPr>
        <w:t>.</w:t>
      </w:r>
    </w:p>
    <w:p>
      <w:pPr>
        <w:pStyle w:val="Heading5"/>
        <w:numPr>
          <w:ilvl w:val="4"/>
          <w:numId w:val="1"/>
        </w:numPr>
        <w:rPr/>
      </w:pPr>
      <w:bookmarkStart w:id="1701" w:name="__RefHeading___Toc843413_73709187"/>
      <w:bookmarkStart w:id="1702" w:name="_Toc753"/>
      <w:bookmarkEnd w:id="1701"/>
      <w:r>
        <w:rPr>
          <w:rtl w:val="true"/>
        </w:rPr>
        <w:t xml:space="preserve">مسألة </w:t>
      </w:r>
      <w:r>
        <w:rPr/>
        <w:t>549</w:t>
      </w:r>
      <w:r>
        <w:rPr>
          <w:rtl w:val="true"/>
        </w:rPr>
        <w:t>:</w:t>
      </w:r>
      <w:r>
        <w:rPr>
          <w:rtl w:val="true"/>
        </w:rPr>
        <w:t>إذا باع المشتری قبل أخذ الشفیع بالشفعة لم تسقط</w:t>
      </w:r>
      <w:bookmarkEnd w:id="1702"/>
    </w:p>
    <w:p>
      <w:pPr>
        <w:pStyle w:val="BookText"/>
        <w:rPr/>
      </w:pPr>
      <w:r>
        <w:rPr>
          <w:rFonts w:ascii="IRNazanin" w:hAnsi="IRNazanin" w:eastAsia="IRNazanin"/>
          <w:color w:val="111111"/>
          <w:sz w:val="28"/>
          <w:sz w:val="28"/>
          <w:szCs w:val="28"/>
          <w:rtl w:val="true"/>
          <w:lang w:bidi="fa-IR"/>
        </w:rPr>
        <w:t>بل جاز للشفیع الأخذ من المشتری الأول بالثمن الأول،فیبطل الثانی و تجزی الإجازة منه فی صحته له،و له الأخذ من المشتری الثانی بثمنه،فیصح البیع الأول</w:t>
      </w:r>
      <w:r>
        <w:rPr>
          <w:rFonts w:eastAsia="IRNazanin" w:cs="IRNazanin"/>
          <w:color w:val="111111"/>
          <w:sz w:val="28"/>
          <w:szCs w:val="28"/>
          <w:rtl w:val="true"/>
          <w:lang w:bidi="fa-IR"/>
        </w:rPr>
        <w:t>.</w:t>
      </w:r>
    </w:p>
    <w:p>
      <w:pPr>
        <w:pStyle w:val="Heading5"/>
        <w:numPr>
          <w:ilvl w:val="4"/>
          <w:numId w:val="1"/>
        </w:numPr>
        <w:rPr/>
      </w:pPr>
      <w:bookmarkStart w:id="1703" w:name="__RefHeading___Toc843415_73709187"/>
      <w:bookmarkStart w:id="1704" w:name="_Toc754"/>
      <w:bookmarkEnd w:id="1703"/>
      <w:r>
        <w:rPr>
          <w:rtl w:val="true"/>
        </w:rPr>
        <w:t xml:space="preserve">مسألة </w:t>
      </w:r>
      <w:r>
        <w:rPr/>
        <w:t>550</w:t>
      </w:r>
      <w:r>
        <w:rPr>
          <w:rtl w:val="true"/>
        </w:rPr>
        <w:t>:</w:t>
      </w:r>
      <w:r>
        <w:rPr>
          <w:rtl w:val="true"/>
        </w:rPr>
        <w:t>إذا زادت العقود علی اثنین فإن أخذ بالسابق بطل اللاحق</w:t>
      </w:r>
      <w:bookmarkEnd w:id="1704"/>
    </w:p>
    <w:p>
      <w:pPr>
        <w:pStyle w:val="BookText"/>
        <w:rPr/>
      </w:pPr>
      <w:r>
        <w:rPr>
          <w:rFonts w:ascii="IRNazanin" w:hAnsi="IRNazanin" w:eastAsia="IRNazanin"/>
          <w:color w:val="111111"/>
          <w:sz w:val="28"/>
          <w:sz w:val="28"/>
          <w:szCs w:val="28"/>
          <w:rtl w:val="true"/>
          <w:lang w:bidi="fa-IR"/>
        </w:rPr>
        <w:t>و یصح مع إجازته،و إن أخذ باللاحق صح السابق،و إن أخذ بالمتوسط صح ما قبله و بطل ما بعده،و یصح مع إجازته</w:t>
      </w:r>
      <w:r>
        <w:rPr>
          <w:rFonts w:eastAsia="IRNazanin" w:cs="IRNazanin"/>
          <w:color w:val="111111"/>
          <w:sz w:val="28"/>
          <w:szCs w:val="28"/>
          <w:rtl w:val="true"/>
          <w:lang w:bidi="fa-IR"/>
        </w:rPr>
        <w:t>.</w:t>
      </w:r>
    </w:p>
    <w:p>
      <w:pPr>
        <w:pStyle w:val="Heading5"/>
        <w:numPr>
          <w:ilvl w:val="4"/>
          <w:numId w:val="1"/>
        </w:numPr>
        <w:rPr/>
      </w:pPr>
      <w:bookmarkStart w:id="1705" w:name="__RefHeading___Toc843417_73709187"/>
      <w:bookmarkStart w:id="1706" w:name="_Toc755"/>
      <w:bookmarkEnd w:id="1705"/>
      <w:r>
        <w:rPr>
          <w:rtl w:val="true"/>
        </w:rPr>
        <w:t xml:space="preserve">مسألة </w:t>
      </w:r>
      <w:r>
        <w:rPr/>
        <w:t>551</w:t>
      </w:r>
      <w:r>
        <w:rPr>
          <w:rtl w:val="true"/>
        </w:rPr>
        <w:t>:</w:t>
      </w:r>
      <w:r>
        <w:rPr>
          <w:rtl w:val="true"/>
        </w:rPr>
        <w:t>إذا تصرف المشتری فی المبیع بوقف أو هبة لازمة أو غیر</w:t>
      </w:r>
      <w:bookmarkEnd w:id="1706"/>
    </w:p>
    <w:p>
      <w:pPr>
        <w:pStyle w:val="BookText"/>
        <w:rPr/>
      </w:pPr>
      <w:r>
        <w:rPr>
          <w:rFonts w:ascii="Amiri" w:hAnsi="Amiri" w:eastAsia="Amiri" w:cs="Amiri"/>
          <w:color w:val="111111"/>
          <w:sz w:val="28"/>
          <w:sz w:val="28"/>
          <w:szCs w:val="28"/>
          <w:rtl w:val="true"/>
          <w:lang w:bidi="ar-SA"/>
        </w:rPr>
        <w:t>لازمة</w:t>
      </w:r>
    </w:p>
    <w:p>
      <w:pPr>
        <w:pStyle w:val="BookText"/>
        <w:rPr/>
      </w:pPr>
      <w:r>
        <w:rPr>
          <w:rFonts w:ascii="IRNazanin" w:hAnsi="IRNazanin" w:eastAsia="IRNazanin"/>
          <w:color w:val="111111"/>
          <w:sz w:val="28"/>
          <w:sz w:val="28"/>
          <w:szCs w:val="28"/>
          <w:rtl w:val="true"/>
          <w:lang w:bidi="fa-IR"/>
        </w:rPr>
        <w:t>أو بجعله صداقا أو غیر ذلک مما لا شفعة فیه،کان للشفیع الأخذ بالشفعة بالنسبة إلی البیع،فتبطل التصرفات اللاحقة له</w:t>
      </w:r>
      <w:r>
        <w:rPr>
          <w:rFonts w:eastAsia="IRNazanin" w:cs="IRNazanin"/>
          <w:color w:val="111111"/>
          <w:sz w:val="28"/>
          <w:szCs w:val="28"/>
          <w:rtl w:val="true"/>
          <w:lang w:bidi="fa-IR"/>
        </w:rPr>
        <w:t>.</w:t>
      </w:r>
    </w:p>
    <w:p>
      <w:pPr>
        <w:pStyle w:val="Heading5"/>
        <w:numPr>
          <w:ilvl w:val="4"/>
          <w:numId w:val="1"/>
        </w:numPr>
        <w:rPr/>
      </w:pPr>
      <w:bookmarkStart w:id="1707" w:name="__RefHeading___Toc843419_73709187"/>
      <w:bookmarkStart w:id="1708" w:name="_Toc756"/>
      <w:bookmarkEnd w:id="1707"/>
      <w:r>
        <w:rPr>
          <w:rtl w:val="true"/>
        </w:rPr>
        <w:t xml:space="preserve">مسألة </w:t>
      </w:r>
      <w:r>
        <w:rPr/>
        <w:t>552</w:t>
      </w:r>
      <w:r>
        <w:rPr>
          <w:rtl w:val="true"/>
        </w:rPr>
        <w:t>:</w:t>
      </w:r>
      <w:r>
        <w:rPr>
          <w:rtl w:val="true"/>
        </w:rPr>
        <w:t>الشفعة من الحقوق فتسقط بالإسقاط</w:t>
      </w:r>
      <w:bookmarkEnd w:id="1708"/>
    </w:p>
    <w:p>
      <w:pPr>
        <w:pStyle w:val="BookText"/>
        <w:rPr/>
      </w:pPr>
      <w:r>
        <w:rPr>
          <w:rFonts w:ascii="IRNazanin" w:hAnsi="IRNazanin" w:eastAsia="IRNazanin"/>
          <w:color w:val="111111"/>
          <w:sz w:val="28"/>
          <w:sz w:val="28"/>
          <w:szCs w:val="28"/>
          <w:rtl w:val="true"/>
          <w:lang w:bidi="fa-IR"/>
        </w:rPr>
        <w:t>و یجوز تعویض المال بإزاء إسقاطها و بإزاء عدم الأخذ بها،لکن علی الأول لا یسقط إلا بالإسقاط، فإذا لم یسقطه و أخذ بالشفعة صح و کان آثما،و معطی العوض مخیر بین الفسخ و مطالبة العوض،و أن یطالبه باجرة المثل للإسقاط،و الظاهر صحة الأخذ بالشفعة علی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الصلح علیه نفسه فیسقط بذلک</w:t>
      </w:r>
      <w:r>
        <w:rPr>
          <w:rFonts w:eastAsia="IRNazanin" w:cs="IRNazanin"/>
          <w:color w:val="111111"/>
          <w:sz w:val="28"/>
          <w:szCs w:val="28"/>
          <w:rtl w:val="true"/>
          <w:lang w:bidi="fa-IR"/>
        </w:rPr>
        <w:t>.</w:t>
      </w:r>
    </w:p>
    <w:p>
      <w:pPr>
        <w:pStyle w:val="Heading5"/>
        <w:numPr>
          <w:ilvl w:val="4"/>
          <w:numId w:val="1"/>
        </w:numPr>
        <w:rPr/>
      </w:pPr>
      <w:bookmarkStart w:id="1709" w:name="__RefHeading___Toc843421_73709187"/>
      <w:bookmarkStart w:id="1710" w:name="_Toc757"/>
      <w:bookmarkEnd w:id="1709"/>
      <w:r>
        <w:rPr>
          <w:rtl w:val="true"/>
        </w:rPr>
        <w:t xml:space="preserve">مسألة </w:t>
      </w:r>
      <w:r>
        <w:rPr/>
        <w:t>553</w:t>
      </w:r>
      <w:r>
        <w:rPr>
          <w:rtl w:val="true"/>
        </w:rPr>
        <w:t>:</w:t>
      </w:r>
      <w:r>
        <w:rPr>
          <w:rtl w:val="true"/>
        </w:rPr>
        <w:t>الظاهر أنه لا إشکال فی أن حق الشفعة لا یقبل الانتقال إلی</w:t>
      </w:r>
      <w:bookmarkEnd w:id="1710"/>
    </w:p>
    <w:p>
      <w:pPr>
        <w:pStyle w:val="BookText"/>
        <w:rPr/>
      </w:pPr>
      <w:r>
        <w:rPr>
          <w:rFonts w:ascii="IRNazanin" w:hAnsi="IRNazanin" w:eastAsia="IRNazanin"/>
          <w:color w:val="111111"/>
          <w:sz w:val="28"/>
          <w:sz w:val="28"/>
          <w:szCs w:val="28"/>
          <w:rtl w:val="true"/>
          <w:lang w:bidi="fa-IR"/>
        </w:rPr>
        <w:t>غیر الشفیع</w:t>
      </w:r>
      <w:r>
        <w:rPr>
          <w:rFonts w:eastAsia="IRNazanin" w:cs="IRNazanin"/>
          <w:color w:val="111111"/>
          <w:sz w:val="28"/>
          <w:szCs w:val="28"/>
          <w:rtl w:val="true"/>
          <w:lang w:bidi="fa-IR"/>
        </w:rPr>
        <w:t>.</w:t>
      </w:r>
    </w:p>
    <w:p>
      <w:pPr>
        <w:pStyle w:val="Heading5"/>
        <w:numPr>
          <w:ilvl w:val="4"/>
          <w:numId w:val="1"/>
        </w:numPr>
        <w:rPr/>
      </w:pPr>
      <w:bookmarkStart w:id="1711" w:name="__RefHeading___Toc843423_73709187"/>
      <w:bookmarkStart w:id="1712" w:name="_Toc758"/>
      <w:bookmarkEnd w:id="1711"/>
      <w:r>
        <w:rPr>
          <w:rtl w:val="true"/>
        </w:rPr>
        <w:t xml:space="preserve">مسألة </w:t>
      </w:r>
      <w:r>
        <w:rPr/>
        <w:t>554</w:t>
      </w:r>
      <w:r>
        <w:rPr>
          <w:rtl w:val="true"/>
        </w:rPr>
        <w:t>:</w:t>
      </w:r>
      <w:r>
        <w:rPr>
          <w:rtl w:val="true"/>
        </w:rPr>
        <w:t>إذا باع الشریک نصیبه قبل الأخذ بالشفعة</w:t>
      </w:r>
      <w:bookmarkEnd w:id="1712"/>
    </w:p>
    <w:p>
      <w:pPr>
        <w:pStyle w:val="BookText"/>
        <w:rPr/>
      </w:pPr>
      <w:r>
        <w:rPr>
          <w:rFonts w:ascii="IRNazanin" w:hAnsi="IRNazanin" w:eastAsia="IRNazanin"/>
          <w:color w:val="111111"/>
          <w:sz w:val="28"/>
          <w:sz w:val="28"/>
          <w:szCs w:val="28"/>
          <w:rtl w:val="true"/>
          <w:lang w:bidi="fa-IR"/>
        </w:rPr>
        <w:t>فالظاهر سقوطها خصوصا إذا کان بیعه بعد علمه بالشفعة</w:t>
      </w:r>
      <w:r>
        <w:rPr>
          <w:rFonts w:eastAsia="IRNazanin" w:cs="IRNazanin"/>
          <w:color w:val="111111"/>
          <w:sz w:val="28"/>
          <w:szCs w:val="28"/>
          <w:rtl w:val="true"/>
          <w:lang w:bidi="fa-IR"/>
        </w:rPr>
        <w:t>.</w:t>
      </w:r>
    </w:p>
    <w:p>
      <w:pPr>
        <w:pStyle w:val="Heading5"/>
        <w:numPr>
          <w:ilvl w:val="4"/>
          <w:numId w:val="1"/>
        </w:numPr>
        <w:rPr/>
      </w:pPr>
      <w:bookmarkStart w:id="1713" w:name="__RefHeading___Toc843425_73709187"/>
      <w:bookmarkStart w:id="1714" w:name="_Toc759"/>
      <w:bookmarkEnd w:id="1713"/>
      <w:r>
        <w:rPr>
          <w:rtl w:val="true"/>
        </w:rPr>
        <w:t xml:space="preserve">مسألة </w:t>
      </w:r>
      <w:r>
        <w:rPr/>
        <w:t>555</w:t>
      </w:r>
      <w:r>
        <w:rPr>
          <w:rtl w:val="true"/>
        </w:rPr>
        <w:t>:</w:t>
      </w:r>
      <w:r>
        <w:rPr>
          <w:rtl w:val="true"/>
        </w:rPr>
        <w:t>المشهور اعتبار العلم بالثمن فی جواز الأخذ بالشفعة</w:t>
      </w:r>
      <w:bookmarkEnd w:id="171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bookmarkStart w:id="1715" w:name="pg11403_100031"/>
    </w:p>
    <w:p>
      <w:pPr>
        <w:pStyle w:val="BookText"/>
        <w:rPr/>
      </w:pPr>
      <w:bookmarkEnd w:id="1715"/>
      <w:r>
        <w:rPr>
          <w:rFonts w:ascii="IRNazanin" w:hAnsi="IRNazanin" w:eastAsia="IRNazanin"/>
          <w:color w:val="111111"/>
          <w:sz w:val="28"/>
          <w:sz w:val="28"/>
          <w:szCs w:val="28"/>
          <w:rtl w:val="true"/>
          <w:lang w:bidi="fa-IR"/>
        </w:rPr>
        <w:t>أخذ بها و کان جاهلا به لم یصح،لکن الصحة لا تخلو من وجه</w:t>
      </w:r>
      <w:r>
        <w:rPr>
          <w:rFonts w:eastAsia="IRNazanin" w:cs="IRNazanin"/>
          <w:color w:val="111111"/>
          <w:sz w:val="28"/>
          <w:szCs w:val="28"/>
          <w:rtl w:val="true"/>
          <w:lang w:bidi="fa-IR"/>
        </w:rPr>
        <w:t>.</w:t>
      </w:r>
    </w:p>
    <w:p>
      <w:pPr>
        <w:pStyle w:val="Heading5"/>
        <w:numPr>
          <w:ilvl w:val="4"/>
          <w:numId w:val="1"/>
        </w:numPr>
        <w:rPr/>
      </w:pPr>
      <w:bookmarkStart w:id="1716" w:name="__RefHeading___Toc843427_73709187"/>
      <w:bookmarkStart w:id="1717" w:name="_Toc760"/>
      <w:bookmarkEnd w:id="1716"/>
      <w:r>
        <w:rPr>
          <w:rtl w:val="true"/>
        </w:rPr>
        <w:t xml:space="preserve">مسألة </w:t>
      </w:r>
      <w:r>
        <w:rPr/>
        <w:t>556</w:t>
      </w:r>
      <w:r>
        <w:rPr>
          <w:rtl w:val="true"/>
        </w:rPr>
        <w:t>:</w:t>
      </w:r>
      <w:r>
        <w:rPr>
          <w:rtl w:val="true"/>
        </w:rPr>
        <w:t>إذا تلف تمام المبیع قبل الأخذ بالشفعة</w:t>
      </w:r>
      <w:bookmarkEnd w:id="1717"/>
    </w:p>
    <w:p>
      <w:pPr>
        <w:pStyle w:val="BookText"/>
        <w:rPr/>
      </w:pP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p>
    <w:p>
      <w:pPr>
        <w:pStyle w:val="Heading5"/>
        <w:numPr>
          <w:ilvl w:val="4"/>
          <w:numId w:val="1"/>
        </w:numPr>
        <w:rPr/>
      </w:pPr>
      <w:bookmarkStart w:id="1718" w:name="__RefHeading___Toc843429_73709187"/>
      <w:bookmarkStart w:id="1719" w:name="_Toc761"/>
      <w:bookmarkEnd w:id="1718"/>
      <w:r>
        <w:rPr>
          <w:rtl w:val="true"/>
        </w:rPr>
        <w:t xml:space="preserve">مسألة </w:t>
      </w:r>
      <w:r>
        <w:rPr/>
        <w:t>557</w:t>
      </w:r>
      <w:r>
        <w:rPr>
          <w:rtl w:val="true"/>
        </w:rPr>
        <w:t>:</w:t>
      </w:r>
      <w:r>
        <w:rPr>
          <w:rtl w:val="true"/>
        </w:rPr>
        <w:t>إذا تلف بعضه دون بعض لم تسقط</w:t>
      </w:r>
      <w:bookmarkEnd w:id="1719"/>
    </w:p>
    <w:p>
      <w:pPr>
        <w:pStyle w:val="BookText"/>
        <w:rPr/>
      </w:pPr>
      <w:r>
        <w:rPr>
          <w:rFonts w:ascii="IRNazanin" w:hAnsi="IRNazanin" w:eastAsia="IRNazanin"/>
          <w:color w:val="111111"/>
          <w:sz w:val="28"/>
          <w:sz w:val="28"/>
          <w:szCs w:val="28"/>
          <w:rtl w:val="true"/>
          <w:lang w:bidi="fa-IR"/>
        </w:rPr>
        <w:t>و جاز له أخذ الباقی بتمام الثمن من دون ضمان علی المشتری</w:t>
      </w:r>
      <w:r>
        <w:rPr>
          <w:rFonts w:eastAsia="IRNazanin" w:cs="IRNazanin"/>
          <w:color w:val="111111"/>
          <w:sz w:val="28"/>
          <w:szCs w:val="28"/>
          <w:rtl w:val="true"/>
          <w:lang w:bidi="fa-IR"/>
        </w:rPr>
        <w:t>.</w:t>
      </w:r>
    </w:p>
    <w:p>
      <w:pPr>
        <w:pStyle w:val="Heading5"/>
        <w:numPr>
          <w:ilvl w:val="4"/>
          <w:numId w:val="1"/>
        </w:numPr>
        <w:rPr/>
      </w:pPr>
      <w:bookmarkStart w:id="1720" w:name="__RefHeading___Toc843431_73709187"/>
      <w:bookmarkStart w:id="1721" w:name="_Toc762"/>
      <w:bookmarkEnd w:id="1720"/>
      <w:r>
        <w:rPr>
          <w:rtl w:val="true"/>
        </w:rPr>
        <w:t xml:space="preserve">مسألة </w:t>
      </w:r>
      <w:r>
        <w:rPr/>
        <w:t>558</w:t>
      </w:r>
      <w:r>
        <w:rPr>
          <w:rtl w:val="true"/>
        </w:rPr>
        <w:t>:</w:t>
      </w:r>
      <w:r>
        <w:rPr>
          <w:rtl w:val="true"/>
        </w:rPr>
        <w:t>إذا کان التلف بعد الأخذ بالشفعة</w:t>
      </w:r>
      <w:bookmarkEnd w:id="1721"/>
    </w:p>
    <w:p>
      <w:pPr>
        <w:pStyle w:val="BookText"/>
        <w:rPr/>
      </w:pPr>
      <w:r>
        <w:rPr>
          <w:rFonts w:ascii="IRNazanin" w:hAnsi="IRNazanin" w:eastAsia="IRNazanin"/>
          <w:color w:val="111111"/>
          <w:sz w:val="28"/>
          <w:sz w:val="28"/>
          <w:szCs w:val="28"/>
          <w:rtl w:val="true"/>
          <w:lang w:bidi="fa-IR"/>
        </w:rPr>
        <w:t>فإن کان التلف بفعل المشتری ضمنه</w:t>
      </w:r>
      <w:r>
        <w:rPr>
          <w:rFonts w:eastAsia="IRNazanin" w:cs="IRNazanin"/>
          <w:color w:val="111111"/>
          <w:sz w:val="28"/>
          <w:szCs w:val="28"/>
          <w:rtl w:val="true"/>
          <w:lang w:bidi="fa-IR"/>
        </w:rPr>
        <w:t>.</w:t>
      </w:r>
    </w:p>
    <w:p>
      <w:pPr>
        <w:pStyle w:val="Heading5"/>
        <w:numPr>
          <w:ilvl w:val="4"/>
          <w:numId w:val="1"/>
        </w:numPr>
        <w:rPr/>
      </w:pPr>
      <w:bookmarkStart w:id="1722" w:name="__RefHeading___Toc843433_73709187"/>
      <w:bookmarkStart w:id="1723" w:name="_Toc763"/>
      <w:bookmarkEnd w:id="1722"/>
      <w:r>
        <w:rPr>
          <w:rtl w:val="true"/>
        </w:rPr>
        <w:t xml:space="preserve">مسألة </w:t>
      </w:r>
      <w:r>
        <w:rPr/>
        <w:t>559</w:t>
      </w:r>
      <w:r>
        <w:rPr>
          <w:rtl w:val="true"/>
        </w:rPr>
        <w:t>:</w:t>
      </w:r>
      <w:r>
        <w:rPr>
          <w:rtl w:val="true"/>
        </w:rPr>
        <w:t>إذا کان التلف بغیر فعل المشتری ضمنه المشتری أیضا</w:t>
      </w:r>
      <w:bookmarkEnd w:id="1723"/>
    </w:p>
    <w:p>
      <w:pPr>
        <w:pStyle w:val="BookText"/>
        <w:rPr/>
      </w:pPr>
      <w:r>
        <w:rPr>
          <w:rFonts w:ascii="IRNazanin" w:hAnsi="IRNazanin" w:eastAsia="IRNazanin"/>
          <w:color w:val="111111"/>
          <w:sz w:val="28"/>
          <w:sz w:val="28"/>
          <w:szCs w:val="28"/>
          <w:rtl w:val="true"/>
          <w:lang w:bidi="fa-IR"/>
        </w:rPr>
        <w:t>فیما إذا کان التلف بعد المطالبة و مسامحة المشتری فی الإقباض،و إلا فلا یکون ضامنا، و حینئذ فإذا أراد الشفیع ان یأخذ بالشفعة یأخذ بالباقی بتمام الثمن و لا ینقص منه ما قابل التالف من المبیع</w:t>
      </w:r>
      <w:r>
        <w:rPr>
          <w:rFonts w:eastAsia="IRNazanin" w:cs="IRNazanin"/>
          <w:color w:val="111111"/>
          <w:sz w:val="28"/>
          <w:szCs w:val="28"/>
          <w:rtl w:val="true"/>
          <w:lang w:bidi="fa-IR"/>
        </w:rPr>
        <w:t>.</w:t>
      </w:r>
    </w:p>
    <w:p>
      <w:pPr>
        <w:pStyle w:val="Heading5"/>
        <w:numPr>
          <w:ilvl w:val="4"/>
          <w:numId w:val="1"/>
        </w:numPr>
        <w:rPr/>
      </w:pPr>
      <w:bookmarkStart w:id="1724" w:name="__RefHeading___Toc843435_73709187"/>
      <w:bookmarkStart w:id="1725" w:name="_Toc764"/>
      <w:bookmarkEnd w:id="1724"/>
      <w:r>
        <w:rPr>
          <w:rtl w:val="true"/>
        </w:rPr>
        <w:t xml:space="preserve">مسألة </w:t>
      </w:r>
      <w:r>
        <w:rPr/>
        <w:t>560</w:t>
      </w:r>
      <w:r>
        <w:rPr>
          <w:rtl w:val="true"/>
        </w:rPr>
        <w:t>:</w:t>
      </w:r>
      <w:r>
        <w:rPr>
          <w:rtl w:val="true"/>
        </w:rPr>
        <w:t>هل ینتقل حق الشفعة إلی الورثة کسائر الحقوق الشرعیة</w:t>
      </w:r>
      <w:bookmarkEnd w:id="1725"/>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بعید،و علی هذا فبما أنه ینتقل إلی مجموع الورثة، فلا یحق لأی واحد منهم أن یأخذ به من دون موافقة الآخرین</w:t>
      </w:r>
      <w:r>
        <w:rPr>
          <w:rFonts w:eastAsia="IRNazanin" w:cs="IRNazanin"/>
          <w:color w:val="111111"/>
          <w:sz w:val="28"/>
          <w:szCs w:val="28"/>
          <w:rtl w:val="true"/>
          <w:lang w:bidi="fa-IR"/>
        </w:rPr>
        <w:t>.</w:t>
      </w:r>
    </w:p>
    <w:p>
      <w:pPr>
        <w:pStyle w:val="Heading5"/>
        <w:numPr>
          <w:ilvl w:val="4"/>
          <w:numId w:val="1"/>
        </w:numPr>
        <w:rPr/>
      </w:pPr>
      <w:bookmarkStart w:id="1726" w:name="__RefHeading___Toc843437_73709187"/>
      <w:bookmarkStart w:id="1727" w:name="_Toc765"/>
      <w:bookmarkEnd w:id="1726"/>
      <w:r>
        <w:rPr>
          <w:rtl w:val="true"/>
        </w:rPr>
        <w:t xml:space="preserve">مسألة </w:t>
      </w:r>
      <w:r>
        <w:rPr/>
        <w:t>561</w:t>
      </w:r>
      <w:r>
        <w:rPr>
          <w:rtl w:val="true"/>
        </w:rPr>
        <w:t>:</w:t>
      </w:r>
      <w:r>
        <w:rPr>
          <w:rtl w:val="true"/>
        </w:rPr>
        <w:t>إذا أسقط الشفیع حقه قبل البیع لم یسقط</w:t>
      </w:r>
      <w:bookmarkEnd w:id="1727"/>
    </w:p>
    <w:p>
      <w:pPr>
        <w:pStyle w:val="BookText"/>
        <w:rPr/>
      </w:pPr>
      <w:r>
        <w:rPr>
          <w:rFonts w:ascii="IRNazanin" w:hAnsi="IRNazanin" w:eastAsia="IRNazanin"/>
          <w:color w:val="111111"/>
          <w:sz w:val="28"/>
          <w:sz w:val="28"/>
          <w:szCs w:val="28"/>
          <w:rtl w:val="true"/>
          <w:lang w:bidi="fa-IR"/>
        </w:rPr>
        <w:t>و کذا إذا شهد علی البیع أو بارک للمشتری،إلا أن تقوم القرینة علی إرادة الإسقاط بذلک بعد البیع</w:t>
      </w:r>
      <w:r>
        <w:rPr>
          <w:rFonts w:eastAsia="IRNazanin" w:cs="IRNazanin"/>
          <w:color w:val="111111"/>
          <w:sz w:val="28"/>
          <w:szCs w:val="28"/>
          <w:rtl w:val="true"/>
          <w:lang w:bidi="fa-IR"/>
        </w:rPr>
        <w:t>.</w:t>
      </w:r>
    </w:p>
    <w:p>
      <w:pPr>
        <w:pStyle w:val="Heading5"/>
        <w:numPr>
          <w:ilvl w:val="4"/>
          <w:numId w:val="1"/>
        </w:numPr>
        <w:rPr/>
      </w:pPr>
      <w:bookmarkStart w:id="1728" w:name="__RefHeading___Toc843439_73709187"/>
      <w:bookmarkStart w:id="1729" w:name="_Toc766"/>
      <w:bookmarkEnd w:id="1728"/>
      <w:r>
        <w:rPr>
          <w:rtl w:val="true"/>
        </w:rPr>
        <w:t xml:space="preserve">مسألة </w:t>
      </w:r>
      <w:r>
        <w:rPr/>
        <w:t>562</w:t>
      </w:r>
      <w:r>
        <w:rPr>
          <w:rtl w:val="true"/>
        </w:rPr>
        <w:t>:</w:t>
      </w:r>
      <w:r>
        <w:rPr>
          <w:rtl w:val="true"/>
        </w:rPr>
        <w:t>إذا کانت العین مشترکة بین حاضر و غائب و کانت حصة</w:t>
      </w:r>
      <w:bookmarkEnd w:id="1729"/>
    </w:p>
    <w:p>
      <w:pPr>
        <w:pStyle w:val="BookText"/>
        <w:rPr/>
      </w:pPr>
      <w:r>
        <w:rPr>
          <w:rFonts w:ascii="IRNazanin" w:hAnsi="IRNazanin" w:eastAsia="IRNazanin"/>
          <w:color w:val="111111"/>
          <w:sz w:val="28"/>
          <w:sz w:val="28"/>
          <w:szCs w:val="28"/>
          <w:rtl w:val="true"/>
          <w:lang w:bidi="fa-IR"/>
        </w:rPr>
        <w:t>الغائب بید ثالث،فباعها بدعوی الوکالة عن الغائب،</w:t>
      </w:r>
    </w:p>
    <w:p>
      <w:pPr>
        <w:pStyle w:val="BookText"/>
        <w:rPr/>
      </w:pPr>
      <w:r>
        <w:rPr>
          <w:rFonts w:ascii="IRNazanin" w:hAnsi="IRNazanin" w:eastAsia="IRNazanin"/>
          <w:color w:val="111111"/>
          <w:sz w:val="28"/>
          <w:sz w:val="28"/>
          <w:szCs w:val="28"/>
          <w:rtl w:val="true"/>
          <w:lang w:bidi="fa-IR"/>
        </w:rPr>
        <w:t>جاز الشراء منه و التصرف فیه،و هل یجوز للشریک الحاضر الأخذ بالشفعة بعد اطلاعه علی البیع أو لا؟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واثقا و مطمئنا بصدقه فی دعوی الوکالة عنه فله</w:t>
      </w:r>
      <w:bookmarkStart w:id="1730" w:name="pg11403_100032"/>
    </w:p>
    <w:p>
      <w:pPr>
        <w:pStyle w:val="BookText"/>
        <w:rPr/>
      </w:pPr>
      <w:bookmarkEnd w:id="1730"/>
      <w:r>
        <w:rPr>
          <w:rFonts w:ascii="IRNazanin" w:hAnsi="IRNazanin" w:eastAsia="IRNazanin"/>
          <w:color w:val="111111"/>
          <w:sz w:val="28"/>
          <w:sz w:val="28"/>
          <w:szCs w:val="28"/>
          <w:rtl w:val="true"/>
          <w:lang w:bidi="fa-IR"/>
        </w:rPr>
        <w:t>الأخذ بالشفعة،و إلا فلیس له ذلک،و حینئذ فإذا حضر الشریک الغائب و صدق مدعی الوکالة،فإن کان قد أخذ الشریک الحاضر بالشفعة فهو،و إلا فله الأخذ بها فعلا،و أما إذا حضر الغائب فإن أنکر وکالته کان القول قوله بیمینه،فإذا حلف انتزع الحصة من ید الشفیع إذا کان اخذا بها،و کان علیه الاجرة إن کانت ذات منفعة مستوفاة بل مطلقا،فإن دفعها إلی المالک رجع بها علی مدعی الوکالة إذا کان التفویت مستندا إلیه</w:t>
      </w:r>
      <w:r>
        <w:rPr>
          <w:rFonts w:eastAsia="IRNazanin" w:cs="IRNazanin"/>
          <w:color w:val="111111"/>
          <w:sz w:val="28"/>
          <w:szCs w:val="28"/>
          <w:rtl w:val="true"/>
          <w:lang w:bidi="fa-IR"/>
        </w:rPr>
        <w:t>.</w:t>
      </w:r>
    </w:p>
    <w:p>
      <w:pPr>
        <w:pStyle w:val="Heading5"/>
        <w:numPr>
          <w:ilvl w:val="4"/>
          <w:numId w:val="1"/>
        </w:numPr>
        <w:rPr/>
      </w:pPr>
      <w:bookmarkStart w:id="1731" w:name="__RefHeading___Toc843441_73709187"/>
      <w:bookmarkStart w:id="1732" w:name="_Toc767"/>
      <w:bookmarkEnd w:id="1731"/>
      <w:r>
        <w:rPr>
          <w:rtl w:val="true"/>
        </w:rPr>
        <w:t xml:space="preserve">مسألة </w:t>
      </w:r>
      <w:r>
        <w:rPr/>
        <w:t>563</w:t>
      </w:r>
      <w:r>
        <w:rPr>
          <w:rtl w:val="true"/>
        </w:rPr>
        <w:t>:</w:t>
      </w:r>
      <w:r>
        <w:rPr>
          <w:rtl w:val="true"/>
        </w:rPr>
        <w:t>إذا کان الثمن مؤجلا جاز للشفیع الأخذ بالشفعة بالثمن</w:t>
      </w:r>
      <w:bookmarkEnd w:id="1732"/>
    </w:p>
    <w:p>
      <w:pPr>
        <w:pStyle w:val="BookText"/>
        <w:rPr/>
      </w:pPr>
      <w:r>
        <w:rPr>
          <w:rFonts w:ascii="IRNazanin" w:hAnsi="IRNazanin" w:eastAsia="IRNazanin"/>
          <w:color w:val="111111"/>
          <w:sz w:val="28"/>
          <w:sz w:val="28"/>
          <w:szCs w:val="28"/>
          <w:rtl w:val="true"/>
          <w:lang w:bidi="fa-IR"/>
        </w:rPr>
        <w:t>المؤجل،</w:t>
      </w:r>
    </w:p>
    <w:p>
      <w:pPr>
        <w:pStyle w:val="BookText"/>
        <w:rPr/>
      </w:pPr>
      <w:r>
        <w:rPr>
          <w:rFonts w:ascii="IRNazanin" w:hAnsi="IRNazanin" w:eastAsia="IRNazanin"/>
          <w:color w:val="111111"/>
          <w:sz w:val="28"/>
          <w:sz w:val="28"/>
          <w:szCs w:val="28"/>
          <w:rtl w:val="true"/>
          <w:lang w:bidi="fa-IR"/>
        </w:rPr>
        <w:t>و الظاهر جواز إلزامه بالکفیل،و یجوز أیضا الأخذ بالثمن حالا إن رضی المشتری به،أو کان شرط التأجیل للمشتری علی البائع</w:t>
      </w:r>
      <w:r>
        <w:rPr>
          <w:rFonts w:eastAsia="IRNazanin" w:cs="IRNazanin"/>
          <w:color w:val="111111"/>
          <w:sz w:val="28"/>
          <w:szCs w:val="28"/>
          <w:rtl w:val="true"/>
          <w:lang w:bidi="fa-IR"/>
        </w:rPr>
        <w:t>.</w:t>
      </w:r>
    </w:p>
    <w:p>
      <w:pPr>
        <w:pStyle w:val="Heading5"/>
        <w:numPr>
          <w:ilvl w:val="4"/>
          <w:numId w:val="1"/>
        </w:numPr>
        <w:rPr/>
      </w:pPr>
      <w:bookmarkStart w:id="1733" w:name="__RefHeading___Toc843443_73709187"/>
      <w:bookmarkStart w:id="1734" w:name="_Toc768"/>
      <w:bookmarkEnd w:id="1733"/>
      <w:r>
        <w:rPr>
          <w:rtl w:val="true"/>
        </w:rPr>
        <w:t xml:space="preserve">مسألة </w:t>
      </w:r>
      <w:r>
        <w:rPr/>
        <w:t>564</w:t>
      </w:r>
      <w:r>
        <w:rPr>
          <w:rtl w:val="true"/>
        </w:rPr>
        <w:t>:</w:t>
      </w:r>
      <w:r>
        <w:rPr>
          <w:rtl w:val="true"/>
        </w:rPr>
        <w:t>الشفعة لا تسقط بالإقالة</w:t>
      </w:r>
      <w:bookmarkEnd w:id="1734"/>
    </w:p>
    <w:p>
      <w:pPr>
        <w:pStyle w:val="BookText"/>
        <w:rPr/>
      </w:pPr>
      <w:r>
        <w:rPr>
          <w:rFonts w:ascii="IRNazanin" w:hAnsi="IRNazanin" w:eastAsia="IRNazanin"/>
          <w:color w:val="111111"/>
          <w:sz w:val="28"/>
          <w:sz w:val="28"/>
          <w:szCs w:val="28"/>
          <w:rtl w:val="true"/>
          <w:lang w:bidi="fa-IR"/>
        </w:rPr>
        <w:t>فإذا تقایلا جاز للشفیع الأخذ بالشفعة فینکشف بطلان الإقالة،فیکون نماء المبیع بعدها للمشتری و نماء الثمن للبائع،کما کان الحال قبلها کذلک</w:t>
      </w:r>
      <w:r>
        <w:rPr>
          <w:rFonts w:eastAsia="IRNazanin" w:cs="IRNazanin"/>
          <w:color w:val="111111"/>
          <w:sz w:val="28"/>
          <w:szCs w:val="28"/>
          <w:rtl w:val="true"/>
          <w:lang w:bidi="fa-IR"/>
        </w:rPr>
        <w:t>.</w:t>
      </w:r>
    </w:p>
    <w:p>
      <w:pPr>
        <w:pStyle w:val="Heading5"/>
        <w:numPr>
          <w:ilvl w:val="4"/>
          <w:numId w:val="1"/>
        </w:numPr>
        <w:rPr/>
      </w:pPr>
      <w:bookmarkStart w:id="1735" w:name="__RefHeading___Toc843445_73709187"/>
      <w:bookmarkStart w:id="1736" w:name="_Toc769"/>
      <w:bookmarkEnd w:id="1735"/>
      <w:r>
        <w:rPr>
          <w:rtl w:val="true"/>
        </w:rPr>
        <w:t xml:space="preserve">مسألة </w:t>
      </w:r>
      <w:r>
        <w:rPr/>
        <w:t>565</w:t>
      </w:r>
      <w:r>
        <w:rPr>
          <w:rtl w:val="true"/>
        </w:rPr>
        <w:t>:</w:t>
      </w:r>
      <w:r>
        <w:rPr>
          <w:rtl w:val="true"/>
        </w:rPr>
        <w:t>إذا کان للبائع خیار رد العین فالظاهر أن الشفعة لا تسقط</w:t>
      </w:r>
      <w:bookmarkEnd w:id="1736"/>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لکن البائع إذا فسخ یرجع المبیع إلیه،و حینئذ فیسقط حق الشفعة بسقوط موضوعه،بل الظاهر ثبوت سائر الخیارات أیضا،و مع الفسخ یرجع المبیع إلی البائع و تنتفی الخیارات بانتفاء موضوعها</w:t>
      </w:r>
      <w:r>
        <w:rPr>
          <w:rFonts w:eastAsia="IRNazanin" w:cs="IRNazanin"/>
          <w:color w:val="111111"/>
          <w:sz w:val="28"/>
          <w:szCs w:val="28"/>
          <w:rtl w:val="true"/>
          <w:lang w:bidi="fa-IR"/>
        </w:rPr>
        <w:t>.</w:t>
      </w:r>
    </w:p>
    <w:p>
      <w:pPr>
        <w:pStyle w:val="Heading5"/>
        <w:numPr>
          <w:ilvl w:val="4"/>
          <w:numId w:val="1"/>
        </w:numPr>
        <w:rPr/>
      </w:pPr>
      <w:bookmarkStart w:id="1737" w:name="__RefHeading___Toc843447_73709187"/>
      <w:bookmarkStart w:id="1738" w:name="_Toc770"/>
      <w:bookmarkEnd w:id="1737"/>
      <w:r>
        <w:rPr>
          <w:rtl w:val="true"/>
        </w:rPr>
        <w:t xml:space="preserve">مسألة </w:t>
      </w:r>
      <w:r>
        <w:rPr/>
        <w:t>566</w:t>
      </w:r>
      <w:r>
        <w:rPr>
          <w:rtl w:val="true"/>
        </w:rPr>
        <w:t>:</w:t>
      </w:r>
      <w:r>
        <w:rPr>
          <w:rtl w:val="true"/>
        </w:rPr>
        <w:t>إذا کانت العین معیبة فإن علمه المشتری فلا خیار له و لا</w:t>
      </w:r>
      <w:bookmarkEnd w:id="1738"/>
    </w:p>
    <w:p>
      <w:pPr>
        <w:pStyle w:val="BookText"/>
        <w:rPr/>
      </w:pPr>
      <w:r>
        <w:rPr>
          <w:rFonts w:ascii="IRNazanin" w:hAnsi="IRNazanin" w:eastAsia="IRNazanin"/>
          <w:color w:val="111111"/>
          <w:sz w:val="28"/>
          <w:sz w:val="28"/>
          <w:szCs w:val="28"/>
          <w:rtl w:val="true"/>
          <w:lang w:bidi="fa-IR"/>
        </w:rPr>
        <w:t>أرش،</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أخذ الشفیع بالشفعة،فإن کان عالما به فلا شیء له،و إن کان جاهلا کان له الخیار فی الرد و لیس له اختیار الأرش،و إذا کان المشتری جاهلا کان له الأرش و لا خیار له فی الرد،علی أساس أن المبیع انتقل إلی الشفیع،و إذا أخذه الشفیع بالشفعة کان له الرد،فإن لم یمکن الرد لم یبعد رجوعه علی المشتری</w:t>
      </w:r>
      <w:bookmarkStart w:id="1739" w:name="pg11403_100033"/>
    </w:p>
    <w:p>
      <w:pPr>
        <w:pStyle w:val="BookText"/>
        <w:rPr/>
      </w:pPr>
      <w:bookmarkEnd w:id="1739"/>
      <w:r>
        <w:rPr>
          <w:rFonts w:ascii="IRNazanin" w:hAnsi="IRNazanin" w:eastAsia="IRNazanin"/>
          <w:color w:val="111111"/>
          <w:sz w:val="28"/>
          <w:sz w:val="28"/>
          <w:szCs w:val="28"/>
          <w:rtl w:val="true"/>
          <w:lang w:bidi="fa-IR"/>
        </w:rPr>
        <w:t>بالأرش حتی إذا کان قد أسقطه عن البائع</w:t>
      </w:r>
      <w:r>
        <w:rPr>
          <w:rFonts w:eastAsia="IRNazanin" w:cs="IRNazanin"/>
          <w:color w:val="111111"/>
          <w:sz w:val="28"/>
          <w:szCs w:val="28"/>
          <w:rtl w:val="true"/>
          <w:lang w:bidi="fa-IR"/>
        </w:rPr>
        <w:t>.</w:t>
      </w:r>
    </w:p>
    <w:p>
      <w:pPr>
        <w:pStyle w:val="Heading5"/>
        <w:numPr>
          <w:ilvl w:val="4"/>
          <w:numId w:val="1"/>
        </w:numPr>
        <w:rPr/>
      </w:pPr>
      <w:bookmarkStart w:id="1740" w:name="__RefHeading___Toc843449_73709187"/>
      <w:bookmarkStart w:id="1741" w:name="_Toc771"/>
      <w:bookmarkEnd w:id="1740"/>
      <w:r>
        <w:rPr>
          <w:rtl w:val="true"/>
        </w:rPr>
        <w:t xml:space="preserve">مسألة </w:t>
      </w:r>
      <w:r>
        <w:rPr/>
        <w:t>567</w:t>
      </w:r>
      <w:r>
        <w:rPr>
          <w:rtl w:val="true"/>
        </w:rPr>
        <w:t>:</w:t>
      </w:r>
      <w:r>
        <w:rPr>
          <w:rtl w:val="true"/>
        </w:rPr>
        <w:t>إذا اتفق اطلاع المشتری علی العیب بعد أخذ الشفیع</w:t>
      </w:r>
      <w:bookmarkEnd w:id="174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له أخذ الأرش و علیه دفعه إلی الشفیع،و إذا اطلع الشفیع علیه دون المشتری،فلیس له مطالبة البائع بالأرش،و لا یبعد جواز مطالبة المشتری به إن لم یمکن الرد</w:t>
      </w:r>
      <w:r>
        <w:rPr>
          <w:rFonts w:eastAsia="IRNazanin" w:cs="IRNazanin"/>
          <w:color w:val="111111"/>
          <w:sz w:val="28"/>
          <w:szCs w:val="28"/>
          <w:rtl w:val="true"/>
          <w:lang w:bidi="fa-IR"/>
        </w:rPr>
        <w:t>.</w:t>
      </w:r>
      <w:bookmarkStart w:id="1742" w:name="pg11403_100034"/>
    </w:p>
    <w:p>
      <w:pPr>
        <w:pStyle w:val="Heading3"/>
        <w:numPr>
          <w:ilvl w:val="2"/>
          <w:numId w:val="1"/>
        </w:numPr>
        <w:rPr/>
      </w:pPr>
      <w:bookmarkStart w:id="1743" w:name="__RefHeading___Toc843451_73709187"/>
      <w:bookmarkStart w:id="1744" w:name="_Toc772"/>
      <w:bookmarkEnd w:id="1742"/>
      <w:bookmarkEnd w:id="1743"/>
      <w:r>
        <w:rPr>
          <w:rtl w:val="true"/>
        </w:rPr>
        <w:t>کتاب الإجارة</w:t>
      </w:r>
      <w:bookmarkEnd w:id="1744"/>
    </w:p>
    <w:p>
      <w:pPr>
        <w:pStyle w:val="Heading4"/>
        <w:numPr>
          <w:ilvl w:val="3"/>
          <w:numId w:val="1"/>
        </w:numPr>
        <w:rPr/>
      </w:pPr>
      <w:bookmarkStart w:id="1745" w:name="__RefHeading___Toc843453_73709187"/>
      <w:bookmarkStart w:id="1746" w:name="_Toc773"/>
      <w:bookmarkEnd w:id="1745"/>
      <w:r>
        <w:rPr>
          <w:rtl w:val="true"/>
        </w:rPr>
        <w:t>اشارة</w:t>
      </w:r>
      <w:bookmarkEnd w:id="1746"/>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747" w:name="__RefHeading___Toc843455_73709187"/>
      <w:bookmarkStart w:id="1748" w:name="_Toc774"/>
      <w:bookmarkEnd w:id="1747"/>
      <w:r>
        <w:rPr>
          <w:rtl w:val="true"/>
        </w:rPr>
        <w:t>فصل</w:t>
      </w:r>
      <w:r>
        <w:rPr>
          <w:rtl w:val="true"/>
        </w:rPr>
        <w:t xml:space="preserve">: </w:t>
      </w:r>
      <w:r>
        <w:rPr>
          <w:rtl w:val="true"/>
        </w:rPr>
        <w:t>فی شروط المعتبرة فی المتعاقدین</w:t>
      </w:r>
      <w:bookmarkEnd w:id="1748"/>
    </w:p>
    <w:p>
      <w:pPr>
        <w:pStyle w:val="Heading5"/>
        <w:numPr>
          <w:ilvl w:val="4"/>
          <w:numId w:val="1"/>
        </w:numPr>
        <w:rPr/>
      </w:pPr>
      <w:bookmarkStart w:id="1749" w:name="__RefHeading___Toc843457_73709187"/>
      <w:bookmarkStart w:id="1750" w:name="_Toc775"/>
      <w:bookmarkEnd w:id="1749"/>
      <w:r>
        <w:rPr>
          <w:rtl w:val="true"/>
        </w:rPr>
        <w:t>اشارة</w:t>
      </w:r>
      <w:bookmarkEnd w:id="1750"/>
    </w:p>
    <w:p>
      <w:pPr>
        <w:pStyle w:val="BookText"/>
        <w:rPr/>
      </w:pPr>
      <w:r>
        <w:rPr>
          <w:rFonts w:ascii="IRNazanin" w:hAnsi="IRNazanin" w:eastAsia="IRNazanin"/>
          <w:color w:val="111111"/>
          <w:sz w:val="28"/>
          <w:sz w:val="28"/>
          <w:szCs w:val="28"/>
          <w:rtl w:val="true"/>
          <w:lang w:bidi="fa-IR"/>
        </w:rPr>
        <w:t>و هی المعاوضة علی المنفعة عملا کانت أو غیره،فالأول مثل إجارة الخیاط للخیاطة و البنّاء للبناء و الطبیب للطبابة و هکذا،و الثانی مثل إجارة الدار و الدکان و الأرض و غیرها</w:t>
      </w:r>
      <w:r>
        <w:rPr>
          <w:rFonts w:eastAsia="IRNazanin" w:cs="IRNazanin"/>
          <w:color w:val="111111"/>
          <w:sz w:val="28"/>
          <w:szCs w:val="28"/>
          <w:rtl w:val="true"/>
          <w:lang w:bidi="fa-IR"/>
        </w:rPr>
        <w:t>.</w:t>
      </w:r>
    </w:p>
    <w:p>
      <w:pPr>
        <w:pStyle w:val="Heading5"/>
        <w:numPr>
          <w:ilvl w:val="4"/>
          <w:numId w:val="1"/>
        </w:numPr>
        <w:rPr/>
      </w:pPr>
      <w:bookmarkStart w:id="1751" w:name="__RefHeading___Toc843459_73709187"/>
      <w:bookmarkStart w:id="1752" w:name="_Toc776"/>
      <w:bookmarkEnd w:id="1751"/>
      <w:r>
        <w:rPr>
          <w:rtl w:val="true"/>
        </w:rPr>
        <w:t xml:space="preserve">مسألة </w:t>
      </w:r>
      <w:r>
        <w:rPr/>
        <w:t>568</w:t>
      </w:r>
      <w:r>
        <w:rPr>
          <w:rtl w:val="true"/>
        </w:rPr>
        <w:t>:</w:t>
      </w:r>
      <w:r>
        <w:rPr>
          <w:rtl w:val="true"/>
        </w:rPr>
        <w:t>لا بدّ فیها من الإیجاب و القبول</w:t>
      </w:r>
      <w:bookmarkEnd w:id="1752"/>
    </w:p>
    <w:p>
      <w:pPr>
        <w:pStyle w:val="BookText"/>
        <w:rPr/>
      </w:pPr>
      <w:r>
        <w:rPr>
          <w:rFonts w:ascii="IRNazanin" w:hAnsi="IRNazanin" w:eastAsia="IRNazanin"/>
          <w:color w:val="111111"/>
          <w:sz w:val="28"/>
          <w:sz w:val="28"/>
          <w:szCs w:val="28"/>
          <w:rtl w:val="true"/>
          <w:lang w:bidi="fa-IR"/>
        </w:rPr>
        <w:t>فالإیجاب مثل قول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آجرتک نفسی،و قول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داری،و القبول مثل قول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یجوز وقوع الإیجاب من المستأجر،مثل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لتخیط ثوبی و استأجرت دارک،فیقول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هکذا،بل یکفی فیهما کل لفظ یدل علی ذلک،و یجوز أن یکون الإیجاب بالقول و القبول بالفعل و بالعکس، و تجری فیها المعاطاة أیضا کما فی سائر المعاملات</w:t>
      </w:r>
      <w:r>
        <w:rPr>
          <w:rFonts w:eastAsia="IRNazanin" w:cs="IRNazanin"/>
          <w:color w:val="111111"/>
          <w:sz w:val="28"/>
          <w:szCs w:val="28"/>
          <w:rtl w:val="true"/>
          <w:lang w:bidi="fa-IR"/>
        </w:rPr>
        <w:t>.</w:t>
      </w:r>
    </w:p>
    <w:p>
      <w:pPr>
        <w:pStyle w:val="Heading5"/>
        <w:numPr>
          <w:ilvl w:val="4"/>
          <w:numId w:val="1"/>
        </w:numPr>
        <w:rPr/>
      </w:pPr>
      <w:bookmarkStart w:id="1753" w:name="__RefHeading___Toc843461_73709187"/>
      <w:bookmarkStart w:id="1754" w:name="_Toc777"/>
      <w:bookmarkEnd w:id="1753"/>
      <w:r>
        <w:rPr>
          <w:rtl w:val="true"/>
        </w:rPr>
        <w:t xml:space="preserve">مسألة </w:t>
      </w:r>
      <w:r>
        <w:rPr/>
        <w:t>569</w:t>
      </w:r>
      <w:r>
        <w:rPr>
          <w:rtl w:val="true"/>
        </w:rPr>
        <w:t>:</w:t>
      </w:r>
      <w:r>
        <w:rPr>
          <w:rtl w:val="true"/>
        </w:rPr>
        <w:t>یشترط فی المتعاقدین امور</w:t>
      </w:r>
      <w:r>
        <w:rPr>
          <w:rtl w:val="true"/>
        </w:rPr>
        <w:t>:</w:t>
      </w:r>
      <w:bookmarkEnd w:id="1754"/>
    </w:p>
    <w:p>
      <w:pPr>
        <w:pStyle w:val="Heading6"/>
        <w:numPr>
          <w:ilvl w:val="5"/>
          <w:numId w:val="1"/>
        </w:numPr>
        <w:rPr/>
      </w:pPr>
      <w:bookmarkStart w:id="1755" w:name="__RefHeading___Toc843463_73709187"/>
      <w:bookmarkStart w:id="1756" w:name="_Toc778"/>
      <w:bookmarkEnd w:id="1755"/>
      <w:r>
        <w:rPr>
          <w:rtl w:val="true"/>
        </w:rPr>
        <w:t>الأول</w:t>
      </w:r>
      <w:r>
        <w:rPr>
          <w:rtl w:val="true"/>
        </w:rPr>
        <w:t>:</w:t>
      </w:r>
      <w:r>
        <w:rPr>
          <w:rtl w:val="true"/>
        </w:rPr>
        <w:t>العقل</w:t>
      </w:r>
      <w:bookmarkEnd w:id="175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اعتباره فیهما سواء أ کانا بالأصالة أم کانا</w:t>
      </w:r>
      <w:bookmarkStart w:id="1757" w:name="pg11403_100035"/>
    </w:p>
    <w:p>
      <w:pPr>
        <w:pStyle w:val="BookText"/>
        <w:rPr/>
      </w:pPr>
      <w:bookmarkEnd w:id="1757"/>
      <w:r>
        <w:rPr>
          <w:rFonts w:ascii="IRNazanin" w:hAnsi="IRNazanin" w:eastAsia="IRNazanin"/>
          <w:color w:val="111111"/>
          <w:sz w:val="28"/>
          <w:sz w:val="28"/>
          <w:szCs w:val="28"/>
          <w:rtl w:val="true"/>
          <w:lang w:bidi="fa-IR"/>
        </w:rPr>
        <w:t>بالوکالة</w:t>
      </w:r>
      <w:r>
        <w:rPr>
          <w:rFonts w:eastAsia="IRNazanin" w:cs="IRNazanin"/>
          <w:color w:val="111111"/>
          <w:sz w:val="28"/>
          <w:szCs w:val="28"/>
          <w:rtl w:val="true"/>
          <w:lang w:bidi="fa-IR"/>
        </w:rPr>
        <w:t>.</w:t>
      </w:r>
    </w:p>
    <w:p>
      <w:pPr>
        <w:pStyle w:val="Heading6"/>
        <w:numPr>
          <w:ilvl w:val="5"/>
          <w:numId w:val="1"/>
        </w:numPr>
        <w:rPr/>
      </w:pPr>
      <w:bookmarkStart w:id="1758" w:name="__RefHeading___Toc843465_73709187"/>
      <w:bookmarkStart w:id="1759" w:name="_Toc779"/>
      <w:bookmarkEnd w:id="1758"/>
      <w:r>
        <w:rPr>
          <w:rtl w:val="true"/>
        </w:rPr>
        <w:t>الثانی</w:t>
      </w:r>
      <w:r>
        <w:rPr>
          <w:rtl w:val="true"/>
        </w:rPr>
        <w:t>:</w:t>
      </w:r>
      <w:r>
        <w:rPr>
          <w:rtl w:val="true"/>
        </w:rPr>
        <w:t>البلوغ</w:t>
      </w:r>
      <w:bookmarkEnd w:id="1759"/>
    </w:p>
    <w:p>
      <w:pPr>
        <w:pStyle w:val="BookText"/>
        <w:rPr/>
      </w:pPr>
      <w:r>
        <w:rPr>
          <w:rFonts w:ascii="IRNazanin" w:hAnsi="IRNazanin" w:eastAsia="IRNazanin"/>
          <w:color w:val="111111"/>
          <w:sz w:val="28"/>
          <w:sz w:val="28"/>
          <w:szCs w:val="28"/>
          <w:rtl w:val="true"/>
          <w:lang w:bidi="fa-IR"/>
        </w:rPr>
        <w:t>و هو معتبر فیهما إذا کانا بالأصالة دون ما إذا کانا بالوکالة، إذ لا مانع من نفوذ تصرف الصبی الممیز العاقل فی مال غیره وکالة کالبیع و الشراء و نحوهما</w:t>
      </w:r>
      <w:r>
        <w:rPr>
          <w:rFonts w:eastAsia="IRNazanin" w:cs="IRNazanin"/>
          <w:color w:val="111111"/>
          <w:sz w:val="28"/>
          <w:szCs w:val="28"/>
          <w:rtl w:val="true"/>
          <w:lang w:bidi="fa-IR"/>
        </w:rPr>
        <w:t>.</w:t>
      </w:r>
    </w:p>
    <w:p>
      <w:pPr>
        <w:pStyle w:val="Heading6"/>
        <w:numPr>
          <w:ilvl w:val="5"/>
          <w:numId w:val="1"/>
        </w:numPr>
        <w:rPr/>
      </w:pPr>
      <w:bookmarkStart w:id="1760" w:name="__RefHeading___Toc843467_73709187"/>
      <w:bookmarkStart w:id="1761" w:name="_Toc780"/>
      <w:bookmarkEnd w:id="1760"/>
      <w:r>
        <w:rPr>
          <w:rtl w:val="true"/>
        </w:rPr>
        <w:t>الثالث</w:t>
      </w:r>
      <w:r>
        <w:rPr>
          <w:rtl w:val="true"/>
        </w:rPr>
        <w:t>:</w:t>
      </w:r>
      <w:r>
        <w:rPr>
          <w:rtl w:val="true"/>
        </w:rPr>
        <w:t>الاختیار</w:t>
      </w:r>
      <w:bookmarkEnd w:id="1761"/>
    </w:p>
    <w:p>
      <w:pPr>
        <w:pStyle w:val="BookText"/>
        <w:rPr/>
      </w:pPr>
      <w:r>
        <w:rPr>
          <w:rFonts w:ascii="IRNazanin" w:hAnsi="IRNazanin" w:eastAsia="IRNazanin"/>
          <w:color w:val="111111"/>
          <w:sz w:val="28"/>
          <w:sz w:val="28"/>
          <w:szCs w:val="28"/>
          <w:rtl w:val="true"/>
          <w:lang w:bidi="fa-IR"/>
        </w:rPr>
        <w:t>و هو معتبر فیهما،فإن العاقد إذا أکره علی بیع ماله أو إجارة داره أو علی شراء شیء له کان العقد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أکره شخص غیره علی بیع ماله مثلا فباع صح،و لا یکون إکراهه علی بیع مال غیره مانعا عن صحته</w:t>
      </w:r>
      <w:r>
        <w:rPr>
          <w:rFonts w:eastAsia="IRNazanin" w:cs="IRNazanin"/>
          <w:color w:val="111111"/>
          <w:sz w:val="28"/>
          <w:szCs w:val="28"/>
          <w:rtl w:val="true"/>
          <w:lang w:bidi="fa-IR"/>
        </w:rPr>
        <w:t>.</w:t>
      </w:r>
    </w:p>
    <w:p>
      <w:pPr>
        <w:pStyle w:val="Heading6"/>
        <w:numPr>
          <w:ilvl w:val="5"/>
          <w:numId w:val="1"/>
        </w:numPr>
        <w:rPr/>
      </w:pPr>
      <w:bookmarkStart w:id="1762" w:name="__RefHeading___Toc843469_73709187"/>
      <w:bookmarkStart w:id="1763" w:name="_Toc781"/>
      <w:bookmarkEnd w:id="1762"/>
      <w:r>
        <w:rPr>
          <w:rtl w:val="true"/>
        </w:rPr>
        <w:t>الرابع</w:t>
      </w:r>
      <w:r>
        <w:rPr>
          <w:rtl w:val="true"/>
        </w:rPr>
        <w:t>:</w:t>
      </w:r>
      <w:r>
        <w:rPr>
          <w:rtl w:val="true"/>
        </w:rPr>
        <w:t>عدم الحجر</w:t>
      </w:r>
      <w:bookmarkEnd w:id="1763"/>
    </w:p>
    <w:p>
      <w:pPr>
        <w:pStyle w:val="BookText"/>
        <w:rPr/>
      </w:pPr>
      <w:r>
        <w:rPr>
          <w:rFonts w:ascii="IRNazanin" w:hAnsi="IRNazanin" w:eastAsia="IRNazanin"/>
          <w:color w:val="111111"/>
          <w:sz w:val="28"/>
          <w:sz w:val="28"/>
          <w:szCs w:val="28"/>
          <w:rtl w:val="true"/>
          <w:lang w:bidi="fa-IR"/>
        </w:rPr>
        <w:t>و هو شرط فی صحة تصرف الشخص فی ماله من البیع أو الإجارة أو نحوها،و لا یکون شرطا فی صحة تصرفه فی مال غیره وکالة</w:t>
      </w:r>
      <w:r>
        <w:rPr>
          <w:rFonts w:eastAsia="IRNazanin" w:cs="IRNazanin"/>
          <w:color w:val="111111"/>
          <w:sz w:val="28"/>
          <w:szCs w:val="28"/>
          <w:rtl w:val="true"/>
          <w:lang w:bidi="fa-IR"/>
        </w:rPr>
        <w:t>.</w:t>
      </w:r>
    </w:p>
    <w:p>
      <w:pPr>
        <w:pStyle w:val="Heading6"/>
        <w:numPr>
          <w:ilvl w:val="5"/>
          <w:numId w:val="1"/>
        </w:numPr>
        <w:rPr/>
      </w:pPr>
      <w:bookmarkStart w:id="1764" w:name="__RefHeading___Toc843471_73709187"/>
      <w:bookmarkStart w:id="1765" w:name="_Toc782"/>
      <w:bookmarkEnd w:id="1764"/>
      <w:r>
        <w:rPr>
          <w:rtl w:val="true"/>
        </w:rPr>
        <w:t>الخامس</w:t>
      </w:r>
      <w:r>
        <w:rPr>
          <w:rtl w:val="true"/>
        </w:rPr>
        <w:t>:</w:t>
      </w:r>
      <w:r>
        <w:rPr>
          <w:rtl w:val="true"/>
        </w:rPr>
        <w:t>عدم السفه</w:t>
      </w:r>
      <w:bookmarkEnd w:id="1765"/>
    </w:p>
    <w:p>
      <w:pPr>
        <w:pStyle w:val="BookText"/>
        <w:rPr/>
      </w:pPr>
      <w:r>
        <w:rPr>
          <w:rFonts w:ascii="IRNazanin" w:hAnsi="IRNazanin" w:eastAsia="IRNazanin"/>
          <w:color w:val="111111"/>
          <w:sz w:val="28"/>
          <w:sz w:val="28"/>
          <w:szCs w:val="28"/>
          <w:rtl w:val="true"/>
          <w:lang w:bidi="fa-IR"/>
        </w:rPr>
        <w:t>و هو أیضا کذلک،فإنه محجور من التصرف فی ماله دون مال غیره وکالة</w:t>
      </w:r>
      <w:r>
        <w:rPr>
          <w:rFonts w:eastAsia="IRNazanin" w:cs="IRNazanin"/>
          <w:color w:val="111111"/>
          <w:sz w:val="28"/>
          <w:szCs w:val="28"/>
          <w:rtl w:val="true"/>
          <w:lang w:bidi="fa-IR"/>
        </w:rPr>
        <w:t>.</w:t>
      </w:r>
    </w:p>
    <w:p>
      <w:pPr>
        <w:pStyle w:val="Heading6"/>
        <w:numPr>
          <w:ilvl w:val="5"/>
          <w:numId w:val="1"/>
        </w:numPr>
        <w:rPr/>
      </w:pPr>
      <w:bookmarkStart w:id="1766" w:name="__RefHeading___Toc843473_73709187"/>
      <w:bookmarkStart w:id="1767" w:name="_Toc783"/>
      <w:bookmarkEnd w:id="1766"/>
      <w:r>
        <w:rPr>
          <w:rtl w:val="true"/>
        </w:rPr>
        <w:t>السادس</w:t>
      </w:r>
      <w:r>
        <w:rPr>
          <w:rtl w:val="true"/>
        </w:rPr>
        <w:t>:</w:t>
      </w:r>
      <w:r>
        <w:rPr>
          <w:rtl w:val="true"/>
        </w:rPr>
        <w:t>عدم الرقیة</w:t>
      </w:r>
      <w:bookmarkEnd w:id="1767"/>
    </w:p>
    <w:p>
      <w:pPr>
        <w:pStyle w:val="BookText"/>
        <w:rPr/>
      </w:pPr>
      <w:r>
        <w:rPr>
          <w:rFonts w:ascii="IRNazanin" w:hAnsi="IRNazanin" w:eastAsia="IRNazanin"/>
          <w:color w:val="111111"/>
          <w:sz w:val="28"/>
          <w:sz w:val="28"/>
          <w:szCs w:val="28"/>
          <w:rtl w:val="true"/>
          <w:lang w:bidi="fa-IR"/>
        </w:rPr>
        <w:t>و هو معتبر فی تصرفه فی ماله بناء علی أنه یملک کما هو الصحیح،و لا یعتبر فی تصرفه فی مال غیره إذا کان مأذونا و وکیلا عنه</w:t>
      </w:r>
      <w:r>
        <w:rPr>
          <w:rFonts w:eastAsia="IRNazanin" w:cs="IRNazanin"/>
          <w:color w:val="111111"/>
          <w:sz w:val="28"/>
          <w:szCs w:val="28"/>
          <w:rtl w:val="true"/>
          <w:lang w:bidi="fa-IR"/>
        </w:rPr>
        <w:t>.</w:t>
      </w:r>
    </w:p>
    <w:p>
      <w:pPr>
        <w:pStyle w:val="Heading4"/>
        <w:numPr>
          <w:ilvl w:val="3"/>
          <w:numId w:val="1"/>
        </w:numPr>
        <w:rPr/>
      </w:pPr>
      <w:bookmarkStart w:id="1768" w:name="__RefHeading___Toc843475_73709187"/>
      <w:bookmarkStart w:id="1769" w:name="_Toc784"/>
      <w:bookmarkEnd w:id="1768"/>
      <w:r>
        <w:rPr>
          <w:rtl w:val="true"/>
        </w:rPr>
        <w:t>یشترط فی کل من العوضین امور</w:t>
      </w:r>
      <w:r>
        <w:rPr>
          <w:rtl w:val="true"/>
        </w:rPr>
        <w:t>:</w:t>
      </w:r>
      <w:bookmarkEnd w:id="1769"/>
    </w:p>
    <w:p>
      <w:pPr>
        <w:pStyle w:val="Heading5"/>
        <w:numPr>
          <w:ilvl w:val="4"/>
          <w:numId w:val="1"/>
        </w:numPr>
        <w:rPr/>
      </w:pPr>
      <w:bookmarkStart w:id="1770" w:name="__RefHeading___Toc843477_73709187"/>
      <w:bookmarkStart w:id="1771" w:name="_Toc785"/>
      <w:bookmarkEnd w:id="1770"/>
      <w:r>
        <w:rPr>
          <w:rtl w:val="true"/>
        </w:rPr>
        <w:t>الأول</w:t>
      </w:r>
      <w:r>
        <w:rPr>
          <w:rtl w:val="true"/>
        </w:rPr>
        <w:t>:</w:t>
      </w:r>
      <w:r>
        <w:rPr>
          <w:rtl w:val="true"/>
        </w:rPr>
        <w:t>أن یکون معلوما علی نحو لا یلزم منه الغرر</w:t>
      </w:r>
      <w:bookmarkEnd w:id="1771"/>
    </w:p>
    <w:p>
      <w:pPr>
        <w:pStyle w:val="Heading6"/>
        <w:numPr>
          <w:ilvl w:val="5"/>
          <w:numId w:val="1"/>
        </w:numPr>
        <w:rPr/>
      </w:pPr>
      <w:bookmarkStart w:id="1772" w:name="__RefHeading___Toc843479_73709187"/>
      <w:bookmarkStart w:id="1773" w:name="_Toc786"/>
      <w:bookmarkEnd w:id="1772"/>
      <w:r>
        <w:rPr>
          <w:rtl w:val="true"/>
        </w:rPr>
        <w:t>اشارة</w:t>
      </w:r>
      <w:bookmarkEnd w:id="177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کان مشهورا بین الأصحاب،إلا أن اعتباره فی صحة العقد منه الإجارة لا یخلو عن إشکال بل منع؛إذ لا دلیل علی أن البیع الغرری الذی هو مورد النبوی المعروف باطل فضلا عن غیره کالإجارة أو نحوها،علی أساس أن النبوی لا یصلح أن یکون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نعم،الغرر فی عقد البیع أو الإجارة یوجب الخیار للمغبون لا بطلان العقد،و مع ذلک فالاحتیاط فی محله،و علیه فإن کانت الاجرة من المکیل أو</w:t>
      </w:r>
      <w:bookmarkStart w:id="1774" w:name="pg11403_100036"/>
    </w:p>
    <w:p>
      <w:pPr>
        <w:pStyle w:val="BookText"/>
        <w:rPr/>
      </w:pPr>
      <w:bookmarkEnd w:id="1774"/>
      <w:r>
        <w:rPr>
          <w:rFonts w:ascii="IRNazanin" w:hAnsi="IRNazanin" w:eastAsia="IRNazanin"/>
          <w:color w:val="111111"/>
          <w:sz w:val="28"/>
          <w:sz w:val="28"/>
          <w:szCs w:val="28"/>
          <w:rtl w:val="true"/>
          <w:lang w:bidi="fa-IR"/>
        </w:rPr>
        <w:t>الموزون أو المعدود تعرف بالکیل أو الوزن أو العد،و إذا کانت من غیره،فأما أن یعرف بالمشاهدة أو بالوصف أو بغیر ذلک مما ترتفع به الجهالة</w:t>
      </w:r>
      <w:r>
        <w:rPr>
          <w:rFonts w:eastAsia="IRNazanin" w:cs="IRNazanin"/>
          <w:color w:val="111111"/>
          <w:sz w:val="28"/>
          <w:szCs w:val="28"/>
          <w:rtl w:val="true"/>
          <w:lang w:bidi="fa-IR"/>
        </w:rPr>
        <w:t>.</w:t>
      </w:r>
    </w:p>
    <w:p>
      <w:pPr>
        <w:pStyle w:val="Heading6"/>
        <w:numPr>
          <w:ilvl w:val="5"/>
          <w:numId w:val="1"/>
        </w:numPr>
        <w:rPr/>
      </w:pPr>
      <w:bookmarkStart w:id="1775" w:name="__RefHeading___Toc843481_73709187"/>
      <w:bookmarkStart w:id="1776" w:name="_Toc787"/>
      <w:bookmarkEnd w:id="1775"/>
      <w:r>
        <w:rPr>
          <w:rtl w:val="true"/>
        </w:rPr>
        <w:t xml:space="preserve">مسألة </w:t>
      </w:r>
      <w:r>
        <w:rPr/>
        <w:t>570</w:t>
      </w:r>
      <w:r>
        <w:rPr>
          <w:rtl w:val="true"/>
        </w:rPr>
        <w:t>:</w:t>
      </w:r>
      <w:r>
        <w:rPr>
          <w:rtl w:val="true"/>
        </w:rPr>
        <w:t>لا یعتبر العلم بمقدار المنفعة فیما لا غرر مع الجهل به</w:t>
      </w:r>
      <w:bookmarkEnd w:id="1776"/>
    </w:p>
    <w:p>
      <w:pPr>
        <w:pStyle w:val="BookText"/>
        <w:rPr/>
      </w:pPr>
      <w:r>
        <w:rPr>
          <w:rFonts w:ascii="IRNazanin" w:hAnsi="IRNazanin" w:eastAsia="IRNazanin"/>
          <w:color w:val="111111"/>
          <w:sz w:val="28"/>
          <w:sz w:val="28"/>
          <w:szCs w:val="28"/>
          <w:rtl w:val="true"/>
          <w:lang w:bidi="fa-IR"/>
        </w:rPr>
        <w:t>کما فی إجارة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أو غیرها من البلاد المعروفة،فإن المنفعة حینئذ أمر عادی متعارف،و لا بأس بالجهل بمقدارها و لا بمقدار زمان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ذلک یعتبر العلم بالمقدار حتی لا تکون الإجارة غرریة،و هو إما بتقدیر المدة مثل سکنی الدار سنة أو شهرا،أو المساحة مثل رکوب الدابة فرسخا أو فرسخین،أو من البلد الفلانی إلی البلد الفلانی،أو یوما أو یومین أو نحو ذلک،و أما بتقدیر موضوعها مثل خیاطة الثوب المعلوم طوله و عرضه و رقته و غلظته،أو خیاطة یوم أو یومین أو أکثر،و لا بدّ من تعیین الزمان فی الأولین،فإذا استأجر الدار للسکنی سنة و الدابة للرکوب شهرا مطلقا من دون تعیین الزمان أصلا بطلت الإجارة،إلا أن تکون هناک قرینة علی التعیین،و لو إطلاق العقد الذی یقتضی التعجیل حالا</w:t>
      </w:r>
      <w:r>
        <w:rPr>
          <w:rFonts w:eastAsia="IRNazanin" w:cs="IRNazanin"/>
          <w:color w:val="111111"/>
          <w:sz w:val="28"/>
          <w:szCs w:val="28"/>
          <w:rtl w:val="true"/>
          <w:lang w:bidi="fa-IR"/>
        </w:rPr>
        <w:t>.</w:t>
      </w:r>
    </w:p>
    <w:p>
      <w:pPr>
        <w:pStyle w:val="Heading6"/>
        <w:numPr>
          <w:ilvl w:val="5"/>
          <w:numId w:val="1"/>
        </w:numPr>
        <w:rPr/>
      </w:pPr>
      <w:bookmarkStart w:id="1777" w:name="__RefHeading___Toc843483_73709187"/>
      <w:bookmarkStart w:id="1778" w:name="_Toc788"/>
      <w:bookmarkEnd w:id="1777"/>
      <w:r>
        <w:rPr>
          <w:rtl w:val="true"/>
        </w:rPr>
        <w:t xml:space="preserve">مسألة </w:t>
      </w:r>
      <w:r>
        <w:rPr/>
        <w:t>571</w:t>
      </w:r>
      <w:r>
        <w:rPr>
          <w:rtl w:val="true"/>
        </w:rPr>
        <w:t>:</w:t>
      </w:r>
      <w:r>
        <w:rPr>
          <w:rtl w:val="true"/>
        </w:rPr>
        <w:t>الظاهر عدم اعتبار تعیین الزمان فی الإجارة علی مثل</w:t>
      </w:r>
      <w:bookmarkEnd w:id="1778"/>
    </w:p>
    <w:p>
      <w:pPr>
        <w:pStyle w:val="BookText"/>
        <w:rPr/>
      </w:pPr>
      <w:r>
        <w:rPr>
          <w:rFonts w:ascii="IRNazanin" w:hAnsi="IRNazanin" w:eastAsia="IRNazanin"/>
          <w:color w:val="111111"/>
          <w:sz w:val="28"/>
          <w:sz w:val="28"/>
          <w:szCs w:val="28"/>
          <w:rtl w:val="true"/>
          <w:lang w:bidi="fa-IR"/>
        </w:rPr>
        <w:t>خیاطة ثوب أو ثوبین أو أکثر،أو علی بناء غرفة أو غرفتین و هکذا،</w:t>
      </w:r>
    </w:p>
    <w:p>
      <w:pPr>
        <w:pStyle w:val="BookText"/>
        <w:rPr/>
      </w:pPr>
      <w:r>
        <w:rPr>
          <w:rFonts w:ascii="IRNazanin" w:hAnsi="IRNazanin" w:eastAsia="IRNazanin"/>
          <w:color w:val="111111"/>
          <w:sz w:val="28"/>
          <w:sz w:val="28"/>
          <w:szCs w:val="28"/>
          <w:rtl w:val="true"/>
          <w:lang w:bidi="fa-IR"/>
        </w:rPr>
        <w:t>فإن الواجب علی الأجیر فی هذه الحالة الإتیان بالعمل المستأجر علیه فی فترة متعارفة،علی نحو لا یصدق أنه تسامح و تماهل فی إنجاز العمل</w:t>
      </w:r>
      <w:r>
        <w:rPr>
          <w:rFonts w:eastAsia="IRNazanin" w:cs="IRNazanin"/>
          <w:color w:val="111111"/>
          <w:sz w:val="28"/>
          <w:szCs w:val="28"/>
          <w:rtl w:val="true"/>
          <w:lang w:bidi="fa-IR"/>
        </w:rPr>
        <w:t>.</w:t>
      </w:r>
    </w:p>
    <w:p>
      <w:pPr>
        <w:pStyle w:val="Heading5"/>
        <w:numPr>
          <w:ilvl w:val="4"/>
          <w:numId w:val="1"/>
        </w:numPr>
        <w:rPr/>
      </w:pPr>
      <w:bookmarkStart w:id="1779" w:name="__RefHeading___Toc843485_73709187"/>
      <w:bookmarkStart w:id="1780" w:name="_Toc789"/>
      <w:bookmarkEnd w:id="1779"/>
      <w:r>
        <w:rPr>
          <w:rtl w:val="true"/>
        </w:rPr>
        <w:t>الثانی</w:t>
      </w:r>
      <w:r>
        <w:rPr>
          <w:rtl w:val="true"/>
        </w:rPr>
        <w:t>:</w:t>
      </w:r>
      <w:r>
        <w:rPr>
          <w:rtl w:val="true"/>
        </w:rPr>
        <w:t>أن یکون مقدورا علی تسلیمه</w:t>
      </w:r>
      <w:bookmarkEnd w:id="1780"/>
    </w:p>
    <w:p>
      <w:pPr>
        <w:pStyle w:val="BookText"/>
        <w:rPr/>
      </w:pPr>
      <w:r>
        <w:rPr>
          <w:rFonts w:ascii="IRNazanin" w:hAnsi="IRNazanin" w:eastAsia="IRNazanin"/>
          <w:color w:val="111111"/>
          <w:sz w:val="28"/>
          <w:sz w:val="28"/>
          <w:szCs w:val="28"/>
          <w:rtl w:val="true"/>
          <w:lang w:bidi="fa-IR"/>
        </w:rPr>
        <w:t>فلا تصح إجارة العبد الآبق و إن ضمت إلیه ضمیمة علی الأقوی</w:t>
      </w:r>
      <w:r>
        <w:rPr>
          <w:rFonts w:eastAsia="IRNazanin" w:cs="IRNazanin"/>
          <w:color w:val="111111"/>
          <w:sz w:val="28"/>
          <w:szCs w:val="28"/>
          <w:rtl w:val="true"/>
          <w:lang w:bidi="fa-IR"/>
        </w:rPr>
        <w:t>.</w:t>
      </w:r>
    </w:p>
    <w:p>
      <w:pPr>
        <w:pStyle w:val="Heading5"/>
        <w:numPr>
          <w:ilvl w:val="4"/>
          <w:numId w:val="1"/>
        </w:numPr>
        <w:rPr/>
      </w:pPr>
      <w:bookmarkStart w:id="1781" w:name="__RefHeading___Toc843487_73709187"/>
      <w:bookmarkStart w:id="1782" w:name="_Toc790"/>
      <w:bookmarkEnd w:id="1781"/>
      <w:r>
        <w:rPr>
          <w:rtl w:val="true"/>
        </w:rPr>
        <w:t>الثالث</w:t>
      </w:r>
      <w:r>
        <w:rPr>
          <w:rtl w:val="true"/>
        </w:rPr>
        <w:t>:</w:t>
      </w:r>
      <w:r>
        <w:rPr>
          <w:rtl w:val="true"/>
        </w:rPr>
        <w:t>أن تکون العین المستأجر ذات منفعة</w:t>
      </w:r>
      <w:bookmarkEnd w:id="1782"/>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إجارة الأرض التی لا ماء لها للزراعة</w:t>
      </w:r>
      <w:r>
        <w:rPr>
          <w:rFonts w:eastAsia="IRNazanin" w:cs="IRNazanin"/>
          <w:color w:val="111111"/>
          <w:sz w:val="28"/>
          <w:szCs w:val="28"/>
          <w:rtl w:val="true"/>
          <w:lang w:bidi="fa-IR"/>
        </w:rPr>
        <w:t>.</w:t>
      </w:r>
      <w:bookmarkStart w:id="1783" w:name="pg11403_100037"/>
    </w:p>
    <w:p>
      <w:pPr>
        <w:pStyle w:val="Heading5"/>
        <w:numPr>
          <w:ilvl w:val="4"/>
          <w:numId w:val="1"/>
        </w:numPr>
        <w:rPr/>
      </w:pPr>
      <w:bookmarkStart w:id="1784" w:name="__RefHeading___Toc843489_73709187"/>
      <w:bookmarkStart w:id="1785" w:name="_Toc791"/>
      <w:bookmarkEnd w:id="1783"/>
      <w:bookmarkEnd w:id="1784"/>
      <w:r>
        <w:rPr>
          <w:rtl w:val="true"/>
        </w:rPr>
        <w:t>الرابع</w:t>
      </w:r>
      <w:r>
        <w:rPr>
          <w:rtl w:val="true"/>
        </w:rPr>
        <w:t>:</w:t>
      </w:r>
      <w:r>
        <w:rPr>
          <w:rtl w:val="true"/>
        </w:rPr>
        <w:t>أن تکون العین مما یمکن الانتفاع بها مع بقائها</w:t>
      </w:r>
      <w:bookmarkEnd w:id="1785"/>
    </w:p>
    <w:p>
      <w:pPr>
        <w:pStyle w:val="BookText"/>
        <w:rPr/>
      </w:pPr>
      <w:r>
        <w:rPr>
          <w:rFonts w:ascii="IRNazanin" w:hAnsi="IRNazanin" w:eastAsia="IRNazanin"/>
          <w:color w:val="111111"/>
          <w:sz w:val="28"/>
          <w:sz w:val="28"/>
          <w:szCs w:val="28"/>
          <w:rtl w:val="true"/>
          <w:lang w:bidi="fa-IR"/>
        </w:rPr>
        <w:t>فلا تصح إجارة الخبز للأکل</w:t>
      </w:r>
      <w:r>
        <w:rPr>
          <w:rFonts w:eastAsia="IRNazanin" w:cs="IRNazanin"/>
          <w:color w:val="111111"/>
          <w:sz w:val="28"/>
          <w:szCs w:val="28"/>
          <w:rtl w:val="true"/>
          <w:lang w:bidi="fa-IR"/>
        </w:rPr>
        <w:t>.</w:t>
      </w:r>
    </w:p>
    <w:p>
      <w:pPr>
        <w:pStyle w:val="Heading5"/>
        <w:numPr>
          <w:ilvl w:val="4"/>
          <w:numId w:val="1"/>
        </w:numPr>
        <w:rPr/>
      </w:pPr>
      <w:bookmarkStart w:id="1786" w:name="__RefHeading___Toc843491_73709187"/>
      <w:bookmarkStart w:id="1787" w:name="_Toc792"/>
      <w:bookmarkEnd w:id="1786"/>
      <w:r>
        <w:rPr>
          <w:rtl w:val="true"/>
        </w:rPr>
        <w:t>الخامس</w:t>
      </w:r>
      <w:r>
        <w:rPr>
          <w:rtl w:val="true"/>
        </w:rPr>
        <w:t>:</w:t>
      </w:r>
      <w:r>
        <w:rPr>
          <w:rtl w:val="true"/>
        </w:rPr>
        <w:t>أن تکون المنفعة محللة</w:t>
      </w:r>
      <w:bookmarkEnd w:id="1787"/>
    </w:p>
    <w:p>
      <w:pPr>
        <w:pStyle w:val="BookText"/>
        <w:rPr/>
      </w:pPr>
      <w:r>
        <w:rPr>
          <w:rFonts w:ascii="IRNazanin" w:hAnsi="IRNazanin" w:eastAsia="IRNazanin"/>
          <w:color w:val="111111"/>
          <w:sz w:val="28"/>
          <w:sz w:val="28"/>
          <w:szCs w:val="28"/>
          <w:rtl w:val="true"/>
          <w:lang w:bidi="fa-IR"/>
        </w:rPr>
        <w:t>فلا تصح إجارة المساکن لإحراز المحرمات کالخمر و نحوها،أو الدکاکین و المحلات لبیعها،أو الدابة لحملها،و لا إجارة الجاریة للغناء</w:t>
      </w:r>
      <w:r>
        <w:rPr>
          <w:rFonts w:eastAsia="IRNazanin" w:cs="IRNazanin"/>
          <w:color w:val="111111"/>
          <w:sz w:val="28"/>
          <w:szCs w:val="28"/>
          <w:rtl w:val="true"/>
          <w:lang w:bidi="fa-IR"/>
        </w:rPr>
        <w:t>.</w:t>
      </w:r>
    </w:p>
    <w:p>
      <w:pPr>
        <w:pStyle w:val="Heading5"/>
        <w:numPr>
          <w:ilvl w:val="4"/>
          <w:numId w:val="1"/>
        </w:numPr>
        <w:rPr/>
      </w:pPr>
      <w:bookmarkStart w:id="1788" w:name="__RefHeading___Toc843493_73709187"/>
      <w:bookmarkStart w:id="1789" w:name="_Toc793"/>
      <w:bookmarkEnd w:id="1788"/>
      <w:r>
        <w:rPr>
          <w:rtl w:val="true"/>
        </w:rPr>
        <w:t>السادس</w:t>
      </w:r>
      <w:r>
        <w:rPr>
          <w:rtl w:val="true"/>
        </w:rPr>
        <w:t>:</w:t>
      </w:r>
      <w:r>
        <w:rPr>
          <w:rtl w:val="true"/>
        </w:rPr>
        <w:t>تمکن المستأجر من الانتفاع بالعین المستأجرة</w:t>
      </w:r>
      <w:bookmarkEnd w:id="1789"/>
    </w:p>
    <w:p>
      <w:pPr>
        <w:pStyle w:val="Heading6"/>
        <w:numPr>
          <w:ilvl w:val="5"/>
          <w:numId w:val="1"/>
        </w:numPr>
        <w:rPr/>
      </w:pPr>
      <w:bookmarkStart w:id="1790" w:name="__RefHeading___Toc843495_73709187"/>
      <w:bookmarkStart w:id="1791" w:name="_Toc794"/>
      <w:bookmarkEnd w:id="1790"/>
      <w:r>
        <w:rPr>
          <w:rtl w:val="true"/>
        </w:rPr>
        <w:t>اشارة</w:t>
      </w:r>
      <w:bookmarkEnd w:id="1791"/>
    </w:p>
    <w:p>
      <w:pPr>
        <w:pStyle w:val="BookText"/>
        <w:rPr/>
      </w:pPr>
      <w:r>
        <w:rPr>
          <w:rFonts w:ascii="IRNazanin" w:hAnsi="IRNazanin" w:eastAsia="IRNazanin"/>
          <w:color w:val="111111"/>
          <w:sz w:val="28"/>
          <w:sz w:val="28"/>
          <w:szCs w:val="28"/>
          <w:rtl w:val="true"/>
          <w:lang w:bidi="fa-IR"/>
        </w:rPr>
        <w:t>فلا تصح إجارة الحائض و الجنب للمکث و التواجد فی المسجد،و لا للاجتیاز عن المسجدین الحرمین</w:t>
      </w:r>
      <w:r>
        <w:rPr>
          <w:rFonts w:eastAsia="IRNazanin" w:cs="IRNazanin"/>
          <w:color w:val="111111"/>
          <w:sz w:val="28"/>
          <w:szCs w:val="28"/>
          <w:rtl w:val="true"/>
          <w:lang w:bidi="fa-IR"/>
        </w:rPr>
        <w:t>.</w:t>
      </w:r>
    </w:p>
    <w:p>
      <w:pPr>
        <w:pStyle w:val="Heading6"/>
        <w:numPr>
          <w:ilvl w:val="5"/>
          <w:numId w:val="1"/>
        </w:numPr>
        <w:rPr/>
      </w:pPr>
      <w:bookmarkStart w:id="1792" w:name="__RefHeading___Toc843497_73709187"/>
      <w:bookmarkStart w:id="1793" w:name="_Toc795"/>
      <w:bookmarkEnd w:id="1792"/>
      <w:r>
        <w:rPr>
          <w:rtl w:val="true"/>
        </w:rPr>
        <w:t xml:space="preserve">مسألة </w:t>
      </w:r>
      <w:r>
        <w:rPr/>
        <w:t>572</w:t>
      </w:r>
      <w:r>
        <w:rPr>
          <w:rtl w:val="true"/>
        </w:rPr>
        <w:t>:</w:t>
      </w:r>
      <w:r>
        <w:rPr>
          <w:rtl w:val="true"/>
        </w:rPr>
        <w:t>إذا آجر مال غیره توقفت صحة الإجارة علی إجازة المالک</w:t>
      </w:r>
      <w:bookmarkEnd w:id="1793"/>
    </w:p>
    <w:p>
      <w:pPr>
        <w:pStyle w:val="BookText"/>
        <w:rPr/>
      </w:pPr>
      <w:r>
        <w:rPr>
          <w:rFonts w:ascii="IRNazanin" w:hAnsi="IRNazanin" w:eastAsia="IRNazanin"/>
          <w:color w:val="111111"/>
          <w:sz w:val="28"/>
          <w:sz w:val="28"/>
          <w:szCs w:val="28"/>
          <w:rtl w:val="true"/>
          <w:lang w:bidi="fa-IR"/>
        </w:rPr>
        <w:t>و إذا آجر مال نفسه و کان محجورا علیه لسفه أو رق توقفت صحتها علی إجازة الولی،و إذا کان مکرها توقفت علی الرضا بالعقد</w:t>
      </w:r>
      <w:r>
        <w:rPr>
          <w:rFonts w:eastAsia="IRNazanin" w:cs="IRNazanin"/>
          <w:color w:val="111111"/>
          <w:sz w:val="28"/>
          <w:szCs w:val="28"/>
          <w:rtl w:val="true"/>
          <w:lang w:bidi="fa-IR"/>
        </w:rPr>
        <w:t>.</w:t>
      </w:r>
    </w:p>
    <w:p>
      <w:pPr>
        <w:pStyle w:val="Heading6"/>
        <w:numPr>
          <w:ilvl w:val="5"/>
          <w:numId w:val="1"/>
        </w:numPr>
        <w:rPr/>
      </w:pPr>
      <w:bookmarkStart w:id="1794" w:name="__RefHeading___Toc843499_73709187"/>
      <w:bookmarkStart w:id="1795" w:name="_Toc796"/>
      <w:bookmarkEnd w:id="1794"/>
      <w:r>
        <w:rPr>
          <w:rtl w:val="true"/>
        </w:rPr>
        <w:t xml:space="preserve">مسألة </w:t>
      </w:r>
      <w:r>
        <w:rPr/>
        <w:t>573</w:t>
      </w:r>
      <w:r>
        <w:rPr>
          <w:rtl w:val="true"/>
        </w:rPr>
        <w:t>:</w:t>
      </w:r>
      <w:r>
        <w:rPr>
          <w:rtl w:val="true"/>
        </w:rPr>
        <w:t>إذا آجر السفیه نفسه لعمل فهل تصح إجارته أو لا؟</w:t>
      </w:r>
      <w:bookmarkEnd w:id="1795"/>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عدم الصحة</w:t>
      </w:r>
      <w:r>
        <w:rPr>
          <w:rFonts w:eastAsia="Amiri" w:cs="Amiri" w:ascii="Amiri" w:hAnsi="Amiri"/>
          <w:color w:val="111111"/>
          <w:sz w:val="28"/>
          <w:szCs w:val="28"/>
          <w:rtl w:val="true"/>
          <w:lang w:bidi="ar-SA"/>
        </w:rPr>
        <w:t>.</w:t>
      </w:r>
    </w:p>
    <w:p>
      <w:pPr>
        <w:pStyle w:val="Heading6"/>
        <w:numPr>
          <w:ilvl w:val="5"/>
          <w:numId w:val="1"/>
        </w:numPr>
        <w:rPr/>
      </w:pPr>
      <w:bookmarkStart w:id="1796" w:name="__RefHeading___Toc843501_73709187"/>
      <w:bookmarkStart w:id="1797" w:name="_Toc797"/>
      <w:bookmarkEnd w:id="1796"/>
      <w:r>
        <w:rPr>
          <w:rtl w:val="true"/>
        </w:rPr>
        <w:t xml:space="preserve">مسألة </w:t>
      </w:r>
      <w:r>
        <w:rPr/>
        <w:t>574</w:t>
      </w:r>
      <w:r>
        <w:rPr>
          <w:rtl w:val="true"/>
        </w:rPr>
        <w:t>:</w:t>
      </w:r>
      <w:r>
        <w:rPr>
          <w:rtl w:val="true"/>
        </w:rPr>
        <w:t>إذا استأجر دابة للحمل أو للرکوب فهل یلزم تعیین الحمل</w:t>
      </w:r>
      <w:bookmarkEnd w:id="1797"/>
    </w:p>
    <w:p>
      <w:pPr>
        <w:pStyle w:val="BookText"/>
        <w:rPr/>
      </w:pPr>
      <w:r>
        <w:rPr>
          <w:rFonts w:ascii="IRNazanin" w:hAnsi="IRNazanin" w:eastAsia="IRNazanin"/>
          <w:color w:val="111111"/>
          <w:sz w:val="28"/>
          <w:sz w:val="28"/>
          <w:szCs w:val="28"/>
          <w:rtl w:val="true"/>
          <w:lang w:bidi="fa-IR"/>
        </w:rPr>
        <w:t>کما فی الأول،و تعیین الراکب کذلک فی الثانی أو لا؟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لازم،لأن عقد الإجارة فی کلا الموردین منصرف إلی ما هو المتعارف و المعتاد بین الناس،و أما الجهل بالزیادة أو النقیصة فی الحمل بمقدار لا یعتد به،فلا یضر و لا یوجب غرریة الإجارة،کما أن الجهل بأن الراکب رجل أو امرأة سمین أو ضعیف لا یضر،و من هنا لا یوجب اختلاف الراکب أو الحمل غالبا اختلافا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یوجب اختلاف الحمل اختلافا فیها لدی</w:t>
      </w:r>
      <w:bookmarkStart w:id="1798" w:name="pg11403_100038"/>
    </w:p>
    <w:p>
      <w:pPr>
        <w:pStyle w:val="BookText"/>
        <w:rPr/>
      </w:pPr>
      <w:bookmarkEnd w:id="1798"/>
      <w:r>
        <w:rPr>
          <w:rFonts w:ascii="IRNazanin" w:hAnsi="IRNazanin" w:eastAsia="IRNazanin"/>
          <w:color w:val="111111"/>
          <w:sz w:val="28"/>
          <w:sz w:val="28"/>
          <w:szCs w:val="28"/>
          <w:rtl w:val="true"/>
          <w:lang w:bidi="fa-IR"/>
        </w:rPr>
        <w:t>الناس،فعندئذ یلزم التعیین حتی لا تکون الإجارة غرریة،و کذلک إذا استأجر دابة لحرث جریب من الأرض،فإنه لا یلزم تعیین الأرض إلا إذا کان اختلاف الأرض فی ذلک موجبا لاختلاف الاجرة،فإن الأرض إذا کانت سهلة کان حرثها أسهل بمراتب من حرث الأرض الصلبة،فلذلک تختلف الاجرة باختلافها</w:t>
      </w:r>
      <w:r>
        <w:rPr>
          <w:rFonts w:eastAsia="IRNazanin" w:cs="IRNazanin"/>
          <w:color w:val="111111"/>
          <w:sz w:val="28"/>
          <w:szCs w:val="28"/>
          <w:rtl w:val="true"/>
          <w:lang w:bidi="fa-IR"/>
        </w:rPr>
        <w:t>.</w:t>
      </w:r>
    </w:p>
    <w:p>
      <w:pPr>
        <w:pStyle w:val="Heading6"/>
        <w:numPr>
          <w:ilvl w:val="5"/>
          <w:numId w:val="1"/>
        </w:numPr>
        <w:rPr/>
      </w:pPr>
      <w:bookmarkStart w:id="1799" w:name="__RefHeading___Toc843503_73709187"/>
      <w:bookmarkStart w:id="1800" w:name="_Toc798"/>
      <w:bookmarkEnd w:id="1799"/>
      <w:r>
        <w:rPr>
          <w:rtl w:val="true"/>
        </w:rPr>
        <w:t xml:space="preserve">مسألة </w:t>
      </w:r>
      <w:r>
        <w:rPr/>
        <w:t>575</w:t>
      </w:r>
      <w:r>
        <w:rPr>
          <w:rtl w:val="true"/>
        </w:rPr>
        <w:t>:</w:t>
      </w:r>
      <w:r>
        <w:rPr>
          <w:rtl w:val="true"/>
        </w:rPr>
        <w:t>إذا قال</w:t>
      </w:r>
      <w:r>
        <w:rPr>
          <w:rtl w:val="true"/>
        </w:rPr>
        <w:t>:</w:t>
      </w:r>
      <w:r>
        <w:rPr>
          <w:rtl w:val="true"/>
        </w:rPr>
        <w:t>آجرتک الدار شهرا أو شهرین فهل تبطل الإجارة</w:t>
      </w:r>
      <w:bookmarkEnd w:id="1800"/>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بطلانها،علی أساس أنه لا غرر فیها،لأن اجرة الشهر معلومة و کذلک اجرة الشهرین،و أما الجهل بالمدة فبمجرده لا یوجب البطلان،هذا إضافة إلی ما مر من أن الغرر لا یوجب بطلان المعاملة لا شرعا و لا لدی العرف و العقلاء،و إنما یوجب الخیار و عدم التزام المغرور بالوفاء بالمعاملة،و من هنا یظهر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بدرهم صح فی الشهر الأول و فی غیره معا علی الأظهر،و کذا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شهرا بدرهم فإن زدت فبحسابه،أما إذا کان ذلک بعنوان الجعالة،بأن تجعل المنفعة لمن یعطی درهما أو کان من قبیل الإباحة بالعوض،بأن یبیح المنفعة لمن یعطیه درهما، فلا إشکال فیه</w:t>
      </w:r>
      <w:r>
        <w:rPr>
          <w:rFonts w:eastAsia="IRNazanin" w:cs="IRNazanin"/>
          <w:color w:val="111111"/>
          <w:sz w:val="28"/>
          <w:szCs w:val="28"/>
          <w:rtl w:val="true"/>
          <w:lang w:bidi="fa-IR"/>
        </w:rPr>
        <w:t>.</w:t>
      </w:r>
    </w:p>
    <w:p>
      <w:pPr>
        <w:pStyle w:val="Heading6"/>
        <w:numPr>
          <w:ilvl w:val="5"/>
          <w:numId w:val="1"/>
        </w:numPr>
        <w:rPr/>
      </w:pPr>
      <w:bookmarkStart w:id="1801" w:name="__RefHeading___Toc843505_73709187"/>
      <w:bookmarkStart w:id="1802" w:name="_Toc799"/>
      <w:bookmarkEnd w:id="1801"/>
      <w:r>
        <w:rPr>
          <w:rtl w:val="true"/>
        </w:rPr>
        <w:t xml:space="preserve">مسألة </w:t>
      </w:r>
      <w:r>
        <w:rPr/>
        <w:t>576</w:t>
      </w:r>
      <w:r>
        <w:rPr>
          <w:rtl w:val="true"/>
        </w:rPr>
        <w:t>:</w:t>
      </w:r>
      <w:r>
        <w:rPr>
          <w:rtl w:val="true"/>
        </w:rPr>
        <w:t>إذا قال</w:t>
      </w:r>
      <w:r>
        <w:rPr>
          <w:rtl w:val="true"/>
        </w:rPr>
        <w:t>:</w:t>
      </w:r>
      <w:r>
        <w:rPr>
          <w:rtl w:val="true"/>
        </w:rPr>
        <w:t>إن خطت هذا الثوب بدرز فلک درهم و إن خطته</w:t>
      </w:r>
      <w:bookmarkEnd w:id="1802"/>
    </w:p>
    <w:p>
      <w:pPr>
        <w:pStyle w:val="BookText"/>
        <w:rPr/>
      </w:pPr>
      <w:r>
        <w:rPr>
          <w:rFonts w:ascii="IRNazanin" w:hAnsi="IRNazanin" w:eastAsia="IRNazanin"/>
          <w:color w:val="111111"/>
          <w:sz w:val="28"/>
          <w:sz w:val="28"/>
          <w:szCs w:val="28"/>
          <w:rtl w:val="true"/>
          <w:lang w:bidi="fa-IR"/>
        </w:rPr>
        <w:t>بدرزین فلک درهمان،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قصد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کذلک إن قصد الإجارة علی الأظهر،و من هذا القبیل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هذا الیوم فلک درهم و إن خطته غدا فلک نصف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الإجارة و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الإجارة تشتغل ذمة العامل بالعمل للمستأجر حین العقد،و کذا تشتغل ذمة المستأجر بالعوض،و لأجل ذلک صارت عقدا،و لیس ذلک فی الجعالة،فإن اشتغال ذمة</w:t>
      </w:r>
      <w:bookmarkStart w:id="1803" w:name="pg11403_100039"/>
    </w:p>
    <w:p>
      <w:pPr>
        <w:pStyle w:val="BookText"/>
        <w:rPr/>
      </w:pPr>
      <w:bookmarkEnd w:id="1803"/>
      <w:r>
        <w:rPr>
          <w:rFonts w:ascii="IRNazanin" w:hAnsi="IRNazanin" w:eastAsia="IRNazanin"/>
          <w:color w:val="111111"/>
          <w:sz w:val="28"/>
          <w:sz w:val="28"/>
          <w:szCs w:val="28"/>
          <w:rtl w:val="true"/>
          <w:lang w:bidi="fa-IR"/>
        </w:rPr>
        <w:t>المالک بالعوض یکون بعد عمل العامل من دون اشتغال لذمة العامل بالعمل أبدا، و لأجل ذلک صارت إیقاعا</w:t>
      </w:r>
      <w:r>
        <w:rPr>
          <w:rFonts w:eastAsia="IRNazanin" w:cs="IRNazanin"/>
          <w:color w:val="111111"/>
          <w:sz w:val="28"/>
          <w:szCs w:val="28"/>
          <w:rtl w:val="true"/>
          <w:lang w:bidi="fa-IR"/>
        </w:rPr>
        <w:t>.</w:t>
      </w:r>
    </w:p>
    <w:p>
      <w:pPr>
        <w:pStyle w:val="Heading6"/>
        <w:numPr>
          <w:ilvl w:val="5"/>
          <w:numId w:val="1"/>
        </w:numPr>
        <w:rPr/>
      </w:pPr>
      <w:bookmarkStart w:id="1804" w:name="__RefHeading___Toc843507_73709187"/>
      <w:bookmarkStart w:id="1805" w:name="_Toc800"/>
      <w:bookmarkEnd w:id="1804"/>
      <w:r>
        <w:rPr>
          <w:rtl w:val="true"/>
        </w:rPr>
        <w:t xml:space="preserve">مسألة </w:t>
      </w:r>
      <w:r>
        <w:rPr/>
        <w:t>577</w:t>
      </w:r>
      <w:r>
        <w:rPr>
          <w:rtl w:val="true"/>
        </w:rPr>
        <w:t>:</w:t>
      </w:r>
      <w:r>
        <w:rPr>
          <w:rtl w:val="true"/>
        </w:rPr>
        <w:t>إذا استأجره علی عمل مقید بقید خاص من زمان أو مکان</w:t>
      </w:r>
      <w:bookmarkEnd w:id="1805"/>
    </w:p>
    <w:p>
      <w:pPr>
        <w:pStyle w:val="BookText"/>
        <w:rPr/>
      </w:pPr>
      <w:r>
        <w:rPr>
          <w:rFonts w:ascii="IRNazanin" w:hAnsi="IRNazanin" w:eastAsia="IRNazanin"/>
          <w:color w:val="111111"/>
          <w:sz w:val="28"/>
          <w:sz w:val="28"/>
          <w:szCs w:val="28"/>
          <w:rtl w:val="true"/>
          <w:lang w:bidi="fa-IR"/>
        </w:rPr>
        <w:t>أو آلة أو وصف،فجاء به علی خلاف القید</w:t>
      </w:r>
    </w:p>
    <w:p>
      <w:pPr>
        <w:pStyle w:val="BookText"/>
        <w:rPr/>
      </w:pPr>
      <w:r>
        <w:rPr>
          <w:rFonts w:ascii="IRNazanin" w:hAnsi="IRNazanin" w:eastAsia="IRNazanin"/>
          <w:color w:val="111111"/>
          <w:sz w:val="28"/>
          <w:sz w:val="28"/>
          <w:szCs w:val="28"/>
          <w:rtl w:val="true"/>
          <w:lang w:bidi="fa-IR"/>
        </w:rPr>
        <w:t>لم یستحق شیئا علی عمله،فان لم یمکن العمل ثانیا تخیر المستأجر بین فسخ الإجارة و بین مطالبة الأجیر باجرة المثل للعمل المستأجر علیه،فإن طالبه بها لزمه إعطاؤه اجرة المثل،و إن أمکن العمل ثانیا وجب الإتیان به علی النهج الذی وقعت علیه الإجارة</w:t>
      </w:r>
      <w:r>
        <w:rPr>
          <w:rFonts w:eastAsia="IRNazanin" w:cs="IRNazanin"/>
          <w:color w:val="111111"/>
          <w:sz w:val="28"/>
          <w:szCs w:val="28"/>
          <w:rtl w:val="true"/>
          <w:lang w:bidi="fa-IR"/>
        </w:rPr>
        <w:t>.</w:t>
      </w:r>
    </w:p>
    <w:p>
      <w:pPr>
        <w:pStyle w:val="Heading6"/>
        <w:numPr>
          <w:ilvl w:val="5"/>
          <w:numId w:val="1"/>
        </w:numPr>
        <w:rPr/>
      </w:pPr>
      <w:bookmarkStart w:id="1806" w:name="__RefHeading___Toc843509_73709187"/>
      <w:bookmarkStart w:id="1807" w:name="_Toc801"/>
      <w:bookmarkEnd w:id="1806"/>
      <w:r>
        <w:rPr>
          <w:rtl w:val="true"/>
        </w:rPr>
        <w:t xml:space="preserve">مسألة </w:t>
      </w:r>
      <w:r>
        <w:rPr/>
        <w:t>578</w:t>
      </w:r>
      <w:r>
        <w:rPr>
          <w:rtl w:val="true"/>
        </w:rPr>
        <w:t>:</w:t>
      </w:r>
      <w:r>
        <w:rPr>
          <w:rtl w:val="true"/>
        </w:rPr>
        <w:t>إذا استأجره علی عمل بشرط بأن کان إنشاء الشرط فی</w:t>
      </w:r>
      <w:bookmarkEnd w:id="1807"/>
    </w:p>
    <w:p>
      <w:pPr>
        <w:pStyle w:val="BookText"/>
        <w:rPr/>
      </w:pPr>
      <w:r>
        <w:rPr>
          <w:rFonts w:ascii="Amiri" w:hAnsi="Amiri" w:eastAsia="Amiri" w:cs="Amiri"/>
          <w:color w:val="111111"/>
          <w:sz w:val="28"/>
          <w:sz w:val="28"/>
          <w:szCs w:val="28"/>
          <w:rtl w:val="true"/>
          <w:lang w:bidi="ar-SA"/>
        </w:rPr>
        <w:t>ضمن عقد الإجارة،</w:t>
      </w:r>
    </w:p>
    <w:p>
      <w:pPr>
        <w:pStyle w:val="BookText"/>
        <w:rPr/>
      </w:pPr>
      <w:r>
        <w:rPr>
          <w:rFonts w:ascii="IRNazanin" w:hAnsi="IRNazanin" w:eastAsia="IRNazanin"/>
          <w:color w:val="111111"/>
          <w:sz w:val="28"/>
          <w:sz w:val="28"/>
          <w:szCs w:val="28"/>
          <w:rtl w:val="true"/>
          <w:lang w:bidi="fa-IR"/>
        </w:rPr>
        <w:t>کما إذا استأجره علی خیاطة ثوبه و اشترط علیه قراءة سورة من القرآن،فخاط الثوب و لم یقرأ السورة،کان له فسخ الإجارة،و علیه حینئذ اجرة المثل و له إمضاؤه و دفع الاجرة المسماة،و الفرق بین القید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الإجارة فی موارد التقیید حصة خاصة مغایرة لسائر الحصص،و أما فی موارد الاشتراط فمتعلق الإجارة هو طبیعی العمل،لکن الالتزام العقدی معلق علی الالتزام بما جعل شرطا</w:t>
      </w:r>
      <w:r>
        <w:rPr>
          <w:rFonts w:eastAsia="IRNazanin" w:cs="IRNazanin"/>
          <w:color w:val="111111"/>
          <w:sz w:val="28"/>
          <w:szCs w:val="28"/>
          <w:rtl w:val="true"/>
          <w:lang w:bidi="fa-IR"/>
        </w:rPr>
        <w:t>.</w:t>
      </w:r>
    </w:p>
    <w:p>
      <w:pPr>
        <w:pStyle w:val="Heading6"/>
        <w:numPr>
          <w:ilvl w:val="5"/>
          <w:numId w:val="1"/>
        </w:numPr>
        <w:rPr/>
      </w:pPr>
      <w:bookmarkStart w:id="1808" w:name="__RefHeading___Toc843511_73709187"/>
      <w:bookmarkStart w:id="1809" w:name="_Toc802"/>
      <w:bookmarkEnd w:id="1808"/>
      <w:r>
        <w:rPr>
          <w:rtl w:val="true"/>
        </w:rPr>
        <w:t xml:space="preserve">مسألة </w:t>
      </w:r>
      <w:r>
        <w:rPr/>
        <w:t>579</w:t>
      </w:r>
      <w:r>
        <w:rPr>
          <w:rtl w:val="true"/>
        </w:rPr>
        <w:t>:</w:t>
      </w:r>
      <w:r>
        <w:rPr>
          <w:rtl w:val="true"/>
        </w:rPr>
        <w:t>إذا استأجر سیارة إلی کربلاء</w:t>
      </w:r>
      <w:r>
        <w:rPr>
          <w:rtl w:val="true"/>
        </w:rPr>
        <w:t>-</w:t>
      </w:r>
      <w:r>
        <w:rPr>
          <w:rtl w:val="true"/>
        </w:rPr>
        <w:t>مثلا</w:t>
      </w:r>
      <w:r>
        <w:rPr>
          <w:rtl w:val="true"/>
        </w:rPr>
        <w:t>-</w:t>
      </w:r>
      <w:r>
        <w:rPr>
          <w:rtl w:val="true"/>
        </w:rPr>
        <w:t>بدینار و اشترط علی</w:t>
      </w:r>
      <w:bookmarkEnd w:id="1809"/>
    </w:p>
    <w:p>
      <w:pPr>
        <w:pStyle w:val="BookText"/>
        <w:rPr/>
      </w:pPr>
      <w:r>
        <w:rPr>
          <w:rFonts w:ascii="IRNazanin" w:hAnsi="IRNazanin" w:eastAsia="IRNazanin"/>
          <w:color w:val="111111"/>
          <w:sz w:val="28"/>
          <w:sz w:val="28"/>
          <w:szCs w:val="28"/>
          <w:rtl w:val="true"/>
          <w:lang w:bidi="fa-IR"/>
        </w:rPr>
        <w:t>نفسه أنه إن أوصله المؤجر نهارا</w:t>
      </w:r>
    </w:p>
    <w:p>
      <w:pPr>
        <w:pStyle w:val="BookText"/>
        <w:rPr/>
      </w:pPr>
      <w:r>
        <w:rPr>
          <w:rFonts w:ascii="IRNazanin" w:hAnsi="IRNazanin" w:eastAsia="IRNazanin"/>
          <w:color w:val="111111"/>
          <w:sz w:val="28"/>
          <w:sz w:val="28"/>
          <w:szCs w:val="28"/>
          <w:rtl w:val="true"/>
          <w:lang w:bidi="fa-IR"/>
        </w:rPr>
        <w:t>أعطاه دینارین صح</w:t>
      </w:r>
      <w:r>
        <w:rPr>
          <w:rFonts w:eastAsia="IRNazanin" w:cs="IRNazanin"/>
          <w:color w:val="111111"/>
          <w:sz w:val="28"/>
          <w:szCs w:val="28"/>
          <w:rtl w:val="true"/>
          <w:lang w:bidi="fa-IR"/>
        </w:rPr>
        <w:t>.</w:t>
      </w:r>
    </w:p>
    <w:p>
      <w:pPr>
        <w:pStyle w:val="Heading6"/>
        <w:numPr>
          <w:ilvl w:val="5"/>
          <w:numId w:val="1"/>
        </w:numPr>
        <w:rPr/>
      </w:pPr>
      <w:bookmarkStart w:id="1810" w:name="__RefHeading___Toc843513_73709187"/>
      <w:bookmarkStart w:id="1811" w:name="_Toc803"/>
      <w:bookmarkEnd w:id="1810"/>
      <w:r>
        <w:rPr>
          <w:rtl w:val="true"/>
        </w:rPr>
        <w:t xml:space="preserve">مسألة </w:t>
      </w:r>
      <w:r>
        <w:rPr/>
        <w:t>580</w:t>
      </w:r>
      <w:r>
        <w:rPr>
          <w:rtl w:val="true"/>
        </w:rPr>
        <w:t>:</w:t>
      </w:r>
      <w:r>
        <w:rPr>
          <w:rtl w:val="true"/>
        </w:rPr>
        <w:t>لو استأجر سیارة</w:t>
      </w:r>
      <w:r>
        <w:rPr>
          <w:rtl w:val="true"/>
        </w:rPr>
        <w:t>-</w:t>
      </w:r>
      <w:r>
        <w:rPr>
          <w:rtl w:val="true"/>
        </w:rPr>
        <w:t>مثلا</w:t>
      </w:r>
      <w:r>
        <w:rPr>
          <w:rtl w:val="true"/>
        </w:rPr>
        <w:t>-</w:t>
      </w:r>
      <w:r>
        <w:rPr>
          <w:rtl w:val="true"/>
        </w:rPr>
        <w:t>إلی مسافة بدینارین و اشترط</w:t>
      </w:r>
      <w:bookmarkEnd w:id="1811"/>
    </w:p>
    <w:p>
      <w:pPr>
        <w:pStyle w:val="BookText"/>
        <w:rPr/>
      </w:pPr>
      <w:r>
        <w:rPr>
          <w:rFonts w:ascii="IRNazanin" w:hAnsi="IRNazanin" w:eastAsia="IRNazanin"/>
          <w:color w:val="111111"/>
          <w:sz w:val="28"/>
          <w:sz w:val="28"/>
          <w:szCs w:val="28"/>
          <w:rtl w:val="true"/>
          <w:lang w:bidi="fa-IR"/>
        </w:rPr>
        <w:t>علی المؤجر أن یعطیه دینارا واحدا إن لم یوصله نهارا</w:t>
      </w:r>
    </w:p>
    <w:p>
      <w:pPr>
        <w:pStyle w:val="BookText"/>
        <w:rPr/>
      </w:pPr>
      <w:r>
        <w:rPr>
          <w:rFonts w:ascii="IRNazanin" w:hAnsi="IRNazanin" w:eastAsia="IRNazanin"/>
          <w:color w:val="111111"/>
          <w:sz w:val="28"/>
          <w:sz w:val="28"/>
          <w:szCs w:val="28"/>
          <w:rtl w:val="true"/>
          <w:lang w:bidi="fa-IR"/>
        </w:rPr>
        <w:t>صح ذلک</w:t>
      </w:r>
      <w:r>
        <w:rPr>
          <w:rFonts w:eastAsia="IRNazanin" w:cs="IRNazanin"/>
          <w:color w:val="111111"/>
          <w:sz w:val="28"/>
          <w:szCs w:val="28"/>
          <w:rtl w:val="true"/>
          <w:lang w:bidi="fa-IR"/>
        </w:rPr>
        <w:t>.</w:t>
      </w:r>
    </w:p>
    <w:p>
      <w:pPr>
        <w:pStyle w:val="Heading6"/>
        <w:numPr>
          <w:ilvl w:val="5"/>
          <w:numId w:val="1"/>
        </w:numPr>
        <w:rPr/>
      </w:pPr>
      <w:bookmarkStart w:id="1812" w:name="__RefHeading___Toc843515_73709187"/>
      <w:bookmarkStart w:id="1813" w:name="_Toc804"/>
      <w:bookmarkEnd w:id="1812"/>
      <w:r>
        <w:rPr>
          <w:rtl w:val="true"/>
        </w:rPr>
        <w:t xml:space="preserve">مسألة </w:t>
      </w:r>
      <w:r>
        <w:rPr/>
        <w:t>581</w:t>
      </w:r>
      <w:r>
        <w:rPr>
          <w:rtl w:val="true"/>
        </w:rPr>
        <w:t>:</w:t>
      </w:r>
      <w:r>
        <w:rPr>
          <w:rtl w:val="true"/>
        </w:rPr>
        <w:t>إذا استاجر سیارة علی أن یوصله المؤجر نهارا بدینارین أو</w:t>
      </w:r>
      <w:bookmarkEnd w:id="1813"/>
    </w:p>
    <w:p>
      <w:pPr>
        <w:pStyle w:val="BookText"/>
        <w:rPr/>
      </w:pPr>
      <w:r>
        <w:rPr>
          <w:rFonts w:ascii="IRNazanin" w:hAnsi="IRNazanin" w:eastAsia="IRNazanin"/>
          <w:color w:val="111111"/>
          <w:sz w:val="28"/>
          <w:sz w:val="28"/>
          <w:szCs w:val="28"/>
          <w:rtl w:val="true"/>
          <w:lang w:bidi="fa-IR"/>
        </w:rPr>
        <w:t>لیلا بدینار،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تکون الإجارة علی أحد الأمرین مرددا بینهما،فهل تبطل الإجارة أو لا؟</w:t>
      </w:r>
      <w:bookmarkStart w:id="1814" w:name="pg11403_100040"/>
    </w:p>
    <w:p>
      <w:pPr>
        <w:pStyle w:val="BookText"/>
        <w:rPr/>
      </w:pPr>
      <w:bookmarkEnd w:id="181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بطلانها</w:t>
      </w:r>
      <w:r>
        <w:rPr>
          <w:rFonts w:eastAsia="IRNazanin" w:cs="IRNazanin"/>
          <w:color w:val="111111"/>
          <w:sz w:val="28"/>
          <w:szCs w:val="28"/>
          <w:rtl w:val="true"/>
          <w:lang w:bidi="fa-IR"/>
        </w:rPr>
        <w:t>.</w:t>
      </w:r>
    </w:p>
    <w:p>
      <w:pPr>
        <w:pStyle w:val="Heading6"/>
        <w:numPr>
          <w:ilvl w:val="5"/>
          <w:numId w:val="1"/>
        </w:numPr>
        <w:rPr/>
      </w:pPr>
      <w:bookmarkStart w:id="1815" w:name="__RefHeading___Toc843517_73709187"/>
      <w:bookmarkStart w:id="1816" w:name="_Toc805"/>
      <w:bookmarkEnd w:id="1815"/>
      <w:r>
        <w:rPr>
          <w:rtl w:val="true"/>
        </w:rPr>
        <w:t xml:space="preserve">مسألة </w:t>
      </w:r>
      <w:r>
        <w:rPr/>
        <w:t>582</w:t>
      </w:r>
      <w:r>
        <w:rPr>
          <w:rtl w:val="true"/>
        </w:rPr>
        <w:t>:</w:t>
      </w:r>
      <w:r>
        <w:rPr>
          <w:rtl w:val="true"/>
        </w:rPr>
        <w:t>إذا استأجرها علی أن یوصله إلی کربلاء و کان من نیته زیارة</w:t>
      </w:r>
      <w:bookmarkEnd w:id="1816"/>
    </w:p>
    <w:p>
      <w:pPr>
        <w:pStyle w:val="BookText"/>
        <w:rPr/>
      </w:pPr>
      <w:r>
        <w:rPr>
          <w:rFonts w:ascii="IRNazanin" w:hAnsi="IRNazanin" w:eastAsia="IRNazanin"/>
          <w:color w:val="111111"/>
          <w:sz w:val="28"/>
          <w:sz w:val="28"/>
          <w:szCs w:val="28"/>
          <w:rtl w:val="true"/>
          <w:lang w:bidi="fa-IR"/>
        </w:rPr>
        <w:t>لیلة النصف من شعبان و لکن لم یذکر ذلک فی العقد</w:t>
      </w:r>
    </w:p>
    <w:p>
      <w:pPr>
        <w:pStyle w:val="BookText"/>
        <w:rPr/>
      </w:pPr>
      <w:r>
        <w:rPr>
          <w:rFonts w:ascii="IRNazanin" w:hAnsi="IRNazanin" w:eastAsia="IRNazanin"/>
          <w:color w:val="111111"/>
          <w:sz w:val="28"/>
          <w:sz w:val="28"/>
          <w:szCs w:val="28"/>
          <w:rtl w:val="true"/>
          <w:lang w:bidi="fa-IR"/>
        </w:rPr>
        <w:t>و لم تکن قرینة علی التعیین، استحق الاجرة و إن لم یوصله لیلة النصف من شعبان،و أما إذا استأجرها علی ان یوصله إلی کربلاء یوم عرفة مثلا و لم یوصله،فإن کان ذلک لضیق الوقت أو لمانع آخر،فتبطل الإجارة إذا لم یکن ضیق الوقت أو المانع الآخر مستندا إلی تسامح الأجیر و تماهله،و إلا فالإجارة صحیحة و للمستأجر أن یطالبه بالاجرة التی یتقاضاها الاجراء عادة فی مثل ذلک</w:t>
      </w:r>
      <w:r>
        <w:rPr>
          <w:rFonts w:eastAsia="IRNazanin" w:cs="IRNazanin"/>
          <w:color w:val="111111"/>
          <w:sz w:val="28"/>
          <w:szCs w:val="28"/>
          <w:rtl w:val="true"/>
          <w:lang w:bidi="fa-IR"/>
        </w:rPr>
        <w:t>.</w:t>
      </w:r>
    </w:p>
    <w:p>
      <w:pPr>
        <w:pStyle w:val="Heading4"/>
        <w:numPr>
          <w:ilvl w:val="3"/>
          <w:numId w:val="1"/>
        </w:numPr>
        <w:rPr/>
      </w:pPr>
      <w:bookmarkStart w:id="1817" w:name="__RefHeading___Toc843519_73709187"/>
      <w:bookmarkStart w:id="1818" w:name="_Toc806"/>
      <w:bookmarkEnd w:id="1817"/>
      <w:r>
        <w:rPr>
          <w:rtl w:val="true"/>
        </w:rPr>
        <w:t>فصل</w:t>
      </w:r>
      <w:r>
        <w:rPr>
          <w:rtl w:val="true"/>
        </w:rPr>
        <w:t xml:space="preserve">: </w:t>
      </w:r>
      <w:r>
        <w:rPr>
          <w:rtl w:val="true"/>
        </w:rPr>
        <w:t>و فیه مسائل تتعلق بلزوم الإجارة</w:t>
      </w:r>
      <w:bookmarkEnd w:id="1818"/>
    </w:p>
    <w:p>
      <w:pPr>
        <w:pStyle w:val="Heading5"/>
        <w:numPr>
          <w:ilvl w:val="4"/>
          <w:numId w:val="1"/>
        </w:numPr>
        <w:rPr/>
      </w:pPr>
      <w:bookmarkStart w:id="1819" w:name="__RefHeading___Toc843521_73709187"/>
      <w:bookmarkStart w:id="1820" w:name="_Toc807"/>
      <w:bookmarkEnd w:id="1819"/>
      <w:r>
        <w:rPr>
          <w:rtl w:val="true"/>
        </w:rPr>
        <w:t xml:space="preserve">مسألة </w:t>
      </w:r>
      <w:r>
        <w:rPr/>
        <w:t>583</w:t>
      </w:r>
      <w:r>
        <w:rPr>
          <w:rtl w:val="true"/>
        </w:rPr>
        <w:t>:</w:t>
      </w:r>
      <w:r>
        <w:rPr>
          <w:rtl w:val="true"/>
        </w:rPr>
        <w:t>الإجارة من العقود اللازمة لا یجوز فسخها إلا بالتراضی</w:t>
      </w:r>
      <w:bookmarkEnd w:id="1820"/>
    </w:p>
    <w:p>
      <w:pPr>
        <w:pStyle w:val="BookText"/>
        <w:rPr/>
      </w:pPr>
      <w:r>
        <w:rPr>
          <w:rFonts w:ascii="IRNazanin" w:hAnsi="IRNazanin" w:eastAsia="IRNazanin"/>
          <w:color w:val="111111"/>
          <w:sz w:val="28"/>
          <w:sz w:val="28"/>
          <w:szCs w:val="28"/>
          <w:rtl w:val="true"/>
          <w:lang w:bidi="fa-IR"/>
        </w:rPr>
        <w:t>بینهما، أو یکون للفاسخ الخیار،بلا فرق بین أن یکون إنشائها بالصیغ الخاصة أو الألفاظ الدالة علیه أو یکون بالمعاطاة</w:t>
      </w:r>
      <w:r>
        <w:rPr>
          <w:rFonts w:eastAsia="IRNazanin" w:cs="IRNazanin"/>
          <w:color w:val="111111"/>
          <w:sz w:val="28"/>
          <w:szCs w:val="28"/>
          <w:rtl w:val="true"/>
          <w:lang w:bidi="fa-IR"/>
        </w:rPr>
        <w:t>.</w:t>
      </w:r>
    </w:p>
    <w:p>
      <w:pPr>
        <w:pStyle w:val="Heading5"/>
        <w:numPr>
          <w:ilvl w:val="4"/>
          <w:numId w:val="1"/>
        </w:numPr>
        <w:rPr/>
      </w:pPr>
      <w:bookmarkStart w:id="1821" w:name="__RefHeading___Toc843523_73709187"/>
      <w:bookmarkStart w:id="1822" w:name="_Toc808"/>
      <w:bookmarkEnd w:id="1821"/>
      <w:r>
        <w:rPr>
          <w:rtl w:val="true"/>
        </w:rPr>
        <w:t xml:space="preserve">مسألة </w:t>
      </w:r>
      <w:r>
        <w:rPr/>
        <w:t>584</w:t>
      </w:r>
      <w:r>
        <w:rPr>
          <w:rtl w:val="true"/>
        </w:rPr>
        <w:t>:</w:t>
      </w:r>
      <w:r>
        <w:rPr>
          <w:rtl w:val="true"/>
        </w:rPr>
        <w:t>لا یشترط فی صحة الإجارة أن تکون مدتها متصلة بزمان</w:t>
      </w:r>
      <w:bookmarkEnd w:id="1822"/>
    </w:p>
    <w:p>
      <w:pPr>
        <w:pStyle w:val="BookText"/>
        <w:rPr/>
      </w:pPr>
      <w:r>
        <w:rPr>
          <w:rFonts w:ascii="IRNazanin" w:hAnsi="IRNazanin" w:eastAsia="IRNazanin"/>
          <w:color w:val="111111"/>
          <w:sz w:val="28"/>
          <w:sz w:val="28"/>
          <w:szCs w:val="28"/>
          <w:rtl w:val="true"/>
          <w:lang w:bidi="fa-IR"/>
        </w:rPr>
        <w:t>وقوع العقد،</w:t>
      </w:r>
    </w:p>
    <w:p>
      <w:pPr>
        <w:pStyle w:val="BookText"/>
        <w:rPr/>
      </w:pPr>
      <w:r>
        <w:rPr>
          <w:rFonts w:ascii="IRNazanin" w:hAnsi="IRNazanin" w:eastAsia="IRNazanin"/>
          <w:color w:val="111111"/>
          <w:sz w:val="28"/>
          <w:sz w:val="28"/>
          <w:szCs w:val="28"/>
          <w:rtl w:val="true"/>
          <w:lang w:bidi="fa-IR"/>
        </w:rPr>
        <w:t>فلو أجر داره فی سنة قادمة،أو فی شهر مستقبل صح</w:t>
      </w:r>
      <w:r>
        <w:rPr>
          <w:rFonts w:eastAsia="IRNazanin" w:cs="IRNazanin"/>
          <w:color w:val="111111"/>
          <w:sz w:val="28"/>
          <w:szCs w:val="28"/>
          <w:rtl w:val="true"/>
          <w:lang w:bidi="fa-IR"/>
        </w:rPr>
        <w:t>.</w:t>
      </w:r>
    </w:p>
    <w:p>
      <w:pPr>
        <w:pStyle w:val="Heading5"/>
        <w:numPr>
          <w:ilvl w:val="4"/>
          <w:numId w:val="1"/>
        </w:numPr>
        <w:rPr/>
      </w:pPr>
      <w:bookmarkStart w:id="1823" w:name="__RefHeading___Toc843525_73709187"/>
      <w:bookmarkStart w:id="1824" w:name="_Toc809"/>
      <w:bookmarkEnd w:id="1823"/>
      <w:r>
        <w:rPr>
          <w:rtl w:val="true"/>
        </w:rPr>
        <w:t xml:space="preserve">مسألة </w:t>
      </w:r>
      <w:r>
        <w:rPr/>
        <w:t>585</w:t>
      </w:r>
      <w:r>
        <w:rPr>
          <w:rtl w:val="true"/>
        </w:rPr>
        <w:t>:</w:t>
      </w:r>
      <w:r>
        <w:rPr>
          <w:rtl w:val="true"/>
        </w:rPr>
        <w:t>إذا باع المالک العین المستأجرة قبل تمام مدة الإجارة</w:t>
      </w:r>
      <w:bookmarkEnd w:id="182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تنفسخ الإجارة،بل تنتقل العین إلی المشتری مسلوبة المنفعة مدة الإجارة،و إذا کان المشتری جاهلا بالإجارة أو معتقدا قلة المدة فتبین زیادتها،کان له فسخ</w:t>
      </w:r>
      <w:bookmarkStart w:id="1825" w:name="pg11403_100041"/>
    </w:p>
    <w:p>
      <w:pPr>
        <w:pStyle w:val="BookText"/>
        <w:rPr/>
      </w:pPr>
      <w:bookmarkEnd w:id="1825"/>
      <w:r>
        <w:rPr>
          <w:rFonts w:ascii="IRNazanin" w:hAnsi="IRNazanin" w:eastAsia="IRNazanin"/>
          <w:color w:val="111111"/>
          <w:sz w:val="28"/>
          <w:sz w:val="28"/>
          <w:szCs w:val="28"/>
          <w:rtl w:val="true"/>
          <w:lang w:bidi="fa-IR"/>
        </w:rPr>
        <w:t>البیع و لیس له المطالبة بالأرش،و إذا فسخت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المنفعة إلی البائع لا إلی المشتری</w:t>
      </w:r>
      <w:r>
        <w:rPr>
          <w:rFonts w:eastAsia="IRNazanin" w:cs="IRNazanin"/>
          <w:color w:val="111111"/>
          <w:sz w:val="28"/>
          <w:szCs w:val="28"/>
          <w:rtl w:val="true"/>
          <w:lang w:bidi="fa-IR"/>
        </w:rPr>
        <w:t>.</w:t>
      </w:r>
    </w:p>
    <w:p>
      <w:pPr>
        <w:pStyle w:val="Heading5"/>
        <w:numPr>
          <w:ilvl w:val="4"/>
          <w:numId w:val="1"/>
        </w:numPr>
        <w:rPr/>
      </w:pPr>
      <w:bookmarkStart w:id="1826" w:name="__RefHeading___Toc843527_73709187"/>
      <w:bookmarkStart w:id="1827" w:name="_Toc810"/>
      <w:bookmarkEnd w:id="1826"/>
      <w:r>
        <w:rPr>
          <w:rtl w:val="true"/>
        </w:rPr>
        <w:t xml:space="preserve">مسألة </w:t>
      </w:r>
      <w:r>
        <w:rPr/>
        <w:t>586</w:t>
      </w:r>
      <w:r>
        <w:rPr>
          <w:rtl w:val="true"/>
        </w:rPr>
        <w:t>:</w:t>
      </w:r>
      <w:r>
        <w:rPr>
          <w:rtl w:val="true"/>
        </w:rPr>
        <w:t>لا فرق فیما ذکرناه من عدم انفساخ الإجارة بالبیع بین أن</w:t>
      </w:r>
      <w:bookmarkEnd w:id="1827"/>
    </w:p>
    <w:p>
      <w:pPr>
        <w:pStyle w:val="BookText"/>
        <w:rPr/>
      </w:pPr>
      <w:r>
        <w:rPr>
          <w:rFonts w:ascii="IRNazanin" w:hAnsi="IRNazanin" w:eastAsia="IRNazanin"/>
          <w:color w:val="111111"/>
          <w:sz w:val="28"/>
          <w:sz w:val="28"/>
          <w:szCs w:val="28"/>
          <w:rtl w:val="true"/>
          <w:lang w:bidi="fa-IR"/>
        </w:rPr>
        <w:t>یکون البیع علی المستأجر و غیره،</w:t>
      </w:r>
    </w:p>
    <w:p>
      <w:pPr>
        <w:pStyle w:val="BookText"/>
        <w:rPr/>
      </w:pPr>
      <w:r>
        <w:rPr>
          <w:rFonts w:ascii="IRNazanin" w:hAnsi="IRNazanin" w:eastAsia="IRNazanin"/>
          <w:color w:val="111111"/>
          <w:sz w:val="28"/>
          <w:sz w:val="28"/>
          <w:szCs w:val="28"/>
          <w:rtl w:val="true"/>
          <w:lang w:bidi="fa-IR"/>
        </w:rPr>
        <w:t>و تظهر الثمرة إذا کان البیع علی المستأجر فیما إذا فسخت الإجارة،فإن المنفعة ترجع إلی البائع،و تبقی العین مسلوبة المنفعة مدة الإجارة عند المستأجر الذی اشتراها،و للبائع حینئذ أن یطالبه بقیمة المنفعة</w:t>
      </w:r>
      <w:r>
        <w:rPr>
          <w:rFonts w:eastAsia="IRNazanin" w:cs="IRNazanin"/>
          <w:color w:val="111111"/>
          <w:sz w:val="28"/>
          <w:szCs w:val="28"/>
          <w:rtl w:val="true"/>
          <w:lang w:bidi="fa-IR"/>
        </w:rPr>
        <w:t>.</w:t>
      </w:r>
    </w:p>
    <w:p>
      <w:pPr>
        <w:pStyle w:val="Heading5"/>
        <w:numPr>
          <w:ilvl w:val="4"/>
          <w:numId w:val="1"/>
        </w:numPr>
        <w:rPr/>
      </w:pPr>
      <w:bookmarkStart w:id="1828" w:name="__RefHeading___Toc843529_73709187"/>
      <w:bookmarkStart w:id="1829" w:name="_Toc811"/>
      <w:bookmarkEnd w:id="1828"/>
      <w:r>
        <w:rPr>
          <w:rtl w:val="true"/>
        </w:rPr>
        <w:t xml:space="preserve">مسألة </w:t>
      </w:r>
      <w:r>
        <w:rPr/>
        <w:t>587</w:t>
      </w:r>
      <w:r>
        <w:rPr>
          <w:rtl w:val="true"/>
        </w:rPr>
        <w:t>:</w:t>
      </w:r>
      <w:r>
        <w:rPr>
          <w:rtl w:val="true"/>
        </w:rPr>
        <w:t>إذا باع المالک العین علی شخص و آجرها و کیله مدة معینة</w:t>
      </w:r>
      <w:bookmarkEnd w:id="1829"/>
    </w:p>
    <w:p>
      <w:pPr>
        <w:pStyle w:val="BookText"/>
        <w:rPr/>
      </w:pPr>
      <w:r>
        <w:rPr>
          <w:rFonts w:ascii="IRNazanin" w:hAnsi="IRNazanin" w:eastAsia="IRNazanin"/>
          <w:color w:val="111111"/>
          <w:sz w:val="28"/>
          <w:sz w:val="28"/>
          <w:szCs w:val="28"/>
          <w:rtl w:val="true"/>
          <w:lang w:bidi="fa-IR"/>
        </w:rPr>
        <w:t>علی شخص آخر و اقترن البیع و الإجارة زمانا،</w:t>
      </w:r>
    </w:p>
    <w:p>
      <w:pPr>
        <w:pStyle w:val="BookText"/>
        <w:rPr/>
      </w:pPr>
      <w:r>
        <w:rPr>
          <w:rFonts w:ascii="IRNazanin" w:hAnsi="IRNazanin" w:eastAsia="IRNazanin"/>
          <w:color w:val="111111"/>
          <w:sz w:val="28"/>
          <w:sz w:val="28"/>
          <w:szCs w:val="28"/>
          <w:rtl w:val="true"/>
          <w:lang w:bidi="fa-IR"/>
        </w:rPr>
        <w:t>بطلت الإجارة و صح البیع مسلوب المنفعة مدة الإجارة،و یثبت الخیار حینئذ للمشتری</w:t>
      </w:r>
      <w:r>
        <w:rPr>
          <w:rFonts w:eastAsia="IRNazanin" w:cs="IRNazanin"/>
          <w:color w:val="111111"/>
          <w:sz w:val="28"/>
          <w:szCs w:val="28"/>
          <w:rtl w:val="true"/>
          <w:lang w:bidi="fa-IR"/>
        </w:rPr>
        <w:t>.</w:t>
      </w:r>
    </w:p>
    <w:p>
      <w:pPr>
        <w:pStyle w:val="Heading5"/>
        <w:numPr>
          <w:ilvl w:val="4"/>
          <w:numId w:val="1"/>
        </w:numPr>
        <w:rPr/>
      </w:pPr>
      <w:bookmarkStart w:id="1830" w:name="__RefHeading___Toc843531_73709187"/>
      <w:bookmarkStart w:id="1831" w:name="_Toc812"/>
      <w:bookmarkEnd w:id="1830"/>
      <w:r>
        <w:rPr>
          <w:rtl w:val="true"/>
        </w:rPr>
        <w:t xml:space="preserve">مسألة </w:t>
      </w:r>
      <w:r>
        <w:rPr/>
        <w:t>588</w:t>
      </w:r>
      <w:r>
        <w:rPr>
          <w:rtl w:val="true"/>
        </w:rPr>
        <w:t>:</w:t>
      </w:r>
      <w:r>
        <w:rPr>
          <w:rtl w:val="true"/>
        </w:rPr>
        <w:t>لا تبطل الإجارة بموت المؤجر و لا بموت المستأجر</w:t>
      </w:r>
      <w:bookmarkEnd w:id="1831"/>
    </w:p>
    <w:p>
      <w:pPr>
        <w:pStyle w:val="BookText"/>
        <w:rPr/>
      </w:pPr>
      <w:r>
        <w:rPr>
          <w:rFonts w:ascii="IRNazanin" w:hAnsi="IRNazanin" w:eastAsia="IRNazanin"/>
          <w:color w:val="111111"/>
          <w:sz w:val="28"/>
          <w:sz w:val="28"/>
          <w:szCs w:val="28"/>
          <w:rtl w:val="true"/>
          <w:lang w:bidi="fa-IR"/>
        </w:rPr>
        <w:t>حتی فیما إذا استأجر دارا علی أن یسکنها بنفسه فمات،علی أساس أن ملکیته للمنفعة لا تکون مقیدة بحیاته بل هی مطلقة،غایة الأمر قد اشترط علیه المؤجر أن ینتفع من العین المستأجرة بنفسه و مباشرة،و علیه فإذا مات ترتب علی موته امران</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ملکیة المنفعة إلی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للمؤجر من جهة تخلف الشرط،فیتخیر بین أن یمضی الإجارة إلی آخر فترة عمرها و بین أن یفسخها،فإذا فسخها فعلیه أن یرد من الاجرة للمستأجر بالنسبة إلی الفترة الباقیة من مدة الإجارة التی لم یستوف المنفعة فی تلک المدة علی الأظهر،و إن کان الأولی و الأجدر التصالح بینهما برد المستأجر تمام الاجرة المسماة إلی المؤجر بدیلا عن اجرة المثل للمنفعة المستوفاة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أجر شخص نفسه لعمل بنفسه و مباشرة کخیاطة ثوب أو کتابة شیء أو بنایة دار مثلا و هکذا،فإنه إذا مات قبل أن یمضی زمان یتمکن فیه من الوفاء بالإجارة بطلت؛علی أساس أن موته</w:t>
      </w:r>
      <w:bookmarkStart w:id="1832" w:name="pg11403_100042"/>
    </w:p>
    <w:p>
      <w:pPr>
        <w:pStyle w:val="BookText"/>
        <w:rPr/>
      </w:pPr>
      <w:bookmarkEnd w:id="1832"/>
      <w:r>
        <w:rPr>
          <w:rFonts w:ascii="IRNazanin" w:hAnsi="IRNazanin" w:eastAsia="IRNazanin"/>
          <w:color w:val="111111"/>
          <w:sz w:val="28"/>
          <w:sz w:val="28"/>
          <w:szCs w:val="28"/>
          <w:rtl w:val="true"/>
          <w:lang w:bidi="fa-IR"/>
        </w:rPr>
        <w:t>کاشف عن عدم قدرته علی العمل المستأجر علیه،هذا شریطة أن یکون عنوان المباشرة قیدا للعمل المستأجر علیه،و أما إذا کان شرطا و کان متعلق الإجارة نفس العمل،فلا تبطل بموته و إن کان قبل مضی ذلک الزمان من جهة إمکان قیام شخص آخر مقامه فی الوفاء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نعم،یثبت خیار تخلف الشرط للمستأجر</w:t>
      </w:r>
      <w:r>
        <w:rPr>
          <w:rFonts w:eastAsia="IRNazanin" w:cs="IRNazanin"/>
          <w:color w:val="111111"/>
          <w:sz w:val="28"/>
          <w:szCs w:val="28"/>
          <w:rtl w:val="true"/>
          <w:lang w:bidi="fa-IR"/>
        </w:rPr>
        <w:t>.</w:t>
      </w:r>
    </w:p>
    <w:p>
      <w:pPr>
        <w:pStyle w:val="Heading5"/>
        <w:numPr>
          <w:ilvl w:val="4"/>
          <w:numId w:val="1"/>
        </w:numPr>
        <w:rPr/>
      </w:pPr>
      <w:bookmarkStart w:id="1833" w:name="__RefHeading___Toc843533_73709187"/>
      <w:bookmarkStart w:id="1834" w:name="_Toc813"/>
      <w:bookmarkEnd w:id="1833"/>
      <w:r>
        <w:rPr>
          <w:rtl w:val="true"/>
        </w:rPr>
        <w:t xml:space="preserve">مسألة </w:t>
      </w:r>
      <w:r>
        <w:rPr/>
        <w:t>589</w:t>
      </w:r>
      <w:r>
        <w:rPr>
          <w:rtl w:val="true"/>
        </w:rPr>
        <w:t>:</w:t>
      </w:r>
      <w:r>
        <w:rPr>
          <w:rtl w:val="true"/>
        </w:rPr>
        <w:t>إذا آجر البطن السابق من الموقوف علیهم العین الموقوفة</w:t>
      </w:r>
      <w:bookmarkEnd w:id="1834"/>
    </w:p>
    <w:p>
      <w:pPr>
        <w:pStyle w:val="BookText"/>
        <w:rPr/>
      </w:pPr>
      <w:r>
        <w:rPr>
          <w:rFonts w:ascii="IRNazanin" w:hAnsi="IRNazanin" w:eastAsia="IRNazanin"/>
          <w:color w:val="111111"/>
          <w:sz w:val="28"/>
          <w:sz w:val="28"/>
          <w:szCs w:val="28"/>
          <w:rtl w:val="true"/>
          <w:lang w:bidi="fa-IR"/>
        </w:rPr>
        <w:t>فانقرضوا قبل انتهاء مدة الإجارة بطلت،و إذا آجرها البطن السابق ولایة منه علی العین لمصلحة البطون جمیعها،لم تبطل بانقراضه</w:t>
      </w:r>
      <w:r>
        <w:rPr>
          <w:rFonts w:eastAsia="IRNazanin" w:cs="IRNazanin"/>
          <w:color w:val="111111"/>
          <w:sz w:val="28"/>
          <w:szCs w:val="28"/>
          <w:rtl w:val="true"/>
          <w:lang w:bidi="fa-IR"/>
        </w:rPr>
        <w:t>.</w:t>
      </w:r>
    </w:p>
    <w:p>
      <w:pPr>
        <w:pStyle w:val="Heading5"/>
        <w:numPr>
          <w:ilvl w:val="4"/>
          <w:numId w:val="1"/>
        </w:numPr>
        <w:rPr/>
      </w:pPr>
      <w:bookmarkStart w:id="1835" w:name="__RefHeading___Toc843535_73709187"/>
      <w:bookmarkStart w:id="1836" w:name="_Toc814"/>
      <w:bookmarkEnd w:id="1835"/>
      <w:r>
        <w:rPr>
          <w:rtl w:val="true"/>
        </w:rPr>
        <w:t xml:space="preserve">مسألة </w:t>
      </w:r>
      <w:r>
        <w:rPr/>
        <w:t>590</w:t>
      </w:r>
      <w:r>
        <w:rPr>
          <w:rtl w:val="true"/>
        </w:rPr>
        <w:t>:</w:t>
      </w:r>
      <w:r>
        <w:rPr>
          <w:rtl w:val="true"/>
        </w:rPr>
        <w:t>إذا آجر نفسه للعمل بلا قید المباشرة</w:t>
      </w:r>
      <w:bookmarkEnd w:id="1836"/>
    </w:p>
    <w:p>
      <w:pPr>
        <w:pStyle w:val="BookText"/>
        <w:rPr/>
      </w:pPr>
      <w:r>
        <w:rPr>
          <w:rFonts w:ascii="IRNazanin" w:hAnsi="IRNazanin" w:eastAsia="IRNazanin"/>
          <w:color w:val="111111"/>
          <w:sz w:val="28"/>
          <w:sz w:val="28"/>
          <w:szCs w:val="28"/>
          <w:rtl w:val="true"/>
          <w:lang w:bidi="fa-IR"/>
        </w:rPr>
        <w:t>فإنها لا تبطل بموته إذا کان متمکنا منه و لو بالتسبیب،و یجب حینئذ أداء العمل من أصل ترکته کسائر الدیون</w:t>
      </w:r>
      <w:r>
        <w:rPr>
          <w:rFonts w:eastAsia="IRNazanin" w:cs="IRNazanin"/>
          <w:color w:val="111111"/>
          <w:sz w:val="28"/>
          <w:szCs w:val="28"/>
          <w:rtl w:val="true"/>
          <w:lang w:bidi="fa-IR"/>
        </w:rPr>
        <w:t>.</w:t>
      </w:r>
    </w:p>
    <w:p>
      <w:pPr>
        <w:pStyle w:val="Heading5"/>
        <w:numPr>
          <w:ilvl w:val="4"/>
          <w:numId w:val="1"/>
        </w:numPr>
        <w:rPr/>
      </w:pPr>
      <w:bookmarkStart w:id="1837" w:name="__RefHeading___Toc843537_73709187"/>
      <w:bookmarkStart w:id="1838" w:name="_Toc815"/>
      <w:bookmarkEnd w:id="1837"/>
      <w:r>
        <w:rPr>
          <w:rtl w:val="true"/>
        </w:rPr>
        <w:t xml:space="preserve">مسألة </w:t>
      </w:r>
      <w:r>
        <w:rPr/>
        <w:t>591</w:t>
      </w:r>
      <w:r>
        <w:rPr>
          <w:rtl w:val="true"/>
        </w:rPr>
        <w:t>:</w:t>
      </w:r>
      <w:r>
        <w:rPr>
          <w:rtl w:val="true"/>
        </w:rPr>
        <w:t>إذا آجر الولی مال الصبی فی مدة تزید علی زمان بلوغه صح</w:t>
      </w:r>
      <w:bookmarkEnd w:id="1838"/>
    </w:p>
    <w:p>
      <w:pPr>
        <w:pStyle w:val="BookText"/>
        <w:rPr/>
      </w:pPr>
      <w:r>
        <w:rPr>
          <w:rFonts w:ascii="IRNazanin" w:hAnsi="IRNazanin" w:eastAsia="IRNazanin"/>
          <w:color w:val="111111"/>
          <w:sz w:val="28"/>
          <w:sz w:val="28"/>
          <w:szCs w:val="28"/>
          <w:rtl w:val="true"/>
          <w:lang w:bidi="fa-IR"/>
        </w:rPr>
        <w:t>و إذا آجر الولی الصبی کذلک،ففی صحتها فی الزیادة إشکال بل منع،حتی إذا کانت هناک مصلحة تقتضی ذلک</w:t>
      </w:r>
      <w:r>
        <w:rPr>
          <w:rFonts w:eastAsia="IRNazanin" w:cs="IRNazanin"/>
          <w:color w:val="111111"/>
          <w:sz w:val="28"/>
          <w:szCs w:val="28"/>
          <w:rtl w:val="true"/>
          <w:lang w:bidi="fa-IR"/>
        </w:rPr>
        <w:t>.</w:t>
      </w:r>
    </w:p>
    <w:p>
      <w:pPr>
        <w:pStyle w:val="Heading5"/>
        <w:numPr>
          <w:ilvl w:val="4"/>
          <w:numId w:val="1"/>
        </w:numPr>
        <w:rPr/>
      </w:pPr>
      <w:bookmarkStart w:id="1839" w:name="__RefHeading___Toc843539_73709187"/>
      <w:bookmarkStart w:id="1840" w:name="_Toc816"/>
      <w:bookmarkEnd w:id="1839"/>
      <w:r>
        <w:rPr>
          <w:rtl w:val="true"/>
        </w:rPr>
        <w:t xml:space="preserve">مسألة </w:t>
      </w:r>
      <w:r>
        <w:rPr/>
        <w:t>592</w:t>
      </w:r>
      <w:r>
        <w:rPr>
          <w:rtl w:val="true"/>
        </w:rPr>
        <w:t>:</w:t>
      </w:r>
      <w:r>
        <w:rPr>
          <w:rtl w:val="true"/>
        </w:rPr>
        <w:t>إذا آجرت المرأة نفسها للخدمة مدة معینة فتزوجت فی</w:t>
      </w:r>
      <w:bookmarkEnd w:id="1840"/>
    </w:p>
    <w:p>
      <w:pPr>
        <w:pStyle w:val="BookText"/>
        <w:rPr/>
      </w:pPr>
      <w:r>
        <w:rPr>
          <w:rFonts w:ascii="IRNazanin" w:hAnsi="IRNazanin" w:eastAsia="IRNazanin"/>
          <w:color w:val="111111"/>
          <w:sz w:val="28"/>
          <w:sz w:val="28"/>
          <w:szCs w:val="28"/>
          <w:rtl w:val="true"/>
          <w:lang w:bidi="fa-IR"/>
        </w:rPr>
        <w:t>اثنائها،</w:t>
      </w:r>
    </w:p>
    <w:p>
      <w:pPr>
        <w:pStyle w:val="BookText"/>
        <w:rPr/>
      </w:pPr>
      <w:r>
        <w:rPr>
          <w:rFonts w:ascii="IRNazanin" w:hAnsi="IRNazanin" w:eastAsia="IRNazanin"/>
          <w:color w:val="111111"/>
          <w:sz w:val="28"/>
          <w:sz w:val="28"/>
          <w:szCs w:val="28"/>
          <w:rtl w:val="true"/>
          <w:lang w:bidi="fa-IR"/>
        </w:rPr>
        <w:t>لم تبطل الإجارة إذا لم تکن الخدمة منافیة لحق الزواج،و إلا بطلت،فإن وجوب الوفاء بالإجارة لا یصلح أن یزاحم وجوب إطاعة الزوج فی حقوقه الواجبة علیها،علی أساس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زمان الإجارة مقدما علی زمان التزویج بها أو مقارنا أو متأخرا</w:t>
      </w:r>
      <w:r>
        <w:rPr>
          <w:rFonts w:eastAsia="IRNazanin" w:cs="IRNazanin"/>
          <w:color w:val="111111"/>
          <w:sz w:val="28"/>
          <w:szCs w:val="28"/>
          <w:rtl w:val="true"/>
          <w:lang w:bidi="fa-IR"/>
        </w:rPr>
        <w:t>.</w:t>
      </w:r>
    </w:p>
    <w:p>
      <w:pPr>
        <w:pStyle w:val="Heading5"/>
        <w:numPr>
          <w:ilvl w:val="4"/>
          <w:numId w:val="1"/>
        </w:numPr>
        <w:rPr/>
      </w:pPr>
      <w:bookmarkStart w:id="1841" w:name="__RefHeading___Toc843541_73709187"/>
      <w:bookmarkStart w:id="1842" w:name="_Toc817"/>
      <w:bookmarkEnd w:id="1841"/>
      <w:r>
        <w:rPr>
          <w:rtl w:val="true"/>
        </w:rPr>
        <w:t xml:space="preserve">مسألة </w:t>
      </w:r>
      <w:r>
        <w:rPr/>
        <w:t>593</w:t>
      </w:r>
      <w:r>
        <w:rPr>
          <w:rtl w:val="true"/>
        </w:rPr>
        <w:t>:</w:t>
      </w:r>
      <w:r>
        <w:rPr>
          <w:rtl w:val="true"/>
        </w:rPr>
        <w:t>إذا آجرت نفسها عند التزویج توقفت صحة الإجارة علی</w:t>
      </w:r>
      <w:bookmarkEnd w:id="1842"/>
    </w:p>
    <w:p>
      <w:pPr>
        <w:pStyle w:val="BookText"/>
        <w:rPr/>
      </w:pPr>
      <w:r>
        <w:rPr>
          <w:rFonts w:ascii="IRNazanin" w:hAnsi="IRNazanin" w:eastAsia="IRNazanin"/>
          <w:color w:val="111111"/>
          <w:sz w:val="28"/>
          <w:sz w:val="28"/>
          <w:szCs w:val="28"/>
          <w:rtl w:val="true"/>
          <w:lang w:bidi="fa-IR"/>
        </w:rPr>
        <w:t>إجازة الزوج فیما ینافی حقه،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نفذت الإجارة فیما لا ینافی حقه</w:t>
      </w:r>
      <w:r>
        <w:rPr>
          <w:rFonts w:eastAsia="IRNazanin" w:cs="IRNazanin"/>
          <w:color w:val="111111"/>
          <w:sz w:val="28"/>
          <w:szCs w:val="28"/>
          <w:rtl w:val="true"/>
          <w:lang w:bidi="fa-IR"/>
        </w:rPr>
        <w:t>.</w:t>
      </w:r>
      <w:bookmarkStart w:id="1843" w:name="pg11403_100043"/>
    </w:p>
    <w:p>
      <w:pPr>
        <w:pStyle w:val="Heading5"/>
        <w:numPr>
          <w:ilvl w:val="4"/>
          <w:numId w:val="1"/>
        </w:numPr>
        <w:rPr/>
      </w:pPr>
      <w:bookmarkStart w:id="1844" w:name="__RefHeading___Toc843543_73709187"/>
      <w:bookmarkStart w:id="1845" w:name="_Toc818"/>
      <w:bookmarkEnd w:id="1843"/>
      <w:bookmarkEnd w:id="1844"/>
      <w:r>
        <w:rPr>
          <w:rtl w:val="true"/>
        </w:rPr>
        <w:t xml:space="preserve">مسألة </w:t>
      </w:r>
      <w:r>
        <w:rPr/>
        <w:t>594</w:t>
      </w:r>
      <w:r>
        <w:rPr>
          <w:rtl w:val="true"/>
        </w:rPr>
        <w:t>:</w:t>
      </w:r>
      <w:r>
        <w:rPr>
          <w:rtl w:val="true"/>
        </w:rPr>
        <w:t>إذا آجر عبده أو أمته للخدمة ثم أعتقه قبل انتهاء مدة</w:t>
      </w:r>
      <w:bookmarkEnd w:id="1845"/>
    </w:p>
    <w:p>
      <w:pPr>
        <w:pStyle w:val="BookText"/>
        <w:rPr/>
      </w:pPr>
      <w:r>
        <w:rPr>
          <w:rFonts w:ascii="Amiri" w:hAnsi="Amiri" w:eastAsia="Amiri" w:cs="Amiri"/>
          <w:color w:val="111111"/>
          <w:sz w:val="28"/>
          <w:sz w:val="28"/>
          <w:szCs w:val="28"/>
          <w:rtl w:val="true"/>
          <w:lang w:bidi="ar-SA"/>
        </w:rPr>
        <w:t>الإجارة لم تبطل الإجارة،</w:t>
      </w:r>
    </w:p>
    <w:p>
      <w:pPr>
        <w:pStyle w:val="BookText"/>
        <w:rPr/>
      </w:pPr>
      <w:r>
        <w:rPr>
          <w:rFonts w:ascii="IRNazanin" w:hAnsi="IRNazanin" w:eastAsia="IRNazanin"/>
          <w:color w:val="111111"/>
          <w:sz w:val="28"/>
          <w:sz w:val="28"/>
          <w:szCs w:val="28"/>
          <w:rtl w:val="true"/>
          <w:lang w:bidi="fa-IR"/>
        </w:rPr>
        <w:t>و تکون نفقته فی کسبه إن أمکن له الاکتساب لنفسه فی غیر زمان الخدمة،و إن لم یمکن فمن بیت المال،و إلا فهی علی المسلمین کافة</w:t>
      </w:r>
      <w:r>
        <w:rPr>
          <w:rFonts w:eastAsia="IRNazanin" w:cs="IRNazanin"/>
          <w:color w:val="111111"/>
          <w:sz w:val="28"/>
          <w:szCs w:val="28"/>
          <w:rtl w:val="true"/>
          <w:lang w:bidi="fa-IR"/>
        </w:rPr>
        <w:t>.</w:t>
      </w:r>
    </w:p>
    <w:p>
      <w:pPr>
        <w:pStyle w:val="Heading5"/>
        <w:numPr>
          <w:ilvl w:val="4"/>
          <w:numId w:val="1"/>
        </w:numPr>
        <w:rPr/>
      </w:pPr>
      <w:bookmarkStart w:id="1846" w:name="__RefHeading___Toc843545_73709187"/>
      <w:bookmarkStart w:id="1847" w:name="_Toc819"/>
      <w:bookmarkEnd w:id="1846"/>
      <w:r>
        <w:rPr>
          <w:rtl w:val="true"/>
        </w:rPr>
        <w:t xml:space="preserve">مسألة </w:t>
      </w:r>
      <w:r>
        <w:rPr/>
        <w:t>595</w:t>
      </w:r>
      <w:r>
        <w:rPr>
          <w:rtl w:val="true"/>
        </w:rPr>
        <w:t>:</w:t>
      </w:r>
      <w:r>
        <w:rPr>
          <w:rtl w:val="true"/>
        </w:rPr>
        <w:t>إذا وجد المستأجر فی العین المستأجرة عیبا</w:t>
      </w:r>
      <w:bookmarkEnd w:id="1847"/>
    </w:p>
    <w:p>
      <w:pPr>
        <w:pStyle w:val="BookText"/>
        <w:rPr/>
      </w:pPr>
      <w:r>
        <w:rPr>
          <w:rFonts w:ascii="IRNazanin" w:hAnsi="IRNazanin" w:eastAsia="IRNazanin"/>
          <w:color w:val="111111"/>
          <w:sz w:val="28"/>
          <w:sz w:val="28"/>
          <w:szCs w:val="28"/>
          <w:rtl w:val="true"/>
          <w:lang w:bidi="fa-IR"/>
        </w:rPr>
        <w:t>فإن کان عالما به حین العقد فلا أثر له،و إن کان جاهلا،فإن کان موجبا لفوات بعض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کخراب بعض بیوت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قسطت الاجرة و رجع علی المالک بما یقابل المنفعة الفائتة،و له فسخ العقد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هذا،إذا لم یکن الخراب قابلا للانتفاع أصلا و لو بغیر السکنی،و إلا لم یکن له إلا خیار العیب،و إن کان العیب موجبا لعیب فی المنفعة مثل عرج الدابة،کان له الخیار فی الفسخ و لیس له مطالبة الأرش،و إن لم یوجب العیب شیئا من ذلک لکن یوجب نقص الاجرة کان له الخیار أیضا،کما إذا کانت الدابة مقطوعة الاذن أو الذنب،فإن ذلک قد یؤدی إلی قلة رغبة الناس فی إیجارها الموجبة لقلة الاجرة؛لأن الاجرة تتفاوت قلة و کثرة باختلاف رغبات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یکن مثل هذا العیب موجبا لقلة الاجرة و نقصانها لم یوجب الخیار أیضا،و کذا له الخیار إذا حدث فیها عیب بعد العقد سواء أ کان قبل القبض أم بعده و إن کان فی أثناء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العین شخصیة،أما إذا کانت کلیة و کان الفرد المقبوض معیبا،کان له المطالبة بالصحیح و لا خیار فی الفسخ،و إذا تعذر الصحیح،کان له الخیار فی أصل العقد</w:t>
      </w:r>
      <w:r>
        <w:rPr>
          <w:rFonts w:eastAsia="IRNazanin" w:cs="IRNazanin"/>
          <w:color w:val="111111"/>
          <w:sz w:val="28"/>
          <w:szCs w:val="28"/>
          <w:rtl w:val="true"/>
          <w:lang w:bidi="fa-IR"/>
        </w:rPr>
        <w:t>.</w:t>
      </w:r>
    </w:p>
    <w:p>
      <w:pPr>
        <w:pStyle w:val="Heading5"/>
        <w:numPr>
          <w:ilvl w:val="4"/>
          <w:numId w:val="1"/>
        </w:numPr>
        <w:rPr/>
      </w:pPr>
      <w:bookmarkStart w:id="1848" w:name="__RefHeading___Toc843547_73709187"/>
      <w:bookmarkStart w:id="1849" w:name="_Toc820"/>
      <w:bookmarkEnd w:id="1848"/>
      <w:r>
        <w:rPr>
          <w:rtl w:val="true"/>
        </w:rPr>
        <w:t xml:space="preserve">مسألة </w:t>
      </w:r>
      <w:r>
        <w:rPr/>
        <w:t>596</w:t>
      </w:r>
      <w:r>
        <w:rPr>
          <w:rtl w:val="true"/>
        </w:rPr>
        <w:t>:</w:t>
      </w:r>
      <w:r>
        <w:rPr>
          <w:rtl w:val="true"/>
        </w:rPr>
        <w:t>إذا وجد المؤجر عیبا فی الاجرة و کان جاهلا به کان له</w:t>
      </w:r>
      <w:bookmarkEnd w:id="1849"/>
    </w:p>
    <w:p>
      <w:pPr>
        <w:pStyle w:val="BookText"/>
        <w:rPr/>
      </w:pPr>
      <w:r>
        <w:rPr>
          <w:rFonts w:ascii="IRNazanin" w:hAnsi="IRNazanin" w:eastAsia="IRNazanin"/>
          <w:color w:val="111111"/>
          <w:sz w:val="28"/>
          <w:sz w:val="28"/>
          <w:szCs w:val="28"/>
          <w:rtl w:val="true"/>
          <w:lang w:bidi="fa-IR"/>
        </w:rPr>
        <w:t>الفسخ،</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 المطالبة بالأرش،و إذا کانت الاجرة کلیا فقبض فردا معیبا منها،فلیس له فسخ العقد،بل له المطالبة بالصحیح،فإن تعذر کان له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الاجرة منفعة أو کانت کلیا و إن کانت عینا،و أما إذا کانت الاجرة عینا</w:t>
      </w:r>
      <w:bookmarkStart w:id="1850" w:name="pg11403_100044"/>
    </w:p>
    <w:p>
      <w:pPr>
        <w:pStyle w:val="BookText"/>
        <w:rPr/>
      </w:pPr>
      <w:bookmarkEnd w:id="1850"/>
      <w:r>
        <w:rPr>
          <w:rFonts w:ascii="IRNazanin" w:hAnsi="IRNazanin" w:eastAsia="IRNazanin"/>
          <w:color w:val="111111"/>
          <w:sz w:val="28"/>
          <w:sz w:val="28"/>
          <w:szCs w:val="28"/>
          <w:rtl w:val="true"/>
          <w:lang w:bidi="fa-IR"/>
        </w:rPr>
        <w:t>شخصیة،فظهر کونها معیبة قبل العقد،فلا یبعد ثبوت الأرش فیها إذا لم یمکن الرد؛إذ هناک فرق بین کون الاجرة منفعة شخصیة معیبة و بین کونها عینا شخصیة کذلک،فإن الأول غیر مشمول لدلیل الأرش؛لأن مورده العین الخارجیة دون الاعم منها و من المنفعة،و أما الثانی فشمول دلیل الأرش له غیر بعید؛لأن مورده و إن کان البیع،إلا أن شموله لکل عین خارجیة معیبة منقولة بعوض لا یخلو عن قوة</w:t>
      </w:r>
      <w:r>
        <w:rPr>
          <w:rFonts w:eastAsia="IRNazanin" w:cs="IRNazanin"/>
          <w:color w:val="111111"/>
          <w:sz w:val="28"/>
          <w:szCs w:val="28"/>
          <w:rtl w:val="true"/>
          <w:lang w:bidi="fa-IR"/>
        </w:rPr>
        <w:t>.</w:t>
      </w:r>
    </w:p>
    <w:p>
      <w:pPr>
        <w:pStyle w:val="Heading5"/>
        <w:numPr>
          <w:ilvl w:val="4"/>
          <w:numId w:val="1"/>
        </w:numPr>
        <w:rPr/>
      </w:pPr>
      <w:bookmarkStart w:id="1851" w:name="__RefHeading___Toc843549_73709187"/>
      <w:bookmarkStart w:id="1852" w:name="_Toc821"/>
      <w:bookmarkEnd w:id="1851"/>
      <w:r>
        <w:rPr>
          <w:rtl w:val="true"/>
        </w:rPr>
        <w:t xml:space="preserve">مسألة </w:t>
      </w:r>
      <w:r>
        <w:rPr/>
        <w:t>597</w:t>
      </w:r>
      <w:r>
        <w:rPr>
          <w:rtl w:val="true"/>
        </w:rPr>
        <w:t>:</w:t>
      </w:r>
      <w:r>
        <w:rPr>
          <w:rtl w:val="true"/>
        </w:rPr>
        <w:t>یجری فی الإجارة خیار الغبن و خیار الشرط</w:t>
      </w:r>
      <w:r>
        <w:rPr>
          <w:rtl w:val="true"/>
        </w:rPr>
        <w:t>-</w:t>
      </w:r>
      <w:r>
        <w:rPr>
          <w:rtl w:val="true"/>
        </w:rPr>
        <w:t>حتی</w:t>
      </w:r>
      <w:bookmarkEnd w:id="1852"/>
    </w:p>
    <w:p>
      <w:pPr>
        <w:pStyle w:val="BookText"/>
        <w:rPr/>
      </w:pPr>
      <w:r>
        <w:rPr>
          <w:rFonts w:ascii="IRNazanin" w:hAnsi="IRNazanin" w:eastAsia="IRNazanin"/>
          <w:color w:val="111111"/>
          <w:sz w:val="28"/>
          <w:sz w:val="28"/>
          <w:szCs w:val="28"/>
          <w:rtl w:val="true"/>
          <w:lang w:bidi="fa-IR"/>
        </w:rPr>
        <w:t>للأجنبی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خیار العیب،و خیار تخلف الشرط و تبعض الصفقة،و تعذر التسلیم و التفلیس و التدلیس و الشرکة،و خیار شرط رد العوض نظیر شرط رد الثمن، و لا یجری فیها خیار المجلس،و لا خیار الحیوان</w:t>
      </w:r>
      <w:r>
        <w:rPr>
          <w:rFonts w:eastAsia="IRNazanin" w:cs="IRNazanin"/>
          <w:color w:val="111111"/>
          <w:sz w:val="28"/>
          <w:szCs w:val="28"/>
          <w:rtl w:val="true"/>
          <w:lang w:bidi="fa-IR"/>
        </w:rPr>
        <w:t>.</w:t>
      </w:r>
    </w:p>
    <w:p>
      <w:pPr>
        <w:pStyle w:val="Heading5"/>
        <w:numPr>
          <w:ilvl w:val="4"/>
          <w:numId w:val="1"/>
        </w:numPr>
        <w:rPr/>
      </w:pPr>
      <w:bookmarkStart w:id="1853" w:name="__RefHeading___Toc843551_73709187"/>
      <w:bookmarkStart w:id="1854" w:name="_Toc822"/>
      <w:bookmarkEnd w:id="1853"/>
      <w:r>
        <w:rPr>
          <w:rtl w:val="true"/>
        </w:rPr>
        <w:t xml:space="preserve">مسألة </w:t>
      </w:r>
      <w:r>
        <w:rPr/>
        <w:t>598</w:t>
      </w:r>
      <w:r>
        <w:rPr>
          <w:rtl w:val="true"/>
        </w:rPr>
        <w:t>:</w:t>
      </w:r>
      <w:r>
        <w:rPr>
          <w:rtl w:val="true"/>
        </w:rPr>
        <w:t>إذا حصل الفسخ فی عقد الإیجار ابتداء المدة فلا إشکال</w:t>
      </w:r>
      <w:bookmarkEnd w:id="1854"/>
    </w:p>
    <w:p>
      <w:pPr>
        <w:pStyle w:val="BookText"/>
        <w:rPr/>
      </w:pPr>
      <w:r>
        <w:rPr>
          <w:rFonts w:ascii="IRNazanin" w:hAnsi="IRNazanin" w:eastAsia="IRNazanin"/>
          <w:color w:val="111111"/>
          <w:sz w:val="28"/>
          <w:sz w:val="28"/>
          <w:szCs w:val="28"/>
          <w:rtl w:val="true"/>
          <w:lang w:bidi="fa-IR"/>
        </w:rPr>
        <w:t>و إذا حصل اثناء المدة،فالأظهر أنه یوجب انفساخ العقد فی المدة الباقیة لا من الأول، فیرجع المستأجر إلی الاجرة بالنسبة إلی ما مضی</w:t>
      </w:r>
      <w:r>
        <w:rPr>
          <w:rFonts w:eastAsia="IRNazanin" w:cs="IRNazanin"/>
          <w:color w:val="111111"/>
          <w:sz w:val="28"/>
          <w:szCs w:val="28"/>
          <w:rtl w:val="true"/>
          <w:lang w:bidi="fa-IR"/>
        </w:rPr>
        <w:t>.</w:t>
      </w:r>
    </w:p>
    <w:p>
      <w:pPr>
        <w:pStyle w:val="Heading4"/>
        <w:numPr>
          <w:ilvl w:val="3"/>
          <w:numId w:val="1"/>
        </w:numPr>
        <w:rPr/>
      </w:pPr>
      <w:bookmarkStart w:id="1855" w:name="__RefHeading___Toc843553_73709187"/>
      <w:bookmarkStart w:id="1856" w:name="_Toc823"/>
      <w:bookmarkEnd w:id="1855"/>
      <w:r>
        <w:rPr>
          <w:rtl w:val="true"/>
        </w:rPr>
        <w:t>فصل</w:t>
      </w:r>
      <w:r>
        <w:rPr>
          <w:rtl w:val="true"/>
        </w:rPr>
        <w:t xml:space="preserve">: </w:t>
      </w:r>
      <w:r>
        <w:rPr>
          <w:rtl w:val="true"/>
        </w:rPr>
        <w:t>و فیه مسائل فی أحکام التسلیم فی الإجارة</w:t>
      </w:r>
      <w:bookmarkEnd w:id="1856"/>
    </w:p>
    <w:p>
      <w:pPr>
        <w:pStyle w:val="Heading5"/>
        <w:numPr>
          <w:ilvl w:val="4"/>
          <w:numId w:val="1"/>
        </w:numPr>
        <w:rPr/>
      </w:pPr>
      <w:bookmarkStart w:id="1857" w:name="__RefHeading___Toc843555_73709187"/>
      <w:bookmarkStart w:id="1858" w:name="_Toc824"/>
      <w:bookmarkEnd w:id="1857"/>
      <w:r>
        <w:rPr>
          <w:rtl w:val="true"/>
        </w:rPr>
        <w:t>اشارة</w:t>
      </w:r>
      <w:bookmarkEnd w:id="1858"/>
    </w:p>
    <w:p>
      <w:pPr>
        <w:pStyle w:val="BookText"/>
        <w:rPr/>
      </w:pPr>
      <w:r>
        <w:rPr>
          <w:rFonts w:ascii="IRNazanin" w:hAnsi="IRNazanin" w:eastAsia="IRNazanin"/>
          <w:color w:val="111111"/>
          <w:sz w:val="28"/>
          <w:sz w:val="28"/>
          <w:szCs w:val="28"/>
          <w:rtl w:val="true"/>
          <w:lang w:bidi="fa-IR"/>
        </w:rPr>
        <w:t>و فیه مسائل فی أحکام التسلیم فی الإجارة</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عقد الإجارة ملک المستأجر المنفعة فی إجارة الأعیان،و العمل فی الإجارة علی الأعمال بنفس العقد،و کذا المؤجر و الأجیر یملکان الاجرة بنفس العقد،لکن لیس للمستأجر المطالبة بالمنفعة و العمل إلا فی حال تسلیم الاجرة،</w:t>
      </w:r>
      <w:bookmarkStart w:id="1859" w:name="pg11403_100045"/>
    </w:p>
    <w:p>
      <w:pPr>
        <w:pStyle w:val="BookText"/>
        <w:rPr/>
      </w:pPr>
      <w:bookmarkEnd w:id="1859"/>
      <w:r>
        <w:rPr>
          <w:rFonts w:ascii="IRNazanin" w:hAnsi="IRNazanin" w:eastAsia="IRNazanin"/>
          <w:color w:val="111111"/>
          <w:sz w:val="28"/>
          <w:sz w:val="28"/>
          <w:szCs w:val="28"/>
          <w:rtl w:val="true"/>
          <w:lang w:bidi="fa-IR"/>
        </w:rPr>
        <w:t>و لیس للأجیر و المؤجر المطالبة بالاجرة إلا فی حال تسلیم المنفعة،و یجب علی کل منهما تسلیم ما علیه تسلیمه إلا إذا کان الآخر ممتنعا عنه</w:t>
      </w:r>
      <w:r>
        <w:rPr>
          <w:rFonts w:eastAsia="IRNazanin" w:cs="IRNazanin"/>
          <w:color w:val="111111"/>
          <w:sz w:val="28"/>
          <w:szCs w:val="28"/>
          <w:rtl w:val="true"/>
          <w:lang w:bidi="fa-IR"/>
        </w:rPr>
        <w:t>.</w:t>
      </w:r>
    </w:p>
    <w:p>
      <w:pPr>
        <w:pStyle w:val="Heading5"/>
        <w:numPr>
          <w:ilvl w:val="4"/>
          <w:numId w:val="1"/>
        </w:numPr>
        <w:rPr/>
      </w:pPr>
      <w:bookmarkStart w:id="1860" w:name="__RefHeading___Toc843557_73709187"/>
      <w:bookmarkStart w:id="1861" w:name="_Toc825"/>
      <w:bookmarkEnd w:id="1860"/>
      <w:r>
        <w:rPr>
          <w:rtl w:val="true"/>
        </w:rPr>
        <w:t xml:space="preserve">مسألة </w:t>
      </w:r>
      <w:r>
        <w:rPr/>
        <w:t>599</w:t>
      </w:r>
      <w:r>
        <w:rPr>
          <w:rtl w:val="true"/>
        </w:rPr>
        <w:t>:</w:t>
      </w:r>
      <w:r>
        <w:rPr>
          <w:rtl w:val="true"/>
        </w:rPr>
        <w:t>إذا کانت الإجارة متعلقة بالنفس</w:t>
      </w:r>
      <w:bookmarkEnd w:id="186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أجر شخص نفسه علی عمل،فتارة لا یکون العمل متعلقا بمال المستأجر بید المؤجر،و أخری متعلقا بماله بیده،و الأول کما إذا آجره علی الصلاة و الصیام عن المیت و الحج أو حفر بئر فی دار المستأجر و هکذا،و الثانی کما إذا آجره علی خیاطة ثوبه أو صیاغة خاتمه أو کتابة کتابه و هو بیده،أی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المؤجر،فتسلیم المنفعة علی الأول، إنما هو بتسلیم العمل و إنجازه بکامله،و علی الثانی بتسلیم العین کالثوب أو الخاتم إلی المالک بعد إتمام العمل فیها و إکماله،و لیس للأجیر فی کلا الفرضین المطالبة بالاجرة قبل إتمام العمل إلا إذا کان المؤجر قد اشترط علیه تقدیم الاجرة صریحا أو کانت العادة جاریة علی ذلک،کما فی الإجارة علی الحج عن المیت أو الحی العاجز،کذلک لیس للمستأجر المطالبة بالعین المستأجرة إذا کانت الإجارة متعلقة بالعین،کالدار أو الدکان أو غیر ذلک أو العمل المستأجر علیه،کما فی المقام مع تأجیل الاجرة،إلا إذا کان قد شرط ذلک أو جرت العادة علیه،و إذا امتنع المؤجر من تسلیم العین المستأجرة مع بذل المستأجر الاجرة،جاز للمستأجر إجباره علی تسلیم العین،کما جاز له الفسخ و أخذ الاجرة إذا کان قد دفعها،و له إبقاء الإجارة و المطالبة بقیمة المنفعة الفائتة،و کذا إذا دفع المؤجر العین ثم أخذها من المستأجر بلا فصل أو فی أثناء المدة،و مع الفسخ فی الأثناء فهل یرجع بتمام الاجرة،و علیه اجرة المثل لما مضی أو یرجع إلی الاجرة بالنسبة إلی المدة الباقیة فقط؟الظاهر هو الثانی،و کذا الحکم فیما إذا امتنع المستأجر من تسلیم الاجرة مع بذل المؤجر للعین المستأجرة</w:t>
      </w:r>
      <w:r>
        <w:rPr>
          <w:rFonts w:eastAsia="IRNazanin" w:cs="IRNazanin"/>
          <w:color w:val="111111"/>
          <w:sz w:val="28"/>
          <w:szCs w:val="28"/>
          <w:rtl w:val="true"/>
          <w:lang w:bidi="fa-IR"/>
        </w:rPr>
        <w:t>.</w:t>
      </w:r>
      <w:bookmarkStart w:id="1862" w:name="pg11403_100046"/>
    </w:p>
    <w:p>
      <w:pPr>
        <w:pStyle w:val="Heading5"/>
        <w:numPr>
          <w:ilvl w:val="4"/>
          <w:numId w:val="1"/>
        </w:numPr>
        <w:rPr/>
      </w:pPr>
      <w:bookmarkStart w:id="1863" w:name="__RefHeading___Toc843559_73709187"/>
      <w:bookmarkStart w:id="1864" w:name="_Toc826"/>
      <w:bookmarkEnd w:id="1862"/>
      <w:bookmarkEnd w:id="1863"/>
      <w:r>
        <w:rPr>
          <w:rtl w:val="true"/>
        </w:rPr>
        <w:t xml:space="preserve">مسألة </w:t>
      </w:r>
      <w:r>
        <w:rPr/>
        <w:t>600</w:t>
      </w:r>
      <w:r>
        <w:rPr>
          <w:rtl w:val="true"/>
        </w:rPr>
        <w:t>:</w:t>
      </w:r>
      <w:r>
        <w:rPr>
          <w:rtl w:val="true"/>
        </w:rPr>
        <w:t>إذا کان العمل المستأجر علیه فی العین التی هی بید الأجیر</w:t>
      </w:r>
      <w:bookmarkEnd w:id="1864"/>
    </w:p>
    <w:p>
      <w:pPr>
        <w:pStyle w:val="BookText"/>
        <w:rPr/>
      </w:pPr>
      <w:r>
        <w:rPr>
          <w:rFonts w:ascii="IRNazanin" w:hAnsi="IRNazanin" w:eastAsia="IRNazanin"/>
          <w:color w:val="111111"/>
          <w:sz w:val="28"/>
          <w:sz w:val="28"/>
          <w:szCs w:val="28"/>
          <w:rtl w:val="true"/>
          <w:lang w:bidi="fa-IR"/>
        </w:rPr>
        <w:t>فتلفت العین بعد تمام العمل قبل دفعها إلی المستأجر من غیر تفریط،استحق الأجیر المطالبة بالاجرة،فإذا کان أجیرا علی خیاطة ثوب فتلف بعد الخیاطة و قبل دفعه إلی المستأجر،استحق الأجیر مطالبة الاجرة،فإذا کان الثوب مضمونا علی الأجیر استحق علیه المالک قیمة الثوب مخیطا،و إلا لم یستحق علیه شیئا</w:t>
      </w:r>
      <w:r>
        <w:rPr>
          <w:rFonts w:eastAsia="IRNazanin" w:cs="IRNazanin"/>
          <w:color w:val="111111"/>
          <w:sz w:val="28"/>
          <w:szCs w:val="28"/>
          <w:rtl w:val="true"/>
          <w:lang w:bidi="fa-IR"/>
        </w:rPr>
        <w:t>.</w:t>
      </w:r>
    </w:p>
    <w:p>
      <w:pPr>
        <w:pStyle w:val="Heading5"/>
        <w:numPr>
          <w:ilvl w:val="4"/>
          <w:numId w:val="1"/>
        </w:numPr>
        <w:rPr/>
      </w:pPr>
      <w:bookmarkStart w:id="1865" w:name="__RefHeading___Toc843561_73709187"/>
      <w:bookmarkStart w:id="1866" w:name="_Toc827"/>
      <w:bookmarkEnd w:id="1865"/>
      <w:r>
        <w:rPr>
          <w:rtl w:val="true"/>
        </w:rPr>
        <w:t xml:space="preserve">مسألة </w:t>
      </w:r>
      <w:r>
        <w:rPr/>
        <w:t>601</w:t>
      </w:r>
      <w:r>
        <w:rPr>
          <w:rtl w:val="true"/>
        </w:rPr>
        <w:t>:</w:t>
      </w:r>
      <w:r>
        <w:rPr>
          <w:rtl w:val="true"/>
        </w:rPr>
        <w:t>یجوز للأجیر</w:t>
      </w:r>
      <w:r>
        <w:rPr>
          <w:rtl w:val="true"/>
        </w:rPr>
        <w:t>-</w:t>
      </w:r>
      <w:r>
        <w:rPr>
          <w:rtl w:val="true"/>
        </w:rPr>
        <w:t>بعد إتمام العمل</w:t>
      </w:r>
      <w:r>
        <w:rPr>
          <w:rtl w:val="true"/>
        </w:rPr>
        <w:t>-</w:t>
      </w:r>
      <w:r>
        <w:rPr>
          <w:rtl w:val="true"/>
        </w:rPr>
        <w:t>حبس العین إلی أن یستوفی</w:t>
      </w:r>
      <w:bookmarkEnd w:id="1866"/>
    </w:p>
    <w:p>
      <w:pPr>
        <w:pStyle w:val="BookText"/>
        <w:rPr/>
      </w:pPr>
      <w:r>
        <w:rPr>
          <w:rFonts w:ascii="Amiri" w:hAnsi="Amiri" w:eastAsia="Amiri" w:cs="Amiri"/>
          <w:color w:val="111111"/>
          <w:sz w:val="28"/>
          <w:sz w:val="28"/>
          <w:szCs w:val="28"/>
          <w:rtl w:val="true"/>
          <w:lang w:bidi="ar-SA"/>
        </w:rPr>
        <w:t>الاجرة،</w:t>
      </w:r>
    </w:p>
    <w:p>
      <w:pPr>
        <w:pStyle w:val="BookText"/>
        <w:rPr/>
      </w:pPr>
      <w:r>
        <w:rPr>
          <w:rFonts w:ascii="IRNazanin" w:hAnsi="IRNazanin" w:eastAsia="IRNazanin"/>
          <w:color w:val="111111"/>
          <w:sz w:val="28"/>
          <w:sz w:val="28"/>
          <w:szCs w:val="28"/>
          <w:rtl w:val="true"/>
          <w:lang w:bidi="fa-IR"/>
        </w:rPr>
        <w:t>و إذا حبسها لذلک فتلفت من غیر تفریط لم یضمن</w:t>
      </w:r>
      <w:r>
        <w:rPr>
          <w:rFonts w:eastAsia="IRNazanin" w:cs="IRNazanin"/>
          <w:color w:val="111111"/>
          <w:sz w:val="28"/>
          <w:szCs w:val="28"/>
          <w:rtl w:val="true"/>
          <w:lang w:bidi="fa-IR"/>
        </w:rPr>
        <w:t>.</w:t>
      </w:r>
    </w:p>
    <w:p>
      <w:pPr>
        <w:pStyle w:val="Heading5"/>
        <w:numPr>
          <w:ilvl w:val="4"/>
          <w:numId w:val="1"/>
        </w:numPr>
        <w:rPr/>
      </w:pPr>
      <w:bookmarkStart w:id="1867" w:name="__RefHeading___Toc843563_73709187"/>
      <w:bookmarkStart w:id="1868" w:name="_Toc828"/>
      <w:bookmarkEnd w:id="1867"/>
      <w:r>
        <w:rPr>
          <w:rtl w:val="true"/>
        </w:rPr>
        <w:t xml:space="preserve">مسألة </w:t>
      </w:r>
      <w:r>
        <w:rPr/>
        <w:t>602</w:t>
      </w:r>
      <w:r>
        <w:rPr>
          <w:rtl w:val="true"/>
        </w:rPr>
        <w:t>:</w:t>
      </w:r>
      <w:r>
        <w:rPr>
          <w:rtl w:val="true"/>
        </w:rPr>
        <w:t>إذا تلف العین المستأجرة قبل انتهاء المدة بطلت الإجارة</w:t>
      </w:r>
      <w:bookmarkEnd w:id="1868"/>
    </w:p>
    <w:p>
      <w:pPr>
        <w:pStyle w:val="BookText"/>
        <w:rPr/>
      </w:pPr>
      <w:r>
        <w:rPr>
          <w:rFonts w:ascii="IRNazanin" w:hAnsi="IRNazanin" w:eastAsia="IRNazanin"/>
          <w:color w:val="111111"/>
          <w:sz w:val="28"/>
          <w:sz w:val="28"/>
          <w:szCs w:val="28"/>
          <w:rtl w:val="true"/>
          <w:lang w:bidi="fa-IR"/>
        </w:rPr>
        <w:t>فإن کان التلف قبل القبض أو بعده بلا فصل لم یستحق المالک علی المستأجر شیئا،و إن کان بعد القبض بمدة کان للمستأجر الخیار فی فسخ الإیجار،فإن فسخ فقد مر أن الأظهر أنه یرجع علی المؤجر بالاجرة بالنسبة إلی الفترة الباقیة من عمر الإجارة لا بتمام الاجرة المسماة،علی أساس أن فسخ العقد و إنشائه من الآن، فلا یمکن أن یکون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 العقد و انفساخه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وقوع العقد و صدوره،و أما إذا لم یفسخ فأیضا الأمر کذلک،یعنی أن الاجرة قسطت علی النسبة و کان للمالک حصة من الاجرة علی نسبة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تلفت العین بتمامها، و أما إذا تلف بعضها و لم یمکن الانتفاع به،تبطل الإجارة بنسبته من أوّل الأمر إذا کان التلف من الأول،و إذا کان فی أثناء المدة تبطل الإجارة بنسبته من الأثناء فی الفترة الباقیة فحسب لا من حین العقد،و یثبت الخیار للمستأجر حینئذ أیضا بالنسبة إلی الباقی خیار تبعض الصفقة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69" w:name="__RefHeading___Toc843565_73709187"/>
      <w:bookmarkStart w:id="1870" w:name="_Toc829"/>
      <w:bookmarkEnd w:id="1869"/>
      <w:r>
        <w:rPr>
          <w:rtl w:val="true"/>
        </w:rPr>
        <w:t xml:space="preserve">مسألة </w:t>
      </w:r>
      <w:r>
        <w:rPr/>
        <w:t>603</w:t>
      </w:r>
      <w:r>
        <w:rPr>
          <w:rtl w:val="true"/>
        </w:rPr>
        <w:t>:</w:t>
      </w:r>
      <w:r>
        <w:rPr>
          <w:rtl w:val="true"/>
        </w:rPr>
        <w:t>إذا قبض المستأجر العین المستأجرة و لم یستوف منفعتها حتی انقضت مدة الإجارة</w:t>
      </w:r>
      <w:bookmarkStart w:id="1871" w:name="pg11403_100047"/>
      <w:bookmarkEnd w:id="1870"/>
    </w:p>
    <w:p>
      <w:pPr>
        <w:pStyle w:val="BookText"/>
        <w:rPr/>
      </w:pPr>
      <w:bookmarkEnd w:id="1871"/>
      <w:r>
        <w:rPr>
          <w:rFonts w:ascii="IRNazanin" w:hAnsi="IRNazanin" w:eastAsia="IRNazanin"/>
          <w:color w:val="111111"/>
          <w:sz w:val="28"/>
          <w:sz w:val="28"/>
          <w:szCs w:val="28"/>
          <w:rtl w:val="true"/>
          <w:lang w:bidi="fa-IR"/>
        </w:rPr>
        <w:t>کما إذا استأجر دابة أو سفینة للرکوب أو حمل المتاع فلم یرکبها و لم یحمل متاعه علیها،أو استأجر دارا و قبضها و لم یسکنها حتی مضت المدة استقرت علیه الاجرة،و کذا إذا بذل المؤجر العین المستأجرة فامتنع المستأجر من قبضها و استیفاء المنفعة منها حتی انقضت مدة الإجارة،و کذا الحکم فی الإجارة علی الأعمال،فإنه إذا بذل الأجیر نفسه للعمل و امتنع المستأجر من استیفائه،کما إذا استأجر شخصا لخیاطة ثوبه فی وقت معین فهیأ الأجیر نفسه للعمل،فلم یدفع المستأجر إلیه الثوب حتی مضی الوقت،فإنه یستحق الاجرة سواء اشتغل الأجیر فی ذلک الوقت بشغل لنفسه أو غیره أم لم یشتغل،کما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 الواقعة علی العین،بین أن یکون العین شخصیة مثل أن یؤجره الدابة فیبذلها المؤجر للمستأجر فلا یرکبها حتی یمضی الوقت،و أن تکون کلیة کما إذا أجره دابة کلیة فسلم فردا منها إلیه أو بذله له حتی انقضت المدة،فإنه یستحق تمام الاجرة علی المستأجر،کما لا فرق فی الإجارة الواقعة علی الکلی بین تعیین الوقت و عدمه إذا کان قد قبض فردا من الکلی بعنوان الجری علی الإجارة،فإن الاجرة تستقر علی المستأجر فی جمیع ذلک و إن لم یستوف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عدم الاستیفاء باختیاره</w:t>
      </w:r>
      <w:r>
        <w:rPr>
          <w:rFonts w:eastAsia="IRNazanin" w:cs="IRNazanin"/>
          <w:color w:val="111111"/>
          <w:sz w:val="28"/>
          <w:szCs w:val="28"/>
          <w:rtl w:val="true"/>
          <w:lang w:bidi="fa-IR"/>
        </w:rPr>
        <w:t>.</w:t>
      </w:r>
    </w:p>
    <w:p>
      <w:pPr>
        <w:pStyle w:val="Heading5"/>
        <w:numPr>
          <w:ilvl w:val="4"/>
          <w:numId w:val="1"/>
        </w:numPr>
        <w:rPr/>
      </w:pPr>
      <w:bookmarkStart w:id="1872" w:name="__RefHeading___Toc843567_73709187"/>
      <w:bookmarkStart w:id="1873" w:name="_Toc830"/>
      <w:bookmarkEnd w:id="1872"/>
      <w:r>
        <w:rPr>
          <w:rtl w:val="true"/>
        </w:rPr>
        <w:t xml:space="preserve">مسألة </w:t>
      </w:r>
      <w:r>
        <w:rPr/>
        <w:t>604</w:t>
      </w:r>
      <w:r>
        <w:rPr>
          <w:rtl w:val="true"/>
        </w:rPr>
        <w:t>:</w:t>
      </w:r>
      <w:r>
        <w:rPr>
          <w:rtl w:val="true"/>
        </w:rPr>
        <w:t>إذا کان عدم الاستیفاء لعذر</w:t>
      </w:r>
      <w:bookmarkEnd w:id="1873"/>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عاما مثل نزول المطر المانع من السفر علی الدابة أو فی السفینة حتی انقضت المدة بطلت الإجارة، و لیس علی المستأجر شیء من الاجرة،علی أساس أن مثل هذه المنفعة التی هی غیر قابلة للتحقق و الاستیفاء خارجا فی فترة الإجارة کالمعدوم،فلا تکون مملوکة للمؤجر حتی یملکها للمستأجر،و إن کان العذر خاصا بالمستأجر،کما إذا مرض فلم یتمکن من السفر،فلا إشکال فی الصحة فیما لم تشترط فیه المباشرة، بل الأقوی الصحة فیما إذا اخذت مباشرته فی الاستیفاء أیضا،إذا کان الأخذ علی</w:t>
      </w:r>
      <w:bookmarkStart w:id="1874" w:name="pg11403_100048"/>
    </w:p>
    <w:p>
      <w:pPr>
        <w:pStyle w:val="BookText"/>
        <w:rPr/>
      </w:pPr>
      <w:bookmarkEnd w:id="1874"/>
      <w:r>
        <w:rPr>
          <w:rFonts w:ascii="IRNazanin" w:hAnsi="IRNazanin" w:eastAsia="IRNazanin"/>
          <w:color w:val="111111"/>
          <w:sz w:val="28"/>
          <w:sz w:val="28"/>
          <w:szCs w:val="28"/>
          <w:rtl w:val="true"/>
          <w:lang w:bidi="fa-IR"/>
        </w:rPr>
        <w:t>نحو الشرطیة،بأن یکون مصب الإجارة مطلق الرکوب أو السکنی و لکن مشروطا بکون الراکب أو الساکن خصوص المستأجر،و أما إذا کان علی نحو القیدیة فهل تصح الإجارة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الصحة أیضا؛لأن عجز المستأجر خاصة عن الاستیفاء لا یمکن أن یکون قیدا لمتعلق الإجارة،فإن متعلقها و مصبها منفعة الدار،و هی عبارة عن صلاحیة الدار للسکنی و منفعة الدابة و هی صلاحیتها للرکوب،و أما تمکن المستأجر من الانتفاع بها فهو خارج عن متعلق الإجارة،فإذا لا مانع من صحة الإجارة حینئذ علی کلا التقدیرین؛ لأن الفرق بینهما إنما هو فی مقام الإثبات،و أما فی مقام الثبوت فلا فرق بینهما</w:t>
      </w:r>
      <w:r>
        <w:rPr>
          <w:rFonts w:eastAsia="IRNazanin" w:cs="IRNazanin"/>
          <w:color w:val="111111"/>
          <w:sz w:val="28"/>
          <w:szCs w:val="28"/>
          <w:rtl w:val="true"/>
          <w:lang w:bidi="fa-IR"/>
        </w:rPr>
        <w:t>.</w:t>
      </w:r>
    </w:p>
    <w:p>
      <w:pPr>
        <w:pStyle w:val="Heading5"/>
        <w:numPr>
          <w:ilvl w:val="4"/>
          <w:numId w:val="1"/>
        </w:numPr>
        <w:rPr/>
      </w:pPr>
      <w:bookmarkStart w:id="1875" w:name="__RefHeading___Toc843569_73709187"/>
      <w:bookmarkStart w:id="1876" w:name="_Toc831"/>
      <w:bookmarkEnd w:id="1875"/>
      <w:r>
        <w:rPr>
          <w:rtl w:val="true"/>
        </w:rPr>
        <w:t xml:space="preserve">مسألة </w:t>
      </w:r>
      <w:r>
        <w:rPr/>
        <w:t>605</w:t>
      </w:r>
      <w:r>
        <w:rPr>
          <w:rtl w:val="true"/>
        </w:rPr>
        <w:t>:</w:t>
      </w:r>
      <w:r>
        <w:rPr>
          <w:rtl w:val="true"/>
        </w:rPr>
        <w:t>إذا استأجر طبیبا لقلع ضرسه أو لعملیة اخری و بعد عقد</w:t>
      </w:r>
      <w:bookmarkEnd w:id="1876"/>
    </w:p>
    <w:p>
      <w:pPr>
        <w:pStyle w:val="BookText"/>
        <w:rPr/>
      </w:pPr>
      <w:r>
        <w:rPr>
          <w:rFonts w:ascii="IRNazanin" w:hAnsi="IRNazanin" w:eastAsia="IRNazanin"/>
          <w:color w:val="111111"/>
          <w:sz w:val="28"/>
          <w:sz w:val="28"/>
          <w:szCs w:val="28"/>
          <w:rtl w:val="true"/>
          <w:lang w:bidi="fa-IR"/>
        </w:rPr>
        <w:t>الإیجار زال الموجب للعملیة،فهل تبطل الإجارة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یختلف باختلاف الموارد،فاذا آجر طبیبا لشق بطن المرأة الحامل مثلا و إخراج طفلها منه،علی أساس أنها لا تقدر علی الولادة أو تشق علیها مشقة شدیدة،و بعد العقد و تعیین موعد العملیة ولدت،ففی مثل ذلک لا یبعد الحکم ببطلان الإجارة،و أما إذا آجره لقلع ضرسه و بعد العقد طاب و زال الألم،فلا یبعد الحکم بصحة الإجارة،و لا سیما إذا احتمل عود الألم بعد فترة أو لم یحتمل و لکنه أراد قلعه بسبب أو آخر،و لا دلیل علی حرمة قلعه إذا برئ من الألم</w:t>
      </w:r>
      <w:r>
        <w:rPr>
          <w:rFonts w:eastAsia="IRNazanin" w:cs="IRNazanin"/>
          <w:color w:val="111111"/>
          <w:sz w:val="28"/>
          <w:szCs w:val="28"/>
          <w:rtl w:val="true"/>
          <w:lang w:bidi="fa-IR"/>
        </w:rPr>
        <w:t>.</w:t>
      </w:r>
    </w:p>
    <w:p>
      <w:pPr>
        <w:pStyle w:val="Heading5"/>
        <w:numPr>
          <w:ilvl w:val="4"/>
          <w:numId w:val="1"/>
        </w:numPr>
        <w:rPr/>
      </w:pPr>
      <w:bookmarkStart w:id="1877" w:name="__RefHeading___Toc843571_73709187"/>
      <w:bookmarkStart w:id="1878" w:name="_Toc832"/>
      <w:bookmarkEnd w:id="1877"/>
      <w:r>
        <w:rPr>
          <w:rtl w:val="true"/>
        </w:rPr>
        <w:t xml:space="preserve">مسألة </w:t>
      </w:r>
      <w:r>
        <w:rPr/>
        <w:t>606</w:t>
      </w:r>
      <w:r>
        <w:rPr>
          <w:rtl w:val="true"/>
        </w:rPr>
        <w:t>:</w:t>
      </w:r>
      <w:r>
        <w:rPr>
          <w:rtl w:val="true"/>
        </w:rPr>
        <w:t>إذا لم یستوف المستأجر المنفعة فی بعض المدة</w:t>
      </w:r>
      <w:bookmarkEnd w:id="1878"/>
    </w:p>
    <w:p>
      <w:pPr>
        <w:pStyle w:val="BookText"/>
        <w:rPr/>
      </w:pPr>
      <w:r>
        <w:rPr>
          <w:rFonts w:ascii="IRNazanin" w:hAnsi="IRNazanin" w:eastAsia="IRNazanin"/>
          <w:color w:val="111111"/>
          <w:sz w:val="28"/>
          <w:sz w:val="28"/>
          <w:szCs w:val="28"/>
          <w:rtl w:val="true"/>
          <w:lang w:bidi="fa-IR"/>
        </w:rPr>
        <w:t>جرت الأقسام المذکورة بعینها و جرت علیه أحکامها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79" w:name="__RefHeading___Toc843573_73709187"/>
      <w:bookmarkStart w:id="1880" w:name="_Toc833"/>
      <w:bookmarkEnd w:id="1879"/>
      <w:r>
        <w:rPr>
          <w:rtl w:val="true"/>
        </w:rPr>
        <w:t xml:space="preserve">مسألة </w:t>
      </w:r>
      <w:r>
        <w:rPr/>
        <w:t>607</w:t>
      </w:r>
      <w:r>
        <w:rPr>
          <w:rtl w:val="true"/>
        </w:rPr>
        <w:t>:</w:t>
      </w:r>
      <w:r>
        <w:rPr>
          <w:rtl w:val="true"/>
        </w:rPr>
        <w:t>إذا غصب العین المستأجرة غاصب فتعذر استیفاء المنفعة</w:t>
      </w:r>
      <w:bookmarkStart w:id="1881" w:name="pg11403_100049"/>
      <w:bookmarkEnd w:id="1880"/>
    </w:p>
    <w:p>
      <w:pPr>
        <w:pStyle w:val="BookText"/>
        <w:rPr/>
      </w:pPr>
      <w:bookmarkEnd w:id="1881"/>
      <w:r>
        <w:rPr>
          <w:rFonts w:ascii="IRNazanin" w:hAnsi="IRNazanin" w:eastAsia="IRNazanin"/>
          <w:color w:val="111111"/>
          <w:sz w:val="28"/>
          <w:sz w:val="28"/>
          <w:szCs w:val="28"/>
          <w:rtl w:val="true"/>
          <w:lang w:bidi="fa-IR"/>
        </w:rPr>
        <w:t>فإن کان الغصب قبل القبض،تخیر المستأجر بین الفسخ،فیرجع علی المؤجر بالاجرة إن کان قد دفعها إلیه و الرجوع علی الغاصب باجرة المثل،و إن کان الغصب بعد القبض تعین الثانی،و کذلک إذا منعه الظالم من الانتفاع بالعین المستأجرة من دون غصب العین،فیرجع علیه بالمقدار الذی فوته علیه من المنفعة</w:t>
      </w:r>
      <w:r>
        <w:rPr>
          <w:rFonts w:eastAsia="IRNazanin" w:cs="IRNazanin"/>
          <w:color w:val="111111"/>
          <w:sz w:val="28"/>
          <w:szCs w:val="28"/>
          <w:rtl w:val="true"/>
          <w:lang w:bidi="fa-IR"/>
        </w:rPr>
        <w:t>.</w:t>
      </w:r>
    </w:p>
    <w:p>
      <w:pPr>
        <w:pStyle w:val="Heading5"/>
        <w:numPr>
          <w:ilvl w:val="4"/>
          <w:numId w:val="1"/>
        </w:numPr>
        <w:rPr/>
      </w:pPr>
      <w:bookmarkStart w:id="1882" w:name="__RefHeading___Toc843575_73709187"/>
      <w:bookmarkStart w:id="1883" w:name="_Toc834"/>
      <w:bookmarkEnd w:id="1882"/>
      <w:r>
        <w:rPr>
          <w:rtl w:val="true"/>
        </w:rPr>
        <w:t xml:space="preserve">مسألة </w:t>
      </w:r>
      <w:r>
        <w:rPr/>
        <w:t>608</w:t>
      </w:r>
      <w:r>
        <w:rPr>
          <w:rtl w:val="true"/>
        </w:rPr>
        <w:t>:</w:t>
      </w:r>
      <w:r>
        <w:rPr>
          <w:rtl w:val="true"/>
        </w:rPr>
        <w:t>إتلاف المستأجر للعین المستأجرة بمنزلة قبضها و استیفاء</w:t>
      </w:r>
      <w:bookmarkEnd w:id="1883"/>
    </w:p>
    <w:p>
      <w:pPr>
        <w:pStyle w:val="BookText"/>
        <w:rPr/>
      </w:pPr>
      <w:r>
        <w:rPr>
          <w:rFonts w:ascii="IRNazanin" w:hAnsi="IRNazanin" w:eastAsia="IRNazanin"/>
          <w:color w:val="111111"/>
          <w:sz w:val="28"/>
          <w:sz w:val="28"/>
          <w:szCs w:val="28"/>
          <w:rtl w:val="true"/>
          <w:lang w:bidi="fa-IR"/>
        </w:rPr>
        <w:t>منفعتها،</w:t>
      </w:r>
    </w:p>
    <w:p>
      <w:pPr>
        <w:pStyle w:val="BookText"/>
        <w:rPr/>
      </w:pPr>
      <w:r>
        <w:rPr>
          <w:rFonts w:ascii="Amiri" w:hAnsi="Amiri" w:eastAsia="Amiri" w:cs="Amiri"/>
          <w:color w:val="111111"/>
          <w:sz w:val="28"/>
          <w:sz w:val="28"/>
          <w:szCs w:val="28"/>
          <w:rtl w:val="true"/>
          <w:lang w:bidi="ar-SA"/>
        </w:rPr>
        <w:t>فتلزمه الاجرة</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843577_73709187"/>
      <w:bookmarkStart w:id="1885" w:name="_Toc835"/>
      <w:bookmarkEnd w:id="1884"/>
      <w:r>
        <w:rPr>
          <w:rtl w:val="true"/>
        </w:rPr>
        <w:t xml:space="preserve">مسألة </w:t>
      </w:r>
      <w:r>
        <w:rPr/>
        <w:t>609</w:t>
      </w:r>
      <w:r>
        <w:rPr>
          <w:rtl w:val="true"/>
        </w:rPr>
        <w:t>:</w:t>
      </w:r>
      <w:r>
        <w:rPr>
          <w:rtl w:val="true"/>
        </w:rPr>
        <w:t>إذا أتلفها المؤجر تخیر المستأجر بین الفسخ و الرجوع علیه</w:t>
      </w:r>
      <w:bookmarkEnd w:id="1885"/>
    </w:p>
    <w:p>
      <w:pPr>
        <w:pStyle w:val="BookText"/>
        <w:rPr/>
      </w:pPr>
      <w:r>
        <w:rPr>
          <w:rFonts w:ascii="IRNazanin" w:hAnsi="IRNazanin" w:eastAsia="IRNazanin"/>
          <w:color w:val="111111"/>
          <w:sz w:val="28"/>
          <w:sz w:val="28"/>
          <w:szCs w:val="28"/>
          <w:rtl w:val="true"/>
          <w:lang w:bidi="fa-IR"/>
        </w:rPr>
        <w:t>بالاجرة،و بین الرجوع علیه بقیمة المنفعة</w:t>
      </w:r>
      <w:r>
        <w:rPr>
          <w:rFonts w:eastAsia="IRNazanin" w:cs="IRNazanin"/>
          <w:color w:val="111111"/>
          <w:sz w:val="28"/>
          <w:szCs w:val="28"/>
          <w:rtl w:val="true"/>
          <w:lang w:bidi="fa-IR"/>
        </w:rPr>
        <w:t>.</w:t>
      </w:r>
    </w:p>
    <w:p>
      <w:pPr>
        <w:pStyle w:val="Heading5"/>
        <w:numPr>
          <w:ilvl w:val="4"/>
          <w:numId w:val="1"/>
        </w:numPr>
        <w:rPr/>
      </w:pPr>
      <w:bookmarkStart w:id="1886" w:name="__RefHeading___Toc843579_73709187"/>
      <w:bookmarkStart w:id="1887" w:name="_Toc836"/>
      <w:bookmarkEnd w:id="1886"/>
      <w:r>
        <w:rPr>
          <w:rtl w:val="true"/>
        </w:rPr>
        <w:t xml:space="preserve">مسألة </w:t>
      </w:r>
      <w:r>
        <w:rPr/>
        <w:t>610</w:t>
      </w:r>
      <w:r>
        <w:rPr>
          <w:rtl w:val="true"/>
        </w:rPr>
        <w:t>:</w:t>
      </w:r>
      <w:r>
        <w:rPr>
          <w:rtl w:val="true"/>
        </w:rPr>
        <w:t>إذا أتلفها الأجنبی فإن کان بعد القبض رجع المستأجر علیه</w:t>
      </w:r>
      <w:bookmarkEnd w:id="1887"/>
    </w:p>
    <w:p>
      <w:pPr>
        <w:pStyle w:val="BookText"/>
        <w:rPr/>
      </w:pPr>
      <w:r>
        <w:rPr>
          <w:rFonts w:ascii="IRNazanin" w:hAnsi="IRNazanin" w:eastAsia="IRNazanin"/>
          <w:color w:val="111111"/>
          <w:sz w:val="28"/>
          <w:sz w:val="28"/>
          <w:szCs w:val="28"/>
          <w:rtl w:val="true"/>
          <w:lang w:bidi="fa-IR"/>
        </w:rPr>
        <w:t>بالقیمة،</w:t>
      </w:r>
    </w:p>
    <w:p>
      <w:pPr>
        <w:pStyle w:val="BookText"/>
        <w:rPr/>
      </w:pPr>
      <w:r>
        <w:rPr>
          <w:rFonts w:ascii="IRNazanin" w:hAnsi="IRNazanin" w:eastAsia="IRNazanin"/>
          <w:color w:val="111111"/>
          <w:sz w:val="28"/>
          <w:sz w:val="28"/>
          <w:szCs w:val="28"/>
          <w:rtl w:val="true"/>
          <w:lang w:bidi="fa-IR"/>
        </w:rPr>
        <w:t>و إن کان قبل القبض تخیر بین الفسخ و الرجوع إلی المؤجر بالاجرة، و بین الإمضاء و الرجوع إلی المتلف بالقیمة</w:t>
      </w:r>
      <w:r>
        <w:rPr>
          <w:rFonts w:eastAsia="IRNazanin" w:cs="IRNazanin"/>
          <w:color w:val="111111"/>
          <w:sz w:val="28"/>
          <w:szCs w:val="28"/>
          <w:rtl w:val="true"/>
          <w:lang w:bidi="fa-IR"/>
        </w:rPr>
        <w:t>.</w:t>
      </w:r>
    </w:p>
    <w:p>
      <w:pPr>
        <w:pStyle w:val="Heading5"/>
        <w:numPr>
          <w:ilvl w:val="4"/>
          <w:numId w:val="1"/>
        </w:numPr>
        <w:rPr/>
      </w:pPr>
      <w:bookmarkStart w:id="1888" w:name="__RefHeading___Toc843581_73709187"/>
      <w:bookmarkStart w:id="1889" w:name="_Toc837"/>
      <w:bookmarkEnd w:id="1888"/>
      <w:r>
        <w:rPr>
          <w:rtl w:val="true"/>
        </w:rPr>
        <w:t xml:space="preserve">مسألة </w:t>
      </w:r>
      <w:r>
        <w:rPr/>
        <w:t>611</w:t>
      </w:r>
      <w:r>
        <w:rPr>
          <w:rtl w:val="true"/>
        </w:rPr>
        <w:t>:</w:t>
      </w:r>
      <w:r>
        <w:rPr>
          <w:rtl w:val="true"/>
        </w:rPr>
        <w:t>إذا آجره دارا فانهدمت فإن خرجت عن الانتفاع بها نهائیا</w:t>
      </w:r>
      <w:bookmarkEnd w:id="1889"/>
    </w:p>
    <w:p>
      <w:pPr>
        <w:pStyle w:val="BookText"/>
        <w:rPr/>
      </w:pPr>
      <w:r>
        <w:rPr>
          <w:rFonts w:ascii="Amiri" w:hAnsi="Amiri" w:eastAsia="Amiri" w:cs="Amiri"/>
          <w:color w:val="111111"/>
          <w:sz w:val="28"/>
          <w:sz w:val="28"/>
          <w:szCs w:val="28"/>
          <w:rtl w:val="true"/>
          <w:lang w:bidi="ar-SA"/>
        </w:rPr>
        <w:t>بطلت الإجارة،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ذلک قبل أن یسکن فیها و کان بعد القبض رجع المستأجر علی المؤجر بتمام الاجرة،و إن کان ذلک بعد أن یسکن فیها رجع علیه بالنسبة،و إن خرجت عن الانتفاع بالنسبة بطلت الإجارة کذلک،و أما فی الباقی فیثبت للمستأجر خیار تبعض الصفقة،و أما إذا انهدم بعضها فی وقت لا حاجة للمستأجر إلیه،کما لو انهدم بعض جدار السطح أو قسم من السرداب فی فصل الشتاء مثلا و بادر المؤجر إلی تعمیره و تجدید بنائه علی نحو لم یتضرر المستأجر بوجه،فلا فسخ و لا انفساخ،و أما إذا لم یبادر إلی تعمیره أو بادر إلیه و لکنه یتوقف علی وقت معتد به فیتضرر به المستأجر،ففی مثل ذلک تبطل الإجارة</w:t>
      </w:r>
      <w:bookmarkStart w:id="1890" w:name="pg11403_100050"/>
    </w:p>
    <w:p>
      <w:pPr>
        <w:pStyle w:val="BookText"/>
        <w:rPr/>
      </w:pPr>
      <w:bookmarkEnd w:id="1890"/>
      <w:r>
        <w:rPr>
          <w:rFonts w:ascii="IRNazanin" w:hAnsi="IRNazanin" w:eastAsia="IRNazanin"/>
          <w:color w:val="111111"/>
          <w:sz w:val="28"/>
          <w:sz w:val="28"/>
          <w:szCs w:val="28"/>
          <w:rtl w:val="true"/>
          <w:lang w:bidi="fa-IR"/>
        </w:rPr>
        <w:t>بالنسبة إلی المقدار المهدوم و یرجع المستأجر علی المؤجر بما یقابله من الاجرة، کما أن له خیار تبعض الصفقة و فسخ الإجارة فی الجمیع،فإذا فسخ فإن کان فی ابتداء مدة الإیجار رجع علی المؤجر بتمام الاجرة،و إن کان فی أثناء المدة رجع إلی الاجرة بالنسبة،أی بنسبة الفترة الباقیة منها علی الأظهر کما مرّ</w:t>
      </w:r>
      <w:r>
        <w:rPr>
          <w:rFonts w:eastAsia="IRNazanin" w:cs="IRNazanin"/>
          <w:color w:val="111111"/>
          <w:sz w:val="28"/>
          <w:szCs w:val="28"/>
          <w:rtl w:val="true"/>
          <w:lang w:bidi="fa-IR"/>
        </w:rPr>
        <w:t>.</w:t>
      </w:r>
    </w:p>
    <w:p>
      <w:pPr>
        <w:pStyle w:val="Heading5"/>
        <w:numPr>
          <w:ilvl w:val="4"/>
          <w:numId w:val="1"/>
        </w:numPr>
        <w:rPr/>
      </w:pPr>
      <w:bookmarkStart w:id="1891" w:name="__RefHeading___Toc843583_73709187"/>
      <w:bookmarkStart w:id="1892" w:name="_Toc838"/>
      <w:bookmarkEnd w:id="1891"/>
      <w:r>
        <w:rPr>
          <w:rtl w:val="true"/>
        </w:rPr>
        <w:t xml:space="preserve">مسألة </w:t>
      </w:r>
      <w:r>
        <w:rPr/>
        <w:t>612</w:t>
      </w:r>
      <w:r>
        <w:rPr>
          <w:rtl w:val="true"/>
        </w:rPr>
        <w:t>:</w:t>
      </w:r>
      <w:r>
        <w:rPr>
          <w:rtl w:val="true"/>
        </w:rPr>
        <w:t>المواضع التی تبطل فیها الإجارة لا فرق بین أن یکون المالک</w:t>
      </w:r>
      <w:bookmarkEnd w:id="1892"/>
    </w:p>
    <w:p>
      <w:pPr>
        <w:pStyle w:val="BookText"/>
        <w:rPr/>
      </w:pPr>
      <w:r>
        <w:rPr>
          <w:rFonts w:ascii="IRNazanin" w:hAnsi="IRNazanin" w:eastAsia="IRNazanin"/>
          <w:color w:val="111111"/>
          <w:sz w:val="28"/>
          <w:sz w:val="28"/>
          <w:szCs w:val="28"/>
          <w:rtl w:val="true"/>
          <w:lang w:bidi="fa-IR"/>
        </w:rPr>
        <w:t>عالما بالبطلان فیها أو جاهلا به</w:t>
      </w:r>
      <w:r>
        <w:rPr>
          <w:rFonts w:eastAsia="IRNazanin" w:cs="IRNazanin"/>
          <w:color w:val="111111"/>
          <w:sz w:val="28"/>
          <w:szCs w:val="28"/>
          <w:rtl w:val="true"/>
          <w:lang w:bidi="fa-IR"/>
        </w:rPr>
        <w:t>.</w:t>
      </w:r>
    </w:p>
    <w:p>
      <w:pPr>
        <w:pStyle w:val="Heading5"/>
        <w:numPr>
          <w:ilvl w:val="4"/>
          <w:numId w:val="1"/>
        </w:numPr>
        <w:rPr/>
      </w:pPr>
      <w:bookmarkStart w:id="1893" w:name="__RefHeading___Toc843585_73709187"/>
      <w:bookmarkStart w:id="1894" w:name="_Toc839"/>
      <w:bookmarkEnd w:id="1893"/>
      <w:r>
        <w:rPr>
          <w:rtl w:val="true"/>
        </w:rPr>
        <w:t xml:space="preserve">مسألة </w:t>
      </w:r>
      <w:r>
        <w:rPr/>
        <w:t>613</w:t>
      </w:r>
      <w:r>
        <w:rPr>
          <w:rtl w:val="true"/>
        </w:rPr>
        <w:t>:</w:t>
      </w:r>
      <w:r>
        <w:rPr>
          <w:rtl w:val="true"/>
        </w:rPr>
        <w:t>تجوز إجارة الحصة المشاعة من العین</w:t>
      </w:r>
      <w:bookmarkEnd w:id="1894"/>
    </w:p>
    <w:p>
      <w:pPr>
        <w:pStyle w:val="BookText"/>
        <w:rPr/>
      </w:pPr>
      <w:r>
        <w:rPr>
          <w:rFonts w:ascii="IRNazanin" w:hAnsi="IRNazanin" w:eastAsia="IRNazanin"/>
          <w:color w:val="111111"/>
          <w:sz w:val="28"/>
          <w:sz w:val="28"/>
          <w:szCs w:val="28"/>
          <w:rtl w:val="true"/>
          <w:lang w:bidi="fa-IR"/>
        </w:rPr>
        <w:t>لکن لا یجوز تسلیمها إلی المستأجر إلا بإذن الشریک إذا کانت العین مشترکة</w:t>
      </w:r>
      <w:r>
        <w:rPr>
          <w:rFonts w:eastAsia="IRNazanin" w:cs="IRNazanin"/>
          <w:color w:val="111111"/>
          <w:sz w:val="28"/>
          <w:szCs w:val="28"/>
          <w:rtl w:val="true"/>
          <w:lang w:bidi="fa-IR"/>
        </w:rPr>
        <w:t>.</w:t>
      </w:r>
    </w:p>
    <w:p>
      <w:pPr>
        <w:pStyle w:val="Heading5"/>
        <w:numPr>
          <w:ilvl w:val="4"/>
          <w:numId w:val="1"/>
        </w:numPr>
        <w:rPr/>
      </w:pPr>
      <w:bookmarkStart w:id="1895" w:name="__RefHeading___Toc843587_73709187"/>
      <w:bookmarkStart w:id="1896" w:name="_Toc840"/>
      <w:bookmarkEnd w:id="1895"/>
      <w:r>
        <w:rPr>
          <w:rtl w:val="true"/>
        </w:rPr>
        <w:t xml:space="preserve">مسألة </w:t>
      </w:r>
      <w:r>
        <w:rPr/>
        <w:t>614</w:t>
      </w:r>
      <w:r>
        <w:rPr>
          <w:rtl w:val="true"/>
        </w:rPr>
        <w:t>:</w:t>
      </w:r>
      <w:r>
        <w:rPr>
          <w:rtl w:val="true"/>
        </w:rPr>
        <w:t>یجوز أن یستأجر اثنان دارا أو دابة فیکونان مشترکین فی</w:t>
      </w:r>
      <w:bookmarkEnd w:id="1896"/>
    </w:p>
    <w:p>
      <w:pPr>
        <w:pStyle w:val="BookText"/>
        <w:rPr/>
      </w:pPr>
      <w:r>
        <w:rPr>
          <w:rFonts w:ascii="Amiri" w:hAnsi="Amiri" w:eastAsia="Amiri" w:cs="Amiri"/>
          <w:color w:val="111111"/>
          <w:sz w:val="28"/>
          <w:sz w:val="28"/>
          <w:szCs w:val="28"/>
          <w:rtl w:val="true"/>
          <w:lang w:bidi="ar-SA"/>
        </w:rPr>
        <w:t>المنفعة،</w:t>
      </w:r>
    </w:p>
    <w:p>
      <w:pPr>
        <w:pStyle w:val="BookText"/>
        <w:rPr/>
      </w:pPr>
      <w:r>
        <w:rPr>
          <w:rFonts w:ascii="IRNazanin" w:hAnsi="IRNazanin" w:eastAsia="IRNazanin"/>
          <w:color w:val="111111"/>
          <w:sz w:val="28"/>
          <w:sz w:val="28"/>
          <w:szCs w:val="28"/>
          <w:rtl w:val="true"/>
          <w:lang w:bidi="fa-IR"/>
        </w:rPr>
        <w:t>فیقتسمانها بینهما کالشریکین فی ملک العین</w:t>
      </w:r>
      <w:r>
        <w:rPr>
          <w:rFonts w:eastAsia="IRNazanin" w:cs="IRNazanin"/>
          <w:color w:val="111111"/>
          <w:sz w:val="28"/>
          <w:szCs w:val="28"/>
          <w:rtl w:val="true"/>
          <w:lang w:bidi="fa-IR"/>
        </w:rPr>
        <w:t>.</w:t>
      </w:r>
    </w:p>
    <w:p>
      <w:pPr>
        <w:pStyle w:val="Heading5"/>
        <w:numPr>
          <w:ilvl w:val="4"/>
          <w:numId w:val="1"/>
        </w:numPr>
        <w:rPr/>
      </w:pPr>
      <w:bookmarkStart w:id="1897" w:name="__RefHeading___Toc843589_73709187"/>
      <w:bookmarkStart w:id="1898" w:name="_Toc841"/>
      <w:bookmarkEnd w:id="1897"/>
      <w:r>
        <w:rPr>
          <w:rtl w:val="true"/>
        </w:rPr>
        <w:t xml:space="preserve">مسألة </w:t>
      </w:r>
      <w:r>
        <w:rPr/>
        <w:t>615</w:t>
      </w:r>
      <w:r>
        <w:rPr>
          <w:rtl w:val="true"/>
        </w:rPr>
        <w:t>:</w:t>
      </w:r>
      <w:r>
        <w:rPr>
          <w:rtl w:val="true"/>
        </w:rPr>
        <w:t>یجوز أن یستأجر شخصین لعمل شیء معین</w:t>
      </w:r>
      <w:bookmarkEnd w:id="1898"/>
    </w:p>
    <w:p>
      <w:pPr>
        <w:pStyle w:val="BookText"/>
        <w:rPr/>
      </w:pPr>
      <w:r>
        <w:rPr>
          <w:rFonts w:ascii="IRNazanin" w:hAnsi="IRNazanin" w:eastAsia="IRNazanin"/>
          <w:color w:val="111111"/>
          <w:sz w:val="28"/>
          <w:sz w:val="28"/>
          <w:szCs w:val="28"/>
          <w:rtl w:val="true"/>
          <w:lang w:bidi="fa-IR"/>
        </w:rPr>
        <w:t>کحمل متاع أو غیره أو بناء جدار أو هدمه أو غیر ذلک فیشترکان فی الاجرة،و علیهما معا القیام بالعمل الذی استؤجرا علیه</w:t>
      </w:r>
      <w:r>
        <w:rPr>
          <w:rFonts w:eastAsia="IRNazanin" w:cs="IRNazanin"/>
          <w:color w:val="111111"/>
          <w:sz w:val="28"/>
          <w:szCs w:val="28"/>
          <w:rtl w:val="true"/>
          <w:lang w:bidi="fa-IR"/>
        </w:rPr>
        <w:t>.</w:t>
      </w:r>
    </w:p>
    <w:p>
      <w:pPr>
        <w:pStyle w:val="Heading5"/>
        <w:numPr>
          <w:ilvl w:val="4"/>
          <w:numId w:val="1"/>
        </w:numPr>
        <w:rPr/>
      </w:pPr>
      <w:bookmarkStart w:id="1899" w:name="__RefHeading___Toc843591_73709187"/>
      <w:bookmarkStart w:id="1900" w:name="_Toc842"/>
      <w:bookmarkEnd w:id="1899"/>
      <w:r>
        <w:rPr>
          <w:rtl w:val="true"/>
        </w:rPr>
        <w:t xml:space="preserve">مسألة </w:t>
      </w:r>
      <w:r>
        <w:rPr/>
        <w:t>616</w:t>
      </w:r>
      <w:r>
        <w:rPr>
          <w:rtl w:val="true"/>
        </w:rPr>
        <w:t>:</w:t>
      </w:r>
      <w:r>
        <w:rPr>
          <w:rtl w:val="true"/>
        </w:rPr>
        <w:t>لا یشترط اتصال مدة الإجارة بالعقد علی الأقوی</w:t>
      </w:r>
      <w:bookmarkEnd w:id="1900"/>
    </w:p>
    <w:p>
      <w:pPr>
        <w:pStyle w:val="BookText"/>
        <w:rPr/>
      </w:pPr>
      <w:r>
        <w:rPr>
          <w:rFonts w:ascii="IRNazanin" w:hAnsi="IRNazanin" w:eastAsia="IRNazanin"/>
          <w:color w:val="111111"/>
          <w:sz w:val="28"/>
          <w:sz w:val="28"/>
          <w:szCs w:val="28"/>
          <w:rtl w:val="true"/>
          <w:lang w:bidi="fa-IR"/>
        </w:rPr>
        <w:t>فیجوز أن یؤجر داره سنة مثلا متأخرة عن العقد بسنة أو أقل أو أکثر،و لا بدّ من تعیین مبدأ المدة،و إذا کانت المدة محدودة و أطلقت الإجارة و لم یذکر البدء،انصرف إلی الاتصال</w:t>
      </w:r>
      <w:r>
        <w:rPr>
          <w:rFonts w:eastAsia="IRNazanin" w:cs="IRNazanin"/>
          <w:color w:val="111111"/>
          <w:sz w:val="28"/>
          <w:szCs w:val="28"/>
          <w:rtl w:val="true"/>
          <w:lang w:bidi="fa-IR"/>
        </w:rPr>
        <w:t>.</w:t>
      </w:r>
    </w:p>
    <w:p>
      <w:pPr>
        <w:pStyle w:val="Heading5"/>
        <w:numPr>
          <w:ilvl w:val="4"/>
          <w:numId w:val="1"/>
        </w:numPr>
        <w:rPr/>
      </w:pPr>
      <w:bookmarkStart w:id="1901" w:name="__RefHeading___Toc843593_73709187"/>
      <w:bookmarkStart w:id="1902" w:name="_Toc843"/>
      <w:bookmarkEnd w:id="1901"/>
      <w:r>
        <w:rPr>
          <w:rtl w:val="true"/>
        </w:rPr>
        <w:t xml:space="preserve">مسألة </w:t>
      </w:r>
      <w:r>
        <w:rPr/>
        <w:t>617</w:t>
      </w:r>
      <w:r>
        <w:rPr>
          <w:rtl w:val="true"/>
        </w:rPr>
        <w:t>:</w:t>
      </w:r>
      <w:r>
        <w:rPr>
          <w:rtl w:val="true"/>
        </w:rPr>
        <w:t>إذا آجره دابة کلیة و دفع فردا منها فتلف</w:t>
      </w:r>
      <w:bookmarkEnd w:id="190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المؤجر دفع فرد آخر</w:t>
      </w:r>
      <w:r>
        <w:rPr>
          <w:rFonts w:eastAsia="IRNazanin" w:cs="IRNazanin"/>
          <w:color w:val="111111"/>
          <w:sz w:val="28"/>
          <w:szCs w:val="28"/>
          <w:rtl w:val="true"/>
          <w:lang w:bidi="fa-IR"/>
        </w:rPr>
        <w:t>.</w:t>
      </w:r>
      <w:bookmarkStart w:id="1903" w:name="pg11403_100051"/>
    </w:p>
    <w:p>
      <w:pPr>
        <w:pStyle w:val="Heading4"/>
        <w:numPr>
          <w:ilvl w:val="3"/>
          <w:numId w:val="1"/>
        </w:numPr>
        <w:rPr/>
      </w:pPr>
      <w:bookmarkStart w:id="1904" w:name="__RefHeading___Toc843595_73709187"/>
      <w:bookmarkStart w:id="1905" w:name="_Toc844"/>
      <w:bookmarkEnd w:id="1903"/>
      <w:bookmarkEnd w:id="1904"/>
      <w:r>
        <w:rPr>
          <w:rtl w:val="true"/>
        </w:rPr>
        <w:t>فصل</w:t>
      </w:r>
      <w:r>
        <w:rPr>
          <w:rtl w:val="true"/>
        </w:rPr>
        <w:t xml:space="preserve">: </w:t>
      </w:r>
      <w:r>
        <w:rPr>
          <w:rtl w:val="true"/>
        </w:rPr>
        <w:t>مسائل فی أحکام التلف</w:t>
      </w:r>
      <w:bookmarkEnd w:id="1905"/>
    </w:p>
    <w:p>
      <w:pPr>
        <w:pStyle w:val="Heading5"/>
        <w:numPr>
          <w:ilvl w:val="4"/>
          <w:numId w:val="1"/>
        </w:numPr>
        <w:rPr/>
      </w:pPr>
      <w:bookmarkStart w:id="1906" w:name="__RefHeading___Toc843597_73709187"/>
      <w:bookmarkStart w:id="1907" w:name="_Toc845"/>
      <w:bookmarkEnd w:id="1906"/>
      <w:r>
        <w:rPr>
          <w:rtl w:val="true"/>
        </w:rPr>
        <w:t xml:space="preserve">مسألة </w:t>
      </w:r>
      <w:r>
        <w:rPr/>
        <w:t>618</w:t>
      </w:r>
      <w:r>
        <w:rPr>
          <w:rtl w:val="true"/>
        </w:rPr>
        <w:t>:</w:t>
      </w:r>
      <w:r>
        <w:rPr>
          <w:rtl w:val="true"/>
        </w:rPr>
        <w:t>العین المستأجرة أمانة فی ید المستأجر لا یضمنها إذا تلفت أو</w:t>
      </w:r>
      <w:bookmarkEnd w:id="1907"/>
    </w:p>
    <w:p>
      <w:pPr>
        <w:pStyle w:val="BookText"/>
        <w:rPr/>
      </w:pPr>
      <w:r>
        <w:rPr>
          <w:rFonts w:ascii="IRNazanin" w:hAnsi="IRNazanin" w:eastAsia="IRNazanin"/>
          <w:color w:val="111111"/>
          <w:sz w:val="28"/>
          <w:sz w:val="28"/>
          <w:szCs w:val="28"/>
          <w:rtl w:val="true"/>
          <w:lang w:bidi="fa-IR"/>
        </w:rPr>
        <w:t>تعیبت إلا بالتعدی أو التفریط،</w:t>
      </w:r>
    </w:p>
    <w:p>
      <w:pPr>
        <w:pStyle w:val="BookText"/>
        <w:rPr/>
      </w:pPr>
      <w:r>
        <w:rPr>
          <w:rFonts w:ascii="IRNazanin" w:hAnsi="IRNazanin" w:eastAsia="IRNazanin"/>
          <w:color w:val="111111"/>
          <w:sz w:val="28"/>
          <w:sz w:val="28"/>
          <w:szCs w:val="28"/>
          <w:rtl w:val="true"/>
          <w:lang w:bidi="fa-IR"/>
        </w:rPr>
        <w:t>و إذا اشترط المؤجر ضمانها علی المستأجر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 قیمتها أو أرش عیبها بنحو شرط الفعل صح،و أما إذا اشترط علیه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ذمته بمثلها أو قیمتها علی تقدیر تلفها بنحو شرط النتیجة فهل هو صحیح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صحیح،و لا نقصد بشرط الضمان و اشتغال الذمة فی المقام نقل الدین من ذمة إلی ذمة الذی هو مفاد عقد الضمان لکی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متصور هنا،بل نقصد به التعهد بالشیء و جعله فی عهدة الشخص و مسئولیته، و هذا التعهد یؤدی إلی اشتغال ذمته ببدله من المثل أو القیمة علی تقدیر تلفه،و فی المقام اشترط المؤجر علی المستأجر تعهده بالعین المستأجرة و جعلها فی عهدته و مسئولیته المؤدی إلی اشتغال ذمته ببدلها من المثل أو القیمة علی تقدیر تلفها، و هذا معنی آخر للضمان یتصور فی الدیون و الأعیان الخارجیة معا</w:t>
      </w:r>
      <w:r>
        <w:rPr>
          <w:rFonts w:eastAsia="IRNazanin" w:cs="IRNazanin"/>
          <w:color w:val="111111"/>
          <w:sz w:val="28"/>
          <w:szCs w:val="28"/>
          <w:rtl w:val="true"/>
          <w:lang w:bidi="fa-IR"/>
        </w:rPr>
        <w:t>.</w:t>
      </w:r>
    </w:p>
    <w:p>
      <w:pPr>
        <w:pStyle w:val="Heading5"/>
        <w:numPr>
          <w:ilvl w:val="4"/>
          <w:numId w:val="1"/>
        </w:numPr>
        <w:rPr/>
      </w:pPr>
      <w:bookmarkStart w:id="1908" w:name="__RefHeading___Toc843599_73709187"/>
      <w:bookmarkStart w:id="1909" w:name="_Toc846"/>
      <w:bookmarkEnd w:id="1908"/>
      <w:r>
        <w:rPr>
          <w:rtl w:val="true"/>
        </w:rPr>
        <w:t xml:space="preserve">مسألة </w:t>
      </w:r>
      <w:r>
        <w:rPr/>
        <w:t>619</w:t>
      </w:r>
      <w:r>
        <w:rPr>
          <w:rtl w:val="true"/>
        </w:rPr>
        <w:t>:</w:t>
      </w:r>
      <w:r>
        <w:rPr>
          <w:rtl w:val="true"/>
        </w:rPr>
        <w:t>العین التی للمستأجر بید الأجیر الذی آجر نفسه علی عمل</w:t>
      </w:r>
      <w:bookmarkEnd w:id="1909"/>
    </w:p>
    <w:p>
      <w:pPr>
        <w:pStyle w:val="BookText"/>
        <w:rPr/>
      </w:pPr>
      <w:r>
        <w:rPr>
          <w:rFonts w:ascii="IRNazanin" w:hAnsi="IRNazanin" w:eastAsia="IRNazanin"/>
          <w:color w:val="111111"/>
          <w:sz w:val="28"/>
          <w:sz w:val="28"/>
          <w:szCs w:val="28"/>
          <w:rtl w:val="true"/>
          <w:lang w:bidi="fa-IR"/>
        </w:rPr>
        <w:t>فیها کالثوب الذی أخذه لیخیطه،</w:t>
      </w:r>
    </w:p>
    <w:p>
      <w:pPr>
        <w:pStyle w:val="BookText"/>
        <w:rPr/>
      </w:pPr>
      <w:r>
        <w:rPr>
          <w:rFonts w:ascii="IRNazanin" w:hAnsi="IRNazanin" w:eastAsia="IRNazanin"/>
          <w:color w:val="111111"/>
          <w:sz w:val="28"/>
          <w:sz w:val="28"/>
          <w:szCs w:val="28"/>
          <w:rtl w:val="true"/>
          <w:lang w:bidi="fa-IR"/>
        </w:rPr>
        <w:t>لا یضمن تلفه أو نقصه إلا بالتعدی أو التفریط</w:t>
      </w:r>
      <w:r>
        <w:rPr>
          <w:rFonts w:eastAsia="IRNazanin" w:cs="IRNazanin"/>
          <w:color w:val="111111"/>
          <w:sz w:val="28"/>
          <w:szCs w:val="28"/>
          <w:rtl w:val="true"/>
          <w:lang w:bidi="fa-IR"/>
        </w:rPr>
        <w:t>.</w:t>
      </w:r>
    </w:p>
    <w:p>
      <w:pPr>
        <w:pStyle w:val="Heading5"/>
        <w:numPr>
          <w:ilvl w:val="4"/>
          <w:numId w:val="1"/>
        </w:numPr>
        <w:rPr/>
      </w:pPr>
      <w:bookmarkStart w:id="1910" w:name="__RefHeading___Toc843601_73709187"/>
      <w:bookmarkStart w:id="1911" w:name="_Toc847"/>
      <w:bookmarkEnd w:id="1910"/>
      <w:r>
        <w:rPr>
          <w:rtl w:val="true"/>
        </w:rPr>
        <w:t xml:space="preserve">مسألة </w:t>
      </w:r>
      <w:r>
        <w:rPr/>
        <w:t>620</w:t>
      </w:r>
      <w:r>
        <w:rPr>
          <w:rtl w:val="true"/>
        </w:rPr>
        <w:t>:</w:t>
      </w:r>
      <w:r>
        <w:rPr>
          <w:rtl w:val="true"/>
        </w:rPr>
        <w:t>إذا اشترط المستأجر ضمان العین علی الأجیر</w:t>
      </w:r>
      <w:bookmarkEnd w:id="191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قیمتها أو أرش عیبها صح الشرط،بل لا یبعد صحته إذا کان بنحو شرط النتیجة</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الاشتراط تملیک الشرط للمشروط له،و هذا إنما یتصور فی موارد شرط الفعل،کاشتراط الخیاطة أو الکتابة أو غیرها؛لأن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الفعل للمشروط له،و لا یتصور ذلک فی موارد شرط النتیجة؛لأن الشرط فیها نفس الملکیة و الضمان،و الملکیة حکم شرعی غیر قابلة للتملیک،فلا یعقل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الاشتراط فی موارد شرط الفعل لیس هو تملیک الشرط،بل هو التزام المشروط علیه بالشرط للمشروط له،و هذا المعنی هو المتفاهم العرفی من الشرط،و اللام فی مثل قولنا عند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تخیط لی ثوبی مثلا،لا تدل علی الملک،بل تدل علی أن المشروط علیه ملتزم بخیاطة الثوب للمشروط له،فتکون متعلقة للالتزام،و علی هذا فمعنی شرط النتیجة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الضمان لا بمعنی الضمان العقدی،و هو نقل الشیء من ذمة إلی ذمة،فإنه لا یتصور بالنسبة إلی المال الخارجی،بل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بالشیء و جعله فی مسئولیة الشخص،و یؤدی هذا التعهد إلی الضمان و اشتغال ذمته بقیمته علی تقدیر التلف،و الضمان بهذا المعنی عقلائی یتصور فی الدیون و الأعیان الخارجیة معا،و علی هذا فلا مانع من اشتراط المستأجر علی المؤجر ضمان العین المستأجرة علی تقدیر تلفها،و یکفی فی صحة هذا الشرط و وجوب الوفاء به عمومات أدلة الشروط،هذا إضافة الی النصوص الخاصة،و هنا اشکال آخر و هو أن شرط الضمان باطل لا من جهة أنه غیر متصور،بل من جهة أنه مخالف لما دل علی عدم ضمان الأمین،فیکون من الشرط المخالف للکتاب</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الضمان لا یکون مخالفا لما دل علی عدم ضمان المستأجر،لا من جهة أنه یوجب خروج المستأجر عن کونه مستأجرا حتی</w:t>
      </w:r>
      <w:bookmarkStart w:id="1912" w:name="pg11403_100053"/>
    </w:p>
    <w:p>
      <w:pPr>
        <w:pStyle w:val="BookText"/>
        <w:rPr/>
      </w:pPr>
      <w:bookmarkEnd w:id="1912"/>
      <w:r>
        <w:rPr>
          <w:rFonts w:ascii="IRNazanin" w:hAnsi="IRNazanin" w:eastAsia="IRNazanin"/>
          <w:color w:val="111111"/>
          <w:sz w:val="28"/>
          <w:sz w:val="28"/>
          <w:szCs w:val="28"/>
          <w:rtl w:val="true"/>
          <w:lang w:bidi="fa-IR"/>
        </w:rPr>
        <w:t>یکون حاکما علیه،لوضوح أنه لا یوجب ذلک،بل من جهة أن الروایات النافیة للضمان ناظرة إلی نفیه بقاعدة الید المرتکزة فی أذهان العرف و العقلاء و المتشرعة،و دالة علی خروج ید المستأجر عن هذه القاعدة،و أما اشتراط الضمان علیه فی المقام،فلیس بمعنی اشتراط أن یده سبب له لکی یکون مخالفا لروایات عدم سببیة ید المستأجر للضمان،و بالنتیجة یکون مخالفا للکتاب و السنة،بل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الضمان علیه ابتداء بالشرط،أی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بنفس الإنشاء به علی تقدیر التلف،أو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الضمان المعاملی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العین من ذمة إلی ذمة،و هذا هو مفاد عقد الضمان،و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الشخص بالشیء و جعله فی مسئولیته المؤدی إلی اشتغال ذمته بقیمته علی تقدیر التلف و ضمانه بها،و من الواضح أن جعله ابتداء بالشرط علی المستأجر لا ینافی عدم سببیّة یده للضمان،فإذن لا تنافی بینه و بین الروایات النافیة له،ثم إن هناک طائفة أخری من الروایات تنص علی عدم ضمان الأمین، و صدق هذا العنوان علی المستأجر أو العامل فی باب المضاربة أو نحوها،إنما هو علی أساس إذن المالک له فی وضع یده علی المال و تسلیطه علیه،فیکون هذا الوصف،أی وصف الأمین منتزعا من تسلیط المالک و إذنه مطلقا،و إذا کان مقیدا بالضمان فلا ینتزع منه،فإذن یکون جعل الضمان علی المستأجر بالشرط حاکما علی تلک الطائفة من الروایات و رافعا لموضوعها،فالنتیجة أنه لا مانع من اشتراط ضمان المستأجر بنحو شرط النتیجة،و لا یکون مخالفا لما دل علی عدم ضمان الأمین،و من هنا یظهر أن الشرط فی المقام لیس بمعنی الالتزام فی ضمن التزام،بل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الإذن و التسلیط بوضع الید علی المال علی وجه الضمان</w:t>
      </w:r>
      <w:r>
        <w:rPr>
          <w:rFonts w:eastAsia="IRNazanin" w:cs="IRNazanin"/>
          <w:color w:val="111111"/>
          <w:sz w:val="28"/>
          <w:szCs w:val="28"/>
          <w:rtl w:val="true"/>
          <w:lang w:bidi="fa-IR"/>
        </w:rPr>
        <w:t>.</w:t>
      </w:r>
    </w:p>
    <w:p>
      <w:pPr>
        <w:pStyle w:val="Heading5"/>
        <w:numPr>
          <w:ilvl w:val="4"/>
          <w:numId w:val="1"/>
        </w:numPr>
        <w:rPr/>
      </w:pPr>
      <w:bookmarkStart w:id="1913" w:name="__RefHeading___Toc843603_73709187"/>
      <w:bookmarkStart w:id="1914" w:name="_Toc848"/>
      <w:bookmarkEnd w:id="1913"/>
      <w:r>
        <w:rPr>
          <w:rtl w:val="true"/>
        </w:rPr>
        <w:t xml:space="preserve">مسألة </w:t>
      </w:r>
      <w:r>
        <w:rPr/>
        <w:t>621</w:t>
      </w:r>
      <w:r>
        <w:rPr>
          <w:rtl w:val="true"/>
        </w:rPr>
        <w:t>:</w:t>
      </w:r>
      <w:r>
        <w:rPr>
          <w:rtl w:val="true"/>
        </w:rPr>
        <w:t>إذا تلف محل العمل فی الإجارة أو أتلفه أجنبی</w:t>
      </w:r>
      <w:bookmarkEnd w:id="191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قبل</w:t>
      </w:r>
      <w:bookmarkStart w:id="1915" w:name="pg11403_100054"/>
    </w:p>
    <w:p>
      <w:pPr>
        <w:pStyle w:val="BookText"/>
        <w:rPr/>
      </w:pPr>
      <w:bookmarkEnd w:id="1915"/>
      <w:r>
        <w:rPr>
          <w:rFonts w:ascii="IRNazanin" w:hAnsi="IRNazanin" w:eastAsia="IRNazanin"/>
          <w:color w:val="111111"/>
          <w:sz w:val="28"/>
          <w:sz w:val="28"/>
          <w:szCs w:val="28"/>
          <w:rtl w:val="true"/>
          <w:lang w:bidi="fa-IR"/>
        </w:rPr>
        <w:t>مضی زمان یمکن فیه إتمام العمل بطلت الإجارة،و رجعت الاجرة تماما إلی المستأجر إذا کان التلف أو الإتلاف قبل العمل،و بعضا إذا کان ذلک فی الأثناء، و إن کان بعده صحت،و هل یضمن المؤجر قیمة العمل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یضمن،علی أساس أنه متمکن من تسلیم العمل فی فترة قد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أجر عمروا علی أن یخیط ثوبه مثلا و تلف الثوب عند عمرو بتلف سماوی،فإن کان التلف قبل أن تمر فترة کان بإمکان عمرو خیاطة الثوب بکامله بطلت الإجارة،علی أساس عدم تمکن الموجر من تسلیم العمل فی تلک الفترة،و رجعت الاجرة إلی المستأجر تماما أو بعضا کما مرّ،و إن کان بعد أن تمر فترة کان بإمکانه الخیاطة بکاملها صحت،و علیه قیمة الخیاطة فیدفعها إلی المستأجر،و أما إذا أتلفه الأجنبی،فیضمن للمستأجر بدله من المثل أو القیمة مطلقا،أی سواء أ کانت الإجارة باطلة أم لا،و سواء أ کان الإتلاف قبل مرور فترة أم بعده</w:t>
      </w:r>
      <w:r>
        <w:rPr>
          <w:rFonts w:eastAsia="IRNazanin" w:cs="IRNazanin"/>
          <w:color w:val="111111"/>
          <w:sz w:val="28"/>
          <w:szCs w:val="28"/>
          <w:rtl w:val="true"/>
          <w:lang w:bidi="fa-IR"/>
        </w:rPr>
        <w:t>.</w:t>
      </w:r>
    </w:p>
    <w:p>
      <w:pPr>
        <w:pStyle w:val="Heading5"/>
        <w:numPr>
          <w:ilvl w:val="4"/>
          <w:numId w:val="1"/>
        </w:numPr>
        <w:rPr/>
      </w:pPr>
      <w:bookmarkStart w:id="1916" w:name="__RefHeading___Toc843605_73709187"/>
      <w:bookmarkStart w:id="1917" w:name="_Toc849"/>
      <w:bookmarkEnd w:id="1916"/>
      <w:r>
        <w:rPr>
          <w:rtl w:val="true"/>
        </w:rPr>
        <w:t xml:space="preserve">مسألة </w:t>
      </w:r>
      <w:r>
        <w:rPr/>
        <w:t>622</w:t>
      </w:r>
      <w:r>
        <w:rPr>
          <w:rtl w:val="true"/>
        </w:rPr>
        <w:t>:</w:t>
      </w:r>
      <w:r>
        <w:rPr>
          <w:rtl w:val="true"/>
        </w:rPr>
        <w:t>إذا أتلفه المستأجر کان إتلافه بمنزلة قبضه</w:t>
      </w:r>
      <w:bookmarkEnd w:id="1917"/>
    </w:p>
    <w:p>
      <w:pPr>
        <w:pStyle w:val="BookText"/>
        <w:rPr/>
      </w:pPr>
      <w:r>
        <w:rPr>
          <w:rFonts w:ascii="IRNazanin" w:hAnsi="IRNazanin" w:eastAsia="IRNazanin"/>
          <w:color w:val="111111"/>
          <w:sz w:val="28"/>
          <w:sz w:val="28"/>
          <w:szCs w:val="28"/>
          <w:rtl w:val="true"/>
          <w:lang w:bidi="fa-IR"/>
        </w:rPr>
        <w:t>فیستحق الأجیر علیه تمام الاجرة</w:t>
      </w:r>
      <w:r>
        <w:rPr>
          <w:rFonts w:eastAsia="IRNazanin" w:cs="IRNazanin"/>
          <w:color w:val="111111"/>
          <w:sz w:val="28"/>
          <w:szCs w:val="28"/>
          <w:rtl w:val="true"/>
          <w:lang w:bidi="fa-IR"/>
        </w:rPr>
        <w:t>.</w:t>
      </w:r>
    </w:p>
    <w:p>
      <w:pPr>
        <w:pStyle w:val="Heading5"/>
        <w:numPr>
          <w:ilvl w:val="4"/>
          <w:numId w:val="1"/>
        </w:numPr>
        <w:rPr/>
      </w:pPr>
      <w:bookmarkStart w:id="1918" w:name="__RefHeading___Toc843607_73709187"/>
      <w:bookmarkStart w:id="1919" w:name="_Toc850"/>
      <w:bookmarkEnd w:id="1918"/>
      <w:r>
        <w:rPr>
          <w:rtl w:val="true"/>
        </w:rPr>
        <w:t xml:space="preserve">مسألة </w:t>
      </w:r>
      <w:r>
        <w:rPr/>
        <w:t>623</w:t>
      </w:r>
      <w:r>
        <w:rPr>
          <w:rtl w:val="true"/>
        </w:rPr>
        <w:t>:</w:t>
      </w:r>
      <w:r>
        <w:rPr>
          <w:rtl w:val="true"/>
        </w:rPr>
        <w:t>إذا أتلفه الأجیر ضمن و یرجع المستأجر علیه ببدله</w:t>
      </w:r>
      <w:bookmarkEnd w:id="1919"/>
    </w:p>
    <w:p>
      <w:pPr>
        <w:pStyle w:val="BookText"/>
        <w:rPr/>
      </w:pPr>
      <w:r>
        <w:rPr>
          <w:rFonts w:ascii="IRNazanin" w:hAnsi="IRNazanin" w:eastAsia="IRNazanin"/>
          <w:color w:val="111111"/>
          <w:sz w:val="28"/>
          <w:sz w:val="28"/>
          <w:szCs w:val="28"/>
          <w:rtl w:val="true"/>
          <w:lang w:bidi="fa-IR"/>
        </w:rPr>
        <w:t>کما أنه مخیر بین فسخ العقد و إمضائه،فإن أمضی جاز له مطالبة الأجیر بقیمة العمل الفائت</w:t>
      </w:r>
      <w:r>
        <w:rPr>
          <w:rFonts w:eastAsia="IRNazanin" w:cs="IRNazanin"/>
          <w:color w:val="111111"/>
          <w:sz w:val="28"/>
          <w:szCs w:val="28"/>
          <w:rtl w:val="true"/>
          <w:lang w:bidi="fa-IR"/>
        </w:rPr>
        <w:t>.</w:t>
      </w:r>
    </w:p>
    <w:p>
      <w:pPr>
        <w:pStyle w:val="Heading5"/>
        <w:numPr>
          <w:ilvl w:val="4"/>
          <w:numId w:val="1"/>
        </w:numPr>
        <w:rPr/>
      </w:pPr>
      <w:bookmarkStart w:id="1920" w:name="__RefHeading___Toc843609_73709187"/>
      <w:bookmarkStart w:id="1921" w:name="_Toc851"/>
      <w:bookmarkEnd w:id="1920"/>
      <w:r>
        <w:rPr>
          <w:rtl w:val="true"/>
        </w:rPr>
        <w:t xml:space="preserve">مسألة </w:t>
      </w:r>
      <w:r>
        <w:rPr/>
        <w:t>624</w:t>
      </w:r>
      <w:r>
        <w:rPr>
          <w:rtl w:val="true"/>
        </w:rPr>
        <w:t>:</w:t>
      </w:r>
      <w:r>
        <w:rPr>
          <w:rtl w:val="true"/>
        </w:rPr>
        <w:t>المدار فی القیمة علی زمان الضمان</w:t>
      </w:r>
      <w:bookmarkEnd w:id="192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22" w:name="__RefHeading___Toc843611_73709187"/>
      <w:bookmarkStart w:id="1923" w:name="_Toc852"/>
      <w:bookmarkEnd w:id="1922"/>
      <w:r>
        <w:rPr>
          <w:rtl w:val="true"/>
        </w:rPr>
        <w:t xml:space="preserve">مسألة </w:t>
      </w:r>
      <w:r>
        <w:rPr/>
        <w:t>625</w:t>
      </w:r>
      <w:r>
        <w:rPr>
          <w:rtl w:val="true"/>
        </w:rPr>
        <w:t>:</w:t>
      </w:r>
      <w:r>
        <w:rPr>
          <w:rtl w:val="true"/>
        </w:rPr>
        <w:t>کل من آجر نفسه لعمل فی مال غیره إذا أفسد ذلک المال</w:t>
      </w:r>
      <w:bookmarkStart w:id="1924" w:name="pg11403_100055"/>
      <w:bookmarkEnd w:id="1923"/>
    </w:p>
    <w:p>
      <w:pPr>
        <w:pStyle w:val="BookText"/>
        <w:rPr/>
      </w:pPr>
      <w:bookmarkEnd w:id="1924"/>
      <w:r>
        <w:rPr>
          <w:rFonts w:ascii="IRNazanin" w:hAnsi="IRNazanin" w:eastAsia="IRNazanin"/>
          <w:color w:val="111111"/>
          <w:sz w:val="28"/>
          <w:sz w:val="28"/>
          <w:szCs w:val="28"/>
          <w:rtl w:val="true"/>
          <w:lang w:bidi="fa-IR"/>
        </w:rPr>
        <w:t>ضمن،کالحجام إذا جنی فی حجامته،و الختان فی ختانه،و هکذا کالخیاط و النجار و الحداد إذا افسدوا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تجاوز الحد المأذون فیه،أما إذا لم یتجاوز ففی الضمان إشکال و الأظهر العدم،و کذا الطبیب المباشر للعلاج بنفسه إذا أفسد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یبلغ الفساد حد الموت،و أما إذا بلغ حد الموت مستندا إلی الختان أو الحجامة أو الطبابة فالظاهر الضمان؛لأن دم المسلم لا یذهب هدرا کما نطق به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الطبیب واصفا للدواء من دون أن یکون آمرا بشربه لم یضمن</w:t>
      </w:r>
      <w:r>
        <w:rPr>
          <w:rFonts w:eastAsia="IRNazanin" w:cs="IRNazanin"/>
          <w:color w:val="111111"/>
          <w:sz w:val="28"/>
          <w:szCs w:val="28"/>
          <w:rtl w:val="true"/>
          <w:lang w:bidi="fa-IR"/>
        </w:rPr>
        <w:t>.</w:t>
      </w:r>
    </w:p>
    <w:p>
      <w:pPr>
        <w:pStyle w:val="Heading5"/>
        <w:numPr>
          <w:ilvl w:val="4"/>
          <w:numId w:val="1"/>
        </w:numPr>
        <w:rPr/>
      </w:pPr>
      <w:bookmarkStart w:id="1925" w:name="__RefHeading___Toc843613_73709187"/>
      <w:bookmarkStart w:id="1926" w:name="_Toc853"/>
      <w:bookmarkEnd w:id="1925"/>
      <w:r>
        <w:rPr>
          <w:rtl w:val="true"/>
        </w:rPr>
        <w:t xml:space="preserve">مسألة </w:t>
      </w:r>
      <w:r>
        <w:rPr/>
        <w:t>626</w:t>
      </w:r>
      <w:r>
        <w:rPr>
          <w:rtl w:val="true"/>
        </w:rPr>
        <w:t>:</w:t>
      </w:r>
      <w:r>
        <w:rPr>
          <w:rtl w:val="true"/>
        </w:rPr>
        <w:t>إذا تبرأ الطبیب من الضمان و قبل المریض أو ولیّه بذلک و لم</w:t>
      </w:r>
      <w:bookmarkEnd w:id="1926"/>
    </w:p>
    <w:p>
      <w:pPr>
        <w:pStyle w:val="BookText"/>
        <w:rPr/>
      </w:pPr>
      <w:r>
        <w:rPr>
          <w:rFonts w:ascii="IRNazanin" w:hAnsi="IRNazanin" w:eastAsia="IRNazanin"/>
          <w:color w:val="111111"/>
          <w:sz w:val="28"/>
          <w:sz w:val="28"/>
          <w:szCs w:val="28"/>
          <w:rtl w:val="true"/>
          <w:lang w:bidi="fa-IR"/>
        </w:rPr>
        <w:t>یقصر فی الاجتهاد،</w:t>
      </w:r>
    </w:p>
    <w:p>
      <w:pPr>
        <w:pStyle w:val="BookText"/>
        <w:rPr/>
      </w:pPr>
      <w:r>
        <w:rPr>
          <w:rFonts w:ascii="IRNazanin" w:hAnsi="IRNazanin" w:eastAsia="IRNazanin"/>
          <w:color w:val="111111"/>
          <w:sz w:val="28"/>
          <w:sz w:val="28"/>
          <w:szCs w:val="28"/>
          <w:rtl w:val="true"/>
          <w:lang w:bidi="fa-IR"/>
        </w:rPr>
        <w:t>فهل یبرأ من الضمان بالتلف إذا کان مباشرا للعلاج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براءته من الضمان بالموت لا تخلو عن إشکال،بل لا یبعد الضمان و عدم البراءة</w:t>
      </w:r>
      <w:r>
        <w:rPr>
          <w:rFonts w:eastAsia="IRNazanin" w:cs="IRNazanin"/>
          <w:color w:val="111111"/>
          <w:sz w:val="28"/>
          <w:szCs w:val="28"/>
          <w:rtl w:val="true"/>
          <w:lang w:bidi="fa-IR"/>
        </w:rPr>
        <w:t>.</w:t>
      </w:r>
    </w:p>
    <w:p>
      <w:pPr>
        <w:pStyle w:val="Heading5"/>
        <w:numPr>
          <w:ilvl w:val="4"/>
          <w:numId w:val="1"/>
        </w:numPr>
        <w:rPr/>
      </w:pPr>
      <w:bookmarkStart w:id="1927" w:name="__RefHeading___Toc843615_73709187"/>
      <w:bookmarkStart w:id="1928" w:name="_Toc854"/>
      <w:bookmarkEnd w:id="1927"/>
      <w:r>
        <w:rPr>
          <w:rtl w:val="true"/>
        </w:rPr>
        <w:t xml:space="preserve">مسألة </w:t>
      </w:r>
      <w:r>
        <w:rPr/>
        <w:t>627</w:t>
      </w:r>
      <w:r>
        <w:rPr>
          <w:rtl w:val="true"/>
        </w:rPr>
        <w:t>:</w:t>
      </w:r>
      <w:r>
        <w:rPr>
          <w:rtl w:val="true"/>
        </w:rPr>
        <w:t>إذا عثر الحمال فسقط ما کان علی رأسه أو ظهره فانکسر</w:t>
      </w:r>
      <w:bookmarkEnd w:id="1928"/>
    </w:p>
    <w:p>
      <w:pPr>
        <w:pStyle w:val="BookText"/>
        <w:rPr/>
      </w:pPr>
      <w:r>
        <w:rPr>
          <w:rFonts w:ascii="IRNazanin" w:hAnsi="IRNazanin" w:eastAsia="IRNazanin"/>
          <w:color w:val="111111"/>
          <w:sz w:val="28"/>
          <w:sz w:val="28"/>
          <w:szCs w:val="28"/>
          <w:rtl w:val="true"/>
          <w:lang w:bidi="fa-IR"/>
        </w:rPr>
        <w:t>ضمنه مع التفریط فی مشیه،و لا یضمنه مع عدمه،و کذلک إذا عثر فوقع ما علی رأسه علی إناء غیره فکسره</w:t>
      </w:r>
      <w:r>
        <w:rPr>
          <w:rFonts w:eastAsia="IRNazanin" w:cs="IRNazanin"/>
          <w:color w:val="111111"/>
          <w:sz w:val="28"/>
          <w:szCs w:val="28"/>
          <w:rtl w:val="true"/>
          <w:lang w:bidi="fa-IR"/>
        </w:rPr>
        <w:t>.</w:t>
      </w:r>
    </w:p>
    <w:p>
      <w:pPr>
        <w:pStyle w:val="Heading5"/>
        <w:numPr>
          <w:ilvl w:val="4"/>
          <w:numId w:val="1"/>
        </w:numPr>
        <w:rPr/>
      </w:pPr>
      <w:bookmarkStart w:id="1929" w:name="__RefHeading___Toc843617_73709187"/>
      <w:bookmarkStart w:id="1930" w:name="_Toc855"/>
      <w:bookmarkEnd w:id="1929"/>
      <w:r>
        <w:rPr>
          <w:rtl w:val="true"/>
        </w:rPr>
        <w:t xml:space="preserve">مسألة </w:t>
      </w:r>
      <w:r>
        <w:rPr/>
        <w:t>628</w:t>
      </w:r>
      <w:r>
        <w:rPr>
          <w:rtl w:val="true"/>
        </w:rPr>
        <w:t>:</w:t>
      </w:r>
      <w:r>
        <w:rPr>
          <w:rtl w:val="true"/>
        </w:rPr>
        <w:t>إذا قال للخیاط</w:t>
      </w:r>
      <w:r>
        <w:rPr>
          <w:rtl w:val="true"/>
        </w:rPr>
        <w:t>:</w:t>
      </w:r>
      <w:r>
        <w:rPr>
          <w:rtl w:val="true"/>
        </w:rPr>
        <w:t>إن کان هذا القماش یکفینی قمیصا فاقطعه</w:t>
      </w:r>
      <w:bookmarkEnd w:id="1930"/>
    </w:p>
    <w:p>
      <w:pPr>
        <w:pStyle w:val="BookText"/>
        <w:rPr/>
      </w:pPr>
      <w:r>
        <w:rPr>
          <w:rFonts w:ascii="IRNazanin" w:hAnsi="IRNazanin" w:eastAsia="IRNazanin"/>
          <w:color w:val="111111"/>
          <w:sz w:val="28"/>
          <w:sz w:val="28"/>
          <w:szCs w:val="28"/>
          <w:rtl w:val="true"/>
          <w:lang w:bidi="fa-IR"/>
        </w:rPr>
        <w:t>فقطعه فلم یکفه</w:t>
      </w:r>
    </w:p>
    <w:p>
      <w:pPr>
        <w:pStyle w:val="BookText"/>
        <w:rPr/>
      </w:pPr>
      <w:r>
        <w:rPr>
          <w:rFonts w:ascii="IRNazanin" w:hAnsi="IRNazanin" w:eastAsia="IRNazanin"/>
          <w:color w:val="111111"/>
          <w:sz w:val="28"/>
          <w:sz w:val="28"/>
          <w:szCs w:val="28"/>
          <w:rtl w:val="true"/>
          <w:lang w:bidi="fa-IR"/>
        </w:rPr>
        <w:t>ضمن،علی أساس أن أمره بالقطع کان معلقا علی الکفایة و مع عدم الکفایة،فلا أمر بالقطع و لا إذن به،و أما 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یکفینی قمیصا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 فقطعه فلم یکفه،فالظاهر أنه لا ضمان،علی أساس أن أمره بالقطع کان مطلقا و إن کان الداعی إلیه اعتقاده بقول الخیاط</w:t>
      </w:r>
      <w:r>
        <w:rPr>
          <w:rFonts w:eastAsia="IRNazanin" w:cs="IRNazanin"/>
          <w:color w:val="111111"/>
          <w:sz w:val="28"/>
          <w:szCs w:val="28"/>
          <w:rtl w:val="true"/>
          <w:lang w:bidi="fa-IR"/>
        </w:rPr>
        <w:t>.</w:t>
      </w:r>
    </w:p>
    <w:p>
      <w:pPr>
        <w:pStyle w:val="Heading5"/>
        <w:numPr>
          <w:ilvl w:val="4"/>
          <w:numId w:val="1"/>
        </w:numPr>
        <w:rPr/>
      </w:pPr>
      <w:bookmarkStart w:id="1931" w:name="__RefHeading___Toc843619_73709187"/>
      <w:bookmarkStart w:id="1932" w:name="_Toc856"/>
      <w:bookmarkEnd w:id="1931"/>
      <w:r>
        <w:rPr>
          <w:rtl w:val="true"/>
        </w:rPr>
        <w:t xml:space="preserve">مسألة </w:t>
      </w:r>
      <w:r>
        <w:rPr/>
        <w:t>629</w:t>
      </w:r>
      <w:r>
        <w:rPr>
          <w:rtl w:val="true"/>
        </w:rPr>
        <w:t>:</w:t>
      </w:r>
      <w:r>
        <w:rPr>
          <w:rtl w:val="true"/>
        </w:rPr>
        <w:t>إذا آجر عبده لعمل فأفسده فالأظهر کون الضمان فی کسبه</w:t>
      </w:r>
      <w:bookmarkEnd w:id="1932"/>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یف فعلی ذمة العبد یتبع به بعد العتق،و إن عجز فلا شیء علیه و إن کان</w:t>
      </w:r>
      <w:bookmarkStart w:id="1933" w:name="pg11403_100056"/>
    </w:p>
    <w:p>
      <w:pPr>
        <w:pStyle w:val="BookText"/>
        <w:rPr/>
      </w:pPr>
      <w:bookmarkEnd w:id="1933"/>
      <w:r>
        <w:rPr>
          <w:rFonts w:ascii="IRNazanin" w:hAnsi="IRNazanin" w:eastAsia="IRNazanin"/>
          <w:color w:val="111111"/>
          <w:sz w:val="28"/>
          <w:sz w:val="28"/>
          <w:szCs w:val="28"/>
          <w:rtl w:val="true"/>
          <w:lang w:bidi="fa-IR"/>
        </w:rPr>
        <w:t>الأحوط و الأولی أن یدفع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جنایة علی نفس أو طرف،و إلا تعلق برقبته و للمولی فداؤه بأقل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الأرش و القیمة إن کانت خطأ، و إن کانت عمدا تخیر ولی المجنی علیه بین قتله و استرقاقه علی تفصیل یأتی فی محله</w:t>
      </w:r>
      <w:r>
        <w:rPr>
          <w:rFonts w:eastAsia="IRNazanin" w:cs="IRNazanin"/>
          <w:color w:val="111111"/>
          <w:sz w:val="28"/>
          <w:szCs w:val="28"/>
          <w:rtl w:val="true"/>
          <w:lang w:bidi="fa-IR"/>
        </w:rPr>
        <w:t>.</w:t>
      </w:r>
    </w:p>
    <w:p>
      <w:pPr>
        <w:pStyle w:val="Heading5"/>
        <w:numPr>
          <w:ilvl w:val="4"/>
          <w:numId w:val="1"/>
        </w:numPr>
        <w:rPr/>
      </w:pPr>
      <w:bookmarkStart w:id="1934" w:name="__RefHeading___Toc843621_73709187"/>
      <w:bookmarkStart w:id="1935" w:name="_Toc857"/>
      <w:bookmarkEnd w:id="1934"/>
      <w:r>
        <w:rPr>
          <w:rtl w:val="true"/>
        </w:rPr>
        <w:t xml:space="preserve">مسألة </w:t>
      </w:r>
      <w:r>
        <w:rPr/>
        <w:t>630</w:t>
      </w:r>
      <w:r>
        <w:rPr>
          <w:rtl w:val="true"/>
        </w:rPr>
        <w:t>:</w:t>
      </w:r>
      <w:r>
        <w:rPr>
          <w:rtl w:val="true"/>
        </w:rPr>
        <w:t>إذا آجر دابته لحمل متاع فعثرت فتلف أو نقص</w:t>
      </w:r>
      <w:bookmarkEnd w:id="1935"/>
    </w:p>
    <w:p>
      <w:pPr>
        <w:pStyle w:val="BookText"/>
        <w:rPr/>
      </w:pPr>
      <w:r>
        <w:rPr>
          <w:rFonts w:ascii="IRNazanin" w:hAnsi="IRNazanin" w:eastAsia="IRNazanin"/>
          <w:color w:val="111111"/>
          <w:sz w:val="28"/>
          <w:sz w:val="28"/>
          <w:szCs w:val="28"/>
          <w:rtl w:val="true"/>
          <w:lang w:bidi="fa-IR"/>
        </w:rPr>
        <w:t>فلا ضمان علی صاحبها إلاّ إذا کان هو السبب بنخس أو ضرب،و إذا کان غیره السبب کان هو الضامن</w:t>
      </w:r>
      <w:r>
        <w:rPr>
          <w:rFonts w:eastAsia="IRNazanin" w:cs="IRNazanin"/>
          <w:color w:val="111111"/>
          <w:sz w:val="28"/>
          <w:szCs w:val="28"/>
          <w:rtl w:val="true"/>
          <w:lang w:bidi="fa-IR"/>
        </w:rPr>
        <w:t>.</w:t>
      </w:r>
    </w:p>
    <w:p>
      <w:pPr>
        <w:pStyle w:val="Heading5"/>
        <w:numPr>
          <w:ilvl w:val="4"/>
          <w:numId w:val="1"/>
        </w:numPr>
        <w:rPr/>
      </w:pPr>
      <w:bookmarkStart w:id="1936" w:name="__RefHeading___Toc843623_73709187"/>
      <w:bookmarkStart w:id="1937" w:name="_Toc858"/>
      <w:bookmarkEnd w:id="1936"/>
      <w:r>
        <w:rPr>
          <w:rtl w:val="true"/>
        </w:rPr>
        <w:t xml:space="preserve">مسألة </w:t>
      </w:r>
      <w:r>
        <w:rPr/>
        <w:t>631</w:t>
      </w:r>
      <w:r>
        <w:rPr>
          <w:rtl w:val="true"/>
        </w:rPr>
        <w:t>:</w:t>
      </w:r>
      <w:r>
        <w:rPr>
          <w:rtl w:val="true"/>
        </w:rPr>
        <w:t>إذا استأجر سفینة أو دابة لحمل متاع فنقص أو سرق لم</w:t>
      </w:r>
      <w:bookmarkEnd w:id="1937"/>
    </w:p>
    <w:p>
      <w:pPr>
        <w:pStyle w:val="BookText"/>
        <w:rPr/>
      </w:pPr>
      <w:r>
        <w:rPr>
          <w:rFonts w:ascii="IRNazanin" w:hAnsi="IRNazanin" w:eastAsia="IRNazanin"/>
          <w:color w:val="111111"/>
          <w:sz w:val="28"/>
          <w:sz w:val="28"/>
          <w:szCs w:val="28"/>
          <w:rtl w:val="true"/>
          <w:lang w:bidi="fa-IR"/>
        </w:rPr>
        <w:t>یضمن صاحبها،</w:t>
      </w:r>
    </w:p>
    <w:p>
      <w:pPr>
        <w:pStyle w:val="BookText"/>
        <w:rPr/>
      </w:pPr>
      <w:r>
        <w:rPr>
          <w:rFonts w:ascii="IRNazanin" w:hAnsi="IRNazanin" w:eastAsia="IRNazanin"/>
          <w:color w:val="111111"/>
          <w:sz w:val="28"/>
          <w:sz w:val="28"/>
          <w:szCs w:val="28"/>
          <w:rtl w:val="true"/>
          <w:lang w:bidi="fa-IR"/>
        </w:rPr>
        <w:t>و لو شرط علیه أداء قیمة التالف أو أرش النقص صح الشرط و لزم العمل به،و أما لو اشترط علیه الضمان فهل یصح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یبعد صحته کما مر</w:t>
      </w:r>
      <w:r>
        <w:rPr>
          <w:rFonts w:eastAsia="IRNazanin" w:cs="IRNazanin"/>
          <w:color w:val="111111"/>
          <w:sz w:val="28"/>
          <w:szCs w:val="28"/>
          <w:rtl w:val="true"/>
          <w:lang w:bidi="fa-IR"/>
        </w:rPr>
        <w:t>.</w:t>
      </w:r>
    </w:p>
    <w:p>
      <w:pPr>
        <w:pStyle w:val="Heading5"/>
        <w:numPr>
          <w:ilvl w:val="4"/>
          <w:numId w:val="1"/>
        </w:numPr>
        <w:rPr/>
      </w:pPr>
      <w:bookmarkStart w:id="1938" w:name="__RefHeading___Toc843625_73709187"/>
      <w:bookmarkStart w:id="1939" w:name="_Toc859"/>
      <w:bookmarkEnd w:id="1938"/>
      <w:r>
        <w:rPr>
          <w:rtl w:val="true"/>
        </w:rPr>
        <w:t xml:space="preserve">مسألة </w:t>
      </w:r>
      <w:r>
        <w:rPr/>
        <w:t>632</w:t>
      </w:r>
      <w:r>
        <w:rPr>
          <w:rtl w:val="true"/>
        </w:rPr>
        <w:t>:</w:t>
      </w:r>
      <w:r>
        <w:rPr>
          <w:rtl w:val="true"/>
        </w:rPr>
        <w:t>إذا حمّل الدابة المستأجرة أکثر من المقدار المقرر بینهما</w:t>
      </w:r>
      <w:bookmarkEnd w:id="1939"/>
    </w:p>
    <w:p>
      <w:pPr>
        <w:pStyle w:val="BookText"/>
        <w:rPr/>
      </w:pPr>
      <w:r>
        <w:rPr>
          <w:rFonts w:ascii="IRNazanin" w:hAnsi="IRNazanin" w:eastAsia="IRNazanin"/>
          <w:color w:val="111111"/>
          <w:sz w:val="28"/>
          <w:sz w:val="28"/>
          <w:szCs w:val="28"/>
          <w:rtl w:val="true"/>
          <w:lang w:bidi="fa-IR"/>
        </w:rPr>
        <w:t>بالشرط أو لأجل التعارف،فتلفت أو تعیبت ضمن ذلک،</w:t>
      </w:r>
    </w:p>
    <w:p>
      <w:pPr>
        <w:pStyle w:val="BookText"/>
        <w:rPr/>
      </w:pPr>
      <w:r>
        <w:rPr>
          <w:rFonts w:ascii="IRNazanin" w:hAnsi="IRNazanin" w:eastAsia="IRNazanin"/>
          <w:color w:val="111111"/>
          <w:sz w:val="28"/>
          <w:sz w:val="28"/>
          <w:szCs w:val="28"/>
          <w:rtl w:val="true"/>
          <w:lang w:bidi="fa-IR"/>
        </w:rPr>
        <w:t>و علیه اجرة المثل للزیادة مضافة إلی الاجرة المسماة،و کذا إذا استأجرها لنقل المتاع مسافة معینة فزاد علی ذلک</w:t>
      </w:r>
      <w:r>
        <w:rPr>
          <w:rFonts w:eastAsia="IRNazanin" w:cs="IRNazanin"/>
          <w:color w:val="111111"/>
          <w:sz w:val="28"/>
          <w:szCs w:val="28"/>
          <w:rtl w:val="true"/>
          <w:lang w:bidi="fa-IR"/>
        </w:rPr>
        <w:t>.</w:t>
      </w:r>
    </w:p>
    <w:p>
      <w:pPr>
        <w:pStyle w:val="Heading5"/>
        <w:numPr>
          <w:ilvl w:val="4"/>
          <w:numId w:val="1"/>
        </w:numPr>
        <w:rPr/>
      </w:pPr>
      <w:bookmarkStart w:id="1940" w:name="__RefHeading___Toc843627_73709187"/>
      <w:bookmarkStart w:id="1941" w:name="_Toc860"/>
      <w:bookmarkEnd w:id="1940"/>
      <w:r>
        <w:rPr>
          <w:rtl w:val="true"/>
        </w:rPr>
        <w:t xml:space="preserve">مسألة </w:t>
      </w:r>
      <w:r>
        <w:rPr/>
        <w:t>633</w:t>
      </w:r>
      <w:r>
        <w:rPr>
          <w:rtl w:val="true"/>
        </w:rPr>
        <w:t>:</w:t>
      </w:r>
      <w:r>
        <w:rPr>
          <w:rtl w:val="true"/>
        </w:rPr>
        <w:t>إذا استأجر دابة لحمل المتاع مسافة معینة فرکبها أو</w:t>
      </w:r>
      <w:bookmarkEnd w:id="1941"/>
    </w:p>
    <w:p>
      <w:pPr>
        <w:pStyle w:val="BookText"/>
        <w:rPr/>
      </w:pPr>
      <w:r>
        <w:rPr>
          <w:rFonts w:ascii="IRNazanin" w:hAnsi="IRNazanin" w:eastAsia="IRNazanin"/>
          <w:color w:val="111111"/>
          <w:sz w:val="28"/>
          <w:sz w:val="28"/>
          <w:szCs w:val="28"/>
          <w:rtl w:val="true"/>
          <w:lang w:bidi="fa-IR"/>
        </w:rPr>
        <w:t>بالعکس،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لزمته الاجرة المسماة و اجرة المثل للمنفعة المستوفاة،و کذا الحکم فی أمثاله مما کانت فیه المنفعة المستوفاة مضادة للمنفعة المقصودة بالإجارة،بلا فرق بین الإجارة الواقعة علی الأعیان کالدار و الدابة،و الإجارة الواقعة علی الأعمال، کما إذا استأجره لکتابة فاستعمله فی الخیاطة</w:t>
      </w:r>
      <w:r>
        <w:rPr>
          <w:rFonts w:eastAsia="IRNazanin" w:cs="IRNazanin"/>
          <w:color w:val="111111"/>
          <w:sz w:val="28"/>
          <w:szCs w:val="28"/>
          <w:rtl w:val="true"/>
          <w:lang w:bidi="fa-IR"/>
        </w:rPr>
        <w:t>.</w:t>
      </w:r>
      <w:bookmarkStart w:id="1942" w:name="pg11403_100057"/>
    </w:p>
    <w:p>
      <w:pPr>
        <w:pStyle w:val="Heading5"/>
        <w:numPr>
          <w:ilvl w:val="4"/>
          <w:numId w:val="1"/>
        </w:numPr>
        <w:rPr/>
      </w:pPr>
      <w:bookmarkStart w:id="1943" w:name="__RefHeading___Toc843629_73709187"/>
      <w:bookmarkStart w:id="1944" w:name="_Toc861"/>
      <w:bookmarkEnd w:id="1942"/>
      <w:bookmarkEnd w:id="1943"/>
      <w:r>
        <w:rPr>
          <w:rtl w:val="true"/>
        </w:rPr>
        <w:t xml:space="preserve">مسألة </w:t>
      </w:r>
      <w:r>
        <w:rPr/>
        <w:t>634</w:t>
      </w:r>
      <w:r>
        <w:rPr>
          <w:rtl w:val="true"/>
        </w:rPr>
        <w:t>:</w:t>
      </w:r>
      <w:r>
        <w:rPr>
          <w:rtl w:val="true"/>
        </w:rPr>
        <w:t>إذا استأجر العامل للخیاطة فاشتغل العامل بالکتابة</w:t>
      </w:r>
      <w:bookmarkEnd w:id="1944"/>
    </w:p>
    <w:p>
      <w:pPr>
        <w:pStyle w:val="BookText"/>
        <w:rPr/>
      </w:pPr>
      <w:r>
        <w:rPr>
          <w:rFonts w:ascii="IRNazanin" w:hAnsi="IRNazanin" w:eastAsia="IRNazanin"/>
          <w:color w:val="111111"/>
          <w:sz w:val="28"/>
          <w:sz w:val="28"/>
          <w:szCs w:val="28"/>
          <w:rtl w:val="true"/>
          <w:lang w:bidi="fa-IR"/>
        </w:rPr>
        <w:t>للمستأجر عمدا أو خطأ</w:t>
      </w:r>
    </w:p>
    <w:p>
      <w:pPr>
        <w:pStyle w:val="BookText"/>
        <w:rPr/>
      </w:pPr>
      <w:r>
        <w:rPr>
          <w:rFonts w:ascii="IRNazanin" w:hAnsi="IRNazanin" w:eastAsia="IRNazanin"/>
          <w:color w:val="111111"/>
          <w:sz w:val="28"/>
          <w:sz w:val="28"/>
          <w:szCs w:val="28"/>
          <w:rtl w:val="true"/>
          <w:lang w:bidi="fa-IR"/>
        </w:rPr>
        <w:t>لم یستحق علی المستأجر شیئا</w:t>
      </w:r>
      <w:r>
        <w:rPr>
          <w:rFonts w:eastAsia="IRNazanin" w:cs="IRNazanin"/>
          <w:color w:val="111111"/>
          <w:sz w:val="28"/>
          <w:szCs w:val="28"/>
          <w:rtl w:val="true"/>
          <w:lang w:bidi="fa-IR"/>
        </w:rPr>
        <w:t>.</w:t>
      </w:r>
    </w:p>
    <w:p>
      <w:pPr>
        <w:pStyle w:val="Heading5"/>
        <w:numPr>
          <w:ilvl w:val="4"/>
          <w:numId w:val="1"/>
        </w:numPr>
        <w:rPr/>
      </w:pPr>
      <w:bookmarkStart w:id="1945" w:name="__RefHeading___Toc843631_73709187"/>
      <w:bookmarkStart w:id="1946" w:name="_Toc862"/>
      <w:bookmarkEnd w:id="1945"/>
      <w:r>
        <w:rPr>
          <w:rtl w:val="true"/>
        </w:rPr>
        <w:t xml:space="preserve">مسألة </w:t>
      </w:r>
      <w:r>
        <w:rPr/>
        <w:t>635</w:t>
      </w:r>
      <w:r>
        <w:rPr>
          <w:rtl w:val="true"/>
        </w:rPr>
        <w:t>:</w:t>
      </w:r>
      <w:r>
        <w:rPr>
          <w:rtl w:val="true"/>
        </w:rPr>
        <w:t>إذا استأجر دابة لحمل متاع زید فحمّلها المالک متاع عمرو</w:t>
      </w:r>
      <w:bookmarkEnd w:id="1946"/>
    </w:p>
    <w:p>
      <w:pPr>
        <w:pStyle w:val="BookText"/>
        <w:rPr/>
      </w:pPr>
      <w:r>
        <w:rPr>
          <w:rFonts w:ascii="IRNazanin" w:hAnsi="IRNazanin" w:eastAsia="IRNazanin"/>
          <w:color w:val="111111"/>
          <w:sz w:val="28"/>
          <w:sz w:val="28"/>
          <w:szCs w:val="28"/>
          <w:rtl w:val="true"/>
          <w:lang w:bidi="fa-IR"/>
        </w:rPr>
        <w:t>لم یستحق اجرة لا علی زید و لا علی عمرو</w:t>
      </w:r>
      <w:r>
        <w:rPr>
          <w:rFonts w:eastAsia="IRNazanin" w:cs="IRNazanin"/>
          <w:color w:val="111111"/>
          <w:sz w:val="28"/>
          <w:szCs w:val="28"/>
          <w:rtl w:val="true"/>
          <w:lang w:bidi="fa-IR"/>
        </w:rPr>
        <w:t>.</w:t>
      </w:r>
    </w:p>
    <w:p>
      <w:pPr>
        <w:pStyle w:val="Heading5"/>
        <w:numPr>
          <w:ilvl w:val="4"/>
          <w:numId w:val="1"/>
        </w:numPr>
        <w:rPr/>
      </w:pPr>
      <w:bookmarkStart w:id="1947" w:name="__RefHeading___Toc843633_73709187"/>
      <w:bookmarkStart w:id="1948" w:name="_Toc863"/>
      <w:bookmarkEnd w:id="1947"/>
      <w:r>
        <w:rPr>
          <w:rtl w:val="true"/>
        </w:rPr>
        <w:t xml:space="preserve">مسألة </w:t>
      </w:r>
      <w:r>
        <w:rPr/>
        <w:t>636</w:t>
      </w:r>
      <w:r>
        <w:rPr>
          <w:rtl w:val="true"/>
        </w:rPr>
        <w:t>:</w:t>
      </w:r>
      <w:r>
        <w:rPr>
          <w:rtl w:val="true"/>
        </w:rPr>
        <w:t>إذا أجر دابة معینة من زید للرکوب إلی مکان معین فرکب</w:t>
      </w:r>
      <w:bookmarkEnd w:id="1948"/>
    </w:p>
    <w:p>
      <w:pPr>
        <w:pStyle w:val="BookText"/>
        <w:rPr/>
      </w:pPr>
      <w:r>
        <w:rPr>
          <w:rFonts w:ascii="IRNazanin" w:hAnsi="IRNazanin" w:eastAsia="IRNazanin"/>
          <w:color w:val="111111"/>
          <w:sz w:val="28"/>
          <w:sz w:val="28"/>
          <w:szCs w:val="28"/>
          <w:rtl w:val="true"/>
          <w:lang w:bidi="fa-IR"/>
        </w:rPr>
        <w:t>غیرها عمدا أو خطأ،</w:t>
      </w:r>
    </w:p>
    <w:p>
      <w:pPr>
        <w:pStyle w:val="BookText"/>
        <w:rPr/>
      </w:pPr>
      <w:r>
        <w:rPr>
          <w:rFonts w:ascii="IRNazanin" w:hAnsi="IRNazanin" w:eastAsia="IRNazanin"/>
          <w:color w:val="111111"/>
          <w:sz w:val="28"/>
          <w:sz w:val="28"/>
          <w:szCs w:val="28"/>
          <w:rtl w:val="true"/>
          <w:lang w:bidi="fa-IR"/>
        </w:rPr>
        <w:t>لزمته الاجرة المسماة للاولی و اجرة المثل للثانیة،و إذا اشتبه فرکب دابة عمرو،لزمته اجرة المثل لها مضافة إلی الاجرة المسماة لدابة زید</w:t>
      </w:r>
      <w:r>
        <w:rPr>
          <w:rFonts w:eastAsia="IRNazanin" w:cs="IRNazanin"/>
          <w:color w:val="111111"/>
          <w:sz w:val="28"/>
          <w:szCs w:val="28"/>
          <w:rtl w:val="true"/>
          <w:lang w:bidi="fa-IR"/>
        </w:rPr>
        <w:t>.</w:t>
      </w:r>
    </w:p>
    <w:p>
      <w:pPr>
        <w:pStyle w:val="Heading5"/>
        <w:numPr>
          <w:ilvl w:val="4"/>
          <w:numId w:val="1"/>
        </w:numPr>
        <w:rPr/>
      </w:pPr>
      <w:bookmarkStart w:id="1949" w:name="__RefHeading___Toc843635_73709187"/>
      <w:bookmarkStart w:id="1950" w:name="_Toc864"/>
      <w:bookmarkEnd w:id="1949"/>
      <w:r>
        <w:rPr>
          <w:rtl w:val="true"/>
        </w:rPr>
        <w:t xml:space="preserve">مسألة </w:t>
      </w:r>
      <w:r>
        <w:rPr/>
        <w:t>637</w:t>
      </w:r>
      <w:r>
        <w:rPr>
          <w:rtl w:val="true"/>
        </w:rPr>
        <w:t>:</w:t>
      </w:r>
      <w:r>
        <w:rPr>
          <w:rtl w:val="true"/>
        </w:rPr>
        <w:t>إذا استأجر سفینة لحمل الخل المعین مسافة معینة فحمّلها</w:t>
      </w:r>
      <w:bookmarkEnd w:id="1950"/>
    </w:p>
    <w:p>
      <w:pPr>
        <w:pStyle w:val="BookText"/>
        <w:rPr/>
      </w:pPr>
      <w:r>
        <w:rPr>
          <w:rFonts w:ascii="IRNazanin" w:hAnsi="IRNazanin" w:eastAsia="IRNazanin"/>
          <w:color w:val="111111"/>
          <w:sz w:val="28"/>
          <w:sz w:val="28"/>
          <w:szCs w:val="28"/>
          <w:rtl w:val="true"/>
          <w:lang w:bidi="fa-IR"/>
        </w:rPr>
        <w:t>خمرا مع الخل المعین،</w:t>
      </w:r>
    </w:p>
    <w:p>
      <w:pPr>
        <w:pStyle w:val="BookText"/>
        <w:rPr/>
      </w:pPr>
      <w:r>
        <w:rPr>
          <w:rFonts w:ascii="IRNazanin" w:hAnsi="IRNazanin" w:eastAsia="IRNazanin"/>
          <w:color w:val="111111"/>
          <w:sz w:val="28"/>
          <w:sz w:val="28"/>
          <w:szCs w:val="28"/>
          <w:rtl w:val="true"/>
          <w:lang w:bidi="fa-IR"/>
        </w:rPr>
        <w:t>استحق المالک علیه الاجرة المسماة و اجرة المثل لحمل الخمر لو فرض أنه کان حلالا</w:t>
      </w:r>
      <w:r>
        <w:rPr>
          <w:rFonts w:eastAsia="IRNazanin" w:cs="IRNazanin"/>
          <w:color w:val="111111"/>
          <w:sz w:val="28"/>
          <w:szCs w:val="28"/>
          <w:rtl w:val="true"/>
          <w:lang w:bidi="fa-IR"/>
        </w:rPr>
        <w:t>.</w:t>
      </w:r>
    </w:p>
    <w:p>
      <w:pPr>
        <w:pStyle w:val="Heading5"/>
        <w:numPr>
          <w:ilvl w:val="4"/>
          <w:numId w:val="1"/>
        </w:numPr>
        <w:rPr/>
      </w:pPr>
      <w:bookmarkStart w:id="1951" w:name="__RefHeading___Toc843637_73709187"/>
      <w:bookmarkStart w:id="1952" w:name="_Toc865"/>
      <w:bookmarkEnd w:id="1951"/>
      <w:r>
        <w:rPr>
          <w:rtl w:val="true"/>
        </w:rPr>
        <w:t xml:space="preserve">مسألة </w:t>
      </w:r>
      <w:r>
        <w:rPr/>
        <w:t>638</w:t>
      </w:r>
      <w:r>
        <w:rPr>
          <w:rtl w:val="true"/>
        </w:rPr>
        <w:t>:</w:t>
      </w:r>
      <w:r>
        <w:rPr>
          <w:rtl w:val="true"/>
        </w:rPr>
        <w:t>یجوز لمن استأجر دابة للرکوب أو الحمل أن یضربها أو</w:t>
      </w:r>
      <w:bookmarkEnd w:id="1952"/>
    </w:p>
    <w:p>
      <w:pPr>
        <w:pStyle w:val="BookText"/>
        <w:rPr/>
      </w:pPr>
      <w:r>
        <w:rPr>
          <w:rFonts w:ascii="IRNazanin" w:hAnsi="IRNazanin" w:eastAsia="IRNazanin"/>
          <w:color w:val="111111"/>
          <w:sz w:val="28"/>
          <w:sz w:val="28"/>
          <w:szCs w:val="28"/>
          <w:rtl w:val="true"/>
          <w:lang w:bidi="fa-IR"/>
        </w:rPr>
        <w:t>یکبحها باللجام علی النحو المتعارف المألوف إلا مع منع المالک،</w:t>
      </w:r>
    </w:p>
    <w:p>
      <w:pPr>
        <w:pStyle w:val="BookText"/>
        <w:rPr/>
      </w:pPr>
      <w:r>
        <w:rPr>
          <w:rFonts w:ascii="IRNazanin" w:hAnsi="IRNazanin" w:eastAsia="IRNazanin"/>
          <w:color w:val="111111"/>
          <w:sz w:val="28"/>
          <w:sz w:val="28"/>
          <w:szCs w:val="28"/>
          <w:rtl w:val="true"/>
          <w:lang w:bidi="fa-IR"/>
        </w:rPr>
        <w:t>و إذا تعدی عن المتعارف أو مع منع المالک ضمن نقصها أو تلفها إذا وقع،و فی صورة الجواز لا ضمان للنقص علی الأقوی</w:t>
      </w:r>
      <w:r>
        <w:rPr>
          <w:rFonts w:eastAsia="IRNazanin" w:cs="IRNazanin"/>
          <w:color w:val="111111"/>
          <w:sz w:val="28"/>
          <w:szCs w:val="28"/>
          <w:rtl w:val="true"/>
          <w:lang w:bidi="fa-IR"/>
        </w:rPr>
        <w:t>.</w:t>
      </w:r>
    </w:p>
    <w:p>
      <w:pPr>
        <w:pStyle w:val="Heading5"/>
        <w:numPr>
          <w:ilvl w:val="4"/>
          <w:numId w:val="1"/>
        </w:numPr>
        <w:rPr/>
      </w:pPr>
      <w:bookmarkStart w:id="1953" w:name="__RefHeading___Toc843639_73709187"/>
      <w:bookmarkStart w:id="1954" w:name="_Toc866"/>
      <w:bookmarkEnd w:id="1953"/>
      <w:r>
        <w:rPr>
          <w:rtl w:val="true"/>
        </w:rPr>
        <w:t xml:space="preserve">مسألة </w:t>
      </w:r>
      <w:r>
        <w:rPr/>
        <w:t>639</w:t>
      </w:r>
      <w:r>
        <w:rPr>
          <w:rtl w:val="true"/>
        </w:rPr>
        <w:t>:</w:t>
      </w:r>
      <w:r>
        <w:rPr>
          <w:rtl w:val="true"/>
        </w:rPr>
        <w:t>صاحب الحمام لا یضمن الثیاب أو نحوها لو سرقت</w:t>
      </w:r>
      <w:bookmarkEnd w:id="1954"/>
    </w:p>
    <w:p>
      <w:pPr>
        <w:pStyle w:val="BookText"/>
        <w:rPr/>
      </w:pPr>
      <w:r>
        <w:rPr>
          <w:rFonts w:ascii="IRNazanin" w:hAnsi="IRNazanin" w:eastAsia="IRNazanin"/>
          <w:color w:val="111111"/>
          <w:sz w:val="28"/>
          <w:sz w:val="28"/>
          <w:szCs w:val="28"/>
          <w:rtl w:val="true"/>
          <w:lang w:bidi="fa-IR"/>
        </w:rPr>
        <w:t>إلا إذا جعلت عنده ودیعة و قد تعدی أو فرط</w:t>
      </w:r>
      <w:r>
        <w:rPr>
          <w:rFonts w:eastAsia="IRNazanin" w:cs="IRNazanin"/>
          <w:color w:val="111111"/>
          <w:sz w:val="28"/>
          <w:szCs w:val="28"/>
          <w:rtl w:val="true"/>
          <w:lang w:bidi="fa-IR"/>
        </w:rPr>
        <w:t>.</w:t>
      </w:r>
    </w:p>
    <w:p>
      <w:pPr>
        <w:pStyle w:val="Heading5"/>
        <w:numPr>
          <w:ilvl w:val="4"/>
          <w:numId w:val="1"/>
        </w:numPr>
        <w:rPr/>
      </w:pPr>
      <w:bookmarkStart w:id="1955" w:name="__RefHeading___Toc843641_73709187"/>
      <w:bookmarkStart w:id="1956" w:name="_Toc867"/>
      <w:bookmarkEnd w:id="1955"/>
      <w:r>
        <w:rPr>
          <w:rtl w:val="true"/>
        </w:rPr>
        <w:t xml:space="preserve">مسألة </w:t>
      </w:r>
      <w:r>
        <w:rPr/>
        <w:t>640</w:t>
      </w:r>
      <w:r>
        <w:rPr>
          <w:rtl w:val="true"/>
        </w:rPr>
        <w:t>:</w:t>
      </w:r>
      <w:r>
        <w:rPr>
          <w:rtl w:val="true"/>
        </w:rPr>
        <w:t>إذا استؤجر لحفظ متاع فسرق</w:t>
      </w:r>
      <w:bookmarkEnd w:id="1956"/>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یضمن إلا مع التقصیر فی الحفظ،و الظاهر أن غلبة النوم لا تعد من التقصیر،إلا إذا نام بعد الغلبة اختیارا بحیث کان بإمکانه أن لا ینام و یقاوم غلبة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اشترط علیه أداء القیمة إذا سرق المتاع وجب الوفاء به،و هل یستحق الاجرة أو لا؟و الجواب</w:t>
      </w:r>
      <w:r>
        <w:rPr>
          <w:rFonts w:eastAsia="IRNazanin" w:cs="IRNazanin"/>
          <w:color w:val="111111"/>
          <w:sz w:val="28"/>
          <w:szCs w:val="28"/>
          <w:rtl w:val="true"/>
          <w:lang w:bidi="fa-IR"/>
        </w:rPr>
        <w:t>:</w:t>
      </w:r>
      <w:bookmarkStart w:id="1957" w:name="pg11403_100058"/>
    </w:p>
    <w:p>
      <w:pPr>
        <w:pStyle w:val="BookText"/>
        <w:rPr/>
      </w:pPr>
      <w:bookmarkEnd w:id="1957"/>
      <w:r>
        <w:rPr>
          <w:rFonts w:ascii="IRNazanin" w:hAnsi="IRNazanin" w:eastAsia="IRNazanin"/>
          <w:color w:val="111111"/>
          <w:sz w:val="28"/>
          <w:sz w:val="28"/>
          <w:szCs w:val="28"/>
          <w:rtl w:val="true"/>
          <w:lang w:bidi="fa-IR"/>
        </w:rPr>
        <w:t>لا یستحق فی الصورتین،علی أساس أن الإجارة إنما کانت علی حفظ المتاع بتخیل أنه قادر علیه،ثم تبین أنه عاجز و لا یملک القدرة علی الحفظ</w:t>
      </w:r>
      <w:r>
        <w:rPr>
          <w:rFonts w:eastAsia="IRNazanin" w:cs="IRNazanin"/>
          <w:color w:val="111111"/>
          <w:sz w:val="28"/>
          <w:szCs w:val="28"/>
          <w:rtl w:val="true"/>
          <w:lang w:bidi="fa-IR"/>
        </w:rPr>
        <w:t>.</w:t>
      </w:r>
    </w:p>
    <w:p>
      <w:pPr>
        <w:pStyle w:val="Heading5"/>
        <w:numPr>
          <w:ilvl w:val="4"/>
          <w:numId w:val="1"/>
        </w:numPr>
        <w:rPr/>
      </w:pPr>
      <w:bookmarkStart w:id="1958" w:name="__RefHeading___Toc843643_73709187"/>
      <w:bookmarkStart w:id="1959" w:name="_Toc868"/>
      <w:bookmarkEnd w:id="1958"/>
      <w:r>
        <w:rPr>
          <w:rtl w:val="true"/>
        </w:rPr>
        <w:t xml:space="preserve">مسألة </w:t>
      </w:r>
      <w:r>
        <w:rPr/>
        <w:t>641</w:t>
      </w:r>
      <w:r>
        <w:rPr>
          <w:rtl w:val="true"/>
        </w:rPr>
        <w:t>:</w:t>
      </w:r>
      <w:r>
        <w:rPr>
          <w:rtl w:val="true"/>
        </w:rPr>
        <w:t>إنما یجب تسلیم العین المستأجرة إلی المستأجر إذا توقف</w:t>
      </w:r>
      <w:bookmarkEnd w:id="1959"/>
    </w:p>
    <w:p>
      <w:pPr>
        <w:pStyle w:val="BookText"/>
        <w:rPr/>
      </w:pPr>
      <w:r>
        <w:rPr>
          <w:rFonts w:ascii="IRNazanin" w:hAnsi="IRNazanin" w:eastAsia="IRNazanin"/>
          <w:color w:val="111111"/>
          <w:sz w:val="28"/>
          <w:sz w:val="28"/>
          <w:szCs w:val="28"/>
          <w:rtl w:val="true"/>
          <w:lang w:bidi="fa-IR"/>
        </w:rPr>
        <w:t>استیفاء المنفعة علی تسلیمها،</w:t>
      </w:r>
    </w:p>
    <w:p>
      <w:pPr>
        <w:pStyle w:val="BookText"/>
        <w:rPr/>
      </w:pPr>
      <w:r>
        <w:rPr>
          <w:rFonts w:ascii="IRNazanin" w:hAnsi="IRNazanin" w:eastAsia="IRNazanin"/>
          <w:color w:val="111111"/>
          <w:sz w:val="28"/>
          <w:sz w:val="28"/>
          <w:szCs w:val="28"/>
          <w:rtl w:val="true"/>
          <w:lang w:bidi="fa-IR"/>
        </w:rPr>
        <w:t>کما فی إجارة آلات النساجة و النجارة و الخیاطة أو کان المستأجر قد اشترط ذلک و إلا لم یجب،فمن استأجر سفینة للرکوب لم یجب علی المؤجر تسلیمها إلیه</w:t>
      </w:r>
      <w:r>
        <w:rPr>
          <w:rFonts w:eastAsia="IRNazanin" w:cs="IRNazanin"/>
          <w:color w:val="111111"/>
          <w:sz w:val="28"/>
          <w:szCs w:val="28"/>
          <w:rtl w:val="true"/>
          <w:lang w:bidi="fa-IR"/>
        </w:rPr>
        <w:t>.</w:t>
      </w:r>
    </w:p>
    <w:p>
      <w:pPr>
        <w:pStyle w:val="Heading5"/>
        <w:numPr>
          <w:ilvl w:val="4"/>
          <w:numId w:val="1"/>
        </w:numPr>
        <w:rPr/>
      </w:pPr>
      <w:bookmarkStart w:id="1960" w:name="__RefHeading___Toc843645_73709187"/>
      <w:bookmarkStart w:id="1961" w:name="_Toc869"/>
      <w:bookmarkEnd w:id="1960"/>
      <w:r>
        <w:rPr>
          <w:rtl w:val="true"/>
        </w:rPr>
        <w:t xml:space="preserve">مسألة </w:t>
      </w:r>
      <w:r>
        <w:rPr/>
        <w:t>642</w:t>
      </w:r>
      <w:r>
        <w:rPr>
          <w:rtl w:val="true"/>
        </w:rPr>
        <w:t>:</w:t>
      </w:r>
      <w:r>
        <w:rPr>
          <w:rtl w:val="true"/>
        </w:rPr>
        <w:t>یکفی فی صحة الإجارة ملک المؤجر المنفعة و إن لم یکن مالکا</w:t>
      </w:r>
      <w:bookmarkEnd w:id="1961"/>
    </w:p>
    <w:p>
      <w:pPr>
        <w:pStyle w:val="BookText"/>
        <w:rPr/>
      </w:pPr>
      <w:r>
        <w:rPr>
          <w:rFonts w:ascii="IRNazanin" w:hAnsi="IRNazanin" w:eastAsia="IRNazanin"/>
          <w:color w:val="111111"/>
          <w:sz w:val="28"/>
          <w:sz w:val="28"/>
          <w:szCs w:val="28"/>
          <w:rtl w:val="true"/>
          <w:lang w:bidi="fa-IR"/>
        </w:rPr>
        <w:t>للعین،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استأجر دارا جاز له أن یؤجرها من غیره و إن لم یکن مالکا لنفس الدار،فإذا توقف استیفاء المنفعة علی تسلیمها،وجب علی المؤجر الثانی تسلیمها إلی المستأجر منه،و لا یحق لمالک العین أن یمنع عن التسلیم و لم یأذن به،فإن مقتضی إطلاق العقد أنه مأذون بالإیجار الثانی و تسلیط المستأجر منه علی العین، و علیه فافتراض عدم الإذن منه فی ذلک خلف،و إذا لم یتوقف استیفاء المنفعة علی التسلیم،کالسفینة و السیارة لم یجب علی المؤجر الأول تسلیمها إلی الثانی إلا إذا اشترط علیه ذلک،کما أنه لا یجوز للمؤجر الثانی تسلیمها إلی المستأجر منه و إن اشترط علیه،علی أساس أنه تصرف فی مال الغیر من دون أن یقتضی عقد الإجارة إذنه فیه،و من هنا لو اشترط ذلک لکان الشرط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إذن له المالک فلا بأس،کما أنه فی الصورة السابقة التی یجب فیها تسلیم المؤجر الثانی إلی المستأجر منه لا یجوز التسلیم إلا إذا کان المستأجر منه أمینا،فإذا لم یکن أمینا و سلمها إلیه کان ضامنا،هذا إذا کانت الإجارة مطلقة،أما إذا کانت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استأجر دابة لرکوب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إجارتها من غیره،فإذا آجرها من غیره بطلت الإجارة،فإذا رکبها المستأجر الثانی و کان عالما بالفساد کان آثما،و یضمن</w:t>
      </w:r>
      <w:bookmarkStart w:id="1962" w:name="pg11403_100059"/>
    </w:p>
    <w:p>
      <w:pPr>
        <w:pStyle w:val="BookText"/>
        <w:rPr/>
      </w:pPr>
      <w:bookmarkEnd w:id="1962"/>
      <w:r>
        <w:rPr>
          <w:rFonts w:ascii="IRNazanin" w:hAnsi="IRNazanin" w:eastAsia="IRNazanin"/>
          <w:color w:val="111111"/>
          <w:sz w:val="28"/>
          <w:sz w:val="28"/>
          <w:szCs w:val="28"/>
          <w:rtl w:val="true"/>
          <w:lang w:bidi="fa-IR"/>
        </w:rPr>
        <w:t>للمالک اجرة المثل للمنفعة المستوفاة و للمؤجر اجرة المثل للمنفعة الفائتة و إن کان المؤجر عالما بالحال نعم،إذا کان المستأجر الثانی جاهلا بالحال و المؤجر عالما بها،یرجع إلی المؤجر بما غرمه للمالک</w:t>
      </w:r>
      <w:r>
        <w:rPr>
          <w:rFonts w:eastAsia="IRNazanin" w:cs="IRNazanin"/>
          <w:color w:val="111111"/>
          <w:sz w:val="28"/>
          <w:szCs w:val="28"/>
          <w:rtl w:val="true"/>
          <w:lang w:bidi="fa-IR"/>
        </w:rPr>
        <w:t>.</w:t>
      </w:r>
    </w:p>
    <w:p>
      <w:pPr>
        <w:pStyle w:val="Heading5"/>
        <w:numPr>
          <w:ilvl w:val="4"/>
          <w:numId w:val="1"/>
        </w:numPr>
        <w:rPr/>
      </w:pPr>
      <w:bookmarkStart w:id="1963" w:name="__RefHeading___Toc843647_73709187"/>
      <w:bookmarkStart w:id="1964" w:name="_Toc870"/>
      <w:bookmarkEnd w:id="1963"/>
      <w:r>
        <w:rPr>
          <w:rtl w:val="true"/>
        </w:rPr>
        <w:t xml:space="preserve">مسألة </w:t>
      </w:r>
      <w:r>
        <w:rPr/>
        <w:t>643</w:t>
      </w:r>
      <w:r>
        <w:rPr>
          <w:rtl w:val="true"/>
        </w:rPr>
        <w:t>:</w:t>
      </w:r>
      <w:r>
        <w:rPr>
          <w:rtl w:val="true"/>
        </w:rPr>
        <w:t>إذا آجر الدابة للرکوب و اشترط علی المستأجر استیفاء</w:t>
      </w:r>
      <w:bookmarkEnd w:id="1964"/>
    </w:p>
    <w:p>
      <w:pPr>
        <w:pStyle w:val="BookText"/>
        <w:rPr/>
      </w:pPr>
      <w:r>
        <w:rPr>
          <w:rFonts w:ascii="Amiri" w:hAnsi="Amiri" w:eastAsia="Amiri" w:cs="Amiri"/>
          <w:color w:val="111111"/>
          <w:sz w:val="28"/>
          <w:sz w:val="28"/>
          <w:szCs w:val="28"/>
          <w:rtl w:val="true"/>
          <w:lang w:bidi="ar-SA"/>
        </w:rPr>
        <w:t>المنفعة بنفسه</w:t>
      </w:r>
    </w:p>
    <w:p>
      <w:pPr>
        <w:pStyle w:val="BookText"/>
        <w:rPr/>
      </w:pPr>
      <w:r>
        <w:rPr>
          <w:rFonts w:ascii="IRNazanin" w:hAnsi="IRNazanin" w:eastAsia="IRNazanin"/>
          <w:color w:val="111111"/>
          <w:sz w:val="28"/>
          <w:sz w:val="28"/>
          <w:szCs w:val="28"/>
          <w:rtl w:val="true"/>
          <w:lang w:bidi="fa-IR"/>
        </w:rPr>
        <w:t>أو أن لا یؤجرها من غیره فآجرها،فهل تبطل الإجارة أو أنها صحیحة،و لکن یثبت الخیار للمالک من جهة تخلف الشرط؟فیه قولان الأقرب هو القول الأول،علی أساس أن المرتکز من هذا الشرط فی المقام لیس هو تعلیق الالتزام بالعقد علی عدم إجارتها من غیره،بل قصر سلطنة المشروط علیه و هو المستأجر فی المقام،و تحدیدها بتصرفاته فیها مباشرة الکاشف عن عدم رضاه بتصرفات غیره فیها،فإذا لم یکن راضیا بها لم تصح الإجارة علیها؛لأنها من الإجارة علی الحرام</w:t>
      </w:r>
      <w:r>
        <w:rPr>
          <w:rFonts w:eastAsia="IRNazanin" w:cs="IRNazanin"/>
          <w:color w:val="111111"/>
          <w:sz w:val="28"/>
          <w:szCs w:val="28"/>
          <w:rtl w:val="true"/>
          <w:lang w:bidi="fa-IR"/>
        </w:rPr>
        <w:t>.</w:t>
      </w:r>
    </w:p>
    <w:p>
      <w:pPr>
        <w:pStyle w:val="Heading5"/>
        <w:numPr>
          <w:ilvl w:val="4"/>
          <w:numId w:val="1"/>
        </w:numPr>
        <w:rPr/>
      </w:pPr>
      <w:bookmarkStart w:id="1965" w:name="__RefHeading___Toc843649_73709187"/>
      <w:bookmarkStart w:id="1966" w:name="_Toc871"/>
      <w:bookmarkEnd w:id="1965"/>
      <w:r>
        <w:rPr>
          <w:rtl w:val="true"/>
        </w:rPr>
        <w:t xml:space="preserve">مسألة </w:t>
      </w:r>
      <w:r>
        <w:rPr/>
        <w:t>644</w:t>
      </w:r>
      <w:r>
        <w:rPr>
          <w:rtl w:val="true"/>
        </w:rPr>
        <w:t>:</w:t>
      </w:r>
      <w:r>
        <w:rPr>
          <w:rtl w:val="true"/>
        </w:rPr>
        <w:t>إذا استأجر الدکان مثلا مدة فانتهت المدة وجب علیه</w:t>
      </w:r>
      <w:bookmarkEnd w:id="1966"/>
    </w:p>
    <w:p>
      <w:pPr>
        <w:pStyle w:val="BookText"/>
        <w:rPr/>
      </w:pPr>
      <w:r>
        <w:rPr>
          <w:rFonts w:ascii="IRNazanin" w:hAnsi="IRNazanin" w:eastAsia="IRNazanin"/>
          <w:color w:val="111111"/>
          <w:sz w:val="28"/>
          <w:sz w:val="28"/>
          <w:szCs w:val="28"/>
          <w:rtl w:val="true"/>
          <w:lang w:bidi="fa-IR"/>
        </w:rPr>
        <w:t>إرجاعه إلی المالک،</w:t>
      </w:r>
    </w:p>
    <w:p>
      <w:pPr>
        <w:pStyle w:val="BookText"/>
        <w:rPr/>
      </w:pPr>
      <w:r>
        <w:rPr>
          <w:rFonts w:ascii="IRNazanin" w:hAnsi="IRNazanin" w:eastAsia="IRNazanin"/>
          <w:color w:val="111111"/>
          <w:sz w:val="28"/>
          <w:sz w:val="28"/>
          <w:szCs w:val="28"/>
          <w:rtl w:val="true"/>
          <w:lang w:bidi="fa-IR"/>
        </w:rPr>
        <w:t>و لا یجوز له إیجاره من ثالث إلا بإذن المالک،کما لا یجوز له أخذ مال من ثالث لیمکنه من الدکان المسمی فی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له ذلک،إلا إذا رضی المالک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مات المستأجر و الحال هذه،لم یجز لوارثه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رضی المالک به،فإذا أخذها برضا المالک لم یجب إخراج ثلث للمیت منها إذا کان قد أوصی به؛لأنها لیست من ترکته،إلا إذا کان رضا المالک مشروطا بإخراج الثلث</w:t>
      </w:r>
      <w:r>
        <w:rPr>
          <w:rFonts w:eastAsia="IRNazanin" w:cs="IRNazanin"/>
          <w:color w:val="111111"/>
          <w:sz w:val="28"/>
          <w:szCs w:val="28"/>
          <w:rtl w:val="true"/>
          <w:lang w:bidi="fa-IR"/>
        </w:rPr>
        <w:t>.</w:t>
      </w:r>
    </w:p>
    <w:p>
      <w:pPr>
        <w:pStyle w:val="Heading5"/>
        <w:numPr>
          <w:ilvl w:val="4"/>
          <w:numId w:val="1"/>
        </w:numPr>
        <w:rPr/>
      </w:pPr>
      <w:bookmarkStart w:id="1967" w:name="__RefHeading___Toc843651_73709187"/>
      <w:bookmarkStart w:id="1968" w:name="_Toc872"/>
      <w:bookmarkEnd w:id="1967"/>
      <w:r>
        <w:rPr>
          <w:rtl w:val="true"/>
        </w:rPr>
        <w:t xml:space="preserve">مسألة </w:t>
      </w:r>
      <w:r>
        <w:rPr/>
        <w:t>645</w:t>
      </w:r>
      <w:r>
        <w:rPr>
          <w:rtl w:val="true"/>
        </w:rPr>
        <w:t>:</w:t>
      </w:r>
      <w:r>
        <w:rPr>
          <w:rtl w:val="true"/>
        </w:rPr>
        <w:t>السرقفلیة التی تصبح حقا مشروعا للمستأجر مرتبطة بما</w:t>
      </w:r>
      <w:bookmarkEnd w:id="1968"/>
    </w:p>
    <w:p>
      <w:pPr>
        <w:pStyle w:val="BookText"/>
        <w:rPr/>
      </w:pP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یستأجر المحل من المالک و یشترط علیه الامور التالیة</w:t>
      </w:r>
      <w:r>
        <w:rPr>
          <w:rFonts w:eastAsia="IRNazanin" w:cs="IRNazanin"/>
          <w:color w:val="111111"/>
          <w:sz w:val="28"/>
          <w:szCs w:val="28"/>
          <w:rtl w:val="true"/>
          <w:lang w:bidi="fa-IR"/>
        </w:rPr>
        <w:t>:</w:t>
      </w:r>
      <w:bookmarkStart w:id="1969" w:name="pg11403_100060"/>
    </w:p>
    <w:p>
      <w:pPr>
        <w:pStyle w:val="BookText"/>
        <w:rPr/>
      </w:pPr>
      <w:bookmarkEnd w:id="196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له حق البقاء فی المحل متی أراد،و عدم حق للمالک بإلزامه بالتخلیة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انتقال هذا الحق منه إلی غیره فی أی وقت شاء من دون أی حق للمالک بالتدخل فیه و منعه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یحدد اجرة المحل شهریا أو سنویا بمبلغ معین من دون حق للمالک أن یزید علیه ما دام هو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ذلک یکون لقاء مبلغ من المستأجر للمالک،فإذا اشترط المستأجر علی المالک تلک الامور فی ضمن العقد لقاء المبلغ المعین زائدا علی الاجرة الشهریة أو السنویة و قبل المالک،أصبح المستأجر صاحب حق فی المحل کالمالک،و المالک أصبح أجنبیا عنه،و حینئذ فله أن یبیع هذا الحق متی أراد و بأکثر مما أعطاه للمالک،و له أن یصالح مع غیره فی مقابل التنازل عن هذا الحق و هکذا،و یدخل فی أرباح مکاسبه،و یجب علیه إخراج الخمس منه کسائر الأرباح و الفوائد فی آخر السنة،و إذا مات صار إرثا کسائر أمواله و حقوقه،و إذا أوصی بالثلث وجب إخراج الثلث منه أیضا</w:t>
      </w:r>
      <w:r>
        <w:rPr>
          <w:rFonts w:eastAsia="IRNazanin" w:cs="IRNazanin"/>
          <w:color w:val="111111"/>
          <w:sz w:val="28"/>
          <w:szCs w:val="28"/>
          <w:rtl w:val="true"/>
          <w:lang w:bidi="fa-IR"/>
        </w:rPr>
        <w:t>.</w:t>
      </w:r>
    </w:p>
    <w:p>
      <w:pPr>
        <w:pStyle w:val="Heading5"/>
        <w:numPr>
          <w:ilvl w:val="4"/>
          <w:numId w:val="1"/>
        </w:numPr>
        <w:rPr/>
      </w:pPr>
      <w:bookmarkStart w:id="1970" w:name="__RefHeading___Toc843653_73709187"/>
      <w:bookmarkStart w:id="1971" w:name="_Toc873"/>
      <w:bookmarkEnd w:id="1970"/>
      <w:r>
        <w:rPr>
          <w:rtl w:val="true"/>
        </w:rPr>
        <w:t xml:space="preserve">مسألة </w:t>
      </w:r>
      <w:r>
        <w:rPr/>
        <w:t>646</w:t>
      </w:r>
      <w:r>
        <w:rPr>
          <w:rtl w:val="true"/>
        </w:rPr>
        <w:t>:</w:t>
      </w:r>
      <w:r>
        <w:rPr>
          <w:rtl w:val="true"/>
        </w:rPr>
        <w:t>إذا استأجر المحل من المالک و اشترط علیه حق البقاء فیه</w:t>
      </w:r>
      <w:bookmarkEnd w:id="1971"/>
    </w:p>
    <w:p>
      <w:pPr>
        <w:pStyle w:val="BookText"/>
        <w:rPr/>
      </w:pPr>
      <w:r>
        <w:rPr>
          <w:rFonts w:ascii="IRNazanin" w:hAnsi="IRNazanin" w:eastAsia="IRNazanin"/>
          <w:color w:val="111111"/>
          <w:sz w:val="28"/>
          <w:sz w:val="28"/>
          <w:szCs w:val="28"/>
          <w:rtl w:val="true"/>
          <w:lang w:bidi="fa-IR"/>
        </w:rPr>
        <w:t>ما دام هو فی قید الحیاة،</w:t>
      </w:r>
    </w:p>
    <w:p>
      <w:pPr>
        <w:pStyle w:val="BookText"/>
        <w:rPr/>
      </w:pPr>
      <w:r>
        <w:rPr>
          <w:rFonts w:ascii="IRNazanin" w:hAnsi="IRNazanin" w:eastAsia="IRNazanin"/>
          <w:color w:val="111111"/>
          <w:sz w:val="28"/>
          <w:sz w:val="28"/>
          <w:szCs w:val="28"/>
          <w:rtl w:val="true"/>
          <w:lang w:bidi="fa-IR"/>
        </w:rPr>
        <w:t>أو جیلا بعد جیل مع اجرة شهریة محدودة لقاء مبلغ معین یدفع للمالک من دون أن یشترط علیه أن یکون له حق انتقال المحل إلی غیره،ففی هذه الصورة لا یسمح له شرعا إلا البقاء فیه فحسب متی شاء من دون حق الانتقال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حینئذ أن یأخذ مبلغا من المالک لقاء التنازل عن هذا الحق و تخلیة المحل</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2" w:name="__RefHeading___Toc843655_73709187"/>
      <w:bookmarkStart w:id="1973" w:name="_Toc874"/>
      <w:bookmarkEnd w:id="1972"/>
      <w:r>
        <w:rPr>
          <w:rtl w:val="true"/>
        </w:rPr>
        <w:t xml:space="preserve">مسألة </w:t>
      </w:r>
      <w:r>
        <w:rPr/>
        <w:t>647</w:t>
      </w:r>
      <w:r>
        <w:rPr>
          <w:rtl w:val="true"/>
        </w:rPr>
        <w:t>:</w:t>
      </w:r>
      <w:r>
        <w:rPr>
          <w:rtl w:val="true"/>
        </w:rPr>
        <w:t>إذا استأجر المحل من المالک من دون أی شرط علیه فی ضمن العقد</w:t>
      </w:r>
      <w:bookmarkStart w:id="1974" w:name="pg11403_100061"/>
      <w:bookmarkEnd w:id="1973"/>
    </w:p>
    <w:p>
      <w:pPr>
        <w:pStyle w:val="BookText"/>
        <w:rPr/>
      </w:pPr>
      <w:bookmarkEnd w:id="1974"/>
      <w:r>
        <w:rPr>
          <w:rFonts w:ascii="IRNazanin" w:hAnsi="IRNazanin" w:eastAsia="IRNazanin"/>
          <w:color w:val="111111"/>
          <w:sz w:val="28"/>
          <w:sz w:val="28"/>
          <w:szCs w:val="28"/>
          <w:rtl w:val="true"/>
          <w:lang w:bidi="fa-IR"/>
        </w:rPr>
        <w:t>فله الحریة التامة فی التصرف فیه،و بعد انتهاء فترة الإجارة فله إلزام المستأجر بتخلیة المحل،کما أن له أن یزید فی الاجرة إذا وافق بالإجارة منه مرة ثانیة،و لیس للمستأجر أی حق للاعتراض علی ذلک،و لا یسمح له شرعا أن یأخذ مبلغا من المستأجر الجدید لقاء التنازل عن المحل الذی تحت تصرفه،إلا إذا استغل قانون منع الملاک عن إجبار المستأجرین علی تخلیة المستغلات و الزیادة فی بدل الإیجار و الالتجاء إلیه فی الامتناع عن التخلیة،و قبول الزیادة و أخذ السرقفلیة من غیره إزاء التخلیة عن المحل،فإن کل ذلک لا یجوز له شرعا،أی لا أخذ السرقفلیة و لا التصرف فی المحل من دون رضا المالک فإنه غصب و حرام، 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المحلات المستأجرة بعد صدور القانون المذکور،هل تبتنی إجارتها علی ذلک القانون بنحو الشرط الضمنی،علی أساس أنه معهود و مرتکز فی أذهان الملاک و المستأجرین،حتی یکون لامتناع المستأجرین عن تخلیة المحلات أو الزیادة فی بدل الإیجار أو تنازلهم للغیر لقاء مبلغ معین مبرر شرعی؟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ابتناء إجارات تلک المحلات علی ذلک القانون بنحو الشرط الضمنی بعید،باعتبار أن ذلک القانون من منظار الشرع لا قیمة له،و الإجارات المذکورة بما أنها متبادلة بین المتشرعة،فبطبیعة الحال تکون واقعة علی طبق الموازین الشرعیة ارتکازا،و أما استغلال کثیر منهم هذا القانون فی الخارج و الامتناع عن التخلیة أو زیادة الاجرة لا یکشف عن هذا الشرط الضمنی،بل هو کاشف عن عدم مبالاتهم بالدین فی مقابل اهتمامهم بالدنیا،هذا إضافة إلی أنه یمکن أن یکون بناء المستأجر علی ذلک،و لکن لا یمکن أن یکون بناء المالک علیه</w:t>
      </w:r>
      <w:r>
        <w:rPr>
          <w:rFonts w:eastAsia="IRNazanin" w:cs="IRNazanin"/>
          <w:color w:val="111111"/>
          <w:sz w:val="28"/>
          <w:szCs w:val="28"/>
          <w:rtl w:val="true"/>
          <w:lang w:bidi="fa-IR"/>
        </w:rPr>
        <w:t>.</w:t>
      </w:r>
    </w:p>
    <w:p>
      <w:pPr>
        <w:pStyle w:val="Heading5"/>
        <w:numPr>
          <w:ilvl w:val="4"/>
          <w:numId w:val="1"/>
        </w:numPr>
        <w:rPr/>
      </w:pPr>
      <w:bookmarkStart w:id="1975" w:name="__RefHeading___Toc843657_73709187"/>
      <w:bookmarkStart w:id="1976" w:name="_Toc875"/>
      <w:bookmarkEnd w:id="1975"/>
      <w:r>
        <w:rPr>
          <w:rtl w:val="true"/>
        </w:rPr>
        <w:t xml:space="preserve">مسألة </w:t>
      </w:r>
      <w:r>
        <w:rPr/>
        <w:t>648</w:t>
      </w:r>
      <w:r>
        <w:rPr>
          <w:rtl w:val="true"/>
        </w:rPr>
        <w:t>:</w:t>
      </w:r>
      <w:r>
        <w:rPr>
          <w:rtl w:val="true"/>
        </w:rPr>
        <w:t>یجوز للمستأجر مع عدم اشتراط المباشرة و ما بمعناها أن</w:t>
      </w:r>
      <w:bookmarkEnd w:id="1976"/>
    </w:p>
    <w:p>
      <w:pPr>
        <w:pStyle w:val="BookText"/>
        <w:rPr/>
      </w:pPr>
      <w:r>
        <w:rPr>
          <w:rFonts w:ascii="IRNazanin" w:hAnsi="IRNazanin" w:eastAsia="IRNazanin"/>
          <w:color w:val="111111"/>
          <w:sz w:val="28"/>
          <w:sz w:val="28"/>
          <w:szCs w:val="28"/>
          <w:rtl w:val="true"/>
          <w:lang w:bidi="fa-IR"/>
        </w:rPr>
        <w:t>یؤجر العین المستأجرة بأقل مما استأجرها به و بالمساوی،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بالأکثر منه إذا</w:t>
      </w:r>
      <w:bookmarkStart w:id="1977" w:name="pg11403_100062"/>
    </w:p>
    <w:p>
      <w:pPr>
        <w:pStyle w:val="BookText"/>
        <w:rPr/>
      </w:pPr>
      <w:bookmarkEnd w:id="1977"/>
      <w:r>
        <w:rPr>
          <w:rFonts w:ascii="IRNazanin" w:hAnsi="IRNazanin" w:eastAsia="IRNazanin"/>
          <w:color w:val="111111"/>
          <w:sz w:val="28"/>
          <w:sz w:val="28"/>
          <w:szCs w:val="28"/>
          <w:rtl w:val="true"/>
          <w:lang w:bidi="fa-IR"/>
        </w:rPr>
        <w:t>أحدث فیها حدثا أو کانت الاجرة من غیر جنس الاجرة السابقة،بل یجوز أیضا مع عدم الشرطین المذکورین عدا الدار و الدکان و الحانوت و الأجیر و السفینة،فلا یجوز إجارته بالأکثر حینئذ،و الأحوط إلحاق الرحی و البیت بها، بل الأحوط إلحاق الأرض أیضا و إن کان الأقوی فیها الجواز</w:t>
      </w:r>
      <w:r>
        <w:rPr>
          <w:rFonts w:eastAsia="IRNazanin" w:cs="IRNazanin"/>
          <w:color w:val="111111"/>
          <w:sz w:val="28"/>
          <w:szCs w:val="28"/>
          <w:rtl w:val="true"/>
          <w:lang w:bidi="fa-IR"/>
        </w:rPr>
        <w:t>.</w:t>
      </w:r>
    </w:p>
    <w:p>
      <w:pPr>
        <w:pStyle w:val="Heading5"/>
        <w:numPr>
          <w:ilvl w:val="4"/>
          <w:numId w:val="1"/>
        </w:numPr>
        <w:rPr/>
      </w:pPr>
      <w:bookmarkStart w:id="1978" w:name="__RefHeading___Toc843659_73709187"/>
      <w:bookmarkStart w:id="1979" w:name="_Toc876"/>
      <w:bookmarkEnd w:id="1978"/>
      <w:r>
        <w:rPr>
          <w:rtl w:val="true"/>
        </w:rPr>
        <w:t xml:space="preserve">مسألة </w:t>
      </w:r>
      <w:r>
        <w:rPr/>
        <w:t>649</w:t>
      </w:r>
      <w:r>
        <w:rPr>
          <w:rtl w:val="true"/>
        </w:rPr>
        <w:t>:</w:t>
      </w:r>
      <w:r>
        <w:rPr>
          <w:rtl w:val="true"/>
        </w:rPr>
        <w:t>کما لا یجوز أن یؤجر تمام العین المستأجرة بأکثر مما</w:t>
      </w:r>
      <w:bookmarkEnd w:id="1979"/>
    </w:p>
    <w:p>
      <w:pPr>
        <w:pStyle w:val="BookText"/>
        <w:rPr/>
      </w:pPr>
      <w:r>
        <w:rPr>
          <w:rFonts w:ascii="IRNazanin" w:hAnsi="IRNazanin" w:eastAsia="IRNazanin"/>
          <w:color w:val="111111"/>
          <w:sz w:val="28"/>
          <w:sz w:val="28"/>
          <w:szCs w:val="28"/>
          <w:rtl w:val="true"/>
          <w:lang w:bidi="fa-IR"/>
        </w:rPr>
        <w:t>استأجرها به،لا یجوز أن یؤجر بعضها أیضا بأکثر مما استأجر به تمام العین،</w:t>
      </w:r>
    </w:p>
    <w:p>
      <w:pPr>
        <w:pStyle w:val="BookText"/>
        <w:rPr/>
      </w:pPr>
      <w:r>
        <w:rPr>
          <w:rFonts w:ascii="IRNazanin" w:hAnsi="IRNazanin" w:eastAsia="IRNazanin"/>
          <w:color w:val="111111"/>
          <w:sz w:val="28"/>
          <w:sz w:val="28"/>
          <w:szCs w:val="28"/>
          <w:rtl w:val="true"/>
          <w:lang w:bidi="fa-IR"/>
        </w:rPr>
        <w:t>کما إذا استأجر دارا بعشرة دراهم فسکن بعضها و آجر البعض الآخر بأکثر من عشرة دراهم إلا أن یحدث فیها حدثا،و أما إذا آجره بأقل من العشرة فلا إشکال،و الأقوی الجواز بالعشرة أیضا</w:t>
      </w:r>
      <w:r>
        <w:rPr>
          <w:rFonts w:eastAsia="IRNazanin" w:cs="IRNazanin"/>
          <w:color w:val="111111"/>
          <w:sz w:val="28"/>
          <w:szCs w:val="28"/>
          <w:rtl w:val="true"/>
          <w:lang w:bidi="fa-IR"/>
        </w:rPr>
        <w:t>.</w:t>
      </w:r>
    </w:p>
    <w:p>
      <w:pPr>
        <w:pStyle w:val="Heading5"/>
        <w:numPr>
          <w:ilvl w:val="4"/>
          <w:numId w:val="1"/>
        </w:numPr>
        <w:rPr/>
      </w:pPr>
      <w:bookmarkStart w:id="1980" w:name="__RefHeading___Toc843661_73709187"/>
      <w:bookmarkStart w:id="1981" w:name="_Toc877"/>
      <w:bookmarkEnd w:id="1980"/>
      <w:r>
        <w:rPr>
          <w:rtl w:val="true"/>
        </w:rPr>
        <w:t xml:space="preserve">مسألة </w:t>
      </w:r>
      <w:r>
        <w:rPr/>
        <w:t>650</w:t>
      </w:r>
      <w:r>
        <w:rPr>
          <w:rtl w:val="true"/>
        </w:rPr>
        <w:t>:</w:t>
      </w:r>
      <w:r>
        <w:rPr>
          <w:rtl w:val="true"/>
        </w:rPr>
        <w:t>إذا استأجر علی عمل من غیر اشتراط المباشرة و لا مع</w:t>
      </w:r>
      <w:bookmarkEnd w:id="1981"/>
    </w:p>
    <w:p>
      <w:pPr>
        <w:pStyle w:val="BookText"/>
        <w:rPr/>
      </w:pPr>
      <w:r>
        <w:rPr>
          <w:rFonts w:ascii="IRNazanin" w:hAnsi="IRNazanin" w:eastAsia="IRNazanin"/>
          <w:color w:val="111111"/>
          <w:sz w:val="28"/>
          <w:sz w:val="28"/>
          <w:szCs w:val="28"/>
          <w:rtl w:val="true"/>
          <w:lang w:bidi="fa-IR"/>
        </w:rPr>
        <w:t>الانصراف إلیها،</w:t>
      </w:r>
    </w:p>
    <w:p>
      <w:pPr>
        <w:pStyle w:val="BookText"/>
        <w:rPr/>
      </w:pPr>
      <w:r>
        <w:rPr>
          <w:rFonts w:ascii="IRNazanin" w:hAnsi="IRNazanin" w:eastAsia="IRNazanin"/>
          <w:color w:val="111111"/>
          <w:sz w:val="28"/>
          <w:sz w:val="28"/>
          <w:szCs w:val="28"/>
          <w:rtl w:val="true"/>
          <w:lang w:bidi="fa-IR"/>
        </w:rPr>
        <w:t>یجوز أن یستأجر غیره لذلک العمل بتلک الاجرة أو الأکثر،و لا یجوز بالأقل إلا إذا أتی ببعض العمل و لو قلیلا،کما إذا تقبل خیاطة ثوب بدرهمین ففصله أو خاط منه شیئا و لو قلیلا،فإنه یجوز أن یستأجر غیره علی خیاطته بدرهم،بل لا یبعد الاکتفاء فی جواز الاستیجار بالأقل بشراء الخیوط و الإبرة</w:t>
      </w:r>
      <w:r>
        <w:rPr>
          <w:rFonts w:eastAsia="IRNazanin" w:cs="IRNazanin"/>
          <w:color w:val="111111"/>
          <w:sz w:val="28"/>
          <w:szCs w:val="28"/>
          <w:rtl w:val="true"/>
          <w:lang w:bidi="fa-IR"/>
        </w:rPr>
        <w:t>.</w:t>
      </w:r>
    </w:p>
    <w:p>
      <w:pPr>
        <w:pStyle w:val="Heading5"/>
        <w:numPr>
          <w:ilvl w:val="4"/>
          <w:numId w:val="1"/>
        </w:numPr>
        <w:rPr/>
      </w:pPr>
      <w:bookmarkStart w:id="1982" w:name="__RefHeading___Toc843663_73709187"/>
      <w:bookmarkStart w:id="1983" w:name="_Toc878"/>
      <w:bookmarkEnd w:id="1982"/>
      <w:r>
        <w:rPr>
          <w:rtl w:val="true"/>
        </w:rPr>
        <w:t xml:space="preserve">مسألة </w:t>
      </w:r>
      <w:r>
        <w:rPr/>
        <w:t>651</w:t>
      </w:r>
      <w:r>
        <w:rPr>
          <w:rtl w:val="true"/>
        </w:rPr>
        <w:t>:</w:t>
      </w:r>
      <w:r>
        <w:rPr>
          <w:rtl w:val="true"/>
        </w:rPr>
        <w:t>فی الموارد التی یتوقف العمل المستأجر علیه علی تسلیم العین</w:t>
      </w:r>
      <w:bookmarkEnd w:id="1983"/>
    </w:p>
    <w:p>
      <w:pPr>
        <w:pStyle w:val="BookText"/>
        <w:rPr/>
      </w:pPr>
      <w:r>
        <w:rPr>
          <w:rFonts w:ascii="IRNazanin" w:hAnsi="IRNazanin" w:eastAsia="IRNazanin"/>
          <w:color w:val="111111"/>
          <w:sz w:val="28"/>
          <w:sz w:val="28"/>
          <w:szCs w:val="28"/>
          <w:rtl w:val="true"/>
          <w:lang w:bidi="fa-IR"/>
        </w:rPr>
        <w:t>الی الأجیر،إذا جاز للأجیر أن یستأجر غیره علی العمل الذی استؤجر علیه،</w:t>
      </w:r>
    </w:p>
    <w:p>
      <w:pPr>
        <w:pStyle w:val="BookText"/>
        <w:rPr/>
      </w:pPr>
      <w:r>
        <w:rPr>
          <w:rFonts w:ascii="IRNazanin" w:hAnsi="IRNazanin" w:eastAsia="IRNazanin"/>
          <w:color w:val="111111"/>
          <w:sz w:val="28"/>
          <w:sz w:val="28"/>
          <w:szCs w:val="28"/>
          <w:rtl w:val="true"/>
          <w:lang w:bidi="fa-IR"/>
        </w:rPr>
        <w:t>جاز له أن یسلم العین إلی الأجیر الثانی،نظیر ما تقدم فی تسلیم العین المستأجر إلی المستأجر الثانی</w:t>
      </w:r>
      <w:r>
        <w:rPr>
          <w:rFonts w:eastAsia="IRNazanin" w:cs="IRNazanin"/>
          <w:color w:val="111111"/>
          <w:sz w:val="28"/>
          <w:szCs w:val="28"/>
          <w:rtl w:val="true"/>
          <w:lang w:bidi="fa-IR"/>
        </w:rPr>
        <w:t>.</w:t>
      </w:r>
    </w:p>
    <w:p>
      <w:pPr>
        <w:pStyle w:val="Heading5"/>
        <w:numPr>
          <w:ilvl w:val="4"/>
          <w:numId w:val="1"/>
        </w:numPr>
        <w:rPr/>
      </w:pPr>
      <w:bookmarkStart w:id="1984" w:name="__RefHeading___Toc843665_73709187"/>
      <w:bookmarkStart w:id="1985" w:name="_Toc879"/>
      <w:bookmarkEnd w:id="1984"/>
      <w:r>
        <w:rPr>
          <w:rtl w:val="true"/>
        </w:rPr>
        <w:t xml:space="preserve">مسألة </w:t>
      </w:r>
      <w:r>
        <w:rPr/>
        <w:t>652</w:t>
      </w:r>
      <w:r>
        <w:rPr>
          <w:rtl w:val="true"/>
        </w:rPr>
        <w:t>:</w:t>
      </w:r>
      <w:r>
        <w:rPr>
          <w:rtl w:val="true"/>
        </w:rPr>
        <w:t>إذا استأجر للعمل بنفسه مباشرة ففعله غیره قبل مضی</w:t>
      </w:r>
      <w:bookmarkEnd w:id="1985"/>
    </w:p>
    <w:p>
      <w:pPr>
        <w:pStyle w:val="BookText"/>
        <w:rPr/>
      </w:pPr>
      <w:r>
        <w:rPr>
          <w:rFonts w:ascii="IRNazanin" w:hAnsi="IRNazanin" w:eastAsia="IRNazanin"/>
          <w:color w:val="111111"/>
          <w:sz w:val="28"/>
          <w:sz w:val="28"/>
          <w:szCs w:val="28"/>
          <w:rtl w:val="true"/>
          <w:lang w:bidi="fa-IR"/>
        </w:rPr>
        <w:t>زمان یتمکن فیه الأجیر من العمل،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الإجارة و لم یستحق الأجیر الاجرة، و کذلک إذا استؤجر علی عمل فی ذمته لا بقید المباشرة،ففعله غیره لا بقصد</w:t>
      </w:r>
      <w:bookmarkStart w:id="1986" w:name="pg11403_100063"/>
    </w:p>
    <w:p>
      <w:pPr>
        <w:pStyle w:val="BookText"/>
        <w:rPr/>
      </w:pPr>
      <w:bookmarkEnd w:id="1986"/>
      <w:r>
        <w:rPr>
          <w:rFonts w:ascii="IRNazanin" w:hAnsi="IRNazanin" w:eastAsia="IRNazanin"/>
          <w:color w:val="111111"/>
          <w:sz w:val="28"/>
          <w:sz w:val="28"/>
          <w:szCs w:val="28"/>
          <w:rtl w:val="true"/>
          <w:lang w:bidi="fa-IR"/>
        </w:rPr>
        <w:t>التبرع عنه،و أما إذا فعله بقصد التبرع عنه کان اداء للعمل المستأجر علیه و استحق الأجیر الاجرة</w:t>
      </w:r>
      <w:r>
        <w:rPr>
          <w:rFonts w:eastAsia="IRNazanin" w:cs="IRNazanin"/>
          <w:color w:val="111111"/>
          <w:sz w:val="28"/>
          <w:szCs w:val="28"/>
          <w:rtl w:val="true"/>
          <w:lang w:bidi="fa-IR"/>
        </w:rPr>
        <w:t>.</w:t>
      </w:r>
    </w:p>
    <w:p>
      <w:pPr>
        <w:pStyle w:val="Heading5"/>
        <w:numPr>
          <w:ilvl w:val="4"/>
          <w:numId w:val="1"/>
        </w:numPr>
        <w:rPr/>
      </w:pPr>
      <w:bookmarkStart w:id="1987" w:name="__RefHeading___Toc843667_73709187"/>
      <w:bookmarkStart w:id="1988" w:name="_Toc880"/>
      <w:bookmarkEnd w:id="1987"/>
      <w:r>
        <w:rPr>
          <w:rtl w:val="true"/>
        </w:rPr>
        <w:t xml:space="preserve">مسألة </w:t>
      </w:r>
      <w:r>
        <w:rPr/>
        <w:t>653</w:t>
      </w:r>
      <w:r>
        <w:rPr>
          <w:rtl w:val="true"/>
        </w:rPr>
        <w:t>:</w:t>
      </w:r>
      <w:r>
        <w:rPr>
          <w:rtl w:val="true"/>
        </w:rPr>
        <w:t>إجارة الأجیر علی قسمین</w:t>
      </w:r>
      <w:r>
        <w:rPr>
          <w:rtl w:val="true"/>
        </w:rPr>
        <w:t>:</w:t>
      </w:r>
      <w:bookmarkEnd w:id="198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الإجارة واقعة علی منفعته الخارجیة من دون اشتغال ذمته بشیء،نظیر إجارة الدابة و الدار و نحوهما من الأعیان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الإجارة واقعة علی عمل فی ذمة الأجیر،فلذلک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واقعة علی جمیع منافعه فی مدة معینة کشهر أو أقل أو أکثر،و فی هذه الحالة لا یسمح له فی تلک المدة العمل لنفسه و لا لغیره لا تبرعا و لا بإجارة و لا بجعالة،علی أساس أن تمام منافعه مملوکة لغیره،فلا یکون تصرفه فیها جائزا و لا ممضاة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ببعض الأعمال التی تنصرف عنها الإجارة و لا تشملها و لا تکون منافیة لما شملته،کما أنه إذا کان مورد الإجارة أو منصرفها الاشتغال بالنهار مثلا،فإنه حینئذ لا مانع من الاشتغال فی اللیل لنفسه أو لغیره تبرعا أو بإجارة أو جعالة،إلا إذا أدّی ذلک إلی عدم تمکنه من القیام بما استؤجر علیه فی النهار،فإنه حینئذ لا یجوز له الاشتغال باللیل، و علی هذا فإذا خالف الأجیر و عمل فی فترة الإجارة ما ینافی حق المستأجر فلذلک صور</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بالأعمال التی کانت موردا للإجارة لنفسه،و فی هذه الصورة تخیر المستأجر بین فسخ الإجارة و استرجاع تمام الاجرة منه إذا کان غیر آت بشیء من الأعمال المذکورة،و بین إمضاء الإجارة و مطالبة الأجیر بقیمة المنفعة الفائتة 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إذا فسخ الإجارة بعد عمل الأجیر ببعض تلک الأعمال،فهل له استرجاع تمام الاجرة أو بالنسبة؟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یبعد الثانی،علی أساس أن الإجارة فی الواقع تنحل بانحلال أجزاء العمل المستأجر علیه و توزع الاجرة علیها بالنسبة،فإذا سلم الأجیر بعض العمل إلی المستأجر دون الجمیع ثبت له الخیار،فإذا فسخ عقد الإیجار کان مقتضاه رجوع ما کان من الاجرة بإزاء ما لم یسلم إلیه من العمل دون تمامها،بنکتة أن الفسخ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من حینه لا من الأول و هو لا یتطلب أکثر من هذا،مثال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آجر نفسه من عمرو فی یوم الخمیس من طلوع الشمس إلی غروبها بتمام منافعه فیه،فإذا أمره المستأجر فیه بخیاطة ثوب و اشتغل بها إلی الظهر ثم خالف و عمل بقیة الیوم لنفسه،ففی مثل ذلک قد سلم الأجیر نصف منفعة الیوم إلی المستأجر و أتلف علیه نصفها الآخر،و علی هذا فإذا فسخ المستأجر العقد استحق استرجاع نصف الاجرة دون تمامها؛باعتبار أنه تسلم ما یقابل نصفها من العمل المستأجر علیه،و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أن یصالح المستأجر مع الأجیر فی استرجاع تمام الاجرة،أو أخذ الأجیر أجرة المثل لما أتی به من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بها لغیره تبرعا،و فی هذه الصورة أیضا تخیر المستأجر بین الفسخ و الامضاء علی تفصیل قد مر الآن،و هل له مطالبة المتبرع له بقیمة العمل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له ذلک حتی إذا کان المتبرع له هو الآمر بالتبرع؛لأن المتلف للعمل إنما هو الأجیر نفسه،فلا مبرر لضمان غیره،فإن المبرر له أحد أمرین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الإتلاف أو الید المضمونة،و الفرض أن المتبرع له لا یکون متلفا،و لا کون المنفعة تحت یده،و أما الأمر بالإتلاف فلیس هو بنفسه من موجبات</w:t>
      </w:r>
    </w:p>
    <w:p>
      <w:pPr>
        <w:pStyle w:val="BookText"/>
        <w:rPr/>
      </w:pPr>
      <w:r>
        <w:rPr>
          <w:rFonts w:ascii="IRNazanin" w:hAnsi="IRNazanin" w:eastAsia="IRNazanin"/>
          <w:color w:val="111111"/>
          <w:sz w:val="28"/>
          <w:sz w:val="28"/>
          <w:szCs w:val="28"/>
          <w:rtl w:val="true"/>
          <w:lang w:bidi="fa-IR"/>
        </w:rPr>
        <w:t>الضمان،و من هنا لو أمر زید بکرا أن یتلف مال عمرو فاتلفه باختیاره و إرادته،لم یکن الآمر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لغیره بعنوان الإجارة أو الجعالة،و فی هذه الصورة تخیر المستأجر بین فسخ الإجارة أو إمضائها،و بین إجازة الإجارة الثانیة أو الجعالة، علی أساس أنها فضولیة تتوقف صحتها علی إجازته،فإذا أجازها صحت و انتقلت الاجرة أو الجعل المسمی فیها إلیه،و لا یجوز له أن یرجع إلی المستأجر الثانی و یطالبه بقیمة العمل التالف؛لأنه کالمتبرع له فلیس بضامن</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الإجارة منفعة خاصة له کالخیاطة أو الکتابة أو نحوها دون جمیع منافعه،و فی هذه الحالة لا یسمح له أن یعمل ذلک العمل الخاص لنفسه أو لغیره لا تبرعا و لا بإجارة أو جعالة،فإذا خالف و مارس العمل لنفسه، تخیر المستأجر بین فسخ الإجارة و استرجاع تمام الاجرة منه و إمضائها و المطالبة بقیمة المنفعة الفائتة،و کذلک إذا عمل به لغیره تبرعا،و أما إذا عمل به لغیره بعنوان الإجارة أو الجعالة،فله إمضاء تلک الإجارة أو الجعالة،باعتبار أنها فضولیة،فإذا أجازها جازت و انتقلت الاجرة أو الجعل المسمی فیها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مانع فی هذه الحالة من أن یعمل عملا لنفسه أو لغیره بإجارة أو جعالة إذا لم یکن منافیا للعمل المستأجر علیه،کما إذا آجر نفسه الصوم فی یوم عن زید مثلا،فإنه لا ینافی أن یمارس عملیة الخیاطة أو الکتابة فیه لنفسه أو لغیره متبرعا أو بإجارة أو جعالة،ثم أن الإجارة فی هذه الحالة بما أنها تکون علی العمل فی ذمة المؤجر، فتارة تؤخذ مباشرته للعمل قیدا علی نحو وحدة المطلوب،و تارة علی نحو تعدد المطلوب،فإن کانت علی النحو الأول جاز له کل عمل لا ینافی الوفاء بالإجارة، و لا یجوز له ما ینافیه،سواء أ کان من نوع العمل المستأجر علیه أم من غیره،و إذا</w:t>
      </w:r>
      <w:bookmarkStart w:id="1989" w:name="pg11403_100066"/>
    </w:p>
    <w:p>
      <w:pPr>
        <w:pStyle w:val="BookText"/>
        <w:rPr/>
      </w:pPr>
      <w:bookmarkEnd w:id="1989"/>
      <w:r>
        <w:rPr>
          <w:rFonts w:ascii="IRNazanin" w:hAnsi="IRNazanin" w:eastAsia="IRNazanin"/>
          <w:color w:val="111111"/>
          <w:sz w:val="28"/>
          <w:sz w:val="28"/>
          <w:szCs w:val="28"/>
          <w:rtl w:val="true"/>
          <w:lang w:bidi="fa-IR"/>
        </w:rPr>
        <w:t>عمل ما ینافیه تخیر المستأجر بین فسخ الإجارة و المطالبة بقیمة العمل الفائت المستأجر علیه،و إذا آجر نفسه لما ینافیه،بطلت من جهة عدم تمکنه من تسلیم العمل المستأجر علیه الذی هو شرط فی صحة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فسخت الإجارة الأولی بالتقایل و التراضی بینهما،صحت الثانیة من جهة أنه صار حینئذ متمکنا من التسلیم فی وقته و هو یکفی فی الصحة و إن لم یکن متمکنا منه فی وقت العقد، 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الإجارة الثانیة محکومة بالبطلان،علی أساس أنها فاقدة للشرط و هو تمکن الأجیر من تسلیم العمل المستأجر علیه؛باعتبار أن صحة الإجارة الاولی تؤدی إلی عجزه عن التسلیم و عدم تمکنه منه،و أما إجازة المستأجر الأول للإجارة الثانیة فلا أثر لها؛لأنها لم تقع علی ماله أو حقه،و إنما المانع عن صحتها و وجوب الوفاء بها صحة الإجارة الأولی و وجوب الوفاء بها کما مر، و أما إن کانت علی 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صحة الإجارة الثانیة،غایة الأمر یثبت خیار تخلف الشرط للمستأجر الأول،علی أساس أن الإجارة الثانیة علی ضوء کون قید المباشرة شرطا لا تنافی صحة الإجارة الاولی،و إنما تنافی شرطها و لا یترتب علیه إلاّ الخیار</w:t>
      </w:r>
      <w:r>
        <w:rPr>
          <w:rFonts w:eastAsia="IRNazanin" w:cs="IRNazanin"/>
          <w:color w:val="111111"/>
          <w:sz w:val="28"/>
          <w:szCs w:val="28"/>
          <w:rtl w:val="true"/>
          <w:lang w:bidi="fa-IR"/>
        </w:rPr>
        <w:t>.</w:t>
      </w:r>
    </w:p>
    <w:p>
      <w:pPr>
        <w:pStyle w:val="Heading4"/>
        <w:numPr>
          <w:ilvl w:val="3"/>
          <w:numId w:val="1"/>
        </w:numPr>
        <w:rPr/>
      </w:pPr>
      <w:bookmarkStart w:id="1990" w:name="__RefHeading___Toc843669_73709187"/>
      <w:bookmarkStart w:id="1991" w:name="_Toc881"/>
      <w:bookmarkEnd w:id="1990"/>
      <w:r>
        <w:rPr>
          <w:rtl w:val="true"/>
        </w:rPr>
        <w:t>فصل</w:t>
      </w:r>
      <w:r>
        <w:rPr>
          <w:rtl w:val="true"/>
        </w:rPr>
        <w:t xml:space="preserve">: </w:t>
      </w:r>
      <w:r>
        <w:rPr>
          <w:rtl w:val="true"/>
        </w:rPr>
        <w:t>و فیه مسائل متفرقة</w:t>
      </w:r>
      <w:bookmarkEnd w:id="1991"/>
    </w:p>
    <w:p>
      <w:pPr>
        <w:pStyle w:val="Heading5"/>
        <w:numPr>
          <w:ilvl w:val="4"/>
          <w:numId w:val="1"/>
        </w:numPr>
        <w:rPr/>
      </w:pPr>
      <w:bookmarkStart w:id="1992" w:name="__RefHeading___Toc843671_73709187"/>
      <w:bookmarkStart w:id="1993" w:name="_Toc882"/>
      <w:bookmarkEnd w:id="1992"/>
      <w:r>
        <w:rPr>
          <w:rtl w:val="true"/>
        </w:rPr>
        <w:t xml:space="preserve">مسألة </w:t>
      </w:r>
      <w:r>
        <w:rPr/>
        <w:t>654</w:t>
      </w:r>
      <w:r>
        <w:rPr>
          <w:rtl w:val="true"/>
        </w:rPr>
        <w:t>:</w:t>
      </w:r>
      <w:r>
        <w:rPr>
          <w:rtl w:val="true"/>
        </w:rPr>
        <w:t>لا تصح إجارة الأرض للزرع بما یحصل منها کحنطة أو</w:t>
      </w:r>
      <w:bookmarkEnd w:id="1993"/>
    </w:p>
    <w:p>
      <w:pPr>
        <w:pStyle w:val="BookText"/>
        <w:rPr/>
      </w:pPr>
      <w:r>
        <w:rPr>
          <w:rFonts w:ascii="IRNazanin" w:hAnsi="IRNazanin" w:eastAsia="IRNazanin"/>
          <w:color w:val="111111"/>
          <w:sz w:val="28"/>
          <w:sz w:val="28"/>
          <w:szCs w:val="28"/>
          <w:rtl w:val="true"/>
          <w:lang w:bidi="fa-IR"/>
        </w:rPr>
        <w:t>شعیر مقدارا معینا،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تصح إجارتها بالحصة من زرعها مشاعة ربعا أو نصفا، و تصح إجارتها بالحنطة أو الشعیر فی الذمة،و لو کان من جنس ما یزرع فیها،</w:t>
      </w:r>
      <w:bookmarkStart w:id="1994" w:name="pg11403_100067"/>
    </w:p>
    <w:p>
      <w:pPr>
        <w:pStyle w:val="BookText"/>
        <w:rPr/>
      </w:pPr>
      <w:bookmarkEnd w:id="1994"/>
      <w:r>
        <w:rPr>
          <w:rFonts w:ascii="IRNazanin" w:hAnsi="IRNazanin" w:eastAsia="IRNazanin"/>
          <w:color w:val="111111"/>
          <w:sz w:val="28"/>
          <w:sz w:val="28"/>
          <w:szCs w:val="28"/>
          <w:rtl w:val="true"/>
          <w:lang w:bidi="fa-IR"/>
        </w:rPr>
        <w:t>و الأقوی صحة إجارتها بما یحصل منها من الحبوب غیر الحنطة و الشعیر،و قد تسأل ان الاجرة معدومة فعلا،فإذا کانت معدومة کذلک فکیف تصح الإجارة بها؟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تعهد المستأجر بدفعها فی ظرفها خارجا یجعلها بمثابة الموجود فی الذمة،فلذلک لا مانع من الإجارة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إضافة إلی أن مثل هذه الإجارة کما أنها لیست غرریة؛باعتبار أن تحقق الاجرة فی ظرفها متأکد و مضمون لیست سفهائیة أیضا،بل هی إجارة عقلائیة متعارفة لدی العرف و العقلاء،و لا مانع من کونها مشمولة للعمومات</w:t>
      </w:r>
      <w:r>
        <w:rPr>
          <w:rFonts w:eastAsia="IRNazanin" w:cs="IRNazanin"/>
          <w:color w:val="111111"/>
          <w:sz w:val="28"/>
          <w:szCs w:val="28"/>
          <w:rtl w:val="true"/>
          <w:lang w:bidi="fa-IR"/>
        </w:rPr>
        <w:t>.</w:t>
      </w:r>
    </w:p>
    <w:p>
      <w:pPr>
        <w:pStyle w:val="Heading5"/>
        <w:numPr>
          <w:ilvl w:val="4"/>
          <w:numId w:val="1"/>
        </w:numPr>
        <w:rPr/>
      </w:pPr>
      <w:bookmarkStart w:id="1995" w:name="__RefHeading___Toc843673_73709187"/>
      <w:bookmarkStart w:id="1996" w:name="_Toc883"/>
      <w:bookmarkEnd w:id="1995"/>
      <w:r>
        <w:rPr>
          <w:rtl w:val="true"/>
        </w:rPr>
        <w:t xml:space="preserve">مسألة </w:t>
      </w:r>
      <w:r>
        <w:rPr/>
        <w:t>655</w:t>
      </w:r>
      <w:r>
        <w:rPr>
          <w:rtl w:val="true"/>
        </w:rPr>
        <w:t>:</w:t>
      </w:r>
      <w:r>
        <w:rPr>
          <w:rtl w:val="true"/>
        </w:rPr>
        <w:t>تصح إجارة حصة مشاعة من أرض معینة</w:t>
      </w:r>
      <w:bookmarkEnd w:id="1996"/>
    </w:p>
    <w:p>
      <w:pPr>
        <w:pStyle w:val="BookText"/>
        <w:rPr/>
      </w:pPr>
      <w:r>
        <w:rPr>
          <w:rFonts w:ascii="IRNazanin" w:hAnsi="IRNazanin" w:eastAsia="IRNazanin"/>
          <w:color w:val="111111"/>
          <w:sz w:val="28"/>
          <w:sz w:val="28"/>
          <w:szCs w:val="28"/>
          <w:rtl w:val="true"/>
          <w:lang w:bidi="fa-IR"/>
        </w:rPr>
        <w:t>فیکون المستأجر شریکا مع المالک،کما تصح إجارة حصة منها علی نحو الکلی فی المعین</w:t>
      </w:r>
      <w:r>
        <w:rPr>
          <w:rFonts w:eastAsia="IRNazanin" w:cs="IRNazanin"/>
          <w:color w:val="111111"/>
          <w:sz w:val="28"/>
          <w:szCs w:val="28"/>
          <w:rtl w:val="true"/>
          <w:lang w:bidi="fa-IR"/>
        </w:rPr>
        <w:t>.</w:t>
      </w:r>
    </w:p>
    <w:p>
      <w:pPr>
        <w:pStyle w:val="Heading5"/>
        <w:numPr>
          <w:ilvl w:val="4"/>
          <w:numId w:val="1"/>
        </w:numPr>
        <w:rPr/>
      </w:pPr>
      <w:bookmarkStart w:id="1997" w:name="__RefHeading___Toc843675_73709187"/>
      <w:bookmarkStart w:id="1998" w:name="_Toc884"/>
      <w:bookmarkEnd w:id="1997"/>
      <w:r>
        <w:rPr>
          <w:rtl w:val="true"/>
        </w:rPr>
        <w:t xml:space="preserve">مسألة </w:t>
      </w:r>
      <w:r>
        <w:rPr/>
        <w:t>656</w:t>
      </w:r>
      <w:r>
        <w:rPr>
          <w:rtl w:val="true"/>
        </w:rPr>
        <w:t>:</w:t>
      </w:r>
      <w:r>
        <w:rPr>
          <w:rtl w:val="true"/>
        </w:rPr>
        <w:t>لا تصح إجارة الأرض مدة طویلة کعشرین سنة أو أکثر</w:t>
      </w:r>
      <w:bookmarkEnd w:id="1998"/>
    </w:p>
    <w:p>
      <w:pPr>
        <w:pStyle w:val="BookText"/>
        <w:rPr/>
      </w:pPr>
      <w:r>
        <w:rPr>
          <w:rFonts w:ascii="IRNazanin" w:hAnsi="IRNazanin" w:eastAsia="IRNazanin"/>
          <w:color w:val="111111"/>
          <w:sz w:val="28"/>
          <w:sz w:val="28"/>
          <w:szCs w:val="28"/>
          <w:rtl w:val="true"/>
          <w:lang w:bidi="fa-IR"/>
        </w:rPr>
        <w:t>لتوقف مسجدا؛</w:t>
      </w:r>
    </w:p>
    <w:p>
      <w:pPr>
        <w:pStyle w:val="BookText"/>
        <w:rPr/>
      </w:pPr>
      <w:r>
        <w:rPr>
          <w:rFonts w:ascii="IRNazanin" w:hAnsi="IRNazanin" w:eastAsia="IRNazanin"/>
          <w:color w:val="111111"/>
          <w:sz w:val="28"/>
          <w:sz w:val="28"/>
          <w:szCs w:val="28"/>
          <w:rtl w:val="true"/>
          <w:lang w:bidi="fa-IR"/>
        </w:rPr>
        <w:t>لأن المعتبر فیه التأبید و الدوام،و لا یمکن أن یجتمع مع التوقیت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نعم،تصح إجارتها لتعمل مصلی یصلی فیه أو یتعبد فیه أو نحو ذلک من أنواع الانتفاع،و لا یترتب علیها أحکام المسجد</w:t>
      </w:r>
      <w:r>
        <w:rPr>
          <w:rFonts w:eastAsia="IRNazanin" w:cs="IRNazanin"/>
          <w:color w:val="111111"/>
          <w:sz w:val="28"/>
          <w:szCs w:val="28"/>
          <w:rtl w:val="true"/>
          <w:lang w:bidi="fa-IR"/>
        </w:rPr>
        <w:t>.</w:t>
      </w:r>
    </w:p>
    <w:p>
      <w:pPr>
        <w:pStyle w:val="Heading5"/>
        <w:numPr>
          <w:ilvl w:val="4"/>
          <w:numId w:val="1"/>
        </w:numPr>
        <w:rPr/>
      </w:pPr>
      <w:bookmarkStart w:id="1999" w:name="__RefHeading___Toc843677_73709187"/>
      <w:bookmarkStart w:id="2000" w:name="_Toc885"/>
      <w:bookmarkEnd w:id="1999"/>
      <w:r>
        <w:rPr>
          <w:rtl w:val="true"/>
        </w:rPr>
        <w:t xml:space="preserve">مسألة </w:t>
      </w:r>
      <w:r>
        <w:rPr/>
        <w:t>657</w:t>
      </w:r>
      <w:r>
        <w:rPr>
          <w:rtl w:val="true"/>
        </w:rPr>
        <w:t>:</w:t>
      </w:r>
      <w:r>
        <w:rPr>
          <w:rtl w:val="true"/>
        </w:rPr>
        <w:t>یجوز استئجار الشجرة لفائدة الاستظلال و نحوه</w:t>
      </w:r>
      <w:bookmarkEnd w:id="2000"/>
    </w:p>
    <w:p>
      <w:pPr>
        <w:pStyle w:val="BookText"/>
        <w:rPr/>
      </w:pPr>
      <w:r>
        <w:rPr>
          <w:rFonts w:ascii="IRNazanin" w:hAnsi="IRNazanin" w:eastAsia="IRNazanin"/>
          <w:color w:val="111111"/>
          <w:sz w:val="28"/>
          <w:sz w:val="28"/>
          <w:szCs w:val="28"/>
          <w:rtl w:val="true"/>
          <w:lang w:bidi="fa-IR"/>
        </w:rPr>
        <w:t>کربط الدواب و نشر الثیاب،و یجوز استئجار البستان لفائدة التنزه</w:t>
      </w:r>
      <w:r>
        <w:rPr>
          <w:rFonts w:eastAsia="IRNazanin" w:cs="IRNazanin"/>
          <w:color w:val="111111"/>
          <w:sz w:val="28"/>
          <w:szCs w:val="28"/>
          <w:rtl w:val="true"/>
          <w:lang w:bidi="fa-IR"/>
        </w:rPr>
        <w:t>.</w:t>
      </w:r>
    </w:p>
    <w:p>
      <w:pPr>
        <w:pStyle w:val="Heading5"/>
        <w:numPr>
          <w:ilvl w:val="4"/>
          <w:numId w:val="1"/>
        </w:numPr>
        <w:rPr/>
      </w:pPr>
      <w:bookmarkStart w:id="2001" w:name="__RefHeading___Toc843679_73709187"/>
      <w:bookmarkStart w:id="2002" w:name="_Toc886"/>
      <w:bookmarkEnd w:id="2001"/>
      <w:r>
        <w:rPr>
          <w:rtl w:val="true"/>
        </w:rPr>
        <w:t xml:space="preserve">مسألة </w:t>
      </w:r>
      <w:r>
        <w:rPr/>
        <w:t>658</w:t>
      </w:r>
      <w:r>
        <w:rPr>
          <w:rtl w:val="true"/>
        </w:rPr>
        <w:t>:</w:t>
      </w:r>
      <w:r>
        <w:rPr>
          <w:rtl w:val="true"/>
        </w:rPr>
        <w:t>یجوز استئجار الإنسان للاحتطاب و الاحتشاش و الاستقاء</w:t>
      </w:r>
      <w:bookmarkEnd w:id="2002"/>
    </w:p>
    <w:p>
      <w:pPr>
        <w:pStyle w:val="BookText"/>
        <w:rPr/>
      </w:pPr>
      <w:r>
        <w:rPr>
          <w:rFonts w:ascii="IRNazanin" w:hAnsi="IRNazanin" w:eastAsia="IRNazanin"/>
          <w:color w:val="111111"/>
          <w:sz w:val="28"/>
          <w:sz w:val="28"/>
          <w:szCs w:val="28"/>
          <w:rtl w:val="true"/>
          <w:lang w:bidi="fa-IR"/>
        </w:rPr>
        <w:t>و نحوها،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الإجارة واقعة علی المنفعة الخاصة وحدها أو مع غیرها، ملک المستأجر العین المحازة و إن قصد الأجیر نفسه أو شخصا آخر غیر المستأجر،و إن کانت واقعة علی العمل فی الذمة،فإن قصد الأجیر تطبیق العمل المملوک علی فعله الخاص،بأن کان فی مقام الوفاء بعقد الإجارة ملک المستأجر</w:t>
      </w:r>
      <w:bookmarkStart w:id="2003" w:name="pg11403_100068"/>
    </w:p>
    <w:p>
      <w:pPr>
        <w:pStyle w:val="BookText"/>
        <w:rPr/>
      </w:pPr>
      <w:bookmarkEnd w:id="2003"/>
      <w:r>
        <w:rPr>
          <w:rFonts w:ascii="IRNazanin" w:hAnsi="IRNazanin" w:eastAsia="IRNazanin"/>
          <w:color w:val="111111"/>
          <w:sz w:val="28"/>
          <w:sz w:val="28"/>
          <w:szCs w:val="28"/>
          <w:rtl w:val="true"/>
          <w:lang w:bidi="fa-IR"/>
        </w:rPr>
        <w:t>المحاز أیضا،و إن لم یقصد ذلک بل قصد الحیازة لنفسه أو غیره فیما یجوز الحیازة له، کان المحاز ملکا لمن قصد الحیازة له،و کان للمستأجر الفسخ و الرجوع بالاجرة المسماة،و الإمضاء و الرجوع بقیمة العمل المملوک له بالإجارة الذی فوته علیه</w:t>
      </w:r>
      <w:r>
        <w:rPr>
          <w:rFonts w:eastAsia="IRNazanin" w:cs="IRNazanin"/>
          <w:color w:val="111111"/>
          <w:sz w:val="28"/>
          <w:szCs w:val="28"/>
          <w:rtl w:val="true"/>
          <w:lang w:bidi="fa-IR"/>
        </w:rPr>
        <w:t>.</w:t>
      </w:r>
    </w:p>
    <w:p>
      <w:pPr>
        <w:pStyle w:val="Heading5"/>
        <w:numPr>
          <w:ilvl w:val="4"/>
          <w:numId w:val="1"/>
        </w:numPr>
        <w:rPr/>
      </w:pPr>
      <w:bookmarkStart w:id="2004" w:name="__RefHeading___Toc843681_73709187"/>
      <w:bookmarkStart w:id="2005" w:name="_Toc887"/>
      <w:bookmarkEnd w:id="2004"/>
      <w:r>
        <w:rPr>
          <w:rtl w:val="true"/>
        </w:rPr>
        <w:t xml:space="preserve">مسألة </w:t>
      </w:r>
      <w:r>
        <w:rPr/>
        <w:t>659</w:t>
      </w:r>
      <w:r>
        <w:rPr>
          <w:rtl w:val="true"/>
        </w:rPr>
        <w:t>:</w:t>
      </w:r>
      <w:r>
        <w:rPr>
          <w:rtl w:val="true"/>
        </w:rPr>
        <w:t>یصح استئجار المرأة للإرضاع بل للرضاع أیضا</w:t>
      </w:r>
      <w:bookmarkEnd w:id="2005"/>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الطفل ینتفع منها و یتغذی بلبنها مدة معینة و إن لم یکن بفعل منها اصلا،و لا یعتبر فی صحة إجارتها لذلک إذن زوجها و رضاه،بل لیس له أن یمنعها عن ذلک إذا لم یکن منافیا لحقه،و حینئذ فإن اشترطت المرأة المرضعة شروطا بالنسبة إلی الطفل و زمان الرضاع و مکانه و کمیته فی کل یوم،أو اشترط المستأجر علیها شروطا لزم الوفاء بها،و التخلف منها یوجب الخیار للآخر،و أما إذا لم تکن هناک شروط لا من قبل المرأة المرضعة و لا من قبل المستأجر،فالمعیار إنما هو بالمتعارف و المعتاد،فإذا کانت المرأة المرضعة أو الطفل خارجة عن المتعارف و المعتاد ثبت الخیار للآخر،و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لها أخذ الاجرة من زوجها علی إرضاع ولده کان منها أم من زوجته الاخری؟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نعم،لها ذلک،و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إذا کانت خلیة فآجرت نفسها للإرضاع أو غیره من الأعمال،ثم تزوجت،فإن لم یکن العمل المستأجر علیه منافیا لحق الزوج و مزاحما فلا إشکال،و إن کان منافیا له،فهل یقدم حق المستأجر علی حق الزوج أو بالعکس؟</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تقدیم حق الزوج علی المستأجر،فإن وجوب الوفاء بالإجارة لا یصلح أن یزاحم وجوب إطاعة الزوج فی حقوقه الواجبة علیها، علی أساس أن شرط اللّه قبل شرطکم کما فی النص،و لا فرق فی ذلک بین أن یکون زمان التزویج مقدما علی زمان الإجارة أو مقارنا له أو متأخرا عنه،لأن</w:t>
      </w:r>
      <w:bookmarkStart w:id="2006" w:name="pg11403_100069"/>
    </w:p>
    <w:p>
      <w:pPr>
        <w:pStyle w:val="BookText"/>
        <w:rPr/>
      </w:pPr>
      <w:bookmarkEnd w:id="2006"/>
      <w:r>
        <w:rPr>
          <w:rFonts w:ascii="IRNazanin" w:hAnsi="IRNazanin" w:eastAsia="IRNazanin"/>
          <w:color w:val="111111"/>
          <w:sz w:val="28"/>
          <w:sz w:val="28"/>
          <w:szCs w:val="28"/>
          <w:rtl w:val="true"/>
          <w:lang w:bidi="fa-IR"/>
        </w:rPr>
        <w:t>وجوب الوفاء بالإجارة فی کل آن و زمان منوط بأن لا یکون هناک إلزام من قبل اللّه تعالی علی خلافه و إلا فلا وجود له،و علی هذا فإذا وقع التزاحم بین حق الزوج و حق المستأجر قدم الأول علی الثانی،و إن کان حدوثه متأخرا زمانا عن حدوثه</w:t>
      </w:r>
      <w:r>
        <w:rPr>
          <w:rFonts w:eastAsia="IRNazanin" w:cs="IRNazanin"/>
          <w:color w:val="111111"/>
          <w:sz w:val="28"/>
          <w:szCs w:val="28"/>
          <w:rtl w:val="true"/>
          <w:lang w:bidi="fa-IR"/>
        </w:rPr>
        <w:t>.</w:t>
      </w:r>
    </w:p>
    <w:p>
      <w:pPr>
        <w:pStyle w:val="Heading5"/>
        <w:numPr>
          <w:ilvl w:val="4"/>
          <w:numId w:val="1"/>
        </w:numPr>
        <w:rPr/>
      </w:pPr>
      <w:bookmarkStart w:id="2007" w:name="__RefHeading___Toc843683_73709187"/>
      <w:bookmarkStart w:id="2008" w:name="_Toc888"/>
      <w:bookmarkEnd w:id="2007"/>
      <w:r>
        <w:rPr>
          <w:rtl w:val="true"/>
        </w:rPr>
        <w:t xml:space="preserve">مسألة </w:t>
      </w:r>
      <w:r>
        <w:rPr/>
        <w:t>660</w:t>
      </w:r>
      <w:r>
        <w:rPr>
          <w:rtl w:val="true"/>
        </w:rPr>
        <w:t>:</w:t>
      </w:r>
      <w:r>
        <w:rPr>
          <w:rtl w:val="true"/>
        </w:rPr>
        <w:t>لا بأس باستئجار الشاة و المرأة مدة معینة للانتفاع بلبنها</w:t>
      </w:r>
      <w:bookmarkEnd w:id="2008"/>
    </w:p>
    <w:p>
      <w:pPr>
        <w:pStyle w:val="BookText"/>
        <w:rPr/>
      </w:pPr>
      <w:r>
        <w:rPr>
          <w:rFonts w:ascii="IRNazanin" w:hAnsi="IRNazanin" w:eastAsia="IRNazanin"/>
          <w:color w:val="111111"/>
          <w:sz w:val="28"/>
          <w:sz w:val="28"/>
          <w:szCs w:val="28"/>
          <w:rtl w:val="true"/>
          <w:lang w:bidi="fa-IR"/>
        </w:rPr>
        <w:t>الذی یتکون فیها بعد الإیجار،و کذلک استئجار الشجرة للثمرة و البئر للاستقاء، و فی جواز استئجارها للمنافع الموجودة فیها فعلا من اللبن و الثمر و الماء إشکال، بل منع لعدم صدق الإجارة علیه</w:t>
      </w:r>
      <w:r>
        <w:rPr>
          <w:rFonts w:eastAsia="IRNazanin" w:cs="IRNazanin"/>
          <w:color w:val="111111"/>
          <w:sz w:val="28"/>
          <w:szCs w:val="28"/>
          <w:rtl w:val="true"/>
          <w:lang w:bidi="fa-IR"/>
        </w:rPr>
        <w:t>.</w:t>
      </w:r>
    </w:p>
    <w:p>
      <w:pPr>
        <w:pStyle w:val="Heading5"/>
        <w:numPr>
          <w:ilvl w:val="4"/>
          <w:numId w:val="1"/>
        </w:numPr>
        <w:rPr/>
      </w:pPr>
      <w:bookmarkStart w:id="2009" w:name="__RefHeading___Toc843685_73709187"/>
      <w:bookmarkStart w:id="2010" w:name="_Toc889"/>
      <w:bookmarkEnd w:id="2009"/>
      <w:r>
        <w:rPr>
          <w:rtl w:val="true"/>
        </w:rPr>
        <w:t xml:space="preserve">مسألة </w:t>
      </w:r>
      <w:r>
        <w:rPr/>
        <w:t>661</w:t>
      </w:r>
      <w:r>
        <w:rPr>
          <w:rtl w:val="true"/>
        </w:rPr>
        <w:t>:</w:t>
      </w:r>
      <w:r>
        <w:rPr>
          <w:rtl w:val="true"/>
        </w:rPr>
        <w:t>تصح الإجارة لکنس المسجد و المشهد</w:t>
      </w:r>
      <w:bookmarkEnd w:id="2010"/>
    </w:p>
    <w:p>
      <w:pPr>
        <w:pStyle w:val="BookText"/>
        <w:rPr/>
      </w:pPr>
      <w:r>
        <w:rPr>
          <w:rFonts w:ascii="IRNazanin" w:hAnsi="IRNazanin" w:eastAsia="IRNazanin"/>
          <w:color w:val="111111"/>
          <w:sz w:val="28"/>
          <w:sz w:val="28"/>
          <w:szCs w:val="28"/>
          <w:rtl w:val="true"/>
          <w:lang w:bidi="fa-IR"/>
        </w:rPr>
        <w:t>و نحوهما و إشعال سراجهما و نحو ذلک</w:t>
      </w:r>
      <w:r>
        <w:rPr>
          <w:rFonts w:eastAsia="IRNazanin" w:cs="IRNazanin"/>
          <w:color w:val="111111"/>
          <w:sz w:val="28"/>
          <w:szCs w:val="28"/>
          <w:rtl w:val="true"/>
          <w:lang w:bidi="fa-IR"/>
        </w:rPr>
        <w:t>.</w:t>
      </w:r>
    </w:p>
    <w:p>
      <w:pPr>
        <w:pStyle w:val="Heading5"/>
        <w:numPr>
          <w:ilvl w:val="4"/>
          <w:numId w:val="1"/>
        </w:numPr>
        <w:rPr/>
      </w:pPr>
      <w:bookmarkStart w:id="2011" w:name="__RefHeading___Toc843687_73709187"/>
      <w:bookmarkStart w:id="2012" w:name="_Toc890"/>
      <w:bookmarkEnd w:id="2011"/>
      <w:r>
        <w:rPr>
          <w:rtl w:val="true"/>
        </w:rPr>
        <w:t xml:space="preserve">مسألة </w:t>
      </w:r>
      <w:r>
        <w:rPr/>
        <w:t>662</w:t>
      </w:r>
      <w:r>
        <w:rPr>
          <w:rtl w:val="true"/>
        </w:rPr>
        <w:t>:</w:t>
      </w:r>
      <w:r>
        <w:rPr>
          <w:rtl w:val="true"/>
        </w:rPr>
        <w:t>لا تصح الإجارة عن الحی فی العبادات الواجبة إلا فی الحج</w:t>
      </w:r>
      <w:bookmarkEnd w:id="2012"/>
    </w:p>
    <w:p>
      <w:pPr>
        <w:pStyle w:val="BookText"/>
        <w:rPr/>
      </w:pPr>
      <w:r>
        <w:rPr>
          <w:rFonts w:ascii="IRNazanin" w:hAnsi="IRNazanin" w:eastAsia="IRNazanin"/>
          <w:color w:val="111111"/>
          <w:sz w:val="28"/>
          <w:sz w:val="28"/>
          <w:szCs w:val="28"/>
          <w:rtl w:val="true"/>
          <w:lang w:bidi="fa-IR"/>
        </w:rPr>
        <w:t>عن المستطیع العاجز عن المباشرة،</w:t>
      </w:r>
    </w:p>
    <w:p>
      <w:pPr>
        <w:pStyle w:val="BookText"/>
        <w:rPr/>
      </w:pPr>
      <w:r>
        <w:rPr>
          <w:rFonts w:ascii="IRNazanin" w:hAnsi="IRNazanin" w:eastAsia="IRNazanin"/>
          <w:color w:val="111111"/>
          <w:sz w:val="28"/>
          <w:sz w:val="28"/>
          <w:szCs w:val="28"/>
          <w:rtl w:val="true"/>
          <w:lang w:bidi="fa-IR"/>
        </w:rPr>
        <w:t>و تجوز فی المستحبات کالزیارات و نحوها، و لکن فی جوازها فیها علی الإطلاق حتی فی مثل الصلاة و الصیام المستحبین إشکالا بل منعا</w:t>
      </w:r>
      <w:r>
        <w:rPr>
          <w:rFonts w:eastAsia="IRNazanin" w:cs="IRNazanin"/>
          <w:color w:val="111111"/>
          <w:sz w:val="28"/>
          <w:szCs w:val="28"/>
          <w:rtl w:val="true"/>
          <w:lang w:bidi="fa-IR"/>
        </w:rPr>
        <w:t>.</w:t>
      </w:r>
    </w:p>
    <w:p>
      <w:pPr>
        <w:pStyle w:val="Heading5"/>
        <w:numPr>
          <w:ilvl w:val="4"/>
          <w:numId w:val="1"/>
        </w:numPr>
        <w:rPr/>
      </w:pPr>
      <w:bookmarkStart w:id="2013" w:name="__RefHeading___Toc843689_73709187"/>
      <w:bookmarkStart w:id="2014" w:name="_Toc891"/>
      <w:bookmarkEnd w:id="2013"/>
      <w:r>
        <w:rPr>
          <w:rtl w:val="true"/>
        </w:rPr>
        <w:t xml:space="preserve">مسألة </w:t>
      </w:r>
      <w:r>
        <w:rPr/>
        <w:t>663</w:t>
      </w:r>
      <w:r>
        <w:rPr>
          <w:rtl w:val="true"/>
        </w:rPr>
        <w:t>:</w:t>
      </w:r>
      <w:r>
        <w:rPr>
          <w:rtl w:val="true"/>
        </w:rPr>
        <w:t>تصح الإجارة عن المیت فی الواجبات و المستحبات</w:t>
      </w:r>
      <w:bookmarkEnd w:id="2014"/>
    </w:p>
    <w:p>
      <w:pPr>
        <w:pStyle w:val="BookText"/>
        <w:rPr/>
      </w:pPr>
      <w:r>
        <w:rPr>
          <w:rFonts w:ascii="IRNazanin" w:hAnsi="IRNazanin" w:eastAsia="IRNazanin"/>
          <w:color w:val="111111"/>
          <w:sz w:val="28"/>
          <w:sz w:val="28"/>
          <w:szCs w:val="28"/>
          <w:rtl w:val="true"/>
          <w:lang w:bidi="fa-IR"/>
        </w:rPr>
        <w:t>و تصح أیضا الإجارة علی أن یعمل الأجیر عن نفسه و یهدی ثواب عمله إلی غیره</w:t>
      </w:r>
      <w:r>
        <w:rPr>
          <w:rFonts w:eastAsia="IRNazanin" w:cs="IRNazanin"/>
          <w:color w:val="111111"/>
          <w:sz w:val="28"/>
          <w:szCs w:val="28"/>
          <w:rtl w:val="true"/>
          <w:lang w:bidi="fa-IR"/>
        </w:rPr>
        <w:t>.</w:t>
      </w:r>
    </w:p>
    <w:p>
      <w:pPr>
        <w:pStyle w:val="Heading5"/>
        <w:numPr>
          <w:ilvl w:val="4"/>
          <w:numId w:val="1"/>
        </w:numPr>
        <w:rPr/>
      </w:pPr>
      <w:bookmarkStart w:id="2015" w:name="__RefHeading___Toc843691_73709187"/>
      <w:bookmarkStart w:id="2016" w:name="_Toc892"/>
      <w:bookmarkEnd w:id="2015"/>
      <w:r>
        <w:rPr>
          <w:rtl w:val="true"/>
        </w:rPr>
        <w:t xml:space="preserve">مسألة </w:t>
      </w:r>
      <w:r>
        <w:rPr/>
        <w:t>664</w:t>
      </w:r>
      <w:r>
        <w:rPr>
          <w:rtl w:val="true"/>
        </w:rPr>
        <w:t>:</w:t>
      </w:r>
      <w:r>
        <w:rPr>
          <w:rtl w:val="true"/>
        </w:rPr>
        <w:t>إذا أمر غیره بإتیان عمل فعمله المأمور</w:t>
      </w:r>
      <w:bookmarkEnd w:id="2016"/>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قصد المأمور التبرع لم یستحق اجرة،و إن کان من قصد الآمر دفع الاجرة،و إن قصد الاجرة استحقها،و إن کان من قصد الآمر التبرع إلا أن تکون هناک قرینة علی قصد المجانیة،کما إذا جرت العادة علی فعله مجانا أو کان المأمور ممن لیس من شأنه فعله باجرة أو نحو ذلک،مما یوجب ظهور الطلب فی المجانیة،و أما إذا أمره آمر</w:t>
      </w:r>
      <w:bookmarkStart w:id="2017" w:name="pg11403_100070"/>
    </w:p>
    <w:p>
      <w:pPr>
        <w:pStyle w:val="BookText"/>
        <w:rPr/>
      </w:pPr>
      <w:bookmarkEnd w:id="2017"/>
      <w:r>
        <w:rPr>
          <w:rFonts w:ascii="IRNazanin" w:hAnsi="IRNazanin" w:eastAsia="IRNazanin"/>
          <w:color w:val="111111"/>
          <w:sz w:val="28"/>
          <w:sz w:val="28"/>
          <w:szCs w:val="28"/>
          <w:rtl w:val="true"/>
          <w:lang w:bidi="fa-IR"/>
        </w:rPr>
        <w:t>بعمل له اجرة،فأتی به المأمور استنادا إلی أمره من دون أن یقصد المجانیة و إن لم یقصد الاجرة أیضا،فهل علیه ضمان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علیه الضمان</w:t>
      </w:r>
      <w:r>
        <w:rPr>
          <w:rFonts w:eastAsia="IRNazanin" w:cs="IRNazanin"/>
          <w:color w:val="111111"/>
          <w:sz w:val="28"/>
          <w:szCs w:val="28"/>
          <w:rtl w:val="true"/>
          <w:lang w:bidi="fa-IR"/>
        </w:rPr>
        <w:t>.</w:t>
      </w:r>
    </w:p>
    <w:p>
      <w:pPr>
        <w:pStyle w:val="Heading5"/>
        <w:numPr>
          <w:ilvl w:val="4"/>
          <w:numId w:val="1"/>
        </w:numPr>
        <w:rPr/>
      </w:pPr>
      <w:bookmarkStart w:id="2018" w:name="__RefHeading___Toc843693_73709187"/>
      <w:bookmarkStart w:id="2019" w:name="_Toc893"/>
      <w:bookmarkEnd w:id="2018"/>
      <w:r>
        <w:rPr>
          <w:rtl w:val="true"/>
        </w:rPr>
        <w:t xml:space="preserve">مسألة </w:t>
      </w:r>
      <w:r>
        <w:rPr/>
        <w:t>665</w:t>
      </w:r>
      <w:r>
        <w:rPr>
          <w:rtl w:val="true"/>
        </w:rPr>
        <w:t>:</w:t>
      </w:r>
      <w:r>
        <w:rPr>
          <w:rtl w:val="true"/>
        </w:rPr>
        <w:t>إذا استأجره علی الکتابة أو الخیاطة</w:t>
      </w:r>
      <w:bookmarkEnd w:id="2019"/>
    </w:p>
    <w:p>
      <w:pPr>
        <w:pStyle w:val="BookText"/>
        <w:rPr/>
      </w:pPr>
      <w:r>
        <w:rPr>
          <w:rFonts w:ascii="IRNazanin" w:hAnsi="IRNazanin" w:eastAsia="IRNazanin"/>
          <w:color w:val="111111"/>
          <w:sz w:val="28"/>
          <w:sz w:val="28"/>
          <w:szCs w:val="28"/>
          <w:rtl w:val="true"/>
          <w:lang w:bidi="fa-IR"/>
        </w:rPr>
        <w:t>فمع إطلاق الإجارة یکون المداد و الخیوط علی الأجیر،کما هو المتعارف و المعتاد فی مثل ذلک فی الخارج،و أما إذا کانت الإجارة علی البنایة،فتوفیر المواد لها من الطابوق و الجص و الإسمنت و الحدید و غیرها علی المستأجر دون الأجیر،إلا إذا اشترط فی ضمن عقد الإیجار أن توفیرها علیه،و هذا بخلاف الإجارة علی الحج عن المیت أو الحی العاجز أو الصلاة عن المیت،فإن مقتضی إطلاق عقد الإجارة أن تهیئة مقدمات الحج من الزاد و الراحلة و تحصیل الجواز و تأشیر الدخول و غیر ذلک علی الأجیر دون المستأجر،و کذلک الحال فی الصلاة،فهذا یختلف باختلاف الموارد و لیس له معیار کلی فی جمیع تلک الموارد</w:t>
      </w:r>
      <w:r>
        <w:rPr>
          <w:rFonts w:eastAsia="IRNazanin" w:cs="IRNazanin"/>
          <w:color w:val="111111"/>
          <w:sz w:val="28"/>
          <w:szCs w:val="28"/>
          <w:rtl w:val="true"/>
          <w:lang w:bidi="fa-IR"/>
        </w:rPr>
        <w:t>.</w:t>
      </w:r>
    </w:p>
    <w:p>
      <w:pPr>
        <w:pStyle w:val="Heading5"/>
        <w:numPr>
          <w:ilvl w:val="4"/>
          <w:numId w:val="1"/>
        </w:numPr>
        <w:rPr/>
      </w:pPr>
      <w:bookmarkStart w:id="2020" w:name="__RefHeading___Toc843695_73709187"/>
      <w:bookmarkStart w:id="2021" w:name="_Toc894"/>
      <w:bookmarkEnd w:id="2020"/>
      <w:r>
        <w:rPr>
          <w:rtl w:val="true"/>
        </w:rPr>
        <w:t xml:space="preserve">مسألة </w:t>
      </w:r>
      <w:r>
        <w:rPr/>
        <w:t>666</w:t>
      </w:r>
      <w:r>
        <w:rPr>
          <w:rtl w:val="true"/>
        </w:rPr>
        <w:t>:</w:t>
      </w:r>
      <w:r>
        <w:rPr>
          <w:rtl w:val="true"/>
        </w:rPr>
        <w:t>یجوز استئجار الشخص للقیام بکل ما یراد منه مما یکون</w:t>
      </w:r>
      <w:bookmarkEnd w:id="2021"/>
    </w:p>
    <w:p>
      <w:pPr>
        <w:pStyle w:val="BookText"/>
        <w:rPr/>
      </w:pPr>
      <w:r>
        <w:rPr>
          <w:rFonts w:ascii="IRNazanin" w:hAnsi="IRNazanin" w:eastAsia="IRNazanin"/>
          <w:color w:val="111111"/>
          <w:sz w:val="28"/>
          <w:sz w:val="28"/>
          <w:szCs w:val="28"/>
          <w:rtl w:val="true"/>
          <w:lang w:bidi="fa-IR"/>
        </w:rPr>
        <w:t>مقدورا له و یتعارف قیامه به،</w:t>
      </w:r>
    </w:p>
    <w:p>
      <w:pPr>
        <w:pStyle w:val="BookText"/>
        <w:rPr/>
      </w:pPr>
      <w:r>
        <w:rPr>
          <w:rFonts w:ascii="IRNazanin" w:hAnsi="IRNazanin" w:eastAsia="IRNazanin"/>
          <w:color w:val="111111"/>
          <w:sz w:val="28"/>
          <w:sz w:val="28"/>
          <w:szCs w:val="28"/>
          <w:rtl w:val="true"/>
          <w:lang w:bidi="fa-IR"/>
        </w:rPr>
        <w:t>و الأقوی أن نفقته حینئذ علی نفسه لا علی المستأجر،إلا مع الشرط أو قیام القرینة و لو کانت هی العادة،کالأجیر للخدمة فی سفر الحج و الأجیر الملازم للإنسان لیلا و نهارا</w:t>
      </w:r>
      <w:r>
        <w:rPr>
          <w:rFonts w:eastAsia="IRNazanin" w:cs="IRNazanin"/>
          <w:color w:val="111111"/>
          <w:sz w:val="28"/>
          <w:szCs w:val="28"/>
          <w:rtl w:val="true"/>
          <w:lang w:bidi="fa-IR"/>
        </w:rPr>
        <w:t>.</w:t>
      </w:r>
    </w:p>
    <w:p>
      <w:pPr>
        <w:pStyle w:val="Heading5"/>
        <w:numPr>
          <w:ilvl w:val="4"/>
          <w:numId w:val="1"/>
        </w:numPr>
        <w:rPr/>
      </w:pPr>
      <w:bookmarkStart w:id="2022" w:name="__RefHeading___Toc843697_73709187"/>
      <w:bookmarkStart w:id="2023" w:name="_Toc895"/>
      <w:bookmarkEnd w:id="2022"/>
      <w:r>
        <w:rPr>
          <w:rtl w:val="true"/>
        </w:rPr>
        <w:t xml:space="preserve">مسألة </w:t>
      </w:r>
      <w:r>
        <w:rPr/>
        <w:t>667</w:t>
      </w:r>
      <w:r>
        <w:rPr>
          <w:rtl w:val="true"/>
        </w:rPr>
        <w:t>:</w:t>
      </w:r>
      <w:r>
        <w:rPr>
          <w:rtl w:val="true"/>
        </w:rPr>
        <w:t>یجوز أن یستعمل العامل و یأمره بالعمل من دون تعیین</w:t>
      </w:r>
      <w:bookmarkEnd w:id="2023"/>
    </w:p>
    <w:p>
      <w:pPr>
        <w:pStyle w:val="BookText"/>
        <w:rPr/>
      </w:pPr>
      <w:r>
        <w:rPr>
          <w:rFonts w:ascii="Amiri" w:hAnsi="Amiri" w:eastAsia="Amiri" w:cs="Amiri"/>
          <w:color w:val="111111"/>
          <w:sz w:val="28"/>
          <w:sz w:val="28"/>
          <w:szCs w:val="28"/>
          <w:rtl w:val="true"/>
          <w:lang w:bidi="ar-SA"/>
        </w:rPr>
        <w:t>اجرة،</w:t>
      </w:r>
    </w:p>
    <w:p>
      <w:pPr>
        <w:pStyle w:val="BookText"/>
        <w:rPr/>
      </w:pPr>
      <w:r>
        <w:rPr>
          <w:rFonts w:ascii="IRNazanin" w:hAnsi="IRNazanin" w:eastAsia="IRNazanin"/>
          <w:color w:val="111111"/>
          <w:sz w:val="28"/>
          <w:sz w:val="28"/>
          <w:szCs w:val="28"/>
          <w:rtl w:val="true"/>
          <w:lang w:bidi="fa-IR"/>
        </w:rPr>
        <w:t>و یکون علیه اجرة المثل لاستیفاء عمل العامل،و لیس من باب الإجارة و لا الجعالة بل من باب العمل مع الضمان،و لکن ذلک مکروه</w:t>
      </w:r>
      <w:r>
        <w:rPr>
          <w:rFonts w:eastAsia="IRNazanin" w:cs="IRNazanin"/>
          <w:color w:val="111111"/>
          <w:sz w:val="28"/>
          <w:szCs w:val="28"/>
          <w:rtl w:val="true"/>
          <w:lang w:bidi="fa-IR"/>
        </w:rPr>
        <w:t>.</w:t>
      </w:r>
    </w:p>
    <w:p>
      <w:pPr>
        <w:pStyle w:val="Heading5"/>
        <w:numPr>
          <w:ilvl w:val="4"/>
          <w:numId w:val="1"/>
        </w:numPr>
        <w:rPr/>
      </w:pPr>
      <w:bookmarkStart w:id="2024" w:name="__RefHeading___Toc843699_73709187"/>
      <w:bookmarkStart w:id="2025" w:name="_Toc896"/>
      <w:bookmarkEnd w:id="2024"/>
      <w:r>
        <w:rPr>
          <w:rtl w:val="true"/>
        </w:rPr>
        <w:t xml:space="preserve">مسألة </w:t>
      </w:r>
      <w:r>
        <w:rPr/>
        <w:t>668</w:t>
      </w:r>
      <w:r>
        <w:rPr>
          <w:rtl w:val="true"/>
        </w:rPr>
        <w:t>:</w:t>
      </w:r>
      <w:r>
        <w:rPr>
          <w:rtl w:val="true"/>
        </w:rPr>
        <w:t>إذا استأجر أرضا مدة معینة فغرس فیها أو زرع ما یبقی بعد</w:t>
      </w:r>
      <w:bookmarkEnd w:id="2025"/>
    </w:p>
    <w:p>
      <w:pPr>
        <w:pStyle w:val="BookText"/>
        <w:rPr/>
      </w:pPr>
      <w:r>
        <w:rPr>
          <w:rFonts w:ascii="IRNazanin" w:hAnsi="IRNazanin" w:eastAsia="IRNazanin"/>
          <w:color w:val="111111"/>
          <w:sz w:val="28"/>
          <w:sz w:val="28"/>
          <w:szCs w:val="28"/>
          <w:rtl w:val="true"/>
          <w:lang w:bidi="fa-IR"/>
        </w:rPr>
        <w:t>انقضاء تلک المدة،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انقضت المدة جاز للمالک أن یأمره بقلعه،و کذا إذا استأجرها لخصوص الزرع أو الغرس،و لیس له الإبقاء من دون رضا المالک و إن</w:t>
      </w:r>
      <w:bookmarkStart w:id="2026" w:name="pg11403_100071"/>
    </w:p>
    <w:p>
      <w:pPr>
        <w:pStyle w:val="BookText"/>
        <w:rPr/>
      </w:pPr>
      <w:bookmarkEnd w:id="2026"/>
      <w:r>
        <w:rPr>
          <w:rFonts w:ascii="IRNazanin" w:hAnsi="IRNazanin" w:eastAsia="IRNazanin"/>
          <w:color w:val="111111"/>
          <w:sz w:val="28"/>
          <w:sz w:val="28"/>
          <w:szCs w:val="28"/>
          <w:rtl w:val="true"/>
          <w:lang w:bidi="fa-IR"/>
        </w:rPr>
        <w:t>بذل الاجرة،کما أنه لیس له المطالبة بالأرش إذا نقص بالقلع،و کذلک إذا غرس ما لا یبقی فاتفق بقاؤه لبعض الطواری علی الأظهر</w:t>
      </w:r>
      <w:r>
        <w:rPr>
          <w:rFonts w:eastAsia="IRNazanin" w:cs="IRNazanin"/>
          <w:color w:val="111111"/>
          <w:sz w:val="28"/>
          <w:szCs w:val="28"/>
          <w:rtl w:val="true"/>
          <w:lang w:bidi="fa-IR"/>
        </w:rPr>
        <w:t>.</w:t>
      </w:r>
    </w:p>
    <w:p>
      <w:pPr>
        <w:pStyle w:val="Heading5"/>
        <w:numPr>
          <w:ilvl w:val="4"/>
          <w:numId w:val="1"/>
        </w:numPr>
        <w:rPr/>
      </w:pPr>
      <w:bookmarkStart w:id="2027" w:name="__RefHeading___Toc843701_73709187"/>
      <w:bookmarkStart w:id="2028" w:name="_Toc897"/>
      <w:bookmarkEnd w:id="2027"/>
      <w:r>
        <w:rPr>
          <w:rtl w:val="true"/>
        </w:rPr>
        <w:t xml:space="preserve">مسألة </w:t>
      </w:r>
      <w:r>
        <w:rPr/>
        <w:t>669</w:t>
      </w:r>
      <w:r>
        <w:rPr>
          <w:rtl w:val="true"/>
        </w:rPr>
        <w:t>:</w:t>
      </w:r>
      <w:r>
        <w:rPr>
          <w:rtl w:val="true"/>
        </w:rPr>
        <w:t>خراج الأرض المستأجرة</w:t>
      </w:r>
      <w:r>
        <w:rPr>
          <w:rtl w:val="true"/>
        </w:rPr>
        <w:t>-</w:t>
      </w:r>
      <w:r>
        <w:rPr>
          <w:rtl w:val="true"/>
        </w:rPr>
        <w:t>إذا کانت خراجیة</w:t>
      </w:r>
      <w:r>
        <w:rPr>
          <w:rtl w:val="true"/>
        </w:rPr>
        <w:t>-</w:t>
      </w:r>
      <w:r>
        <w:rPr>
          <w:rtl w:val="true"/>
        </w:rPr>
        <w:t>علی المالک</w:t>
      </w:r>
      <w:bookmarkEnd w:id="2028"/>
    </w:p>
    <w:p>
      <w:pPr>
        <w:pStyle w:val="BookText"/>
        <w:rPr/>
      </w:pPr>
      <w:r>
        <w:rPr>
          <w:rFonts w:ascii="IRNazanin" w:hAnsi="IRNazanin" w:eastAsia="IRNazanin"/>
          <w:color w:val="111111"/>
          <w:sz w:val="28"/>
          <w:sz w:val="28"/>
          <w:szCs w:val="28"/>
          <w:rtl w:val="true"/>
          <w:lang w:bidi="fa-IR"/>
        </w:rPr>
        <w:t>نعم،إذا شرط أن تکون علی المستأجر صح علی الأقوی</w:t>
      </w:r>
      <w:r>
        <w:rPr>
          <w:rFonts w:eastAsia="IRNazanin" w:cs="IRNazanin"/>
          <w:color w:val="111111"/>
          <w:sz w:val="28"/>
          <w:szCs w:val="28"/>
          <w:rtl w:val="true"/>
          <w:lang w:bidi="fa-IR"/>
        </w:rPr>
        <w:t>.</w:t>
      </w:r>
    </w:p>
    <w:p>
      <w:pPr>
        <w:pStyle w:val="Heading5"/>
        <w:numPr>
          <w:ilvl w:val="4"/>
          <w:numId w:val="1"/>
        </w:numPr>
        <w:rPr/>
      </w:pPr>
      <w:bookmarkStart w:id="2029" w:name="__RefHeading___Toc843703_73709187"/>
      <w:bookmarkStart w:id="2030" w:name="_Toc898"/>
      <w:bookmarkEnd w:id="2029"/>
      <w:r>
        <w:rPr>
          <w:rtl w:val="true"/>
        </w:rPr>
        <w:t xml:space="preserve">مسألة </w:t>
      </w:r>
      <w:r>
        <w:rPr/>
        <w:t>670</w:t>
      </w:r>
      <w:r>
        <w:rPr>
          <w:rtl w:val="true"/>
        </w:rPr>
        <w:t>:</w:t>
      </w:r>
      <w:r>
        <w:rPr>
          <w:rtl w:val="true"/>
        </w:rPr>
        <w:t>لا بأس بأخذ الاجرة علی ذکر مصیبة سید الشهداء علیه السّلام</w:t>
      </w:r>
      <w:bookmarkEnd w:id="2030"/>
    </w:p>
    <w:p>
      <w:pPr>
        <w:pStyle w:val="BookText"/>
        <w:rPr/>
      </w:pPr>
      <w:r>
        <w:rPr>
          <w:rFonts w:ascii="IRNazanin" w:hAnsi="IRNazanin" w:eastAsia="IRNazanin"/>
          <w:color w:val="111111"/>
          <w:sz w:val="28"/>
          <w:sz w:val="28"/>
          <w:szCs w:val="28"/>
          <w:rtl w:val="true"/>
          <w:lang w:bidi="fa-IR"/>
        </w:rPr>
        <w:t>و فضائل أهل البیت علیهم السّلام</w:t>
      </w:r>
    </w:p>
    <w:p>
      <w:pPr>
        <w:pStyle w:val="BookText"/>
        <w:rPr/>
      </w:pPr>
      <w:r>
        <w:rPr>
          <w:rFonts w:ascii="IRNazanin" w:hAnsi="IRNazanin" w:eastAsia="IRNazanin"/>
          <w:color w:val="111111"/>
          <w:sz w:val="28"/>
          <w:sz w:val="28"/>
          <w:szCs w:val="28"/>
          <w:rtl w:val="true"/>
          <w:lang w:bidi="fa-IR"/>
        </w:rPr>
        <w:t>و الخطب المشتملة علی المواعظ و نحو ذلک،مما له فائدة عقلائیة دینیة أو دنیویة</w:t>
      </w:r>
      <w:r>
        <w:rPr>
          <w:rFonts w:eastAsia="IRNazanin" w:cs="IRNazanin"/>
          <w:color w:val="111111"/>
          <w:sz w:val="28"/>
          <w:szCs w:val="28"/>
          <w:rtl w:val="true"/>
          <w:lang w:bidi="fa-IR"/>
        </w:rPr>
        <w:t>.</w:t>
      </w:r>
    </w:p>
    <w:p>
      <w:pPr>
        <w:pStyle w:val="Heading5"/>
        <w:numPr>
          <w:ilvl w:val="4"/>
          <w:numId w:val="1"/>
        </w:numPr>
        <w:rPr/>
      </w:pPr>
      <w:bookmarkStart w:id="2031" w:name="__RefHeading___Toc843705_73709187"/>
      <w:bookmarkStart w:id="2032" w:name="_Toc899"/>
      <w:bookmarkEnd w:id="2031"/>
      <w:r>
        <w:rPr>
          <w:rtl w:val="true"/>
        </w:rPr>
        <w:t xml:space="preserve">مسألة </w:t>
      </w:r>
      <w:r>
        <w:rPr/>
        <w:t>671</w:t>
      </w:r>
      <w:r>
        <w:rPr>
          <w:rtl w:val="true"/>
        </w:rPr>
        <w:t>:</w:t>
      </w:r>
      <w:r>
        <w:rPr>
          <w:rtl w:val="true"/>
        </w:rPr>
        <w:t>یجوز الاستئجار للنیابة عن الأحیاء و الأموات فی العبادات</w:t>
      </w:r>
      <w:bookmarkEnd w:id="2032"/>
    </w:p>
    <w:p>
      <w:pPr>
        <w:pStyle w:val="BookText"/>
        <w:rPr/>
      </w:pPr>
      <w:r>
        <w:rPr>
          <w:rFonts w:ascii="IRNazanin" w:hAnsi="IRNazanin" w:eastAsia="IRNazanin"/>
          <w:color w:val="111111"/>
          <w:sz w:val="28"/>
          <w:sz w:val="28"/>
          <w:szCs w:val="28"/>
          <w:rtl w:val="true"/>
          <w:lang w:bidi="fa-IR"/>
        </w:rPr>
        <w:t>التی تشرع فیها النیابة دون ما لا تشرع فیه،کالواجبات العبادیة مثل الصلاة و الصیام عن الأحیاء،و تجوز عن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الإجارة علی تعلیم الحلال و الحرام و تعلیم الواجبات مثل الصلاة و الصیام و غیرهما مما هو محل الابتلاء و ان کان الأحوط الترک،اما إذا لم یکن محل الابتلاء فلا إشکال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أخذ الاجرة علی تغسیل الأموات و تکفینهم و دفنهم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أنه لا بأس بأخذ الاجرة علی حفر القبر علی نحو خاص من طوله و عرضه و عمقه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أخذ الاجرة علی مسمی حفر القبر اللازم،فلا یجوز و لا تصح الإجارة علیه</w:t>
      </w:r>
      <w:r>
        <w:rPr>
          <w:rFonts w:eastAsia="IRNazanin" w:cs="IRNazanin"/>
          <w:color w:val="111111"/>
          <w:sz w:val="28"/>
          <w:szCs w:val="28"/>
          <w:rtl w:val="true"/>
          <w:lang w:bidi="fa-IR"/>
        </w:rPr>
        <w:t>.</w:t>
      </w:r>
    </w:p>
    <w:p>
      <w:pPr>
        <w:pStyle w:val="Heading5"/>
        <w:numPr>
          <w:ilvl w:val="4"/>
          <w:numId w:val="1"/>
        </w:numPr>
        <w:rPr/>
      </w:pPr>
      <w:bookmarkStart w:id="2033" w:name="__RefHeading___Toc843707_73709187"/>
      <w:bookmarkStart w:id="2034" w:name="_Toc900"/>
      <w:bookmarkEnd w:id="2033"/>
      <w:r>
        <w:rPr>
          <w:rtl w:val="true"/>
        </w:rPr>
        <w:t xml:space="preserve">مسألة </w:t>
      </w:r>
      <w:r>
        <w:rPr/>
        <w:t>672</w:t>
      </w:r>
      <w:r>
        <w:rPr>
          <w:rtl w:val="true"/>
        </w:rPr>
        <w:t>:</w:t>
      </w:r>
      <w:r>
        <w:rPr>
          <w:rtl w:val="true"/>
        </w:rPr>
        <w:t>إذا بقیت أصول الزرع فی الأرض المستأجرة للزراعة</w:t>
      </w:r>
      <w:bookmarkEnd w:id="2034"/>
    </w:p>
    <w:p>
      <w:pPr>
        <w:pStyle w:val="BookText"/>
        <w:rPr/>
      </w:pPr>
      <w:r>
        <w:rPr>
          <w:rFonts w:ascii="IRNazanin" w:hAnsi="IRNazanin" w:eastAsia="IRNazanin"/>
          <w:color w:val="111111"/>
          <w:sz w:val="28"/>
          <w:sz w:val="28"/>
          <w:szCs w:val="28"/>
          <w:rtl w:val="true"/>
          <w:lang w:bidi="fa-IR"/>
        </w:rPr>
        <w:t>فنبتت،</w:t>
      </w:r>
    </w:p>
    <w:p>
      <w:pPr>
        <w:pStyle w:val="BookText"/>
        <w:rPr/>
      </w:pPr>
      <w:r>
        <w:rPr>
          <w:rFonts w:ascii="IRNazanin" w:hAnsi="IRNazanin" w:eastAsia="IRNazanin"/>
          <w:color w:val="111111"/>
          <w:sz w:val="28"/>
          <w:sz w:val="28"/>
          <w:szCs w:val="28"/>
          <w:rtl w:val="true"/>
          <w:lang w:bidi="fa-IR"/>
        </w:rPr>
        <w:t>فإن أعرض المالک عنها فهی لمن سبق إلیها،بلا فرق بین مالک الأرض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الدخول فی الأرض إلا بإذنه و إن لم یعرض عنها فهی له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5" w:name="__RefHeading___Toc843709_73709187"/>
      <w:bookmarkStart w:id="2036" w:name="_Toc901"/>
      <w:bookmarkEnd w:id="2035"/>
      <w:r>
        <w:rPr>
          <w:rtl w:val="true"/>
        </w:rPr>
        <w:t xml:space="preserve">مسألة </w:t>
      </w:r>
      <w:r>
        <w:rPr/>
        <w:t>673</w:t>
      </w:r>
      <w:r>
        <w:rPr>
          <w:rtl w:val="true"/>
        </w:rPr>
        <w:t>:</w:t>
      </w:r>
      <w:r>
        <w:rPr>
          <w:rtl w:val="true"/>
        </w:rPr>
        <w:t>إذا استأجر شخصا لذبح حیوان فذبحه علی غیر الوجه الشرعی فصار حراما</w:t>
      </w:r>
      <w:bookmarkStart w:id="2037" w:name="pg11403_100072"/>
      <w:bookmarkEnd w:id="2036"/>
    </w:p>
    <w:p>
      <w:pPr>
        <w:pStyle w:val="BookText"/>
        <w:rPr/>
      </w:pPr>
      <w:bookmarkEnd w:id="2037"/>
      <w:r>
        <w:rPr>
          <w:rFonts w:ascii="IRNazanin" w:hAnsi="IRNazanin" w:eastAsia="IRNazanin"/>
          <w:color w:val="111111"/>
          <w:sz w:val="28"/>
          <w:sz w:val="28"/>
          <w:szCs w:val="28"/>
          <w:rtl w:val="true"/>
          <w:lang w:bidi="fa-IR"/>
        </w:rPr>
        <w:t>ضمن،و کذا لو تبرع بلا إجارة فذبحه کذلک</w:t>
      </w:r>
      <w:r>
        <w:rPr>
          <w:rFonts w:eastAsia="IRNazanin" w:cs="IRNazanin"/>
          <w:color w:val="111111"/>
          <w:sz w:val="28"/>
          <w:szCs w:val="28"/>
          <w:rtl w:val="true"/>
          <w:lang w:bidi="fa-IR"/>
        </w:rPr>
        <w:t>.</w:t>
      </w:r>
    </w:p>
    <w:p>
      <w:pPr>
        <w:pStyle w:val="Heading5"/>
        <w:numPr>
          <w:ilvl w:val="4"/>
          <w:numId w:val="1"/>
        </w:numPr>
        <w:rPr/>
      </w:pPr>
      <w:bookmarkStart w:id="2038" w:name="__RefHeading___Toc843711_73709187"/>
      <w:bookmarkStart w:id="2039" w:name="_Toc902"/>
      <w:bookmarkEnd w:id="2038"/>
      <w:r>
        <w:rPr>
          <w:rtl w:val="true"/>
        </w:rPr>
        <w:t xml:space="preserve">مسألة </w:t>
      </w:r>
      <w:r>
        <w:rPr/>
        <w:t>674</w:t>
      </w:r>
      <w:r>
        <w:rPr>
          <w:rtl w:val="true"/>
        </w:rPr>
        <w:t>:</w:t>
      </w:r>
      <w:r>
        <w:rPr>
          <w:rtl w:val="true"/>
        </w:rPr>
        <w:t>إذا استأجر شخصا لخیاطة ثوب معین مثلا لا بقید المباشرة</w:t>
      </w:r>
      <w:bookmarkEnd w:id="2039"/>
    </w:p>
    <w:p>
      <w:pPr>
        <w:pStyle w:val="BookText"/>
        <w:rPr/>
      </w:pPr>
      <w:r>
        <w:rPr>
          <w:rFonts w:ascii="IRNazanin" w:hAnsi="IRNazanin" w:eastAsia="IRNazanin"/>
          <w:color w:val="111111"/>
          <w:sz w:val="28"/>
          <w:sz w:val="28"/>
          <w:szCs w:val="28"/>
          <w:rtl w:val="true"/>
          <w:lang w:bidi="fa-IR"/>
        </w:rPr>
        <w:t>جاز لغیره التبرع عنه فیه،و حینئذ یستحق الأجیر الاجرة المسماة لا العامل،و إذا خاطه غیره لا بقصد النیابة عنه بطلت الإجارة،إذا لم یمض زمان یتمکن فیه الأجیر من الخیاطة،و إلا ثبت الخیار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لم تکن الخیاطة من غیر الأجیر بأمر من المستأجر أو بإجارته ثانیة،و إلا فالظاهر أن الأجیر یستحق الاجرة،لأن التفویت حینئذ مستند إلی المستأجر نفسه،کما إذا کان هو الخائط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الخائط فیستحق علی المالک اجرة المثل إن خاط بأمره،و أما إذا کان قد استأجره ثانیة للخیاطة،فقیل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الإجارة الثانیة باطلة و یکون للخائط اجرة المثل،و لکن الأظهر صحتها و استحقاق الأجیر الاجرة المسماة و إن خاط بغیر أمره و لا إجازته لم یستحق علیه شیئا و ان اعتقد أن المالک أمره بذلک</w:t>
      </w:r>
      <w:r>
        <w:rPr>
          <w:rFonts w:eastAsia="IRNazanin" w:cs="IRNazanin"/>
          <w:color w:val="111111"/>
          <w:sz w:val="28"/>
          <w:szCs w:val="28"/>
          <w:rtl w:val="true"/>
          <w:lang w:bidi="fa-IR"/>
        </w:rPr>
        <w:t>.</w:t>
      </w:r>
    </w:p>
    <w:p>
      <w:pPr>
        <w:pStyle w:val="Heading5"/>
        <w:numPr>
          <w:ilvl w:val="4"/>
          <w:numId w:val="1"/>
        </w:numPr>
        <w:rPr/>
      </w:pPr>
      <w:bookmarkStart w:id="2040" w:name="__RefHeading___Toc843713_73709187"/>
      <w:bookmarkStart w:id="2041" w:name="_Toc903"/>
      <w:bookmarkEnd w:id="2040"/>
      <w:r>
        <w:rPr>
          <w:rtl w:val="true"/>
        </w:rPr>
        <w:t xml:space="preserve">مسألة </w:t>
      </w:r>
      <w:r>
        <w:rPr/>
        <w:t>675</w:t>
      </w:r>
      <w:r>
        <w:rPr>
          <w:rtl w:val="true"/>
        </w:rPr>
        <w:t>:</w:t>
      </w:r>
      <w:r>
        <w:rPr>
          <w:rtl w:val="true"/>
        </w:rPr>
        <w:t>إذا استأجره لیوصل متاعه إلی بلد کذا فی مدة معینة</w:t>
      </w:r>
      <w:bookmarkEnd w:id="2041"/>
    </w:p>
    <w:p>
      <w:pPr>
        <w:pStyle w:val="BookText"/>
        <w:rPr/>
      </w:pPr>
      <w:r>
        <w:rPr>
          <w:rFonts w:ascii="IRNazanin" w:hAnsi="IRNazanin" w:eastAsia="IRNazanin"/>
          <w:color w:val="111111"/>
          <w:sz w:val="28"/>
          <w:sz w:val="28"/>
          <w:szCs w:val="28"/>
          <w:rtl w:val="true"/>
          <w:lang w:bidi="fa-IR"/>
        </w:rPr>
        <w:t>فسافر بالمتاع،و فی أثناء الطریق حصل مانع عن الوصول</w:t>
      </w:r>
    </w:p>
    <w:p>
      <w:pPr>
        <w:pStyle w:val="BookText"/>
        <w:rPr/>
      </w:pPr>
      <w:r>
        <w:rPr>
          <w:rFonts w:ascii="IRNazanin" w:hAnsi="IRNazanin" w:eastAsia="IRNazanin"/>
          <w:color w:val="111111"/>
          <w:sz w:val="28"/>
          <w:sz w:val="28"/>
          <w:szCs w:val="28"/>
          <w:rtl w:val="true"/>
          <w:lang w:bidi="fa-IR"/>
        </w:rPr>
        <w:t>بطلت الإجارة،فإن کان المستأجر علیه نفس إیصال المتاع لم یستحق شیئا،و إن کان مجموع السفر و ایصال المتاع علی نحو تعدد المطلوب،استحق من الاجرة بنسبة ما حصل من قطع المسافة إلی مجموع المستأجر علیه،أما إذا کان علی نحو وحدة المطلوب، فالأظهر عدم استحقاقه شیئا</w:t>
      </w:r>
      <w:r>
        <w:rPr>
          <w:rFonts w:eastAsia="IRNazanin" w:cs="IRNazanin"/>
          <w:color w:val="111111"/>
          <w:sz w:val="28"/>
          <w:szCs w:val="28"/>
          <w:rtl w:val="true"/>
          <w:lang w:bidi="fa-IR"/>
        </w:rPr>
        <w:t>.</w:t>
      </w:r>
    </w:p>
    <w:p>
      <w:pPr>
        <w:pStyle w:val="Heading5"/>
        <w:numPr>
          <w:ilvl w:val="4"/>
          <w:numId w:val="1"/>
        </w:numPr>
        <w:rPr/>
      </w:pPr>
      <w:bookmarkStart w:id="2042" w:name="__RefHeading___Toc843715_73709187"/>
      <w:bookmarkStart w:id="2043" w:name="_Toc904"/>
      <w:bookmarkEnd w:id="2042"/>
      <w:r>
        <w:rPr>
          <w:rtl w:val="true"/>
        </w:rPr>
        <w:t xml:space="preserve">مسألة </w:t>
      </w:r>
      <w:r>
        <w:rPr/>
        <w:t>676</w:t>
      </w:r>
      <w:r>
        <w:rPr>
          <w:rtl w:val="true"/>
        </w:rPr>
        <w:t>:</w:t>
      </w:r>
      <w:r>
        <w:rPr>
          <w:rtl w:val="true"/>
        </w:rPr>
        <w:t>إذا کان للأجیر الخیار فی الفسخ لغبن أو تخلف شرط أو</w:t>
      </w:r>
      <w:bookmarkEnd w:id="2043"/>
    </w:p>
    <w:p>
      <w:pPr>
        <w:pStyle w:val="BookText"/>
        <w:rPr/>
      </w:pPr>
      <w:r>
        <w:rPr>
          <w:rFonts w:ascii="IRNazanin" w:hAnsi="IRNazanin" w:eastAsia="IRNazanin"/>
          <w:color w:val="111111"/>
          <w:sz w:val="28"/>
          <w:sz w:val="28"/>
          <w:szCs w:val="28"/>
          <w:rtl w:val="true"/>
          <w:lang w:bidi="fa-IR"/>
        </w:rPr>
        <w:t>وجود عیب أو غیرها،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فسخ قبل الشروع فی العمل فلا شیء له،و إن کان بعد تمام العمل کان له اجرة المثل،و إن کان فی أثنائه استحق بمقدار ما أتی به من اجرة المثل،إلا إذا کان مجموع العمل ملحوظا بنحو وحدة المطلوب،کما إذا استاجره</w:t>
      </w:r>
      <w:bookmarkStart w:id="2044" w:name="pg11403_100073"/>
    </w:p>
    <w:p>
      <w:pPr>
        <w:pStyle w:val="BookText"/>
        <w:rPr/>
      </w:pPr>
      <w:bookmarkEnd w:id="2044"/>
      <w:r>
        <w:rPr>
          <w:rFonts w:ascii="IRNazanin" w:hAnsi="IRNazanin" w:eastAsia="IRNazanin"/>
          <w:color w:val="111111"/>
          <w:sz w:val="28"/>
          <w:sz w:val="28"/>
          <w:szCs w:val="28"/>
          <w:rtl w:val="true"/>
          <w:lang w:bidi="fa-IR"/>
        </w:rPr>
        <w:t>علی الصلاة أو الصیام،فإنه لو فسخ فی الأثناء لم یکن له شیء،و کذا إذا کان الخیار للمستأجر،و یحتمل بعیدا أنه إذا کان المستأجر علیه هو المجموع علی نحو وحدة المطلوب ففسخ المستأجر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استاجره علی الصلاة ففسخ فی اثنائها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یستحق الأجیر بمقدار ما عمل من اجرة المثل</w:t>
      </w:r>
      <w:r>
        <w:rPr>
          <w:rFonts w:eastAsia="IRNazanin" w:cs="IRNazanin"/>
          <w:color w:val="111111"/>
          <w:sz w:val="28"/>
          <w:szCs w:val="28"/>
          <w:rtl w:val="true"/>
          <w:lang w:bidi="fa-IR"/>
        </w:rPr>
        <w:t>.</w:t>
      </w:r>
    </w:p>
    <w:p>
      <w:pPr>
        <w:pStyle w:val="Heading5"/>
        <w:numPr>
          <w:ilvl w:val="4"/>
          <w:numId w:val="1"/>
        </w:numPr>
        <w:rPr/>
      </w:pPr>
      <w:bookmarkStart w:id="2045" w:name="__RefHeading___Toc843717_73709187"/>
      <w:bookmarkStart w:id="2046" w:name="_Toc905"/>
      <w:bookmarkEnd w:id="2045"/>
      <w:r>
        <w:rPr>
          <w:rtl w:val="true"/>
        </w:rPr>
        <w:t xml:space="preserve">مسألة </w:t>
      </w:r>
      <w:r>
        <w:rPr/>
        <w:t>677</w:t>
      </w:r>
      <w:r>
        <w:rPr>
          <w:rtl w:val="true"/>
        </w:rPr>
        <w:t>:</w:t>
      </w:r>
      <w:r>
        <w:rPr>
          <w:rtl w:val="true"/>
        </w:rPr>
        <w:t>إذا استأجر عینا مدة معینة ثم اشتراها فی أثناء المدة</w:t>
      </w:r>
      <w:bookmarkEnd w:id="2046"/>
    </w:p>
    <w:p>
      <w:pPr>
        <w:pStyle w:val="BookText"/>
        <w:rPr/>
      </w:pPr>
      <w:r>
        <w:rPr>
          <w:rFonts w:ascii="IRNazanin" w:hAnsi="IRNazanin" w:eastAsia="IRNazanin"/>
          <w:color w:val="111111"/>
          <w:sz w:val="28"/>
          <w:sz w:val="28"/>
          <w:szCs w:val="28"/>
          <w:rtl w:val="true"/>
          <w:lang w:bidi="fa-IR"/>
        </w:rPr>
        <w:t>فالإجارة باقیة علی صحتها،و إذا باعها فی أثناء المدة،ففی تبعیة المنفعة للعین وجهان،أقواهما ذلک</w:t>
      </w:r>
      <w:r>
        <w:rPr>
          <w:rFonts w:eastAsia="IRNazanin" w:cs="IRNazanin"/>
          <w:color w:val="111111"/>
          <w:sz w:val="28"/>
          <w:szCs w:val="28"/>
          <w:rtl w:val="true"/>
          <w:lang w:bidi="fa-IR"/>
        </w:rPr>
        <w:t>.</w:t>
      </w:r>
    </w:p>
    <w:p>
      <w:pPr>
        <w:pStyle w:val="Heading5"/>
        <w:numPr>
          <w:ilvl w:val="4"/>
          <w:numId w:val="1"/>
        </w:numPr>
        <w:rPr/>
      </w:pPr>
      <w:bookmarkStart w:id="2047" w:name="__RefHeading___Toc843719_73709187"/>
      <w:bookmarkStart w:id="2048" w:name="_Toc906"/>
      <w:bookmarkEnd w:id="2047"/>
      <w:r>
        <w:rPr>
          <w:rtl w:val="true"/>
        </w:rPr>
        <w:t xml:space="preserve">مسألة </w:t>
      </w:r>
      <w:r>
        <w:rPr/>
        <w:t>678</w:t>
      </w:r>
      <w:r>
        <w:rPr>
          <w:rtl w:val="true"/>
        </w:rPr>
        <w:t>:</w:t>
      </w:r>
      <w:r>
        <w:rPr>
          <w:rtl w:val="true"/>
        </w:rPr>
        <w:t>تصح إجارة الأرض للانتفاع بزرعها أو غیره مدة معینة</w:t>
      </w:r>
      <w:bookmarkEnd w:id="2048"/>
    </w:p>
    <w:p>
      <w:pPr>
        <w:pStyle w:val="BookText"/>
        <w:rPr/>
      </w:pPr>
      <w:r>
        <w:rPr>
          <w:rFonts w:ascii="IRNazanin" w:hAnsi="IRNazanin" w:eastAsia="IRNazanin"/>
          <w:color w:val="111111"/>
          <w:sz w:val="28"/>
          <w:sz w:val="28"/>
          <w:szCs w:val="28"/>
          <w:rtl w:val="true"/>
          <w:lang w:bidi="fa-IR"/>
        </w:rPr>
        <w:t>و جعل الاجرة تعمیرها من کری الأنهار و تنقیة الآبار و غرس الأشجار و نحو ذلک،و لا بد من تعیین مقدار التعمیر کما و کیفا</w:t>
      </w:r>
      <w:r>
        <w:rPr>
          <w:rFonts w:eastAsia="IRNazanin" w:cs="IRNazanin"/>
          <w:color w:val="111111"/>
          <w:sz w:val="28"/>
          <w:szCs w:val="28"/>
          <w:rtl w:val="true"/>
          <w:lang w:bidi="fa-IR"/>
        </w:rPr>
        <w:t>.</w:t>
      </w:r>
    </w:p>
    <w:p>
      <w:pPr>
        <w:pStyle w:val="Heading5"/>
        <w:numPr>
          <w:ilvl w:val="4"/>
          <w:numId w:val="1"/>
        </w:numPr>
        <w:rPr/>
      </w:pPr>
      <w:bookmarkStart w:id="2049" w:name="__RefHeading___Toc843721_73709187"/>
      <w:bookmarkStart w:id="2050" w:name="_Toc907"/>
      <w:bookmarkEnd w:id="2049"/>
      <w:r>
        <w:rPr>
          <w:rtl w:val="true"/>
        </w:rPr>
        <w:t xml:space="preserve">مسألة </w:t>
      </w:r>
      <w:r>
        <w:rPr/>
        <w:t>679</w:t>
      </w:r>
      <w:r>
        <w:rPr>
          <w:rtl w:val="true"/>
        </w:rPr>
        <w:t>:</w:t>
      </w:r>
      <w:r>
        <w:rPr>
          <w:rtl w:val="true"/>
        </w:rPr>
        <w:t>تصح الإجارة علی الطبابة و معالجة المرضی</w:t>
      </w:r>
      <w:bookmarkEnd w:id="2050"/>
    </w:p>
    <w:p>
      <w:pPr>
        <w:pStyle w:val="BookText"/>
        <w:rPr/>
      </w:pPr>
      <w:r>
        <w:rPr>
          <w:rFonts w:ascii="IRNazanin" w:hAnsi="IRNazanin" w:eastAsia="IRNazanin"/>
          <w:color w:val="111111"/>
          <w:sz w:val="28"/>
          <w:sz w:val="28"/>
          <w:szCs w:val="28"/>
          <w:rtl w:val="true"/>
          <w:lang w:bidi="fa-IR"/>
        </w:rPr>
        <w:t>سواء أ کانت بمجرد وصف العلاج أم بالمباشرة،کجبر الکسیر و تضمید القروح و الجروح و نحو ذلک</w:t>
      </w:r>
      <w:r>
        <w:rPr>
          <w:rFonts w:eastAsia="IRNazanin" w:cs="IRNazanin"/>
          <w:color w:val="111111"/>
          <w:sz w:val="28"/>
          <w:szCs w:val="28"/>
          <w:rtl w:val="true"/>
          <w:lang w:bidi="fa-IR"/>
        </w:rPr>
        <w:t>.</w:t>
      </w:r>
    </w:p>
    <w:p>
      <w:pPr>
        <w:pStyle w:val="Heading5"/>
        <w:numPr>
          <w:ilvl w:val="4"/>
          <w:numId w:val="1"/>
        </w:numPr>
        <w:rPr/>
      </w:pPr>
      <w:bookmarkStart w:id="2051" w:name="__RefHeading___Toc843723_73709187"/>
      <w:bookmarkStart w:id="2052" w:name="_Toc908"/>
      <w:bookmarkEnd w:id="2051"/>
      <w:r>
        <w:rPr>
          <w:rtl w:val="true"/>
        </w:rPr>
        <w:t xml:space="preserve">مسألة </w:t>
      </w:r>
      <w:r>
        <w:rPr/>
        <w:t>680</w:t>
      </w:r>
      <w:r>
        <w:rPr>
          <w:rtl w:val="true"/>
        </w:rPr>
        <w:t>:</w:t>
      </w:r>
      <w:r>
        <w:rPr>
          <w:rtl w:val="true"/>
        </w:rPr>
        <w:t>تصح المقاطعة علی العلاج بقید البرء إذا کانت العادة تقتضی</w:t>
      </w:r>
      <w:bookmarkEnd w:id="2052"/>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کما فی سائر موارد الإجارة علی الأعمال الموقوفة علی مقدمات غیر اختیاریة للأجیر،و کانت توجد عادة عند إرادة العمل</w:t>
      </w:r>
      <w:r>
        <w:rPr>
          <w:rFonts w:eastAsia="IRNazanin" w:cs="IRNazanin"/>
          <w:color w:val="111111"/>
          <w:sz w:val="28"/>
          <w:szCs w:val="28"/>
          <w:rtl w:val="true"/>
          <w:lang w:bidi="fa-IR"/>
        </w:rPr>
        <w:t>.</w:t>
      </w:r>
    </w:p>
    <w:p>
      <w:pPr>
        <w:pStyle w:val="Heading5"/>
        <w:numPr>
          <w:ilvl w:val="4"/>
          <w:numId w:val="1"/>
        </w:numPr>
        <w:rPr/>
      </w:pPr>
      <w:bookmarkStart w:id="2053" w:name="__RefHeading___Toc843725_73709187"/>
      <w:bookmarkStart w:id="2054" w:name="_Toc909"/>
      <w:bookmarkEnd w:id="2053"/>
      <w:r>
        <w:rPr>
          <w:rtl w:val="true"/>
        </w:rPr>
        <w:t xml:space="preserve">مسألة </w:t>
      </w:r>
      <w:r>
        <w:rPr/>
        <w:t>681</w:t>
      </w:r>
      <w:r>
        <w:rPr>
          <w:rtl w:val="true"/>
        </w:rPr>
        <w:t>:</w:t>
      </w:r>
      <w:r>
        <w:rPr>
          <w:rtl w:val="true"/>
        </w:rPr>
        <w:t>لا یجوز فی الاستئجار للحج البلدی أن یستأجر شخصا من</w:t>
      </w:r>
      <w:bookmarkEnd w:id="2054"/>
    </w:p>
    <w:p>
      <w:pPr>
        <w:pStyle w:val="BookText"/>
        <w:rPr/>
      </w:pPr>
      <w:r>
        <w:rPr>
          <w:rFonts w:ascii="IRNazanin" w:hAnsi="IRNazanin" w:eastAsia="IRNazanin"/>
          <w:color w:val="111111"/>
          <w:sz w:val="28"/>
          <w:sz w:val="28"/>
          <w:szCs w:val="28"/>
          <w:rtl w:val="true"/>
          <w:lang w:bidi="fa-IR"/>
        </w:rPr>
        <w:t>بلد المیت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آخر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من المدینة</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من أن یستأجر من یسافر من البلد بقصد الحج إلی أن یحج؛ لأنه الظاهر منه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55" w:name="__RefHeading___Toc843727_73709187"/>
      <w:bookmarkStart w:id="2056" w:name="_Toc910"/>
      <w:bookmarkEnd w:id="2055"/>
      <w:r>
        <w:rPr>
          <w:rtl w:val="true"/>
        </w:rPr>
        <w:t xml:space="preserve">مسألة </w:t>
      </w:r>
      <w:r>
        <w:rPr/>
        <w:t>682</w:t>
      </w:r>
      <w:r>
        <w:rPr>
          <w:rtl w:val="true"/>
        </w:rPr>
        <w:t>:</w:t>
      </w:r>
      <w:r>
        <w:rPr>
          <w:rtl w:val="true"/>
        </w:rPr>
        <w:t>إذا استؤجر للصلاة عن المیت فنقص بعض الأجزاء أو الشرائط غیر الرکنیة سهوا</w:t>
      </w:r>
      <w:bookmarkStart w:id="2057" w:name="pg11403_100074"/>
      <w:bookmarkEnd w:id="2056"/>
    </w:p>
    <w:p>
      <w:pPr>
        <w:pStyle w:val="BookText"/>
        <w:rPr/>
      </w:pPr>
      <w:bookmarkEnd w:id="2057"/>
      <w:r>
        <w:rPr>
          <w:rFonts w:ascii="IRNazanin" w:hAnsi="IRNazanin" w:eastAsia="IRNazanin"/>
          <w:color w:val="111111"/>
          <w:sz w:val="28"/>
          <w:sz w:val="28"/>
          <w:szCs w:val="28"/>
          <w:rtl w:val="true"/>
          <w:lang w:bidi="fa-IR"/>
        </w:rPr>
        <w:t>فإن کانت الإجارة علی 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عند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تمام الاجرة،و کذلک إن کانت علی نفس الأعمال المخصوصة،و کان النقص علی النحو المتعارف،کما إذا صلی من دون أذان أو اکتفی فی ذکر الرکوع أو السجود بالتسبیحات الصغیرة ثلاث مرات و إن کان علی خلاف المتعارف،کما إذا صلی من دون إقامة أو من دون قنوت أو یکتفی بالتسبیحات الأربع فی الرکعتین الأخیرتین مرة واحدة،نقص من الاجرة بمقداره،باعتبار أن تلک الخصوصیات داخلة فی الإجارة</w:t>
      </w:r>
      <w:r>
        <w:rPr>
          <w:rFonts w:eastAsia="IRNazanin" w:cs="IRNazanin"/>
          <w:color w:val="111111"/>
          <w:sz w:val="28"/>
          <w:szCs w:val="28"/>
          <w:rtl w:val="true"/>
          <w:lang w:bidi="fa-IR"/>
        </w:rPr>
        <w:t>.</w:t>
      </w:r>
    </w:p>
    <w:p>
      <w:pPr>
        <w:pStyle w:val="Heading5"/>
        <w:numPr>
          <w:ilvl w:val="4"/>
          <w:numId w:val="1"/>
        </w:numPr>
        <w:rPr/>
      </w:pPr>
      <w:bookmarkStart w:id="2058" w:name="__RefHeading___Toc843729_73709187"/>
      <w:bookmarkStart w:id="2059" w:name="_Toc911"/>
      <w:bookmarkEnd w:id="2058"/>
      <w:r>
        <w:rPr>
          <w:rtl w:val="true"/>
        </w:rPr>
        <w:t xml:space="preserve">مسألة </w:t>
      </w:r>
      <w:r>
        <w:rPr/>
        <w:t>683</w:t>
      </w:r>
      <w:r>
        <w:rPr>
          <w:rtl w:val="true"/>
        </w:rPr>
        <w:t>:</w:t>
      </w:r>
      <w:r>
        <w:rPr>
          <w:rtl w:val="true"/>
        </w:rPr>
        <w:t>إذا استؤجر بختم القرآن الشریف</w:t>
      </w:r>
      <w:bookmarkEnd w:id="2059"/>
    </w:p>
    <w:p>
      <w:pPr>
        <w:pStyle w:val="BookText"/>
        <w:rPr/>
      </w:pPr>
      <w:r>
        <w:rPr>
          <w:rFonts w:ascii="IRNazanin" w:hAnsi="IRNazanin" w:eastAsia="IRNazanin"/>
          <w:color w:val="111111"/>
          <w:sz w:val="28"/>
          <w:sz w:val="28"/>
          <w:szCs w:val="28"/>
          <w:rtl w:val="true"/>
          <w:lang w:bidi="fa-IR"/>
        </w:rPr>
        <w:t>فالأحوط الترتیب بین السور،و الظاهر لزوم الترتیب بین آیات السور و کلماتها،و إذا قرأ بعض الکلمات غلطا و التفت إلی ذلک بعد الفراغ من السورة أو الختم،فإن کان بالمقدار المتعارف لم ینقص من الاجرة شیء،و إن کان بالمقدار غیر المتعارف،ففی إمکان تدارکه بقراءة ذلک المقدار صحیحا إشکال،و الأحوط للأجیر أن یقرأ السورة من مکان الغلط إلی آخرها</w:t>
      </w:r>
      <w:r>
        <w:rPr>
          <w:rFonts w:eastAsia="IRNazanin" w:cs="IRNazanin"/>
          <w:color w:val="111111"/>
          <w:sz w:val="28"/>
          <w:szCs w:val="28"/>
          <w:rtl w:val="true"/>
          <w:lang w:bidi="fa-IR"/>
        </w:rPr>
        <w:t>.</w:t>
      </w:r>
    </w:p>
    <w:p>
      <w:pPr>
        <w:pStyle w:val="Heading5"/>
        <w:numPr>
          <w:ilvl w:val="4"/>
          <w:numId w:val="1"/>
        </w:numPr>
        <w:rPr/>
      </w:pPr>
      <w:bookmarkStart w:id="2060" w:name="__RefHeading___Toc843731_73709187"/>
      <w:bookmarkStart w:id="2061" w:name="_Toc912"/>
      <w:bookmarkEnd w:id="2060"/>
      <w:r>
        <w:rPr>
          <w:rtl w:val="true"/>
        </w:rPr>
        <w:t xml:space="preserve">مسألة </w:t>
      </w:r>
      <w:r>
        <w:rPr/>
        <w:t>684</w:t>
      </w:r>
      <w:r>
        <w:rPr>
          <w:rtl w:val="true"/>
        </w:rPr>
        <w:t>:</w:t>
      </w:r>
      <w:r>
        <w:rPr>
          <w:rtl w:val="true"/>
        </w:rPr>
        <w:t>إذا استؤجر للصلاة عنزیدفاشتبه و صلی عنعمرو</w:t>
      </w:r>
      <w:bookmarkEnd w:id="2061"/>
    </w:p>
    <w:p>
      <w:pPr>
        <w:pStyle w:val="BookText"/>
        <w:rPr/>
      </w:pPr>
      <w:r>
        <w:rPr>
          <w:rFonts w:ascii="IRNazanin" w:hAnsi="IRNazanin" w:eastAsia="IRNazanin"/>
          <w:color w:val="111111"/>
          <w:sz w:val="28"/>
          <w:sz w:val="28"/>
          <w:szCs w:val="28"/>
          <w:rtl w:val="true"/>
          <w:lang w:bidi="fa-IR"/>
        </w:rPr>
        <w:t>فإن کان علی نحو الخطأ فی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مقصودة الصلاة عمن استؤجر للصلاة عنه فأخطأ فی اعتقاده أنه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 زید و استحق الاجرة و إن کان علی 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یصلی عنه عامدا أو ملتفتا إلی أنه لم یستأجر للصلاة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یستحق الاجرة و لم یصح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علم بأن ذمة عمرو مشغولة بتلک الصلوات و قصد بها التبرع عنه صح،و لکن لم یستحق شیئا</w:t>
      </w:r>
      <w:r>
        <w:rPr>
          <w:rFonts w:eastAsia="IRNazanin" w:cs="IRNazanin"/>
          <w:color w:val="111111"/>
          <w:sz w:val="28"/>
          <w:szCs w:val="28"/>
          <w:rtl w:val="true"/>
          <w:lang w:bidi="fa-IR"/>
        </w:rPr>
        <w:t>.</w:t>
      </w:r>
    </w:p>
    <w:p>
      <w:pPr>
        <w:pStyle w:val="Heading5"/>
        <w:numPr>
          <w:ilvl w:val="4"/>
          <w:numId w:val="1"/>
        </w:numPr>
        <w:rPr/>
      </w:pPr>
      <w:bookmarkStart w:id="2062" w:name="__RefHeading___Toc843733_73709187"/>
      <w:bookmarkStart w:id="2063" w:name="_Toc913"/>
      <w:bookmarkEnd w:id="2062"/>
      <w:r>
        <w:rPr>
          <w:rtl w:val="true"/>
        </w:rPr>
        <w:t xml:space="preserve">مسألة </w:t>
      </w:r>
      <w:r>
        <w:rPr/>
        <w:t>685</w:t>
      </w:r>
      <w:r>
        <w:rPr>
          <w:rtl w:val="true"/>
        </w:rPr>
        <w:t>:</w:t>
      </w:r>
      <w:r>
        <w:rPr>
          <w:rtl w:val="true"/>
        </w:rPr>
        <w:t>الموارد التی یجوز فیها استئجار البالغ للنیابة فی العبادات</w:t>
      </w:r>
      <w:bookmarkEnd w:id="2063"/>
    </w:p>
    <w:p>
      <w:pPr>
        <w:pStyle w:val="BookText"/>
        <w:rPr/>
      </w:pPr>
      <w:r>
        <w:rPr>
          <w:rFonts w:ascii="IRNazanin" w:hAnsi="IRNazanin" w:eastAsia="IRNazanin"/>
          <w:color w:val="111111"/>
          <w:sz w:val="28"/>
          <w:sz w:val="28"/>
          <w:szCs w:val="28"/>
          <w:rtl w:val="true"/>
          <w:lang w:bidi="fa-IR"/>
        </w:rPr>
        <w:t>المستحبة،یجوز فیها أیضا استئجار الصبی،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العالم</w:t>
      </w:r>
      <w:r>
        <w:rPr>
          <w:rFonts w:eastAsia="IRNazanin" w:cs="IRNazanin"/>
          <w:color w:val="111111"/>
          <w:sz w:val="28"/>
          <w:szCs w:val="28"/>
          <w:rtl w:val="true"/>
          <w:lang w:bidi="fa-IR"/>
        </w:rPr>
        <w:t>.</w:t>
      </w:r>
      <w:bookmarkStart w:id="2064" w:name="pg11403_100075"/>
    </w:p>
    <w:p>
      <w:pPr>
        <w:pStyle w:val="Heading3"/>
        <w:numPr>
          <w:ilvl w:val="2"/>
          <w:numId w:val="1"/>
        </w:numPr>
        <w:rPr/>
      </w:pPr>
      <w:bookmarkStart w:id="2065" w:name="__RefHeading___Toc843735_73709187"/>
      <w:bookmarkStart w:id="2066" w:name="_Toc914"/>
      <w:bookmarkEnd w:id="2064"/>
      <w:bookmarkEnd w:id="2065"/>
      <w:r>
        <w:rPr>
          <w:rtl w:val="true"/>
        </w:rPr>
        <w:t>کتاب المزارعة</w:t>
      </w:r>
      <w:bookmarkEnd w:id="2066"/>
    </w:p>
    <w:p>
      <w:pPr>
        <w:pStyle w:val="Heading4"/>
        <w:numPr>
          <w:ilvl w:val="3"/>
          <w:numId w:val="1"/>
        </w:numPr>
        <w:rPr/>
      </w:pPr>
      <w:bookmarkStart w:id="2067" w:name="__RefHeading___Toc843737_73709187"/>
      <w:bookmarkStart w:id="2068" w:name="_Toc915"/>
      <w:bookmarkEnd w:id="2067"/>
      <w:r>
        <w:rPr>
          <w:rtl w:val="true"/>
        </w:rPr>
        <w:t>اشارة</w:t>
      </w:r>
      <w:bookmarkEnd w:id="2068"/>
    </w:p>
    <w:p>
      <w:pPr>
        <w:pStyle w:val="BookText"/>
        <w:rPr/>
      </w:pPr>
      <w:r>
        <w:rPr>
          <w:rFonts w:ascii="IRNazanin" w:hAnsi="IRNazanin" w:eastAsia="IRNazanin"/>
          <w:color w:val="111111"/>
          <w:sz w:val="28"/>
          <w:sz w:val="28"/>
          <w:szCs w:val="28"/>
          <w:rtl w:val="true"/>
          <w:lang w:bidi="fa-IR"/>
        </w:rPr>
        <w:t>المزارعة هی الاتفاق بین مالک الأرض و الزارع علی زرع الأرض بحصة من حاصلها</w:t>
      </w:r>
      <w:r>
        <w:rPr>
          <w:rFonts w:eastAsia="IRNazanin" w:cs="IRNazanin"/>
          <w:color w:val="111111"/>
          <w:sz w:val="28"/>
          <w:szCs w:val="28"/>
          <w:rtl w:val="true"/>
          <w:lang w:bidi="fa-IR"/>
        </w:rPr>
        <w:t>.</w:t>
      </w:r>
    </w:p>
    <w:p>
      <w:pPr>
        <w:pStyle w:val="Heading4"/>
        <w:numPr>
          <w:ilvl w:val="3"/>
          <w:numId w:val="1"/>
        </w:numPr>
        <w:rPr/>
      </w:pPr>
      <w:bookmarkStart w:id="2069" w:name="__RefHeading___Toc843739_73709187"/>
      <w:bookmarkStart w:id="2070" w:name="_Toc916"/>
      <w:bookmarkEnd w:id="2069"/>
      <w:r>
        <w:rPr>
          <w:rtl w:val="true"/>
        </w:rPr>
        <w:t>یعتبر فی المزارعة امور</w:t>
      </w:r>
      <w:r>
        <w:rPr>
          <w:rtl w:val="true"/>
        </w:rPr>
        <w:t>:</w:t>
      </w:r>
      <w:bookmarkEnd w:id="2070"/>
    </w:p>
    <w:p>
      <w:pPr>
        <w:pStyle w:val="Heading5"/>
        <w:numPr>
          <w:ilvl w:val="4"/>
          <w:numId w:val="1"/>
        </w:numPr>
        <w:rPr/>
      </w:pPr>
      <w:bookmarkStart w:id="2071" w:name="__RefHeading___Toc843741_73709187"/>
      <w:bookmarkStart w:id="2072" w:name="_Toc917"/>
      <w:bookmarkEnd w:id="2071"/>
      <w:r>
        <w:rPr>
          <w:rtl w:val="true"/>
        </w:rPr>
        <w:t>الأول</w:t>
      </w:r>
      <w:r>
        <w:rPr>
          <w:rtl w:val="true"/>
        </w:rPr>
        <w:t>:</w:t>
      </w:r>
      <w:r>
        <w:rPr>
          <w:rtl w:val="true"/>
        </w:rPr>
        <w:t>الإیجاب من المالک و القبول من الزارع</w:t>
      </w:r>
      <w:bookmarkEnd w:id="2072"/>
    </w:p>
    <w:p>
      <w:pPr>
        <w:pStyle w:val="BookText"/>
        <w:rPr/>
      </w:pPr>
      <w:r>
        <w:rPr>
          <w:rFonts w:ascii="IRNazanin" w:hAnsi="IRNazanin" w:eastAsia="IRNazanin"/>
          <w:color w:val="111111"/>
          <w:sz w:val="28"/>
          <w:sz w:val="28"/>
          <w:szCs w:val="28"/>
          <w:rtl w:val="true"/>
          <w:lang w:bidi="fa-IR"/>
        </w:rPr>
        <w:t>بکل ما یدل علی تسلیم الأرض للزراعة،و قبول الزارع لها،من لفظ کقول المالک للزارع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إلیک الأرض لتزرعها،فیقول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قبلت،أو فعل دال علی تسلیم الأرض للزارع و قبول الزارع لها من دون کلام،و لا یعتبر فیها العربیة و الماضویة،کما لا یعتبر تقدیم الإیجاب علی القبول،و لا یعتبر أن یکون الإیجاب من المالک و القبول من الزارع،بل یجوز العکس</w:t>
      </w:r>
      <w:r>
        <w:rPr>
          <w:rFonts w:eastAsia="IRNazanin" w:cs="IRNazanin"/>
          <w:color w:val="111111"/>
          <w:sz w:val="28"/>
          <w:szCs w:val="28"/>
          <w:rtl w:val="true"/>
          <w:lang w:bidi="fa-IR"/>
        </w:rPr>
        <w:t>.</w:t>
      </w:r>
    </w:p>
    <w:p>
      <w:pPr>
        <w:pStyle w:val="Heading5"/>
        <w:numPr>
          <w:ilvl w:val="4"/>
          <w:numId w:val="1"/>
        </w:numPr>
        <w:rPr/>
      </w:pPr>
      <w:bookmarkStart w:id="2073" w:name="__RefHeading___Toc843743_73709187"/>
      <w:bookmarkStart w:id="2074" w:name="_Toc918"/>
      <w:bookmarkEnd w:id="2073"/>
      <w:r>
        <w:rPr>
          <w:rtl w:val="true"/>
        </w:rPr>
        <w:t>الثانی</w:t>
      </w:r>
      <w:r>
        <w:rPr>
          <w:rtl w:val="true"/>
        </w:rPr>
        <w:t>:</w:t>
      </w:r>
      <w:r>
        <w:rPr>
          <w:rtl w:val="true"/>
        </w:rPr>
        <w:t>أن یکون کل من المالک و الزارع بالغا و عاقلا و مختارا</w:t>
      </w:r>
      <w:bookmarkEnd w:id="207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یکون المالک متمکنا من التصرف فی الأرض،فلو کان ممنوعا منه لسفه أو فلس أو کانت منفعتها مملوکة لغیره،لم تصح المزارعة،و کذلک العامل بأن یکون متمکنا</w:t>
      </w:r>
      <w:bookmarkStart w:id="2075" w:name="pg11403_100076"/>
    </w:p>
    <w:p>
      <w:pPr>
        <w:pStyle w:val="BookText"/>
        <w:rPr/>
      </w:pPr>
      <w:bookmarkEnd w:id="2075"/>
      <w:r>
        <w:rPr>
          <w:rFonts w:ascii="IRNazanin" w:hAnsi="IRNazanin" w:eastAsia="IRNazanin"/>
          <w:color w:val="111111"/>
          <w:sz w:val="28"/>
          <w:sz w:val="28"/>
          <w:szCs w:val="28"/>
          <w:rtl w:val="true"/>
          <w:lang w:bidi="fa-IR"/>
        </w:rPr>
        <w:t>من التصرف فیها بکامل حریته،فلو کان عمله مملوکا لغیره بالإجارة أو نحوها، أو کان هناک عائق آخر من عمله فیها،لم تصح</w:t>
      </w:r>
      <w:r>
        <w:rPr>
          <w:rFonts w:eastAsia="IRNazanin" w:cs="IRNazanin"/>
          <w:color w:val="111111"/>
          <w:sz w:val="28"/>
          <w:szCs w:val="28"/>
          <w:rtl w:val="true"/>
          <w:lang w:bidi="fa-IR"/>
        </w:rPr>
        <w:t>.</w:t>
      </w:r>
    </w:p>
    <w:p>
      <w:pPr>
        <w:pStyle w:val="Heading5"/>
        <w:numPr>
          <w:ilvl w:val="4"/>
          <w:numId w:val="1"/>
        </w:numPr>
        <w:rPr/>
      </w:pPr>
      <w:bookmarkStart w:id="2076" w:name="__RefHeading___Toc843745_73709187"/>
      <w:bookmarkStart w:id="2077" w:name="_Toc919"/>
      <w:bookmarkEnd w:id="2076"/>
      <w:r>
        <w:rPr>
          <w:rtl w:val="true"/>
        </w:rPr>
        <w:t>الثالث</w:t>
      </w:r>
      <w:r>
        <w:rPr>
          <w:rtl w:val="true"/>
        </w:rPr>
        <w:t>:</w:t>
      </w:r>
      <w:r>
        <w:rPr>
          <w:rtl w:val="true"/>
        </w:rPr>
        <w:t>أن یکون نصیبهما من تمام حاصل الأرض</w:t>
      </w:r>
      <w:bookmarkEnd w:id="2077"/>
    </w:p>
    <w:p>
      <w:pPr>
        <w:pStyle w:val="BookText"/>
        <w:rPr/>
      </w:pPr>
      <w:r>
        <w:rPr>
          <w:rFonts w:ascii="IRNazanin" w:hAnsi="IRNazanin" w:eastAsia="IRNazanin"/>
          <w:color w:val="111111"/>
          <w:sz w:val="28"/>
          <w:sz w:val="28"/>
          <w:szCs w:val="28"/>
          <w:rtl w:val="true"/>
          <w:lang w:bidi="fa-IR"/>
        </w:rPr>
        <w:t>فلو جعل لأحدهما أول الحاصل و للآخر آخره بطلت المزارعة،و کذا الحال لو جعل الجمیع لأحدهما</w:t>
      </w:r>
      <w:r>
        <w:rPr>
          <w:rFonts w:eastAsia="IRNazanin" w:cs="IRNazanin"/>
          <w:color w:val="111111"/>
          <w:sz w:val="28"/>
          <w:szCs w:val="28"/>
          <w:rtl w:val="true"/>
          <w:lang w:bidi="fa-IR"/>
        </w:rPr>
        <w:t>.</w:t>
      </w:r>
    </w:p>
    <w:p>
      <w:pPr>
        <w:pStyle w:val="Heading5"/>
        <w:numPr>
          <w:ilvl w:val="4"/>
          <w:numId w:val="1"/>
        </w:numPr>
        <w:rPr/>
      </w:pPr>
      <w:bookmarkStart w:id="2078" w:name="__RefHeading___Toc843747_73709187"/>
      <w:bookmarkStart w:id="2079" w:name="_Toc920"/>
      <w:bookmarkEnd w:id="2078"/>
      <w:r>
        <w:rPr>
          <w:rtl w:val="true"/>
        </w:rPr>
        <w:t>الرابع</w:t>
      </w:r>
      <w:r>
        <w:rPr>
          <w:rtl w:val="true"/>
        </w:rPr>
        <w:t>:</w:t>
      </w:r>
      <w:r>
        <w:rPr>
          <w:rtl w:val="true"/>
        </w:rPr>
        <w:t>أن تجعل حصة کل منهما علی نحو الإشاعة کالنصف و الثلث</w:t>
      </w:r>
      <w:bookmarkEnd w:id="2079"/>
    </w:p>
    <w:p>
      <w:pPr>
        <w:pStyle w:val="BookText"/>
        <w:rPr/>
      </w:pPr>
      <w:r>
        <w:rPr>
          <w:rFonts w:ascii="IRNazanin" w:hAnsi="IRNazanin" w:eastAsia="IRNazanin"/>
          <w:color w:val="111111"/>
          <w:sz w:val="28"/>
          <w:sz w:val="28"/>
          <w:szCs w:val="28"/>
          <w:rtl w:val="true"/>
          <w:lang w:bidi="fa-IR"/>
        </w:rPr>
        <w:t>و نحوهما،</w:t>
      </w:r>
    </w:p>
    <w:p>
      <w:pPr>
        <w:pStyle w:val="BookText"/>
        <w:rPr/>
      </w:pPr>
      <w:r>
        <w:rPr>
          <w:rFonts w:ascii="IRNazanin" w:hAnsi="IRNazanin" w:eastAsia="IRNazanin"/>
          <w:color w:val="111111"/>
          <w:sz w:val="28"/>
          <w:sz w:val="28"/>
          <w:szCs w:val="28"/>
          <w:rtl w:val="true"/>
          <w:lang w:bidi="fa-IR"/>
        </w:rPr>
        <w:t>فلو قال للزارع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و أعطنی ما شئت،لم تصح بعنوان المزارعة، و کذلک لو عین للمالک أو الزارع مقدار معین کعشرة أطنان،و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تعیین المدة بالأشهر أو السنین أو الفصل هل یعتبر فی صحة المزارعة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فیها،فلو قال المالک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هذه الأرض علی الثلث کفی و إن لم یعین نوع الزرع من الحنطة أو الشعیر أو نحوهما و لا یکون فی ذلک غرر هذا إضافة إلی أن الغرر لا یوجب البطلان،و إنما یوجب الخیار فحسب</w:t>
      </w:r>
      <w:r>
        <w:rPr>
          <w:rFonts w:eastAsia="IRNazanin" w:cs="IRNazanin"/>
          <w:color w:val="111111"/>
          <w:sz w:val="28"/>
          <w:szCs w:val="28"/>
          <w:rtl w:val="true"/>
          <w:lang w:bidi="fa-IR"/>
        </w:rPr>
        <w:t>.</w:t>
      </w:r>
    </w:p>
    <w:p>
      <w:pPr>
        <w:pStyle w:val="Heading5"/>
        <w:numPr>
          <w:ilvl w:val="4"/>
          <w:numId w:val="1"/>
        </w:numPr>
        <w:rPr/>
      </w:pPr>
      <w:bookmarkStart w:id="2080" w:name="__RefHeading___Toc843749_73709187"/>
      <w:bookmarkStart w:id="2081" w:name="_Toc921"/>
      <w:bookmarkEnd w:id="2080"/>
      <w:r>
        <w:rPr>
          <w:rtl w:val="true"/>
        </w:rPr>
        <w:t>السادس</w:t>
      </w:r>
      <w:r>
        <w:rPr>
          <w:rtl w:val="true"/>
        </w:rPr>
        <w:t>:</w:t>
      </w:r>
      <w:r>
        <w:rPr>
          <w:rtl w:val="true"/>
        </w:rPr>
        <w:t>أن تکون الأرض قابلة للزرع و لو بالعلاج و الإصلاح</w:t>
      </w:r>
      <w:bookmarkEnd w:id="2081"/>
    </w:p>
    <w:p>
      <w:pPr>
        <w:pStyle w:val="BookText"/>
        <w:rPr/>
      </w:pPr>
      <w:r>
        <w:rPr>
          <w:rFonts w:ascii="IRNazanin" w:hAnsi="IRNazanin" w:eastAsia="IRNazanin"/>
          <w:color w:val="111111"/>
          <w:sz w:val="28"/>
          <w:sz w:val="28"/>
          <w:szCs w:val="28"/>
          <w:rtl w:val="true"/>
          <w:lang w:bidi="fa-IR"/>
        </w:rPr>
        <w:t>و أما إذا لم تکن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الأرض سبخة لا یمکن الانتفاع بها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المزارعة</w:t>
      </w:r>
      <w:r>
        <w:rPr>
          <w:rFonts w:eastAsia="IRNazanin" w:cs="IRNazanin"/>
          <w:color w:val="111111"/>
          <w:sz w:val="28"/>
          <w:szCs w:val="28"/>
          <w:rtl w:val="true"/>
          <w:lang w:bidi="fa-IR"/>
        </w:rPr>
        <w:t>.</w:t>
      </w:r>
    </w:p>
    <w:p>
      <w:pPr>
        <w:pStyle w:val="Heading5"/>
        <w:numPr>
          <w:ilvl w:val="4"/>
          <w:numId w:val="1"/>
        </w:numPr>
        <w:rPr/>
      </w:pPr>
      <w:bookmarkStart w:id="2082" w:name="__RefHeading___Toc843751_73709187"/>
      <w:bookmarkStart w:id="2083" w:name="_Toc922"/>
      <w:bookmarkEnd w:id="2082"/>
      <w:r>
        <w:rPr>
          <w:rtl w:val="true"/>
        </w:rPr>
        <w:t>السابع</w:t>
      </w:r>
      <w:r>
        <w:rPr>
          <w:rtl w:val="true"/>
        </w:rPr>
        <w:t>:</w:t>
      </w:r>
      <w:r>
        <w:rPr>
          <w:rtl w:val="true"/>
        </w:rPr>
        <w:t>تعیین الزرع إذا کان بینهما اختلاف نظر فی ذلک</w:t>
      </w:r>
      <w:bookmarkEnd w:id="2083"/>
    </w:p>
    <w:p>
      <w:pPr>
        <w:pStyle w:val="BookText"/>
        <w:rPr/>
      </w:pPr>
      <w:r>
        <w:rPr>
          <w:rFonts w:ascii="IRNazanin" w:hAnsi="IRNazanin" w:eastAsia="IRNazanin"/>
          <w:color w:val="111111"/>
          <w:sz w:val="28"/>
          <w:sz w:val="28"/>
          <w:szCs w:val="28"/>
          <w:rtl w:val="true"/>
          <w:lang w:bidi="fa-IR"/>
        </w:rPr>
        <w:t>و إلا لم یلزم التعیین</w:t>
      </w:r>
      <w:r>
        <w:rPr>
          <w:rFonts w:eastAsia="IRNazanin" w:cs="IRNazanin"/>
          <w:color w:val="111111"/>
          <w:sz w:val="28"/>
          <w:szCs w:val="28"/>
          <w:rtl w:val="true"/>
          <w:lang w:bidi="fa-IR"/>
        </w:rPr>
        <w:t>.</w:t>
      </w:r>
    </w:p>
    <w:p>
      <w:pPr>
        <w:pStyle w:val="Heading5"/>
        <w:numPr>
          <w:ilvl w:val="4"/>
          <w:numId w:val="1"/>
        </w:numPr>
        <w:rPr/>
      </w:pPr>
      <w:bookmarkStart w:id="2084" w:name="__RefHeading___Toc843753_73709187"/>
      <w:bookmarkStart w:id="2085" w:name="_Toc923"/>
      <w:bookmarkEnd w:id="2084"/>
      <w:r>
        <w:rPr>
          <w:rtl w:val="true"/>
        </w:rPr>
        <w:t>الثامن</w:t>
      </w:r>
      <w:r>
        <w:rPr>
          <w:rtl w:val="true"/>
        </w:rPr>
        <w:t>:</w:t>
      </w:r>
      <w:r>
        <w:rPr>
          <w:rtl w:val="true"/>
        </w:rPr>
        <w:t>تعیین الأرض و حدودها و مقدارها فی الجملة</w:t>
      </w:r>
      <w:bookmarkEnd w:id="208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عین کلیا موصوفا علی وجه لا یکون فیه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کمقدار جریب من هذه القطعة من</w:t>
      </w:r>
      <w:bookmarkStart w:id="2086" w:name="pg11403_100077"/>
    </w:p>
    <w:p>
      <w:pPr>
        <w:pStyle w:val="BookText"/>
        <w:rPr/>
      </w:pPr>
      <w:bookmarkEnd w:id="2086"/>
      <w:r>
        <w:rPr>
          <w:rFonts w:ascii="IRNazanin" w:hAnsi="IRNazanin" w:eastAsia="IRNazanin"/>
          <w:color w:val="111111"/>
          <w:sz w:val="28"/>
          <w:sz w:val="28"/>
          <w:szCs w:val="28"/>
          <w:rtl w:val="true"/>
          <w:lang w:bidi="fa-IR"/>
        </w:rPr>
        <w:t>الأرض التی لا اختلاف بین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صحت،بل و إن اختلفت أجزاؤها،فإن غایة ما یوجب اختلافها الغرر دون البطلان؛لما مر</w:t>
      </w:r>
      <w:r>
        <w:rPr>
          <w:rFonts w:eastAsia="IRNazanin" w:cs="IRNazanin"/>
          <w:color w:val="111111"/>
          <w:sz w:val="28"/>
          <w:szCs w:val="28"/>
          <w:rtl w:val="true"/>
          <w:lang w:bidi="fa-IR"/>
        </w:rPr>
        <w:t>.</w:t>
      </w:r>
    </w:p>
    <w:p>
      <w:pPr>
        <w:pStyle w:val="Heading5"/>
        <w:numPr>
          <w:ilvl w:val="4"/>
          <w:numId w:val="1"/>
        </w:numPr>
        <w:rPr/>
      </w:pPr>
      <w:bookmarkStart w:id="2087" w:name="__RefHeading___Toc843755_73709187"/>
      <w:bookmarkStart w:id="2088" w:name="_Toc924"/>
      <w:bookmarkEnd w:id="2087"/>
      <w:r>
        <w:rPr>
          <w:rtl w:val="true"/>
        </w:rPr>
        <w:t>التاسع</w:t>
      </w:r>
      <w:r>
        <w:rPr>
          <w:rtl w:val="true"/>
        </w:rPr>
        <w:t>:</w:t>
      </w:r>
      <w:r>
        <w:rPr>
          <w:rtl w:val="true"/>
        </w:rPr>
        <w:t>تعیین ما علیهما من المصارف کالبذر و نحوه</w:t>
      </w:r>
      <w:bookmarkEnd w:id="2088"/>
    </w:p>
    <w:p>
      <w:pPr>
        <w:pStyle w:val="BookText"/>
        <w:rPr/>
      </w:pPr>
      <w:r>
        <w:rPr>
          <w:rFonts w:ascii="IRNazanin" w:hAnsi="IRNazanin" w:eastAsia="IRNazanin"/>
          <w:color w:val="111111"/>
          <w:sz w:val="28"/>
          <w:sz w:val="28"/>
          <w:szCs w:val="28"/>
          <w:rtl w:val="true"/>
          <w:lang w:bidi="fa-IR"/>
        </w:rPr>
        <w:t>بأن یجعل علی أحدهما أو کلیهما،و یکفی فی ذلک المتعارف الخارجی؛لانصراف الإطلاق فیه</w:t>
      </w:r>
      <w:r>
        <w:rPr>
          <w:rFonts w:eastAsia="IRNazanin" w:cs="IRNazanin"/>
          <w:color w:val="111111"/>
          <w:sz w:val="28"/>
          <w:szCs w:val="28"/>
          <w:rtl w:val="true"/>
          <w:lang w:bidi="fa-IR"/>
        </w:rPr>
        <w:t>.</w:t>
      </w:r>
    </w:p>
    <w:p>
      <w:pPr>
        <w:pStyle w:val="Heading4"/>
        <w:numPr>
          <w:ilvl w:val="3"/>
          <w:numId w:val="1"/>
        </w:numPr>
        <w:rPr/>
      </w:pPr>
      <w:bookmarkStart w:id="2089" w:name="__RefHeading___Toc843757_73709187"/>
      <w:bookmarkStart w:id="2090" w:name="_Toc925"/>
      <w:bookmarkEnd w:id="2089"/>
      <w:r>
        <w:rPr>
          <w:rtl w:val="true"/>
        </w:rPr>
        <w:t xml:space="preserve">مسألة </w:t>
      </w:r>
      <w:r>
        <w:rPr/>
        <w:t>686</w:t>
      </w:r>
      <w:r>
        <w:rPr>
          <w:rtl w:val="true"/>
        </w:rPr>
        <w:t>:</w:t>
      </w:r>
      <w:r>
        <w:rPr>
          <w:rtl w:val="true"/>
        </w:rPr>
        <w:t>یجوز للعامل أن یزرع الأرض بنفسه أو بغیره أو بالشرکة</w:t>
      </w:r>
      <w:bookmarkEnd w:id="2090"/>
    </w:p>
    <w:p>
      <w:pPr>
        <w:pStyle w:val="BookText"/>
        <w:rPr/>
      </w:pPr>
      <w:r>
        <w:rPr>
          <w:rFonts w:ascii="IRNazanin" w:hAnsi="IRNazanin" w:eastAsia="IRNazanin"/>
          <w:color w:val="111111"/>
          <w:sz w:val="28"/>
          <w:sz w:val="28"/>
          <w:szCs w:val="28"/>
          <w:rtl w:val="true"/>
          <w:lang w:bidi="fa-IR"/>
        </w:rPr>
        <w:t>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لم یشترط المالک علیه المباشرة،و إلا لزم أن یزرع بنفسه</w:t>
      </w:r>
      <w:r>
        <w:rPr>
          <w:rFonts w:eastAsia="IRNazanin" w:cs="IRNazanin"/>
          <w:color w:val="111111"/>
          <w:sz w:val="28"/>
          <w:szCs w:val="28"/>
          <w:rtl w:val="true"/>
          <w:lang w:bidi="fa-IR"/>
        </w:rPr>
        <w:t>.</w:t>
      </w:r>
    </w:p>
    <w:p>
      <w:pPr>
        <w:pStyle w:val="Heading4"/>
        <w:numPr>
          <w:ilvl w:val="3"/>
          <w:numId w:val="1"/>
        </w:numPr>
        <w:rPr/>
      </w:pPr>
      <w:bookmarkStart w:id="2091" w:name="__RefHeading___Toc843759_73709187"/>
      <w:bookmarkStart w:id="2092" w:name="_Toc926"/>
      <w:bookmarkEnd w:id="2091"/>
      <w:r>
        <w:rPr>
          <w:rtl w:val="true"/>
        </w:rPr>
        <w:t xml:space="preserve">مسألة </w:t>
      </w:r>
      <w:r>
        <w:rPr/>
        <w:t>687</w:t>
      </w:r>
      <w:r>
        <w:rPr>
          <w:rtl w:val="true"/>
        </w:rPr>
        <w:t>:</w:t>
      </w:r>
      <w:r>
        <w:rPr>
          <w:rtl w:val="true"/>
        </w:rPr>
        <w:t>لو أذن شخص لآخر فی زرع أرضه علی أن یکون الحاصل</w:t>
      </w:r>
      <w:bookmarkEnd w:id="2092"/>
    </w:p>
    <w:p>
      <w:pPr>
        <w:pStyle w:val="BookText"/>
        <w:rPr/>
      </w:pPr>
      <w:r>
        <w:rPr>
          <w:rFonts w:ascii="IRNazanin" w:hAnsi="IRNazanin" w:eastAsia="IRNazanin"/>
          <w:color w:val="111111"/>
          <w:sz w:val="28"/>
          <w:sz w:val="28"/>
          <w:szCs w:val="28"/>
          <w:rtl w:val="true"/>
          <w:lang w:bidi="fa-IR"/>
        </w:rPr>
        <w:t>بینهما بالنصف أو الثلث أو نحوهما،فهل هو من المزارعة المصطلحة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من المزارعة المصطلحة،علی أساس ما مر من أنه لا یعتبر فی إنشاء مضمونها لفظ خاص و صیغة مخصوصة،بل بکل ما یکون دالا علیه و ان کان فعلا خارجیا،و کذلک الحال لو أذن لکل من یتصدی للزرع من دون أن یعین شخصا معینا،بأن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زرع أرضی هذه فله نصف حاصلها أو ثلثه،فإنه بذلک أنشأ ملکیة نصف الحاصل لمن یتصدی للزرع خارجا،کما أن تصدیه کذلک قبول له</w:t>
      </w:r>
      <w:r>
        <w:rPr>
          <w:rFonts w:eastAsia="IRNazanin" w:cs="IRNazanin"/>
          <w:color w:val="111111"/>
          <w:sz w:val="28"/>
          <w:szCs w:val="28"/>
          <w:rtl w:val="true"/>
          <w:lang w:bidi="fa-IR"/>
        </w:rPr>
        <w:t>.</w:t>
      </w:r>
    </w:p>
    <w:p>
      <w:pPr>
        <w:pStyle w:val="Heading4"/>
        <w:numPr>
          <w:ilvl w:val="3"/>
          <w:numId w:val="1"/>
        </w:numPr>
        <w:rPr/>
      </w:pPr>
      <w:bookmarkStart w:id="2093" w:name="__RefHeading___Toc843761_73709187"/>
      <w:bookmarkStart w:id="2094" w:name="_Toc927"/>
      <w:bookmarkEnd w:id="2093"/>
      <w:r>
        <w:rPr>
          <w:rtl w:val="true"/>
        </w:rPr>
        <w:t xml:space="preserve">مسألة </w:t>
      </w:r>
      <w:r>
        <w:rPr/>
        <w:t>688</w:t>
      </w:r>
      <w:r>
        <w:rPr>
          <w:rtl w:val="true"/>
        </w:rPr>
        <w:t>:</w:t>
      </w:r>
      <w:r>
        <w:rPr>
          <w:rtl w:val="true"/>
        </w:rPr>
        <w:t>قد تسأل</w:t>
      </w:r>
      <w:r>
        <w:rPr>
          <w:rtl w:val="true"/>
        </w:rPr>
        <w:t>:</w:t>
      </w:r>
      <w:r>
        <w:rPr>
          <w:rtl w:val="true"/>
        </w:rPr>
        <w:t>هل یجوز اشتراط مقدار معین من الحاصل</w:t>
      </w:r>
      <w:bookmarkEnd w:id="2094"/>
    </w:p>
    <w:p>
      <w:pPr>
        <w:pStyle w:val="BookText"/>
        <w:rPr/>
      </w:pPr>
      <w:r>
        <w:rPr>
          <w:rFonts w:ascii="IRNazanin" w:hAnsi="IRNazanin" w:eastAsia="IRNazanin"/>
          <w:color w:val="111111"/>
          <w:sz w:val="28"/>
          <w:sz w:val="28"/>
          <w:szCs w:val="28"/>
          <w:rtl w:val="true"/>
          <w:lang w:bidi="fa-IR"/>
        </w:rPr>
        <w:t>لأحدهما فی ضمن عقد المزارعة أو لا؟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هذا المقدار و إن کان لمالک البذر،فلا مانع منه و لا ینافی مقتضی عقد المزارعة،فإن مقتضاه اشتراکهما فی النتاج بنسبة معینة بحسب القرار الواقع بینهما و لو کان علی البعض،و إن کان لغیر مالک البذر،فان کان مرده إلی أن هذا المقدار من الحاصل دخل فی ملکه ابتداء،فهو باطل علی القاعدة</w:t>
      </w:r>
      <w:bookmarkStart w:id="2095" w:name="pg11403_100078"/>
    </w:p>
    <w:p>
      <w:pPr>
        <w:pStyle w:val="BookText"/>
        <w:rPr/>
      </w:pPr>
      <w:bookmarkEnd w:id="2095"/>
      <w:r>
        <w:rPr>
          <w:rFonts w:ascii="IRNazanin" w:hAnsi="IRNazanin" w:eastAsia="IRNazanin"/>
          <w:color w:val="111111"/>
          <w:sz w:val="28"/>
          <w:sz w:val="28"/>
          <w:szCs w:val="28"/>
          <w:rtl w:val="true"/>
          <w:lang w:bidi="fa-IR"/>
        </w:rPr>
        <w:t>و مخالف لقانون المعاوضة،و إن کان مرده إلی أنه یکون ملکا له فی طول دخوله فی ملک المالک بنحو شرط النتیجة فلا بأس به،و أما إن کان البذر مشترکا بینهما، فحینئذ إذا اشترط مقدار معین من الحاصل لأحدهما،فإن لم یکن هذا المقدار بضمیمة حصته أکثر من نسبته اشتراکه فی البذر صح و لا بأس به،و إن کان أکثر ففیه التفصیل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جعل هذا المقدار المعین لأحدهما بإضافة حصته فی نفس عقد المزارعة لا بالشرط الخارجی،و یجوز استثناء مقدار البذر من الحاصل لمن کان البذر منه،و استثناء مقدار خراج السلطان و ما یصرف فی تعمیر الأرض</w:t>
      </w:r>
      <w:r>
        <w:rPr>
          <w:rFonts w:eastAsia="IRNazanin" w:cs="IRNazanin"/>
          <w:color w:val="111111"/>
          <w:sz w:val="28"/>
          <w:szCs w:val="28"/>
          <w:rtl w:val="true"/>
          <w:lang w:bidi="fa-IR"/>
        </w:rPr>
        <w:t>.</w:t>
      </w:r>
    </w:p>
    <w:p>
      <w:pPr>
        <w:pStyle w:val="Heading4"/>
        <w:numPr>
          <w:ilvl w:val="3"/>
          <w:numId w:val="1"/>
        </w:numPr>
        <w:rPr/>
      </w:pPr>
      <w:bookmarkStart w:id="2096" w:name="__RefHeading___Toc843763_73709187"/>
      <w:bookmarkStart w:id="2097" w:name="_Toc928"/>
      <w:bookmarkEnd w:id="2096"/>
      <w:r>
        <w:rPr>
          <w:rtl w:val="true"/>
        </w:rPr>
        <w:t xml:space="preserve">مسألة </w:t>
      </w:r>
      <w:r>
        <w:rPr/>
        <w:t>689</w:t>
      </w:r>
      <w:r>
        <w:rPr>
          <w:rtl w:val="true"/>
        </w:rPr>
        <w:t>:</w:t>
      </w:r>
      <w:r>
        <w:rPr>
          <w:rtl w:val="true"/>
        </w:rPr>
        <w:t>إذا عین المالک نوعا خاصا من الزرع من حنطة أو شعیر أو</w:t>
      </w:r>
      <w:bookmarkEnd w:id="2097"/>
    </w:p>
    <w:p>
      <w:pPr>
        <w:pStyle w:val="BookText"/>
        <w:rPr/>
      </w:pPr>
      <w:r>
        <w:rPr>
          <w:rFonts w:ascii="IRNazanin" w:hAnsi="IRNazanin" w:eastAsia="IRNazanin"/>
          <w:color w:val="111111"/>
          <w:sz w:val="28"/>
          <w:sz w:val="28"/>
          <w:szCs w:val="28"/>
          <w:rtl w:val="true"/>
          <w:lang w:bidi="fa-IR"/>
        </w:rPr>
        <w:t>نحو ذلک فی ضمن عقد المزارعة،</w:t>
      </w:r>
    </w:p>
    <w:p>
      <w:pPr>
        <w:pStyle w:val="BookText"/>
        <w:rPr/>
      </w:pPr>
      <w:r>
        <w:rPr>
          <w:rFonts w:ascii="IRNazanin" w:hAnsi="IRNazanin" w:eastAsia="IRNazanin"/>
          <w:color w:val="111111"/>
          <w:sz w:val="28"/>
          <w:sz w:val="28"/>
          <w:szCs w:val="28"/>
          <w:rtl w:val="true"/>
          <w:lang w:bidi="fa-IR"/>
        </w:rPr>
        <w:t>تعین ذلک علی الزارع،فلا یجوز له التعدی عنه، و لکن لو تعدی إلی غیره و زرع نوعا آخر منه،فللمالک الخیار بین الفسخ و الامضاء،فإن فسخ رجع علی العامل باجرة مثل المنفعة الفائتة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الحاصل فهو للعامل إن کان البذر له،و إن کان البذر للمالک فله المطالبة ببدله أیضا،و علی تقدیر البذل کان الحاصل للعامل أیضا،و لیست له مطالبة المالک باجرة العمل مطلقا؛باعتبار أن عمله هذا لیس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علم المالک بذلک بعد بلوغ الحاصل،و أما إذا علم به قبل بلوغه فله المطالبة ببدل المنفعة الفائتة، و إلزام العامل بقطع الزرع أو إبقائه بالاجرة أو مجانا إن کان البذر له،و أما إذا کان للمالک،فله المطالبة ببدل المنفعة الفائتة و بدل البذر أیضا،و مع بذله یکون الزرع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علی نحو الاشتراط،و أما إذا کان التعیین علی نحو التقیید بطلت المزارعة،و حکمه ما تقدم فی فرض الفسخ</w:t>
      </w:r>
      <w:r>
        <w:rPr>
          <w:rFonts w:eastAsia="IRNazanin" w:cs="IRNazanin"/>
          <w:color w:val="111111"/>
          <w:sz w:val="28"/>
          <w:szCs w:val="28"/>
          <w:rtl w:val="true"/>
          <w:lang w:bidi="fa-IR"/>
        </w:rPr>
        <w:t>.</w:t>
      </w:r>
    </w:p>
    <w:p>
      <w:pPr>
        <w:pStyle w:val="Heading4"/>
        <w:numPr>
          <w:ilvl w:val="3"/>
          <w:numId w:val="1"/>
        </w:numPr>
        <w:rPr/>
      </w:pPr>
      <w:bookmarkStart w:id="2098" w:name="__RefHeading___Toc843765_73709187"/>
      <w:bookmarkStart w:id="2099" w:name="_Toc929"/>
      <w:bookmarkEnd w:id="2098"/>
      <w:r>
        <w:rPr>
          <w:rtl w:val="true"/>
        </w:rPr>
        <w:t xml:space="preserve">مسألة </w:t>
      </w:r>
      <w:r>
        <w:rPr/>
        <w:t>690</w:t>
      </w:r>
      <w:r>
        <w:rPr>
          <w:rtl w:val="true"/>
        </w:rPr>
        <w:t>:</w:t>
      </w:r>
      <w:r>
        <w:rPr>
          <w:rtl w:val="true"/>
        </w:rPr>
        <w:t>إذا ظهر بطلان المزارعة بعد الزرع</w:t>
      </w:r>
      <w:bookmarkEnd w:id="209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البذر للمالک کان</w:t>
      </w:r>
      <w:bookmarkStart w:id="2100" w:name="pg11403_100079"/>
    </w:p>
    <w:p>
      <w:pPr>
        <w:pStyle w:val="BookText"/>
        <w:rPr/>
      </w:pPr>
      <w:bookmarkEnd w:id="2100"/>
      <w:r>
        <w:rPr>
          <w:rFonts w:ascii="IRNazanin" w:hAnsi="IRNazanin" w:eastAsia="IRNazanin"/>
          <w:color w:val="111111"/>
          <w:sz w:val="28"/>
          <w:sz w:val="28"/>
          <w:szCs w:val="28"/>
          <w:rtl w:val="true"/>
          <w:lang w:bidi="fa-IR"/>
        </w:rPr>
        <w:t>الزرع له،و یضمن للزارع ما صرفه من الأموال،و کذا اجرة عمله و اجرة الآلات التی استعملها فی الأرض،و إن کان البذر للزارع فالزرع له،و یضمن للمالک اجرة الأرض و ما صرفه المالک و اجرة أعیانه التی استعملت فی ذلک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رضی المالک و الزارع ببقاء الزرع فی الأرض بالاجرة أو مجانا فهو،و إن لم یرض المالک بذلک،جاز له إجبار الزارع علی إزالة الزرع و إن لم یدرک الحاصل و تضرر بذلک،و لیس للزارع إجبار المالک علی بقاء الزرع فی الأرض و لو باجرة،کما أنه لیس للمالک إجبار الزارع علی إبقاء الزرع فی الأرض و لو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فیما إذا انقضت مدة المزارعة الصحیحة و لم یدرک الحاصل</w:t>
      </w:r>
      <w:r>
        <w:rPr>
          <w:rFonts w:eastAsia="IRNazanin" w:cs="IRNazanin"/>
          <w:color w:val="111111"/>
          <w:sz w:val="28"/>
          <w:szCs w:val="28"/>
          <w:rtl w:val="true"/>
          <w:lang w:bidi="fa-IR"/>
        </w:rPr>
        <w:t>.</w:t>
      </w:r>
    </w:p>
    <w:p>
      <w:pPr>
        <w:pStyle w:val="Heading4"/>
        <w:numPr>
          <w:ilvl w:val="3"/>
          <w:numId w:val="1"/>
        </w:numPr>
        <w:rPr/>
      </w:pPr>
      <w:bookmarkStart w:id="2101" w:name="__RefHeading___Toc843767_73709187"/>
      <w:bookmarkStart w:id="2102" w:name="_Toc930"/>
      <w:bookmarkEnd w:id="2101"/>
      <w:r>
        <w:rPr>
          <w:rtl w:val="true"/>
        </w:rPr>
        <w:t xml:space="preserve">مسألة </w:t>
      </w:r>
      <w:r>
        <w:rPr/>
        <w:t>691</w:t>
      </w:r>
      <w:r>
        <w:rPr>
          <w:rtl w:val="true"/>
        </w:rPr>
        <w:t>:</w:t>
      </w:r>
      <w:r>
        <w:rPr>
          <w:rtl w:val="true"/>
        </w:rPr>
        <w:t>یصح أن یشترط أحدهما علی الآخر شیئا علی ذمته من</w:t>
      </w:r>
      <w:bookmarkEnd w:id="2102"/>
    </w:p>
    <w:p>
      <w:pPr>
        <w:pStyle w:val="BookText"/>
        <w:rPr/>
      </w:pPr>
      <w:r>
        <w:rPr>
          <w:rFonts w:ascii="Amiri" w:hAnsi="Amiri" w:eastAsia="Amiri" w:cs="Amiri"/>
          <w:color w:val="111111"/>
          <w:sz w:val="28"/>
          <w:sz w:val="28"/>
          <w:szCs w:val="28"/>
          <w:rtl w:val="true"/>
          <w:lang w:bidi="ar-SA"/>
        </w:rPr>
        <w:t>ذهب أو فضة أو نحوهما</w:t>
      </w:r>
    </w:p>
    <w:p>
      <w:pPr>
        <w:pStyle w:val="BookText"/>
        <w:rPr/>
      </w:pPr>
      <w:r>
        <w:rPr>
          <w:rFonts w:ascii="IRNazanin" w:hAnsi="IRNazanin" w:eastAsia="IRNazanin"/>
          <w:color w:val="111111"/>
          <w:sz w:val="28"/>
          <w:sz w:val="28"/>
          <w:szCs w:val="28"/>
          <w:rtl w:val="true"/>
          <w:lang w:bidi="fa-IR"/>
        </w:rPr>
        <w:t>مضافا إلی حصته</w:t>
      </w:r>
      <w:r>
        <w:rPr>
          <w:rFonts w:eastAsia="IRNazanin" w:cs="IRNazanin"/>
          <w:color w:val="111111"/>
          <w:sz w:val="28"/>
          <w:szCs w:val="28"/>
          <w:rtl w:val="true"/>
          <w:lang w:bidi="fa-IR"/>
        </w:rPr>
        <w:t>.</w:t>
      </w:r>
    </w:p>
    <w:p>
      <w:pPr>
        <w:pStyle w:val="Heading4"/>
        <w:numPr>
          <w:ilvl w:val="3"/>
          <w:numId w:val="1"/>
        </w:numPr>
        <w:rPr/>
      </w:pPr>
      <w:bookmarkStart w:id="2103" w:name="__RefHeading___Toc843769_73709187"/>
      <w:bookmarkStart w:id="2104" w:name="_Toc931"/>
      <w:bookmarkEnd w:id="2103"/>
      <w:r>
        <w:rPr>
          <w:rtl w:val="true"/>
        </w:rPr>
        <w:t xml:space="preserve">مسألة </w:t>
      </w:r>
      <w:r>
        <w:rPr/>
        <w:t>692</w:t>
      </w:r>
      <w:r>
        <w:rPr>
          <w:rtl w:val="true"/>
        </w:rPr>
        <w:t>:</w:t>
      </w:r>
      <w:r>
        <w:rPr>
          <w:rtl w:val="true"/>
        </w:rPr>
        <w:t>المزارعة عقد لازم</w:t>
      </w:r>
      <w:bookmarkEnd w:id="2104"/>
    </w:p>
    <w:p>
      <w:pPr>
        <w:pStyle w:val="BookText"/>
        <w:rPr/>
      </w:pPr>
      <w:r>
        <w:rPr>
          <w:rFonts w:ascii="IRNazanin" w:hAnsi="IRNazanin" w:eastAsia="IRNazanin"/>
          <w:color w:val="111111"/>
          <w:sz w:val="28"/>
          <w:sz w:val="28"/>
          <w:szCs w:val="28"/>
          <w:rtl w:val="true"/>
          <w:lang w:bidi="fa-IR"/>
        </w:rPr>
        <w:t>لا ینفسخ إلا بالتقایل أو الفسخ بخیار الشرط أو بخیار تخلف بعض الشروط المشترطة فیه،و لا ینفسخ بموت أحدهما فیقوم الوارث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نعم،ینفسخ بموت الزارع إذا قیدت المزارعة بمباشرته للعمل</w:t>
      </w:r>
      <w:r>
        <w:rPr>
          <w:rFonts w:eastAsia="IRNazanin" w:cs="IRNazanin"/>
          <w:color w:val="111111"/>
          <w:sz w:val="28"/>
          <w:szCs w:val="28"/>
          <w:rtl w:val="true"/>
          <w:lang w:bidi="fa-IR"/>
        </w:rPr>
        <w:t>.</w:t>
      </w:r>
    </w:p>
    <w:p>
      <w:pPr>
        <w:pStyle w:val="Heading4"/>
        <w:numPr>
          <w:ilvl w:val="3"/>
          <w:numId w:val="1"/>
        </w:numPr>
        <w:rPr/>
      </w:pPr>
      <w:bookmarkStart w:id="2105" w:name="__RefHeading___Toc843771_73709187"/>
      <w:bookmarkStart w:id="2106" w:name="_Toc932"/>
      <w:bookmarkEnd w:id="2105"/>
      <w:r>
        <w:rPr>
          <w:rtl w:val="true"/>
        </w:rPr>
        <w:t xml:space="preserve">مسألة </w:t>
      </w:r>
      <w:r>
        <w:rPr/>
        <w:t>693</w:t>
      </w:r>
      <w:r>
        <w:rPr>
          <w:rtl w:val="true"/>
        </w:rPr>
        <w:t>:</w:t>
      </w:r>
      <w:r>
        <w:rPr>
          <w:rtl w:val="true"/>
        </w:rPr>
        <w:t>إذا ترک الزارع الأرض بعد عقد المزارعة فلم یزرع حتی</w:t>
      </w:r>
      <w:bookmarkEnd w:id="2106"/>
    </w:p>
    <w:p>
      <w:pPr>
        <w:pStyle w:val="BookText"/>
        <w:rPr/>
      </w:pPr>
      <w:r>
        <w:rPr>
          <w:rFonts w:ascii="Amiri" w:hAnsi="Amiri" w:eastAsia="Amiri" w:cs="Amiri"/>
          <w:color w:val="111111"/>
          <w:sz w:val="28"/>
          <w:sz w:val="28"/>
          <w:szCs w:val="28"/>
          <w:rtl w:val="true"/>
          <w:lang w:bidi="ar-SA"/>
        </w:rPr>
        <w:t>انقضت المدة،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الأرض فی تصرفه و کان ترکه بلا عذر،یضمن منفعة الأرض للمالک التی قد فاتت تحت یده و استیلائه علی الأرض من دون رضاه و عدوانا تطبیقا لقاعدة ضمان الغاصب للمنافع کالأعیان،نظیر من غصب دار غیره،فإنه ضامن لمنفعتها الفائتة تحت یده غصبا،و لا یضمن له اجرة مثل العمل، علی أساس أنه لا یکون مملوکا له،و لا فرق فی ضمانه فی هذه الصورة بین أن یکون المالک عالما بالحال أو غیر عالم بها،و إن لم تکن الأرض تحت یده بل کانت</w:t>
      </w:r>
      <w:bookmarkStart w:id="2107" w:name="pg11403_100080"/>
    </w:p>
    <w:p>
      <w:pPr>
        <w:pStyle w:val="BookText"/>
        <w:rPr/>
      </w:pPr>
      <w:bookmarkEnd w:id="2107"/>
      <w:r>
        <w:rPr>
          <w:rFonts w:ascii="IRNazanin" w:hAnsi="IRNazanin" w:eastAsia="IRNazanin"/>
          <w:color w:val="111111"/>
          <w:sz w:val="28"/>
          <w:sz w:val="28"/>
          <w:szCs w:val="28"/>
          <w:rtl w:val="true"/>
          <w:lang w:bidi="fa-IR"/>
        </w:rPr>
        <w:t>تحت ید المالک،فحینئذ إن کان المالک مطلعا علی ذلک،فالظاهر عدم ضمان الزارع،فإن فوت المنفعة فی هذه الحالة مستند إلی ترک المالک الانتفاع بأرضه اختیارا لا إلی الزارع،و إن لم یکن المالک مطلعا فالظاهر ضمانه؛لأن فوتها فی هذه الحالة مستند إلیه لا إلی المالک</w:t>
      </w:r>
      <w:r>
        <w:rPr>
          <w:rFonts w:eastAsia="IRNazanin" w:cs="IRNazanin"/>
          <w:color w:val="111111"/>
          <w:sz w:val="28"/>
          <w:szCs w:val="28"/>
          <w:rtl w:val="true"/>
          <w:lang w:bidi="fa-IR"/>
        </w:rPr>
        <w:t>.</w:t>
      </w:r>
    </w:p>
    <w:p>
      <w:pPr>
        <w:pStyle w:val="Heading4"/>
        <w:numPr>
          <w:ilvl w:val="3"/>
          <w:numId w:val="1"/>
        </w:numPr>
        <w:rPr/>
      </w:pPr>
      <w:bookmarkStart w:id="2108" w:name="__RefHeading___Toc843773_73709187"/>
      <w:bookmarkStart w:id="2109" w:name="_Toc933"/>
      <w:bookmarkEnd w:id="2108"/>
      <w:r>
        <w:rPr>
          <w:rtl w:val="true"/>
        </w:rPr>
        <w:t xml:space="preserve">مسألة </w:t>
      </w:r>
      <w:r>
        <w:rPr/>
        <w:t>694</w:t>
      </w:r>
      <w:r>
        <w:rPr>
          <w:rtl w:val="true"/>
        </w:rPr>
        <w:t>:</w:t>
      </w:r>
      <w:r>
        <w:rPr>
          <w:rtl w:val="true"/>
        </w:rPr>
        <w:t>یجوز لکل من المالک و الزارع عند بلوغ الحاصل و إدراکه</w:t>
      </w:r>
      <w:bookmarkEnd w:id="2109"/>
    </w:p>
    <w:p>
      <w:pPr>
        <w:pStyle w:val="BookText"/>
        <w:rPr/>
      </w:pPr>
      <w:r>
        <w:rPr>
          <w:rFonts w:ascii="IRNazanin" w:hAnsi="IRNazanin" w:eastAsia="IRNazanin"/>
          <w:color w:val="111111"/>
          <w:sz w:val="28"/>
          <w:sz w:val="28"/>
          <w:szCs w:val="28"/>
          <w:rtl w:val="true"/>
          <w:lang w:bidi="fa-IR"/>
        </w:rPr>
        <w:t>تقبل حصة الآخر بحسب الخرص بمقدار معین بالتراضی،</w:t>
      </w:r>
    </w:p>
    <w:p>
      <w:pPr>
        <w:pStyle w:val="BookText"/>
        <w:rPr/>
      </w:pPr>
      <w:r>
        <w:rPr>
          <w:rFonts w:ascii="IRNazanin" w:hAnsi="IRNazanin" w:eastAsia="IRNazanin"/>
          <w:color w:val="111111"/>
          <w:sz w:val="28"/>
          <w:sz w:val="28"/>
          <w:szCs w:val="28"/>
          <w:rtl w:val="true"/>
          <w:lang w:bidi="fa-IR"/>
        </w:rPr>
        <w:t>فلو تبین بعد ذلک زیادتها أو نقیصتها فعلی المتقبل تمام ذلک المقدار،سواء کان أقل من حصة صاحبة أو أکثر منها،و لا یجوز ذلک قبل بلوغ الحاصل و إدراکه؛لأنه من تقسیم المعدوم و هو بحاجة إلی دلیل،ثم أن صحة الخرص منوطة بکون المقدار المخروص علیه من حاصل ذلک الزرع،فلا یصح جعله من نوع آخر من ذلک الحاصل،و الأظهر اللزوم بعد القبول و التراضی،و لو تلف الزرع أو بعضه بعد الخرص کان علیهما،علی أساس أن الملحوظ فی المقدار المعین إنما هو نسبته إلی المجموع،فإذا ورد النقص علی المجموع،ورد علیه أیضا بنفس النسبة</w:t>
      </w:r>
      <w:r>
        <w:rPr>
          <w:rFonts w:eastAsia="IRNazanin" w:cs="IRNazanin"/>
          <w:color w:val="111111"/>
          <w:sz w:val="28"/>
          <w:szCs w:val="28"/>
          <w:rtl w:val="true"/>
          <w:lang w:bidi="fa-IR"/>
        </w:rPr>
        <w:t>.</w:t>
      </w:r>
    </w:p>
    <w:p>
      <w:pPr>
        <w:pStyle w:val="Heading4"/>
        <w:numPr>
          <w:ilvl w:val="3"/>
          <w:numId w:val="1"/>
        </w:numPr>
        <w:rPr/>
      </w:pPr>
      <w:bookmarkStart w:id="2110" w:name="__RefHeading___Toc843775_73709187"/>
      <w:bookmarkStart w:id="2111" w:name="_Toc934"/>
      <w:bookmarkEnd w:id="2110"/>
      <w:r>
        <w:rPr>
          <w:rtl w:val="true"/>
        </w:rPr>
        <w:t xml:space="preserve">مسألة </w:t>
      </w:r>
      <w:r>
        <w:rPr/>
        <w:t>695</w:t>
      </w:r>
      <w:r>
        <w:rPr>
          <w:rtl w:val="true"/>
        </w:rPr>
        <w:t>:</w:t>
      </w:r>
      <w:r>
        <w:rPr>
          <w:rtl w:val="true"/>
        </w:rPr>
        <w:t>إذا غرقت الأرض قبل القبض أو بعده قبل ظهور الزرع أو</w:t>
      </w:r>
      <w:bookmarkEnd w:id="2111"/>
    </w:p>
    <w:p>
      <w:pPr>
        <w:pStyle w:val="BookText"/>
        <w:rPr/>
      </w:pPr>
      <w:r>
        <w:rPr>
          <w:rFonts w:ascii="IRNazanin" w:hAnsi="IRNazanin" w:eastAsia="IRNazanin"/>
          <w:color w:val="111111"/>
          <w:sz w:val="28"/>
          <w:sz w:val="28"/>
          <w:szCs w:val="28"/>
          <w:rtl w:val="true"/>
          <w:lang w:bidi="fa-IR"/>
        </w:rPr>
        <w:t>قبل إدراکه بطلت المزارعة،</w:t>
      </w:r>
    </w:p>
    <w:p>
      <w:pPr>
        <w:pStyle w:val="BookText"/>
        <w:rPr/>
      </w:pPr>
      <w:r>
        <w:rPr>
          <w:rFonts w:ascii="IRNazanin" w:hAnsi="IRNazanin" w:eastAsia="IRNazanin"/>
          <w:color w:val="111111"/>
          <w:sz w:val="28"/>
          <w:sz w:val="28"/>
          <w:szCs w:val="28"/>
          <w:rtl w:val="true"/>
          <w:lang w:bidi="fa-IR"/>
        </w:rPr>
        <w:t>و إذا غرق بعضها تخیر المالک و العامل فی الباقی بین الفسخ و الإمضاء</w:t>
      </w:r>
      <w:r>
        <w:rPr>
          <w:rFonts w:eastAsia="IRNazanin" w:cs="IRNazanin"/>
          <w:color w:val="111111"/>
          <w:sz w:val="28"/>
          <w:szCs w:val="28"/>
          <w:rtl w:val="true"/>
          <w:lang w:bidi="fa-IR"/>
        </w:rPr>
        <w:t>.</w:t>
      </w:r>
    </w:p>
    <w:p>
      <w:pPr>
        <w:pStyle w:val="Heading4"/>
        <w:numPr>
          <w:ilvl w:val="3"/>
          <w:numId w:val="1"/>
        </w:numPr>
        <w:rPr/>
      </w:pPr>
      <w:bookmarkStart w:id="2112" w:name="__RefHeading___Toc843777_73709187"/>
      <w:bookmarkStart w:id="2113" w:name="_Toc935"/>
      <w:bookmarkEnd w:id="2112"/>
      <w:r>
        <w:rPr>
          <w:rtl w:val="true"/>
        </w:rPr>
        <w:t xml:space="preserve">مسألة </w:t>
      </w:r>
      <w:r>
        <w:rPr/>
        <w:t>696</w:t>
      </w:r>
      <w:r>
        <w:rPr>
          <w:rtl w:val="true"/>
        </w:rPr>
        <w:t>:</w:t>
      </w:r>
      <w:r>
        <w:rPr>
          <w:rtl w:val="true"/>
        </w:rPr>
        <w:t>الأظهر جواز عقد المزارعة بین أکثر من اثنین</w:t>
      </w:r>
      <w:bookmarkEnd w:id="2113"/>
    </w:p>
    <w:p>
      <w:pPr>
        <w:pStyle w:val="BookText"/>
        <w:rPr/>
      </w:pPr>
      <w:r>
        <w:rPr>
          <w:rFonts w:ascii="IRNazanin" w:hAnsi="IRNazanin" w:eastAsia="IRNazanin"/>
          <w:color w:val="111111"/>
          <w:sz w:val="28"/>
          <w:sz w:val="28"/>
          <w:szCs w:val="28"/>
          <w:rtl w:val="true"/>
          <w:lang w:bidi="fa-IR"/>
        </w:rPr>
        <w:t>بأن تکون الأرض من واحد و البذر من آخر و العمل من ثالث و العوامل من رابع،و کذا الحال إذا وقع العقد بین جماعة علی النحو المذکور</w:t>
      </w:r>
      <w:r>
        <w:rPr>
          <w:rFonts w:eastAsia="IRNazanin" w:cs="IRNazanin"/>
          <w:color w:val="111111"/>
          <w:sz w:val="28"/>
          <w:szCs w:val="28"/>
          <w:rtl w:val="true"/>
          <w:lang w:bidi="fa-IR"/>
        </w:rPr>
        <w:t>.</w:t>
      </w:r>
    </w:p>
    <w:p>
      <w:pPr>
        <w:pStyle w:val="Heading4"/>
        <w:numPr>
          <w:ilvl w:val="3"/>
          <w:numId w:val="1"/>
        </w:numPr>
        <w:rPr/>
      </w:pPr>
      <w:bookmarkStart w:id="2114" w:name="__RefHeading___Toc843779_73709187"/>
      <w:bookmarkStart w:id="2115" w:name="_Toc936"/>
      <w:bookmarkEnd w:id="2114"/>
      <w:r>
        <w:rPr>
          <w:rtl w:val="true"/>
        </w:rPr>
        <w:t xml:space="preserve">مسألة </w:t>
      </w:r>
      <w:r>
        <w:rPr/>
        <w:t>697</w:t>
      </w:r>
      <w:r>
        <w:rPr>
          <w:rtl w:val="true"/>
        </w:rPr>
        <w:t>:</w:t>
      </w:r>
      <w:r>
        <w:rPr>
          <w:rtl w:val="true"/>
        </w:rPr>
        <w:t>لا فرق فی صحة عقد المزارعة بین أن یکون البذر من المالک</w:t>
      </w:r>
      <w:bookmarkEnd w:id="2115"/>
    </w:p>
    <w:p>
      <w:pPr>
        <w:pStyle w:val="BookText"/>
        <w:rPr/>
      </w:pPr>
      <w:r>
        <w:rPr>
          <w:rFonts w:ascii="IRNazanin" w:hAnsi="IRNazanin" w:eastAsia="IRNazanin"/>
          <w:color w:val="111111"/>
          <w:sz w:val="28"/>
          <w:sz w:val="28"/>
          <w:szCs w:val="28"/>
          <w:rtl w:val="true"/>
          <w:lang w:bidi="fa-IR"/>
        </w:rPr>
        <w:t>أو العامل أو منهما معا،</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 ذلک یحتاج إلی تعیین و جعل فی ضمن العقد،إلا</w:t>
      </w:r>
      <w:bookmarkStart w:id="2116" w:name="pg11403_100081"/>
    </w:p>
    <w:p>
      <w:pPr>
        <w:pStyle w:val="BookText"/>
        <w:rPr/>
      </w:pPr>
      <w:bookmarkEnd w:id="2116"/>
      <w:r>
        <w:rPr>
          <w:rFonts w:ascii="IRNazanin" w:hAnsi="IRNazanin" w:eastAsia="IRNazanin"/>
          <w:color w:val="111111"/>
          <w:sz w:val="28"/>
          <w:sz w:val="28"/>
          <w:szCs w:val="28"/>
          <w:rtl w:val="true"/>
          <w:lang w:bidi="fa-IR"/>
        </w:rPr>
        <w:t>أن یکون هناک متعارف ینصرف إلیه الإطلاق،و کذا لا فرق بین أن تکون الأرض مختصة بالمزارع أو مشترکة بینه و بین العامل،کما أنه لا یلزم أن یکون تمام العمل علی العامل،فیجوز أن یکون علیهما،و کذا الحال فی سائر التصرفات و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ذلک تابع للجعل فی ضمن العقد</w:t>
      </w:r>
      <w:r>
        <w:rPr>
          <w:rFonts w:eastAsia="IRNazanin" w:cs="IRNazanin"/>
          <w:color w:val="111111"/>
          <w:sz w:val="28"/>
          <w:szCs w:val="28"/>
          <w:rtl w:val="true"/>
          <w:lang w:bidi="fa-IR"/>
        </w:rPr>
        <w:t>.</w:t>
      </w:r>
    </w:p>
    <w:p>
      <w:pPr>
        <w:pStyle w:val="Heading4"/>
        <w:numPr>
          <w:ilvl w:val="3"/>
          <w:numId w:val="1"/>
        </w:numPr>
        <w:rPr/>
      </w:pPr>
      <w:bookmarkStart w:id="2117" w:name="__RefHeading___Toc843781_73709187"/>
      <w:bookmarkStart w:id="2118" w:name="_Toc937"/>
      <w:bookmarkEnd w:id="2117"/>
      <w:r>
        <w:rPr>
          <w:rtl w:val="true"/>
        </w:rPr>
        <w:t xml:space="preserve">مسألة </w:t>
      </w:r>
      <w:r>
        <w:rPr/>
        <w:t>698</w:t>
      </w:r>
      <w:r>
        <w:rPr>
          <w:rtl w:val="true"/>
        </w:rPr>
        <w:t>:</w:t>
      </w:r>
      <w:r>
        <w:rPr>
          <w:rtl w:val="true"/>
        </w:rPr>
        <w:t>إذا وجد مانع فی الأثناء قبل ظهور الزرع أو قبل بلوغه</w:t>
      </w:r>
      <w:bookmarkEnd w:id="2118"/>
    </w:p>
    <w:p>
      <w:pPr>
        <w:pStyle w:val="BookText"/>
        <w:rPr/>
      </w:pPr>
      <w:r>
        <w:rPr>
          <w:rFonts w:ascii="IRNazanin" w:hAnsi="IRNazanin" w:eastAsia="IRNazanin"/>
          <w:color w:val="111111"/>
          <w:sz w:val="28"/>
          <w:sz w:val="28"/>
          <w:szCs w:val="28"/>
          <w:rtl w:val="true"/>
          <w:lang w:bidi="fa-IR"/>
        </w:rPr>
        <w:t>و إدراکه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انقطع الماء عنه و لم یمکن تحصیله،أو استولی علیه الماء و لم یمکن قطعه،أو وجد مانع لم یمکن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بطلان المزارعة من الأول؛لکشفه عن عدم قابلیة الأرض للزراعة،و علیه فیکون الزرع الموجود لصاحب البذر فإن کان البذر للمالک فعلیه اجرة مثل عمل العامل،و إن کان للعامل فعلیه اجرة مثل أرضه</w:t>
      </w:r>
      <w:r>
        <w:rPr>
          <w:rFonts w:eastAsia="IRNazanin" w:cs="IRNazanin"/>
          <w:color w:val="111111"/>
          <w:sz w:val="28"/>
          <w:szCs w:val="28"/>
          <w:rtl w:val="true"/>
          <w:lang w:bidi="fa-IR"/>
        </w:rPr>
        <w:t>.</w:t>
      </w:r>
    </w:p>
    <w:p>
      <w:pPr>
        <w:pStyle w:val="Heading4"/>
        <w:numPr>
          <w:ilvl w:val="3"/>
          <w:numId w:val="1"/>
        </w:numPr>
        <w:rPr/>
      </w:pPr>
      <w:bookmarkStart w:id="2119" w:name="__RefHeading___Toc843783_73709187"/>
      <w:bookmarkStart w:id="2120" w:name="_Toc938"/>
      <w:bookmarkEnd w:id="2119"/>
      <w:r>
        <w:rPr>
          <w:rtl w:val="true"/>
        </w:rPr>
        <w:t xml:space="preserve">مسألة </w:t>
      </w:r>
      <w:r>
        <w:rPr/>
        <w:t>699</w:t>
      </w:r>
      <w:r>
        <w:rPr>
          <w:rtl w:val="true"/>
        </w:rPr>
        <w:t>:</w:t>
      </w:r>
      <w:r>
        <w:rPr>
          <w:rtl w:val="true"/>
        </w:rPr>
        <w:t>إذا کانت الأرض التی وقعت المزارعة علیها مغصوبة و کان</w:t>
      </w:r>
      <w:bookmarkEnd w:id="2120"/>
    </w:p>
    <w:p>
      <w:pPr>
        <w:pStyle w:val="BookText"/>
        <w:rPr/>
      </w:pPr>
      <w:r>
        <w:rPr>
          <w:rFonts w:ascii="IRNazanin" w:hAnsi="IRNazanin" w:eastAsia="IRNazanin"/>
          <w:color w:val="111111"/>
          <w:sz w:val="28"/>
          <w:sz w:val="28"/>
          <w:szCs w:val="28"/>
          <w:rtl w:val="true"/>
          <w:lang w:bidi="fa-IR"/>
        </w:rPr>
        <w:t>البذر من العامل</w:t>
      </w:r>
    </w:p>
    <w:p>
      <w:pPr>
        <w:pStyle w:val="BookText"/>
        <w:rPr/>
      </w:pPr>
      <w:r>
        <w:rPr>
          <w:rFonts w:ascii="IRNazanin" w:hAnsi="IRNazanin" w:eastAsia="IRNazanin"/>
          <w:color w:val="111111"/>
          <w:sz w:val="28"/>
          <w:sz w:val="28"/>
          <w:szCs w:val="28"/>
          <w:rtl w:val="true"/>
          <w:lang w:bidi="fa-IR"/>
        </w:rPr>
        <w:t>بطلت المزارعة بالإضافة إلی المزارع،فإن أجاز المالک عقد المزارعة وقع له،و إلا کان الزرع للزارع و علیه اجرة المثل لمالک الأرض،و یرجع فیما خسره إلی المزارع إن کان مغرورا من قبله،بحیث تکون خسارته مستندة إلیه عرفا،و إلا فلیس له الرجوع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انکشف الحال قبل بلوغ الزرع و إدراکه، کان المالک مخیرا أیضا بین الإجازة و الرد فإن رد،فله الأمر بالإزالة أو الرضا ببقائه و لو باجرة،و علی الزارع اجرة المثل بالنسبة إلی ما مضی،و یرجع إلی المزارع بالخسارة مع الغرور کما تقدم</w:t>
      </w:r>
      <w:r>
        <w:rPr>
          <w:rFonts w:eastAsia="IRNazanin" w:cs="IRNazanin"/>
          <w:color w:val="111111"/>
          <w:sz w:val="28"/>
          <w:szCs w:val="28"/>
          <w:rtl w:val="true"/>
          <w:lang w:bidi="fa-IR"/>
        </w:rPr>
        <w:t>.</w:t>
      </w:r>
    </w:p>
    <w:p>
      <w:pPr>
        <w:pStyle w:val="Heading4"/>
        <w:numPr>
          <w:ilvl w:val="3"/>
          <w:numId w:val="1"/>
        </w:numPr>
        <w:rPr/>
      </w:pPr>
      <w:bookmarkStart w:id="2121" w:name="__RefHeading___Toc843785_73709187"/>
      <w:bookmarkStart w:id="2122" w:name="_Toc939"/>
      <w:bookmarkEnd w:id="2121"/>
      <w:r>
        <w:rPr>
          <w:rtl w:val="true"/>
        </w:rPr>
        <w:t xml:space="preserve">مسألة </w:t>
      </w:r>
      <w:r>
        <w:rPr/>
        <w:t>700</w:t>
      </w:r>
      <w:r>
        <w:rPr>
          <w:rtl w:val="true"/>
        </w:rPr>
        <w:t>:</w:t>
      </w:r>
      <w:r>
        <w:rPr>
          <w:rtl w:val="true"/>
        </w:rPr>
        <w:t>تجب علی کل من المالک و الزارع الزکاة إذا بلغت حصة کل</w:t>
      </w:r>
      <w:bookmarkEnd w:id="2122"/>
    </w:p>
    <w:p>
      <w:pPr>
        <w:pStyle w:val="BookText"/>
        <w:rPr/>
      </w:pPr>
      <w:r>
        <w:rPr>
          <w:rFonts w:ascii="IRNazanin" w:hAnsi="IRNazanin" w:eastAsia="IRNazanin"/>
          <w:color w:val="111111"/>
          <w:sz w:val="28"/>
          <w:sz w:val="28"/>
          <w:szCs w:val="28"/>
          <w:rtl w:val="true"/>
          <w:lang w:bidi="fa-IR"/>
        </w:rPr>
        <w:t>منها حد النصاب،</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علی أحدهما إذا بلغت حصته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الزرع مشترک بینهما من الأول أو من حین ظهور الثمر قبل صدق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w:t>
      </w:r>
      <w:bookmarkStart w:id="2123" w:name="pg11403_100082"/>
    </w:p>
    <w:p>
      <w:pPr>
        <w:pStyle w:val="BookText"/>
        <w:rPr/>
      </w:pPr>
      <w:bookmarkEnd w:id="2123"/>
      <w:r>
        <w:rPr>
          <w:rFonts w:ascii="IRNazanin" w:hAnsi="IRNazanin" w:eastAsia="IRNazanin"/>
          <w:color w:val="111111"/>
          <w:sz w:val="28"/>
          <w:sz w:val="28"/>
          <w:szCs w:val="28"/>
          <w:rtl w:val="true"/>
          <w:lang w:bidi="fa-IR"/>
        </w:rPr>
        <w:t>الاشتراک بعد صدق الاسم أو من حین الحصاد و التصفیة،فالزکاة علی صاحب البذر فقط،سواء أ کان هو المالک أم العامل دون غیره،و هل یصح هذا الاشتراک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مانع منه؛لأنه تابع للقرار الواقع بینهما فی عقد المزارعة</w:t>
      </w:r>
      <w:r>
        <w:rPr>
          <w:rFonts w:eastAsia="IRNazanin" w:cs="IRNazanin"/>
          <w:color w:val="111111"/>
          <w:sz w:val="28"/>
          <w:szCs w:val="28"/>
          <w:rtl w:val="true"/>
          <w:lang w:bidi="fa-IR"/>
        </w:rPr>
        <w:t>.</w:t>
      </w:r>
    </w:p>
    <w:p>
      <w:pPr>
        <w:pStyle w:val="Heading4"/>
        <w:numPr>
          <w:ilvl w:val="3"/>
          <w:numId w:val="1"/>
        </w:numPr>
        <w:rPr/>
      </w:pPr>
      <w:bookmarkStart w:id="2124" w:name="__RefHeading___Toc843787_73709187"/>
      <w:bookmarkStart w:id="2125" w:name="_Toc940"/>
      <w:bookmarkEnd w:id="2124"/>
      <w:r>
        <w:rPr>
          <w:rtl w:val="true"/>
        </w:rPr>
        <w:t xml:space="preserve">مسألة </w:t>
      </w:r>
      <w:r>
        <w:rPr/>
        <w:t>701</w:t>
      </w:r>
      <w:r>
        <w:rPr>
          <w:rtl w:val="true"/>
        </w:rPr>
        <w:t>:</w:t>
      </w:r>
      <w:r>
        <w:rPr>
          <w:rtl w:val="true"/>
        </w:rPr>
        <w:t>الباقی فی الأرض من أصول الزرع بعد الحصاد و انقضاء</w:t>
      </w:r>
      <w:bookmarkEnd w:id="2125"/>
    </w:p>
    <w:p>
      <w:pPr>
        <w:pStyle w:val="BookText"/>
        <w:rPr/>
      </w:pPr>
      <w:r>
        <w:rPr>
          <w:rFonts w:ascii="IRNazanin" w:hAnsi="IRNazanin" w:eastAsia="IRNazanin"/>
          <w:color w:val="111111"/>
          <w:sz w:val="28"/>
          <w:sz w:val="28"/>
          <w:szCs w:val="28"/>
          <w:rtl w:val="true"/>
          <w:lang w:bidi="fa-IR"/>
        </w:rPr>
        <w:t>المدة،إذا نبت فی السنة الجدیدة و أدرک،</w:t>
      </w:r>
    </w:p>
    <w:p>
      <w:pPr>
        <w:pStyle w:val="BookText"/>
        <w:rPr/>
      </w:pPr>
      <w:r>
        <w:rPr>
          <w:rFonts w:ascii="IRNazanin" w:hAnsi="IRNazanin" w:eastAsia="IRNazanin"/>
          <w:color w:val="111111"/>
          <w:sz w:val="28"/>
          <w:sz w:val="28"/>
          <w:szCs w:val="28"/>
          <w:rtl w:val="true"/>
          <w:lang w:bidi="fa-IR"/>
        </w:rPr>
        <w:t>فحاصله فی العام الآتی لمالک البذر،فإن کان البذر لهما فهو لهما،و إن کان لأحدهما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أعرض عنه فهو لمن استولی علیه،سواء أ کان مالک الأرض أم کان غیره،غایة الأمر لا یجوز استیلاء غیر صاحب الأرض علیه إلا برضاه؛باعتبار أنه یستلزم التصرف فیها</w:t>
      </w:r>
      <w:r>
        <w:rPr>
          <w:rFonts w:eastAsia="IRNazanin" w:cs="IRNazanin"/>
          <w:color w:val="111111"/>
          <w:sz w:val="28"/>
          <w:szCs w:val="28"/>
          <w:rtl w:val="true"/>
          <w:lang w:bidi="fa-IR"/>
        </w:rPr>
        <w:t>.</w:t>
      </w:r>
    </w:p>
    <w:p>
      <w:pPr>
        <w:pStyle w:val="Heading4"/>
        <w:numPr>
          <w:ilvl w:val="3"/>
          <w:numId w:val="1"/>
        </w:numPr>
        <w:rPr/>
      </w:pPr>
      <w:bookmarkStart w:id="2126" w:name="__RefHeading___Toc843789_73709187"/>
      <w:bookmarkStart w:id="2127" w:name="_Toc941"/>
      <w:bookmarkEnd w:id="2126"/>
      <w:r>
        <w:rPr>
          <w:rtl w:val="true"/>
        </w:rPr>
        <w:t xml:space="preserve">مسألة </w:t>
      </w:r>
      <w:r>
        <w:rPr/>
        <w:t>702</w:t>
      </w:r>
      <w:r>
        <w:rPr>
          <w:rtl w:val="true"/>
        </w:rPr>
        <w:t>:</w:t>
      </w:r>
      <w:r>
        <w:rPr>
          <w:rtl w:val="true"/>
        </w:rPr>
        <w:t>إذا اختلف المالک و الزارع فی المدة فادعی أحدهما الزیادة</w:t>
      </w:r>
      <w:bookmarkEnd w:id="2127"/>
    </w:p>
    <w:p>
      <w:pPr>
        <w:pStyle w:val="BookText"/>
        <w:rPr/>
      </w:pPr>
      <w:r>
        <w:rPr>
          <w:rFonts w:ascii="IRNazanin" w:hAnsi="IRNazanin" w:eastAsia="IRNazanin"/>
          <w:color w:val="111111"/>
          <w:sz w:val="28"/>
          <w:sz w:val="28"/>
          <w:szCs w:val="28"/>
          <w:rtl w:val="true"/>
          <w:lang w:bidi="fa-IR"/>
        </w:rPr>
        <w:t>و الآخر القلة فالقول قول منکر الزیادة،</w:t>
      </w:r>
    </w:p>
    <w:p>
      <w:pPr>
        <w:pStyle w:val="BookText"/>
        <w:rPr/>
      </w:pPr>
      <w:r>
        <w:rPr>
          <w:rFonts w:ascii="IRNazanin" w:hAnsi="IRNazanin" w:eastAsia="IRNazanin"/>
          <w:color w:val="111111"/>
          <w:sz w:val="28"/>
          <w:sz w:val="28"/>
          <w:szCs w:val="28"/>
          <w:rtl w:val="true"/>
          <w:lang w:bidi="fa-IR"/>
        </w:rPr>
        <w:t>و لو اختلفا فی الحصة قلة و کثرة،فالقول قول صاحب البذر المدعی للقلة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اختلفا فی اشتراط کون البذر أو العمل أو العوامل علی أیهما،فالمرجع التحالف،و مع حلفهما أو نکولهما تنفسخ المعاملة علی أساس عدم إمکان تحقق المزارعة من دون ذلک،فإذا تحققها بحاجة إلی عقد جدید</w:t>
      </w:r>
      <w:r>
        <w:rPr>
          <w:rFonts w:eastAsia="IRNazanin" w:cs="IRNazanin"/>
          <w:color w:val="111111"/>
          <w:sz w:val="28"/>
          <w:szCs w:val="28"/>
          <w:rtl w:val="true"/>
          <w:lang w:bidi="fa-IR"/>
        </w:rPr>
        <w:t>.</w:t>
      </w:r>
    </w:p>
    <w:p>
      <w:pPr>
        <w:pStyle w:val="Heading4"/>
        <w:numPr>
          <w:ilvl w:val="3"/>
          <w:numId w:val="1"/>
        </w:numPr>
        <w:rPr/>
      </w:pPr>
      <w:bookmarkStart w:id="2128" w:name="__RefHeading___Toc843791_73709187"/>
      <w:bookmarkStart w:id="2129" w:name="_Toc942"/>
      <w:bookmarkEnd w:id="2128"/>
      <w:r>
        <w:rPr>
          <w:rtl w:val="true"/>
        </w:rPr>
        <w:t xml:space="preserve">مسألة </w:t>
      </w:r>
      <w:r>
        <w:rPr/>
        <w:t>703</w:t>
      </w:r>
      <w:r>
        <w:rPr>
          <w:rtl w:val="true"/>
        </w:rPr>
        <w:t>:</w:t>
      </w:r>
      <w:r>
        <w:rPr>
          <w:rtl w:val="true"/>
        </w:rPr>
        <w:t>إذا قصر الزارع فی تربیة الأرض و توفیر الشروط لها</w:t>
      </w:r>
      <w:bookmarkEnd w:id="2129"/>
    </w:p>
    <w:p>
      <w:pPr>
        <w:pStyle w:val="BookText"/>
        <w:rPr/>
      </w:pPr>
      <w:r>
        <w:rPr>
          <w:rFonts w:ascii="IRNazanin" w:hAnsi="IRNazanin" w:eastAsia="IRNazanin"/>
          <w:color w:val="111111"/>
          <w:sz w:val="28"/>
          <w:sz w:val="28"/>
          <w:szCs w:val="28"/>
          <w:rtl w:val="true"/>
          <w:lang w:bidi="fa-IR"/>
        </w:rPr>
        <w:t>للانتفاع بها و قل الحاصل،فهل یضمن أو لا؟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یضمن نسبة التفاوت فی الحاصل،لعدم صدق الإتلاف علیها،و من دونه لا مبرر له،و لکن لا یبعد أن یضمن نسبة المنفعة الفائتة للأرض؛باعتبار أن فوتها مستند إلی تقصیره و تسامحه،و لا فرق فی ذلک بین أن یکون البذر له أو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هناک تقصیر منه فی زرع الحبوب فی</w:t>
      </w:r>
      <w:bookmarkStart w:id="2130" w:name="pg11403_100083"/>
    </w:p>
    <w:p>
      <w:pPr>
        <w:pStyle w:val="BookText"/>
        <w:rPr/>
      </w:pPr>
      <w:bookmarkEnd w:id="2130"/>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زرعها فیها قبل توفیر الشروط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إن کانت الحبوب للمالک ضمن المقدار التالف منها،و إلا فلا شیء علیه،کما أنه لو قصر فی تربیة الزرع بعد وجوده و أدّی تقصیره و تسامحه فیها إلی تلف مقدار منه،ضمن</w:t>
      </w:r>
      <w:r>
        <w:rPr>
          <w:rFonts w:eastAsia="IRNazanin" w:cs="IRNazanin"/>
          <w:color w:val="111111"/>
          <w:sz w:val="28"/>
          <w:szCs w:val="28"/>
          <w:rtl w:val="true"/>
          <w:lang w:bidi="fa-IR"/>
        </w:rPr>
        <w:t>.</w:t>
      </w:r>
    </w:p>
    <w:p>
      <w:pPr>
        <w:pStyle w:val="Heading4"/>
        <w:numPr>
          <w:ilvl w:val="3"/>
          <w:numId w:val="1"/>
        </w:numPr>
        <w:rPr/>
      </w:pPr>
      <w:bookmarkStart w:id="2131" w:name="__RefHeading___Toc843793_73709187"/>
      <w:bookmarkStart w:id="2132" w:name="_Toc943"/>
      <w:bookmarkEnd w:id="2131"/>
      <w:r>
        <w:rPr>
          <w:rtl w:val="true"/>
        </w:rPr>
        <w:t xml:space="preserve">مسألة </w:t>
      </w:r>
      <w:r>
        <w:rPr/>
        <w:t>704</w:t>
      </w:r>
      <w:r>
        <w:rPr>
          <w:rtl w:val="true"/>
        </w:rPr>
        <w:t>:</w:t>
      </w:r>
      <w:r>
        <w:rPr>
          <w:rtl w:val="true"/>
        </w:rPr>
        <w:t>قد تسأل</w:t>
      </w:r>
      <w:r>
        <w:rPr>
          <w:rtl w:val="true"/>
        </w:rPr>
        <w:t>:</w:t>
      </w:r>
      <w:r>
        <w:rPr>
          <w:rtl w:val="true"/>
        </w:rPr>
        <w:t>أن العقد إذا کان واجدا لجمیع الشرائط و حصل</w:t>
      </w:r>
      <w:bookmarkEnd w:id="2132"/>
    </w:p>
    <w:p>
      <w:pPr>
        <w:pStyle w:val="BookText"/>
        <w:rPr/>
      </w:pPr>
      <w:r>
        <w:rPr>
          <w:rFonts w:ascii="IRNazanin" w:hAnsi="IRNazanin" w:eastAsia="IRNazanin"/>
          <w:color w:val="111111"/>
          <w:sz w:val="28"/>
          <w:sz w:val="28"/>
          <w:szCs w:val="28"/>
          <w:rtl w:val="true"/>
          <w:lang w:bidi="fa-IR"/>
        </w:rPr>
        <w:t>الفسخ فی الأثناء،</w:t>
      </w:r>
    </w:p>
    <w:p>
      <w:pPr>
        <w:pStyle w:val="BookText"/>
        <w:rPr/>
      </w:pPr>
      <w:r>
        <w:rPr>
          <w:rFonts w:ascii="IRNazanin" w:hAnsi="IRNazanin" w:eastAsia="IRNazanin"/>
          <w:color w:val="111111"/>
          <w:sz w:val="28"/>
          <w:sz w:val="28"/>
          <w:szCs w:val="28"/>
          <w:rtl w:val="true"/>
          <w:lang w:bidi="fa-IR"/>
        </w:rPr>
        <w:t>إما بالتقایل أو بخیار الشرط لأحدهما أو بسبب آخر،فهل یکون معناه رفع العقد من الأول و فرضه کأن لم یقع نهائیا أو لا؟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الثانی،لأن معنی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من حینه،و لا یعقل أن یکون الفسخ من الآن،و أثره و هو حل العقد من السابق،و علی هذا فإن کان مفاد عقد المزارعة اشتراک المالک و العامل فی الزرع من حین ظهوره،فقد ظل الزرع مشترکا بینهما إلی حین الفسخ،و من هذا الحین ینتقل الزرع إلی ملک صاحب البذر فقط،و حینئذ فإن کان البذر لمالک الأرض،فعلیه أن یدفع بدل ذلک الاجرة التی یتقاضاها الأجراء عادة فی مثل ذلک العمل للعامل،و إن کان للعامل فعلیه أن یدفع بدیلا عن ذلک قیمة منفعة الأرض التی استوفاها لحد الآن،و أما بقاء الزرع بعد ذلک فهو منوط بإذن مالک الأرض به مجانا أو مع الاجرة،و إلا فعلی العامل قطعه و تخلیة الأرض منه،و إن کان مفاد العقد اشتراکهما فی الحاصل من حین ظهوره فحینئذ إن فسخ العقد قبل ظهور الحاصل ظل الزرع فی ملک من له البذر،سواء أ کان المالک أم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المالک فللزارع أن یرجع علیه و یطالبه باجرة المثل و هی الاجرة التی یتقاضاها الاجراء عادة فی مثل ذلک العمل،و إذا کان الزارع،فللمالک أن یرجع علیه و یطالبه بقیمة منفعة الأرض التی استوفاها بزرع بذره فیها،و إن فسخ العقد بعد ظهور الحاصل و قبل إدراکه،رجع الحاصل إلی ملک صاحب البذر من</w:t>
      </w:r>
      <w:bookmarkStart w:id="2133" w:name="pg11403_100084"/>
    </w:p>
    <w:p>
      <w:pPr>
        <w:pStyle w:val="BookText"/>
        <w:rPr/>
      </w:pPr>
      <w:bookmarkEnd w:id="2133"/>
      <w:r>
        <w:rPr>
          <w:rFonts w:ascii="IRNazanin" w:hAnsi="IRNazanin" w:eastAsia="IRNazanin"/>
          <w:color w:val="111111"/>
          <w:sz w:val="28"/>
          <w:sz w:val="28"/>
          <w:szCs w:val="28"/>
          <w:rtl w:val="true"/>
          <w:lang w:bidi="fa-IR"/>
        </w:rPr>
        <w:t>الآن،و علیه فإن کان صاحب البذر هو المالک اشتغلت ذمته للعامل باجرة مثل عمله لحد الآن،و إن کان هو العامل اشتغلت ذمته بقیمة منفعة الأرض التی استوفاها،و إن کان کلاهما معا،کما إذا کان البذر بینهما مشترکا ظل الحاصل کذلک بنفس النسبة،و حینئذ فللمالک أن یرضی ببقاء حصة العامل علی الأرض مجانا أو مع الاجرة،کما أن له أن یطلب منه قطعها و تخلیة الأرض منها،و أما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معنی الفسخ إنهاء العقد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 الفسخ فی الأثناء،فحینئذ إن کان البذر للزارع کان الزرع له،و للمالک أن یرجع علیه و یطالبه بقیمة منفعة الأرض التی استوفاها من الأول بزرع بذره فیها،و لا شیء للزارع علیه،و إن کان البذر للمالک کان الزرع له و للزارع أن یرجع علیه و یطالبه باجرة المثل لعمله الذی بذله فیها بأمره من حین البدء فی الزرع،و لا شیء للمالک علیه،و لا فرق علی هذا القول بین أن یکون مبدأ الاشتراک بینهما من البذر أو من الزرع أو من ظهور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البذر مشترکا بینهما ظل الزرع مشترکا بینهما بعد الفسخ أیضا،و حکمه ما تقدم</w:t>
      </w:r>
      <w:r>
        <w:rPr>
          <w:rFonts w:eastAsia="IRNazanin" w:cs="IRNazanin"/>
          <w:color w:val="111111"/>
          <w:sz w:val="28"/>
          <w:szCs w:val="28"/>
          <w:rtl w:val="true"/>
          <w:lang w:bidi="fa-IR"/>
        </w:rPr>
        <w:t>.</w:t>
      </w:r>
    </w:p>
    <w:p>
      <w:pPr>
        <w:pStyle w:val="Heading4"/>
        <w:numPr>
          <w:ilvl w:val="3"/>
          <w:numId w:val="1"/>
        </w:numPr>
        <w:rPr/>
      </w:pPr>
      <w:bookmarkStart w:id="2134" w:name="__RefHeading___Toc843795_73709187"/>
      <w:bookmarkStart w:id="2135" w:name="_Toc944"/>
      <w:bookmarkEnd w:id="2134"/>
      <w:r>
        <w:rPr>
          <w:rtl w:val="true"/>
        </w:rPr>
        <w:t xml:space="preserve">مسألة </w:t>
      </w:r>
      <w:r>
        <w:rPr/>
        <w:t>705</w:t>
      </w:r>
      <w:r>
        <w:rPr>
          <w:rtl w:val="true"/>
        </w:rPr>
        <w:t>:</w:t>
      </w:r>
      <w:r>
        <w:rPr>
          <w:rtl w:val="true"/>
        </w:rPr>
        <w:t>قد تسأل</w:t>
      </w:r>
      <w:r>
        <w:rPr>
          <w:rtl w:val="true"/>
        </w:rPr>
        <w:t>:</w:t>
      </w:r>
      <w:r>
        <w:rPr>
          <w:rtl w:val="true"/>
        </w:rPr>
        <w:t>هل مقتضی إطلاق عقد المزارعة کون مبدأ</w:t>
      </w:r>
      <w:bookmarkEnd w:id="2135"/>
    </w:p>
    <w:p>
      <w:pPr>
        <w:pStyle w:val="BookText"/>
        <w:rPr/>
      </w:pPr>
      <w:r>
        <w:rPr>
          <w:rFonts w:ascii="IRNazanin" w:hAnsi="IRNazanin" w:eastAsia="IRNazanin"/>
          <w:color w:val="111111"/>
          <w:sz w:val="28"/>
          <w:sz w:val="28"/>
          <w:szCs w:val="28"/>
          <w:rtl w:val="true"/>
          <w:lang w:bidi="fa-IR"/>
        </w:rPr>
        <w:t>الاشتراک من حین ظهور الزرع أو من حین ظهور الحاصل؟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مقتضی إطلاق العقد هو الثانی،إلا إذا کانت هناک قرینة علی الأول</w:t>
      </w:r>
      <w:r>
        <w:rPr>
          <w:rFonts w:eastAsia="IRNazanin" w:cs="IRNazanin"/>
          <w:color w:val="111111"/>
          <w:sz w:val="28"/>
          <w:szCs w:val="28"/>
          <w:rtl w:val="true"/>
          <w:lang w:bidi="fa-IR"/>
        </w:rPr>
        <w:t>.</w:t>
      </w:r>
    </w:p>
    <w:p>
      <w:pPr>
        <w:pStyle w:val="Heading4"/>
        <w:numPr>
          <w:ilvl w:val="3"/>
          <w:numId w:val="1"/>
        </w:numPr>
        <w:rPr/>
      </w:pPr>
      <w:bookmarkStart w:id="2136" w:name="__RefHeading___Toc843797_73709187"/>
      <w:bookmarkStart w:id="2137" w:name="_Toc945"/>
      <w:bookmarkEnd w:id="2136"/>
      <w:r>
        <w:rPr>
          <w:rtl w:val="true"/>
        </w:rPr>
        <w:t xml:space="preserve">مسألة </w:t>
      </w:r>
      <w:r>
        <w:rPr/>
        <w:t>706</w:t>
      </w:r>
      <w:r>
        <w:rPr>
          <w:rtl w:val="true"/>
        </w:rPr>
        <w:t>:</w:t>
      </w:r>
      <w:r>
        <w:rPr>
          <w:rtl w:val="true"/>
        </w:rPr>
        <w:t>لو ادعی المالک علی الزارع عدم العمل بما اشترط علیه فی</w:t>
      </w:r>
      <w:bookmarkEnd w:id="2137"/>
    </w:p>
    <w:p>
      <w:pPr>
        <w:pStyle w:val="BookText"/>
        <w:rPr/>
      </w:pPr>
      <w:r>
        <w:rPr>
          <w:rFonts w:ascii="Amiri" w:hAnsi="Amiri" w:eastAsia="Amiri" w:cs="Amiri"/>
          <w:color w:val="111111"/>
          <w:sz w:val="28"/>
          <w:sz w:val="28"/>
          <w:szCs w:val="28"/>
          <w:rtl w:val="true"/>
          <w:lang w:bidi="ar-SA"/>
        </w:rPr>
        <w:t>ضمن عقد المزارعة من بعض الأعمال،</w:t>
      </w:r>
    </w:p>
    <w:p>
      <w:pPr>
        <w:pStyle w:val="BookText"/>
        <w:rPr/>
      </w:pPr>
      <w:r>
        <w:rPr>
          <w:rFonts w:ascii="IRNazanin" w:hAnsi="IRNazanin" w:eastAsia="IRNazanin"/>
          <w:color w:val="111111"/>
          <w:sz w:val="28"/>
          <w:sz w:val="28"/>
          <w:szCs w:val="28"/>
          <w:rtl w:val="true"/>
          <w:lang w:bidi="fa-IR"/>
        </w:rPr>
        <w:t>أو ادعی تقصیره فیه علی وجه یضر بالزراعة أو تقصیره فی الحفظ أو نحو ذلک،و أنکره الزارع،فالقول قوله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کل مورد ادعی أحدهما شیئا و أنکره الآخر ما لم یثبت ما</w:t>
      </w:r>
      <w:bookmarkStart w:id="2138" w:name="pg11403_100085"/>
    </w:p>
    <w:p>
      <w:pPr>
        <w:pStyle w:val="BookText"/>
        <w:rPr/>
      </w:pPr>
      <w:bookmarkEnd w:id="2138"/>
      <w:r>
        <w:rPr>
          <w:rFonts w:ascii="IRNazanin" w:hAnsi="IRNazanin" w:eastAsia="IRNazanin"/>
          <w:color w:val="111111"/>
          <w:sz w:val="28"/>
          <w:sz w:val="28"/>
          <w:szCs w:val="28"/>
          <w:rtl w:val="true"/>
          <w:lang w:bidi="fa-IR"/>
        </w:rPr>
        <w:t>ادعاه شرعا</w:t>
      </w:r>
      <w:r>
        <w:rPr>
          <w:rFonts w:eastAsia="IRNazanin" w:cs="IRNazanin"/>
          <w:color w:val="111111"/>
          <w:sz w:val="28"/>
          <w:szCs w:val="28"/>
          <w:rtl w:val="true"/>
          <w:lang w:bidi="fa-IR"/>
        </w:rPr>
        <w:t>.</w:t>
      </w:r>
    </w:p>
    <w:p>
      <w:pPr>
        <w:pStyle w:val="Heading4"/>
        <w:numPr>
          <w:ilvl w:val="3"/>
          <w:numId w:val="1"/>
        </w:numPr>
        <w:rPr/>
      </w:pPr>
      <w:bookmarkStart w:id="2139" w:name="__RefHeading___Toc843799_73709187"/>
      <w:bookmarkStart w:id="2140" w:name="_Toc946"/>
      <w:bookmarkEnd w:id="2139"/>
      <w:r>
        <w:rPr>
          <w:rtl w:val="true"/>
        </w:rPr>
        <w:t xml:space="preserve">مسألة </w:t>
      </w:r>
      <w:r>
        <w:rPr/>
        <w:t>707</w:t>
      </w:r>
      <w:r>
        <w:rPr>
          <w:rtl w:val="true"/>
        </w:rPr>
        <w:t>:</w:t>
      </w:r>
      <w:r>
        <w:rPr>
          <w:rtl w:val="true"/>
        </w:rPr>
        <w:t>إذا أوقع المتولی للوقف عقد المزارعة علی الأرض الموقوفة</w:t>
      </w:r>
      <w:bookmarkEnd w:id="2140"/>
    </w:p>
    <w:p>
      <w:pPr>
        <w:pStyle w:val="BookText"/>
        <w:rPr/>
      </w:pPr>
      <w:r>
        <w:rPr>
          <w:rFonts w:ascii="IRNazanin" w:hAnsi="IRNazanin" w:eastAsia="IRNazanin"/>
          <w:color w:val="111111"/>
          <w:sz w:val="28"/>
          <w:sz w:val="28"/>
          <w:szCs w:val="28"/>
          <w:rtl w:val="true"/>
          <w:lang w:bidi="fa-IR"/>
        </w:rPr>
        <w:t>علی البطون إلی مدة حسب ما یراه صالحا لهم لزم،</w:t>
      </w:r>
    </w:p>
    <w:p>
      <w:pPr>
        <w:pStyle w:val="BookText"/>
        <w:rPr/>
      </w:pPr>
      <w:r>
        <w:rPr>
          <w:rFonts w:ascii="IRNazanin" w:hAnsi="IRNazanin" w:eastAsia="IRNazanin"/>
          <w:color w:val="111111"/>
          <w:sz w:val="28"/>
          <w:sz w:val="28"/>
          <w:szCs w:val="28"/>
          <w:rtl w:val="true"/>
          <w:lang w:bidi="fa-IR"/>
        </w:rPr>
        <w:t>و لا یبطل بالموت،و أما إذا أوقعه البطن المتقدم من الموقوف علیهم ثم مات فی الأثناء قبل انقضاء المدة،بطل العقد من ذلک الحین،إلا إذا أجاز البطن اللاحق</w:t>
      </w:r>
      <w:r>
        <w:rPr>
          <w:rFonts w:eastAsia="IRNazanin" w:cs="IRNazanin"/>
          <w:color w:val="111111"/>
          <w:sz w:val="28"/>
          <w:szCs w:val="28"/>
          <w:rtl w:val="true"/>
          <w:lang w:bidi="fa-IR"/>
        </w:rPr>
        <w:t>.</w:t>
      </w:r>
    </w:p>
    <w:p>
      <w:pPr>
        <w:pStyle w:val="Heading4"/>
        <w:numPr>
          <w:ilvl w:val="3"/>
          <w:numId w:val="1"/>
        </w:numPr>
        <w:rPr/>
      </w:pPr>
      <w:bookmarkStart w:id="2141" w:name="__RefHeading___Toc843801_73709187"/>
      <w:bookmarkStart w:id="2142" w:name="_Toc947"/>
      <w:bookmarkEnd w:id="2141"/>
      <w:r>
        <w:rPr>
          <w:rtl w:val="true"/>
        </w:rPr>
        <w:t xml:space="preserve">مسألة </w:t>
      </w:r>
      <w:r>
        <w:rPr/>
        <w:t>708</w:t>
      </w:r>
      <w:r>
        <w:rPr>
          <w:rtl w:val="true"/>
        </w:rPr>
        <w:t>:</w:t>
      </w:r>
      <w:r>
        <w:rPr>
          <w:rtl w:val="true"/>
        </w:rPr>
        <w:t>یجوز لکل من المالک و العامل بعد ظهور الحاصل أن یصالح</w:t>
      </w:r>
      <w:bookmarkEnd w:id="2142"/>
    </w:p>
    <w:p>
      <w:pPr>
        <w:pStyle w:val="BookText"/>
        <w:rPr/>
      </w:pPr>
      <w:r>
        <w:rPr>
          <w:rFonts w:ascii="IRNazanin" w:hAnsi="IRNazanin" w:eastAsia="IRNazanin"/>
          <w:color w:val="111111"/>
          <w:sz w:val="28"/>
          <w:sz w:val="28"/>
          <w:szCs w:val="28"/>
          <w:rtl w:val="true"/>
          <w:lang w:bidi="fa-IR"/>
        </w:rPr>
        <w:t>الآخر عن حصته</w:t>
      </w:r>
    </w:p>
    <w:p>
      <w:pPr>
        <w:pStyle w:val="BookText"/>
        <w:rPr/>
      </w:pPr>
      <w:r>
        <w:rPr>
          <w:rFonts w:ascii="IRNazanin" w:hAnsi="IRNazanin" w:eastAsia="IRNazanin"/>
          <w:color w:val="111111"/>
          <w:sz w:val="28"/>
          <w:sz w:val="28"/>
          <w:szCs w:val="28"/>
          <w:rtl w:val="true"/>
          <w:lang w:bidi="fa-IR"/>
        </w:rPr>
        <w:t>بمقدار معین من جنسه أو غیر جنسه بعد التخمین بحسب المتعارف فی الخارج،بل یجوز ذلک قبل ظهور الحاصل مع الضمیمة</w:t>
      </w:r>
      <w:r>
        <w:rPr>
          <w:rFonts w:eastAsia="IRNazanin" w:cs="IRNazanin"/>
          <w:color w:val="111111"/>
          <w:sz w:val="28"/>
          <w:szCs w:val="28"/>
          <w:rtl w:val="true"/>
          <w:lang w:bidi="fa-IR"/>
        </w:rPr>
        <w:t>.</w:t>
      </w:r>
    </w:p>
    <w:p>
      <w:pPr>
        <w:pStyle w:val="Heading4"/>
        <w:numPr>
          <w:ilvl w:val="3"/>
          <w:numId w:val="1"/>
        </w:numPr>
        <w:rPr/>
      </w:pPr>
      <w:bookmarkStart w:id="2143" w:name="__RefHeading___Toc843803_73709187"/>
      <w:bookmarkStart w:id="2144" w:name="_Toc948"/>
      <w:bookmarkEnd w:id="2143"/>
      <w:r>
        <w:rPr>
          <w:rtl w:val="true"/>
        </w:rPr>
        <w:t xml:space="preserve">مسألة </w:t>
      </w:r>
      <w:r>
        <w:rPr/>
        <w:t>709</w:t>
      </w:r>
      <w:r>
        <w:rPr>
          <w:rtl w:val="true"/>
        </w:rPr>
        <w:t>:</w:t>
      </w:r>
      <w:r>
        <w:rPr>
          <w:rtl w:val="true"/>
        </w:rPr>
        <w:t>لا یعتبر فی عقد المزارعة علی الأرض أن تکون قابلة للزرع</w:t>
      </w:r>
      <w:bookmarkEnd w:id="2144"/>
    </w:p>
    <w:p>
      <w:pPr>
        <w:pStyle w:val="BookText"/>
        <w:rPr/>
      </w:pPr>
      <w:r>
        <w:rPr>
          <w:rFonts w:ascii="IRNazanin" w:hAnsi="IRNazanin" w:eastAsia="IRNazanin"/>
          <w:color w:val="111111"/>
          <w:sz w:val="28"/>
          <w:sz w:val="28"/>
          <w:szCs w:val="28"/>
          <w:rtl w:val="true"/>
          <w:lang w:bidi="fa-IR"/>
        </w:rPr>
        <w:t>من حین العقد و فی السنة الاولی،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یصح العقد علی أرض بائرة و خربة لا تصلح للزرع،إلا بعد إصلاحها و تعمیرها سنة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للمتولی أن یزارع الأراضی الموقوفة وقفا عاما أو خاصا التی أصبحت بائرة إلی عشر سنین أو أقل أو أکثر حسب ما یراه صالحا</w:t>
      </w:r>
      <w:r>
        <w:rPr>
          <w:rFonts w:eastAsia="IRNazanin" w:cs="IRNazanin"/>
          <w:color w:val="111111"/>
          <w:sz w:val="28"/>
          <w:szCs w:val="28"/>
          <w:rtl w:val="true"/>
          <w:lang w:bidi="fa-IR"/>
        </w:rPr>
        <w:t>.</w:t>
      </w:r>
      <w:bookmarkStart w:id="2145" w:name="pg11403_100086"/>
    </w:p>
    <w:p>
      <w:pPr>
        <w:pStyle w:val="Heading3"/>
        <w:numPr>
          <w:ilvl w:val="2"/>
          <w:numId w:val="1"/>
        </w:numPr>
        <w:rPr/>
      </w:pPr>
      <w:bookmarkStart w:id="2146" w:name="__RefHeading___Toc843805_73709187"/>
      <w:bookmarkStart w:id="2147" w:name="_Toc949"/>
      <w:bookmarkEnd w:id="2145"/>
      <w:bookmarkEnd w:id="2146"/>
      <w:r>
        <w:rPr>
          <w:rtl w:val="true"/>
        </w:rPr>
        <w:t>کتاب المساقاة</w:t>
      </w:r>
      <w:bookmarkEnd w:id="2147"/>
    </w:p>
    <w:p>
      <w:pPr>
        <w:pStyle w:val="Heading4"/>
        <w:numPr>
          <w:ilvl w:val="3"/>
          <w:numId w:val="1"/>
        </w:numPr>
        <w:rPr/>
      </w:pPr>
      <w:bookmarkStart w:id="2148" w:name="__RefHeading___Toc843807_73709187"/>
      <w:bookmarkStart w:id="2149" w:name="_Toc950"/>
      <w:bookmarkEnd w:id="2148"/>
      <w:r>
        <w:rPr>
          <w:rtl w:val="true"/>
        </w:rPr>
        <w:t>اشارة</w:t>
      </w:r>
      <w:bookmarkEnd w:id="2149"/>
    </w:p>
    <w:p>
      <w:pPr>
        <w:pStyle w:val="BookText"/>
        <w:rPr/>
      </w:pPr>
      <w:r>
        <w:rPr>
          <w:rFonts w:ascii="IRNazanin" w:hAnsi="IRNazanin" w:eastAsia="IRNazanin"/>
          <w:color w:val="111111"/>
          <w:sz w:val="28"/>
          <w:sz w:val="28"/>
          <w:szCs w:val="28"/>
          <w:rtl w:val="true"/>
          <w:lang w:bidi="fa-IR"/>
        </w:rPr>
        <w:t>المساقاة هی اتفاق شخص مع آخر علی سقی أشجار مثمرة و إصلاح شئونها إلی مدة معینة بحصة من أثمارها،</w:t>
      </w:r>
    </w:p>
    <w:p>
      <w:pPr>
        <w:pStyle w:val="Heading4"/>
        <w:numPr>
          <w:ilvl w:val="3"/>
          <w:numId w:val="1"/>
        </w:numPr>
        <w:rPr/>
      </w:pPr>
      <w:bookmarkStart w:id="2150" w:name="__RefHeading___Toc843809_73709187"/>
      <w:bookmarkStart w:id="2151" w:name="_Toc951"/>
      <w:bookmarkEnd w:id="2150"/>
      <w:r>
        <w:rPr>
          <w:rtl w:val="true"/>
        </w:rPr>
        <w:t>و یشترط فیها امور</w:t>
      </w:r>
      <w:r>
        <w:rPr>
          <w:rtl w:val="true"/>
        </w:rPr>
        <w:t>:</w:t>
      </w:r>
      <w:bookmarkEnd w:id="2151"/>
    </w:p>
    <w:p>
      <w:pPr>
        <w:pStyle w:val="Heading5"/>
        <w:numPr>
          <w:ilvl w:val="4"/>
          <w:numId w:val="1"/>
        </w:numPr>
        <w:rPr/>
      </w:pPr>
      <w:bookmarkStart w:id="2152" w:name="__RefHeading___Toc843811_73709187"/>
      <w:bookmarkStart w:id="2153" w:name="_Toc952"/>
      <w:bookmarkEnd w:id="2152"/>
      <w:r>
        <w:rPr>
          <w:rtl w:val="true"/>
        </w:rPr>
        <w:t>الأول</w:t>
      </w:r>
      <w:r>
        <w:rPr>
          <w:rtl w:val="true"/>
        </w:rPr>
        <w:t>:</w:t>
      </w:r>
      <w:r>
        <w:rPr>
          <w:rtl w:val="true"/>
        </w:rPr>
        <w:t>الإیجاب و القبول</w:t>
      </w:r>
      <w:bookmarkEnd w:id="2153"/>
    </w:p>
    <w:p>
      <w:pPr>
        <w:pStyle w:val="BookText"/>
        <w:rPr/>
      </w:pPr>
      <w:r>
        <w:rPr>
          <w:rFonts w:ascii="IRNazanin" w:hAnsi="IRNazanin" w:eastAsia="IRNazanin"/>
          <w:color w:val="111111"/>
          <w:sz w:val="28"/>
          <w:sz w:val="28"/>
          <w:szCs w:val="28"/>
          <w:rtl w:val="true"/>
          <w:lang w:bidi="fa-IR"/>
        </w:rPr>
        <w:t>و یکفی فیه کل ما یدل علی المعنی المذکور من لفظ أو فعل أو نحوهما،و لا یعتبر فیها العربیة و لا الماضویة</w:t>
      </w:r>
      <w:r>
        <w:rPr>
          <w:rFonts w:eastAsia="IRNazanin" w:cs="IRNazanin"/>
          <w:color w:val="111111"/>
          <w:sz w:val="28"/>
          <w:szCs w:val="28"/>
          <w:rtl w:val="true"/>
          <w:lang w:bidi="fa-IR"/>
        </w:rPr>
        <w:t>.</w:t>
      </w:r>
    </w:p>
    <w:p>
      <w:pPr>
        <w:pStyle w:val="Heading5"/>
        <w:numPr>
          <w:ilvl w:val="4"/>
          <w:numId w:val="1"/>
        </w:numPr>
        <w:rPr/>
      </w:pPr>
      <w:bookmarkStart w:id="2154" w:name="__RefHeading___Toc843813_73709187"/>
      <w:bookmarkStart w:id="2155" w:name="_Toc953"/>
      <w:bookmarkEnd w:id="2154"/>
      <w:r>
        <w:rPr>
          <w:rtl w:val="true"/>
        </w:rPr>
        <w:t>الثانی</w:t>
      </w:r>
      <w:r>
        <w:rPr>
          <w:rtl w:val="true"/>
        </w:rPr>
        <w:t>:</w:t>
      </w:r>
      <w:r>
        <w:rPr>
          <w:rtl w:val="true"/>
        </w:rPr>
        <w:t>البلوغ و العقل و الاختیار</w:t>
      </w:r>
      <w:bookmarkEnd w:id="2155"/>
    </w:p>
    <w:p>
      <w:pPr>
        <w:pStyle w:val="BookText"/>
        <w:rPr/>
      </w:pPr>
      <w:r>
        <w:rPr>
          <w:rFonts w:ascii="IRNazanin" w:hAnsi="IRNazanin" w:eastAsia="IRNazanin"/>
          <w:color w:val="111111"/>
          <w:sz w:val="28"/>
          <w:sz w:val="28"/>
          <w:szCs w:val="28"/>
          <w:rtl w:val="true"/>
          <w:lang w:bidi="fa-IR"/>
        </w:rPr>
        <w:t>و أما عدم الحجر لسفه أو فلس،فهو إنما یعتبر فی المالک دون العامل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نعم،یعتبر فیه أن لا یکون عمله مملوکا لآخر بإجارة أو نحوها</w:t>
      </w:r>
      <w:r>
        <w:rPr>
          <w:rFonts w:eastAsia="IRNazanin" w:cs="IRNazanin"/>
          <w:color w:val="111111"/>
          <w:sz w:val="28"/>
          <w:szCs w:val="28"/>
          <w:rtl w:val="true"/>
          <w:lang w:bidi="fa-IR"/>
        </w:rPr>
        <w:t>.</w:t>
      </w:r>
    </w:p>
    <w:p>
      <w:pPr>
        <w:pStyle w:val="Heading5"/>
        <w:numPr>
          <w:ilvl w:val="4"/>
          <w:numId w:val="1"/>
        </w:numPr>
        <w:rPr/>
      </w:pPr>
      <w:bookmarkStart w:id="2156" w:name="__RefHeading___Toc843815_73709187"/>
      <w:bookmarkStart w:id="2157" w:name="_Toc954"/>
      <w:bookmarkEnd w:id="2156"/>
      <w:r>
        <w:rPr>
          <w:rtl w:val="true"/>
        </w:rPr>
        <w:t>الثالث</w:t>
      </w:r>
      <w:r>
        <w:rPr>
          <w:rtl w:val="true"/>
        </w:rPr>
        <w:t>:</w:t>
      </w:r>
      <w:r>
        <w:rPr>
          <w:rtl w:val="true"/>
        </w:rPr>
        <w:t>أن تکون أصول الأشجار مملوکة عینا و منفعة أو منفعة فقط</w:t>
      </w:r>
      <w:bookmarkEnd w:id="2157"/>
    </w:p>
    <w:p>
      <w:pPr>
        <w:pStyle w:val="BookText"/>
        <w:rPr/>
      </w:pPr>
      <w:r>
        <w:rPr>
          <w:rFonts w:ascii="IRNazanin" w:hAnsi="IRNazanin" w:eastAsia="IRNazanin"/>
          <w:color w:val="111111"/>
          <w:sz w:val="28"/>
          <w:sz w:val="28"/>
          <w:szCs w:val="28"/>
          <w:rtl w:val="true"/>
          <w:lang w:bidi="fa-IR"/>
        </w:rPr>
        <w:t>أو یکون تصرفه فیها نافذا بولایة أو وکالة أو تولیة</w:t>
      </w:r>
      <w:r>
        <w:rPr>
          <w:rFonts w:eastAsia="IRNazanin" w:cs="IRNazanin"/>
          <w:color w:val="111111"/>
          <w:sz w:val="28"/>
          <w:szCs w:val="28"/>
          <w:rtl w:val="true"/>
          <w:lang w:bidi="fa-IR"/>
        </w:rPr>
        <w:t>.</w:t>
      </w:r>
    </w:p>
    <w:p>
      <w:pPr>
        <w:pStyle w:val="Heading5"/>
        <w:numPr>
          <w:ilvl w:val="4"/>
          <w:numId w:val="1"/>
        </w:numPr>
        <w:rPr/>
      </w:pPr>
      <w:bookmarkStart w:id="2158" w:name="__RefHeading___Toc843817_73709187"/>
      <w:bookmarkStart w:id="2159" w:name="_Toc955"/>
      <w:bookmarkEnd w:id="2158"/>
      <w:r>
        <w:rPr>
          <w:rtl w:val="true"/>
        </w:rPr>
        <w:t>الرابع</w:t>
      </w:r>
      <w:r>
        <w:rPr>
          <w:rtl w:val="true"/>
        </w:rPr>
        <w:t>:</w:t>
      </w:r>
      <w:r>
        <w:rPr>
          <w:rtl w:val="true"/>
        </w:rPr>
        <w:t>أن تکون معلومة و معینة عندهما إجمالا</w:t>
      </w:r>
      <w:bookmarkEnd w:id="2159"/>
    </w:p>
    <w:p>
      <w:pPr>
        <w:pStyle w:val="Heading5"/>
        <w:numPr>
          <w:ilvl w:val="4"/>
          <w:numId w:val="1"/>
        </w:numPr>
        <w:rPr/>
      </w:pPr>
      <w:bookmarkStart w:id="2160" w:name="__RefHeading___Toc843819_73709187"/>
      <w:bookmarkStart w:id="2161" w:name="_Toc956"/>
      <w:bookmarkEnd w:id="2160"/>
      <w:r>
        <w:rPr>
          <w:rtl w:val="true"/>
        </w:rPr>
        <w:t>الخامس</w:t>
      </w:r>
      <w:r>
        <w:rPr>
          <w:rtl w:val="true"/>
        </w:rPr>
        <w:t>:</w:t>
      </w:r>
      <w:r>
        <w:rPr>
          <w:rtl w:val="true"/>
        </w:rPr>
        <w:t>یکفی تعیین مدة العمل و السقی فیها ببلوغ الثمرة المساقی علیها</w:t>
      </w:r>
      <w:bookmarkEnd w:id="2161"/>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اختلاف تلک المدة زیادة و نقیصة باختلاف الجو من حیث الحرارة</w:t>
      </w:r>
      <w:bookmarkStart w:id="2162" w:name="pg11403_100087"/>
    </w:p>
    <w:p>
      <w:pPr>
        <w:pStyle w:val="BookText"/>
        <w:rPr/>
      </w:pPr>
      <w:bookmarkEnd w:id="2162"/>
      <w:r>
        <w:rPr>
          <w:rFonts w:ascii="IRNazanin" w:hAnsi="IRNazanin" w:eastAsia="IRNazanin"/>
          <w:color w:val="111111"/>
          <w:sz w:val="28"/>
          <w:sz w:val="28"/>
          <w:szCs w:val="28"/>
          <w:rtl w:val="true"/>
          <w:lang w:bidi="fa-IR"/>
        </w:rPr>
        <w:t>و البرودة و الاعتدال،و لا حاجة إلی تعیینها بالأشهر أو السنین،فإن تعیینها بها لا بد أن یکون بمقدار تبلغ فیه الثمرة،فلو کان أقل من ذلک بطلت المساقاة</w:t>
      </w:r>
      <w:r>
        <w:rPr>
          <w:rFonts w:eastAsia="IRNazanin" w:cs="IRNazanin"/>
          <w:color w:val="111111"/>
          <w:sz w:val="28"/>
          <w:szCs w:val="28"/>
          <w:rtl w:val="true"/>
          <w:lang w:bidi="fa-IR"/>
        </w:rPr>
        <w:t>.</w:t>
      </w:r>
    </w:p>
    <w:p>
      <w:pPr>
        <w:pStyle w:val="Heading5"/>
        <w:numPr>
          <w:ilvl w:val="4"/>
          <w:numId w:val="1"/>
        </w:numPr>
        <w:rPr/>
      </w:pPr>
      <w:bookmarkStart w:id="2163" w:name="__RefHeading___Toc843821_73709187"/>
      <w:bookmarkStart w:id="2164" w:name="_Toc957"/>
      <w:bookmarkEnd w:id="2163"/>
      <w:r>
        <w:rPr>
          <w:rtl w:val="true"/>
        </w:rPr>
        <w:t>السادس</w:t>
      </w:r>
      <w:r>
        <w:rPr>
          <w:rtl w:val="true"/>
        </w:rPr>
        <w:t>:</w:t>
      </w:r>
      <w:r>
        <w:rPr>
          <w:rtl w:val="true"/>
        </w:rPr>
        <w:t>تعیین الحصة و کونها مشاعة فی الثمرة</w:t>
      </w:r>
      <w:bookmarkEnd w:id="2164"/>
    </w:p>
    <w:p>
      <w:pPr>
        <w:pStyle w:val="BookText"/>
        <w:rPr/>
      </w:pPr>
      <w:r>
        <w:rPr>
          <w:rFonts w:ascii="IRNazanin" w:hAnsi="IRNazanin" w:eastAsia="IRNazanin"/>
          <w:color w:val="111111"/>
          <w:sz w:val="28"/>
          <w:sz w:val="28"/>
          <w:szCs w:val="28"/>
          <w:rtl w:val="true"/>
          <w:lang w:bidi="fa-IR"/>
        </w:rPr>
        <w:t>فلا یجوز أن یجعل للعامل ثمرة شجر معین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یجعل للعامل مقدار معین من الثمرة کطنّ مثلا بالإضافة إلی الحصة المشاعة له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بالشرط فی ضمن عقد المساقاة،و کان مدلوله دخول هذا المقدار فی ملکه ابتداء فهو باطل علی القاعدة،و إن کان مدلوله دخوله فی ملکه فی طول دخوله فی ملک المالک بنحو شرط النتیجة،فلا یبعد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 اشتراط ذلک للمالک مضافا إلی الحصة المشاعة،و لا یلزم منه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المزارعة و المساقاة و نحوهما من المعاملات بما أنها تتضمن تملیک المعدوم،فمقتضی القاعدة فیها الفساد؛لعدم کونها مشمولة لعمومات الصحة؟</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هذه المعاملات معاملات شائعة بین الناس و متعارفة،و لیست من المعاملات السفهائیة لدی العقلاء حتی لا تکون مشمولة للعمومات،بل هی معاملات عقلائیة و مشمولة لها،و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تتضمن تملیک المعدوم،فیرد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به تملیک المعدوم بما هو معدوم،فهو غیر معقول؛ لأن المعدوم بما هو لیس بشیء حتی یعقل تملیکه،و إن أرید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الحاصل من الزرع و کذا الثمرة من الشجرة معدوم حین إنشاء تملیک حصة منه للعامل،فیرد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و إن کان کذلک،إلا أن معناه لیس تملیک الحاصل و النتاج فی حال کونه معدوما،بل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ملکیة مقدار منه للعامل من حین ظهوره و بروزه</w:t>
      </w:r>
      <w:bookmarkStart w:id="2165" w:name="pg11403_100088"/>
    </w:p>
    <w:p>
      <w:pPr>
        <w:pStyle w:val="BookText"/>
        <w:rPr/>
      </w:pPr>
      <w:bookmarkEnd w:id="2165"/>
      <w:r>
        <w:rPr>
          <w:rFonts w:ascii="IRNazanin" w:hAnsi="IRNazanin" w:eastAsia="IRNazanin"/>
          <w:color w:val="111111"/>
          <w:sz w:val="28"/>
          <w:sz w:val="28"/>
          <w:szCs w:val="28"/>
          <w:rtl w:val="true"/>
          <w:lang w:bidi="fa-IR"/>
        </w:rPr>
        <w:t>فی الخارج،و لا مانع من 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إنشاء ملکیة شیء مقیدة بقید متأخر زمانا،کما هو الحال فی الوصیة التملیکیة،و فی الوقف علی البطون اللاحقة،و من الواضح أن جعل ملکیة شیء کذلک لا یکون لدی العرف و العقلاء من جعل ملکیة شیء معدوم،کی یکون علی خلاف قانون المعاوضة،و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انفکاک المنشأ عن الإنشاء و هو مستحیل،مدفوعة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المنشأ فی عالم الجعل و الاعتبار عین الإنشاء،و الاختلاف بینهما بالاعتبار،و لا یمکن انفکاکه عنه کالإیجاد و الوجود فی عالم التکوین،فإن الوجود عین الإیجاد و لا اختلاف بینهما إلا بالاعتبار،و أما المنشأ فی عالم المجعول فلا مانع من تأخره عن الإنشاء زمانا؛ باعتبار أن وجوده فی هذا العالم متوقف علی وجود موضوعه فی الخارج،و علی هذا فالملکیة الإنشائیة فی المقام عین الإنشاء،و یستحیل انفکاکه عنه،و الملکیة الفعلیة متأخرة عنه و هی غیر منشأة به،فالنتیجة علی ضوء هذا الأساس أن المرجع عند الشک فی صحة عقد المزارعة أو المساقاة و فساده من جهة الشک فی اعتبار شیء فیه العمومات،و مقتضاها الصحة،کما هو الحال فی البیع و الإجارة و نحوهما</w:t>
      </w:r>
      <w:r>
        <w:rPr>
          <w:rFonts w:eastAsia="IRNazanin" w:cs="IRNazanin"/>
          <w:color w:val="111111"/>
          <w:sz w:val="28"/>
          <w:szCs w:val="28"/>
          <w:rtl w:val="true"/>
          <w:lang w:bidi="fa-IR"/>
        </w:rPr>
        <w:t>.</w:t>
      </w:r>
    </w:p>
    <w:p>
      <w:pPr>
        <w:pStyle w:val="Heading5"/>
        <w:numPr>
          <w:ilvl w:val="4"/>
          <w:numId w:val="1"/>
        </w:numPr>
        <w:rPr/>
      </w:pPr>
      <w:bookmarkStart w:id="2166" w:name="__RefHeading___Toc843823_73709187"/>
      <w:bookmarkStart w:id="2167" w:name="_Toc958"/>
      <w:bookmarkEnd w:id="2166"/>
      <w:r>
        <w:rPr>
          <w:rtl w:val="true"/>
        </w:rPr>
        <w:t>السابع</w:t>
      </w:r>
      <w:r>
        <w:rPr>
          <w:rtl w:val="true"/>
        </w:rPr>
        <w:t>:</w:t>
      </w:r>
      <w:r>
        <w:rPr>
          <w:rtl w:val="true"/>
        </w:rPr>
        <w:t>تعیین ما علی المالک من الامور و ما علی العامل من الأعمال</w:t>
      </w:r>
      <w:bookmarkEnd w:id="2167"/>
    </w:p>
    <w:p>
      <w:pPr>
        <w:pStyle w:val="BookText"/>
        <w:rPr/>
      </w:pPr>
      <w:r>
        <w:rPr>
          <w:rFonts w:ascii="IRNazanin" w:hAnsi="IRNazanin" w:eastAsia="IRNazanin"/>
          <w:color w:val="111111"/>
          <w:sz w:val="28"/>
          <w:sz w:val="28"/>
          <w:szCs w:val="28"/>
          <w:rtl w:val="true"/>
          <w:lang w:bidi="fa-IR"/>
        </w:rPr>
        <w:t>و یکفی الانصراف أو إذا کان هناک قرینة علی التعیین</w:t>
      </w:r>
      <w:r>
        <w:rPr>
          <w:rFonts w:eastAsia="IRNazanin" w:cs="IRNazanin"/>
          <w:color w:val="111111"/>
          <w:sz w:val="28"/>
          <w:szCs w:val="28"/>
          <w:rtl w:val="true"/>
          <w:lang w:bidi="fa-IR"/>
        </w:rPr>
        <w:t>.</w:t>
      </w:r>
    </w:p>
    <w:p>
      <w:pPr>
        <w:pStyle w:val="Heading5"/>
        <w:numPr>
          <w:ilvl w:val="4"/>
          <w:numId w:val="1"/>
        </w:numPr>
        <w:rPr/>
      </w:pPr>
      <w:bookmarkStart w:id="2168" w:name="__RefHeading___Toc843825_73709187"/>
      <w:bookmarkStart w:id="2169" w:name="_Toc959"/>
      <w:bookmarkEnd w:id="2168"/>
      <w:r>
        <w:rPr>
          <w:rtl w:val="true"/>
        </w:rPr>
        <w:t>الثامن</w:t>
      </w:r>
      <w:r>
        <w:rPr>
          <w:rtl w:val="true"/>
        </w:rPr>
        <w:t>:</w:t>
      </w:r>
      <w:r>
        <w:rPr>
          <w:rtl w:val="true"/>
        </w:rPr>
        <w:t>أن تکون المساقاة قبل ظهور الثمرة أو بعده قبل البلوغ إذا کان</w:t>
      </w:r>
      <w:bookmarkEnd w:id="2169"/>
    </w:p>
    <w:p>
      <w:pPr>
        <w:pStyle w:val="BookText"/>
        <w:rPr/>
      </w:pPr>
      <w:r>
        <w:rPr>
          <w:rFonts w:ascii="IRNazanin" w:hAnsi="IRNazanin" w:eastAsia="IRNazanin"/>
          <w:color w:val="111111"/>
          <w:sz w:val="28"/>
          <w:sz w:val="28"/>
          <w:szCs w:val="28"/>
          <w:rtl w:val="true"/>
          <w:lang w:bidi="fa-IR"/>
        </w:rPr>
        <w:t>محتاجا إلی السقی و نحوه،</w:t>
      </w:r>
    </w:p>
    <w:p>
      <w:pPr>
        <w:pStyle w:val="BookText"/>
        <w:rPr/>
      </w:pPr>
      <w:r>
        <w:rPr>
          <w:rFonts w:ascii="IRNazanin" w:hAnsi="IRNazanin" w:eastAsia="IRNazanin"/>
          <w:color w:val="111111"/>
          <w:sz w:val="28"/>
          <w:sz w:val="28"/>
          <w:szCs w:val="28"/>
          <w:rtl w:val="true"/>
          <w:lang w:bidi="fa-IR"/>
        </w:rPr>
        <w:t>و أما إذا لم یحتج إلی ذلک،فصحتها بلحاظ القطف و الحفظ محل إشکال بل منع</w:t>
      </w:r>
      <w:r>
        <w:rPr>
          <w:rFonts w:eastAsia="IRNazanin" w:cs="IRNazanin"/>
          <w:color w:val="111111"/>
          <w:sz w:val="28"/>
          <w:szCs w:val="28"/>
          <w:rtl w:val="true"/>
          <w:lang w:bidi="fa-IR"/>
        </w:rPr>
        <w:t>.</w:t>
      </w:r>
    </w:p>
    <w:p>
      <w:pPr>
        <w:pStyle w:val="Heading5"/>
        <w:numPr>
          <w:ilvl w:val="4"/>
          <w:numId w:val="1"/>
        </w:numPr>
        <w:rPr/>
      </w:pPr>
      <w:bookmarkStart w:id="2170" w:name="__RefHeading___Toc843827_73709187"/>
      <w:bookmarkStart w:id="2171" w:name="_Toc960"/>
      <w:bookmarkEnd w:id="2170"/>
      <w:r>
        <w:rPr>
          <w:rtl w:val="true"/>
        </w:rPr>
        <w:t>التاسع</w:t>
      </w:r>
      <w:r>
        <w:rPr>
          <w:rtl w:val="true"/>
        </w:rPr>
        <w:t>:</w:t>
      </w:r>
      <w:r>
        <w:rPr>
          <w:rtl w:val="true"/>
        </w:rPr>
        <w:t>أن تکون المعاملة علی أصل ثابت و أما إذا لم یکن ثابتا</w:t>
      </w:r>
      <w:r>
        <w:rPr>
          <w:rtl w:val="true"/>
        </w:rPr>
        <w:t>-</w:t>
      </w:r>
      <w:r>
        <w:rPr>
          <w:rtl w:val="true"/>
        </w:rPr>
        <w:t>کالبطیخ</w:t>
      </w:r>
      <w:bookmarkEnd w:id="2171"/>
    </w:p>
    <w:p>
      <w:pPr>
        <w:pStyle w:val="BookText"/>
        <w:rPr/>
      </w:pPr>
      <w:r>
        <w:rPr>
          <w:rFonts w:ascii="IRNazanin" w:hAnsi="IRNazanin" w:eastAsia="IRNazanin"/>
          <w:color w:val="111111"/>
          <w:sz w:val="28"/>
          <w:sz w:val="28"/>
          <w:szCs w:val="28"/>
          <w:rtl w:val="true"/>
          <w:lang w:bidi="fa-IR"/>
        </w:rPr>
        <w:t>و الباذنجان و نحوهما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وقوع المساقاة علیها،و لکن لا مانع من</w:t>
      </w:r>
      <w:bookmarkStart w:id="2172" w:name="pg11403_100089"/>
    </w:p>
    <w:p>
      <w:pPr>
        <w:pStyle w:val="BookText"/>
        <w:rPr/>
      </w:pPr>
      <w:bookmarkEnd w:id="2172"/>
      <w:r>
        <w:rPr>
          <w:rFonts w:ascii="IRNazanin" w:hAnsi="IRNazanin" w:eastAsia="IRNazanin"/>
          <w:color w:val="111111"/>
          <w:sz w:val="28"/>
          <w:sz w:val="28"/>
          <w:szCs w:val="28"/>
          <w:rtl w:val="true"/>
          <w:lang w:bidi="fa-IR"/>
        </w:rPr>
        <w:t>کونها معاملة مستقلة إذا کانت مع تراضی الطرفین لوضوح أنها لیست من المعاملات السفهائیة عند العقلاء حتی لا تکون مشمولة للعمومات،و علیه فلا تتوقف صحتها علی دلیل خاص،و لا تصح المساقاة علی الأشجار غیر المثمرة کالصفصاف و الغرب و نحوهما،و تصح علی الشجر الذی ینتفع بورقه کالحناء و نحوه</w:t>
      </w:r>
      <w:r>
        <w:rPr>
          <w:rFonts w:eastAsia="IRNazanin" w:cs="IRNazanin"/>
          <w:color w:val="111111"/>
          <w:sz w:val="28"/>
          <w:szCs w:val="28"/>
          <w:rtl w:val="true"/>
          <w:lang w:bidi="fa-IR"/>
        </w:rPr>
        <w:t>.</w:t>
      </w:r>
    </w:p>
    <w:p>
      <w:pPr>
        <w:pStyle w:val="Heading4"/>
        <w:numPr>
          <w:ilvl w:val="3"/>
          <w:numId w:val="1"/>
        </w:numPr>
        <w:rPr/>
      </w:pPr>
      <w:bookmarkStart w:id="2173" w:name="__RefHeading___Toc843829_73709187"/>
      <w:bookmarkStart w:id="2174" w:name="_Toc961"/>
      <w:bookmarkEnd w:id="2173"/>
      <w:r>
        <w:rPr>
          <w:rtl w:val="true"/>
        </w:rPr>
        <w:t xml:space="preserve">مسألة </w:t>
      </w:r>
      <w:r>
        <w:rPr/>
        <w:t>710</w:t>
      </w:r>
      <w:r>
        <w:rPr>
          <w:rtl w:val="true"/>
        </w:rPr>
        <w:t>:</w:t>
      </w:r>
      <w:r>
        <w:rPr>
          <w:rtl w:val="true"/>
        </w:rPr>
        <w:t>یصح عقد المساقاة فی الأشجار المستغنیة عن السقی بالمطر أو</w:t>
      </w:r>
      <w:bookmarkEnd w:id="2174"/>
    </w:p>
    <w:p>
      <w:pPr>
        <w:pStyle w:val="BookText"/>
        <w:rPr/>
      </w:pPr>
      <w:r>
        <w:rPr>
          <w:rFonts w:ascii="Amiri" w:hAnsi="Amiri" w:eastAsia="Amiri" w:cs="Amiri"/>
          <w:color w:val="111111"/>
          <w:sz w:val="28"/>
          <w:sz w:val="28"/>
          <w:szCs w:val="28"/>
          <w:rtl w:val="true"/>
          <w:lang w:bidi="ar-SA"/>
        </w:rPr>
        <w:t>بمص رطوبة الأرض</w:t>
      </w:r>
    </w:p>
    <w:p>
      <w:pPr>
        <w:pStyle w:val="BookText"/>
        <w:rPr/>
      </w:pPr>
      <w:r>
        <w:rPr>
          <w:rFonts w:ascii="IRNazanin" w:hAnsi="IRNazanin" w:eastAsia="IRNazanin"/>
          <w:color w:val="111111"/>
          <w:sz w:val="28"/>
          <w:sz w:val="28"/>
          <w:szCs w:val="28"/>
          <w:rtl w:val="true"/>
          <w:lang w:bidi="fa-IR"/>
        </w:rPr>
        <w:t>إذا احتاجت إلی أعمال اخری</w:t>
      </w:r>
      <w:r>
        <w:rPr>
          <w:rFonts w:eastAsia="IRNazanin" w:cs="IRNazanin"/>
          <w:color w:val="111111"/>
          <w:sz w:val="28"/>
          <w:szCs w:val="28"/>
          <w:rtl w:val="true"/>
          <w:lang w:bidi="fa-IR"/>
        </w:rPr>
        <w:t>.</w:t>
      </w:r>
    </w:p>
    <w:p>
      <w:pPr>
        <w:pStyle w:val="Heading4"/>
        <w:numPr>
          <w:ilvl w:val="3"/>
          <w:numId w:val="1"/>
        </w:numPr>
        <w:rPr/>
      </w:pPr>
      <w:bookmarkStart w:id="2175" w:name="__RefHeading___Toc843831_73709187"/>
      <w:bookmarkStart w:id="2176" w:name="_Toc962"/>
      <w:bookmarkEnd w:id="2175"/>
      <w:r>
        <w:rPr>
          <w:rtl w:val="true"/>
        </w:rPr>
        <w:t xml:space="preserve">مسألة </w:t>
      </w:r>
      <w:r>
        <w:rPr/>
        <w:t>711</w:t>
      </w:r>
      <w:r>
        <w:rPr>
          <w:rtl w:val="true"/>
        </w:rPr>
        <w:t>:</w:t>
      </w:r>
      <w:r>
        <w:rPr>
          <w:rtl w:val="true"/>
        </w:rPr>
        <w:t>یجوز اشتراط شیء من الذهب أو الفضة للعامل أو المالک</w:t>
      </w:r>
      <w:bookmarkEnd w:id="2176"/>
    </w:p>
    <w:p>
      <w:pPr>
        <w:pStyle w:val="BookText"/>
        <w:rPr/>
      </w:pPr>
      <w:r>
        <w:rPr>
          <w:rFonts w:ascii="IRNazanin" w:hAnsi="IRNazanin" w:eastAsia="IRNazanin"/>
          <w:color w:val="111111"/>
          <w:sz w:val="28"/>
          <w:sz w:val="28"/>
          <w:szCs w:val="28"/>
          <w:rtl w:val="true"/>
          <w:lang w:bidi="fa-IR"/>
        </w:rPr>
        <w:t>زائدا علی الحصة من الثمرة،</w:t>
      </w:r>
    </w:p>
    <w:p>
      <w:pPr>
        <w:pStyle w:val="BookText"/>
        <w:rPr/>
      </w:pPr>
      <w:r>
        <w:rPr>
          <w:rFonts w:ascii="IRNazanin" w:hAnsi="IRNazanin" w:eastAsia="IRNazanin"/>
          <w:color w:val="111111"/>
          <w:sz w:val="28"/>
          <w:sz w:val="28"/>
          <w:szCs w:val="28"/>
          <w:rtl w:val="true"/>
          <w:lang w:bidi="fa-IR"/>
        </w:rPr>
        <w:t>و هل یجب الوفاء به إذا لم تسلم الثمرة أو لا؟قولان، بل أقوال،أظهرها الوجوب،بلا فرق بین أن یکون الشرط للمالک و أن یکون للعامل،و لا بین صورة عدم ظهور الثمرة أصلا،و صورة تلفها بعد الظهور</w:t>
      </w:r>
      <w:r>
        <w:rPr>
          <w:rFonts w:eastAsia="IRNazanin" w:cs="IRNazanin"/>
          <w:color w:val="111111"/>
          <w:sz w:val="28"/>
          <w:szCs w:val="28"/>
          <w:rtl w:val="true"/>
          <w:lang w:bidi="fa-IR"/>
        </w:rPr>
        <w:t>.</w:t>
      </w:r>
    </w:p>
    <w:p>
      <w:pPr>
        <w:pStyle w:val="Heading4"/>
        <w:numPr>
          <w:ilvl w:val="3"/>
          <w:numId w:val="1"/>
        </w:numPr>
        <w:rPr/>
      </w:pPr>
      <w:bookmarkStart w:id="2177" w:name="__RefHeading___Toc843833_73709187"/>
      <w:bookmarkStart w:id="2178" w:name="_Toc963"/>
      <w:bookmarkEnd w:id="2177"/>
      <w:r>
        <w:rPr>
          <w:rtl w:val="true"/>
        </w:rPr>
        <w:t xml:space="preserve">مسألة </w:t>
      </w:r>
      <w:r>
        <w:rPr/>
        <w:t>712</w:t>
      </w:r>
      <w:r>
        <w:rPr>
          <w:rtl w:val="true"/>
        </w:rPr>
        <w:t>:</w:t>
      </w:r>
      <w:r>
        <w:rPr>
          <w:rtl w:val="true"/>
        </w:rPr>
        <w:t>یجوز تعدد المالک و اتحاد العامل فیساقی الشریکان عاملا</w:t>
      </w:r>
      <w:bookmarkEnd w:id="2178"/>
    </w:p>
    <w:p>
      <w:pPr>
        <w:pStyle w:val="BookText"/>
        <w:rPr/>
      </w:pPr>
      <w:r>
        <w:rPr>
          <w:rFonts w:ascii="IRNazanin" w:hAnsi="IRNazanin" w:eastAsia="IRNazanin"/>
          <w:color w:val="111111"/>
          <w:sz w:val="28"/>
          <w:sz w:val="28"/>
          <w:szCs w:val="28"/>
          <w:rtl w:val="true"/>
          <w:lang w:bidi="fa-IR"/>
        </w:rPr>
        <w:t>واحدا،</w:t>
      </w:r>
    </w:p>
    <w:p>
      <w:pPr>
        <w:pStyle w:val="BookText"/>
        <w:rPr/>
      </w:pPr>
      <w:r>
        <w:rPr>
          <w:rFonts w:ascii="IRNazanin" w:hAnsi="IRNazanin" w:eastAsia="IRNazanin"/>
          <w:color w:val="111111"/>
          <w:sz w:val="28"/>
          <w:sz w:val="28"/>
          <w:szCs w:val="28"/>
          <w:rtl w:val="true"/>
          <w:lang w:bidi="fa-IR"/>
        </w:rPr>
        <w:t>و یجوز العکس فیساقی المالک الواحد عاملین بالنصف له مثلا و النصف الآخر لهما،و یجوز تعددهما معا</w:t>
      </w:r>
      <w:r>
        <w:rPr>
          <w:rFonts w:eastAsia="IRNazanin" w:cs="IRNazanin"/>
          <w:color w:val="111111"/>
          <w:sz w:val="28"/>
          <w:szCs w:val="28"/>
          <w:rtl w:val="true"/>
          <w:lang w:bidi="fa-IR"/>
        </w:rPr>
        <w:t>.</w:t>
      </w:r>
    </w:p>
    <w:p>
      <w:pPr>
        <w:pStyle w:val="Heading4"/>
        <w:numPr>
          <w:ilvl w:val="3"/>
          <w:numId w:val="1"/>
        </w:numPr>
        <w:rPr/>
      </w:pPr>
      <w:bookmarkStart w:id="2179" w:name="__RefHeading___Toc843835_73709187"/>
      <w:bookmarkStart w:id="2180" w:name="_Toc964"/>
      <w:bookmarkEnd w:id="2179"/>
      <w:r>
        <w:rPr>
          <w:rtl w:val="true"/>
        </w:rPr>
        <w:t xml:space="preserve">مسألة </w:t>
      </w:r>
      <w:r>
        <w:rPr/>
        <w:t>713</w:t>
      </w:r>
      <w:r>
        <w:rPr>
          <w:rtl w:val="true"/>
        </w:rPr>
        <w:t>:</w:t>
      </w:r>
      <w:r>
        <w:rPr>
          <w:rtl w:val="true"/>
        </w:rPr>
        <w:t>خراج الأرض علی المالک و کذا بناء الجدران و عمل</w:t>
      </w:r>
      <w:bookmarkEnd w:id="2180"/>
    </w:p>
    <w:p>
      <w:pPr>
        <w:pStyle w:val="BookText"/>
        <w:rPr/>
      </w:pPr>
      <w:r>
        <w:rPr>
          <w:rFonts w:ascii="IRNazanin" w:hAnsi="IRNazanin" w:eastAsia="IRNazanin"/>
          <w:color w:val="111111"/>
          <w:sz w:val="28"/>
          <w:sz w:val="28"/>
          <w:szCs w:val="28"/>
          <w:rtl w:val="true"/>
          <w:lang w:bidi="fa-IR"/>
        </w:rPr>
        <w:t>الناضح</w:t>
      </w:r>
    </w:p>
    <w:p>
      <w:pPr>
        <w:pStyle w:val="BookText"/>
        <w:rPr/>
      </w:pPr>
      <w:r>
        <w:rPr>
          <w:rFonts w:ascii="IRNazanin" w:hAnsi="IRNazanin" w:eastAsia="IRNazanin"/>
          <w:color w:val="111111"/>
          <w:sz w:val="28"/>
          <w:sz w:val="28"/>
          <w:szCs w:val="28"/>
          <w:rtl w:val="true"/>
          <w:lang w:bidi="fa-IR"/>
        </w:rPr>
        <w:t>و نحو ذلک مما لا یرجع إلی الثمرة،و إنما یرجع إلی غیرها من الأرض أو الشجرة</w:t>
      </w:r>
      <w:r>
        <w:rPr>
          <w:rFonts w:eastAsia="IRNazanin" w:cs="IRNazanin"/>
          <w:color w:val="111111"/>
          <w:sz w:val="28"/>
          <w:szCs w:val="28"/>
          <w:rtl w:val="true"/>
          <w:lang w:bidi="fa-IR"/>
        </w:rPr>
        <w:t>.</w:t>
      </w:r>
    </w:p>
    <w:p>
      <w:pPr>
        <w:pStyle w:val="Heading4"/>
        <w:numPr>
          <w:ilvl w:val="3"/>
          <w:numId w:val="1"/>
        </w:numPr>
        <w:rPr/>
      </w:pPr>
      <w:bookmarkStart w:id="2181" w:name="__RefHeading___Toc843837_73709187"/>
      <w:bookmarkStart w:id="2182" w:name="_Toc965"/>
      <w:bookmarkEnd w:id="2181"/>
      <w:r>
        <w:rPr>
          <w:rtl w:val="true"/>
        </w:rPr>
        <w:t xml:space="preserve">مسألة </w:t>
      </w:r>
      <w:r>
        <w:rPr/>
        <w:t>714</w:t>
      </w:r>
      <w:r>
        <w:rPr>
          <w:rtl w:val="true"/>
        </w:rPr>
        <w:t>:</w:t>
      </w:r>
      <w:r>
        <w:rPr>
          <w:rtl w:val="true"/>
        </w:rPr>
        <w:t>یملک العامل مع إطلاق العقد الحصة فی المساقاة من حین</w:t>
      </w:r>
      <w:bookmarkEnd w:id="2182"/>
    </w:p>
    <w:p>
      <w:pPr>
        <w:pStyle w:val="BookText"/>
        <w:rPr/>
      </w:pPr>
      <w:r>
        <w:rPr>
          <w:rFonts w:ascii="Amiri" w:hAnsi="Amiri" w:eastAsia="Amiri" w:cs="Amiri"/>
          <w:color w:val="111111"/>
          <w:sz w:val="28"/>
          <w:sz w:val="28"/>
          <w:szCs w:val="28"/>
          <w:rtl w:val="true"/>
          <w:lang w:bidi="ar-SA"/>
        </w:rPr>
        <w:t>ظهور الثمرة،</w:t>
      </w:r>
    </w:p>
    <w:p>
      <w:pPr>
        <w:pStyle w:val="BookText"/>
        <w:rPr/>
      </w:pPr>
      <w:r>
        <w:rPr>
          <w:rFonts w:ascii="IRNazanin" w:hAnsi="IRNazanin" w:eastAsia="IRNazanin"/>
          <w:color w:val="111111"/>
          <w:sz w:val="28"/>
          <w:sz w:val="28"/>
          <w:szCs w:val="28"/>
          <w:rtl w:val="true"/>
          <w:lang w:bidi="fa-IR"/>
        </w:rPr>
        <w:t>و إذا کانت المساقاة بعد الظهور ملک الحصة من حین تحقق العقد</w:t>
      </w:r>
    </w:p>
    <w:p>
      <w:pPr>
        <w:pStyle w:val="Heading4"/>
        <w:numPr>
          <w:ilvl w:val="3"/>
          <w:numId w:val="1"/>
        </w:numPr>
        <w:rPr/>
      </w:pPr>
      <w:bookmarkStart w:id="2183" w:name="__RefHeading___Toc843839_73709187"/>
      <w:bookmarkStart w:id="2184" w:name="_Toc966"/>
      <w:bookmarkEnd w:id="2183"/>
      <w:r>
        <w:rPr>
          <w:rtl w:val="true"/>
        </w:rPr>
        <w:t xml:space="preserve">مسألة </w:t>
      </w:r>
      <w:r>
        <w:rPr/>
        <w:t>715</w:t>
      </w:r>
      <w:r>
        <w:rPr>
          <w:rtl w:val="true"/>
        </w:rPr>
        <w:t>:</w:t>
      </w:r>
      <w:r>
        <w:rPr>
          <w:rtl w:val="true"/>
        </w:rPr>
        <w:t>المشهور أن عقد المغارسة باطل</w:t>
      </w:r>
      <w:bookmarkEnd w:id="218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یدفع شخص</w:t>
      </w:r>
      <w:bookmarkStart w:id="2185" w:name="pg11403_100090"/>
    </w:p>
    <w:p>
      <w:pPr>
        <w:pStyle w:val="BookText"/>
        <w:rPr/>
      </w:pPr>
      <w:bookmarkEnd w:id="2185"/>
      <w:r>
        <w:rPr>
          <w:rFonts w:ascii="IRNazanin" w:hAnsi="IRNazanin" w:eastAsia="IRNazanin"/>
          <w:color w:val="111111"/>
          <w:sz w:val="28"/>
          <w:sz w:val="28"/>
          <w:szCs w:val="28"/>
          <w:rtl w:val="true"/>
          <w:lang w:bidi="fa-IR"/>
        </w:rPr>
        <w:t>أرضه إلی غیره لیغرس فیها،علی أن تکون الأشجار المغروسة بینهما بالسویة أو بالتفاضل،علی حسب القرار الواقع بینهما،و لکنه لا یخلو عن إشکال،و الأقرب الصحة</w:t>
      </w:r>
      <w:r>
        <w:rPr>
          <w:rFonts w:eastAsia="IRNazanin" w:cs="IRNazanin"/>
          <w:color w:val="111111"/>
          <w:sz w:val="28"/>
          <w:szCs w:val="28"/>
          <w:rtl w:val="true"/>
          <w:lang w:bidi="fa-IR"/>
        </w:rPr>
        <w:t>.</w:t>
      </w:r>
    </w:p>
    <w:p>
      <w:pPr>
        <w:pStyle w:val="Heading4"/>
        <w:numPr>
          <w:ilvl w:val="3"/>
          <w:numId w:val="1"/>
        </w:numPr>
        <w:rPr/>
      </w:pPr>
      <w:bookmarkStart w:id="2186" w:name="__RefHeading___Toc843841_73709187"/>
      <w:bookmarkStart w:id="2187" w:name="_Toc967"/>
      <w:bookmarkEnd w:id="2186"/>
      <w:r>
        <w:rPr>
          <w:rtl w:val="true"/>
        </w:rPr>
        <w:t xml:space="preserve">مسألة </w:t>
      </w:r>
      <w:r>
        <w:rPr/>
        <w:t>716</w:t>
      </w:r>
      <w:r>
        <w:rPr>
          <w:rtl w:val="true"/>
        </w:rPr>
        <w:t>:</w:t>
      </w:r>
      <w:r>
        <w:rPr>
          <w:rtl w:val="true"/>
        </w:rPr>
        <w:t>یبطل عقد المساقاة بجعل تمام الحاصل للمالک</w:t>
      </w:r>
      <w:bookmarkEnd w:id="2187"/>
    </w:p>
    <w:p>
      <w:pPr>
        <w:pStyle w:val="BookText"/>
        <w:rPr/>
      </w:pPr>
      <w:r>
        <w:rPr>
          <w:rFonts w:ascii="IRNazanin" w:hAnsi="IRNazanin" w:eastAsia="IRNazanin"/>
          <w:color w:val="111111"/>
          <w:sz w:val="28"/>
          <w:sz w:val="28"/>
          <w:szCs w:val="28"/>
          <w:rtl w:val="true"/>
          <w:lang w:bidi="fa-IR"/>
        </w:rPr>
        <w:t>حیث إنه لیس بعقد مساقاة؛لأن عمل العامل یکون حینئذ بلا عوض،و إذا انتفی عقد المساقاة کان الحاصل بکامله للمالک،و لا یستحق العامل علی المالک شیئا،أما مع علمه بفساد العقد و عدم استحقاقه شیئا من الحاصل،فقد أقدم علی التبرع مجانا،و ما مع جهله بالحال فلأنه و إن تخیل لزوم العمل علیه بملاک وجوب الوفاء بالعقد و عدم قصده التبرع،إلا أن مجرد ذلک لا یکفی فی الضمان و استحقاقه الاجرة علی عمله،فإن الموجب للضمان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العقد الصحیح،و هو مفقود فی المقام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العمل منه بأمر الغیر لا بقصد التبرع،و هو أیضا مفقود؛ لأن أمر المالک بالعمل فی مفروض المسألة یکون بالمجانیة لا بالضمان،و أما إذا جعل تمام الحاصل للعامل،فهل هو صحیح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لم یکن صحیحا بعنوان عقد المساقاة،إلا أنه لا مانع من الحکم بصحته،بعنوان أنه معاملة مستقلة بینهما؛إذ للمالک أن یجعل تمام الحاصل للعامل فی مقابل عمله بسقایة الأصول و الحفاظ عیها،فإنه أمر عقلائی و لیس بسفهی و مشمول للعمومات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بطلان المساقاة من جهة أخری وجب علی المالک أن یدفع للعامل اجرة مثل عمله حسب المعتاد و المتعارف</w:t>
      </w:r>
      <w:r>
        <w:rPr>
          <w:rFonts w:eastAsia="IRNazanin" w:cs="IRNazanin"/>
          <w:color w:val="111111"/>
          <w:sz w:val="28"/>
          <w:szCs w:val="28"/>
          <w:rtl w:val="true"/>
          <w:lang w:bidi="fa-IR"/>
        </w:rPr>
        <w:t>.</w:t>
      </w:r>
    </w:p>
    <w:p>
      <w:pPr>
        <w:pStyle w:val="Heading4"/>
        <w:numPr>
          <w:ilvl w:val="3"/>
          <w:numId w:val="1"/>
        </w:numPr>
        <w:rPr/>
      </w:pPr>
      <w:bookmarkStart w:id="2188" w:name="__RefHeading___Toc843843_73709187"/>
      <w:bookmarkStart w:id="2189" w:name="_Toc968"/>
      <w:bookmarkEnd w:id="2188"/>
      <w:r>
        <w:rPr>
          <w:rtl w:val="true"/>
        </w:rPr>
        <w:t xml:space="preserve">مسألة </w:t>
      </w:r>
      <w:r>
        <w:rPr/>
        <w:t>717</w:t>
      </w:r>
      <w:r>
        <w:rPr>
          <w:rtl w:val="true"/>
        </w:rPr>
        <w:t>:</w:t>
      </w:r>
      <w:r>
        <w:rPr>
          <w:rtl w:val="true"/>
        </w:rPr>
        <w:t>عقد المساقاة لازم</w:t>
      </w:r>
      <w:bookmarkEnd w:id="2189"/>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یبطل و لا ینفسخ إلا بالتقایل و التراضی أو الفسخ ممن له الخیار و لو من جهة تخلف بعض الشروط التی</w:t>
      </w:r>
      <w:bookmarkStart w:id="2190" w:name="pg11403_100091"/>
    </w:p>
    <w:p>
      <w:pPr>
        <w:pStyle w:val="BookText"/>
        <w:rPr/>
      </w:pPr>
      <w:bookmarkEnd w:id="2190"/>
      <w:r>
        <w:rPr>
          <w:rFonts w:ascii="IRNazanin" w:hAnsi="IRNazanin" w:eastAsia="IRNazanin"/>
          <w:color w:val="111111"/>
          <w:sz w:val="28"/>
          <w:sz w:val="28"/>
          <w:szCs w:val="28"/>
          <w:rtl w:val="true"/>
          <w:lang w:bidi="fa-IR"/>
        </w:rPr>
        <w:t>جعلاها فی ضمن العقد أو بعروض مانع موجب للبطلان</w:t>
      </w:r>
      <w:r>
        <w:rPr>
          <w:rFonts w:eastAsia="IRNazanin" w:cs="IRNazanin"/>
          <w:color w:val="111111"/>
          <w:sz w:val="28"/>
          <w:szCs w:val="28"/>
          <w:rtl w:val="true"/>
          <w:lang w:bidi="fa-IR"/>
        </w:rPr>
        <w:t>.</w:t>
      </w:r>
    </w:p>
    <w:p>
      <w:pPr>
        <w:pStyle w:val="Heading4"/>
        <w:numPr>
          <w:ilvl w:val="3"/>
          <w:numId w:val="1"/>
        </w:numPr>
        <w:rPr/>
      </w:pPr>
      <w:bookmarkStart w:id="2191" w:name="__RefHeading___Toc843845_73709187"/>
      <w:bookmarkStart w:id="2192" w:name="_Toc969"/>
      <w:bookmarkEnd w:id="2191"/>
      <w:r>
        <w:rPr>
          <w:rtl w:val="true"/>
        </w:rPr>
        <w:t xml:space="preserve">مسألة </w:t>
      </w:r>
      <w:r>
        <w:rPr/>
        <w:t>718</w:t>
      </w:r>
      <w:r>
        <w:rPr>
          <w:rtl w:val="true"/>
        </w:rPr>
        <w:t>:</w:t>
      </w:r>
      <w:r>
        <w:rPr>
          <w:rtl w:val="true"/>
        </w:rPr>
        <w:t>إذا مات المالک قام وارثه مقامه</w:t>
      </w:r>
      <w:bookmarkEnd w:id="2192"/>
    </w:p>
    <w:p>
      <w:pPr>
        <w:pStyle w:val="BookText"/>
        <w:rPr/>
      </w:pPr>
      <w:r>
        <w:rPr>
          <w:rFonts w:ascii="IRNazanin" w:hAnsi="IRNazanin" w:eastAsia="IRNazanin"/>
          <w:color w:val="111111"/>
          <w:sz w:val="28"/>
          <w:sz w:val="28"/>
          <w:szCs w:val="28"/>
          <w:rtl w:val="true"/>
          <w:lang w:bidi="fa-IR"/>
        </w:rPr>
        <w:t>و لا تنفسخ المساقاة،و إذا مات العامل قام وارثه مقامه إن لم تؤخذ المباشرة فی العمل قیدا،فإن لم یقم الوارث بالعمل و لا استأجر من یقوم به،فهل للحاکم الشرعی أن یستأجر من مال المیت من یقوم بالعمل،و یقسم الحاصل بین المالک و الوارث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و إن کان ذلک،و لکنه لا یخلو عن إشکال،و الأظهر ثبوت الخیار للمالک حینئذ،و أما إذا اخذت المباشرة فی العمل قیدا انفسخت المعاملة</w:t>
      </w:r>
      <w:r>
        <w:rPr>
          <w:rFonts w:eastAsia="IRNazanin" w:cs="IRNazanin"/>
          <w:color w:val="111111"/>
          <w:sz w:val="28"/>
          <w:szCs w:val="28"/>
          <w:rtl w:val="true"/>
          <w:lang w:bidi="fa-IR"/>
        </w:rPr>
        <w:t>.</w:t>
      </w:r>
    </w:p>
    <w:p>
      <w:pPr>
        <w:pStyle w:val="Heading4"/>
        <w:numPr>
          <w:ilvl w:val="3"/>
          <w:numId w:val="1"/>
        </w:numPr>
        <w:rPr/>
      </w:pPr>
      <w:bookmarkStart w:id="2193" w:name="__RefHeading___Toc843847_73709187"/>
      <w:bookmarkStart w:id="2194" w:name="_Toc970"/>
      <w:bookmarkEnd w:id="2193"/>
      <w:r>
        <w:rPr>
          <w:rtl w:val="true"/>
        </w:rPr>
        <w:t xml:space="preserve">مسألة </w:t>
      </w:r>
      <w:r>
        <w:rPr/>
        <w:t>719</w:t>
      </w:r>
      <w:r>
        <w:rPr>
          <w:rtl w:val="true"/>
        </w:rPr>
        <w:t>:</w:t>
      </w:r>
      <w:r>
        <w:rPr>
          <w:rtl w:val="true"/>
        </w:rPr>
        <w:t>مقتضی إطلاق عقد المساقاة کون الأعمال التی تتوقف تربیة</w:t>
      </w:r>
      <w:bookmarkEnd w:id="2194"/>
    </w:p>
    <w:p>
      <w:pPr>
        <w:pStyle w:val="BookText"/>
        <w:rPr/>
      </w:pPr>
      <w:r>
        <w:rPr>
          <w:rFonts w:ascii="IRNazanin" w:hAnsi="IRNazanin" w:eastAsia="IRNazanin"/>
          <w:color w:val="111111"/>
          <w:sz w:val="28"/>
          <w:sz w:val="28"/>
          <w:szCs w:val="28"/>
          <w:rtl w:val="true"/>
          <w:lang w:bidi="fa-IR"/>
        </w:rPr>
        <w:t>الأشجار و سقیها علیها و الآلات مشترکة بین المالک و العامل،</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علیهما لا علی خصوص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هناک تعیین أو انصراف فی کون شیء علی العامل أو المالک فهو المتبع،و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عمل خاص أو آلة خاصة علی أحدهما دون الآخر تابع للجعل فی ضمن العقد بتصریح منهما أو من جهة الانصراف من الإطلاق،و إلا فهو علیهما معا</w:t>
      </w:r>
      <w:r>
        <w:rPr>
          <w:rFonts w:eastAsia="IRNazanin" w:cs="IRNazanin"/>
          <w:color w:val="111111"/>
          <w:sz w:val="28"/>
          <w:szCs w:val="28"/>
          <w:rtl w:val="true"/>
          <w:lang w:bidi="fa-IR"/>
        </w:rPr>
        <w:t>.</w:t>
      </w:r>
    </w:p>
    <w:p>
      <w:pPr>
        <w:pStyle w:val="Heading4"/>
        <w:numPr>
          <w:ilvl w:val="3"/>
          <w:numId w:val="1"/>
        </w:numPr>
        <w:rPr/>
      </w:pPr>
      <w:bookmarkStart w:id="2195" w:name="__RefHeading___Toc843849_73709187"/>
      <w:bookmarkStart w:id="2196" w:name="_Toc971"/>
      <w:bookmarkEnd w:id="2195"/>
      <w:r>
        <w:rPr>
          <w:rtl w:val="true"/>
        </w:rPr>
        <w:t xml:space="preserve">مسألة </w:t>
      </w:r>
      <w:r>
        <w:rPr/>
        <w:t>720</w:t>
      </w:r>
      <w:r>
        <w:rPr>
          <w:rtl w:val="true"/>
        </w:rPr>
        <w:t>:</w:t>
      </w:r>
      <w:r>
        <w:rPr>
          <w:rtl w:val="true"/>
        </w:rPr>
        <w:t>إذا خالف العامل فترک ما اشترط علیه من بعض الأعمال</w:t>
      </w:r>
      <w:bookmarkEnd w:id="2196"/>
    </w:p>
    <w:p>
      <w:pPr>
        <w:pStyle w:val="BookText"/>
        <w:rPr/>
      </w:pPr>
      <w:r>
        <w:rPr>
          <w:rFonts w:ascii="IRNazanin" w:hAnsi="IRNazanin" w:eastAsia="IRNazanin"/>
          <w:color w:val="111111"/>
          <w:sz w:val="28"/>
          <w:sz w:val="28"/>
          <w:szCs w:val="28"/>
          <w:rtl w:val="true"/>
          <w:lang w:bidi="fa-IR"/>
        </w:rPr>
        <w:t>فهل للمالک إجباره علی العمل المزبور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علی الأظهر،و إنما له الخیار و حق الفسخ من جهة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حق الإجبار علی العمل الذی یکون موردا للعقد لا للشرط</w:t>
      </w:r>
      <w:r>
        <w:rPr>
          <w:rFonts w:eastAsia="IRNazanin" w:cs="IRNazanin"/>
          <w:color w:val="111111"/>
          <w:sz w:val="28"/>
          <w:szCs w:val="28"/>
          <w:rtl w:val="true"/>
          <w:lang w:bidi="fa-IR"/>
        </w:rPr>
        <w:t>.</w:t>
      </w:r>
    </w:p>
    <w:p>
      <w:pPr>
        <w:pStyle w:val="Heading4"/>
        <w:numPr>
          <w:ilvl w:val="3"/>
          <w:numId w:val="1"/>
        </w:numPr>
        <w:rPr/>
      </w:pPr>
      <w:bookmarkStart w:id="2197" w:name="__RefHeading___Toc843851_73709187"/>
      <w:bookmarkStart w:id="2198" w:name="_Toc972"/>
      <w:bookmarkEnd w:id="2197"/>
      <w:r>
        <w:rPr>
          <w:rtl w:val="true"/>
        </w:rPr>
        <w:t xml:space="preserve">مسألة </w:t>
      </w:r>
      <w:r>
        <w:rPr/>
        <w:t>721</w:t>
      </w:r>
      <w:r>
        <w:rPr>
          <w:rtl w:val="true"/>
        </w:rPr>
        <w:t>:</w:t>
      </w:r>
      <w:r>
        <w:rPr>
          <w:rtl w:val="true"/>
        </w:rPr>
        <w:t>لا یعتبر فی المساقاة أن یکون العامل مباشرا للعمل بنفسه إن</w:t>
      </w:r>
      <w:bookmarkEnd w:id="2198"/>
    </w:p>
    <w:p>
      <w:pPr>
        <w:pStyle w:val="BookText"/>
        <w:rPr/>
      </w:pPr>
      <w:r>
        <w:rPr>
          <w:rFonts w:ascii="IRNazanin" w:hAnsi="IRNazanin" w:eastAsia="IRNazanin"/>
          <w:color w:val="111111"/>
          <w:sz w:val="28"/>
          <w:sz w:val="28"/>
          <w:szCs w:val="28"/>
          <w:rtl w:val="true"/>
          <w:lang w:bidi="fa-IR"/>
        </w:rPr>
        <w:t>لم تشترط علیه المباشرة،</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له أن یستأجر شخصا فی بعض أعمالها أو فی تمامها و علیه الاجرة،کما أنه یجوز أن یشترط کون اجرة بعض الأعمال علی</w:t>
      </w:r>
      <w:bookmarkStart w:id="2199" w:name="pg11403_100092"/>
    </w:p>
    <w:p>
      <w:pPr>
        <w:pStyle w:val="BookText"/>
        <w:rPr/>
      </w:pPr>
      <w:bookmarkEnd w:id="2199"/>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Heading4"/>
        <w:numPr>
          <w:ilvl w:val="3"/>
          <w:numId w:val="1"/>
        </w:numPr>
        <w:rPr/>
      </w:pPr>
      <w:bookmarkStart w:id="2200" w:name="__RefHeading___Toc843853_73709187"/>
      <w:bookmarkStart w:id="2201" w:name="_Toc973"/>
      <w:bookmarkEnd w:id="2200"/>
      <w:r>
        <w:rPr>
          <w:rtl w:val="true"/>
        </w:rPr>
        <w:t xml:space="preserve">مسألة </w:t>
      </w:r>
      <w:r>
        <w:rPr/>
        <w:t>722</w:t>
      </w:r>
      <w:r>
        <w:rPr>
          <w:rtl w:val="true"/>
        </w:rPr>
        <w:t>:</w:t>
      </w:r>
      <w:r>
        <w:rPr>
          <w:rtl w:val="true"/>
        </w:rPr>
        <w:t>إذا کان البستان مشتملا علی أنواع من الأشجار</w:t>
      </w:r>
      <w:bookmarkEnd w:id="2201"/>
    </w:p>
    <w:p>
      <w:pPr>
        <w:pStyle w:val="BookText"/>
        <w:rPr/>
      </w:pPr>
      <w:r>
        <w:rPr>
          <w:rFonts w:ascii="IRNazanin" w:hAnsi="IRNazanin" w:eastAsia="IRNazanin"/>
          <w:color w:val="111111"/>
          <w:sz w:val="28"/>
          <w:sz w:val="28"/>
          <w:szCs w:val="28"/>
          <w:rtl w:val="true"/>
          <w:lang w:bidi="fa-IR"/>
        </w:rPr>
        <w:t>کالنخل و الکرم و الرمان و نحوها من أنواع الفواکه،فلا یعتبر العلم بمقدار کل واحد من هذه الأنواع تفصیلا فی صحة المساقاة علیها،بل یکفی العلم الإجمالی بها علی نحو یرتفع معه الغرر</w:t>
      </w:r>
      <w:r>
        <w:rPr>
          <w:rFonts w:eastAsia="IRNazanin" w:cs="IRNazanin"/>
          <w:color w:val="111111"/>
          <w:sz w:val="28"/>
          <w:szCs w:val="28"/>
          <w:rtl w:val="true"/>
          <w:lang w:bidi="fa-IR"/>
        </w:rPr>
        <w:t>.</w:t>
      </w:r>
    </w:p>
    <w:p>
      <w:pPr>
        <w:pStyle w:val="Heading4"/>
        <w:numPr>
          <w:ilvl w:val="3"/>
          <w:numId w:val="1"/>
        </w:numPr>
        <w:rPr/>
      </w:pPr>
      <w:bookmarkStart w:id="2202" w:name="__RefHeading___Toc843855_73709187"/>
      <w:bookmarkStart w:id="2203" w:name="_Toc974"/>
      <w:bookmarkEnd w:id="2202"/>
      <w:r>
        <w:rPr>
          <w:rtl w:val="true"/>
        </w:rPr>
        <w:t xml:space="preserve">مسألة </w:t>
      </w:r>
      <w:r>
        <w:rPr/>
        <w:t>723</w:t>
      </w:r>
      <w:r>
        <w:rPr>
          <w:rtl w:val="true"/>
        </w:rPr>
        <w:t>:</w:t>
      </w:r>
      <w:r>
        <w:rPr>
          <w:rtl w:val="true"/>
        </w:rPr>
        <w:t>لا فرق فی صحة المساقاة بین أن تکون علی المجموع بالنصف</w:t>
      </w:r>
      <w:bookmarkEnd w:id="2203"/>
    </w:p>
    <w:p>
      <w:pPr>
        <w:pStyle w:val="BookText"/>
        <w:rPr/>
      </w:pPr>
      <w:r>
        <w:rPr>
          <w:rFonts w:ascii="IRNazanin" w:hAnsi="IRNazanin" w:eastAsia="IRNazanin"/>
          <w:color w:val="111111"/>
          <w:sz w:val="28"/>
          <w:sz w:val="28"/>
          <w:szCs w:val="28"/>
          <w:rtl w:val="true"/>
          <w:lang w:bidi="fa-IR"/>
        </w:rPr>
        <w:t>أو الثلث أو نحوهما،و بین أن تکون علی کل نوع منها بحصة مخالفة لحصة نوع</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کأن تجعل فی النخل النصف مثلا و فی الکرم الثلث و فی الرمان الربع و هکذا</w:t>
      </w:r>
      <w:r>
        <w:rPr>
          <w:rFonts w:eastAsia="IRNazanin" w:cs="IRNazanin"/>
          <w:color w:val="111111"/>
          <w:sz w:val="28"/>
          <w:szCs w:val="28"/>
          <w:rtl w:val="true"/>
          <w:lang w:bidi="fa-IR"/>
        </w:rPr>
        <w:t>.</w:t>
      </w:r>
    </w:p>
    <w:p>
      <w:pPr>
        <w:pStyle w:val="Heading4"/>
        <w:numPr>
          <w:ilvl w:val="3"/>
          <w:numId w:val="1"/>
        </w:numPr>
        <w:rPr/>
      </w:pPr>
      <w:bookmarkStart w:id="2204" w:name="__RefHeading___Toc843857_73709187"/>
      <w:bookmarkStart w:id="2205" w:name="_Toc975"/>
      <w:bookmarkEnd w:id="2204"/>
      <w:r>
        <w:rPr>
          <w:rtl w:val="true"/>
        </w:rPr>
        <w:t xml:space="preserve">مسألة </w:t>
      </w:r>
      <w:r>
        <w:rPr/>
        <w:t>724</w:t>
      </w:r>
      <w:r>
        <w:rPr>
          <w:rtl w:val="true"/>
        </w:rPr>
        <w:t>:</w:t>
      </w:r>
      <w:r>
        <w:rPr>
          <w:rtl w:val="true"/>
        </w:rPr>
        <w:t>تصح المساقاة مرددا مثلا بالنصف إن کان السقی بالناضح</w:t>
      </w:r>
      <w:bookmarkEnd w:id="2205"/>
    </w:p>
    <w:p>
      <w:pPr>
        <w:pStyle w:val="BookText"/>
        <w:rPr/>
      </w:pPr>
      <w:r>
        <w:rPr>
          <w:rFonts w:ascii="IRNazanin" w:hAnsi="IRNazanin" w:eastAsia="IRNazanin"/>
          <w:color w:val="111111"/>
          <w:sz w:val="28"/>
          <w:sz w:val="28"/>
          <w:szCs w:val="28"/>
          <w:rtl w:val="true"/>
          <w:lang w:bidi="fa-IR"/>
        </w:rPr>
        <w:t>و بالثلث إن کان السقی بالسیح،و لا یضر هذا المقدار من الجهالة بصحتها</w:t>
      </w:r>
      <w:r>
        <w:rPr>
          <w:rFonts w:eastAsia="IRNazanin" w:cs="IRNazanin"/>
          <w:color w:val="111111"/>
          <w:sz w:val="28"/>
          <w:szCs w:val="28"/>
          <w:rtl w:val="true"/>
          <w:lang w:bidi="fa-IR"/>
        </w:rPr>
        <w:t>.</w:t>
      </w:r>
    </w:p>
    <w:p>
      <w:pPr>
        <w:pStyle w:val="Heading4"/>
        <w:numPr>
          <w:ilvl w:val="3"/>
          <w:numId w:val="1"/>
        </w:numPr>
        <w:rPr/>
      </w:pPr>
      <w:bookmarkStart w:id="2206" w:name="__RefHeading___Toc843859_73709187"/>
      <w:bookmarkStart w:id="2207" w:name="_Toc976"/>
      <w:bookmarkEnd w:id="2206"/>
      <w:r>
        <w:rPr>
          <w:rtl w:val="true"/>
        </w:rPr>
        <w:t xml:space="preserve">مسألة </w:t>
      </w:r>
      <w:r>
        <w:rPr/>
        <w:t>725</w:t>
      </w:r>
      <w:r>
        <w:rPr>
          <w:rtl w:val="true"/>
        </w:rPr>
        <w:t>:</w:t>
      </w:r>
      <w:r>
        <w:rPr>
          <w:rtl w:val="true"/>
        </w:rPr>
        <w:t>یجوز أن یشترط أحدهما علی الآخر فی عقد المساقاة شیئا</w:t>
      </w:r>
      <w:bookmarkEnd w:id="2207"/>
    </w:p>
    <w:p>
      <w:pPr>
        <w:pStyle w:val="BookText"/>
        <w:rPr/>
      </w:pPr>
      <w:r>
        <w:rPr>
          <w:rFonts w:ascii="IRNazanin" w:hAnsi="IRNazanin" w:eastAsia="IRNazanin"/>
          <w:color w:val="111111"/>
          <w:sz w:val="28"/>
          <w:sz w:val="28"/>
          <w:szCs w:val="28"/>
          <w:rtl w:val="true"/>
          <w:lang w:bidi="fa-IR"/>
        </w:rPr>
        <w:t>من الذهب أو الفضة أو غیرهما،</w:t>
      </w:r>
    </w:p>
    <w:p>
      <w:pPr>
        <w:pStyle w:val="BookText"/>
        <w:rPr/>
      </w:pPr>
      <w:r>
        <w:rPr>
          <w:rFonts w:ascii="IRNazanin" w:hAnsi="IRNazanin" w:eastAsia="IRNazanin"/>
          <w:color w:val="111111"/>
          <w:sz w:val="28"/>
          <w:sz w:val="28"/>
          <w:szCs w:val="28"/>
          <w:rtl w:val="true"/>
          <w:lang w:bidi="fa-IR"/>
        </w:rPr>
        <w:t>سواء أ کان بنحو شرط الفعل أم کان بنحو شرط النتیجة،و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تلف بعض الثمرة أو کلها،فهل ینقص عما اشترط أحدهما علی الآخر من ذهب أو فضة أو نحوهما بنسبة ما تلف من الثمرة علی الأول أو لا؟و هل یسقط الشرط تماما علی الثانی أو لا؟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المذکور إن کان منوطا بسلامة الثمرة و عدم تلفها لا کلا و لا بعضا سقط بتلفها و لو بعض منها،علی أساس أن المعلق علیه الشرط،هو سلامة الثمرة کلا و هی لم تبق سالمة کذلک،و إن کان منوطا بسلامة الثمرة بالنسبة، فحینئذ إن تلف جمیع الثمرة بآفة سماویة أو غیرها،سقط جمیع الشرط أیضا،و إن تلف بعضها سقط من الشرط بالنسبة،و إن کان منوطا بصحة العقد لم یسقط الشرط أصلا و إن تلف جمیع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بطل العقد حینئذ بطل الشرط أیضا،</w:t>
      </w:r>
      <w:bookmarkStart w:id="2208" w:name="pg11403_100093"/>
    </w:p>
    <w:p>
      <w:pPr>
        <w:pStyle w:val="BookText"/>
        <w:rPr/>
      </w:pPr>
      <w:bookmarkEnd w:id="2208"/>
      <w:r>
        <w:rPr>
          <w:rFonts w:ascii="IRNazanin" w:hAnsi="IRNazanin" w:eastAsia="IRNazanin"/>
          <w:color w:val="111111"/>
          <w:sz w:val="28"/>
          <w:sz w:val="28"/>
          <w:szCs w:val="28"/>
          <w:rtl w:val="true"/>
          <w:lang w:bidi="fa-IR"/>
        </w:rPr>
        <w:t>باعتبار أنه معلق علی العقد الصحیح</w:t>
      </w:r>
      <w:r>
        <w:rPr>
          <w:rFonts w:eastAsia="IRNazanin" w:cs="IRNazanin"/>
          <w:color w:val="111111"/>
          <w:sz w:val="28"/>
          <w:szCs w:val="28"/>
          <w:rtl w:val="true"/>
          <w:lang w:bidi="fa-IR"/>
        </w:rPr>
        <w:t>.</w:t>
      </w:r>
    </w:p>
    <w:p>
      <w:pPr>
        <w:pStyle w:val="Heading4"/>
        <w:numPr>
          <w:ilvl w:val="3"/>
          <w:numId w:val="1"/>
        </w:numPr>
        <w:rPr/>
      </w:pPr>
      <w:bookmarkStart w:id="2209" w:name="__RefHeading___Toc843861_73709187"/>
      <w:bookmarkStart w:id="2210" w:name="_Toc977"/>
      <w:bookmarkEnd w:id="2209"/>
      <w:r>
        <w:rPr>
          <w:rtl w:val="true"/>
        </w:rPr>
        <w:t xml:space="preserve">مسألة </w:t>
      </w:r>
      <w:r>
        <w:rPr/>
        <w:t>726</w:t>
      </w:r>
      <w:r>
        <w:rPr>
          <w:rtl w:val="true"/>
        </w:rPr>
        <w:t>:</w:t>
      </w:r>
      <w:r>
        <w:rPr>
          <w:rtl w:val="true"/>
        </w:rPr>
        <w:t>إذا ظهر بطریق شرعی أن الأصول فی عقد المساقاة مغصوبة</w:t>
      </w:r>
      <w:bookmarkEnd w:id="2210"/>
    </w:p>
    <w:p>
      <w:pPr>
        <w:pStyle w:val="BookText"/>
        <w:rPr/>
      </w:pPr>
      <w:r>
        <w:rPr>
          <w:rFonts w:ascii="IRNazanin" w:hAnsi="IRNazanin" w:eastAsia="IRNazanin"/>
          <w:color w:val="111111"/>
          <w:sz w:val="28"/>
          <w:sz w:val="28"/>
          <w:szCs w:val="28"/>
          <w:rtl w:val="true"/>
          <w:lang w:bidi="fa-IR"/>
        </w:rPr>
        <w:t>فعندئذ إن أجاز المالک المعاملة صحت المساقاة بینه و بین العامل و إلا بطلت، و کان تمام الثمرة للمالک،و للعامل اجرة المثل یرجع بها إلی الغاصب</w:t>
      </w:r>
      <w:r>
        <w:rPr>
          <w:rFonts w:eastAsia="IRNazanin" w:cs="IRNazanin"/>
          <w:color w:val="111111"/>
          <w:sz w:val="28"/>
          <w:szCs w:val="28"/>
          <w:rtl w:val="true"/>
          <w:lang w:bidi="fa-IR"/>
        </w:rPr>
        <w:t>.</w:t>
      </w:r>
    </w:p>
    <w:p>
      <w:pPr>
        <w:pStyle w:val="Heading4"/>
        <w:numPr>
          <w:ilvl w:val="3"/>
          <w:numId w:val="1"/>
        </w:numPr>
        <w:rPr/>
      </w:pPr>
      <w:bookmarkStart w:id="2211" w:name="__RefHeading___Toc843863_73709187"/>
      <w:bookmarkStart w:id="2212" w:name="_Toc978"/>
      <w:bookmarkEnd w:id="2211"/>
      <w:r>
        <w:rPr>
          <w:rtl w:val="true"/>
        </w:rPr>
        <w:t xml:space="preserve">مسألة </w:t>
      </w:r>
      <w:r>
        <w:rPr/>
        <w:t>727</w:t>
      </w:r>
      <w:r>
        <w:rPr>
          <w:rtl w:val="true"/>
        </w:rPr>
        <w:t>:</w:t>
      </w:r>
      <w:r>
        <w:rPr>
          <w:rtl w:val="true"/>
        </w:rPr>
        <w:t>إذا کان ظهور غصب الاصول بعد تقسیم الثمرة و تلفها</w:t>
      </w:r>
      <w:bookmarkEnd w:id="2212"/>
    </w:p>
    <w:p>
      <w:pPr>
        <w:pStyle w:val="BookText"/>
        <w:rPr/>
      </w:pPr>
      <w:r>
        <w:rPr>
          <w:rFonts w:ascii="IRNazanin" w:hAnsi="IRNazanin" w:eastAsia="IRNazanin"/>
          <w:color w:val="111111"/>
          <w:sz w:val="28"/>
          <w:sz w:val="28"/>
          <w:szCs w:val="28"/>
          <w:rtl w:val="true"/>
          <w:lang w:bidi="fa-IR"/>
        </w:rPr>
        <w:t>فعندئذ للمالک أن یرجع إلی الغاصب فقط بتمام عوضها،</w:t>
      </w:r>
    </w:p>
    <w:p>
      <w:pPr>
        <w:pStyle w:val="BookText"/>
        <w:rPr/>
      </w:pPr>
      <w:r>
        <w:rPr>
          <w:rFonts w:ascii="IRNazanin" w:hAnsi="IRNazanin" w:eastAsia="IRNazanin"/>
          <w:color w:val="111111"/>
          <w:sz w:val="28"/>
          <w:sz w:val="28"/>
          <w:szCs w:val="28"/>
          <w:rtl w:val="true"/>
          <w:lang w:bidi="fa-IR"/>
        </w:rPr>
        <w:t>و له أن یرجع إلی کل منهما بمقدار حصته،و لیس له أن یرجع إلی العامل بتمام العوض</w:t>
      </w:r>
      <w:r>
        <w:rPr>
          <w:rFonts w:eastAsia="IRNazanin" w:cs="IRNazanin"/>
          <w:color w:val="111111"/>
          <w:sz w:val="28"/>
          <w:szCs w:val="28"/>
          <w:rtl w:val="true"/>
          <w:lang w:bidi="fa-IR"/>
        </w:rPr>
        <w:t>.</w:t>
      </w:r>
    </w:p>
    <w:p>
      <w:pPr>
        <w:pStyle w:val="Heading4"/>
        <w:numPr>
          <w:ilvl w:val="3"/>
          <w:numId w:val="1"/>
        </w:numPr>
        <w:rPr/>
      </w:pPr>
      <w:bookmarkStart w:id="2213" w:name="__RefHeading___Toc843865_73709187"/>
      <w:bookmarkStart w:id="2214" w:name="_Toc979"/>
      <w:bookmarkEnd w:id="2213"/>
      <w:r>
        <w:rPr>
          <w:rtl w:val="true"/>
        </w:rPr>
        <w:t xml:space="preserve">مسألة </w:t>
      </w:r>
      <w:r>
        <w:rPr/>
        <w:t>728</w:t>
      </w:r>
      <w:r>
        <w:rPr>
          <w:rtl w:val="true"/>
        </w:rPr>
        <w:t>:</w:t>
      </w:r>
      <w:r>
        <w:rPr>
          <w:rtl w:val="true"/>
        </w:rPr>
        <w:t>تجب الزکاة علی کل من المالک و العامل إذا بلغت حصة کل</w:t>
      </w:r>
      <w:bookmarkEnd w:id="2214"/>
    </w:p>
    <w:p>
      <w:pPr>
        <w:pStyle w:val="BookText"/>
        <w:rPr/>
      </w:pPr>
      <w:r>
        <w:rPr>
          <w:rFonts w:ascii="IRNazanin" w:hAnsi="IRNazanin" w:eastAsia="IRNazanin"/>
          <w:color w:val="111111"/>
          <w:sz w:val="28"/>
          <w:sz w:val="28"/>
          <w:szCs w:val="28"/>
          <w:rtl w:val="true"/>
          <w:lang w:bidi="fa-IR"/>
        </w:rPr>
        <w:t>منها حد النصاب،فیما إذا کانت الشرکة قبل زمان الوجوب،</w:t>
      </w:r>
    </w:p>
    <w:p>
      <w:pPr>
        <w:pStyle w:val="BookText"/>
        <w:rPr/>
      </w:pPr>
      <w:r>
        <w:rPr>
          <w:rFonts w:ascii="IRNazanin" w:hAnsi="IRNazanin" w:eastAsia="IRNazanin"/>
          <w:color w:val="111111"/>
          <w:sz w:val="28"/>
          <w:sz w:val="28"/>
          <w:szCs w:val="28"/>
          <w:rtl w:val="true"/>
          <w:lang w:bidi="fa-IR"/>
        </w:rPr>
        <w:t>و إلا فالزکاة علی المالک فقط</w:t>
      </w:r>
      <w:r>
        <w:rPr>
          <w:rFonts w:eastAsia="IRNazanin" w:cs="IRNazanin"/>
          <w:color w:val="111111"/>
          <w:sz w:val="28"/>
          <w:szCs w:val="28"/>
          <w:rtl w:val="true"/>
          <w:lang w:bidi="fa-IR"/>
        </w:rPr>
        <w:t>.</w:t>
      </w:r>
    </w:p>
    <w:p>
      <w:pPr>
        <w:pStyle w:val="Heading4"/>
        <w:numPr>
          <w:ilvl w:val="3"/>
          <w:numId w:val="1"/>
        </w:numPr>
        <w:rPr/>
      </w:pPr>
      <w:bookmarkStart w:id="2215" w:name="__RefHeading___Toc843867_73709187"/>
      <w:bookmarkStart w:id="2216" w:name="_Toc980"/>
      <w:bookmarkEnd w:id="2215"/>
      <w:r>
        <w:rPr>
          <w:rtl w:val="true"/>
        </w:rPr>
        <w:t xml:space="preserve">مسألة </w:t>
      </w:r>
      <w:r>
        <w:rPr/>
        <w:t>729</w:t>
      </w:r>
      <w:r>
        <w:rPr>
          <w:rtl w:val="true"/>
        </w:rPr>
        <w:t>:</w:t>
      </w:r>
      <w:r>
        <w:rPr>
          <w:rtl w:val="true"/>
        </w:rPr>
        <w:t>إذا اختلف المالک و العامل فی اشتراط شیء علی أحدهما</w:t>
      </w:r>
      <w:bookmarkEnd w:id="2216"/>
    </w:p>
    <w:p>
      <w:pPr>
        <w:pStyle w:val="BookText"/>
        <w:rPr/>
      </w:pPr>
      <w:r>
        <w:rPr>
          <w:rFonts w:ascii="IRNazanin" w:hAnsi="IRNazanin" w:eastAsia="IRNazanin"/>
          <w:color w:val="111111"/>
          <w:sz w:val="28"/>
          <w:sz w:val="28"/>
          <w:szCs w:val="28"/>
          <w:rtl w:val="true"/>
          <w:lang w:bidi="fa-IR"/>
        </w:rPr>
        <w:t>و عدمه،فالقول قول منکره</w:t>
      </w:r>
      <w:r>
        <w:rPr>
          <w:rFonts w:eastAsia="IRNazanin" w:cs="IRNazanin"/>
          <w:color w:val="111111"/>
          <w:sz w:val="28"/>
          <w:szCs w:val="28"/>
          <w:rtl w:val="true"/>
          <w:lang w:bidi="fa-IR"/>
        </w:rPr>
        <w:t>.</w:t>
      </w:r>
    </w:p>
    <w:p>
      <w:pPr>
        <w:pStyle w:val="Heading4"/>
        <w:numPr>
          <w:ilvl w:val="3"/>
          <w:numId w:val="1"/>
        </w:numPr>
        <w:rPr/>
      </w:pPr>
      <w:bookmarkStart w:id="2217" w:name="__RefHeading___Toc843869_73709187"/>
      <w:bookmarkStart w:id="2218" w:name="_Toc981"/>
      <w:bookmarkEnd w:id="2217"/>
      <w:r>
        <w:rPr>
          <w:rtl w:val="true"/>
        </w:rPr>
        <w:t xml:space="preserve">مسألة </w:t>
      </w:r>
      <w:r>
        <w:rPr/>
        <w:t>730</w:t>
      </w:r>
      <w:r>
        <w:rPr>
          <w:rtl w:val="true"/>
        </w:rPr>
        <w:t>:</w:t>
      </w:r>
      <w:r>
        <w:rPr>
          <w:rtl w:val="true"/>
        </w:rPr>
        <w:t>لو اختلف المالک و العامل فی صحة العقد و فساده قدم قول</w:t>
      </w:r>
      <w:bookmarkEnd w:id="2218"/>
    </w:p>
    <w:p>
      <w:pPr>
        <w:pStyle w:val="BookText"/>
        <w:rPr/>
      </w:pPr>
      <w:r>
        <w:rPr>
          <w:rFonts w:ascii="IRNazanin" w:hAnsi="IRNazanin" w:eastAsia="IRNazanin"/>
          <w:color w:val="111111"/>
          <w:sz w:val="28"/>
          <w:sz w:val="28"/>
          <w:szCs w:val="28"/>
          <w:rtl w:val="true"/>
          <w:lang w:bidi="fa-IR"/>
        </w:rPr>
        <w:t>مدعی الصحة</w:t>
      </w:r>
      <w:r>
        <w:rPr>
          <w:rFonts w:eastAsia="IRNazanin" w:cs="IRNazanin"/>
          <w:color w:val="111111"/>
          <w:sz w:val="28"/>
          <w:szCs w:val="28"/>
          <w:rtl w:val="true"/>
          <w:lang w:bidi="fa-IR"/>
        </w:rPr>
        <w:t>.</w:t>
      </w:r>
    </w:p>
    <w:p>
      <w:pPr>
        <w:pStyle w:val="Heading4"/>
        <w:numPr>
          <w:ilvl w:val="3"/>
          <w:numId w:val="1"/>
        </w:numPr>
        <w:rPr/>
      </w:pPr>
      <w:bookmarkStart w:id="2219" w:name="__RefHeading___Toc843871_73709187"/>
      <w:bookmarkStart w:id="2220" w:name="_Toc982"/>
      <w:bookmarkEnd w:id="2219"/>
      <w:r>
        <w:rPr>
          <w:rtl w:val="true"/>
        </w:rPr>
        <w:t xml:space="preserve">مسألة </w:t>
      </w:r>
      <w:r>
        <w:rPr/>
        <w:t>731</w:t>
      </w:r>
      <w:r>
        <w:rPr>
          <w:rtl w:val="true"/>
        </w:rPr>
        <w:t>:</w:t>
      </w:r>
      <w:r>
        <w:rPr>
          <w:rtl w:val="true"/>
        </w:rPr>
        <w:t>لو اختلف المالک و العامل فی مقدار حصة العامل فالقول</w:t>
      </w:r>
      <w:bookmarkEnd w:id="2220"/>
    </w:p>
    <w:p>
      <w:pPr>
        <w:pStyle w:val="BookText"/>
        <w:rPr/>
      </w:pPr>
      <w:r>
        <w:rPr>
          <w:rFonts w:ascii="IRNazanin" w:hAnsi="IRNazanin" w:eastAsia="IRNazanin"/>
          <w:color w:val="111111"/>
          <w:sz w:val="28"/>
          <w:sz w:val="28"/>
          <w:szCs w:val="28"/>
          <w:rtl w:val="true"/>
          <w:lang w:bidi="fa-IR"/>
        </w:rPr>
        <w:t>قول المالک المنکر للزیادة،</w:t>
      </w:r>
    </w:p>
    <w:p>
      <w:pPr>
        <w:pStyle w:val="BookText"/>
        <w:rPr/>
      </w:pPr>
      <w:r>
        <w:rPr>
          <w:rFonts w:ascii="IRNazanin" w:hAnsi="IRNazanin" w:eastAsia="IRNazanin"/>
          <w:color w:val="111111"/>
          <w:sz w:val="28"/>
          <w:sz w:val="28"/>
          <w:szCs w:val="28"/>
          <w:rtl w:val="true"/>
          <w:lang w:bidi="fa-IR"/>
        </w:rPr>
        <w:t>و کذا الحال فیما إذا اختلفا فی المدة</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اختلفا فی مقدار الحاصل زیادة و 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یطالب المالک العامل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العامل،و لا تسمع دعوی المالک علی العامل الخیانة أو السرقة أو الإتلاف،أو کون التلف بتفریط منه ما لم تثبت شرعا بعد ما کان المفروض أن العامل کان أمینا له</w:t>
      </w:r>
      <w:r>
        <w:rPr>
          <w:rFonts w:eastAsia="IRNazanin" w:cs="IRNazanin"/>
          <w:color w:val="111111"/>
          <w:sz w:val="28"/>
          <w:szCs w:val="28"/>
          <w:rtl w:val="true"/>
          <w:lang w:bidi="fa-IR"/>
        </w:rPr>
        <w:t>.</w:t>
      </w:r>
      <w:bookmarkStart w:id="2221" w:name="pg11403_100094"/>
    </w:p>
    <w:p>
      <w:pPr>
        <w:pStyle w:val="Heading3"/>
        <w:numPr>
          <w:ilvl w:val="2"/>
          <w:numId w:val="1"/>
        </w:numPr>
        <w:rPr/>
      </w:pPr>
      <w:bookmarkStart w:id="2222" w:name="__RefHeading___Toc843873_73709187"/>
      <w:bookmarkStart w:id="2223" w:name="_Toc983"/>
      <w:bookmarkEnd w:id="2221"/>
      <w:bookmarkEnd w:id="2222"/>
      <w:r>
        <w:rPr>
          <w:rtl w:val="true"/>
        </w:rPr>
        <w:t>کتاب الجعالة</w:t>
      </w:r>
      <w:bookmarkEnd w:id="2223"/>
    </w:p>
    <w:p>
      <w:pPr>
        <w:pStyle w:val="Heading4"/>
        <w:numPr>
          <w:ilvl w:val="3"/>
          <w:numId w:val="1"/>
        </w:numPr>
        <w:rPr/>
      </w:pPr>
      <w:bookmarkStart w:id="2224" w:name="__RefHeading___Toc843875_73709187"/>
      <w:bookmarkStart w:id="2225" w:name="_Toc984"/>
      <w:bookmarkEnd w:id="2224"/>
      <w:r>
        <w:rPr>
          <w:rtl w:val="true"/>
        </w:rPr>
        <w:t>اشارة</w:t>
      </w:r>
      <w:bookmarkEnd w:id="2225"/>
    </w:p>
    <w:p>
      <w:pPr>
        <w:pStyle w:val="BookText"/>
        <w:rPr/>
      </w:pPr>
      <w:r>
        <w:rPr>
          <w:rFonts w:ascii="IRNazanin" w:hAnsi="IRNazanin" w:eastAsia="IRNazanin"/>
          <w:color w:val="111111"/>
          <w:sz w:val="28"/>
          <w:sz w:val="28"/>
          <w:szCs w:val="28"/>
          <w:rtl w:val="true"/>
          <w:lang w:bidi="fa-IR"/>
        </w:rPr>
        <w:t>الجعالة من الإیقاعات،لا بد فیها من الإیجاب عاما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الآبق أو بنی جداری فله کذا،أو خاصا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 ثوبی فلک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إلی القبول،لأنها لیست معاملة بین طرفین حتی یحتاج إلی قبول،بخلاف المضاربة و المزارعة و المساقاة و نحوها،بل إنها فی الحقیقة استحقاق الجعل المحدد بملاک ضمان عمل الغیر بأمره به لا علی وجه التبرع،و من هنا تکون الجعالة بحسب الارتکاز العرفی منحلة إلی 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العام أو الخاص بالعمل الذی تکون له اجرة المثل فی نفسه،و قابل للضمان بالأمر به،و الآخر تعیین الاجرة بإزاء ذلک العمل،و الجزء الأول من الجعالة هو ملاک الضمان،و یکون الضمان هناک من قبیل ضمان الغرامة لا الضمان المعاوضی</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یحدد قیمة العمل المضمون بضمان الغرامة،و هی اجرة المثل، فإنها الأصل فی الضمان،و تصح علی کل عمل محلل مقصود عند العقلاء و له اجرة</w:t>
      </w:r>
      <w:r>
        <w:rPr>
          <w:rFonts w:eastAsia="IRNazanin" w:cs="IRNazanin"/>
          <w:color w:val="111111"/>
          <w:sz w:val="28"/>
          <w:szCs w:val="28"/>
          <w:rtl w:val="true"/>
          <w:lang w:bidi="fa-IR"/>
        </w:rPr>
        <w:t>.</w:t>
      </w:r>
      <w:bookmarkStart w:id="2226" w:name="pg11403_100095"/>
    </w:p>
    <w:p>
      <w:pPr>
        <w:pStyle w:val="BookText"/>
        <w:rPr/>
      </w:pPr>
      <w:bookmarkEnd w:id="2226"/>
      <w:r>
        <w:rPr>
          <w:rFonts w:ascii="IRNazanin" w:hAnsi="IRNazanin" w:eastAsia="IRNazanin"/>
          <w:color w:val="111111"/>
          <w:sz w:val="28"/>
          <w:sz w:val="28"/>
          <w:szCs w:val="28"/>
          <w:rtl w:val="true"/>
          <w:lang w:bidi="fa-IR"/>
        </w:rPr>
        <w:t>و یجوز أن یکون مجهولا،کما یجوز فی العوض أن یکون مجهولا،إذا کان بنحو لا یؤدی إلی التنازع،مثل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 أو هذه الصبرة أو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العوض مجهولا محضا،مثل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شیء بطلت،و کان للعامل اجرة المثل</w:t>
      </w:r>
      <w:r>
        <w:rPr>
          <w:rFonts w:eastAsia="IRNazanin" w:cs="IRNazanin"/>
          <w:color w:val="111111"/>
          <w:sz w:val="28"/>
          <w:szCs w:val="28"/>
          <w:rtl w:val="true"/>
          <w:lang w:bidi="fa-IR"/>
        </w:rPr>
        <w:t>.</w:t>
      </w:r>
    </w:p>
    <w:p>
      <w:pPr>
        <w:pStyle w:val="Heading4"/>
        <w:numPr>
          <w:ilvl w:val="3"/>
          <w:numId w:val="1"/>
        </w:numPr>
        <w:rPr/>
      </w:pPr>
      <w:bookmarkStart w:id="2227" w:name="__RefHeading___Toc843877_73709187"/>
      <w:bookmarkStart w:id="2228" w:name="_Toc985"/>
      <w:bookmarkEnd w:id="2227"/>
      <w:r>
        <w:rPr>
          <w:rtl w:val="true"/>
        </w:rPr>
        <w:t xml:space="preserve">مسألة </w:t>
      </w:r>
      <w:r>
        <w:rPr/>
        <w:t>732</w:t>
      </w:r>
      <w:r>
        <w:rPr>
          <w:rtl w:val="true"/>
        </w:rPr>
        <w:t>:</w:t>
      </w:r>
      <w:r>
        <w:rPr>
          <w:rtl w:val="true"/>
        </w:rPr>
        <w:t>إذا تبرع العامل بالعمل فلا اجرة له</w:t>
      </w:r>
      <w:bookmarkEnd w:id="2228"/>
    </w:p>
    <w:p>
      <w:pPr>
        <w:pStyle w:val="BookText"/>
        <w:rPr/>
      </w:pPr>
      <w:r>
        <w:rPr>
          <w:rFonts w:ascii="IRNazanin" w:hAnsi="IRNazanin" w:eastAsia="IRNazanin"/>
          <w:color w:val="111111"/>
          <w:sz w:val="28"/>
          <w:sz w:val="28"/>
          <w:szCs w:val="28"/>
          <w:rtl w:val="true"/>
          <w:lang w:bidi="fa-IR"/>
        </w:rPr>
        <w:t>سواء أجعل لغیره أم لم یجعل</w:t>
      </w:r>
      <w:r>
        <w:rPr>
          <w:rFonts w:eastAsia="IRNazanin" w:cs="IRNazanin"/>
          <w:color w:val="111111"/>
          <w:sz w:val="28"/>
          <w:szCs w:val="28"/>
          <w:rtl w:val="true"/>
          <w:lang w:bidi="fa-IR"/>
        </w:rPr>
        <w:t>.</w:t>
      </w:r>
    </w:p>
    <w:p>
      <w:pPr>
        <w:pStyle w:val="Heading4"/>
        <w:numPr>
          <w:ilvl w:val="3"/>
          <w:numId w:val="1"/>
        </w:numPr>
        <w:rPr/>
      </w:pPr>
      <w:bookmarkStart w:id="2229" w:name="__RefHeading___Toc843879_73709187"/>
      <w:bookmarkStart w:id="2230" w:name="_Toc986"/>
      <w:bookmarkEnd w:id="2229"/>
      <w:r>
        <w:rPr>
          <w:rtl w:val="true"/>
        </w:rPr>
        <w:t xml:space="preserve">مسألة </w:t>
      </w:r>
      <w:r>
        <w:rPr/>
        <w:t>733</w:t>
      </w:r>
      <w:r>
        <w:rPr>
          <w:rtl w:val="true"/>
        </w:rPr>
        <w:t>:</w:t>
      </w:r>
      <w:r>
        <w:rPr>
          <w:rtl w:val="true"/>
        </w:rPr>
        <w:t>یجوز أن یکون الجعل من غیر المالک</w:t>
      </w:r>
      <w:bookmarkEnd w:id="2230"/>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ثوب زید فله درهم،فإذا خاطه أحد لزم القائل الدرهم دون زید</w:t>
      </w:r>
      <w:r>
        <w:rPr>
          <w:rFonts w:eastAsia="IRNazanin" w:cs="IRNazanin"/>
          <w:color w:val="111111"/>
          <w:sz w:val="28"/>
          <w:szCs w:val="28"/>
          <w:rtl w:val="true"/>
          <w:lang w:bidi="fa-IR"/>
        </w:rPr>
        <w:t>.</w:t>
      </w:r>
    </w:p>
    <w:p>
      <w:pPr>
        <w:pStyle w:val="Heading4"/>
        <w:numPr>
          <w:ilvl w:val="3"/>
          <w:numId w:val="1"/>
        </w:numPr>
        <w:rPr/>
      </w:pPr>
      <w:bookmarkStart w:id="2231" w:name="__RefHeading___Toc843881_73709187"/>
      <w:bookmarkStart w:id="2232" w:name="_Toc987"/>
      <w:bookmarkEnd w:id="2231"/>
      <w:r>
        <w:rPr>
          <w:rtl w:val="true"/>
        </w:rPr>
        <w:t xml:space="preserve">مسألة </w:t>
      </w:r>
      <w:r>
        <w:rPr/>
        <w:t>734</w:t>
      </w:r>
      <w:r>
        <w:rPr>
          <w:rtl w:val="true"/>
        </w:rPr>
        <w:t>:</w:t>
      </w:r>
      <w:r>
        <w:rPr>
          <w:rtl w:val="true"/>
        </w:rPr>
        <w:t>یستحق الجعل بالتسلیم إذا کان المجعول علیه التسلیم</w:t>
      </w:r>
      <w:bookmarkEnd w:id="2232"/>
    </w:p>
    <w:p>
      <w:pPr>
        <w:pStyle w:val="BookText"/>
        <w:rPr/>
      </w:pPr>
      <w:r>
        <w:rPr>
          <w:rFonts w:ascii="IRNazanin" w:hAnsi="IRNazanin" w:eastAsia="IRNazanin"/>
          <w:color w:val="111111"/>
          <w:sz w:val="28"/>
          <w:sz w:val="28"/>
          <w:szCs w:val="28"/>
          <w:rtl w:val="true"/>
          <w:lang w:bidi="fa-IR"/>
        </w:rPr>
        <w:t>أما إذا کان المجعول علیه غیره،کما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أوصل عبدی إلی البلد کان له درهم، استحق العامل الدرهم بإیصاله إلی البلد و ان لم یسلمه إلی أحد،و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هذا الثوب فله درهم،استحق الخیاط الدرهم بمجرد الخیاطة</w:t>
      </w:r>
      <w:r>
        <w:rPr>
          <w:rFonts w:eastAsia="IRNazanin" w:cs="IRNazanin"/>
          <w:color w:val="111111"/>
          <w:sz w:val="28"/>
          <w:szCs w:val="28"/>
          <w:rtl w:val="true"/>
          <w:lang w:bidi="fa-IR"/>
        </w:rPr>
        <w:t>.</w:t>
      </w:r>
    </w:p>
    <w:p>
      <w:pPr>
        <w:pStyle w:val="Heading4"/>
        <w:numPr>
          <w:ilvl w:val="3"/>
          <w:numId w:val="1"/>
        </w:numPr>
        <w:rPr/>
      </w:pPr>
      <w:bookmarkStart w:id="2233" w:name="__RefHeading___Toc843883_73709187"/>
      <w:bookmarkStart w:id="2234" w:name="_Toc988"/>
      <w:bookmarkEnd w:id="2233"/>
      <w:r>
        <w:rPr>
          <w:rtl w:val="true"/>
        </w:rPr>
        <w:t xml:space="preserve">مسألة </w:t>
      </w:r>
      <w:r>
        <w:rPr/>
        <w:t>735</w:t>
      </w:r>
      <w:r>
        <w:rPr>
          <w:rtl w:val="true"/>
        </w:rPr>
        <w:t>:</w:t>
      </w:r>
      <w:r>
        <w:rPr>
          <w:rtl w:val="true"/>
        </w:rPr>
        <w:t>الجعالة جائزة</w:t>
      </w:r>
      <w:bookmarkEnd w:id="2234"/>
    </w:p>
    <w:p>
      <w:pPr>
        <w:pStyle w:val="BookText"/>
        <w:rPr/>
      </w:pPr>
      <w:r>
        <w:rPr>
          <w:rFonts w:ascii="IRNazanin" w:hAnsi="IRNazanin" w:eastAsia="IRNazanin"/>
          <w:color w:val="111111"/>
          <w:sz w:val="28"/>
          <w:sz w:val="28"/>
          <w:szCs w:val="28"/>
          <w:rtl w:val="true"/>
          <w:lang w:bidi="fa-IR"/>
        </w:rPr>
        <w:t>یجوز للجاعل الرجوع فیها قبل العمل،و فی جواز الرجوع فی أثنائه إشکال،فإن صح رجوعه فیها،فلا إشکال فی أن للعامل اجرة المقدار الذی عمله</w:t>
      </w:r>
      <w:r>
        <w:rPr>
          <w:rFonts w:eastAsia="IRNazanin" w:cs="IRNazanin"/>
          <w:color w:val="111111"/>
          <w:sz w:val="28"/>
          <w:szCs w:val="28"/>
          <w:rtl w:val="true"/>
          <w:lang w:bidi="fa-IR"/>
        </w:rPr>
        <w:t>.</w:t>
      </w:r>
    </w:p>
    <w:p>
      <w:pPr>
        <w:pStyle w:val="Heading4"/>
        <w:numPr>
          <w:ilvl w:val="3"/>
          <w:numId w:val="1"/>
        </w:numPr>
        <w:rPr/>
      </w:pPr>
      <w:bookmarkStart w:id="2235" w:name="__RefHeading___Toc843885_73709187"/>
      <w:bookmarkStart w:id="2236" w:name="_Toc989"/>
      <w:bookmarkEnd w:id="2235"/>
      <w:r>
        <w:rPr>
          <w:rtl w:val="true"/>
        </w:rPr>
        <w:t xml:space="preserve">مسألة </w:t>
      </w:r>
      <w:r>
        <w:rPr/>
        <w:t>736</w:t>
      </w:r>
      <w:r>
        <w:rPr>
          <w:rtl w:val="true"/>
        </w:rPr>
        <w:t>:</w:t>
      </w:r>
      <w:r>
        <w:rPr>
          <w:rtl w:val="true"/>
        </w:rPr>
        <w:t>إذا جعل جعلین بأن قال</w:t>
      </w:r>
      <w:r>
        <w:rPr>
          <w:rtl w:val="true"/>
        </w:rPr>
        <w:t>:</w:t>
      </w:r>
      <w:r>
        <w:rPr>
          <w:rtl w:val="true"/>
        </w:rPr>
        <w:t>من خاط هذا الثوب فله درهم</w:t>
      </w:r>
      <w:bookmarkEnd w:id="2236"/>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هذا الثوب فله دینار،کان العمل علی الثانی،فإذا خاطه الخیاط لزم الجاعل الدینار لا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لزم الجاعل الدرهم لا الدینار،و إذا لم تکن قرینة علی العدول من الأول الی الثانی وجب الجعلان معا</w:t>
      </w:r>
      <w:r>
        <w:rPr>
          <w:rFonts w:eastAsia="IRNazanin" w:cs="IRNazanin"/>
          <w:color w:val="111111"/>
          <w:sz w:val="28"/>
          <w:szCs w:val="28"/>
          <w:rtl w:val="true"/>
          <w:lang w:bidi="fa-IR"/>
        </w:rPr>
        <w:t>.</w:t>
      </w:r>
    </w:p>
    <w:p>
      <w:pPr>
        <w:pStyle w:val="Heading4"/>
        <w:numPr>
          <w:ilvl w:val="3"/>
          <w:numId w:val="1"/>
        </w:numPr>
        <w:rPr/>
      </w:pPr>
      <w:bookmarkStart w:id="2237" w:name="__RefHeading___Toc843887_73709187"/>
      <w:bookmarkStart w:id="2238" w:name="_Toc990"/>
      <w:bookmarkEnd w:id="2237"/>
      <w:r>
        <w:rPr>
          <w:rtl w:val="true"/>
        </w:rPr>
        <w:t xml:space="preserve">مسألة </w:t>
      </w:r>
      <w:r>
        <w:rPr/>
        <w:t>737</w:t>
      </w:r>
      <w:r>
        <w:rPr>
          <w:rtl w:val="true"/>
        </w:rPr>
        <w:t>:</w:t>
      </w:r>
      <w:r>
        <w:rPr>
          <w:rtl w:val="true"/>
        </w:rPr>
        <w:t>إذا جعل جعلا لفعل قابل لاشتراک جماعة فی إیجاده</w:t>
      </w:r>
      <w:bookmarkEnd w:id="223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کبنایة</w:t>
      </w:r>
      <w:bookmarkStart w:id="2239" w:name="pg11403_100096"/>
    </w:p>
    <w:p>
      <w:pPr>
        <w:pStyle w:val="BookText"/>
        <w:rPr/>
      </w:pPr>
      <w:bookmarkEnd w:id="2239"/>
      <w:r>
        <w:rPr>
          <w:rFonts w:ascii="IRNazanin" w:hAnsi="IRNazanin" w:eastAsia="IRNazanin"/>
          <w:color w:val="111111"/>
          <w:sz w:val="28"/>
          <w:sz w:val="28"/>
          <w:szCs w:val="28"/>
          <w:rtl w:val="true"/>
          <w:lang w:bidi="fa-IR"/>
        </w:rPr>
        <w:t>بیت أو خیاطة ثوب متعدد الجوانب أو اثواب،فإذا اشترک جماعة فی إیجاده فأوجدوه،کان الجعل المحدد یقسم للجمیع بینهم علی نسبة عمل کل واحد منهم فیه،و إذا کان الفعل قابلا للتعدد وجودا و صدر من کل واحد منهم مستقلا،کان لکل واحد منهم جعل مستقل،کما إذا قال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قرأ هذا الکتاب فله کذا مبلغا،فإذا قرأه أفراد متعددة کل منهم مستقلا،کان لکل منهم جعل کذلک</w:t>
      </w:r>
      <w:r>
        <w:rPr>
          <w:rFonts w:eastAsia="IRNazanin" w:cs="IRNazanin"/>
          <w:color w:val="111111"/>
          <w:sz w:val="28"/>
          <w:szCs w:val="28"/>
          <w:rtl w:val="true"/>
          <w:lang w:bidi="fa-IR"/>
        </w:rPr>
        <w:t>.</w:t>
      </w:r>
    </w:p>
    <w:p>
      <w:pPr>
        <w:pStyle w:val="Heading4"/>
        <w:numPr>
          <w:ilvl w:val="3"/>
          <w:numId w:val="1"/>
        </w:numPr>
        <w:rPr/>
      </w:pPr>
      <w:bookmarkStart w:id="2240" w:name="__RefHeading___Toc843889_73709187"/>
      <w:bookmarkStart w:id="2241" w:name="_Toc991"/>
      <w:bookmarkEnd w:id="2240"/>
      <w:r>
        <w:rPr>
          <w:rtl w:val="true"/>
        </w:rPr>
        <w:t xml:space="preserve">مسألة </w:t>
      </w:r>
      <w:r>
        <w:rPr/>
        <w:t>738</w:t>
      </w:r>
      <w:r>
        <w:rPr>
          <w:rtl w:val="true"/>
        </w:rPr>
        <w:t>:</w:t>
      </w:r>
      <w:r>
        <w:rPr>
          <w:rtl w:val="true"/>
        </w:rPr>
        <w:t>إذا جعل جعلا لمن رده من مسافة معینة فرده من بعضها</w:t>
      </w:r>
      <w:bookmarkEnd w:id="2241"/>
    </w:p>
    <w:p>
      <w:pPr>
        <w:pStyle w:val="BookText"/>
        <w:rPr/>
      </w:pPr>
      <w:r>
        <w:rPr>
          <w:rFonts w:ascii="IRNazanin" w:hAnsi="IRNazanin" w:eastAsia="IRNazanin"/>
          <w:color w:val="111111"/>
          <w:sz w:val="28"/>
          <w:sz w:val="28"/>
          <w:szCs w:val="28"/>
          <w:rtl w:val="true"/>
          <w:lang w:bidi="fa-IR"/>
        </w:rPr>
        <w:t>کان له من الجعل بنسبة عمله مع قصد الجاعل التوزیع،</w:t>
      </w:r>
    </w:p>
    <w:p>
      <w:pPr>
        <w:pStyle w:val="BookText"/>
        <w:rPr/>
      </w:pPr>
      <w:r>
        <w:rPr>
          <w:rFonts w:ascii="IRNazanin" w:hAnsi="IRNazanin" w:eastAsia="IRNazanin"/>
          <w:color w:val="111111"/>
          <w:sz w:val="28"/>
          <w:sz w:val="28"/>
          <w:szCs w:val="28"/>
          <w:rtl w:val="true"/>
          <w:lang w:bidi="fa-IR"/>
        </w:rPr>
        <w:t>و إذا جعل جعلا علی دلالة مکان الشارد مثلا فدله علی مکانه استحق الجعل</w:t>
      </w:r>
      <w:r>
        <w:rPr>
          <w:rFonts w:eastAsia="IRNazanin" w:cs="IRNazanin"/>
          <w:color w:val="111111"/>
          <w:sz w:val="28"/>
          <w:szCs w:val="28"/>
          <w:rtl w:val="true"/>
          <w:lang w:bidi="fa-IR"/>
        </w:rPr>
        <w:t>.</w:t>
      </w:r>
    </w:p>
    <w:p>
      <w:pPr>
        <w:pStyle w:val="Heading4"/>
        <w:numPr>
          <w:ilvl w:val="3"/>
          <w:numId w:val="1"/>
        </w:numPr>
        <w:rPr/>
      </w:pPr>
      <w:bookmarkStart w:id="2242" w:name="__RefHeading___Toc843891_73709187"/>
      <w:bookmarkStart w:id="2243" w:name="_Toc992"/>
      <w:bookmarkEnd w:id="2242"/>
      <w:r>
        <w:rPr>
          <w:rtl w:val="true"/>
        </w:rPr>
        <w:t xml:space="preserve">مسألة </w:t>
      </w:r>
      <w:r>
        <w:rPr/>
        <w:t>739</w:t>
      </w:r>
      <w:r>
        <w:rPr>
          <w:rtl w:val="true"/>
        </w:rPr>
        <w:t>:</w:t>
      </w:r>
      <w:r>
        <w:rPr>
          <w:rtl w:val="true"/>
        </w:rPr>
        <w:t>إذا تنازع العامل و المالک فی الجعل و عدمه أو فی تعیین</w:t>
      </w:r>
      <w:bookmarkEnd w:id="2243"/>
    </w:p>
    <w:p>
      <w:pPr>
        <w:pStyle w:val="BookText"/>
        <w:rPr/>
      </w:pPr>
      <w:r>
        <w:rPr>
          <w:rFonts w:ascii="IRNazanin" w:hAnsi="IRNazanin" w:eastAsia="IRNazanin"/>
          <w:color w:val="111111"/>
          <w:sz w:val="28"/>
          <w:sz w:val="28"/>
          <w:szCs w:val="28"/>
          <w:rtl w:val="true"/>
          <w:lang w:bidi="fa-IR"/>
        </w:rPr>
        <w:t>المجعول علیه أو القدر المجعول علیه أو فی سعی العامل،</w:t>
      </w:r>
    </w:p>
    <w:p>
      <w:pPr>
        <w:pStyle w:val="BookText"/>
        <w:rPr/>
      </w:pPr>
      <w:r>
        <w:rPr>
          <w:rFonts w:ascii="IRNazanin" w:hAnsi="IRNazanin" w:eastAsia="IRNazanin"/>
          <w:color w:val="111111"/>
          <w:sz w:val="28"/>
          <w:sz w:val="28"/>
          <w:szCs w:val="28"/>
          <w:rtl w:val="true"/>
          <w:lang w:bidi="fa-IR"/>
        </w:rPr>
        <w:t>کان القول قول المالک</w:t>
      </w:r>
      <w:r>
        <w:rPr>
          <w:rFonts w:eastAsia="IRNazanin" w:cs="IRNazanin"/>
          <w:color w:val="111111"/>
          <w:sz w:val="28"/>
          <w:szCs w:val="28"/>
          <w:rtl w:val="true"/>
          <w:lang w:bidi="fa-IR"/>
        </w:rPr>
        <w:t>.</w:t>
      </w:r>
    </w:p>
    <w:p>
      <w:pPr>
        <w:pStyle w:val="Heading4"/>
        <w:numPr>
          <w:ilvl w:val="3"/>
          <w:numId w:val="1"/>
        </w:numPr>
        <w:rPr/>
      </w:pPr>
      <w:bookmarkStart w:id="2244" w:name="__RefHeading___Toc843893_73709187"/>
      <w:bookmarkStart w:id="2245" w:name="_Toc993"/>
      <w:bookmarkEnd w:id="2244"/>
      <w:r>
        <w:rPr>
          <w:rtl w:val="true"/>
        </w:rPr>
        <w:t xml:space="preserve">مسألة </w:t>
      </w:r>
      <w:r>
        <w:rPr/>
        <w:t>740</w:t>
      </w:r>
      <w:r>
        <w:rPr>
          <w:rtl w:val="true"/>
        </w:rPr>
        <w:t>:</w:t>
      </w:r>
      <w:r>
        <w:rPr>
          <w:rtl w:val="true"/>
        </w:rPr>
        <w:t>إذا تنازع العامل و المالک فی تعیین الجعل ففیه إشکال</w:t>
      </w:r>
      <w:bookmarkEnd w:id="2245"/>
    </w:p>
    <w:p>
      <w:pPr>
        <w:pStyle w:val="BookText"/>
        <w:rPr/>
      </w:pPr>
      <w:r>
        <w:rPr>
          <w:rFonts w:ascii="IRNazanin" w:hAnsi="IRNazanin" w:eastAsia="IRNazanin"/>
          <w:color w:val="111111"/>
          <w:sz w:val="28"/>
          <w:sz w:val="28"/>
          <w:szCs w:val="28"/>
          <w:rtl w:val="true"/>
          <w:lang w:bidi="fa-IR"/>
        </w:rPr>
        <w:t>و الأظهر أنه مع التنازع فی قدره یکون القول قول مدعی الأقل،و مع التنازع فی ذاته یکون القول قول الجاعل فی نفی دعوی العامل،و تجب علیه التخلیة بین ما یدعیه للعامل و بینه</w:t>
      </w:r>
      <w:r>
        <w:rPr>
          <w:rFonts w:eastAsia="IRNazanin" w:cs="IRNazanin"/>
          <w:color w:val="111111"/>
          <w:sz w:val="28"/>
          <w:szCs w:val="28"/>
          <w:rtl w:val="true"/>
          <w:lang w:bidi="fa-IR"/>
        </w:rPr>
        <w:t>.</w:t>
      </w:r>
    </w:p>
    <w:p>
      <w:pPr>
        <w:pStyle w:val="Heading4"/>
        <w:numPr>
          <w:ilvl w:val="3"/>
          <w:numId w:val="1"/>
        </w:numPr>
        <w:rPr/>
      </w:pPr>
      <w:bookmarkStart w:id="2246" w:name="__RefHeading___Toc843895_73709187"/>
      <w:bookmarkStart w:id="2247" w:name="_Toc994"/>
      <w:bookmarkEnd w:id="2246"/>
      <w:r>
        <w:rPr>
          <w:rtl w:val="true"/>
        </w:rPr>
        <w:t xml:space="preserve">مسألة </w:t>
      </w:r>
      <w:r>
        <w:rPr/>
        <w:t>741</w:t>
      </w:r>
      <w:r>
        <w:rPr>
          <w:rtl w:val="true"/>
        </w:rPr>
        <w:t>:</w:t>
      </w:r>
      <w:r>
        <w:rPr>
          <w:rtl w:val="true"/>
        </w:rPr>
        <w:t>التأمین علی حیاة الإنسان و أمواله و ممتلکاته من المعاملات</w:t>
      </w:r>
      <w:bookmarkEnd w:id="2247"/>
    </w:p>
    <w:p>
      <w:pPr>
        <w:pStyle w:val="BookText"/>
        <w:rPr/>
      </w:pPr>
      <w:r>
        <w:rPr>
          <w:rFonts w:ascii="IRNazanin" w:hAnsi="IRNazanin" w:eastAsia="IRNazanin"/>
          <w:color w:val="111111"/>
          <w:sz w:val="28"/>
          <w:sz w:val="28"/>
          <w:szCs w:val="28"/>
          <w:rtl w:val="true"/>
          <w:lang w:bidi="fa-IR"/>
        </w:rPr>
        <w:t>المستحدثة و هو صحیح شرعا،</w:t>
      </w:r>
    </w:p>
    <w:p>
      <w:pPr>
        <w:pStyle w:val="BookText"/>
        <w:rPr/>
      </w:pPr>
      <w:r>
        <w:rPr>
          <w:rFonts w:ascii="IRNazanin" w:hAnsi="IRNazanin" w:eastAsia="IRNazanin"/>
          <w:color w:val="111111"/>
          <w:sz w:val="28"/>
          <w:sz w:val="28"/>
          <w:szCs w:val="28"/>
          <w:rtl w:val="true"/>
          <w:lang w:bidi="fa-IR"/>
        </w:rPr>
        <w:t>علی أساس أن التأمین إما أن یکون من صغریات باب الضمان المعاوضی أو من صغریات الهبة المعوضة أو أنه معاملة مستقلة،و تخریجه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المعاملی علی نحوین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الدین من ذمة فرد إلی ذمة فرد آخر،و الآخر التعهد بالشیء و جعله فی مسئولیة،و یؤدی هذا التعهد إلی اشتغال ذمته بقیمته علی تقدیر التلف،و هذا النحو من الضمان یتصور فی الدیون و الأعیان،فإذا تعلق التعهد</w:t>
      </w:r>
    </w:p>
    <w:p>
      <w:pPr>
        <w:pStyle w:val="BookText"/>
        <w:rPr/>
      </w:pPr>
      <w:r>
        <w:rPr>
          <w:rFonts w:ascii="IRNazanin" w:hAnsi="IRNazanin" w:eastAsia="IRNazanin"/>
          <w:color w:val="111111"/>
          <w:sz w:val="28"/>
          <w:sz w:val="28"/>
          <w:szCs w:val="28"/>
          <w:rtl w:val="true"/>
          <w:lang w:bidi="fa-IR"/>
        </w:rPr>
        <w:t>بالدین فلا یتطلب نقل الدین من ذمة المدین إلی ذمة الضامن،بل یتطلب تعهد الضامن بوفاء ذلک الدین،و علی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عقد التأمین الضمان بالمعنی الثانی؛لأن شرکة التأمین أو البنک تتعهد بدفع المبلغ المؤمن علیه فی حالات خاصة،کحدوث الوفاة أو المرض أو غیره من الحوادث أو ما یتلف من ممتلکات الإنسان فی مقابل الحصول علی مقدار من المال یتفق الطرفان علیه،فإذا تعهدت الشرکة بذلک،و قبل الطرف الآخر المؤمن له بحسب الشروط و القرار الواقع بینهما تحقق الضمان شرعا،فإذا کان التأمین علی الحیاة فالشرکة متعهدة بدفع المبلغ المؤمن علیه عند الوفاة،و إذا کان علی الصحة فهی متعهدة لدفع المبلغ المذکور عند تدهور حالته الصحیة أو تمارس علاجه مباشرة،و إذا کان علی المال فهی متعهدة بدفع المبلغ عند التلف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التأمین المعبر عنه فی هذا العصر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بعنوان الضمان المعاوضی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تخریجه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أراد التأمین علی نفسه أو ماله یصدر خطابا إلی الشرکة یتضمن الطلب منها بتحمل الخسارة لو حدث حادث بمالی أو نفسی لقاء هبتی مبلغا معینا شهریا،فإذا وافقت الشرکة علی ذلک،و تسجل علی نفسها جمیع ما اشترط فی الخطاب علیها کانت تلک قبولا منها لهذه الهبة المشروطة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تخریجه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توافق الطرفان،أی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و طالب التأمین و تعاقدا بینهما،بموجب وثیقة تصدرها الشرکة لهذا الغرض،و تذکر فیها جمیع الشروط المطلوبة،فتشمل المعاملة حینئذ علی الإیجاب و القبول و الرضا من الطرفین،و فی نفس الوقت لا تکون المعاملة معاملة سفهیة،علی أساس أن الشرکة لا تقدم علی المعاملة و المعاقدة مع طالب التأمین،و لا توقع علی الوثیقة</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بعد حصول الاطمئنان بالنفع،و کذلک طالب التأمین،فتکون المعاملة حینئذ معاملة عقلائیة،و حیث أنه لا ینطبق علیها شیء من العناوین الخاصة للمعاملات الشرعیة،فهی معاملة مستقلة،و بما أنها نوع من التجارة عن تراض فیحکم بصحتها</w:t>
      </w:r>
      <w:r>
        <w:rPr>
          <w:rFonts w:eastAsia="IRNazanin" w:cs="IRNazanin"/>
          <w:color w:val="111111"/>
          <w:sz w:val="28"/>
          <w:szCs w:val="28"/>
          <w:rtl w:val="true"/>
          <w:lang w:bidi="fa-IR"/>
        </w:rPr>
        <w:t>.</w:t>
      </w:r>
      <w:bookmarkStart w:id="2248" w:name="pg11403_100099"/>
    </w:p>
    <w:p>
      <w:pPr>
        <w:pStyle w:val="Heading3"/>
        <w:numPr>
          <w:ilvl w:val="2"/>
          <w:numId w:val="1"/>
        </w:numPr>
        <w:rPr/>
      </w:pPr>
      <w:bookmarkStart w:id="2249" w:name="__RefHeading___Toc843897_73709187"/>
      <w:bookmarkStart w:id="2250" w:name="_Toc995"/>
      <w:bookmarkEnd w:id="2248"/>
      <w:bookmarkEnd w:id="2249"/>
      <w:r>
        <w:rPr>
          <w:rtl w:val="true"/>
        </w:rPr>
        <w:t>کتاب السّبق و الرّمایة</w:t>
      </w:r>
      <w:bookmarkEnd w:id="2250"/>
    </w:p>
    <w:p>
      <w:pPr>
        <w:pStyle w:val="Heading4"/>
        <w:numPr>
          <w:ilvl w:val="3"/>
          <w:numId w:val="1"/>
        </w:numPr>
        <w:rPr/>
      </w:pPr>
      <w:bookmarkStart w:id="2251" w:name="__RefHeading___Toc843899_73709187"/>
      <w:bookmarkStart w:id="2252" w:name="_Toc996"/>
      <w:bookmarkEnd w:id="2251"/>
      <w:r>
        <w:rPr>
          <w:rtl w:val="true"/>
        </w:rPr>
        <w:t xml:space="preserve">مسألة </w:t>
      </w:r>
      <w:r>
        <w:rPr/>
        <w:t>742</w:t>
      </w:r>
      <w:r>
        <w:rPr>
          <w:rtl w:val="true"/>
        </w:rPr>
        <w:t>:</w:t>
      </w:r>
      <w:r>
        <w:rPr>
          <w:rtl w:val="true"/>
        </w:rPr>
        <w:t>لا بد فیهما من إیجاب و قبول</w:t>
      </w:r>
      <w:bookmarkEnd w:id="2252"/>
    </w:p>
    <w:p>
      <w:pPr>
        <w:pStyle w:val="BookText"/>
        <w:rPr/>
      </w:pPr>
      <w:r>
        <w:rPr>
          <w:rFonts w:ascii="IRNazanin" w:hAnsi="IRNazanin" w:eastAsia="IRNazanin"/>
          <w:color w:val="111111"/>
          <w:sz w:val="28"/>
          <w:sz w:val="28"/>
          <w:szCs w:val="28"/>
          <w:rtl w:val="true"/>
          <w:lang w:bidi="fa-IR"/>
        </w:rPr>
        <w:t>و إنما یصحان فی السهام، و الحراب و السّیوف و الإبل،و الفیلة و الخیل و البغال و الحمیر،و لا یبعد صحة المسابقة فی جمیع الآلات المستعملة فی الحرب،کالآلات المتداولة فی زماننا بغرض الحفاظ علی حدود البلاد الإسلامیة</w:t>
      </w:r>
      <w:r>
        <w:rPr>
          <w:rFonts w:eastAsia="IRNazanin" w:cs="IRNazanin"/>
          <w:color w:val="111111"/>
          <w:sz w:val="28"/>
          <w:szCs w:val="28"/>
          <w:rtl w:val="true"/>
          <w:lang w:bidi="fa-IR"/>
        </w:rPr>
        <w:t>.</w:t>
      </w:r>
    </w:p>
    <w:p>
      <w:pPr>
        <w:pStyle w:val="Heading4"/>
        <w:numPr>
          <w:ilvl w:val="3"/>
          <w:numId w:val="1"/>
        </w:numPr>
        <w:rPr/>
      </w:pPr>
      <w:bookmarkStart w:id="2253" w:name="__RefHeading___Toc843901_73709187"/>
      <w:bookmarkStart w:id="2254" w:name="_Toc997"/>
      <w:bookmarkEnd w:id="2253"/>
      <w:r>
        <w:rPr>
          <w:rtl w:val="true"/>
        </w:rPr>
        <w:t xml:space="preserve">مسألة </w:t>
      </w:r>
      <w:r>
        <w:rPr/>
        <w:t>743</w:t>
      </w:r>
      <w:r>
        <w:rPr>
          <w:rtl w:val="true"/>
        </w:rPr>
        <w:t>:</w:t>
      </w:r>
      <w:r>
        <w:rPr>
          <w:rtl w:val="true"/>
        </w:rPr>
        <w:t>یجوز أن یکون العوض عینا و دینا و أن یبذله أجنبی أو</w:t>
      </w:r>
      <w:bookmarkEnd w:id="2254"/>
    </w:p>
    <w:p>
      <w:pPr>
        <w:pStyle w:val="BookText"/>
        <w:rPr/>
      </w:pPr>
      <w:r>
        <w:rPr>
          <w:rFonts w:ascii="IRNazanin" w:hAnsi="IRNazanin" w:eastAsia="IRNazanin"/>
          <w:color w:val="111111"/>
          <w:sz w:val="28"/>
          <w:sz w:val="28"/>
          <w:szCs w:val="28"/>
          <w:rtl w:val="true"/>
          <w:lang w:bidi="fa-IR"/>
        </w:rPr>
        <w:t>أحدهما أو من بیت المال،</w:t>
      </w:r>
    </w:p>
    <w:p>
      <w:pPr>
        <w:pStyle w:val="BookText"/>
        <w:rPr/>
      </w:pPr>
      <w:r>
        <w:rPr>
          <w:rFonts w:ascii="IRNazanin" w:hAnsi="IRNazanin" w:eastAsia="IRNazanin"/>
          <w:color w:val="111111"/>
          <w:sz w:val="28"/>
          <w:sz w:val="28"/>
          <w:szCs w:val="28"/>
          <w:rtl w:val="true"/>
          <w:lang w:bidi="fa-IR"/>
        </w:rPr>
        <w:t>و یجوز جعله للسابق و للمحلل و لیس المحلل شرطا</w:t>
      </w:r>
      <w:r>
        <w:rPr>
          <w:rFonts w:eastAsia="IRNazanin" w:cs="IRNazanin"/>
          <w:color w:val="111111"/>
          <w:sz w:val="28"/>
          <w:szCs w:val="28"/>
          <w:rtl w:val="true"/>
          <w:lang w:bidi="fa-IR"/>
        </w:rPr>
        <w:t>.</w:t>
      </w:r>
    </w:p>
    <w:p>
      <w:pPr>
        <w:pStyle w:val="Heading4"/>
        <w:numPr>
          <w:ilvl w:val="3"/>
          <w:numId w:val="1"/>
        </w:numPr>
        <w:rPr/>
      </w:pPr>
      <w:bookmarkStart w:id="2255" w:name="__RefHeading___Toc843903_73709187"/>
      <w:bookmarkStart w:id="2256" w:name="_Toc998"/>
      <w:bookmarkEnd w:id="2255"/>
      <w:r>
        <w:rPr>
          <w:rtl w:val="true"/>
        </w:rPr>
        <w:t xml:space="preserve">مسألة </w:t>
      </w:r>
      <w:r>
        <w:rPr/>
        <w:t>744</w:t>
      </w:r>
      <w:r>
        <w:rPr>
          <w:rtl w:val="true"/>
        </w:rPr>
        <w:t>:</w:t>
      </w:r>
      <w:r>
        <w:rPr>
          <w:rtl w:val="true"/>
        </w:rPr>
        <w:t>لا بد فی المسابقة من تعیین الجهات التی یکون الجهل بها</w:t>
      </w:r>
      <w:bookmarkEnd w:id="2256"/>
    </w:p>
    <w:p>
      <w:pPr>
        <w:pStyle w:val="BookText"/>
        <w:rPr/>
      </w:pPr>
      <w:r>
        <w:rPr>
          <w:rFonts w:ascii="IRNazanin" w:hAnsi="IRNazanin" w:eastAsia="IRNazanin"/>
          <w:color w:val="111111"/>
          <w:sz w:val="28"/>
          <w:sz w:val="28"/>
          <w:szCs w:val="28"/>
          <w:rtl w:val="true"/>
          <w:lang w:bidi="fa-IR"/>
        </w:rPr>
        <w:t>موجبا للنزاع،</w:t>
      </w:r>
    </w:p>
    <w:p>
      <w:pPr>
        <w:pStyle w:val="BookText"/>
        <w:rPr/>
      </w:pPr>
      <w:r>
        <w:rPr>
          <w:rFonts w:ascii="IRNazanin" w:hAnsi="IRNazanin" w:eastAsia="IRNazanin"/>
          <w:color w:val="111111"/>
          <w:sz w:val="28"/>
          <w:sz w:val="28"/>
          <w:szCs w:val="28"/>
          <w:rtl w:val="true"/>
          <w:lang w:bidi="fa-IR"/>
        </w:rPr>
        <w:t>فلا بد من تقدیر المسافة و العوض و تعیین الدابة أو غیرها،و لا بدّ فی الرمایة من تقدیر عدد الرمی و عدد الإصابة و صفتها من الخزق أو الخرق، و الأول ما ینفذ فی الهدف و الثانی ما یخرج منه،و قدر المسافة،و الغرض ما یقصد إصابته و هو الرقعة و الهدف ما یجعل فیه الغرض،و العوض و نحو ذلک</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7" w:name="__RefHeading___Toc843905_73709187"/>
      <w:bookmarkStart w:id="2258" w:name="_Toc999"/>
      <w:bookmarkEnd w:id="2257"/>
      <w:r>
        <w:rPr>
          <w:rtl w:val="true"/>
        </w:rPr>
        <w:t xml:space="preserve">مسألة </w:t>
      </w:r>
      <w:r>
        <w:rPr/>
        <w:t>745</w:t>
      </w:r>
      <w:r>
        <w:rPr>
          <w:rtl w:val="true"/>
        </w:rPr>
        <w:t>:</w:t>
      </w:r>
      <w:r>
        <w:rPr>
          <w:rtl w:val="true"/>
        </w:rPr>
        <w:t>إذا قالا بعد أن أخرج کل منهما سبقا من نفسه و أدخلا محلا</w:t>
      </w:r>
      <w:r>
        <w:rPr>
          <w:rtl w:val="true"/>
        </w:rPr>
        <w:t>:</w:t>
      </w:r>
      <w:r>
        <w:rPr>
          <w:rtl w:val="true"/>
        </w:rPr>
        <w:t>من سبق منا و من المحلل</w:t>
      </w:r>
      <w:bookmarkStart w:id="2259" w:name="pg11403_100100"/>
      <w:bookmarkEnd w:id="2258"/>
    </w:p>
    <w:p>
      <w:pPr>
        <w:pStyle w:val="BookText"/>
        <w:rPr/>
      </w:pPr>
      <w:bookmarkEnd w:id="2259"/>
      <w:r>
        <w:rPr>
          <w:rFonts w:ascii="IRNazanin" w:hAnsi="IRNazanin" w:eastAsia="IRNazanin"/>
          <w:color w:val="111111"/>
          <w:sz w:val="28"/>
          <w:sz w:val="28"/>
          <w:szCs w:val="28"/>
          <w:rtl w:val="true"/>
          <w:lang w:bidi="fa-IR"/>
        </w:rPr>
        <w:t>فله العوضان،فمن سبق من الثلاثة فهما له،فإن سبقا فلکل ماله،و إن سبق أحدهما و المحلل،فللسابق ماله و نصف الآخر و الباقی للمحلل</w:t>
      </w:r>
      <w:r>
        <w:rPr>
          <w:rFonts w:eastAsia="IRNazanin" w:cs="IRNazanin"/>
          <w:color w:val="111111"/>
          <w:sz w:val="28"/>
          <w:szCs w:val="28"/>
          <w:rtl w:val="true"/>
          <w:lang w:bidi="fa-IR"/>
        </w:rPr>
        <w:t>.</w:t>
      </w:r>
    </w:p>
    <w:p>
      <w:pPr>
        <w:pStyle w:val="Heading4"/>
        <w:numPr>
          <w:ilvl w:val="3"/>
          <w:numId w:val="1"/>
        </w:numPr>
        <w:rPr/>
      </w:pPr>
      <w:bookmarkStart w:id="2260" w:name="__RefHeading___Toc843907_73709187"/>
      <w:bookmarkStart w:id="2261" w:name="_Toc1000"/>
      <w:bookmarkEnd w:id="2260"/>
      <w:r>
        <w:rPr>
          <w:rtl w:val="true"/>
        </w:rPr>
        <w:t xml:space="preserve">مسألة </w:t>
      </w:r>
      <w:r>
        <w:rPr/>
        <w:t>746</w:t>
      </w:r>
      <w:r>
        <w:rPr>
          <w:rtl w:val="true"/>
        </w:rPr>
        <w:t>:</w:t>
      </w:r>
      <w:r>
        <w:rPr>
          <w:rtl w:val="true"/>
        </w:rPr>
        <w:t>المحلل هو الذی یدخل بین المتراهنین و لا یبذل معهما عوضا</w:t>
      </w:r>
      <w:bookmarkEnd w:id="2261"/>
    </w:p>
    <w:p>
      <w:pPr>
        <w:pStyle w:val="BookText"/>
        <w:rPr/>
      </w:pPr>
      <w:r>
        <w:rPr>
          <w:rFonts w:ascii="IRNazanin" w:hAnsi="IRNazanin" w:eastAsia="IRNazanin"/>
          <w:color w:val="111111"/>
          <w:sz w:val="28"/>
          <w:sz w:val="28"/>
          <w:szCs w:val="28"/>
          <w:rtl w:val="true"/>
          <w:lang w:bidi="fa-IR"/>
        </w:rPr>
        <w:t>بل یجری دابته بینهما أو فی أحد الجانبین علی وجه یتناوله العقد،علی أنه إن سبق بنفسه أو مع غیره أخذ العوض أو بعضه علی حسب الشرط،و إن لم یسبق لم یغرم شیئا</w:t>
      </w:r>
      <w:r>
        <w:rPr>
          <w:rFonts w:eastAsia="IRNazanin" w:cs="IRNazanin"/>
          <w:color w:val="111111"/>
          <w:sz w:val="28"/>
          <w:szCs w:val="28"/>
          <w:rtl w:val="true"/>
          <w:lang w:bidi="fa-IR"/>
        </w:rPr>
        <w:t>.</w:t>
      </w:r>
    </w:p>
    <w:p>
      <w:pPr>
        <w:pStyle w:val="Heading4"/>
        <w:numPr>
          <w:ilvl w:val="3"/>
          <w:numId w:val="1"/>
        </w:numPr>
        <w:rPr/>
      </w:pPr>
      <w:bookmarkStart w:id="2262" w:name="__RefHeading___Toc843909_73709187"/>
      <w:bookmarkStart w:id="2263" w:name="_Toc1001"/>
      <w:bookmarkEnd w:id="2262"/>
      <w:r>
        <w:rPr>
          <w:rtl w:val="true"/>
        </w:rPr>
        <w:t xml:space="preserve">مسألة </w:t>
      </w:r>
      <w:r>
        <w:rPr/>
        <w:t>747</w:t>
      </w:r>
      <w:r>
        <w:rPr>
          <w:rtl w:val="true"/>
        </w:rPr>
        <w:t>:</w:t>
      </w:r>
      <w:r>
        <w:rPr>
          <w:rtl w:val="true"/>
        </w:rPr>
        <w:t>إذا فسد العقد فلا اجرة للغالب</w:t>
      </w:r>
      <w:bookmarkEnd w:id="226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یضمن العوض إذا ظهر مستحقا للغیر مع عدم اجازته و عدم کون الباذل غارّا،و یحصل السبق بتقدم العنق أو الکتد،و هو العظم الناتئ بین الظهر و أصل العنق إذا لم تکن قرینة علی خلاف ذلک</w:t>
      </w:r>
      <w:r>
        <w:rPr>
          <w:rFonts w:eastAsia="IRNazanin" w:cs="IRNazanin"/>
          <w:color w:val="111111"/>
          <w:sz w:val="28"/>
          <w:szCs w:val="28"/>
          <w:rtl w:val="true"/>
          <w:lang w:bidi="fa-IR"/>
        </w:rPr>
        <w:t>.</w:t>
      </w:r>
      <w:bookmarkStart w:id="2264" w:name="pg11403_100101"/>
    </w:p>
    <w:p>
      <w:pPr>
        <w:pStyle w:val="Heading3"/>
        <w:numPr>
          <w:ilvl w:val="2"/>
          <w:numId w:val="1"/>
        </w:numPr>
        <w:rPr/>
      </w:pPr>
      <w:bookmarkStart w:id="2265" w:name="__RefHeading___Toc843911_73709187"/>
      <w:bookmarkStart w:id="2266" w:name="_Toc1002"/>
      <w:bookmarkEnd w:id="2264"/>
      <w:bookmarkEnd w:id="2265"/>
      <w:r>
        <w:rPr>
          <w:rtl w:val="true"/>
        </w:rPr>
        <w:t>کتاب الشّرکة</w:t>
      </w:r>
      <w:bookmarkEnd w:id="2266"/>
    </w:p>
    <w:p>
      <w:pPr>
        <w:pStyle w:val="Heading4"/>
        <w:numPr>
          <w:ilvl w:val="3"/>
          <w:numId w:val="1"/>
        </w:numPr>
        <w:rPr/>
      </w:pPr>
      <w:bookmarkStart w:id="2267" w:name="__RefHeading___Toc843913_73709187"/>
      <w:bookmarkStart w:id="2268" w:name="_Toc1003"/>
      <w:bookmarkEnd w:id="2267"/>
      <w:r>
        <w:rPr>
          <w:rtl w:val="true"/>
        </w:rPr>
        <w:t xml:space="preserve">مسألة </w:t>
      </w:r>
      <w:r>
        <w:rPr/>
        <w:t>748</w:t>
      </w:r>
      <w:r>
        <w:rPr>
          <w:rtl w:val="true"/>
        </w:rPr>
        <w:t>:</w:t>
      </w:r>
      <w:r>
        <w:rPr>
          <w:rtl w:val="true"/>
        </w:rPr>
        <w:t>الشرکة قد تتحقق قهرا بین اثنین أو أزید</w:t>
      </w:r>
      <w:bookmarkEnd w:id="2268"/>
    </w:p>
    <w:p>
      <w:pPr>
        <w:pStyle w:val="BookText"/>
        <w:rPr/>
      </w:pPr>
      <w:r>
        <w:rPr>
          <w:rFonts w:ascii="IRNazanin" w:hAnsi="IRNazanin" w:eastAsia="IRNazanin"/>
          <w:color w:val="111111"/>
          <w:sz w:val="28"/>
          <w:sz w:val="28"/>
          <w:szCs w:val="28"/>
          <w:rtl w:val="true"/>
          <w:lang w:bidi="fa-IR"/>
        </w:rPr>
        <w:t>کما إذا ورثوا دارا أو بستانا أو أرضا أو غیر ذلک،و قد تتحقق اختیارا بالعمل لا بالعقد، کما إذا قام شخصان بإحیاء أرض موات بالاشتراک أو حفر بئر أو عین کذلک أو قلع شجر أو جمع حطب و غیر ذلک،و قد تتحقق بالمزج،کما إذا مزج حنطة بحنطة أو دقیق إحداهما بالاخری أو دقیق الحنطة بدقیق الشعیر أو دهن بدهن،سواء أ کانا من جنس واحد أم من جنسین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تتحقق بالعقد،فإذا قال مالک العین کالدار أو نحوها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شارکتک فیها،و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قبلت،حصلت الشرکة بینهما فی العین،و تترتب علیها أحکامها،و إذا کانت لکل منهما عین،و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شارکتک فیها،و قبل الآخر أصبحت عینه مشترکة بینهما،و إذا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شارکتک و قبل الأول صارت عینه مشترکة بینهما،فتکون الشرکة فی العینین،و هناک قسم آخر من الشرکة،و هو ما إذا اشتری أحد سلعة،و قال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 ثمنها علی أن یکون الربح بینهما،فإذا قبل الآخر و انقد ثمنها،حصلت الشرکة بینهما فی السلعة</w:t>
      </w:r>
      <w:r>
        <w:rPr>
          <w:rFonts w:eastAsia="IRNazanin" w:cs="IRNazanin"/>
          <w:color w:val="111111"/>
          <w:sz w:val="28"/>
          <w:szCs w:val="28"/>
          <w:rtl w:val="true"/>
          <w:lang w:bidi="fa-IR"/>
        </w:rPr>
        <w:t>.</w:t>
      </w:r>
      <w:bookmarkStart w:id="2269" w:name="pg11403_100102"/>
    </w:p>
    <w:p>
      <w:pPr>
        <w:pStyle w:val="Heading4"/>
        <w:numPr>
          <w:ilvl w:val="3"/>
          <w:numId w:val="1"/>
        </w:numPr>
        <w:rPr/>
      </w:pPr>
      <w:bookmarkStart w:id="2270" w:name="__RefHeading___Toc843915_73709187"/>
      <w:bookmarkStart w:id="2271" w:name="_Toc1004"/>
      <w:bookmarkEnd w:id="2269"/>
      <w:bookmarkEnd w:id="2270"/>
      <w:r>
        <w:rPr>
          <w:rtl w:val="true"/>
        </w:rPr>
        <w:t xml:space="preserve">مسألة </w:t>
      </w:r>
      <w:r>
        <w:rPr/>
        <w:t>749</w:t>
      </w:r>
      <w:r>
        <w:rPr>
          <w:rtl w:val="true"/>
        </w:rPr>
        <w:t>:</w:t>
      </w:r>
      <w:r>
        <w:rPr>
          <w:rtl w:val="true"/>
        </w:rPr>
        <w:t>الشرکة عقد جائز</w:t>
      </w:r>
      <w:bookmarkEnd w:id="2271"/>
    </w:p>
    <w:p>
      <w:pPr>
        <w:pStyle w:val="BookText"/>
        <w:rPr/>
      </w:pPr>
      <w:r>
        <w:rPr>
          <w:rFonts w:ascii="IRNazanin" w:hAnsi="IRNazanin" w:eastAsia="IRNazanin"/>
          <w:color w:val="111111"/>
          <w:sz w:val="28"/>
          <w:sz w:val="28"/>
          <w:szCs w:val="28"/>
          <w:rtl w:val="true"/>
          <w:lang w:bidi="fa-IR"/>
        </w:rPr>
        <w:t>فیجوز لکل من المتعاقدین فسخه،فإذا فسخ أحدهما لم یجز للآخر التصرّف فی المال المشترک فیه،و ینفسخ عقد الشرکة بعروض الموت أو الجنون أو الحجر بفلس أو سفه لأحد الشریکین،و یکره مشارکة الذّمی</w:t>
      </w:r>
      <w:r>
        <w:rPr>
          <w:rFonts w:eastAsia="IRNazanin" w:cs="IRNazanin"/>
          <w:color w:val="111111"/>
          <w:sz w:val="28"/>
          <w:szCs w:val="28"/>
          <w:rtl w:val="true"/>
          <w:lang w:bidi="fa-IR"/>
        </w:rPr>
        <w:t>.</w:t>
      </w:r>
    </w:p>
    <w:p>
      <w:pPr>
        <w:pStyle w:val="Heading4"/>
        <w:numPr>
          <w:ilvl w:val="3"/>
          <w:numId w:val="1"/>
        </w:numPr>
        <w:rPr/>
      </w:pPr>
      <w:bookmarkStart w:id="2272" w:name="__RefHeading___Toc843917_73709187"/>
      <w:bookmarkStart w:id="2273" w:name="_Toc1005"/>
      <w:bookmarkEnd w:id="2272"/>
      <w:r>
        <w:rPr>
          <w:rtl w:val="true"/>
        </w:rPr>
        <w:t xml:space="preserve">مسألة </w:t>
      </w:r>
      <w:r>
        <w:rPr/>
        <w:t>750</w:t>
      </w:r>
      <w:r>
        <w:rPr>
          <w:rtl w:val="true"/>
        </w:rPr>
        <w:t>:</w:t>
      </w:r>
      <w:r>
        <w:rPr>
          <w:rtl w:val="true"/>
        </w:rPr>
        <w:t>تصح الشرکة العقدیة فی الأموال و الأعیان الخارجیة</w:t>
      </w:r>
      <w:bookmarkEnd w:id="2273"/>
    </w:p>
    <w:p>
      <w:pPr>
        <w:pStyle w:val="BookText"/>
        <w:rPr/>
      </w:pPr>
      <w:r>
        <w:rPr>
          <w:rFonts w:ascii="IRNazanin" w:hAnsi="IRNazanin" w:eastAsia="IRNazanin"/>
          <w:color w:val="111111"/>
          <w:sz w:val="28"/>
          <w:sz w:val="28"/>
          <w:szCs w:val="28"/>
          <w:rtl w:val="true"/>
          <w:lang w:bidi="fa-IR"/>
        </w:rPr>
        <w:t>و أما فی الدیون و المنافع،فالمشهور عدم صحتها فیهما،و لکنه لا یخلو عن إشکال، و أما فی الأعمال بأن یتعاقدا علی أن تکون اجرة عمل کل منهما مشترکة بینهما، سواء کانا متفقین فی العمل،کما إذا کان کلاهما خیاطا مثلا أم مختلفین فیه،کما إذا کان أحدهما خیاطا و الآخر نجارا أو بناء و هکذا،فهل تصحّ أو لا؟ و الجواب أن الصحة لا تخلو عن إشکال،و الأحوط 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صالح کل منهما صاحبه،علی أن یکون نصف منفعة نفسه بنصف منفعة صاحبه مدّة معیّنة،فقبل الآخر صح،و کان عمل کل منهما مشترکا بینهما بالصلح</w:t>
      </w:r>
      <w:r>
        <w:rPr>
          <w:rFonts w:eastAsia="IRNazanin" w:cs="IRNazanin"/>
          <w:color w:val="111111"/>
          <w:sz w:val="28"/>
          <w:szCs w:val="28"/>
          <w:rtl w:val="true"/>
          <w:lang w:bidi="fa-IR"/>
        </w:rPr>
        <w:t>.</w:t>
      </w:r>
    </w:p>
    <w:p>
      <w:pPr>
        <w:pStyle w:val="Heading4"/>
        <w:numPr>
          <w:ilvl w:val="3"/>
          <w:numId w:val="1"/>
        </w:numPr>
        <w:rPr/>
      </w:pPr>
      <w:bookmarkStart w:id="2274" w:name="__RefHeading___Toc843919_73709187"/>
      <w:bookmarkStart w:id="2275" w:name="_Toc1006"/>
      <w:bookmarkEnd w:id="2274"/>
      <w:r>
        <w:rPr>
          <w:rtl w:val="true"/>
        </w:rPr>
        <w:t xml:space="preserve">مسألة </w:t>
      </w:r>
      <w:r>
        <w:rPr/>
        <w:t>751</w:t>
      </w:r>
      <w:r>
        <w:rPr>
          <w:rtl w:val="true"/>
        </w:rPr>
        <w:t>:</w:t>
      </w:r>
      <w:r>
        <w:rPr>
          <w:rtl w:val="true"/>
        </w:rPr>
        <w:t>لو تصالح العاملان فی ضمن عقد آخر لازم علی أن یعطی کل</w:t>
      </w:r>
      <w:bookmarkEnd w:id="2275"/>
    </w:p>
    <w:p>
      <w:pPr>
        <w:pStyle w:val="BookText"/>
        <w:rPr/>
      </w:pPr>
      <w:r>
        <w:rPr>
          <w:rFonts w:ascii="IRNazanin" w:hAnsi="IRNazanin" w:eastAsia="IRNazanin"/>
          <w:color w:val="111111"/>
          <w:sz w:val="28"/>
          <w:sz w:val="28"/>
          <w:szCs w:val="28"/>
          <w:rtl w:val="true"/>
          <w:lang w:bidi="fa-IR"/>
        </w:rPr>
        <w:t>منهما نصف اجرته للآخر،</w:t>
      </w:r>
    </w:p>
    <w:p>
      <w:pPr>
        <w:pStyle w:val="BookText"/>
        <w:rPr/>
      </w:pPr>
      <w:r>
        <w:rPr>
          <w:rFonts w:ascii="IRNazanin" w:hAnsi="IRNazanin" w:eastAsia="IRNazanin"/>
          <w:color w:val="111111"/>
          <w:sz w:val="28"/>
          <w:sz w:val="28"/>
          <w:szCs w:val="28"/>
          <w:rtl w:val="true"/>
          <w:lang w:bidi="fa-IR"/>
        </w:rPr>
        <w:t>صح ذلک و وجب العمل بالشرط</w:t>
      </w:r>
      <w:r>
        <w:rPr>
          <w:rFonts w:eastAsia="IRNazanin" w:cs="IRNazanin"/>
          <w:color w:val="111111"/>
          <w:sz w:val="28"/>
          <w:szCs w:val="28"/>
          <w:rtl w:val="true"/>
          <w:lang w:bidi="fa-IR"/>
        </w:rPr>
        <w:t>.</w:t>
      </w:r>
    </w:p>
    <w:p>
      <w:pPr>
        <w:pStyle w:val="Heading4"/>
        <w:numPr>
          <w:ilvl w:val="3"/>
          <w:numId w:val="1"/>
        </w:numPr>
        <w:rPr/>
      </w:pPr>
      <w:bookmarkStart w:id="2276" w:name="__RefHeading___Toc843921_73709187"/>
      <w:bookmarkStart w:id="2277" w:name="_Toc1007"/>
      <w:bookmarkEnd w:id="2276"/>
      <w:r>
        <w:rPr>
          <w:rtl w:val="true"/>
        </w:rPr>
        <w:t xml:space="preserve">مسألة </w:t>
      </w:r>
      <w:r>
        <w:rPr/>
        <w:t>752</w:t>
      </w:r>
      <w:r>
        <w:rPr>
          <w:rtl w:val="true"/>
        </w:rPr>
        <w:t>:</w:t>
      </w:r>
      <w:r>
        <w:rPr>
          <w:rtl w:val="true"/>
        </w:rPr>
        <w:t>هل تصح الشرکة فی الوجوه</w:t>
      </w:r>
      <w:bookmarkEnd w:id="2277"/>
    </w:p>
    <w:p>
      <w:pPr>
        <w:pStyle w:val="BookText"/>
        <w:rPr/>
      </w:pPr>
      <w:r>
        <w:rPr>
          <w:rFonts w:ascii="IRNazanin" w:hAnsi="IRNazanin" w:eastAsia="IRNazanin"/>
          <w:color w:val="111111"/>
          <w:sz w:val="28"/>
          <w:sz w:val="28"/>
          <w:szCs w:val="28"/>
          <w:rtl w:val="true"/>
          <w:lang w:bidi="fa-IR"/>
        </w:rPr>
        <w:t>بأن یتعاقدا علی أن یشتری کل منهما مالا بثمن فی ذمّته إلی أجل،ثم یبیعانه و یکون ربحه بینهما و الخسران علیهما؟و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صحتها محل إشکال و الأحوط الترک</w:t>
      </w:r>
      <w:r>
        <w:rPr>
          <w:rFonts w:eastAsia="IRNazanin" w:cs="IRNazanin"/>
          <w:color w:val="111111"/>
          <w:sz w:val="28"/>
          <w:szCs w:val="28"/>
          <w:rtl w:val="true"/>
          <w:lang w:bidi="fa-IR"/>
        </w:rPr>
        <w:t>.</w:t>
      </w:r>
    </w:p>
    <w:p>
      <w:pPr>
        <w:pStyle w:val="Heading4"/>
        <w:numPr>
          <w:ilvl w:val="3"/>
          <w:numId w:val="1"/>
        </w:numPr>
        <w:rPr/>
      </w:pPr>
      <w:bookmarkStart w:id="2278" w:name="__RefHeading___Toc843923_73709187"/>
      <w:bookmarkStart w:id="2279" w:name="_Toc1008"/>
      <w:bookmarkEnd w:id="2278"/>
      <w:r>
        <w:rPr>
          <w:rtl w:val="true"/>
        </w:rPr>
        <w:t xml:space="preserve">مسألة </w:t>
      </w:r>
      <w:r>
        <w:rPr/>
        <w:t>753</w:t>
      </w:r>
      <w:r>
        <w:rPr>
          <w:rtl w:val="true"/>
        </w:rPr>
        <w:t>:</w:t>
      </w:r>
      <w:r>
        <w:rPr>
          <w:rtl w:val="true"/>
        </w:rPr>
        <w:t>لا تصح شرکة المفاوضة علی الأحوط</w:t>
      </w:r>
      <w:bookmarkEnd w:id="2279"/>
    </w:p>
    <w:p>
      <w:pPr>
        <w:pStyle w:val="BookText"/>
        <w:rPr/>
      </w:pPr>
      <w:r>
        <w:rPr>
          <w:rFonts w:ascii="IRNazanin" w:hAnsi="IRNazanin" w:eastAsia="IRNazanin"/>
          <w:color w:val="111111"/>
          <w:sz w:val="28"/>
          <w:sz w:val="28"/>
          <w:szCs w:val="28"/>
          <w:rtl w:val="true"/>
          <w:lang w:bidi="fa-IR"/>
        </w:rPr>
        <w:t>بأن یتعاقدا علی أن یکون ما یحصل لکل منهما من ربح تجارة أو زراعة أو إرث أو غیر ذلک بینهما، و ما یرد علی کل منهما من غرامة تکون علیهما معا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0" w:name="__RefHeading___Toc843925_73709187"/>
      <w:bookmarkStart w:id="2281" w:name="_Toc1009"/>
      <w:bookmarkEnd w:id="2280"/>
      <w:r>
        <w:rPr>
          <w:rtl w:val="true"/>
        </w:rPr>
        <w:t xml:space="preserve">مسألة </w:t>
      </w:r>
      <w:r>
        <w:rPr/>
        <w:t>754</w:t>
      </w:r>
      <w:r>
        <w:rPr>
          <w:rtl w:val="true"/>
        </w:rPr>
        <w:t>:</w:t>
      </w:r>
      <w:r>
        <w:rPr>
          <w:rtl w:val="true"/>
        </w:rPr>
        <w:t>لو تعاقدا فی شرکة الوجوه أو شرکة المفاوضة علی ما ذکر</w:t>
      </w:r>
      <w:bookmarkStart w:id="2282" w:name="pg11403_100103"/>
      <w:bookmarkEnd w:id="2281"/>
    </w:p>
    <w:p>
      <w:pPr>
        <w:pStyle w:val="BookText"/>
        <w:rPr/>
      </w:pPr>
      <w:bookmarkEnd w:id="2282"/>
      <w:r>
        <w:rPr>
          <w:rFonts w:ascii="IRNazanin" w:hAnsi="IRNazanin" w:eastAsia="IRNazanin"/>
          <w:color w:val="111111"/>
          <w:sz w:val="28"/>
          <w:sz w:val="28"/>
          <w:szCs w:val="28"/>
          <w:rtl w:val="true"/>
          <w:lang w:bidi="fa-IR"/>
        </w:rPr>
        <w:t>فالأحوط أن یتصالحا فی الربح و الخسارة فی ضمن عقد آخر لازم،علی أنه إن ربح أحدهما أعطی صاحبه نصف ربحه و إن خسر أحدهما تدارک صاحبه نصف خسارته</w:t>
      </w:r>
      <w:r>
        <w:rPr>
          <w:rFonts w:eastAsia="IRNazanin" w:cs="IRNazanin"/>
          <w:color w:val="111111"/>
          <w:sz w:val="28"/>
          <w:szCs w:val="28"/>
          <w:rtl w:val="true"/>
          <w:lang w:bidi="fa-IR"/>
        </w:rPr>
        <w:t>.</w:t>
      </w:r>
    </w:p>
    <w:p>
      <w:pPr>
        <w:pStyle w:val="Heading4"/>
        <w:numPr>
          <w:ilvl w:val="3"/>
          <w:numId w:val="1"/>
        </w:numPr>
        <w:rPr/>
      </w:pPr>
      <w:bookmarkStart w:id="2283" w:name="__RefHeading___Toc843927_73709187"/>
      <w:bookmarkStart w:id="2284" w:name="_Toc1010"/>
      <w:bookmarkEnd w:id="2283"/>
      <w:r>
        <w:rPr>
          <w:rtl w:val="true"/>
        </w:rPr>
        <w:t xml:space="preserve">مسألة </w:t>
      </w:r>
      <w:r>
        <w:rPr/>
        <w:t>755</w:t>
      </w:r>
      <w:r>
        <w:rPr>
          <w:rtl w:val="true"/>
        </w:rPr>
        <w:t>:</w:t>
      </w:r>
      <w:r>
        <w:rPr>
          <w:rtl w:val="true"/>
        </w:rPr>
        <w:t>تقدم أن الشرکة فی المال تتحقق باستحقاق شخصین فما زاد</w:t>
      </w:r>
      <w:bookmarkEnd w:id="2284"/>
    </w:p>
    <w:p>
      <w:pPr>
        <w:pStyle w:val="BookText"/>
        <w:rPr/>
      </w:pPr>
      <w:r>
        <w:rPr>
          <w:rFonts w:ascii="IRNazanin" w:hAnsi="IRNazanin" w:eastAsia="IRNazanin"/>
          <w:color w:val="111111"/>
          <w:sz w:val="28"/>
          <w:sz w:val="28"/>
          <w:szCs w:val="28"/>
          <w:rtl w:val="true"/>
          <w:lang w:bidi="fa-IR"/>
        </w:rPr>
        <w:t>مالا واحدا عینا کان أو دینا</w:t>
      </w:r>
    </w:p>
    <w:p>
      <w:pPr>
        <w:pStyle w:val="BookText"/>
        <w:rPr/>
      </w:pPr>
      <w:r>
        <w:rPr>
          <w:rFonts w:ascii="IRNazanin" w:hAnsi="IRNazanin" w:eastAsia="IRNazanin"/>
          <w:color w:val="111111"/>
          <w:sz w:val="28"/>
          <w:sz w:val="28"/>
          <w:szCs w:val="28"/>
          <w:rtl w:val="true"/>
          <w:lang w:bidi="fa-IR"/>
        </w:rPr>
        <w:t>بإرث أو وصیة أو بفعلهما معا کما تتحقق بمزج أحد المالین بالآخر،علی نحو یرتفع الامتیاز بینهما مع الاتحاد فی الجنس،کمزج الحنطة بالحنطة أو مع الاختلاف فیه</w:t>
      </w:r>
      <w:r>
        <w:rPr>
          <w:rFonts w:eastAsia="IRNazanin" w:cs="IRNazanin"/>
          <w:color w:val="111111"/>
          <w:sz w:val="28"/>
          <w:szCs w:val="28"/>
          <w:rtl w:val="true"/>
          <w:lang w:bidi="fa-IR"/>
        </w:rPr>
        <w:t>.</w:t>
      </w:r>
    </w:p>
    <w:p>
      <w:pPr>
        <w:pStyle w:val="Heading4"/>
        <w:numPr>
          <w:ilvl w:val="3"/>
          <w:numId w:val="1"/>
        </w:numPr>
        <w:rPr/>
      </w:pPr>
      <w:bookmarkStart w:id="2285" w:name="__RefHeading___Toc843929_73709187"/>
      <w:bookmarkStart w:id="2286" w:name="_Toc1011"/>
      <w:bookmarkEnd w:id="2285"/>
      <w:r>
        <w:rPr>
          <w:rtl w:val="true"/>
        </w:rPr>
        <w:t xml:space="preserve">مسألة </w:t>
      </w:r>
      <w:r>
        <w:rPr/>
        <w:t>756</w:t>
      </w:r>
      <w:r>
        <w:rPr>
          <w:rtl w:val="true"/>
        </w:rPr>
        <w:t>:</w:t>
      </w:r>
      <w:r>
        <w:rPr>
          <w:rtl w:val="true"/>
        </w:rPr>
        <w:t>یلحق کلا من الشریکین من الربح و الخسران بنسبة ماله</w:t>
      </w:r>
      <w:bookmarkEnd w:id="2286"/>
    </w:p>
    <w:p>
      <w:pPr>
        <w:pStyle w:val="BookText"/>
        <w:rPr/>
      </w:pPr>
      <w:r>
        <w:rPr>
          <w:rFonts w:ascii="IRNazanin" w:hAnsi="IRNazanin" w:eastAsia="IRNazanin"/>
          <w:color w:val="111111"/>
          <w:sz w:val="28"/>
          <w:sz w:val="28"/>
          <w:szCs w:val="28"/>
          <w:rtl w:val="true"/>
          <w:lang w:bidi="fa-IR"/>
        </w:rPr>
        <w:t>فإن تساویا فی الحصة کان الربح و الخسران بینهما بالسویة،و إن اختلفا فبالنسبة</w:t>
      </w:r>
      <w:r>
        <w:rPr>
          <w:rFonts w:eastAsia="IRNazanin" w:cs="IRNazanin"/>
          <w:color w:val="111111"/>
          <w:sz w:val="28"/>
          <w:szCs w:val="28"/>
          <w:rtl w:val="true"/>
          <w:lang w:bidi="fa-IR"/>
        </w:rPr>
        <w:t>.</w:t>
      </w:r>
    </w:p>
    <w:p>
      <w:pPr>
        <w:pStyle w:val="Heading4"/>
        <w:numPr>
          <w:ilvl w:val="3"/>
          <w:numId w:val="1"/>
        </w:numPr>
        <w:rPr/>
      </w:pPr>
      <w:bookmarkStart w:id="2287" w:name="__RefHeading___Toc843931_73709187"/>
      <w:bookmarkStart w:id="2288" w:name="_Toc1012"/>
      <w:bookmarkEnd w:id="2287"/>
      <w:r>
        <w:rPr>
          <w:rtl w:val="true"/>
        </w:rPr>
        <w:t xml:space="preserve">مسألة </w:t>
      </w:r>
      <w:r>
        <w:rPr/>
        <w:t>757</w:t>
      </w:r>
      <w:r>
        <w:rPr>
          <w:rtl w:val="true"/>
        </w:rPr>
        <w:t>:</w:t>
      </w:r>
      <w:r>
        <w:rPr>
          <w:rtl w:val="true"/>
        </w:rPr>
        <w:t>إذا اشترطا المساواة فی الربح مع اختلاف الحصص أو</w:t>
      </w:r>
      <w:bookmarkEnd w:id="2288"/>
    </w:p>
    <w:p>
      <w:pPr>
        <w:pStyle w:val="BookText"/>
        <w:rPr/>
      </w:pPr>
      <w:r>
        <w:rPr>
          <w:rFonts w:ascii="IRNazanin" w:hAnsi="IRNazanin" w:eastAsia="IRNazanin"/>
          <w:color w:val="111111"/>
          <w:sz w:val="28"/>
          <w:sz w:val="28"/>
          <w:szCs w:val="28"/>
          <w:rtl w:val="true"/>
          <w:lang w:bidi="fa-IR"/>
        </w:rPr>
        <w:t>اشترطا الاختلاف مع تساوی الحصص،</w:t>
      </w:r>
    </w:p>
    <w:p>
      <w:pPr>
        <w:pStyle w:val="BookText"/>
        <w:rPr/>
      </w:pPr>
      <w:r>
        <w:rPr>
          <w:rFonts w:ascii="IRNazanin" w:hAnsi="IRNazanin" w:eastAsia="IRNazanin"/>
          <w:color w:val="111111"/>
          <w:sz w:val="28"/>
          <w:sz w:val="28"/>
          <w:szCs w:val="28"/>
          <w:rtl w:val="true"/>
          <w:lang w:bidi="fa-IR"/>
        </w:rPr>
        <w:t>صح إذا کان للمشروط له عمل،و أما إذا لم یکن له عمل بإزائه،فهل یصح هذا الشرط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بهذا الشرط أن الزائد من الربح ینتقل إلیه و یدخل فی ملکه ابتداء،فهو شرط باطل علی القاعدة،و لا یکون نافذا و لو بالصلح علیه؛لأنه مخالف لقانون المعاوضة،و إن ارید به أن الزائد من الربح یدخل فی ملکه فی طول دخوله فی ملک الآخر بنحو شرط النتیجة،فلا بأس به</w:t>
      </w:r>
      <w:r>
        <w:rPr>
          <w:rFonts w:eastAsia="IRNazanin" w:cs="IRNazanin"/>
          <w:color w:val="111111"/>
          <w:sz w:val="28"/>
          <w:szCs w:val="28"/>
          <w:rtl w:val="true"/>
          <w:lang w:bidi="fa-IR"/>
        </w:rPr>
        <w:t>.</w:t>
      </w:r>
    </w:p>
    <w:p>
      <w:pPr>
        <w:pStyle w:val="Heading4"/>
        <w:numPr>
          <w:ilvl w:val="3"/>
          <w:numId w:val="1"/>
        </w:numPr>
        <w:rPr/>
      </w:pPr>
      <w:bookmarkStart w:id="2289" w:name="__RefHeading___Toc843933_73709187"/>
      <w:bookmarkStart w:id="2290" w:name="_Toc1013"/>
      <w:bookmarkEnd w:id="2289"/>
      <w:r>
        <w:rPr>
          <w:rtl w:val="true"/>
        </w:rPr>
        <w:t xml:space="preserve">مسألة </w:t>
      </w:r>
      <w:r>
        <w:rPr/>
        <w:t>758</w:t>
      </w:r>
      <w:r>
        <w:rPr>
          <w:rtl w:val="true"/>
        </w:rPr>
        <w:t>:</w:t>
      </w:r>
      <w:r>
        <w:rPr>
          <w:rtl w:val="true"/>
        </w:rPr>
        <w:t>لا یجوز لأحد الشریکین التصرّف فی العین المشترکة من</w:t>
      </w:r>
      <w:bookmarkEnd w:id="2290"/>
    </w:p>
    <w:p>
      <w:pPr>
        <w:pStyle w:val="BookText"/>
        <w:rPr/>
      </w:pPr>
      <w:r>
        <w:rPr>
          <w:rFonts w:ascii="IRNazanin" w:hAnsi="IRNazanin" w:eastAsia="IRNazanin"/>
          <w:color w:val="111111"/>
          <w:sz w:val="28"/>
          <w:sz w:val="28"/>
          <w:szCs w:val="28"/>
          <w:rtl w:val="true"/>
          <w:lang w:bidi="fa-IR"/>
        </w:rPr>
        <w:t>دون إذن شریکه،</w:t>
      </w:r>
    </w:p>
    <w:p>
      <w:pPr>
        <w:pStyle w:val="BookText"/>
        <w:rPr/>
      </w:pPr>
      <w:r>
        <w:rPr>
          <w:rFonts w:ascii="IRNazanin" w:hAnsi="IRNazanin" w:eastAsia="IRNazanin"/>
          <w:color w:val="111111"/>
          <w:sz w:val="28"/>
          <w:sz w:val="28"/>
          <w:szCs w:val="28"/>
          <w:rtl w:val="true"/>
          <w:lang w:bidi="fa-IR"/>
        </w:rPr>
        <w:t>و إذا أذن له فی نوع من التصرّف،لم یجز التعدّی إلی نوع آخر</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کان الاشتراک فی أمر تابع مثل البئر و الطریق غیر النافذ و الدهلیز و نحوها،مما کان الانتفاع به مبنیا عرفا علی عدم الاستئذان،جاز التصرّف و إن لم یأذن الشریک</w:t>
      </w:r>
      <w:r>
        <w:rPr>
          <w:rFonts w:eastAsia="IRNazanin" w:cs="IRNazanin"/>
          <w:color w:val="111111"/>
          <w:sz w:val="28"/>
          <w:szCs w:val="28"/>
          <w:rtl w:val="true"/>
          <w:lang w:bidi="fa-IR"/>
        </w:rPr>
        <w:t>.</w:t>
      </w:r>
      <w:bookmarkStart w:id="2291" w:name="pg11403_100104"/>
    </w:p>
    <w:p>
      <w:pPr>
        <w:pStyle w:val="Heading4"/>
        <w:numPr>
          <w:ilvl w:val="3"/>
          <w:numId w:val="1"/>
        </w:numPr>
        <w:rPr/>
      </w:pPr>
      <w:bookmarkStart w:id="2292" w:name="__RefHeading___Toc843935_73709187"/>
      <w:bookmarkStart w:id="2293" w:name="_Toc1014"/>
      <w:bookmarkEnd w:id="2291"/>
      <w:bookmarkEnd w:id="2292"/>
      <w:r>
        <w:rPr>
          <w:rtl w:val="true"/>
        </w:rPr>
        <w:t xml:space="preserve">مسألة </w:t>
      </w:r>
      <w:r>
        <w:rPr/>
        <w:t>759</w:t>
      </w:r>
      <w:r>
        <w:rPr>
          <w:rtl w:val="true"/>
        </w:rPr>
        <w:t>:</w:t>
      </w:r>
      <w:r>
        <w:rPr>
          <w:rtl w:val="true"/>
        </w:rPr>
        <w:t>إذا کان ترک التصرّف موجبا لنقص العین</w:t>
      </w:r>
      <w:bookmarkEnd w:id="2293"/>
    </w:p>
    <w:p>
      <w:pPr>
        <w:pStyle w:val="BookText"/>
        <w:rPr/>
      </w:pPr>
      <w:r>
        <w:rPr>
          <w:rFonts w:ascii="IRNazanin" w:hAnsi="IRNazanin" w:eastAsia="IRNazanin"/>
          <w:color w:val="111111"/>
          <w:sz w:val="28"/>
          <w:sz w:val="28"/>
          <w:szCs w:val="28"/>
          <w:rtl w:val="true"/>
          <w:lang w:bidi="fa-IR"/>
        </w:rPr>
        <w:t>کما لو کانا مشترکین فی طعام،فإذا لم یأذن أحدهما فی التصرّف رجع الشریک إلی الحاکم الشرعی لیأذن فی أکله أو بیعه أو نحوهما؛لیسلم من الضرر إن أمکن،و إلاّ فیجوز له التصرّف فیه بمقدار حصّته</w:t>
      </w:r>
      <w:r>
        <w:rPr>
          <w:rFonts w:eastAsia="IRNazanin" w:cs="IRNazanin"/>
          <w:color w:val="111111"/>
          <w:sz w:val="28"/>
          <w:szCs w:val="28"/>
          <w:rtl w:val="true"/>
          <w:lang w:bidi="fa-IR"/>
        </w:rPr>
        <w:t>.</w:t>
      </w:r>
    </w:p>
    <w:p>
      <w:pPr>
        <w:pStyle w:val="Heading4"/>
        <w:numPr>
          <w:ilvl w:val="3"/>
          <w:numId w:val="1"/>
        </w:numPr>
        <w:rPr/>
      </w:pPr>
      <w:bookmarkStart w:id="2294" w:name="__RefHeading___Toc843937_73709187"/>
      <w:bookmarkStart w:id="2295" w:name="_Toc1015"/>
      <w:bookmarkEnd w:id="2294"/>
      <w:r>
        <w:rPr>
          <w:rtl w:val="true"/>
        </w:rPr>
        <w:t xml:space="preserve">مسألة </w:t>
      </w:r>
      <w:r>
        <w:rPr/>
        <w:t>760</w:t>
      </w:r>
      <w:r>
        <w:rPr>
          <w:rtl w:val="true"/>
        </w:rPr>
        <w:t>:</w:t>
      </w:r>
      <w:r>
        <w:rPr>
          <w:rtl w:val="true"/>
        </w:rPr>
        <w:t>إذا کانا شریکین فی دار</w:t>
      </w:r>
      <w:r>
        <w:rPr>
          <w:rtl w:val="true"/>
        </w:rPr>
        <w:t>-</w:t>
      </w:r>
      <w:r>
        <w:rPr>
          <w:rtl w:val="true"/>
        </w:rPr>
        <w:t>مثلا</w:t>
      </w:r>
      <w:r>
        <w:rPr>
          <w:rtl w:val="true"/>
        </w:rPr>
        <w:t>-</w:t>
      </w:r>
      <w:r>
        <w:rPr>
          <w:rtl w:val="true"/>
        </w:rPr>
        <w:t>فتعاسرا و امتنع أحدهما من</w:t>
      </w:r>
      <w:bookmarkEnd w:id="2295"/>
    </w:p>
    <w:p>
      <w:pPr>
        <w:pStyle w:val="BookText"/>
        <w:rPr/>
      </w:pPr>
      <w:r>
        <w:rPr>
          <w:rFonts w:ascii="IRNazanin" w:hAnsi="IRNazanin" w:eastAsia="IRNazanin"/>
          <w:color w:val="111111"/>
          <w:sz w:val="28"/>
          <w:sz w:val="28"/>
          <w:szCs w:val="28"/>
          <w:rtl w:val="true"/>
          <w:lang w:bidi="fa-IR"/>
        </w:rPr>
        <w:t>الإذن فی جمیع التصرفات،</w:t>
      </w:r>
    </w:p>
    <w:p>
      <w:pPr>
        <w:pStyle w:val="BookText"/>
        <w:rPr/>
      </w:pPr>
      <w:r>
        <w:rPr>
          <w:rFonts w:ascii="IRNazanin" w:hAnsi="IRNazanin" w:eastAsia="IRNazanin"/>
          <w:color w:val="111111"/>
          <w:sz w:val="28"/>
          <w:sz w:val="28"/>
          <w:szCs w:val="28"/>
          <w:rtl w:val="true"/>
          <w:lang w:bidi="fa-IR"/>
        </w:rPr>
        <w:t>بحیث أدّی ذلک إلی الضرر،رجع الشریک إلی الحاکم الشرعی لیأذن فی التصرّف الأصلح حسب نظره إن أمکن،و إلاّ فیجوز له التصرف فی ماله المشترک</w:t>
      </w:r>
      <w:r>
        <w:rPr>
          <w:rFonts w:eastAsia="IRNazanin" w:cs="IRNazanin"/>
          <w:color w:val="111111"/>
          <w:sz w:val="28"/>
          <w:szCs w:val="28"/>
          <w:rtl w:val="true"/>
          <w:lang w:bidi="fa-IR"/>
        </w:rPr>
        <w:t>.</w:t>
      </w:r>
    </w:p>
    <w:p>
      <w:pPr>
        <w:pStyle w:val="Heading4"/>
        <w:numPr>
          <w:ilvl w:val="3"/>
          <w:numId w:val="1"/>
        </w:numPr>
        <w:rPr/>
      </w:pPr>
      <w:bookmarkStart w:id="2296" w:name="__RefHeading___Toc843939_73709187"/>
      <w:bookmarkStart w:id="2297" w:name="_Toc1016"/>
      <w:bookmarkEnd w:id="2296"/>
      <w:r>
        <w:rPr>
          <w:rtl w:val="true"/>
        </w:rPr>
        <w:t xml:space="preserve">مسألة </w:t>
      </w:r>
      <w:r>
        <w:rPr/>
        <w:t>761</w:t>
      </w:r>
      <w:r>
        <w:rPr>
          <w:rtl w:val="true"/>
        </w:rPr>
        <w:t>:</w:t>
      </w:r>
      <w:r>
        <w:rPr>
          <w:rtl w:val="true"/>
        </w:rPr>
        <w:t>إذا طلب أحد الشریکین القسمة</w:t>
      </w:r>
      <w:bookmarkEnd w:id="2297"/>
    </w:p>
    <w:p>
      <w:pPr>
        <w:pStyle w:val="BookText"/>
        <w:rPr/>
      </w:pPr>
      <w:r>
        <w:rPr>
          <w:rFonts w:ascii="IRNazanin" w:hAnsi="IRNazanin" w:eastAsia="IRNazanin"/>
          <w:color w:val="111111"/>
          <w:sz w:val="28"/>
          <w:sz w:val="28"/>
          <w:szCs w:val="28"/>
          <w:rtl w:val="true"/>
          <w:lang w:bidi="fa-IR"/>
        </w:rPr>
        <w:t>فإن لزم الضرر منها لنقصان فی العین أو القیمة بما لا یتسامح فیه عادة،لم تجب إجابته،و إلاّ وجبت الإجابة و یجبر علیها لو أمتنع</w:t>
      </w:r>
      <w:r>
        <w:rPr>
          <w:rFonts w:eastAsia="IRNazanin" w:cs="IRNazanin"/>
          <w:color w:val="111111"/>
          <w:sz w:val="28"/>
          <w:szCs w:val="28"/>
          <w:rtl w:val="true"/>
          <w:lang w:bidi="fa-IR"/>
        </w:rPr>
        <w:t>.</w:t>
      </w:r>
    </w:p>
    <w:p>
      <w:pPr>
        <w:pStyle w:val="Heading4"/>
        <w:numPr>
          <w:ilvl w:val="3"/>
          <w:numId w:val="1"/>
        </w:numPr>
        <w:rPr/>
      </w:pPr>
      <w:bookmarkStart w:id="2298" w:name="__RefHeading___Toc843941_73709187"/>
      <w:bookmarkStart w:id="2299" w:name="_Toc1017"/>
      <w:bookmarkEnd w:id="2298"/>
      <w:r>
        <w:rPr>
          <w:rtl w:val="true"/>
        </w:rPr>
        <w:t xml:space="preserve">مسألة </w:t>
      </w:r>
      <w:r>
        <w:rPr/>
        <w:t>762</w:t>
      </w:r>
      <w:r>
        <w:rPr>
          <w:rtl w:val="true"/>
        </w:rPr>
        <w:t>:</w:t>
      </w:r>
      <w:r>
        <w:rPr>
          <w:rtl w:val="true"/>
        </w:rPr>
        <w:t>إذا طلب الشریک بیع ما یترتب علی قسمته نقص لیقسم</w:t>
      </w:r>
      <w:bookmarkEnd w:id="2299"/>
    </w:p>
    <w:p>
      <w:pPr>
        <w:pStyle w:val="BookText"/>
        <w:rPr/>
      </w:pPr>
      <w:r>
        <w:rPr>
          <w:rFonts w:ascii="IRNazanin" w:hAnsi="IRNazanin" w:eastAsia="IRNazanin"/>
          <w:color w:val="111111"/>
          <w:sz w:val="28"/>
          <w:sz w:val="28"/>
          <w:szCs w:val="28"/>
          <w:rtl w:val="true"/>
          <w:lang w:bidi="fa-IR"/>
        </w:rPr>
        <w:t>الثمن،</w:t>
      </w:r>
    </w:p>
    <w:p>
      <w:pPr>
        <w:pStyle w:val="BookText"/>
        <w:rPr/>
      </w:pPr>
      <w:r>
        <w:rPr>
          <w:rFonts w:ascii="IRNazanin" w:hAnsi="IRNazanin" w:eastAsia="IRNazanin"/>
          <w:color w:val="111111"/>
          <w:sz w:val="28"/>
          <w:sz w:val="28"/>
          <w:szCs w:val="28"/>
          <w:rtl w:val="true"/>
          <w:lang w:bidi="fa-IR"/>
        </w:rPr>
        <w:t>فإنه تجب الإجابة و یجبر الشریک علیها لو أمتنع</w:t>
      </w:r>
      <w:r>
        <w:rPr>
          <w:rFonts w:eastAsia="IRNazanin" w:cs="IRNazanin"/>
          <w:color w:val="111111"/>
          <w:sz w:val="28"/>
          <w:szCs w:val="28"/>
          <w:rtl w:val="true"/>
          <w:lang w:bidi="fa-IR"/>
        </w:rPr>
        <w:t>.</w:t>
      </w:r>
    </w:p>
    <w:p>
      <w:pPr>
        <w:pStyle w:val="Heading4"/>
        <w:numPr>
          <w:ilvl w:val="3"/>
          <w:numId w:val="1"/>
        </w:numPr>
        <w:rPr/>
      </w:pPr>
      <w:bookmarkStart w:id="2300" w:name="__RefHeading___Toc843943_73709187"/>
      <w:bookmarkStart w:id="2301" w:name="_Toc1018"/>
      <w:bookmarkEnd w:id="2300"/>
      <w:r>
        <w:rPr>
          <w:rtl w:val="true"/>
        </w:rPr>
        <w:t xml:space="preserve">مسألة </w:t>
      </w:r>
      <w:r>
        <w:rPr/>
        <w:t>763</w:t>
      </w:r>
      <w:r>
        <w:rPr>
          <w:rtl w:val="true"/>
        </w:rPr>
        <w:t>:</w:t>
      </w:r>
      <w:r>
        <w:rPr>
          <w:rtl w:val="true"/>
        </w:rPr>
        <w:t>إذا اشترط أحد الشریکین فی عقد لازم عدم القسمة إلی</w:t>
      </w:r>
      <w:bookmarkEnd w:id="2301"/>
    </w:p>
    <w:p>
      <w:pPr>
        <w:pStyle w:val="BookText"/>
        <w:rPr/>
      </w:pPr>
      <w:r>
        <w:rPr>
          <w:rFonts w:ascii="IRNazanin" w:hAnsi="IRNazanin" w:eastAsia="IRNazanin"/>
          <w:color w:val="111111"/>
          <w:sz w:val="28"/>
          <w:sz w:val="28"/>
          <w:szCs w:val="28"/>
          <w:rtl w:val="true"/>
          <w:lang w:bidi="fa-IR"/>
        </w:rPr>
        <w:t>أجل بعینه،</w:t>
      </w:r>
    </w:p>
    <w:p>
      <w:pPr>
        <w:pStyle w:val="BookText"/>
        <w:rPr/>
      </w:pPr>
      <w:r>
        <w:rPr>
          <w:rFonts w:ascii="IRNazanin" w:hAnsi="IRNazanin" w:eastAsia="IRNazanin"/>
          <w:color w:val="111111"/>
          <w:sz w:val="28"/>
          <w:sz w:val="28"/>
          <w:szCs w:val="28"/>
          <w:rtl w:val="true"/>
          <w:lang w:bidi="fa-IR"/>
        </w:rPr>
        <w:t>لم تجب الإجابة حینئذ إلی أن ینتهی الأجل</w:t>
      </w:r>
      <w:r>
        <w:rPr>
          <w:rFonts w:eastAsia="IRNazanin" w:cs="IRNazanin"/>
          <w:color w:val="111111"/>
          <w:sz w:val="28"/>
          <w:szCs w:val="28"/>
          <w:rtl w:val="true"/>
          <w:lang w:bidi="fa-IR"/>
        </w:rPr>
        <w:t>.</w:t>
      </w:r>
    </w:p>
    <w:p>
      <w:pPr>
        <w:pStyle w:val="Heading4"/>
        <w:numPr>
          <w:ilvl w:val="3"/>
          <w:numId w:val="1"/>
        </w:numPr>
        <w:rPr/>
      </w:pPr>
      <w:bookmarkStart w:id="2302" w:name="__RefHeading___Toc843945_73709187"/>
      <w:bookmarkStart w:id="2303" w:name="_Toc1019"/>
      <w:bookmarkEnd w:id="2302"/>
      <w:r>
        <w:rPr>
          <w:rtl w:val="true"/>
        </w:rPr>
        <w:t xml:space="preserve">مسألة </w:t>
      </w:r>
      <w:r>
        <w:rPr/>
        <w:t>764</w:t>
      </w:r>
      <w:r>
        <w:rPr>
          <w:rtl w:val="true"/>
        </w:rPr>
        <w:t>:</w:t>
      </w:r>
      <w:r>
        <w:rPr>
          <w:rtl w:val="true"/>
        </w:rPr>
        <w:t>یکفی فی تحقق القسمة تعدیل السهام ثم القرعة و فی الاکتفاء</w:t>
      </w:r>
      <w:bookmarkEnd w:id="2303"/>
    </w:p>
    <w:p>
      <w:pPr>
        <w:pStyle w:val="BookText"/>
        <w:rPr/>
      </w:pPr>
      <w:r>
        <w:rPr>
          <w:rFonts w:ascii="IRNazanin" w:hAnsi="IRNazanin" w:eastAsia="IRNazanin"/>
          <w:color w:val="111111"/>
          <w:sz w:val="28"/>
          <w:sz w:val="28"/>
          <w:szCs w:val="28"/>
          <w:rtl w:val="true"/>
          <w:lang w:bidi="fa-IR"/>
        </w:rPr>
        <w:t>بمجرد التراضی وجه،</w:t>
      </w:r>
    </w:p>
    <w:p>
      <w:pPr>
        <w:pStyle w:val="BookText"/>
        <w:rPr/>
      </w:pPr>
      <w:r>
        <w:rPr>
          <w:rFonts w:ascii="IRNazanin" w:hAnsi="IRNazanin" w:eastAsia="IRNazanin"/>
          <w:color w:val="111111"/>
          <w:sz w:val="28"/>
          <w:sz w:val="28"/>
          <w:szCs w:val="28"/>
          <w:rtl w:val="true"/>
          <w:lang w:bidi="fa-IR"/>
        </w:rPr>
        <w:t>لکن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Heading4"/>
        <w:numPr>
          <w:ilvl w:val="3"/>
          <w:numId w:val="1"/>
        </w:numPr>
        <w:rPr/>
      </w:pPr>
      <w:bookmarkStart w:id="2304" w:name="__RefHeading___Toc843947_73709187"/>
      <w:bookmarkStart w:id="2305" w:name="_Toc1020"/>
      <w:bookmarkEnd w:id="2304"/>
      <w:r>
        <w:rPr>
          <w:rtl w:val="true"/>
        </w:rPr>
        <w:t xml:space="preserve">مسألة </w:t>
      </w:r>
      <w:r>
        <w:rPr/>
        <w:t>765</w:t>
      </w:r>
      <w:r>
        <w:rPr>
          <w:rtl w:val="true"/>
        </w:rPr>
        <w:t>:</w:t>
      </w:r>
      <w:r>
        <w:rPr>
          <w:rtl w:val="true"/>
        </w:rPr>
        <w:t>تصح قسمة الوقف مع الملک الطلق</w:t>
      </w:r>
      <w:bookmarkEnd w:id="2305"/>
    </w:p>
    <w:p>
      <w:pPr>
        <w:pStyle w:val="BookText"/>
        <w:rPr/>
      </w:pPr>
      <w:r>
        <w:rPr>
          <w:rFonts w:ascii="IRNazanin" w:hAnsi="IRNazanin" w:eastAsia="IRNazanin"/>
          <w:color w:val="111111"/>
          <w:sz w:val="28"/>
          <w:sz w:val="28"/>
          <w:szCs w:val="28"/>
          <w:rtl w:val="true"/>
          <w:lang w:bidi="fa-IR"/>
        </w:rPr>
        <w:t>و لا تصح قسمة الوقف فی نفسه إذا کانت منافیة لشرط الواقف،و إلاّ صحت</w:t>
      </w:r>
      <w:r>
        <w:rPr>
          <w:rFonts w:eastAsia="IRNazanin" w:cs="IRNazanin"/>
          <w:color w:val="111111"/>
          <w:sz w:val="28"/>
          <w:szCs w:val="28"/>
          <w:rtl w:val="true"/>
          <w:lang w:bidi="fa-IR"/>
        </w:rPr>
        <w:t>.</w:t>
      </w:r>
    </w:p>
    <w:p>
      <w:pPr>
        <w:pStyle w:val="Heading4"/>
        <w:numPr>
          <w:ilvl w:val="3"/>
          <w:numId w:val="1"/>
        </w:numPr>
        <w:rPr/>
      </w:pPr>
      <w:bookmarkStart w:id="2306" w:name="__RefHeading___Toc843949_73709187"/>
      <w:bookmarkStart w:id="2307" w:name="_Toc1021"/>
      <w:bookmarkEnd w:id="2306"/>
      <w:r>
        <w:rPr>
          <w:rtl w:val="true"/>
        </w:rPr>
        <w:t xml:space="preserve">مسألة </w:t>
      </w:r>
      <w:r>
        <w:rPr/>
        <w:t>766</w:t>
      </w:r>
      <w:r>
        <w:rPr>
          <w:rtl w:val="true"/>
        </w:rPr>
        <w:t>:</w:t>
      </w:r>
      <w:r>
        <w:rPr>
          <w:rtl w:val="true"/>
        </w:rPr>
        <w:t>الشریک المأذون أمین</w:t>
      </w:r>
      <w:bookmarkEnd w:id="2307"/>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یضمن ما فی یده من المال المشترک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بالتعدی أو التفریط،و إذا ادعی التلف قبل قوله مع یمینه،و کذلک یقبل قوله مع یمینه إذا ادعی علیه التعدی أو التفریط فأنکر</w:t>
      </w:r>
      <w:r>
        <w:rPr>
          <w:rFonts w:eastAsia="IRNazanin" w:cs="IRNazanin"/>
          <w:color w:val="111111"/>
          <w:sz w:val="28"/>
          <w:szCs w:val="28"/>
          <w:rtl w:val="true"/>
          <w:lang w:bidi="fa-IR"/>
        </w:rPr>
        <w:t>.</w:t>
      </w:r>
      <w:bookmarkStart w:id="2308" w:name="pg11403_100106"/>
    </w:p>
    <w:p>
      <w:pPr>
        <w:pStyle w:val="Heading3"/>
        <w:numPr>
          <w:ilvl w:val="2"/>
          <w:numId w:val="1"/>
        </w:numPr>
        <w:rPr/>
      </w:pPr>
      <w:bookmarkStart w:id="2309" w:name="__RefHeading___Toc843951_73709187"/>
      <w:bookmarkStart w:id="2310" w:name="_Toc1022"/>
      <w:bookmarkEnd w:id="2308"/>
      <w:bookmarkEnd w:id="2309"/>
      <w:r>
        <w:rPr>
          <w:rtl w:val="true"/>
        </w:rPr>
        <w:t>کتاب المضاربة</w:t>
      </w:r>
      <w:bookmarkEnd w:id="2310"/>
    </w:p>
    <w:p>
      <w:pPr>
        <w:pStyle w:val="Heading4"/>
        <w:numPr>
          <w:ilvl w:val="3"/>
          <w:numId w:val="1"/>
        </w:numPr>
        <w:rPr/>
      </w:pPr>
      <w:bookmarkStart w:id="2311" w:name="__RefHeading___Toc843953_73709187"/>
      <w:bookmarkStart w:id="2312" w:name="_Toc1023"/>
      <w:bookmarkEnd w:id="2311"/>
      <w:r>
        <w:rPr>
          <w:rtl w:val="true"/>
        </w:rPr>
        <w:t>اشارة</w:t>
      </w:r>
      <w:bookmarkEnd w:id="2312"/>
    </w:p>
    <w:p>
      <w:pPr>
        <w:pStyle w:val="BookText"/>
        <w:rPr/>
      </w:pPr>
      <w:r>
        <w:rPr>
          <w:rFonts w:ascii="IRNazanin" w:hAnsi="IRNazanin" w:eastAsia="IRNazanin"/>
          <w:color w:val="111111"/>
          <w:sz w:val="28"/>
          <w:sz w:val="28"/>
          <w:szCs w:val="28"/>
          <w:rtl w:val="true"/>
          <w:lang w:bidi="fa-IR"/>
        </w:rPr>
        <w:t>المضاربة هی أن یدفع الإنسان مالا إلی غیره لیتجر فیه،علی أن یکون الربح بینهما بالنصف أو الثلث أو نحو ذلک،</w:t>
      </w:r>
    </w:p>
    <w:p>
      <w:pPr>
        <w:pStyle w:val="Heading4"/>
        <w:numPr>
          <w:ilvl w:val="3"/>
          <w:numId w:val="1"/>
        </w:numPr>
        <w:rPr/>
      </w:pPr>
      <w:bookmarkStart w:id="2313" w:name="__RefHeading___Toc843955_73709187"/>
      <w:bookmarkStart w:id="2314" w:name="_Toc1024"/>
      <w:bookmarkEnd w:id="2313"/>
      <w:r>
        <w:rPr>
          <w:rtl w:val="true"/>
        </w:rPr>
        <w:t>و یعتبر فیها امور</w:t>
      </w:r>
      <w:r>
        <w:rPr>
          <w:rtl w:val="true"/>
        </w:rPr>
        <w:t>:</w:t>
      </w:r>
      <w:bookmarkEnd w:id="2314"/>
    </w:p>
    <w:p>
      <w:pPr>
        <w:pStyle w:val="Heading5"/>
        <w:numPr>
          <w:ilvl w:val="4"/>
          <w:numId w:val="1"/>
        </w:numPr>
        <w:rPr/>
      </w:pPr>
      <w:bookmarkStart w:id="2315" w:name="__RefHeading___Toc843957_73709187"/>
      <w:bookmarkStart w:id="2316" w:name="_Toc1025"/>
      <w:bookmarkEnd w:id="2315"/>
      <w:r>
        <w:rPr>
          <w:rtl w:val="true"/>
        </w:rPr>
        <w:t>الأول</w:t>
      </w:r>
      <w:r>
        <w:rPr>
          <w:rtl w:val="true"/>
        </w:rPr>
        <w:t>:</w:t>
      </w:r>
      <w:r>
        <w:rPr>
          <w:rtl w:val="true"/>
        </w:rPr>
        <w:t>الإیجاب و القبول</w:t>
      </w:r>
      <w:bookmarkEnd w:id="2316"/>
    </w:p>
    <w:p>
      <w:pPr>
        <w:pStyle w:val="BookText"/>
        <w:rPr/>
      </w:pPr>
      <w:r>
        <w:rPr>
          <w:rFonts w:ascii="IRNazanin" w:hAnsi="IRNazanin" w:eastAsia="IRNazanin"/>
          <w:color w:val="111111"/>
          <w:sz w:val="28"/>
          <w:sz w:val="28"/>
          <w:szCs w:val="28"/>
          <w:rtl w:val="true"/>
          <w:lang w:bidi="fa-IR"/>
        </w:rPr>
        <w:t>و یکفی فیها کل ما یدل علیهما من لفظ أو فعل أو نحو ذلک،و لا یعتبر فیهما العربیة و لا الماضویة</w:t>
      </w:r>
      <w:r>
        <w:rPr>
          <w:rFonts w:eastAsia="IRNazanin" w:cs="IRNazanin"/>
          <w:color w:val="111111"/>
          <w:sz w:val="28"/>
          <w:szCs w:val="28"/>
          <w:rtl w:val="true"/>
          <w:lang w:bidi="fa-IR"/>
        </w:rPr>
        <w:t>.</w:t>
      </w:r>
    </w:p>
    <w:p>
      <w:pPr>
        <w:pStyle w:val="Heading5"/>
        <w:numPr>
          <w:ilvl w:val="4"/>
          <w:numId w:val="1"/>
        </w:numPr>
        <w:rPr/>
      </w:pPr>
      <w:bookmarkStart w:id="2317" w:name="__RefHeading___Toc843959_73709187"/>
      <w:bookmarkStart w:id="2318" w:name="_Toc1026"/>
      <w:bookmarkEnd w:id="2317"/>
      <w:r>
        <w:rPr>
          <w:rtl w:val="true"/>
        </w:rPr>
        <w:t>الثانی</w:t>
      </w:r>
      <w:r>
        <w:rPr>
          <w:rtl w:val="true"/>
        </w:rPr>
        <w:t>:</w:t>
      </w:r>
      <w:r>
        <w:rPr>
          <w:rtl w:val="true"/>
        </w:rPr>
        <w:t>البلوغ و العقل و الاختیار فی کل من المالک و العامل</w:t>
      </w:r>
      <w:bookmarkEnd w:id="2318"/>
    </w:p>
    <w:p>
      <w:pPr>
        <w:pStyle w:val="BookText"/>
        <w:rPr/>
      </w:pPr>
      <w:r>
        <w:rPr>
          <w:rFonts w:ascii="IRNazanin" w:hAnsi="IRNazanin" w:eastAsia="IRNazanin"/>
          <w:color w:val="111111"/>
          <w:sz w:val="28"/>
          <w:sz w:val="28"/>
          <w:szCs w:val="28"/>
          <w:rtl w:val="true"/>
          <w:lang w:bidi="fa-IR"/>
        </w:rPr>
        <w:t>و أمّا عدم الحجر من سفه أو فلس،فهو إنما یعتبر فی المالک دون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نعم،یعتبر فی العامل أن لا یکون عمله مملوکا لآخر بالإجارة أو نحوها</w:t>
      </w:r>
      <w:r>
        <w:rPr>
          <w:rFonts w:eastAsia="IRNazanin" w:cs="IRNazanin"/>
          <w:color w:val="111111"/>
          <w:sz w:val="28"/>
          <w:szCs w:val="28"/>
          <w:rtl w:val="true"/>
          <w:lang w:bidi="fa-IR"/>
        </w:rPr>
        <w:t>.</w:t>
      </w:r>
    </w:p>
    <w:p>
      <w:pPr>
        <w:pStyle w:val="Heading5"/>
        <w:numPr>
          <w:ilvl w:val="4"/>
          <w:numId w:val="1"/>
        </w:numPr>
        <w:rPr/>
      </w:pPr>
      <w:bookmarkStart w:id="2319" w:name="__RefHeading___Toc843961_73709187"/>
      <w:bookmarkStart w:id="2320" w:name="_Toc1027"/>
      <w:bookmarkEnd w:id="2319"/>
      <w:r>
        <w:rPr>
          <w:rtl w:val="true"/>
        </w:rPr>
        <w:t>الثالث</w:t>
      </w:r>
      <w:r>
        <w:rPr>
          <w:rtl w:val="true"/>
        </w:rPr>
        <w:t>:</w:t>
      </w:r>
      <w:r>
        <w:rPr>
          <w:rtl w:val="true"/>
        </w:rPr>
        <w:t>تعیین حصة کل منهما من نصف أو ثلث أو نحو ذلک</w:t>
      </w:r>
      <w:bookmarkEnd w:id="2320"/>
    </w:p>
    <w:p>
      <w:pPr>
        <w:pStyle w:val="BookText"/>
        <w:rPr/>
      </w:pPr>
      <w:r>
        <w:rPr>
          <w:rFonts w:ascii="IRNazanin" w:hAnsi="IRNazanin" w:eastAsia="IRNazanin"/>
          <w:color w:val="111111"/>
          <w:sz w:val="28"/>
          <w:sz w:val="28"/>
          <w:szCs w:val="28"/>
          <w:rtl w:val="true"/>
          <w:lang w:bidi="fa-IR"/>
        </w:rPr>
        <w:t>إلا أن یکون هناک تعارف خارجی ینصرف إلیه الإطلاق</w:t>
      </w:r>
      <w:r>
        <w:rPr>
          <w:rFonts w:eastAsia="IRNazanin" w:cs="IRNazanin"/>
          <w:color w:val="111111"/>
          <w:sz w:val="28"/>
          <w:szCs w:val="28"/>
          <w:rtl w:val="true"/>
          <w:lang w:bidi="fa-IR"/>
        </w:rPr>
        <w:t>.</w:t>
      </w:r>
    </w:p>
    <w:p>
      <w:pPr>
        <w:pStyle w:val="Heading5"/>
        <w:numPr>
          <w:ilvl w:val="4"/>
          <w:numId w:val="1"/>
        </w:numPr>
        <w:rPr/>
      </w:pPr>
      <w:bookmarkStart w:id="2321" w:name="__RefHeading___Toc843963_73709187"/>
      <w:bookmarkStart w:id="2322" w:name="_Toc1028"/>
      <w:bookmarkEnd w:id="2321"/>
      <w:r>
        <w:rPr>
          <w:rtl w:val="true"/>
        </w:rPr>
        <w:t>الرابع</w:t>
      </w:r>
      <w:r>
        <w:rPr>
          <w:rtl w:val="true"/>
        </w:rPr>
        <w:t>:</w:t>
      </w:r>
      <w:r>
        <w:rPr>
          <w:rtl w:val="true"/>
        </w:rPr>
        <w:t>أن یکون الربح بینهما فلو شرط مقدار منه لأجنبی فهل هو</w:t>
      </w:r>
      <w:bookmarkEnd w:id="2322"/>
    </w:p>
    <w:p>
      <w:pPr>
        <w:pStyle w:val="BookText"/>
        <w:rPr/>
      </w:pPr>
      <w:r>
        <w:rPr>
          <w:rFonts w:ascii="IRNazanin" w:hAnsi="IRNazanin" w:eastAsia="IRNazanin"/>
          <w:color w:val="111111"/>
          <w:sz w:val="28"/>
          <w:sz w:val="28"/>
          <w:szCs w:val="28"/>
          <w:rtl w:val="true"/>
          <w:lang w:bidi="fa-IR"/>
        </w:rPr>
        <w:t>صحیح أو لا؟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هذا الشرط إن کان إلی دخول هذا المقدار من الربح فی ملک الأجنبی ابتداء،فهو باطل جزما و مخالف لقانون المعاوضة،و إن</w:t>
      </w:r>
      <w:bookmarkStart w:id="2323" w:name="pg11403_100107"/>
    </w:p>
    <w:p>
      <w:pPr>
        <w:pStyle w:val="BookText"/>
        <w:rPr/>
      </w:pPr>
      <w:bookmarkEnd w:id="2323"/>
      <w:r>
        <w:rPr>
          <w:rFonts w:ascii="IRNazanin" w:hAnsi="IRNazanin" w:eastAsia="IRNazanin"/>
          <w:color w:val="111111"/>
          <w:sz w:val="28"/>
          <w:sz w:val="28"/>
          <w:szCs w:val="28"/>
          <w:rtl w:val="true"/>
          <w:lang w:bidi="fa-IR"/>
        </w:rPr>
        <w:t>کان إلی دخوله فی ملکه فی طول دخوله فی ملک المالک بنحو شرط النتیجة، فالظاهر أنه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اشترط علی الأجنبی عمل فیها صح الشرط المذکور و إن قلنا ببطلان شرط النتیجة</w:t>
      </w:r>
      <w:r>
        <w:rPr>
          <w:rFonts w:eastAsia="IRNazanin" w:cs="IRNazanin"/>
          <w:color w:val="111111"/>
          <w:sz w:val="28"/>
          <w:szCs w:val="28"/>
          <w:rtl w:val="true"/>
          <w:lang w:bidi="fa-IR"/>
        </w:rPr>
        <w:t>.</w:t>
      </w:r>
    </w:p>
    <w:p>
      <w:pPr>
        <w:pStyle w:val="Heading5"/>
        <w:numPr>
          <w:ilvl w:val="4"/>
          <w:numId w:val="1"/>
        </w:numPr>
        <w:rPr/>
      </w:pPr>
      <w:bookmarkStart w:id="2324" w:name="__RefHeading___Toc843965_73709187"/>
      <w:bookmarkStart w:id="2325" w:name="_Toc1029"/>
      <w:bookmarkEnd w:id="2324"/>
      <w:r>
        <w:rPr>
          <w:rtl w:val="true"/>
        </w:rPr>
        <w:t>الخامس</w:t>
      </w:r>
      <w:r>
        <w:rPr>
          <w:rtl w:val="true"/>
        </w:rPr>
        <w:t>:</w:t>
      </w:r>
      <w:r>
        <w:rPr>
          <w:rtl w:val="true"/>
        </w:rPr>
        <w:t>أن یکون العامل قادرا علی التجارة فیما کان المقصود مباشرته</w:t>
      </w:r>
      <w:bookmarkEnd w:id="2325"/>
    </w:p>
    <w:p>
      <w:pPr>
        <w:pStyle w:val="BookText"/>
        <w:rPr/>
      </w:pPr>
      <w:r>
        <w:rPr>
          <w:rFonts w:ascii="IRNazanin" w:hAnsi="IRNazanin" w:eastAsia="IRNazanin"/>
          <w:color w:val="111111"/>
          <w:sz w:val="28"/>
          <w:sz w:val="28"/>
          <w:szCs w:val="28"/>
          <w:rtl w:val="true"/>
          <w:lang w:bidi="fa-IR"/>
        </w:rPr>
        <w:t>للعمل،</w:t>
      </w:r>
    </w:p>
    <w:p>
      <w:pPr>
        <w:pStyle w:val="BookText"/>
        <w:rPr/>
      </w:pPr>
      <w:r>
        <w:rPr>
          <w:rFonts w:ascii="IRNazanin" w:hAnsi="IRNazanin" w:eastAsia="IRNazanin"/>
          <w:color w:val="111111"/>
          <w:sz w:val="28"/>
          <w:sz w:val="28"/>
          <w:szCs w:val="28"/>
          <w:rtl w:val="true"/>
          <w:lang w:bidi="fa-IR"/>
        </w:rPr>
        <w:t>فإذا کان عاجزا عنه لم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اخذت المباشرة قیدا،و أما إذا کانت شرطا لم تبطل المضاربة،و لکن یثبت للمالک الخیار عند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العامل عاجزا عن التجارة حتی مع الاستعانة بالغیر،بطلت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البطلان بین تحقق العجز من الأول،و طروه بعد حین،فتفسخ المضاربة من حین طروّ العجز</w:t>
      </w:r>
      <w:r>
        <w:rPr>
          <w:rFonts w:eastAsia="IRNazanin" w:cs="IRNazanin"/>
          <w:color w:val="111111"/>
          <w:sz w:val="28"/>
          <w:szCs w:val="28"/>
          <w:rtl w:val="true"/>
          <w:lang w:bidi="fa-IR"/>
        </w:rPr>
        <w:t>.</w:t>
      </w:r>
    </w:p>
    <w:p>
      <w:pPr>
        <w:pStyle w:val="Heading4"/>
        <w:numPr>
          <w:ilvl w:val="3"/>
          <w:numId w:val="1"/>
        </w:numPr>
        <w:rPr/>
      </w:pPr>
      <w:bookmarkStart w:id="2326" w:name="__RefHeading___Toc843967_73709187"/>
      <w:bookmarkStart w:id="2327" w:name="_Toc1030"/>
      <w:bookmarkEnd w:id="2326"/>
      <w:r>
        <w:rPr>
          <w:rtl w:val="true"/>
        </w:rPr>
        <w:t xml:space="preserve">مسألة </w:t>
      </w:r>
      <w:r>
        <w:rPr/>
        <w:t>767</w:t>
      </w:r>
      <w:r>
        <w:rPr>
          <w:rtl w:val="true"/>
        </w:rPr>
        <w:t>:</w:t>
      </w:r>
      <w:r>
        <w:rPr>
          <w:rtl w:val="true"/>
        </w:rPr>
        <w:t>الأقوی صحة المضاربة بغیر الذهب و الفضة المسکوکین</w:t>
      </w:r>
      <w:bookmarkEnd w:id="2327"/>
    </w:p>
    <w:p>
      <w:pPr>
        <w:pStyle w:val="BookText"/>
        <w:rPr/>
      </w:pPr>
      <w:r>
        <w:rPr>
          <w:rFonts w:ascii="IRNazanin" w:hAnsi="IRNazanin" w:eastAsia="IRNazanin"/>
          <w:color w:val="111111"/>
          <w:sz w:val="28"/>
          <w:sz w:val="28"/>
          <w:szCs w:val="28"/>
          <w:rtl w:val="true"/>
          <w:lang w:bidi="fa-IR"/>
        </w:rPr>
        <w:t>بسکة المعاملة من الأوراق النقدیة و نحوها،</w:t>
      </w:r>
    </w:p>
    <w:p>
      <w:pPr>
        <w:pStyle w:val="BookText"/>
        <w:rPr/>
      </w:pPr>
      <w:r>
        <w:rPr>
          <w:rFonts w:ascii="IRNazanin" w:hAnsi="IRNazanin" w:eastAsia="IRNazanin"/>
          <w:color w:val="111111"/>
          <w:sz w:val="28"/>
          <w:sz w:val="28"/>
          <w:szCs w:val="28"/>
          <w:rtl w:val="true"/>
          <w:lang w:bidi="fa-IR"/>
        </w:rPr>
        <w:t>و فی صحتها بالمنفعة إشکال و الأقرب الصحة،و کذلک الحال فی الدین</w:t>
      </w:r>
      <w:r>
        <w:rPr>
          <w:rFonts w:eastAsia="IRNazanin" w:cs="IRNazanin"/>
          <w:color w:val="111111"/>
          <w:sz w:val="28"/>
          <w:szCs w:val="28"/>
          <w:rtl w:val="true"/>
          <w:lang w:bidi="fa-IR"/>
        </w:rPr>
        <w:t>.</w:t>
      </w:r>
    </w:p>
    <w:p>
      <w:pPr>
        <w:pStyle w:val="Heading4"/>
        <w:numPr>
          <w:ilvl w:val="3"/>
          <w:numId w:val="1"/>
        </w:numPr>
        <w:rPr/>
      </w:pPr>
      <w:bookmarkStart w:id="2328" w:name="__RefHeading___Toc843969_73709187"/>
      <w:bookmarkStart w:id="2329" w:name="_Toc1031"/>
      <w:bookmarkEnd w:id="2328"/>
      <w:r>
        <w:rPr>
          <w:rtl w:val="true"/>
        </w:rPr>
        <w:t xml:space="preserve">مسألة </w:t>
      </w:r>
      <w:r>
        <w:rPr/>
        <w:t>768</w:t>
      </w:r>
      <w:r>
        <w:rPr>
          <w:rtl w:val="true"/>
        </w:rPr>
        <w:t>:</w:t>
      </w:r>
      <w:r>
        <w:rPr>
          <w:rtl w:val="true"/>
        </w:rPr>
        <w:t>لا یعتبر فی صحة المضاربة أن یکون المال بید العامل</w:t>
      </w:r>
      <w:bookmarkEnd w:id="2329"/>
    </w:p>
    <w:p>
      <w:pPr>
        <w:pStyle w:val="BookText"/>
        <w:rPr/>
      </w:pPr>
      <w:r>
        <w:rPr>
          <w:rFonts w:ascii="IRNazanin" w:hAnsi="IRNazanin" w:eastAsia="IRNazanin"/>
          <w:color w:val="111111"/>
          <w:sz w:val="28"/>
          <w:sz w:val="28"/>
          <w:szCs w:val="28"/>
          <w:rtl w:val="true"/>
          <w:lang w:bidi="fa-IR"/>
        </w:rPr>
        <w:t>فلو کان بید المالک و تصدی العامل للمعاملة صحت</w:t>
      </w:r>
      <w:r>
        <w:rPr>
          <w:rFonts w:eastAsia="IRNazanin" w:cs="IRNazanin"/>
          <w:color w:val="111111"/>
          <w:sz w:val="28"/>
          <w:szCs w:val="28"/>
          <w:rtl w:val="true"/>
          <w:lang w:bidi="fa-IR"/>
        </w:rPr>
        <w:t>.</w:t>
      </w:r>
    </w:p>
    <w:p>
      <w:pPr>
        <w:pStyle w:val="Heading4"/>
        <w:numPr>
          <w:ilvl w:val="3"/>
          <w:numId w:val="1"/>
        </w:numPr>
        <w:rPr/>
      </w:pPr>
      <w:bookmarkStart w:id="2330" w:name="__RefHeading___Toc843971_73709187"/>
      <w:bookmarkStart w:id="2331" w:name="_Toc1032"/>
      <w:bookmarkEnd w:id="2330"/>
      <w:r>
        <w:rPr>
          <w:rtl w:val="true"/>
        </w:rPr>
        <w:t xml:space="preserve">مسألة </w:t>
      </w:r>
      <w:r>
        <w:rPr/>
        <w:t>769</w:t>
      </w:r>
      <w:r>
        <w:rPr>
          <w:rtl w:val="true"/>
        </w:rPr>
        <w:t>:</w:t>
      </w:r>
      <w:r>
        <w:rPr>
          <w:rtl w:val="true"/>
        </w:rPr>
        <w:t>مقتضی عقد المضاربة الشرکة فی الربح</w:t>
      </w:r>
      <w:bookmarkEnd w:id="2331"/>
    </w:p>
    <w:p>
      <w:pPr>
        <w:pStyle w:val="BookText"/>
        <w:rPr/>
      </w:pPr>
      <w:r>
        <w:rPr>
          <w:rFonts w:ascii="IRNazanin" w:hAnsi="IRNazanin" w:eastAsia="IRNazanin"/>
          <w:color w:val="111111"/>
          <w:sz w:val="28"/>
          <w:sz w:val="28"/>
          <w:szCs w:val="28"/>
          <w:rtl w:val="true"/>
          <w:lang w:bidi="fa-IR"/>
        </w:rPr>
        <w:t>و یکون لکل من العامل و المالک ما جعل له من الحصة نصفا أو ثلثا أو نحو ذلک،و إذا وقع فاسدا، کان للعامل اجرة المثل و للمالک تمام الربح</w:t>
      </w:r>
      <w:r>
        <w:rPr>
          <w:rFonts w:eastAsia="IRNazanin" w:cs="IRNazanin"/>
          <w:color w:val="111111"/>
          <w:sz w:val="28"/>
          <w:szCs w:val="28"/>
          <w:rtl w:val="true"/>
          <w:lang w:bidi="fa-IR"/>
        </w:rPr>
        <w:t>.</w:t>
      </w:r>
    </w:p>
    <w:p>
      <w:pPr>
        <w:pStyle w:val="Heading4"/>
        <w:numPr>
          <w:ilvl w:val="3"/>
          <w:numId w:val="1"/>
        </w:numPr>
        <w:rPr/>
      </w:pPr>
      <w:bookmarkStart w:id="2332" w:name="__RefHeading___Toc843973_73709187"/>
      <w:bookmarkStart w:id="2333" w:name="_Toc1033"/>
      <w:bookmarkEnd w:id="2332"/>
      <w:r>
        <w:rPr>
          <w:rtl w:val="true"/>
        </w:rPr>
        <w:t xml:space="preserve">مسألة </w:t>
      </w:r>
      <w:r>
        <w:rPr/>
        <w:t>770</w:t>
      </w:r>
      <w:r>
        <w:rPr>
          <w:rtl w:val="true"/>
        </w:rPr>
        <w:t>:</w:t>
      </w:r>
      <w:r>
        <w:rPr>
          <w:rtl w:val="true"/>
        </w:rPr>
        <w:t>یجب علی العامل أن یقتصر علی التصرف المأذون فیه</w:t>
      </w:r>
      <w:bookmarkEnd w:id="2333"/>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التعدی عنه،فلو أمره أن یبیعه بسعر معین أو بلد معین أو سوق معین أو جنس معین،فلا یجوز له التعدی عن النوع المأذون فیه من التجارة،و لو تعدی إلی غیره من أنواع التجارة،فإن أجاز المالک فهو المطلوب،و إن لم یجز،فعندئذ ان</w:t>
      </w:r>
      <w:bookmarkStart w:id="2334" w:name="pg11403_100108"/>
    </w:p>
    <w:p>
      <w:pPr>
        <w:pStyle w:val="BookText"/>
        <w:rPr/>
      </w:pPr>
      <w:bookmarkEnd w:id="2334"/>
      <w:r>
        <w:rPr>
          <w:rFonts w:ascii="IRNazanin" w:hAnsi="IRNazanin" w:eastAsia="IRNazanin"/>
          <w:color w:val="111111"/>
          <w:sz w:val="28"/>
          <w:sz w:val="28"/>
          <w:szCs w:val="28"/>
          <w:rtl w:val="true"/>
          <w:lang w:bidi="fa-IR"/>
        </w:rPr>
        <w:t>خسر فیها فالخسارة علیه،کما انه لو تلف المال کله کان ضامنا؛لأن التلف مستند إلی تقصیره و تعدیه عن حدود المأذون و المسموح له،فلا تکون یده ید أمین،و إن ربح فیها کان الربح بینهما،و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إذا اشترط علی العامل ما یرجع إلی تقیید عمله و اتجاره بالبیع و الشراء،کان ذلک من تقیید الإذن،و أنه مجاز فی المقدار المأذون دون أکثر منه،و لازم ذلک بطلان تجارته فی غیر الحدود المأذون فیها،و عدم استحقاقه شیئا لا من الربح و لا اجرة المثل،و لکن مقتضی الروایات الصحة و الربح بینهما و هو المتعین</w:t>
      </w:r>
      <w:r>
        <w:rPr>
          <w:rFonts w:eastAsia="IRNazanin" w:cs="IRNazanin"/>
          <w:color w:val="111111"/>
          <w:sz w:val="28"/>
          <w:szCs w:val="28"/>
          <w:rtl w:val="true"/>
          <w:lang w:bidi="fa-IR"/>
        </w:rPr>
        <w:t>.</w:t>
      </w:r>
    </w:p>
    <w:p>
      <w:pPr>
        <w:pStyle w:val="Heading4"/>
        <w:numPr>
          <w:ilvl w:val="3"/>
          <w:numId w:val="1"/>
        </w:numPr>
        <w:rPr/>
      </w:pPr>
      <w:bookmarkStart w:id="2335" w:name="__RefHeading___Toc843975_73709187"/>
      <w:bookmarkStart w:id="2336" w:name="_Toc1034"/>
      <w:bookmarkEnd w:id="2335"/>
      <w:r>
        <w:rPr>
          <w:rtl w:val="true"/>
        </w:rPr>
        <w:t xml:space="preserve">مسألة </w:t>
      </w:r>
      <w:r>
        <w:rPr/>
        <w:t>771</w:t>
      </w:r>
      <w:r>
        <w:rPr>
          <w:rtl w:val="true"/>
        </w:rPr>
        <w:t>:</w:t>
      </w:r>
      <w:r>
        <w:rPr>
          <w:rtl w:val="true"/>
        </w:rPr>
        <w:t>لا یعتبر فی صحة المضاربة أن یکون المال معلوما قدرا</w:t>
      </w:r>
      <w:bookmarkEnd w:id="2336"/>
    </w:p>
    <w:p>
      <w:pPr>
        <w:pStyle w:val="BookText"/>
        <w:rPr/>
      </w:pPr>
      <w:r>
        <w:rPr>
          <w:rFonts w:ascii="IRNazanin" w:hAnsi="IRNazanin" w:eastAsia="IRNazanin"/>
          <w:color w:val="111111"/>
          <w:sz w:val="28"/>
          <w:sz w:val="28"/>
          <w:szCs w:val="28"/>
          <w:rtl w:val="true"/>
          <w:lang w:bidi="fa-IR"/>
        </w:rPr>
        <w:t>و وصفا،</w:t>
      </w:r>
    </w:p>
    <w:p>
      <w:pPr>
        <w:pStyle w:val="BookText"/>
        <w:rPr/>
      </w:pPr>
      <w:r>
        <w:rPr>
          <w:rFonts w:ascii="IRNazanin" w:hAnsi="IRNazanin" w:eastAsia="IRNazanin"/>
          <w:color w:val="111111"/>
          <w:sz w:val="28"/>
          <w:sz w:val="28"/>
          <w:szCs w:val="28"/>
          <w:rtl w:val="true"/>
          <w:lang w:bidi="fa-IR"/>
        </w:rPr>
        <w:t>کما لا یعتبر ان یکون معینا،فلو أحضر المالک مالین و قال قارضتک بأحدهما صحت و إن کان الأحوط أن یکون معلوما کذلک و معیّنا</w:t>
      </w:r>
      <w:r>
        <w:rPr>
          <w:rFonts w:eastAsia="IRNazanin" w:cs="IRNazanin"/>
          <w:color w:val="111111"/>
          <w:sz w:val="28"/>
          <w:szCs w:val="28"/>
          <w:rtl w:val="true"/>
          <w:lang w:bidi="fa-IR"/>
        </w:rPr>
        <w:t>.</w:t>
      </w:r>
    </w:p>
    <w:p>
      <w:pPr>
        <w:pStyle w:val="Heading4"/>
        <w:numPr>
          <w:ilvl w:val="3"/>
          <w:numId w:val="1"/>
        </w:numPr>
        <w:rPr/>
      </w:pPr>
      <w:bookmarkStart w:id="2337" w:name="__RefHeading___Toc843977_73709187"/>
      <w:bookmarkStart w:id="2338" w:name="_Toc1035"/>
      <w:bookmarkEnd w:id="2337"/>
      <w:r>
        <w:rPr>
          <w:rtl w:val="true"/>
        </w:rPr>
        <w:t xml:space="preserve">مسألة </w:t>
      </w:r>
      <w:r>
        <w:rPr/>
        <w:t>772</w:t>
      </w:r>
      <w:r>
        <w:rPr>
          <w:rtl w:val="true"/>
        </w:rPr>
        <w:t>:</w:t>
      </w:r>
      <w:r>
        <w:rPr>
          <w:rtl w:val="true"/>
        </w:rPr>
        <w:t>لا خسران علی العامل من دون تفریط و إذا اشترط المالک</w:t>
      </w:r>
      <w:bookmarkEnd w:id="2338"/>
    </w:p>
    <w:p>
      <w:pPr>
        <w:pStyle w:val="BookText"/>
        <w:rPr/>
      </w:pPr>
      <w:r>
        <w:rPr>
          <w:rFonts w:ascii="IRNazanin" w:hAnsi="IRNazanin" w:eastAsia="IRNazanin"/>
          <w:color w:val="111111"/>
          <w:sz w:val="28"/>
          <w:sz w:val="28"/>
          <w:szCs w:val="28"/>
          <w:rtl w:val="true"/>
          <w:lang w:bidi="fa-IR"/>
        </w:rPr>
        <w:t>علی العامل أن تکون الخسارة علیهما کالربح فی ضمن العقد،</w:t>
      </w:r>
    </w:p>
    <w:p>
      <w:pPr>
        <w:pStyle w:val="BookText"/>
        <w:rPr/>
      </w:pPr>
      <w:r>
        <w:rPr>
          <w:rFonts w:ascii="IRNazanin" w:hAnsi="IRNazanin" w:eastAsia="IRNazanin"/>
          <w:color w:val="111111"/>
          <w:sz w:val="28"/>
          <w:sz w:val="28"/>
          <w:szCs w:val="28"/>
          <w:rtl w:val="true"/>
          <w:lang w:bidi="fa-IR"/>
        </w:rPr>
        <w:t>فهل یصح هذا الشرط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یبعد صحته فی نفسه،و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فاسد من جهة أنه مخالف لما دلّ علی عدم ضمان الأمین،فیکون من الشرط المخالف للکتاب و السنة،مدفوعة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عنوان الأمین انما ینتزع للعامل فی باب المضاربة من تسلیط المالک علی ماله مطلقا،و الإذن له فی التصرف فیه کذلک،و أما إذا کان التسلیط و الإذن منه مقیدا بالضمان علی تقدیر التلف،فلا منشأ لانتزاع عنوان الأمین له،فیکون شرط الضمان علی هذا الأساس حاکما علی دلیل نفی الضمان عن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إضافة أن مفاد أدلة عدم ضمان العامل هو نفی الضمان عنه بالید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یعنی،أن یده لیست ید مضمنة،و مفاد هذا الشرط هو جعل الضمان علیه ابتداء علی تقدیر التلف،لا أن یده ید مضمنة،فلا تنافی بین الأمرین،فالنتیجة أن</w:t>
      </w:r>
      <w:bookmarkStart w:id="2339" w:name="pg11403_100109"/>
    </w:p>
    <w:p>
      <w:pPr>
        <w:pStyle w:val="BookText"/>
        <w:rPr/>
      </w:pPr>
      <w:bookmarkEnd w:id="2339"/>
      <w:r>
        <w:rPr>
          <w:rFonts w:ascii="IRNazanin" w:hAnsi="IRNazanin" w:eastAsia="IRNazanin"/>
          <w:color w:val="111111"/>
          <w:sz w:val="28"/>
          <w:sz w:val="28"/>
          <w:szCs w:val="28"/>
          <w:rtl w:val="true"/>
          <w:lang w:bidi="fa-IR"/>
        </w:rPr>
        <w:t>مقتضی القاعدة جواز جعل الضمان علی عامل المضاربة،بمعنی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جعل المال فی العهدة و المسئولیّة،سواء کان ذلک بعقد مستقل أم کان بشرط فی ضمن عقد ما بنحو شرط النتیجة،و کذلک الحال فی سائر الامناء کالأجیر و نحوه،إلاّ أن الالتزام بذلک فی خصوص عامل المضاربة لا یخلو عن إشکال بل منع؛للنص الخاص فی المسألة الظاهر فی أن استحقاق المالک من الربح لا یجتمع مع ضمان العامل الخسارة،فإذا ضمنها العامل فلیس للمالک إلا رأس ماله،و معنی ذلک بطلان المضاربة،و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النصّ یشمل اشتراط التدارک بنحو شرط الفعل لا شرط النتیجة أو لا؟</w:t>
      </w:r>
    </w:p>
    <w:p>
      <w:pPr>
        <w:pStyle w:val="BookText"/>
        <w:rPr/>
      </w:pPr>
      <w:r>
        <w:rPr>
          <w:rFonts w:ascii="IRNazanin" w:hAnsi="IRNazanin" w:eastAsia="IRNazanin"/>
          <w:color w:val="111111"/>
          <w:sz w:val="28"/>
          <w:sz w:val="28"/>
          <w:szCs w:val="28"/>
          <w:rtl w:val="true"/>
          <w:lang w:bidi="fa-IR"/>
        </w:rPr>
        <w:t>و الجواب لا یبعد الشمول؛لأنه و إن لم یکن تضمینا واقعا و بالمعنی الدقیق، إلا أنه مشمول لإطلاق قوله علیه السّلام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تاجرا فلیس له إلاّ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یصدق علی من اشترط علیه التدارک أنه ضمنه</w:t>
      </w:r>
      <w:r>
        <w:rPr>
          <w:rFonts w:eastAsia="IRNazanin" w:cs="IRNazanin"/>
          <w:color w:val="111111"/>
          <w:sz w:val="28"/>
          <w:szCs w:val="28"/>
          <w:rtl w:val="true"/>
          <w:lang w:bidi="fa-IR"/>
        </w:rPr>
        <w:t>.</w:t>
      </w:r>
    </w:p>
    <w:p>
      <w:pPr>
        <w:pStyle w:val="Heading4"/>
        <w:numPr>
          <w:ilvl w:val="3"/>
          <w:numId w:val="1"/>
        </w:numPr>
        <w:rPr/>
      </w:pPr>
      <w:bookmarkStart w:id="2340" w:name="__RefHeading___Toc843979_73709187"/>
      <w:bookmarkStart w:id="2341" w:name="_Toc1036"/>
      <w:bookmarkEnd w:id="2340"/>
      <w:r>
        <w:rPr>
          <w:rtl w:val="true"/>
        </w:rPr>
        <w:t xml:space="preserve">مسألة </w:t>
      </w:r>
      <w:r>
        <w:rPr/>
        <w:t>773</w:t>
      </w:r>
      <w:r>
        <w:rPr>
          <w:rtl w:val="true"/>
        </w:rPr>
        <w:t>:</w:t>
      </w:r>
      <w:r>
        <w:rPr>
          <w:rtl w:val="true"/>
        </w:rPr>
        <w:t>إذا کان لشخص مال موجود فی ید غیره أمانة أو غیرها</w:t>
      </w:r>
      <w:bookmarkEnd w:id="2341"/>
    </w:p>
    <w:p>
      <w:pPr>
        <w:pStyle w:val="BookText"/>
        <w:rPr/>
      </w:pPr>
      <w:r>
        <w:rPr>
          <w:rFonts w:ascii="IRNazanin" w:hAnsi="IRNazanin" w:eastAsia="IRNazanin"/>
          <w:color w:val="111111"/>
          <w:sz w:val="28"/>
          <w:sz w:val="28"/>
          <w:szCs w:val="28"/>
          <w:rtl w:val="true"/>
          <w:lang w:bidi="fa-IR"/>
        </w:rPr>
        <w:t>فضاربه علیه</w:t>
      </w:r>
    </w:p>
    <w:p>
      <w:pPr>
        <w:pStyle w:val="BookText"/>
        <w:rPr/>
      </w:pPr>
      <w:r>
        <w:rPr>
          <w:rFonts w:ascii="IRNazanin" w:hAnsi="IRNazanin" w:eastAsia="IRNazanin"/>
          <w:color w:val="111111"/>
          <w:sz w:val="28"/>
          <w:sz w:val="28"/>
          <w:szCs w:val="28"/>
          <w:rtl w:val="true"/>
          <w:lang w:bidi="fa-IR"/>
        </w:rPr>
        <w:t>صح ذلک</w:t>
      </w:r>
      <w:r>
        <w:rPr>
          <w:rFonts w:eastAsia="IRNazanin" w:cs="IRNazanin"/>
          <w:color w:val="111111"/>
          <w:sz w:val="28"/>
          <w:szCs w:val="28"/>
          <w:rtl w:val="true"/>
          <w:lang w:bidi="fa-IR"/>
        </w:rPr>
        <w:t>.</w:t>
      </w:r>
    </w:p>
    <w:p>
      <w:pPr>
        <w:pStyle w:val="Heading4"/>
        <w:numPr>
          <w:ilvl w:val="3"/>
          <w:numId w:val="1"/>
        </w:numPr>
        <w:rPr/>
      </w:pPr>
      <w:bookmarkStart w:id="2342" w:name="__RefHeading___Toc843981_73709187"/>
      <w:bookmarkStart w:id="2343" w:name="_Toc1037"/>
      <w:bookmarkEnd w:id="2342"/>
      <w:r>
        <w:rPr>
          <w:rtl w:val="true"/>
        </w:rPr>
        <w:t xml:space="preserve">مسألة </w:t>
      </w:r>
      <w:r>
        <w:rPr/>
        <w:t>774</w:t>
      </w:r>
      <w:r>
        <w:rPr>
          <w:rtl w:val="true"/>
        </w:rPr>
        <w:t>:</w:t>
      </w:r>
      <w:r>
        <w:rPr>
          <w:rtl w:val="true"/>
        </w:rPr>
        <w:t>إذا کان المال فی یده غصبا أو لغیره مما تکون الید فیه ید ضمان</w:t>
      </w:r>
      <w:bookmarkEnd w:id="2343"/>
    </w:p>
    <w:p>
      <w:pPr>
        <w:pStyle w:val="BookText"/>
        <w:rPr/>
      </w:pPr>
      <w:r>
        <w:rPr>
          <w:rFonts w:ascii="IRNazanin" w:hAnsi="IRNazanin" w:eastAsia="IRNazanin"/>
          <w:color w:val="111111"/>
          <w:sz w:val="28"/>
          <w:sz w:val="28"/>
          <w:szCs w:val="28"/>
          <w:rtl w:val="true"/>
          <w:lang w:bidi="fa-IR"/>
        </w:rPr>
        <w:t>فضاربه علیه،فهل یرتفع الضمان بذلک أو لا؟</w:t>
      </w:r>
    </w:p>
    <w:p>
      <w:pPr>
        <w:pStyle w:val="BookText"/>
        <w:rPr/>
      </w:pPr>
      <w:r>
        <w:rPr>
          <w:rFonts w:ascii="IRNazanin" w:hAnsi="IRNazanin" w:eastAsia="IRNazanin"/>
          <w:color w:val="111111"/>
          <w:sz w:val="28"/>
          <w:sz w:val="28"/>
          <w:szCs w:val="28"/>
          <w:rtl w:val="true"/>
          <w:lang w:bidi="fa-IR"/>
        </w:rPr>
        <w:t>قولان،الأقوی هو الأول،و ذلک لأن عقد المضاربة فی نفسه و إن لم یقتض رضا المالک ببقاء المال فی یده؛لما عرفت من أنه لا یعتبر فی صحته کون المال بید العامل،إلا أنّ عقد المضاربة من المالک علی ذلک المال قرینة عرفیة علی رضاه ببقاء هذا المال فی یده و تصرفه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تکن قرینة علی ذلک لم یرتفع الضّمان</w:t>
      </w:r>
      <w:r>
        <w:rPr>
          <w:rFonts w:eastAsia="IRNazanin" w:cs="IRNazanin"/>
          <w:color w:val="111111"/>
          <w:sz w:val="28"/>
          <w:szCs w:val="28"/>
          <w:rtl w:val="true"/>
          <w:lang w:bidi="fa-IR"/>
        </w:rPr>
        <w:t>.</w:t>
      </w:r>
    </w:p>
    <w:p>
      <w:pPr>
        <w:pStyle w:val="Heading4"/>
        <w:numPr>
          <w:ilvl w:val="3"/>
          <w:numId w:val="1"/>
        </w:numPr>
        <w:rPr/>
      </w:pPr>
      <w:bookmarkStart w:id="2344" w:name="__RefHeading___Toc843983_73709187"/>
      <w:bookmarkStart w:id="2345" w:name="_Toc1038"/>
      <w:bookmarkEnd w:id="2344"/>
      <w:r>
        <w:rPr>
          <w:rtl w:val="true"/>
        </w:rPr>
        <w:t xml:space="preserve">مسألة </w:t>
      </w:r>
      <w:r>
        <w:rPr/>
        <w:t>775</w:t>
      </w:r>
      <w:r>
        <w:rPr>
          <w:rtl w:val="true"/>
        </w:rPr>
        <w:t>:</w:t>
      </w:r>
      <w:r>
        <w:rPr>
          <w:rtl w:val="true"/>
        </w:rPr>
        <w:t>عقد المضاربة جائز من الطرفین فیجوز لکل منهما فسخه</w:t>
      </w:r>
      <w:bookmarkEnd w:id="2345"/>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قبل الشروع فی العمل أم بعده،کان قبل تحقق الربح أم بعده،کما أنه لا</w:t>
      </w:r>
      <w:bookmarkStart w:id="2346" w:name="pg11403_100110"/>
    </w:p>
    <w:p>
      <w:pPr>
        <w:pStyle w:val="BookText"/>
        <w:rPr/>
      </w:pPr>
      <w:bookmarkEnd w:id="2346"/>
      <w:r>
        <w:rPr>
          <w:rFonts w:ascii="IRNazanin" w:hAnsi="IRNazanin" w:eastAsia="IRNazanin"/>
          <w:color w:val="111111"/>
          <w:sz w:val="28"/>
          <w:sz w:val="28"/>
          <w:szCs w:val="28"/>
          <w:rtl w:val="true"/>
          <w:lang w:bidi="fa-IR"/>
        </w:rPr>
        <w:t>فرق فی ذلک بین کونه مطلقا أو مقیدا إلی أجل خاص</w:t>
      </w:r>
      <w:r>
        <w:rPr>
          <w:rFonts w:eastAsia="IRNazanin" w:cs="IRNazanin"/>
          <w:color w:val="111111"/>
          <w:sz w:val="28"/>
          <w:szCs w:val="28"/>
          <w:rtl w:val="true"/>
          <w:lang w:bidi="fa-IR"/>
        </w:rPr>
        <w:t>.</w:t>
      </w:r>
    </w:p>
    <w:p>
      <w:pPr>
        <w:pStyle w:val="Heading4"/>
        <w:numPr>
          <w:ilvl w:val="3"/>
          <w:numId w:val="1"/>
        </w:numPr>
        <w:rPr/>
      </w:pPr>
      <w:bookmarkStart w:id="2347" w:name="__RefHeading___Toc843985_73709187"/>
      <w:bookmarkStart w:id="2348" w:name="_Toc1039"/>
      <w:bookmarkEnd w:id="2347"/>
      <w:r>
        <w:rPr>
          <w:rtl w:val="true"/>
        </w:rPr>
        <w:t xml:space="preserve">مسألة </w:t>
      </w:r>
      <w:r>
        <w:rPr/>
        <w:t>776</w:t>
      </w:r>
      <w:r>
        <w:rPr>
          <w:rtl w:val="true"/>
        </w:rPr>
        <w:t>:</w:t>
      </w:r>
      <w:r>
        <w:rPr>
          <w:rtl w:val="true"/>
        </w:rPr>
        <w:t>لا یجوز للعامل خلط رأس المال مع مال آخر لنفسه أو</w:t>
      </w:r>
      <w:bookmarkEnd w:id="2348"/>
    </w:p>
    <w:p>
      <w:pPr>
        <w:pStyle w:val="BookText"/>
        <w:rPr/>
      </w:pPr>
      <w:r>
        <w:rPr>
          <w:rFonts w:ascii="IRNazanin" w:hAnsi="IRNazanin" w:eastAsia="IRNazanin"/>
          <w:color w:val="111111"/>
          <w:sz w:val="28"/>
          <w:sz w:val="28"/>
          <w:szCs w:val="28"/>
          <w:rtl w:val="true"/>
          <w:lang w:bidi="fa-IR"/>
        </w:rPr>
        <w:t>غیره،</w:t>
      </w:r>
    </w:p>
    <w:p>
      <w:pPr>
        <w:pStyle w:val="BookText"/>
        <w:rPr/>
      </w:pPr>
      <w:r>
        <w:rPr>
          <w:rFonts w:ascii="IRNazanin" w:hAnsi="IRNazanin" w:eastAsia="IRNazanin"/>
          <w:color w:val="111111"/>
          <w:sz w:val="28"/>
          <w:sz w:val="28"/>
          <w:szCs w:val="28"/>
          <w:rtl w:val="true"/>
          <w:lang w:bidi="fa-IR"/>
        </w:rPr>
        <w:t>إلاّ مع إذن المالک عموما أو خصوصا،و علیه فلو خلط من دون إذنه ضمن ما تلف تحت یده من ذلک المال،و لکن هذا لا یضرّ بصحة المضاربة،بل هی باقیة علی حالها و الربح بینهما علی النسبة</w:t>
      </w:r>
      <w:r>
        <w:rPr>
          <w:rFonts w:eastAsia="IRNazanin" w:cs="IRNazanin"/>
          <w:color w:val="111111"/>
          <w:sz w:val="28"/>
          <w:szCs w:val="28"/>
          <w:rtl w:val="true"/>
          <w:lang w:bidi="fa-IR"/>
        </w:rPr>
        <w:t>.</w:t>
      </w:r>
    </w:p>
    <w:p>
      <w:pPr>
        <w:pStyle w:val="Heading4"/>
        <w:numPr>
          <w:ilvl w:val="3"/>
          <w:numId w:val="1"/>
        </w:numPr>
        <w:rPr/>
      </w:pPr>
      <w:bookmarkStart w:id="2349" w:name="__RefHeading___Toc843987_73709187"/>
      <w:bookmarkStart w:id="2350" w:name="_Toc1040"/>
      <w:bookmarkEnd w:id="2349"/>
      <w:r>
        <w:rPr>
          <w:rtl w:val="true"/>
        </w:rPr>
        <w:t xml:space="preserve">مسألة </w:t>
      </w:r>
      <w:r>
        <w:rPr/>
        <w:t>777</w:t>
      </w:r>
      <w:r>
        <w:rPr>
          <w:rtl w:val="true"/>
        </w:rPr>
        <w:t>:</w:t>
      </w:r>
      <w:r>
        <w:rPr>
          <w:rtl w:val="true"/>
        </w:rPr>
        <w:t>یجوز للعامل مع إطلاق عقد المضاربة التصرّف حسب ما</w:t>
      </w:r>
      <w:bookmarkEnd w:id="2350"/>
    </w:p>
    <w:p>
      <w:pPr>
        <w:pStyle w:val="BookText"/>
        <w:rPr/>
      </w:pPr>
      <w:r>
        <w:rPr>
          <w:rFonts w:ascii="IRNazanin" w:hAnsi="IRNazanin" w:eastAsia="IRNazanin"/>
          <w:color w:val="111111"/>
          <w:sz w:val="28"/>
          <w:sz w:val="28"/>
          <w:szCs w:val="28"/>
          <w:rtl w:val="true"/>
          <w:lang w:bidi="fa-IR"/>
        </w:rPr>
        <w:t>یراه مصلحة</w:t>
      </w:r>
    </w:p>
    <w:p>
      <w:pPr>
        <w:pStyle w:val="BookText"/>
        <w:rPr/>
      </w:pPr>
      <w:r>
        <w:rPr>
          <w:rFonts w:ascii="IRNazanin" w:hAnsi="IRNazanin" w:eastAsia="IRNazanin"/>
          <w:color w:val="111111"/>
          <w:sz w:val="28"/>
          <w:sz w:val="28"/>
          <w:szCs w:val="28"/>
          <w:rtl w:val="true"/>
          <w:lang w:bidi="fa-IR"/>
        </w:rPr>
        <w:t>من حیث البائع و المشتری و نوع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یجوز له أن یسافر به من دون إذن المالک،إلاّ إذا کان هناک تعارف ینصرف الإطلاق إلیه،و علیه فلو خالف و سافر و تلف المال ضمن،و کذا الحال فی کل تصرف و عمل خارج عن عقد المضاربة</w:t>
      </w:r>
      <w:r>
        <w:rPr>
          <w:rFonts w:eastAsia="IRNazanin" w:cs="IRNazanin"/>
          <w:color w:val="111111"/>
          <w:sz w:val="28"/>
          <w:szCs w:val="28"/>
          <w:rtl w:val="true"/>
          <w:lang w:bidi="fa-IR"/>
        </w:rPr>
        <w:t>.</w:t>
      </w:r>
    </w:p>
    <w:p>
      <w:pPr>
        <w:pStyle w:val="Heading4"/>
        <w:numPr>
          <w:ilvl w:val="3"/>
          <w:numId w:val="1"/>
        </w:numPr>
        <w:rPr/>
      </w:pPr>
      <w:bookmarkStart w:id="2351" w:name="__RefHeading___Toc843989_73709187"/>
      <w:bookmarkStart w:id="2352" w:name="_Toc1041"/>
      <w:bookmarkEnd w:id="2351"/>
      <w:r>
        <w:rPr>
          <w:rtl w:val="true"/>
        </w:rPr>
        <w:t xml:space="preserve">مسألة </w:t>
      </w:r>
      <w:r>
        <w:rPr/>
        <w:t>778</w:t>
      </w:r>
      <w:r>
        <w:rPr>
          <w:rtl w:val="true"/>
        </w:rPr>
        <w:t>:</w:t>
      </w:r>
      <w:r>
        <w:rPr>
          <w:rtl w:val="true"/>
        </w:rPr>
        <w:t>مع إطلاق العقد یجوز البیع حالا و نسیئة إذا کان البیع نسیئة</w:t>
      </w:r>
      <w:bookmarkEnd w:id="2352"/>
    </w:p>
    <w:p>
      <w:pPr>
        <w:pStyle w:val="BookText"/>
        <w:rPr/>
      </w:pPr>
      <w:r>
        <w:rPr>
          <w:rFonts w:ascii="IRNazanin" w:hAnsi="IRNazanin" w:eastAsia="IRNazanin"/>
          <w:color w:val="111111"/>
          <w:sz w:val="28"/>
          <w:sz w:val="28"/>
          <w:szCs w:val="28"/>
          <w:rtl w:val="true"/>
          <w:lang w:bidi="fa-IR"/>
        </w:rPr>
        <w:t>أمرا متعارفا فی الخارج یشمله الإطلاق،</w:t>
      </w:r>
    </w:p>
    <w:p>
      <w:pPr>
        <w:pStyle w:val="BookText"/>
        <w:rPr/>
      </w:pPr>
      <w:r>
        <w:rPr>
          <w:rFonts w:ascii="IRNazanin" w:hAnsi="IRNazanin" w:eastAsia="IRNazanin"/>
          <w:color w:val="111111"/>
          <w:sz w:val="28"/>
          <w:sz w:val="28"/>
          <w:szCs w:val="28"/>
          <w:rtl w:val="true"/>
          <w:lang w:bidi="fa-IR"/>
        </w:rPr>
        <w:t>و أما إذا لم یکن أمرا متعارفا،فلا یجوز من دون الإذن الخاص</w:t>
      </w:r>
      <w:r>
        <w:rPr>
          <w:rFonts w:eastAsia="IRNazanin" w:cs="IRNazanin"/>
          <w:color w:val="111111"/>
          <w:sz w:val="28"/>
          <w:szCs w:val="28"/>
          <w:rtl w:val="true"/>
          <w:lang w:bidi="fa-IR"/>
        </w:rPr>
        <w:t>.</w:t>
      </w:r>
    </w:p>
    <w:p>
      <w:pPr>
        <w:pStyle w:val="Heading4"/>
        <w:numPr>
          <w:ilvl w:val="3"/>
          <w:numId w:val="1"/>
        </w:numPr>
        <w:rPr/>
      </w:pPr>
      <w:bookmarkStart w:id="2353" w:name="__RefHeading___Toc843991_73709187"/>
      <w:bookmarkStart w:id="2354" w:name="_Toc1042"/>
      <w:bookmarkEnd w:id="2353"/>
      <w:r>
        <w:rPr>
          <w:rtl w:val="true"/>
        </w:rPr>
        <w:t xml:space="preserve">مسألة </w:t>
      </w:r>
      <w:r>
        <w:rPr/>
        <w:t>779</w:t>
      </w:r>
      <w:r>
        <w:rPr>
          <w:rtl w:val="true"/>
        </w:rPr>
        <w:t>:</w:t>
      </w:r>
      <w:r>
        <w:rPr>
          <w:rtl w:val="true"/>
        </w:rPr>
        <w:t>لو خالف العامل المضارب و باع نسیئة من دون إذنه</w:t>
      </w:r>
      <w:bookmarkEnd w:id="2354"/>
    </w:p>
    <w:p>
      <w:pPr>
        <w:pStyle w:val="BookText"/>
        <w:rPr/>
      </w:pPr>
      <w:r>
        <w:rPr>
          <w:rFonts w:ascii="IRNazanin" w:hAnsi="IRNazanin" w:eastAsia="IRNazanin"/>
          <w:color w:val="111111"/>
          <w:sz w:val="28"/>
          <w:sz w:val="28"/>
          <w:szCs w:val="28"/>
          <w:rtl w:val="true"/>
          <w:lang w:bidi="fa-IR"/>
        </w:rPr>
        <w:t>فعندئذ إن استوفی الثمن قبل اطلاع المالک فهو،و إن اطلع المالک قبل الاستیفاء،فإن أجاز صح البیع،و إلاّ بطل</w:t>
      </w:r>
      <w:r>
        <w:rPr>
          <w:rFonts w:eastAsia="IRNazanin" w:cs="IRNazanin"/>
          <w:color w:val="111111"/>
          <w:sz w:val="28"/>
          <w:szCs w:val="28"/>
          <w:rtl w:val="true"/>
          <w:lang w:bidi="fa-IR"/>
        </w:rPr>
        <w:t>.</w:t>
      </w:r>
    </w:p>
    <w:p>
      <w:pPr>
        <w:pStyle w:val="Heading4"/>
        <w:numPr>
          <w:ilvl w:val="3"/>
          <w:numId w:val="1"/>
        </w:numPr>
        <w:rPr/>
      </w:pPr>
      <w:bookmarkStart w:id="2355" w:name="__RefHeading___Toc843993_73709187"/>
      <w:bookmarkStart w:id="2356" w:name="_Toc1043"/>
      <w:bookmarkEnd w:id="2355"/>
      <w:r>
        <w:rPr>
          <w:rtl w:val="true"/>
        </w:rPr>
        <w:t xml:space="preserve">مسألة </w:t>
      </w:r>
      <w:r>
        <w:rPr/>
        <w:t>780</w:t>
      </w:r>
      <w:r>
        <w:rPr>
          <w:rtl w:val="true"/>
        </w:rPr>
        <w:t>:</w:t>
      </w:r>
      <w:r>
        <w:rPr>
          <w:rtl w:val="true"/>
        </w:rPr>
        <w:t>إطلاق العقد لا یقتضی بیع الجنس بالنقد</w:t>
      </w:r>
      <w:bookmarkEnd w:id="2356"/>
    </w:p>
    <w:p>
      <w:pPr>
        <w:pStyle w:val="BookText"/>
        <w:rPr/>
      </w:pPr>
      <w:r>
        <w:rPr>
          <w:rFonts w:ascii="IRNazanin" w:hAnsi="IRNazanin" w:eastAsia="IRNazanin"/>
          <w:color w:val="111111"/>
          <w:sz w:val="28"/>
          <w:sz w:val="28"/>
          <w:szCs w:val="28"/>
          <w:rtl w:val="true"/>
          <w:lang w:bidi="fa-IR"/>
        </w:rPr>
        <w:t>بل یجوز بیع الجنس بجنس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الجنس من الأجناس التی لا رغبة للناس فیها أصلا،فعندئذ لا یجوز ذلک؛لانصراف الإطلاق عنه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7" w:name="__RefHeading___Toc843995_73709187"/>
      <w:bookmarkStart w:id="2358" w:name="_Toc1044"/>
      <w:bookmarkEnd w:id="2357"/>
      <w:r>
        <w:rPr>
          <w:rtl w:val="true"/>
        </w:rPr>
        <w:t xml:space="preserve">مسألة </w:t>
      </w:r>
      <w:r>
        <w:rPr/>
        <w:t>781</w:t>
      </w:r>
      <w:r>
        <w:rPr>
          <w:rtl w:val="true"/>
        </w:rPr>
        <w:t>:</w:t>
      </w:r>
      <w:r>
        <w:rPr>
          <w:rtl w:val="true"/>
        </w:rPr>
        <w:t>یجب علی العامل بعد عقد المضاربة العمل بما یعتاد بالنسبة إلیه</w:t>
      </w:r>
      <w:bookmarkStart w:id="2359" w:name="pg11403_100111"/>
      <w:bookmarkEnd w:id="2358"/>
    </w:p>
    <w:p>
      <w:pPr>
        <w:pStyle w:val="BookText"/>
        <w:rPr/>
      </w:pPr>
      <w:bookmarkEnd w:id="2359"/>
      <w:r>
        <w:rPr>
          <w:rFonts w:ascii="IRNazanin" w:hAnsi="IRNazanin" w:eastAsia="IRNazanin"/>
          <w:color w:val="111111"/>
          <w:sz w:val="28"/>
          <w:sz w:val="28"/>
          <w:szCs w:val="28"/>
          <w:rtl w:val="true"/>
          <w:lang w:bidi="fa-IR"/>
        </w:rPr>
        <w:t>و علیه أن یتولی ما یتولاه التاجر لنفسه من الامور المتعارفة فی التجارة اللائقة بحاله،فیجوز له استئجار من یکون متعارفا استئجاره،کالدلال و الحمال و الوزان و الکیال و المحل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أنه لو استأجر فیما کان المتعارف مباشرته فیه بنفسه،فالاجرة من ماله لا من الوسط،کما أنه لو تولّی ما یتعارف الاستئجار،جاز له أن یأخذ الاجرة ان لم یتصد له مجانا</w:t>
      </w:r>
      <w:r>
        <w:rPr>
          <w:rFonts w:eastAsia="IRNazanin" w:cs="IRNazanin"/>
          <w:color w:val="111111"/>
          <w:sz w:val="28"/>
          <w:szCs w:val="28"/>
          <w:rtl w:val="true"/>
          <w:lang w:bidi="fa-IR"/>
        </w:rPr>
        <w:t>.</w:t>
      </w:r>
    </w:p>
    <w:p>
      <w:pPr>
        <w:pStyle w:val="Heading4"/>
        <w:numPr>
          <w:ilvl w:val="3"/>
          <w:numId w:val="1"/>
        </w:numPr>
        <w:rPr/>
      </w:pPr>
      <w:bookmarkStart w:id="2360" w:name="__RefHeading___Toc843997_73709187"/>
      <w:bookmarkStart w:id="2361" w:name="_Toc1045"/>
      <w:bookmarkEnd w:id="2360"/>
      <w:r>
        <w:rPr>
          <w:rtl w:val="true"/>
        </w:rPr>
        <w:t xml:space="preserve">مسألة </w:t>
      </w:r>
      <w:r>
        <w:rPr/>
        <w:t>782</w:t>
      </w:r>
      <w:r>
        <w:rPr>
          <w:rtl w:val="true"/>
        </w:rPr>
        <w:t>:</w:t>
      </w:r>
      <w:r>
        <w:rPr>
          <w:rtl w:val="true"/>
        </w:rPr>
        <w:t>نفقة سفر العامل من المأکل و المشرب و الملبس و المسکن</w:t>
      </w:r>
      <w:bookmarkEnd w:id="2361"/>
    </w:p>
    <w:p>
      <w:pPr>
        <w:pStyle w:val="BookText"/>
        <w:rPr/>
      </w:pPr>
      <w:r>
        <w:rPr>
          <w:rFonts w:ascii="IRNazanin" w:hAnsi="IRNazanin" w:eastAsia="IRNazanin"/>
          <w:color w:val="111111"/>
          <w:sz w:val="28"/>
          <w:sz w:val="28"/>
          <w:szCs w:val="28"/>
          <w:rtl w:val="true"/>
          <w:lang w:bidi="fa-IR"/>
        </w:rPr>
        <w:t>و اجرة الرکوب و غیر ذلک مما یصدق علیه النفقة من رأس المال،</w:t>
      </w:r>
    </w:p>
    <w:p>
      <w:pPr>
        <w:pStyle w:val="BookText"/>
        <w:rPr/>
      </w:pPr>
      <w:r>
        <w:rPr>
          <w:rFonts w:ascii="IRNazanin" w:hAnsi="IRNazanin" w:eastAsia="IRNazanin"/>
          <w:color w:val="111111"/>
          <w:sz w:val="28"/>
          <w:sz w:val="28"/>
          <w:szCs w:val="28"/>
          <w:rtl w:val="true"/>
          <w:lang w:bidi="fa-IR"/>
        </w:rPr>
        <w:t>إذا کان السفر بإذن المالک،و لم یشترط نفقته علیه،و کذلک الحال بالإضافة إلی کل ما یصرف من الأموال فی طریق التجارة،فإنه یجب أن یکون ذلک بإذن المالک،أما تصریحا من جهة أنه المعتاد و المتعارف فی طریق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یصرفه مما لا تتوقف علیه التجارة فعلی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النفقة هی اللائقة بحاله،فلو أسرف حسب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قتّر علی نفسه أو حل ضیفا عند شخص لا یحسب له</w:t>
      </w:r>
      <w:r>
        <w:rPr>
          <w:rFonts w:eastAsia="IRNazanin" w:cs="IRNazanin"/>
          <w:color w:val="111111"/>
          <w:sz w:val="28"/>
          <w:szCs w:val="28"/>
          <w:rtl w:val="true"/>
          <w:lang w:bidi="fa-IR"/>
        </w:rPr>
        <w:t>.</w:t>
      </w:r>
    </w:p>
    <w:p>
      <w:pPr>
        <w:pStyle w:val="Heading4"/>
        <w:numPr>
          <w:ilvl w:val="3"/>
          <w:numId w:val="1"/>
        </w:numPr>
        <w:rPr/>
      </w:pPr>
      <w:bookmarkStart w:id="2362" w:name="__RefHeading___Toc843999_73709187"/>
      <w:bookmarkStart w:id="2363" w:name="_Toc1046"/>
      <w:bookmarkEnd w:id="2362"/>
      <w:r>
        <w:rPr>
          <w:rtl w:val="true"/>
        </w:rPr>
        <w:t xml:space="preserve">مسألة </w:t>
      </w:r>
      <w:r>
        <w:rPr/>
        <w:t>783</w:t>
      </w:r>
      <w:r>
        <w:rPr>
          <w:rtl w:val="true"/>
        </w:rPr>
        <w:t>:</w:t>
      </w:r>
      <w:r>
        <w:rPr>
          <w:rtl w:val="true"/>
        </w:rPr>
        <w:t>إذا کان شخص عاملا لاثنین أو أکثر أو عاملا لنفسه و لغیره</w:t>
      </w:r>
      <w:bookmarkEnd w:id="2363"/>
    </w:p>
    <w:p>
      <w:pPr>
        <w:pStyle w:val="BookText"/>
        <w:rPr/>
      </w:pPr>
      <w:r>
        <w:rPr>
          <w:rFonts w:ascii="IRNazanin" w:hAnsi="IRNazanin" w:eastAsia="IRNazanin"/>
          <w:color w:val="111111"/>
          <w:sz w:val="28"/>
          <w:sz w:val="28"/>
          <w:szCs w:val="28"/>
          <w:rtl w:val="true"/>
          <w:lang w:bidi="fa-IR"/>
        </w:rPr>
        <w:t>توزعت النفقة علی نسبة العملین علی الأظهر،لا علی نسبة المالین کما قیل</w:t>
      </w:r>
      <w:r>
        <w:rPr>
          <w:rFonts w:eastAsia="IRNazanin" w:cs="IRNazanin"/>
          <w:color w:val="111111"/>
          <w:sz w:val="28"/>
          <w:szCs w:val="28"/>
          <w:rtl w:val="true"/>
          <w:lang w:bidi="fa-IR"/>
        </w:rPr>
        <w:t>.</w:t>
      </w:r>
    </w:p>
    <w:p>
      <w:pPr>
        <w:pStyle w:val="Heading4"/>
        <w:numPr>
          <w:ilvl w:val="3"/>
          <w:numId w:val="1"/>
        </w:numPr>
        <w:rPr/>
      </w:pPr>
      <w:bookmarkStart w:id="2364" w:name="__RefHeading___Toc844001_73709187"/>
      <w:bookmarkStart w:id="2365" w:name="_Toc1047"/>
      <w:bookmarkEnd w:id="2364"/>
      <w:r>
        <w:rPr>
          <w:rtl w:val="true"/>
        </w:rPr>
        <w:t xml:space="preserve">مسألة </w:t>
      </w:r>
      <w:r>
        <w:rPr/>
        <w:t>784</w:t>
      </w:r>
      <w:r>
        <w:rPr>
          <w:rtl w:val="true"/>
        </w:rPr>
        <w:t>:</w:t>
      </w:r>
      <w:r>
        <w:rPr>
          <w:rtl w:val="true"/>
        </w:rPr>
        <w:t>لا یشترط فی استحقاق العامل النفقة تحقق الربح</w:t>
      </w:r>
      <w:bookmarkEnd w:id="2365"/>
    </w:p>
    <w:p>
      <w:pPr>
        <w:pStyle w:val="BookText"/>
        <w:rPr/>
      </w:pPr>
      <w:r>
        <w:rPr>
          <w:rFonts w:ascii="IRNazanin" w:hAnsi="IRNazanin" w:eastAsia="IRNazanin"/>
          <w:color w:val="111111"/>
          <w:sz w:val="28"/>
          <w:sz w:val="28"/>
          <w:szCs w:val="28"/>
          <w:rtl w:val="true"/>
          <w:lang w:bidi="fa-IR"/>
        </w:rPr>
        <w:t>بل ینفق من أصل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حصل الربح بعد هذا تحسب منه،و یعطی المالک تمام رأس ماله،ثم یقسم الربح بینهما</w:t>
      </w:r>
      <w:r>
        <w:rPr>
          <w:rFonts w:eastAsia="IRNazanin" w:cs="IRNazanin"/>
          <w:color w:val="111111"/>
          <w:sz w:val="28"/>
          <w:szCs w:val="28"/>
          <w:rtl w:val="true"/>
          <w:lang w:bidi="fa-IR"/>
        </w:rPr>
        <w:t>.</w:t>
      </w:r>
    </w:p>
    <w:p>
      <w:pPr>
        <w:pStyle w:val="Heading4"/>
        <w:numPr>
          <w:ilvl w:val="3"/>
          <w:numId w:val="1"/>
        </w:numPr>
        <w:rPr/>
      </w:pPr>
      <w:bookmarkStart w:id="2366" w:name="__RefHeading___Toc844003_73709187"/>
      <w:bookmarkStart w:id="2367" w:name="_Toc1048"/>
      <w:bookmarkEnd w:id="2366"/>
      <w:r>
        <w:rPr>
          <w:rtl w:val="true"/>
        </w:rPr>
        <w:t xml:space="preserve">مسألة </w:t>
      </w:r>
      <w:r>
        <w:rPr/>
        <w:t>785</w:t>
      </w:r>
      <w:r>
        <w:rPr>
          <w:rtl w:val="true"/>
        </w:rPr>
        <w:t>:</w:t>
      </w:r>
      <w:r>
        <w:rPr>
          <w:rtl w:val="true"/>
        </w:rPr>
        <w:t>إذا مرض العامل فی السفر</w:t>
      </w:r>
      <w:bookmarkEnd w:id="2367"/>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یمنعه من شغله،فله أخذ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له أخذ ما یحتاج إلیه للبرء من المرض،و أمّا إذا منعه عن شغله فلیس له أخذ النفقة،إلاّ إذا کانت هناک قرینة علی ذلک،أو اشترط علیه أن تکون نفقة العلاج من المرض علیه فی السفر کان أم فی الحضر</w:t>
      </w:r>
      <w:r>
        <w:rPr>
          <w:rFonts w:eastAsia="IRNazanin" w:cs="IRNazanin"/>
          <w:color w:val="111111"/>
          <w:sz w:val="28"/>
          <w:szCs w:val="28"/>
          <w:rtl w:val="true"/>
          <w:lang w:bidi="fa-IR"/>
        </w:rPr>
        <w:t>.</w:t>
      </w:r>
      <w:bookmarkStart w:id="2368" w:name="pg11403_100112"/>
    </w:p>
    <w:p>
      <w:pPr>
        <w:pStyle w:val="Heading4"/>
        <w:numPr>
          <w:ilvl w:val="3"/>
          <w:numId w:val="1"/>
        </w:numPr>
        <w:rPr/>
      </w:pPr>
      <w:bookmarkStart w:id="2369" w:name="__RefHeading___Toc844005_73709187"/>
      <w:bookmarkStart w:id="2370" w:name="_Toc1049"/>
      <w:bookmarkEnd w:id="2368"/>
      <w:bookmarkEnd w:id="2369"/>
      <w:r>
        <w:rPr>
          <w:rtl w:val="true"/>
        </w:rPr>
        <w:t xml:space="preserve">مسألة </w:t>
      </w:r>
      <w:r>
        <w:rPr/>
        <w:t>786</w:t>
      </w:r>
      <w:r>
        <w:rPr>
          <w:rtl w:val="true"/>
        </w:rPr>
        <w:t>:</w:t>
      </w:r>
      <w:r>
        <w:rPr>
          <w:rtl w:val="true"/>
        </w:rPr>
        <w:t>إذا فسخ العامل عقد المضاربة فی أثناء السفر أو انفسخ</w:t>
      </w:r>
      <w:bookmarkEnd w:id="2370"/>
    </w:p>
    <w:p>
      <w:pPr>
        <w:pStyle w:val="BookText"/>
        <w:rPr/>
      </w:pPr>
      <w:r>
        <w:rPr>
          <w:rFonts w:ascii="IRNazanin" w:hAnsi="IRNazanin" w:eastAsia="IRNazanin"/>
          <w:color w:val="111111"/>
          <w:sz w:val="28"/>
          <w:sz w:val="28"/>
          <w:szCs w:val="28"/>
          <w:rtl w:val="true"/>
          <w:lang w:bidi="fa-IR"/>
        </w:rPr>
        <w:t>فنفقة الرجوع علیه لا علی المال المضارب به،و کذلک إذا انفسخ العقد بموت أو غیره،و أما إذا کان الفسخ من قبل المالک،فهل نفقة رجوع العامل علیه أو علی المالک؟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نفقة الرجوع علیه أیضا لا علی المالک؛إذ لا مبرر لأخذ النفقة من المال المضارب به بعد فسخ العقد و حله،و لا التزام من المالک بکون نفقاته فی سفره علیه مطلقا حتی بعد حل العقد</w:t>
      </w:r>
      <w:r>
        <w:rPr>
          <w:rFonts w:eastAsia="IRNazanin" w:cs="IRNazanin"/>
          <w:color w:val="111111"/>
          <w:sz w:val="28"/>
          <w:szCs w:val="28"/>
          <w:rtl w:val="true"/>
          <w:lang w:bidi="fa-IR"/>
        </w:rPr>
        <w:t>.</w:t>
      </w:r>
    </w:p>
    <w:p>
      <w:pPr>
        <w:pStyle w:val="Heading4"/>
        <w:numPr>
          <w:ilvl w:val="3"/>
          <w:numId w:val="1"/>
        </w:numPr>
        <w:rPr/>
      </w:pPr>
      <w:bookmarkStart w:id="2371" w:name="__RefHeading___Toc844007_73709187"/>
      <w:bookmarkStart w:id="2372" w:name="_Toc1050"/>
      <w:bookmarkEnd w:id="2371"/>
      <w:r>
        <w:rPr>
          <w:rtl w:val="true"/>
        </w:rPr>
        <w:t xml:space="preserve">مسألة </w:t>
      </w:r>
      <w:r>
        <w:rPr/>
        <w:t>787</w:t>
      </w:r>
      <w:r>
        <w:rPr>
          <w:rtl w:val="true"/>
        </w:rPr>
        <w:t>:</w:t>
      </w:r>
      <w:r>
        <w:rPr>
          <w:rtl w:val="true"/>
        </w:rPr>
        <w:t>إذا اختلف المالک و العامل فی أنها مضاربة فاسدة أو قرض</w:t>
      </w:r>
      <w:bookmarkEnd w:id="2372"/>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هناک دلیل معین لأحدهما،فقد یکون الاختلاف من جهة أن العامل یدعی القرض لیکون الربح له،و المالک یدعی المضاربة؛لئلاّ یکون علیه غیر اجرة المثل و یکون الربح له،ففی مثل ذلک یتوجه الحلف علی المالک،باعتبار أن قوله مطابق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مطالبا بالإثبات،و علی العامل الإثبات، علی أساس أنه یدعی قرضا،یعنی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المال من المالک إلیه،فیکون مطالبا بإثباته شرعا،و إلاّ فعلی المالک الیمین،و بعدها یحکم بکون الربح للمالک،و ثبوت اجرة المثل علیه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 جهة أن المالک یدعی القرض لدفع الخسارة عن نفسه أو لعدم اشتغال ذمته للعامل بشیء،و العامل یدعی المضاربة الفاسدة بکون الخسارة علی المالک و اشتغال ذمّته له،فیکون المقام من التّداعی، علی أساس أن کلا منهما یدعی شیئا،فیکون مطالبا بإثباته شرعا،و بعد التحالف یکون الخسارة علی المالک و عدم اشتغال ذمته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الاختلاف بینهما فی کونها مضاربة فاسدة أو قرضا،و أما إذا کان الاختلاف بینهما فی أنها مضاربة فاسدة أو بضاعة،بأن یدعی العامل المضاربة الفاسدة و المالک</w:t>
      </w:r>
      <w:bookmarkStart w:id="2373" w:name="pg11403_100113"/>
    </w:p>
    <w:p>
      <w:pPr>
        <w:pStyle w:val="BookText"/>
        <w:rPr/>
      </w:pPr>
      <w:bookmarkEnd w:id="2373"/>
      <w:r>
        <w:rPr>
          <w:rFonts w:ascii="IRNazanin" w:hAnsi="IRNazanin" w:eastAsia="IRNazanin"/>
          <w:color w:val="111111"/>
          <w:sz w:val="28"/>
          <w:sz w:val="28"/>
          <w:szCs w:val="28"/>
          <w:rtl w:val="true"/>
          <w:lang w:bidi="fa-IR"/>
        </w:rPr>
        <w:t>البضاعة،فالظاهر فی هذه الصورة أن یکون الربح تماما للمالک بعد حلف المالک، و لا یکون للعامل اجرة المثل</w:t>
      </w:r>
      <w:r>
        <w:rPr>
          <w:rFonts w:eastAsia="IRNazanin" w:cs="IRNazanin"/>
          <w:color w:val="111111"/>
          <w:sz w:val="28"/>
          <w:szCs w:val="28"/>
          <w:rtl w:val="true"/>
          <w:lang w:bidi="fa-IR"/>
        </w:rPr>
        <w:t>.</w:t>
      </w:r>
    </w:p>
    <w:p>
      <w:pPr>
        <w:pStyle w:val="Heading4"/>
        <w:numPr>
          <w:ilvl w:val="3"/>
          <w:numId w:val="1"/>
        </w:numPr>
        <w:rPr/>
      </w:pPr>
      <w:bookmarkStart w:id="2374" w:name="__RefHeading___Toc844009_73709187"/>
      <w:bookmarkStart w:id="2375" w:name="_Toc1051"/>
      <w:bookmarkEnd w:id="2374"/>
      <w:r>
        <w:rPr>
          <w:rtl w:val="true"/>
        </w:rPr>
        <w:t xml:space="preserve">مسألة </w:t>
      </w:r>
      <w:r>
        <w:rPr/>
        <w:t>788</w:t>
      </w:r>
      <w:r>
        <w:rPr>
          <w:rtl w:val="true"/>
        </w:rPr>
        <w:t>:</w:t>
      </w:r>
      <w:r>
        <w:rPr>
          <w:rtl w:val="true"/>
        </w:rPr>
        <w:t>یجوز أن یکون المالک واحدا و العامل متعددا</w:t>
      </w:r>
      <w:bookmarkEnd w:id="2375"/>
    </w:p>
    <w:p>
      <w:pPr>
        <w:pStyle w:val="BookText"/>
        <w:rPr/>
      </w:pPr>
      <w:r>
        <w:rPr>
          <w:rFonts w:ascii="IRNazanin" w:hAnsi="IRNazanin" w:eastAsia="IRNazanin"/>
          <w:color w:val="111111"/>
          <w:sz w:val="28"/>
          <w:sz w:val="28"/>
          <w:szCs w:val="28"/>
          <w:rtl w:val="true"/>
          <w:lang w:bidi="fa-IR"/>
        </w:rPr>
        <w:t>سواء أ کان المال أیضا واحدا أم کان متعددا،و سواء أ کان العمال متساوین فی مقدار الجعل فی العمل أم کانوا متفاضلین،و کذا یجوز أن یکون المالک متعددا و العامل واحدا</w:t>
      </w:r>
      <w:r>
        <w:rPr>
          <w:rFonts w:eastAsia="IRNazanin" w:cs="IRNazanin"/>
          <w:color w:val="111111"/>
          <w:sz w:val="28"/>
          <w:szCs w:val="28"/>
          <w:rtl w:val="true"/>
          <w:lang w:bidi="fa-IR"/>
        </w:rPr>
        <w:t>.</w:t>
      </w:r>
    </w:p>
    <w:p>
      <w:pPr>
        <w:pStyle w:val="Heading4"/>
        <w:numPr>
          <w:ilvl w:val="3"/>
          <w:numId w:val="1"/>
        </w:numPr>
        <w:rPr/>
      </w:pPr>
      <w:bookmarkStart w:id="2376" w:name="__RefHeading___Toc844011_73709187"/>
      <w:bookmarkStart w:id="2377" w:name="_Toc1052"/>
      <w:bookmarkEnd w:id="2376"/>
      <w:r>
        <w:rPr>
          <w:rtl w:val="true"/>
        </w:rPr>
        <w:t xml:space="preserve">مسألة </w:t>
      </w:r>
      <w:r>
        <w:rPr/>
        <w:t>789</w:t>
      </w:r>
      <w:r>
        <w:rPr>
          <w:rtl w:val="true"/>
        </w:rPr>
        <w:t>:</w:t>
      </w:r>
      <w:r>
        <w:rPr>
          <w:rtl w:val="true"/>
        </w:rPr>
        <w:t>إذا کان المال مشترکا بین شخصین و قارضا واحدا</w:t>
      </w:r>
      <w:bookmarkEnd w:id="2377"/>
    </w:p>
    <w:p>
      <w:pPr>
        <w:pStyle w:val="BookText"/>
        <w:rPr/>
      </w:pPr>
      <w:r>
        <w:rPr>
          <w:rFonts w:ascii="IRNazanin" w:hAnsi="IRNazanin" w:eastAsia="IRNazanin"/>
          <w:color w:val="111111"/>
          <w:sz w:val="28"/>
          <w:sz w:val="28"/>
          <w:szCs w:val="28"/>
          <w:rtl w:val="true"/>
          <w:lang w:bidi="fa-IR"/>
        </w:rPr>
        <w:t>و اشترطا له النصف و تفاضلا فی النصف الآخر،بأن جعل لأحدهما أکثر من الآخر مع تساویهما فی رأس المال،أو تساویا فیه،بأن کانت حصة کل منهما مساویة لحصة الآخر مع تفاضلهما فی رأس المال،فهل هذا صحیح بعنوان المضاربة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تفصیلا،فإن مرجع هذا الجعل إن کان إلی دخول الزائد فی ملک من لا یستحقه بعنوان المضاربة ابتداء،فهو باطل علی القاعدة کما مر،و إن کان إلی دخوله فی ملکه فی طول دخوله فی ملک المالک بنحو شرط النتیجة فلا یبعد صحته</w:t>
      </w:r>
      <w:r>
        <w:rPr>
          <w:rFonts w:eastAsia="IRNazanin" w:cs="IRNazanin"/>
          <w:color w:val="111111"/>
          <w:sz w:val="28"/>
          <w:szCs w:val="28"/>
          <w:rtl w:val="true"/>
          <w:lang w:bidi="fa-IR"/>
        </w:rPr>
        <w:t>.</w:t>
      </w:r>
    </w:p>
    <w:p>
      <w:pPr>
        <w:pStyle w:val="Heading4"/>
        <w:numPr>
          <w:ilvl w:val="3"/>
          <w:numId w:val="1"/>
        </w:numPr>
        <w:rPr/>
      </w:pPr>
      <w:bookmarkStart w:id="2378" w:name="__RefHeading___Toc844013_73709187"/>
      <w:bookmarkStart w:id="2379" w:name="_Toc1053"/>
      <w:bookmarkEnd w:id="2378"/>
      <w:r>
        <w:rPr>
          <w:rtl w:val="true"/>
        </w:rPr>
        <w:t xml:space="preserve">مسألة </w:t>
      </w:r>
      <w:r>
        <w:rPr/>
        <w:t>790</w:t>
      </w:r>
      <w:r>
        <w:rPr>
          <w:rtl w:val="true"/>
        </w:rPr>
        <w:t>:</w:t>
      </w:r>
      <w:r>
        <w:rPr>
          <w:rtl w:val="true"/>
        </w:rPr>
        <w:t>تبطل المضاربة بموت کل من المالک و العامل</w:t>
      </w:r>
      <w:bookmarkEnd w:id="2379"/>
    </w:p>
    <w:p>
      <w:pPr>
        <w:pStyle w:val="BookText"/>
        <w:rPr/>
      </w:pPr>
      <w:r>
        <w:rPr>
          <w:rFonts w:ascii="IRNazanin" w:hAnsi="IRNazanin" w:eastAsia="IRNazanin"/>
          <w:color w:val="111111"/>
          <w:sz w:val="28"/>
          <w:sz w:val="28"/>
          <w:szCs w:val="28"/>
          <w:rtl w:val="true"/>
          <w:lang w:bidi="fa-IR"/>
        </w:rPr>
        <w:t>أما علی الأول فلفرض انتقال المال إلی وارثه بعد موته،فإبقاء المال بید العامل یحتاج إلی مضاربة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فلفرض الإذن به و انتفائه بموته</w:t>
      </w:r>
      <w:r>
        <w:rPr>
          <w:rFonts w:eastAsia="IRNazanin" w:cs="IRNazanin"/>
          <w:color w:val="111111"/>
          <w:sz w:val="28"/>
          <w:szCs w:val="28"/>
          <w:rtl w:val="true"/>
          <w:lang w:bidi="fa-IR"/>
        </w:rPr>
        <w:t>.</w:t>
      </w:r>
    </w:p>
    <w:p>
      <w:pPr>
        <w:pStyle w:val="Heading4"/>
        <w:numPr>
          <w:ilvl w:val="3"/>
          <w:numId w:val="1"/>
        </w:numPr>
        <w:rPr/>
      </w:pPr>
      <w:bookmarkStart w:id="2380" w:name="__RefHeading___Toc844015_73709187"/>
      <w:bookmarkStart w:id="2381" w:name="_Toc1054"/>
      <w:bookmarkEnd w:id="2380"/>
      <w:r>
        <w:rPr>
          <w:rtl w:val="true"/>
        </w:rPr>
        <w:t xml:space="preserve">مسألة </w:t>
      </w:r>
      <w:r>
        <w:rPr/>
        <w:t>791</w:t>
      </w:r>
      <w:r>
        <w:rPr>
          <w:rtl w:val="true"/>
        </w:rPr>
        <w:t>:</w:t>
      </w:r>
      <w:r>
        <w:rPr>
          <w:rtl w:val="true"/>
        </w:rPr>
        <w:t>لا یجوز للعامل أن یوکل وکیلا فی عمله أو یستأجر شخصا</w:t>
      </w:r>
      <w:bookmarkEnd w:id="2381"/>
    </w:p>
    <w:p>
      <w:pPr>
        <w:pStyle w:val="BookText"/>
        <w:rPr/>
      </w:pPr>
      <w:r>
        <w:rPr>
          <w:rFonts w:ascii="IRNazanin" w:hAnsi="IRNazanin" w:eastAsia="IRNazanin"/>
          <w:color w:val="111111"/>
          <w:sz w:val="28"/>
          <w:sz w:val="28"/>
          <w:szCs w:val="28"/>
          <w:rtl w:val="true"/>
          <w:lang w:bidi="fa-IR"/>
        </w:rPr>
        <w:t>إلاّ بإذن المالک،</w:t>
      </w:r>
    </w:p>
    <w:p>
      <w:pPr>
        <w:pStyle w:val="BookText"/>
        <w:rPr/>
      </w:pPr>
      <w:r>
        <w:rPr>
          <w:rFonts w:ascii="IRNazanin" w:hAnsi="IRNazanin" w:eastAsia="IRNazanin"/>
          <w:color w:val="111111"/>
          <w:sz w:val="28"/>
          <w:sz w:val="28"/>
          <w:szCs w:val="28"/>
          <w:rtl w:val="true"/>
          <w:lang w:bidi="fa-IR"/>
        </w:rPr>
        <w:t>کما لا یجوز أن یضارب غیره إلا بإذنه،فلو فعل ذلک من دون إذنه و تلف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بالاستیجار أو التوکیل فی بعض المقدمات علی ما هو المتعارف فی الخارج المنصرف إلیه الإطلاق</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2" w:name="__RefHeading___Toc844017_73709187"/>
      <w:bookmarkStart w:id="2383" w:name="_Toc1055"/>
      <w:bookmarkEnd w:id="2382"/>
      <w:r>
        <w:rPr>
          <w:rtl w:val="true"/>
        </w:rPr>
        <w:t xml:space="preserve">مسألة </w:t>
      </w:r>
      <w:r>
        <w:rPr/>
        <w:t>792</w:t>
      </w:r>
      <w:r>
        <w:rPr>
          <w:rtl w:val="true"/>
        </w:rPr>
        <w:t>:</w:t>
      </w:r>
      <w:r>
        <w:rPr>
          <w:rtl w:val="true"/>
        </w:rPr>
        <w:t>یجوز لکل من المالک و العامل أن یشترط علی الآخر فی ضمن عقد المضاربة مالا أو عملا</w:t>
      </w:r>
      <w:bookmarkStart w:id="2384" w:name="pg11403_100114"/>
      <w:bookmarkEnd w:id="2383"/>
    </w:p>
    <w:p>
      <w:pPr>
        <w:pStyle w:val="BookText"/>
        <w:rPr/>
      </w:pPr>
      <w:bookmarkEnd w:id="2384"/>
      <w:r>
        <w:rPr>
          <w:rFonts w:ascii="IRNazanin" w:hAnsi="IRNazanin" w:eastAsia="IRNazanin"/>
          <w:color w:val="111111"/>
          <w:sz w:val="28"/>
          <w:sz w:val="28"/>
          <w:szCs w:val="28"/>
          <w:rtl w:val="true"/>
          <w:lang w:bidi="fa-IR"/>
        </w:rPr>
        <w:t>کخیاطة ثوب أو نحوها،أو إیقاع بیع أو صلح أو وکالة أو قرض أو نحو ذلک،و یجب الوفاء بهذا الشرط،سواء أتحقق الربح بینهما أم لم یتحقق،و سواء أ کان عدم تحقق الربح من جهة مانع خارجی أم من جهة ترک العامل العمل بالتجارة</w:t>
      </w:r>
      <w:r>
        <w:rPr>
          <w:rFonts w:eastAsia="IRNazanin" w:cs="IRNazanin"/>
          <w:color w:val="111111"/>
          <w:sz w:val="28"/>
          <w:szCs w:val="28"/>
          <w:rtl w:val="true"/>
          <w:lang w:bidi="fa-IR"/>
        </w:rPr>
        <w:t>.</w:t>
      </w:r>
    </w:p>
    <w:p>
      <w:pPr>
        <w:pStyle w:val="Heading4"/>
        <w:numPr>
          <w:ilvl w:val="3"/>
          <w:numId w:val="1"/>
        </w:numPr>
        <w:rPr/>
      </w:pPr>
      <w:bookmarkStart w:id="2385" w:name="__RefHeading___Toc844019_73709187"/>
      <w:bookmarkStart w:id="2386" w:name="_Toc1056"/>
      <w:bookmarkEnd w:id="2385"/>
      <w:r>
        <w:rPr>
          <w:rtl w:val="true"/>
        </w:rPr>
        <w:t xml:space="preserve">مسألة </w:t>
      </w:r>
      <w:r>
        <w:rPr/>
        <w:t>793</w:t>
      </w:r>
      <w:r>
        <w:rPr>
          <w:rtl w:val="true"/>
        </w:rPr>
        <w:t>:</w:t>
      </w:r>
      <w:r>
        <w:rPr>
          <w:rtl w:val="true"/>
        </w:rPr>
        <w:t>مقتضی عقد المضاربة خارجا ملکیة العامل لحصته من حین</w:t>
      </w:r>
      <w:bookmarkEnd w:id="2386"/>
    </w:p>
    <w:p>
      <w:pPr>
        <w:pStyle w:val="BookText"/>
        <w:rPr/>
      </w:pPr>
      <w:r>
        <w:rPr>
          <w:rFonts w:ascii="IRNazanin" w:hAnsi="IRNazanin" w:eastAsia="IRNazanin"/>
          <w:color w:val="111111"/>
          <w:sz w:val="28"/>
          <w:sz w:val="28"/>
          <w:szCs w:val="28"/>
          <w:rtl w:val="true"/>
          <w:lang w:bidi="fa-IR"/>
        </w:rPr>
        <w:t>ظهور الربح،</w:t>
      </w:r>
    </w:p>
    <w:p>
      <w:pPr>
        <w:pStyle w:val="BookText"/>
        <w:rPr/>
      </w:pPr>
      <w:r>
        <w:rPr>
          <w:rFonts w:ascii="IRNazanin" w:hAnsi="IRNazanin" w:eastAsia="IRNazanin"/>
          <w:color w:val="111111"/>
          <w:sz w:val="28"/>
          <w:sz w:val="28"/>
          <w:szCs w:val="28"/>
          <w:rtl w:val="true"/>
          <w:lang w:bidi="fa-IR"/>
        </w:rPr>
        <w:t>و لا تتوقف علی الإنضاض أو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عرض بعد ذلک خسران أو تلف علی الربح السابق،یجبر بالربح اللاحق الذی یحصل بعد ذلک إلی أن تستقر ملکیة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یکفی فی الاستقرار قسمة تمام الربح و المال بینهما فحسب من دون فسخ المضاربة خارجا،أو لا یکفی؟ وجهان،الظاهر هو الأول لأنها فسخ فعلی لوضوح أن المالک إذا أخذ رأس ماله مع حصته من الربح، و أخذ العامل حصته منه لم یبق بعد ذلک موضوع للمضاربة،و علیه فلا یکون التلف بعد القسمة محسوبا من الربح بل هو علی مالکه</w:t>
      </w:r>
      <w:r>
        <w:rPr>
          <w:rFonts w:eastAsia="IRNazanin" w:cs="IRNazanin"/>
          <w:color w:val="111111"/>
          <w:sz w:val="28"/>
          <w:szCs w:val="28"/>
          <w:rtl w:val="true"/>
          <w:lang w:bidi="fa-IR"/>
        </w:rPr>
        <w:t>.</w:t>
      </w:r>
    </w:p>
    <w:p>
      <w:pPr>
        <w:pStyle w:val="Heading4"/>
        <w:numPr>
          <w:ilvl w:val="3"/>
          <w:numId w:val="1"/>
        </w:numPr>
        <w:rPr/>
      </w:pPr>
      <w:bookmarkStart w:id="2387" w:name="__RefHeading___Toc844021_73709187"/>
      <w:bookmarkStart w:id="2388" w:name="_Toc1057"/>
      <w:bookmarkEnd w:id="2387"/>
      <w:r>
        <w:rPr>
          <w:rtl w:val="true"/>
        </w:rPr>
        <w:t xml:space="preserve">مسألة </w:t>
      </w:r>
      <w:r>
        <w:rPr/>
        <w:t>794</w:t>
      </w:r>
      <w:r>
        <w:rPr>
          <w:rtl w:val="true"/>
        </w:rPr>
        <w:t>:</w:t>
      </w:r>
      <w:r>
        <w:rPr>
          <w:rtl w:val="true"/>
        </w:rPr>
        <w:t>إذا ظهر الربح و تحقق فی الخارج فطلب أحدهما قسمته</w:t>
      </w:r>
      <w:bookmarkEnd w:id="2388"/>
    </w:p>
    <w:p>
      <w:pPr>
        <w:pStyle w:val="BookText"/>
        <w:rPr/>
      </w:pPr>
      <w:r>
        <w:rPr>
          <w:rFonts w:ascii="IRNazanin" w:hAnsi="IRNazanin" w:eastAsia="IRNazanin"/>
          <w:color w:val="111111"/>
          <w:sz w:val="28"/>
          <w:sz w:val="28"/>
          <w:szCs w:val="28"/>
          <w:rtl w:val="true"/>
          <w:lang w:bidi="fa-IR"/>
        </w:rPr>
        <w:t>فإن رضی الآخر فلا مانع منها،و إن لم یرض،فإن کان هو المالک فلیس للعامل إجباره علیها،علی أساس أن الربح وقایة لرأس المال،و ملکیة العامل له بالظهور متزلزلة،فلو عرض علیه خسران أو تلف یجبر به،فإن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عقد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لحق المالک،فلا یجوز التصرّف فیه من دون إذنه ما لم ینته أمده، و إن کان هو العامل فالظاهر أن للمالک إجباره علیها</w:t>
      </w:r>
      <w:r>
        <w:rPr>
          <w:rFonts w:eastAsia="IRNazanin" w:cs="IRNazanin"/>
          <w:color w:val="111111"/>
          <w:sz w:val="28"/>
          <w:szCs w:val="28"/>
          <w:rtl w:val="true"/>
          <w:lang w:bidi="fa-IR"/>
        </w:rPr>
        <w:t>.</w:t>
      </w:r>
    </w:p>
    <w:p>
      <w:pPr>
        <w:pStyle w:val="Heading4"/>
        <w:numPr>
          <w:ilvl w:val="3"/>
          <w:numId w:val="1"/>
        </w:numPr>
        <w:rPr/>
      </w:pPr>
      <w:bookmarkStart w:id="2389" w:name="__RefHeading___Toc844023_73709187"/>
      <w:bookmarkStart w:id="2390" w:name="_Toc1058"/>
      <w:bookmarkEnd w:id="2389"/>
      <w:r>
        <w:rPr>
          <w:rtl w:val="true"/>
        </w:rPr>
        <w:t xml:space="preserve">مسألة </w:t>
      </w:r>
      <w:r>
        <w:rPr/>
        <w:t>795</w:t>
      </w:r>
      <w:r>
        <w:rPr>
          <w:rtl w:val="true"/>
        </w:rPr>
        <w:t>:</w:t>
      </w:r>
      <w:r>
        <w:rPr>
          <w:rtl w:val="true"/>
        </w:rPr>
        <w:t>إن اقتسما الربح ثم عرض الخسران فإن حصل بعده ربح</w:t>
      </w:r>
      <w:bookmarkEnd w:id="2390"/>
    </w:p>
    <w:p>
      <w:pPr>
        <w:pStyle w:val="BookText"/>
        <w:rPr/>
      </w:pPr>
      <w:r>
        <w:rPr>
          <w:rFonts w:ascii="IRNazanin" w:hAnsi="IRNazanin" w:eastAsia="IRNazanin"/>
          <w:color w:val="111111"/>
          <w:sz w:val="28"/>
          <w:sz w:val="28"/>
          <w:szCs w:val="28"/>
          <w:rtl w:val="true"/>
          <w:lang w:bidi="fa-IR"/>
        </w:rPr>
        <w:t>جبر به إذا کان بمقداره أو أکثر،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أقل منه وجب علی العامل ردّ أقل الأمرین من مقدار الخسران و ما أخذه من الربح</w:t>
      </w:r>
      <w:r>
        <w:rPr>
          <w:rFonts w:eastAsia="IRNazanin" w:cs="IRNazanin"/>
          <w:color w:val="111111"/>
          <w:sz w:val="28"/>
          <w:szCs w:val="28"/>
          <w:rtl w:val="true"/>
          <w:lang w:bidi="fa-IR"/>
        </w:rPr>
        <w:t>.</w:t>
      </w:r>
      <w:bookmarkStart w:id="2391" w:name="pg11403_100115"/>
    </w:p>
    <w:p>
      <w:pPr>
        <w:pStyle w:val="Heading4"/>
        <w:numPr>
          <w:ilvl w:val="3"/>
          <w:numId w:val="1"/>
        </w:numPr>
        <w:rPr/>
      </w:pPr>
      <w:bookmarkStart w:id="2392" w:name="__RefHeading___Toc844025_73709187"/>
      <w:bookmarkStart w:id="2393" w:name="_Toc1059"/>
      <w:bookmarkEnd w:id="2391"/>
      <w:bookmarkEnd w:id="2392"/>
      <w:r>
        <w:rPr>
          <w:rtl w:val="true"/>
        </w:rPr>
        <w:t xml:space="preserve">مسألة </w:t>
      </w:r>
      <w:r>
        <w:rPr/>
        <w:t>796</w:t>
      </w:r>
      <w:r>
        <w:rPr>
          <w:rtl w:val="true"/>
        </w:rPr>
        <w:t>:</w:t>
      </w:r>
      <w:r>
        <w:rPr>
          <w:rtl w:val="true"/>
        </w:rPr>
        <w:t>إذا باع العامل حصته من الربح أو وهبها أو نحو ذلک ثم</w:t>
      </w:r>
      <w:bookmarkEnd w:id="2393"/>
    </w:p>
    <w:p>
      <w:pPr>
        <w:pStyle w:val="BookText"/>
        <w:rPr/>
      </w:pPr>
      <w:r>
        <w:rPr>
          <w:rFonts w:ascii="IRNazanin" w:hAnsi="IRNazanin" w:eastAsia="IRNazanin"/>
          <w:color w:val="111111"/>
          <w:sz w:val="28"/>
          <w:sz w:val="28"/>
          <w:szCs w:val="28"/>
          <w:rtl w:val="true"/>
          <w:lang w:bidi="fa-IR"/>
        </w:rPr>
        <w:t>طرأت الخسارة علی مال المضاربة،</w:t>
      </w:r>
    </w:p>
    <w:p>
      <w:pPr>
        <w:pStyle w:val="BookText"/>
        <w:rPr/>
      </w:pPr>
      <w:r>
        <w:rPr>
          <w:rFonts w:ascii="IRNazanin" w:hAnsi="IRNazanin" w:eastAsia="IRNazanin"/>
          <w:color w:val="111111"/>
          <w:sz w:val="28"/>
          <w:sz w:val="28"/>
          <w:szCs w:val="28"/>
          <w:rtl w:val="true"/>
          <w:lang w:bidi="fa-IR"/>
        </w:rPr>
        <w:t>وجب علی العامل دفع أقل الأمرین من قیمة ما باعه أو وهبه و مقدار الخسران،و لا یکشف الخسران اللاحق عن بطلان البیع أو الهبة أو نحوهما،بل هو فی حکم التلف</w:t>
      </w:r>
      <w:r>
        <w:rPr>
          <w:rFonts w:eastAsia="IRNazanin" w:cs="IRNazanin"/>
          <w:color w:val="111111"/>
          <w:sz w:val="28"/>
          <w:szCs w:val="28"/>
          <w:rtl w:val="true"/>
          <w:lang w:bidi="fa-IR"/>
        </w:rPr>
        <w:t>.</w:t>
      </w:r>
    </w:p>
    <w:p>
      <w:pPr>
        <w:pStyle w:val="Heading4"/>
        <w:numPr>
          <w:ilvl w:val="3"/>
          <w:numId w:val="1"/>
        </w:numPr>
        <w:rPr/>
      </w:pPr>
      <w:bookmarkStart w:id="2394" w:name="__RefHeading___Toc844027_73709187"/>
      <w:bookmarkStart w:id="2395" w:name="_Toc1060"/>
      <w:bookmarkEnd w:id="2394"/>
      <w:r>
        <w:rPr>
          <w:rtl w:val="true"/>
        </w:rPr>
        <w:t xml:space="preserve">مسألة </w:t>
      </w:r>
      <w:r>
        <w:rPr/>
        <w:t>797</w:t>
      </w:r>
      <w:r>
        <w:rPr>
          <w:rtl w:val="true"/>
        </w:rPr>
        <w:t>:</w:t>
      </w:r>
      <w:r>
        <w:rPr>
          <w:rtl w:val="true"/>
        </w:rPr>
        <w:t>لا فرق فی جبر الخسارة بالربح بین الربح السابق و اللاحق</w:t>
      </w:r>
      <w:bookmarkEnd w:id="2395"/>
    </w:p>
    <w:p>
      <w:pPr>
        <w:pStyle w:val="BookText"/>
        <w:rPr/>
      </w:pPr>
      <w:r>
        <w:rPr>
          <w:rFonts w:ascii="IRNazanin" w:hAnsi="IRNazanin" w:eastAsia="IRNazanin"/>
          <w:color w:val="111111"/>
          <w:sz w:val="28"/>
          <w:sz w:val="28"/>
          <w:szCs w:val="28"/>
          <w:rtl w:val="true"/>
          <w:lang w:bidi="fa-IR"/>
        </w:rPr>
        <w:t>ما دام عقد المضاربة باقیا،</w:t>
      </w:r>
    </w:p>
    <w:p>
      <w:pPr>
        <w:pStyle w:val="BookText"/>
        <w:rPr/>
      </w:pPr>
      <w:r>
        <w:rPr>
          <w:rFonts w:ascii="IRNazanin" w:hAnsi="IRNazanin" w:eastAsia="IRNazanin"/>
          <w:color w:val="111111"/>
          <w:sz w:val="28"/>
          <w:sz w:val="28"/>
          <w:szCs w:val="28"/>
          <w:rtl w:val="true"/>
          <w:lang w:bidi="fa-IR"/>
        </w:rPr>
        <w:t>بل الأظهر الجبر و إن کانت الخسارة قبل الشروع فی التجارة،کما إذا سرق فی أثناء سفر التجارة قبل الشروع فیها أو فی البلد قبل الشروع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تلف البعض،و أما لو تلف الجمیع قبل الشروع فی التجارة،فالظاهر أنه موجب لبطلان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التلف السماوی،و أما إذا أتلفه العامل أو الأجنبی،فالمضاربة لا تبطل إذا أدّی المتلف بدل التالف،و أما إذا امتنع عن ذلک فللمالک إجباره و لو بالرجوع إلی الحاکم الشرعی</w:t>
      </w:r>
      <w:r>
        <w:rPr>
          <w:rFonts w:eastAsia="IRNazanin" w:cs="IRNazanin"/>
          <w:color w:val="111111"/>
          <w:sz w:val="28"/>
          <w:szCs w:val="28"/>
          <w:rtl w:val="true"/>
          <w:lang w:bidi="fa-IR"/>
        </w:rPr>
        <w:t>.</w:t>
      </w:r>
    </w:p>
    <w:p>
      <w:pPr>
        <w:pStyle w:val="Heading4"/>
        <w:numPr>
          <w:ilvl w:val="3"/>
          <w:numId w:val="1"/>
        </w:numPr>
        <w:rPr/>
      </w:pPr>
      <w:bookmarkStart w:id="2396" w:name="__RefHeading___Toc844029_73709187"/>
      <w:bookmarkStart w:id="2397" w:name="_Toc1061"/>
      <w:bookmarkEnd w:id="2396"/>
      <w:r>
        <w:rPr>
          <w:rtl w:val="true"/>
        </w:rPr>
        <w:t xml:space="preserve">مسألة </w:t>
      </w:r>
      <w:r>
        <w:rPr/>
        <w:t>798</w:t>
      </w:r>
      <w:r>
        <w:rPr>
          <w:rtl w:val="true"/>
        </w:rPr>
        <w:t>:</w:t>
      </w:r>
      <w:r>
        <w:rPr>
          <w:rtl w:val="true"/>
        </w:rPr>
        <w:t>إذا أخذ المالک مقدارا من رأس المال مع مقدار من الربح ثم</w:t>
      </w:r>
      <w:bookmarkEnd w:id="2397"/>
    </w:p>
    <w:p>
      <w:pPr>
        <w:pStyle w:val="BookText"/>
        <w:rPr/>
      </w:pPr>
      <w:r>
        <w:rPr>
          <w:rFonts w:ascii="IRNazanin" w:hAnsi="IRNazanin" w:eastAsia="IRNazanin"/>
          <w:color w:val="111111"/>
          <w:sz w:val="28"/>
          <w:sz w:val="28"/>
          <w:szCs w:val="28"/>
          <w:rtl w:val="true"/>
          <w:lang w:bidi="fa-IR"/>
        </w:rPr>
        <w:t>حصل الخسران أو التلف،</w:t>
      </w:r>
    </w:p>
    <w:p>
      <w:pPr>
        <w:pStyle w:val="BookText"/>
        <w:rPr/>
      </w:pPr>
      <w:r>
        <w:rPr>
          <w:rFonts w:ascii="IRNazanin" w:hAnsi="IRNazanin" w:eastAsia="IRNazanin"/>
          <w:color w:val="111111"/>
          <w:sz w:val="28"/>
          <w:sz w:val="28"/>
          <w:szCs w:val="28"/>
          <w:rtl w:val="true"/>
          <w:lang w:bidi="fa-IR"/>
        </w:rPr>
        <w:t>یجبر بالربح السابق عدا المقدار الشائع منه فی الذی أخذه المالک من رأس المال،علی أساس أن المضاربة قد انفسخت بالنسبة إلی ذلک المقدار المأخوذ منه،فینحصر رأس المال بالباقی،و یکون العامل حینئذ مالکا لحصته من الربح فی المقدار المذکور کالمالک،و معه لا موضوع لجبران ما یقع من الخسارة أو التلف علی رأس المال الجدید به؛لأن الفسخ بالنسبة إلی ذلک المقدار موجب لاستقرار ملکه فیه،کما هو الحال فی فسخ العقد فی الجمیع</w:t>
      </w:r>
      <w:r>
        <w:rPr>
          <w:rFonts w:eastAsia="IRNazanin" w:cs="IRNazanin"/>
          <w:color w:val="111111"/>
          <w:sz w:val="28"/>
          <w:szCs w:val="28"/>
          <w:rtl w:val="true"/>
          <w:lang w:bidi="fa-IR"/>
        </w:rPr>
        <w:t>.</w:t>
      </w:r>
    </w:p>
    <w:p>
      <w:pPr>
        <w:pStyle w:val="Heading4"/>
        <w:numPr>
          <w:ilvl w:val="3"/>
          <w:numId w:val="1"/>
        </w:numPr>
        <w:rPr/>
      </w:pPr>
      <w:bookmarkStart w:id="2398" w:name="__RefHeading___Toc844031_73709187"/>
      <w:bookmarkStart w:id="2399" w:name="_Toc1062"/>
      <w:bookmarkEnd w:id="2398"/>
      <w:r>
        <w:rPr>
          <w:rtl w:val="true"/>
        </w:rPr>
        <w:t xml:space="preserve">مسألة </w:t>
      </w:r>
      <w:r>
        <w:rPr/>
        <w:t>799</w:t>
      </w:r>
      <w:r>
        <w:rPr>
          <w:rtl w:val="true"/>
        </w:rPr>
        <w:t>:</w:t>
      </w:r>
      <w:r>
        <w:rPr>
          <w:rtl w:val="true"/>
        </w:rPr>
        <w:t>فسخ عقد المضاربة أو انفساخه تارة یکون قبل الشروع فی</w:t>
      </w:r>
      <w:bookmarkEnd w:id="2399"/>
    </w:p>
    <w:p>
      <w:pPr>
        <w:pStyle w:val="BookText"/>
        <w:rPr/>
      </w:pPr>
      <w:r>
        <w:rPr>
          <w:rFonts w:ascii="IRNazanin" w:hAnsi="IRNazanin" w:eastAsia="IRNazanin"/>
          <w:color w:val="111111"/>
          <w:sz w:val="28"/>
          <w:sz w:val="28"/>
          <w:szCs w:val="28"/>
          <w:rtl w:val="true"/>
          <w:lang w:bidi="fa-IR"/>
        </w:rPr>
        <w:t>العمل و اخری بعده و قبل ظهور الربح،</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کلا التقدیرین لا شیء للمالک و لا علیه،و کذا العامل،من دون فرق بین أن یکون الفسخ من العامل أو المالک</w:t>
      </w:r>
      <w:r>
        <w:rPr>
          <w:rFonts w:eastAsia="IRNazanin" w:cs="IRNazanin"/>
          <w:color w:val="111111"/>
          <w:sz w:val="28"/>
          <w:szCs w:val="28"/>
          <w:rtl w:val="true"/>
          <w:lang w:bidi="fa-IR"/>
        </w:rPr>
        <w:t>.</w:t>
      </w:r>
      <w:bookmarkStart w:id="2400" w:name="pg11403_100116"/>
    </w:p>
    <w:p>
      <w:pPr>
        <w:pStyle w:val="Heading4"/>
        <w:numPr>
          <w:ilvl w:val="3"/>
          <w:numId w:val="1"/>
        </w:numPr>
        <w:rPr/>
      </w:pPr>
      <w:bookmarkStart w:id="2401" w:name="__RefHeading___Toc844033_73709187"/>
      <w:bookmarkStart w:id="2402" w:name="_Toc1063"/>
      <w:bookmarkEnd w:id="2400"/>
      <w:bookmarkEnd w:id="2401"/>
      <w:r>
        <w:rPr>
          <w:rtl w:val="true"/>
        </w:rPr>
        <w:t xml:space="preserve">مسألة </w:t>
      </w:r>
      <w:r>
        <w:rPr/>
        <w:t>800</w:t>
      </w:r>
      <w:r>
        <w:rPr>
          <w:rtl w:val="true"/>
        </w:rPr>
        <w:t>:</w:t>
      </w:r>
      <w:r>
        <w:rPr>
          <w:rtl w:val="true"/>
        </w:rPr>
        <w:t>لو کان الفسخ من العامل بعد السفر باذن المالک</w:t>
      </w:r>
      <w:bookmarkEnd w:id="2402"/>
    </w:p>
    <w:p>
      <w:pPr>
        <w:pStyle w:val="BookText"/>
        <w:rPr/>
      </w:pPr>
      <w:r>
        <w:rPr>
          <w:rFonts w:ascii="IRNazanin" w:hAnsi="IRNazanin" w:eastAsia="IRNazanin"/>
          <w:color w:val="111111"/>
          <w:sz w:val="28"/>
          <w:sz w:val="28"/>
          <w:szCs w:val="28"/>
          <w:rtl w:val="true"/>
          <w:lang w:bidi="fa-IR"/>
        </w:rPr>
        <w:t>و صرف مقدار من رأس المال فی نفقته،فهل هو علی المالک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لیس علیه بل علی العامل،بل لا یبعد کونه علیه و إن کان الفسخ من المالک،حیث إنه لا موجب لضمانه ما صرفه العامل فی السفر،فإن إذنه فی التصرّف فیه مشروط بشرط متأخّر،و هو تحقق التجارة الخارجیة و لا یکون مطلقا،فإذا لم تتحقق فلا إذن</w:t>
      </w:r>
      <w:r>
        <w:rPr>
          <w:rFonts w:eastAsia="IRNazanin" w:cs="IRNazanin"/>
          <w:color w:val="111111"/>
          <w:sz w:val="28"/>
          <w:szCs w:val="28"/>
          <w:rtl w:val="true"/>
          <w:lang w:bidi="fa-IR"/>
        </w:rPr>
        <w:t>.</w:t>
      </w:r>
    </w:p>
    <w:p>
      <w:pPr>
        <w:pStyle w:val="Heading4"/>
        <w:numPr>
          <w:ilvl w:val="3"/>
          <w:numId w:val="1"/>
        </w:numPr>
        <w:rPr/>
      </w:pPr>
      <w:bookmarkStart w:id="2403" w:name="__RefHeading___Toc844035_73709187"/>
      <w:bookmarkStart w:id="2404" w:name="_Toc1064"/>
      <w:bookmarkEnd w:id="2403"/>
      <w:r>
        <w:rPr>
          <w:rtl w:val="true"/>
        </w:rPr>
        <w:t xml:space="preserve">مسألة </w:t>
      </w:r>
      <w:r>
        <w:rPr/>
        <w:t>801</w:t>
      </w:r>
      <w:r>
        <w:rPr>
          <w:rtl w:val="true"/>
        </w:rPr>
        <w:t>:</w:t>
      </w:r>
      <w:r>
        <w:rPr>
          <w:rtl w:val="true"/>
        </w:rPr>
        <w:t>إذا کان الفسخ أو الانفساخ بعد حصول الربح</w:t>
      </w:r>
      <w:bookmarkEnd w:id="2404"/>
    </w:p>
    <w:p>
      <w:pPr>
        <w:pStyle w:val="BookText"/>
        <w:rPr/>
      </w:pPr>
      <w:r>
        <w:rPr>
          <w:rFonts w:ascii="IRNazanin" w:hAnsi="IRNazanin" w:eastAsia="IRNazanin"/>
          <w:color w:val="111111"/>
          <w:sz w:val="28"/>
          <w:sz w:val="28"/>
          <w:szCs w:val="28"/>
          <w:rtl w:val="true"/>
          <w:lang w:bidi="fa-IR"/>
        </w:rPr>
        <w:t>فإن رضی کل من المالک و العامل بالقسمة فلا کلام،و إن لم یرض أحدهما اجبر علیها</w:t>
      </w:r>
      <w:r>
        <w:rPr>
          <w:rFonts w:eastAsia="IRNazanin" w:cs="IRNazanin"/>
          <w:color w:val="111111"/>
          <w:sz w:val="28"/>
          <w:szCs w:val="28"/>
          <w:rtl w:val="true"/>
          <w:lang w:bidi="fa-IR"/>
        </w:rPr>
        <w:t>.</w:t>
      </w:r>
    </w:p>
    <w:p>
      <w:pPr>
        <w:pStyle w:val="Heading4"/>
        <w:numPr>
          <w:ilvl w:val="3"/>
          <w:numId w:val="1"/>
        </w:numPr>
        <w:rPr/>
      </w:pPr>
      <w:bookmarkStart w:id="2405" w:name="__RefHeading___Toc844037_73709187"/>
      <w:bookmarkStart w:id="2406" w:name="_Toc1065"/>
      <w:bookmarkEnd w:id="2405"/>
      <w:r>
        <w:rPr>
          <w:rtl w:val="true"/>
        </w:rPr>
        <w:t xml:space="preserve">مسألة </w:t>
      </w:r>
      <w:r>
        <w:rPr/>
        <w:t>802</w:t>
      </w:r>
      <w:r>
        <w:rPr>
          <w:rtl w:val="true"/>
        </w:rPr>
        <w:t>:</w:t>
      </w:r>
      <w:r>
        <w:rPr>
          <w:rtl w:val="true"/>
        </w:rPr>
        <w:t>إذا کانت فی مال المضاربة دیون فهل یجب علی العامل</w:t>
      </w:r>
      <w:bookmarkEnd w:id="2406"/>
    </w:p>
    <w:p>
      <w:pPr>
        <w:pStyle w:val="BookText"/>
        <w:rPr/>
      </w:pPr>
      <w:r>
        <w:rPr>
          <w:rFonts w:ascii="IRNazanin" w:hAnsi="IRNazanin" w:eastAsia="IRNazanin"/>
          <w:color w:val="111111"/>
          <w:sz w:val="28"/>
          <w:sz w:val="28"/>
          <w:szCs w:val="28"/>
          <w:rtl w:val="true"/>
          <w:lang w:bidi="fa-IR"/>
        </w:rPr>
        <w:t>أخذهما بعد الفسخ أو الانفساخ أو لا؟</w:t>
      </w:r>
    </w:p>
    <w:p>
      <w:pPr>
        <w:pStyle w:val="BookText"/>
        <w:rPr/>
      </w:pPr>
      <w:r>
        <w:rPr>
          <w:rFonts w:ascii="IRNazanin" w:hAnsi="IRNazanin" w:eastAsia="IRNazanin"/>
          <w:color w:val="111111"/>
          <w:sz w:val="28"/>
          <w:sz w:val="28"/>
          <w:szCs w:val="28"/>
          <w:rtl w:val="true"/>
          <w:lang w:bidi="fa-IR"/>
        </w:rPr>
        <w:t>وجهان،و الوجوب إن لم یکن أقوی فهو أحوط</w:t>
      </w:r>
      <w:r>
        <w:rPr>
          <w:rFonts w:eastAsia="IRNazanin" w:cs="IRNazanin"/>
          <w:color w:val="111111"/>
          <w:sz w:val="28"/>
          <w:szCs w:val="28"/>
          <w:rtl w:val="true"/>
          <w:lang w:bidi="fa-IR"/>
        </w:rPr>
        <w:t>.</w:t>
      </w:r>
    </w:p>
    <w:p>
      <w:pPr>
        <w:pStyle w:val="Heading4"/>
        <w:numPr>
          <w:ilvl w:val="3"/>
          <w:numId w:val="1"/>
        </w:numPr>
        <w:rPr/>
      </w:pPr>
      <w:bookmarkStart w:id="2407" w:name="__RefHeading___Toc844039_73709187"/>
      <w:bookmarkStart w:id="2408" w:name="_Toc1066"/>
      <w:bookmarkEnd w:id="2407"/>
      <w:r>
        <w:rPr>
          <w:rtl w:val="true"/>
        </w:rPr>
        <w:t xml:space="preserve">مسألة </w:t>
      </w:r>
      <w:r>
        <w:rPr/>
        <w:t>803</w:t>
      </w:r>
      <w:r>
        <w:rPr>
          <w:rtl w:val="true"/>
        </w:rPr>
        <w:t>:</w:t>
      </w:r>
      <w:r>
        <w:rPr>
          <w:rtl w:val="true"/>
        </w:rPr>
        <w:t>لا یجب علی العامل بعد الفسخ إلاّ التخلیة بین المالک و بین</w:t>
      </w:r>
      <w:bookmarkEnd w:id="2408"/>
    </w:p>
    <w:p>
      <w:pPr>
        <w:pStyle w:val="BookText"/>
        <w:rPr/>
      </w:pPr>
      <w:r>
        <w:rPr>
          <w:rFonts w:ascii="IRNazanin" w:hAnsi="IRNazanin" w:eastAsia="IRNazanin"/>
          <w:color w:val="111111"/>
          <w:sz w:val="28"/>
          <w:sz w:val="28"/>
          <w:szCs w:val="28"/>
          <w:rtl w:val="true"/>
          <w:lang w:bidi="fa-IR"/>
        </w:rPr>
        <w:t>ماله،</w:t>
      </w:r>
    </w:p>
    <w:p>
      <w:pPr>
        <w:pStyle w:val="BookText"/>
        <w:rPr/>
      </w:pPr>
      <w:r>
        <w:rPr>
          <w:rFonts w:ascii="IRNazanin" w:hAnsi="IRNazanin" w:eastAsia="IRNazanin"/>
          <w:color w:val="111111"/>
          <w:sz w:val="28"/>
          <w:sz w:val="28"/>
          <w:szCs w:val="28"/>
          <w:rtl w:val="true"/>
          <w:lang w:bidi="fa-IR"/>
        </w:rPr>
        <w:t>و أما الإیصال إلیه فلا یجب،إلاّ إذا أرسله إلی بلد آخر،فعندئذ الأظهر وجوب الرد إلی بلده</w:t>
      </w:r>
      <w:r>
        <w:rPr>
          <w:rFonts w:eastAsia="IRNazanin" w:cs="IRNazanin"/>
          <w:color w:val="111111"/>
          <w:sz w:val="28"/>
          <w:szCs w:val="28"/>
          <w:rtl w:val="true"/>
          <w:lang w:bidi="fa-IR"/>
        </w:rPr>
        <w:t>.</w:t>
      </w:r>
    </w:p>
    <w:p>
      <w:pPr>
        <w:pStyle w:val="Heading4"/>
        <w:numPr>
          <w:ilvl w:val="3"/>
          <w:numId w:val="1"/>
        </w:numPr>
        <w:rPr/>
      </w:pPr>
      <w:bookmarkStart w:id="2409" w:name="__RefHeading___Toc844041_73709187"/>
      <w:bookmarkStart w:id="2410" w:name="_Toc1067"/>
      <w:bookmarkEnd w:id="2409"/>
      <w:r>
        <w:rPr>
          <w:rtl w:val="true"/>
        </w:rPr>
        <w:t xml:space="preserve">مسألة </w:t>
      </w:r>
      <w:r>
        <w:rPr/>
        <w:t>804</w:t>
      </w:r>
      <w:r>
        <w:rPr>
          <w:rtl w:val="true"/>
        </w:rPr>
        <w:t>:</w:t>
      </w:r>
      <w:r>
        <w:rPr>
          <w:rtl w:val="true"/>
        </w:rPr>
        <w:t>إذا اختلف المالک و العامل فی مقدار رأس المال الذی أعطاه</w:t>
      </w:r>
      <w:bookmarkEnd w:id="2410"/>
    </w:p>
    <w:p>
      <w:pPr>
        <w:pStyle w:val="BookText"/>
        <w:rPr/>
      </w:pPr>
      <w:r>
        <w:rPr>
          <w:rFonts w:ascii="IRNazanin" w:hAnsi="IRNazanin" w:eastAsia="IRNazanin"/>
          <w:color w:val="111111"/>
          <w:sz w:val="28"/>
          <w:sz w:val="28"/>
          <w:szCs w:val="28"/>
          <w:rtl w:val="true"/>
          <w:lang w:bidi="fa-IR"/>
        </w:rPr>
        <w:t>العامل،</w:t>
      </w:r>
    </w:p>
    <w:p>
      <w:pPr>
        <w:pStyle w:val="BookText"/>
        <w:rPr/>
      </w:pPr>
      <w:r>
        <w:rPr>
          <w:rFonts w:ascii="IRNazanin" w:hAnsi="IRNazanin" w:eastAsia="IRNazanin"/>
          <w:color w:val="111111"/>
          <w:sz w:val="28"/>
          <w:sz w:val="28"/>
          <w:szCs w:val="28"/>
          <w:rtl w:val="true"/>
          <w:lang w:bidi="fa-IR"/>
        </w:rPr>
        <w:t>بأن ادعی المالک الزیادة و أنکرها العامل،قدّم قول العامل مع یمینه إذا لم تکن للمالک بیّنة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رأس المال موجودا أو تالفا مع ضمان العامل</w:t>
      </w:r>
      <w:r>
        <w:rPr>
          <w:rFonts w:eastAsia="IRNazanin" w:cs="IRNazanin"/>
          <w:color w:val="111111"/>
          <w:sz w:val="28"/>
          <w:szCs w:val="28"/>
          <w:rtl w:val="true"/>
          <w:lang w:bidi="fa-IR"/>
        </w:rPr>
        <w:t>.</w:t>
      </w:r>
    </w:p>
    <w:p>
      <w:pPr>
        <w:pStyle w:val="Heading4"/>
        <w:numPr>
          <w:ilvl w:val="3"/>
          <w:numId w:val="1"/>
        </w:numPr>
        <w:rPr/>
      </w:pPr>
      <w:bookmarkStart w:id="2411" w:name="__RefHeading___Toc844043_73709187"/>
      <w:bookmarkStart w:id="2412" w:name="_Toc1068"/>
      <w:bookmarkEnd w:id="2411"/>
      <w:r>
        <w:rPr>
          <w:rtl w:val="true"/>
        </w:rPr>
        <w:t xml:space="preserve">مسألة </w:t>
      </w:r>
      <w:r>
        <w:rPr/>
        <w:t>805</w:t>
      </w:r>
      <w:r>
        <w:rPr>
          <w:rtl w:val="true"/>
        </w:rPr>
        <w:t>:</w:t>
      </w:r>
      <w:r>
        <w:rPr>
          <w:rtl w:val="true"/>
        </w:rPr>
        <w:t>إذا اختلفا فی مقدار نصیب العامل</w:t>
      </w:r>
      <w:bookmarkEnd w:id="2412"/>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یدعی المالک الأقل و العامل یدعی الأکثر،فالقول قول المالک</w:t>
      </w:r>
      <w:r>
        <w:rPr>
          <w:rFonts w:eastAsia="IRNazanin" w:cs="IRNazanin"/>
          <w:color w:val="111111"/>
          <w:sz w:val="28"/>
          <w:szCs w:val="28"/>
          <w:rtl w:val="true"/>
          <w:lang w:bidi="fa-IR"/>
        </w:rPr>
        <w:t>.</w:t>
      </w:r>
      <w:bookmarkStart w:id="2413" w:name="pg11403_100117"/>
    </w:p>
    <w:p>
      <w:pPr>
        <w:pStyle w:val="Heading4"/>
        <w:numPr>
          <w:ilvl w:val="3"/>
          <w:numId w:val="1"/>
        </w:numPr>
        <w:rPr/>
      </w:pPr>
      <w:bookmarkStart w:id="2414" w:name="__RefHeading___Toc844045_73709187"/>
      <w:bookmarkStart w:id="2415" w:name="_Toc1069"/>
      <w:bookmarkEnd w:id="2413"/>
      <w:bookmarkEnd w:id="2414"/>
      <w:r>
        <w:rPr>
          <w:rtl w:val="true"/>
        </w:rPr>
        <w:t xml:space="preserve">مسألة </w:t>
      </w:r>
      <w:r>
        <w:rPr/>
        <w:t>806</w:t>
      </w:r>
      <w:r>
        <w:rPr>
          <w:rtl w:val="true"/>
        </w:rPr>
        <w:t>:</w:t>
      </w:r>
      <w:r>
        <w:rPr>
          <w:rtl w:val="true"/>
        </w:rPr>
        <w:t>إذا ادعی المالک علی العامل الخیانة و التفریط</w:t>
      </w:r>
      <w:bookmarkEnd w:id="2415"/>
    </w:p>
    <w:p>
      <w:pPr>
        <w:pStyle w:val="BookText"/>
        <w:rPr/>
      </w:pPr>
      <w:r>
        <w:rPr>
          <w:rFonts w:ascii="IRNazanin" w:hAnsi="IRNazanin" w:eastAsia="IRNazanin"/>
          <w:color w:val="111111"/>
          <w:sz w:val="28"/>
          <w:sz w:val="28"/>
          <w:szCs w:val="28"/>
          <w:rtl w:val="true"/>
          <w:lang w:bidi="fa-IR"/>
        </w:rPr>
        <w:t>فالقول قول العامل</w:t>
      </w:r>
      <w:r>
        <w:rPr>
          <w:rFonts w:eastAsia="IRNazanin" w:cs="IRNazanin"/>
          <w:color w:val="111111"/>
          <w:sz w:val="28"/>
          <w:szCs w:val="28"/>
          <w:rtl w:val="true"/>
          <w:lang w:bidi="fa-IR"/>
        </w:rPr>
        <w:t>.</w:t>
      </w:r>
    </w:p>
    <w:p>
      <w:pPr>
        <w:pStyle w:val="Heading4"/>
        <w:numPr>
          <w:ilvl w:val="3"/>
          <w:numId w:val="1"/>
        </w:numPr>
        <w:rPr/>
      </w:pPr>
      <w:bookmarkStart w:id="2416" w:name="__RefHeading___Toc844047_73709187"/>
      <w:bookmarkStart w:id="2417" w:name="_Toc1070"/>
      <w:bookmarkEnd w:id="2416"/>
      <w:r>
        <w:rPr>
          <w:rtl w:val="true"/>
        </w:rPr>
        <w:t xml:space="preserve">مسألة </w:t>
      </w:r>
      <w:r>
        <w:rPr/>
        <w:t>807</w:t>
      </w:r>
      <w:r>
        <w:rPr>
          <w:rtl w:val="true"/>
        </w:rPr>
        <w:t>:</w:t>
      </w:r>
      <w:r>
        <w:rPr>
          <w:rtl w:val="true"/>
        </w:rPr>
        <w:t>لو ادعی المالک علی العامل أنه شرط علیه</w:t>
      </w:r>
      <w:bookmarkEnd w:id="2417"/>
    </w:p>
    <w:p>
      <w:pPr>
        <w:pStyle w:val="BookText"/>
        <w:rPr/>
      </w:pPr>
      <w:r>
        <w:rPr>
          <w:rFonts w:ascii="IRNazanin" w:hAnsi="IRNazanin" w:eastAsia="IRNazanin"/>
          <w:color w:val="111111"/>
          <w:sz w:val="28"/>
          <w:sz w:val="28"/>
          <w:szCs w:val="28"/>
          <w:rtl w:val="true"/>
          <w:lang w:bidi="fa-IR"/>
        </w:rPr>
        <w:t>بأن لا یشتری الجنس الفلانی أو لا یبیع من فلان أو نحو ذلک،و العامل ینکره،فالقول قول المالک،فإن الشک یرجع إلی أن المالک هل أذن فیما یدعیه العامل أو لا،فالأصل عدمه</w:t>
      </w:r>
      <w:r>
        <w:rPr>
          <w:rFonts w:eastAsia="IRNazanin" w:cs="IRNazanin"/>
          <w:color w:val="111111"/>
          <w:sz w:val="28"/>
          <w:szCs w:val="28"/>
          <w:rtl w:val="true"/>
          <w:lang w:bidi="fa-IR"/>
        </w:rPr>
        <w:t>.</w:t>
      </w:r>
    </w:p>
    <w:p>
      <w:pPr>
        <w:pStyle w:val="Heading4"/>
        <w:numPr>
          <w:ilvl w:val="3"/>
          <w:numId w:val="1"/>
        </w:numPr>
        <w:rPr/>
      </w:pPr>
      <w:bookmarkStart w:id="2418" w:name="__RefHeading___Toc844049_73709187"/>
      <w:bookmarkStart w:id="2419" w:name="_Toc1071"/>
      <w:bookmarkEnd w:id="2418"/>
      <w:r>
        <w:rPr>
          <w:rtl w:val="true"/>
        </w:rPr>
        <w:t xml:space="preserve">مسألة </w:t>
      </w:r>
      <w:r>
        <w:rPr/>
        <w:t>808</w:t>
      </w:r>
      <w:r>
        <w:rPr>
          <w:rtl w:val="true"/>
        </w:rPr>
        <w:t>:</w:t>
      </w:r>
      <w:r>
        <w:rPr>
          <w:rtl w:val="true"/>
        </w:rPr>
        <w:t>لو ادعی العامل التلف و أنکره المالک قدم قول العامل</w:t>
      </w:r>
      <w:bookmarkEnd w:id="2419"/>
    </w:p>
    <w:p>
      <w:pPr>
        <w:pStyle w:val="BookText"/>
        <w:rPr/>
      </w:pPr>
      <w:r>
        <w:rPr>
          <w:rFonts w:ascii="IRNazanin" w:hAnsi="IRNazanin" w:eastAsia="IRNazanin"/>
          <w:color w:val="111111"/>
          <w:sz w:val="28"/>
          <w:sz w:val="28"/>
          <w:szCs w:val="28"/>
          <w:rtl w:val="true"/>
          <w:lang w:bidi="fa-IR"/>
        </w:rPr>
        <w:t>و کذا الحال إذا ادعی الخسارة أو عدم الربح أو عدم حصول المطالبات،مع فرض کونه مأذونا فی المعاملات ذات النسیئة</w:t>
      </w:r>
      <w:r>
        <w:rPr>
          <w:rFonts w:eastAsia="IRNazanin" w:cs="IRNazanin"/>
          <w:color w:val="111111"/>
          <w:sz w:val="28"/>
          <w:szCs w:val="28"/>
          <w:rtl w:val="true"/>
          <w:lang w:bidi="fa-IR"/>
        </w:rPr>
        <w:t>.</w:t>
      </w:r>
    </w:p>
    <w:p>
      <w:pPr>
        <w:pStyle w:val="Heading4"/>
        <w:numPr>
          <w:ilvl w:val="3"/>
          <w:numId w:val="1"/>
        </w:numPr>
        <w:rPr/>
      </w:pPr>
      <w:bookmarkStart w:id="2420" w:name="__RefHeading___Toc844051_73709187"/>
      <w:bookmarkStart w:id="2421" w:name="_Toc1072"/>
      <w:bookmarkEnd w:id="2420"/>
      <w:r>
        <w:rPr>
          <w:rtl w:val="true"/>
        </w:rPr>
        <w:t xml:space="preserve">مسألة </w:t>
      </w:r>
      <w:r>
        <w:rPr/>
        <w:t>809</w:t>
      </w:r>
      <w:r>
        <w:rPr>
          <w:rtl w:val="true"/>
        </w:rPr>
        <w:t>:</w:t>
      </w:r>
      <w:r>
        <w:rPr>
          <w:rtl w:val="true"/>
        </w:rPr>
        <w:t>لا فرق فی سماع قول العامل فی هذه الفروض بین أن تکون</w:t>
      </w:r>
      <w:bookmarkEnd w:id="2421"/>
    </w:p>
    <w:p>
      <w:pPr>
        <w:pStyle w:val="BookText"/>
        <w:rPr/>
      </w:pPr>
      <w:r>
        <w:rPr>
          <w:rFonts w:ascii="IRNazanin" w:hAnsi="IRNazanin" w:eastAsia="IRNazanin"/>
          <w:color w:val="111111"/>
          <w:sz w:val="28"/>
          <w:sz w:val="28"/>
          <w:szCs w:val="28"/>
          <w:rtl w:val="true"/>
          <w:lang w:bidi="fa-IR"/>
        </w:rPr>
        <w:t>الدعوی قبل فسخ المضاربة أو بعده،</w:t>
      </w:r>
    </w:p>
    <w:p>
      <w:pPr>
        <w:pStyle w:val="BookText"/>
        <w:rPr/>
      </w:pPr>
      <w:r>
        <w:rPr>
          <w:rFonts w:ascii="IRNazanin" w:hAnsi="IRNazanin" w:eastAsia="IRNazanin"/>
          <w:color w:val="111111"/>
          <w:sz w:val="28"/>
          <w:sz w:val="28"/>
          <w:szCs w:val="28"/>
          <w:rtl w:val="true"/>
          <w:lang w:bidi="fa-IR"/>
        </w:rPr>
        <w:t>بل الأظهر سماع قوله حتی فیما إذا ادعی بعد الفسخ التلف بعده</w:t>
      </w:r>
      <w:r>
        <w:rPr>
          <w:rFonts w:eastAsia="IRNazanin" w:cs="IRNazanin"/>
          <w:color w:val="111111"/>
          <w:sz w:val="28"/>
          <w:szCs w:val="28"/>
          <w:rtl w:val="true"/>
          <w:lang w:bidi="fa-IR"/>
        </w:rPr>
        <w:t>.</w:t>
      </w:r>
    </w:p>
    <w:p>
      <w:pPr>
        <w:pStyle w:val="Heading4"/>
        <w:numPr>
          <w:ilvl w:val="3"/>
          <w:numId w:val="1"/>
        </w:numPr>
        <w:rPr/>
      </w:pPr>
      <w:bookmarkStart w:id="2422" w:name="__RefHeading___Toc844053_73709187"/>
      <w:bookmarkStart w:id="2423" w:name="_Toc1073"/>
      <w:bookmarkEnd w:id="2422"/>
      <w:r>
        <w:rPr>
          <w:rtl w:val="true"/>
        </w:rPr>
        <w:t xml:space="preserve">مسألة </w:t>
      </w:r>
      <w:r>
        <w:rPr/>
        <w:t>810</w:t>
      </w:r>
      <w:r>
        <w:rPr>
          <w:rtl w:val="true"/>
        </w:rPr>
        <w:t>:</w:t>
      </w:r>
      <w:r>
        <w:rPr>
          <w:rtl w:val="true"/>
        </w:rPr>
        <w:t>إذا مات العامل و کان عنده مال المضاربة</w:t>
      </w:r>
      <w:bookmarkEnd w:id="2423"/>
    </w:p>
    <w:p>
      <w:pPr>
        <w:pStyle w:val="BookText"/>
        <w:rPr/>
      </w:pPr>
      <w:r>
        <w:rPr>
          <w:rFonts w:ascii="IRNazanin" w:hAnsi="IRNazanin" w:eastAsia="IRNazanin"/>
          <w:color w:val="111111"/>
          <w:sz w:val="28"/>
          <w:sz w:val="28"/>
          <w:szCs w:val="28"/>
          <w:rtl w:val="true"/>
          <w:lang w:bidi="fa-IR"/>
        </w:rPr>
        <w:t>فإن کان معلوما بعینه فلا کلام،و إن علم بوجوده فی الترکة من غیر تعیین فیأخذ المالک مقدار ماله منها،و لا یکون المالک شریکا مع الورثة بالنسبة</w:t>
      </w:r>
      <w:r>
        <w:rPr>
          <w:rFonts w:eastAsia="IRNazanin" w:cs="IRNazanin"/>
          <w:color w:val="111111"/>
          <w:sz w:val="28"/>
          <w:szCs w:val="28"/>
          <w:rtl w:val="true"/>
          <w:lang w:bidi="fa-IR"/>
        </w:rPr>
        <w:t>.</w:t>
      </w:r>
    </w:p>
    <w:p>
      <w:pPr>
        <w:pStyle w:val="Heading4"/>
        <w:numPr>
          <w:ilvl w:val="3"/>
          <w:numId w:val="1"/>
        </w:numPr>
        <w:rPr/>
      </w:pPr>
      <w:bookmarkStart w:id="2424" w:name="__RefHeading___Toc844055_73709187"/>
      <w:bookmarkStart w:id="2425" w:name="_Toc1074"/>
      <w:bookmarkEnd w:id="2424"/>
      <w:r>
        <w:rPr>
          <w:rtl w:val="true"/>
        </w:rPr>
        <w:t xml:space="preserve">مسألة </w:t>
      </w:r>
      <w:r>
        <w:rPr/>
        <w:t>811</w:t>
      </w:r>
      <w:r>
        <w:rPr>
          <w:rtl w:val="true"/>
        </w:rPr>
        <w:t>:</w:t>
      </w:r>
      <w:r>
        <w:rPr>
          <w:rtl w:val="true"/>
        </w:rPr>
        <w:t>إذا کان رأس المال مشترکا بین شخصین فضاربا واحدا ثم</w:t>
      </w:r>
      <w:bookmarkEnd w:id="2425"/>
    </w:p>
    <w:p>
      <w:pPr>
        <w:pStyle w:val="BookText"/>
        <w:rPr/>
      </w:pPr>
      <w:r>
        <w:rPr>
          <w:rFonts w:ascii="IRNazanin" w:hAnsi="IRNazanin" w:eastAsia="IRNazanin"/>
          <w:color w:val="111111"/>
          <w:sz w:val="28"/>
          <w:sz w:val="28"/>
          <w:szCs w:val="28"/>
          <w:rtl w:val="true"/>
          <w:lang w:bidi="fa-IR"/>
        </w:rPr>
        <w:t>فسخ أحد الشریکین دون الآخر،</w:t>
      </w:r>
    </w:p>
    <w:p>
      <w:pPr>
        <w:pStyle w:val="BookText"/>
        <w:rPr/>
      </w:pPr>
      <w:r>
        <w:rPr>
          <w:rFonts w:ascii="IRNazanin" w:hAnsi="IRNazanin" w:eastAsia="IRNazanin"/>
          <w:color w:val="111111"/>
          <w:sz w:val="28"/>
          <w:sz w:val="28"/>
          <w:szCs w:val="28"/>
          <w:rtl w:val="true"/>
          <w:lang w:bidi="fa-IR"/>
        </w:rPr>
        <w:t>فالظاهر بقاء عقد المضاربة بالإضافة إلی حصة الآخر</w:t>
      </w:r>
      <w:r>
        <w:rPr>
          <w:rFonts w:eastAsia="IRNazanin" w:cs="IRNazanin"/>
          <w:color w:val="111111"/>
          <w:sz w:val="28"/>
          <w:szCs w:val="28"/>
          <w:rtl w:val="true"/>
          <w:lang w:bidi="fa-IR"/>
        </w:rPr>
        <w:t>.</w:t>
      </w:r>
    </w:p>
    <w:p>
      <w:pPr>
        <w:pStyle w:val="Heading4"/>
        <w:numPr>
          <w:ilvl w:val="3"/>
          <w:numId w:val="1"/>
        </w:numPr>
        <w:rPr/>
      </w:pPr>
      <w:bookmarkStart w:id="2426" w:name="__RefHeading___Toc844057_73709187"/>
      <w:bookmarkStart w:id="2427" w:name="_Toc1075"/>
      <w:bookmarkEnd w:id="2426"/>
      <w:r>
        <w:rPr>
          <w:rtl w:val="true"/>
        </w:rPr>
        <w:t xml:space="preserve">مسألة </w:t>
      </w:r>
      <w:r>
        <w:rPr/>
        <w:t>812</w:t>
      </w:r>
      <w:r>
        <w:rPr>
          <w:rtl w:val="true"/>
        </w:rPr>
        <w:t>:</w:t>
      </w:r>
      <w:r>
        <w:rPr>
          <w:rtl w:val="true"/>
        </w:rPr>
        <w:t>إذا أخذ العامل مال المضاربة و أبقاه عنده و لم یتجر به إلی مدة</w:t>
      </w:r>
      <w:bookmarkEnd w:id="2427"/>
    </w:p>
    <w:p>
      <w:pPr>
        <w:pStyle w:val="BookText"/>
        <w:rPr/>
      </w:pPr>
      <w:r>
        <w:rPr>
          <w:rFonts w:ascii="IRNazanin" w:hAnsi="IRNazanin" w:eastAsia="IRNazanin"/>
          <w:color w:val="111111"/>
          <w:sz w:val="28"/>
          <w:sz w:val="28"/>
          <w:szCs w:val="28"/>
          <w:rtl w:val="true"/>
          <w:lang w:bidi="fa-IR"/>
        </w:rPr>
        <w:t>قلیلة أو کثیرة،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یستحق المالک علیه غیر أصل المال و إن کان عاصیا فی تعطیل</w:t>
      </w:r>
      <w:bookmarkStart w:id="2428" w:name="pg11403_100118"/>
    </w:p>
    <w:p>
      <w:pPr>
        <w:pStyle w:val="BookText"/>
        <w:rPr/>
      </w:pPr>
      <w:bookmarkEnd w:id="2428"/>
      <w:r>
        <w:rPr>
          <w:rFonts w:ascii="IRNazanin" w:hAnsi="IRNazanin" w:eastAsia="IRNazanin"/>
          <w:color w:val="111111"/>
          <w:sz w:val="28"/>
          <w:sz w:val="28"/>
          <w:szCs w:val="28"/>
          <w:rtl w:val="true"/>
          <w:lang w:bidi="fa-IR"/>
        </w:rPr>
        <w:t>مال الغیر</w:t>
      </w:r>
      <w:r>
        <w:rPr>
          <w:rFonts w:eastAsia="IRNazanin" w:cs="IRNazanin"/>
          <w:color w:val="111111"/>
          <w:sz w:val="28"/>
          <w:szCs w:val="28"/>
          <w:rtl w:val="true"/>
          <w:lang w:bidi="fa-IR"/>
        </w:rPr>
        <w:t>.</w:t>
      </w:r>
    </w:p>
    <w:p>
      <w:pPr>
        <w:pStyle w:val="Heading4"/>
        <w:numPr>
          <w:ilvl w:val="3"/>
          <w:numId w:val="1"/>
        </w:numPr>
        <w:rPr/>
      </w:pPr>
      <w:bookmarkStart w:id="2429" w:name="__RefHeading___Toc844059_73709187"/>
      <w:bookmarkStart w:id="2430" w:name="_Toc1076"/>
      <w:bookmarkEnd w:id="2429"/>
      <w:r>
        <w:rPr>
          <w:rtl w:val="true"/>
        </w:rPr>
        <w:t xml:space="preserve">مسألة </w:t>
      </w:r>
      <w:r>
        <w:rPr/>
        <w:t>813</w:t>
      </w:r>
      <w:r>
        <w:rPr>
          <w:rtl w:val="true"/>
        </w:rPr>
        <w:t>:</w:t>
      </w:r>
      <w:r>
        <w:rPr>
          <w:rtl w:val="true"/>
        </w:rPr>
        <w:t>إذا اشترط العامل علی المالک فی عقد المضاربة عدم کون</w:t>
      </w:r>
      <w:bookmarkEnd w:id="2430"/>
    </w:p>
    <w:p>
      <w:pPr>
        <w:pStyle w:val="BookText"/>
        <w:rPr/>
      </w:pPr>
      <w:r>
        <w:rPr>
          <w:rFonts w:ascii="IRNazanin" w:hAnsi="IRNazanin" w:eastAsia="IRNazanin"/>
          <w:color w:val="111111"/>
          <w:sz w:val="28"/>
          <w:sz w:val="28"/>
          <w:szCs w:val="28"/>
          <w:rtl w:val="true"/>
          <w:lang w:bidi="fa-IR"/>
        </w:rPr>
        <w:t>الربح جابرا للخسران المتقدم علی الربح أو المتأخر عنه،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الصحة</w:t>
      </w:r>
      <w:r>
        <w:rPr>
          <w:rFonts w:eastAsia="Amiri" w:cs="Amiri" w:ascii="Amiri" w:hAnsi="Amiri"/>
          <w:color w:val="111111"/>
          <w:sz w:val="28"/>
          <w:szCs w:val="28"/>
          <w:rtl w:val="true"/>
          <w:lang w:bidi="ar-SA"/>
        </w:rPr>
        <w:t>.</w:t>
      </w:r>
      <w:bookmarkStart w:id="2431" w:name="pg11403_100119"/>
    </w:p>
    <w:p>
      <w:pPr>
        <w:pStyle w:val="Heading3"/>
        <w:numPr>
          <w:ilvl w:val="2"/>
          <w:numId w:val="1"/>
        </w:numPr>
        <w:rPr/>
      </w:pPr>
      <w:bookmarkStart w:id="2432" w:name="__RefHeading___Toc844061_73709187"/>
      <w:bookmarkStart w:id="2433" w:name="_Toc1077"/>
      <w:bookmarkEnd w:id="2431"/>
      <w:bookmarkEnd w:id="2432"/>
      <w:r>
        <w:rPr>
          <w:rtl w:val="true"/>
        </w:rPr>
        <w:t>کتاب الودیعة</w:t>
      </w:r>
      <w:bookmarkEnd w:id="2433"/>
    </w:p>
    <w:p>
      <w:pPr>
        <w:pStyle w:val="Heading4"/>
        <w:numPr>
          <w:ilvl w:val="3"/>
          <w:numId w:val="1"/>
        </w:numPr>
        <w:rPr/>
      </w:pPr>
      <w:bookmarkStart w:id="2434" w:name="__RefHeading___Toc844063_73709187"/>
      <w:bookmarkStart w:id="2435" w:name="_Toc1078"/>
      <w:bookmarkEnd w:id="2434"/>
      <w:r>
        <w:rPr>
          <w:rtl w:val="true"/>
        </w:rPr>
        <w:t>اشارة</w:t>
      </w:r>
      <w:bookmarkEnd w:id="2435"/>
    </w:p>
    <w:p>
      <w:pPr>
        <w:pStyle w:val="BookText"/>
        <w:rPr/>
      </w:pPr>
      <w:r>
        <w:rPr>
          <w:rFonts w:ascii="IRNazanin" w:hAnsi="IRNazanin" w:eastAsia="IRNazanin"/>
          <w:color w:val="111111"/>
          <w:sz w:val="28"/>
          <w:sz w:val="28"/>
          <w:szCs w:val="28"/>
          <w:rtl w:val="true"/>
          <w:lang w:bidi="fa-IR"/>
        </w:rPr>
        <w:t>و هی من العقود الجائزة،و مفادها الائتمان فی الحفظ</w:t>
      </w:r>
      <w:r>
        <w:rPr>
          <w:rFonts w:eastAsia="IRNazanin" w:cs="IRNazanin"/>
          <w:color w:val="111111"/>
          <w:sz w:val="28"/>
          <w:szCs w:val="28"/>
          <w:rtl w:val="true"/>
          <w:lang w:bidi="fa-IR"/>
        </w:rPr>
        <w:t>.</w:t>
      </w:r>
    </w:p>
    <w:p>
      <w:pPr>
        <w:pStyle w:val="Heading4"/>
        <w:numPr>
          <w:ilvl w:val="3"/>
          <w:numId w:val="1"/>
        </w:numPr>
        <w:rPr/>
      </w:pPr>
      <w:bookmarkStart w:id="2436" w:name="__RefHeading___Toc844065_73709187"/>
      <w:bookmarkStart w:id="2437" w:name="_Toc1079"/>
      <w:bookmarkEnd w:id="2436"/>
      <w:r>
        <w:rPr>
          <w:rtl w:val="true"/>
        </w:rPr>
        <w:t xml:space="preserve">مسألة </w:t>
      </w:r>
      <w:r>
        <w:rPr/>
        <w:t>814</w:t>
      </w:r>
      <w:r>
        <w:rPr>
          <w:rtl w:val="true"/>
        </w:rPr>
        <w:t>:</w:t>
      </w:r>
      <w:r>
        <w:rPr>
          <w:rtl w:val="true"/>
        </w:rPr>
        <w:t>یجب علی الودعی حفظ الودیعة بمجری العادة</w:t>
      </w:r>
      <w:bookmarkEnd w:id="2437"/>
    </w:p>
    <w:p>
      <w:pPr>
        <w:pStyle w:val="BookText"/>
        <w:rPr/>
      </w:pPr>
      <w:r>
        <w:rPr>
          <w:rFonts w:ascii="IRNazanin" w:hAnsi="IRNazanin" w:eastAsia="IRNazanin"/>
          <w:color w:val="111111"/>
          <w:sz w:val="28"/>
          <w:sz w:val="28"/>
          <w:szCs w:val="28"/>
          <w:rtl w:val="true"/>
          <w:lang w:bidi="fa-IR"/>
        </w:rPr>
        <w:t>و إذا عین المالک محرزا تعین،فلو خالف ضمن،إلا مع الخوف إذا لم ینص المالک علی الخوف،و إلا ضمن حتی مع الخوف</w:t>
      </w:r>
      <w:r>
        <w:rPr>
          <w:rFonts w:eastAsia="IRNazanin" w:cs="IRNazanin"/>
          <w:color w:val="111111"/>
          <w:sz w:val="28"/>
          <w:szCs w:val="28"/>
          <w:rtl w:val="true"/>
          <w:lang w:bidi="fa-IR"/>
        </w:rPr>
        <w:t>.</w:t>
      </w:r>
    </w:p>
    <w:p>
      <w:pPr>
        <w:pStyle w:val="Heading4"/>
        <w:numPr>
          <w:ilvl w:val="3"/>
          <w:numId w:val="1"/>
        </w:numPr>
        <w:rPr/>
      </w:pPr>
      <w:bookmarkStart w:id="2438" w:name="__RefHeading___Toc844067_73709187"/>
      <w:bookmarkStart w:id="2439" w:name="_Toc1080"/>
      <w:bookmarkEnd w:id="2438"/>
      <w:r>
        <w:rPr>
          <w:rtl w:val="true"/>
        </w:rPr>
        <w:t xml:space="preserve">مسألة </w:t>
      </w:r>
      <w:r>
        <w:rPr/>
        <w:t>815</w:t>
      </w:r>
      <w:r>
        <w:rPr>
          <w:rtl w:val="true"/>
        </w:rPr>
        <w:t>:</w:t>
      </w:r>
      <w:r>
        <w:rPr>
          <w:rtl w:val="true"/>
        </w:rPr>
        <w:t>یضمن الودعی الودیعة لو تصرف فیها تصرفا منافیا</w:t>
      </w:r>
      <w:bookmarkEnd w:id="2439"/>
    </w:p>
    <w:p>
      <w:pPr>
        <w:pStyle w:val="BookText"/>
        <w:rPr/>
      </w:pPr>
      <w:r>
        <w:rPr>
          <w:rFonts w:ascii="IRNazanin" w:hAnsi="IRNazanin" w:eastAsia="IRNazanin"/>
          <w:color w:val="111111"/>
          <w:sz w:val="28"/>
          <w:sz w:val="28"/>
          <w:szCs w:val="28"/>
          <w:rtl w:val="true"/>
          <w:lang w:bidi="fa-IR"/>
        </w:rPr>
        <w:t>للاستئمان و موجبا لصدق الخیانة،</w:t>
      </w:r>
    </w:p>
    <w:p>
      <w:pPr>
        <w:pStyle w:val="BookText"/>
        <w:rPr/>
      </w:pPr>
      <w:r>
        <w:rPr>
          <w:rFonts w:ascii="IRNazanin" w:hAnsi="IRNazanin" w:eastAsia="IRNazanin"/>
          <w:color w:val="111111"/>
          <w:sz w:val="28"/>
          <w:sz w:val="28"/>
          <w:szCs w:val="28"/>
          <w:rtl w:val="true"/>
          <w:lang w:bidi="fa-IR"/>
        </w:rPr>
        <w:t>کما إذا خلطها بماله بحیث لا تتمیز،أو أودعه کیسا مختوما ففتح ختمه،أو أودعه طعاما فأکل بعضه،أو دراهم فاستقرض بعضها</w:t>
      </w:r>
      <w:r>
        <w:rPr>
          <w:rFonts w:eastAsia="IRNazanin" w:cs="IRNazanin"/>
          <w:color w:val="111111"/>
          <w:sz w:val="28"/>
          <w:szCs w:val="28"/>
          <w:rtl w:val="true"/>
          <w:lang w:bidi="fa-IR"/>
        </w:rPr>
        <w:t>.</w:t>
      </w:r>
    </w:p>
    <w:p>
      <w:pPr>
        <w:pStyle w:val="Heading4"/>
        <w:numPr>
          <w:ilvl w:val="3"/>
          <w:numId w:val="1"/>
        </w:numPr>
        <w:rPr/>
      </w:pPr>
      <w:bookmarkStart w:id="2440" w:name="__RefHeading___Toc844069_73709187"/>
      <w:bookmarkStart w:id="2441" w:name="_Toc1081"/>
      <w:bookmarkEnd w:id="2440"/>
      <w:r>
        <w:rPr>
          <w:rtl w:val="true"/>
        </w:rPr>
        <w:t xml:space="preserve">مسألة </w:t>
      </w:r>
      <w:r>
        <w:rPr/>
        <w:t>816</w:t>
      </w:r>
      <w:r>
        <w:rPr>
          <w:rtl w:val="true"/>
        </w:rPr>
        <w:t>:</w:t>
      </w:r>
      <w:r>
        <w:rPr>
          <w:rtl w:val="true"/>
        </w:rPr>
        <w:t>إذا أودعه کیسین فتصرف فی أحدهما ضمنه دون الآخر</w:t>
      </w:r>
      <w:bookmarkEnd w:id="2441"/>
    </w:p>
    <w:p>
      <w:pPr>
        <w:pStyle w:val="Heading4"/>
        <w:numPr>
          <w:ilvl w:val="3"/>
          <w:numId w:val="1"/>
        </w:numPr>
        <w:rPr/>
      </w:pPr>
      <w:bookmarkStart w:id="2442" w:name="__RefHeading___Toc844071_73709187"/>
      <w:bookmarkStart w:id="2443" w:name="_Toc1082"/>
      <w:bookmarkEnd w:id="2442"/>
      <w:r>
        <w:rPr>
          <w:rtl w:val="true"/>
        </w:rPr>
        <w:t xml:space="preserve">مسألة </w:t>
      </w:r>
      <w:r>
        <w:rPr/>
        <w:t>817</w:t>
      </w:r>
      <w:r>
        <w:rPr>
          <w:rtl w:val="true"/>
        </w:rPr>
        <w:t>:</w:t>
      </w:r>
      <w:r>
        <w:rPr>
          <w:rtl w:val="true"/>
        </w:rPr>
        <w:t>إذا کان التصرف لا یوجب صدق الخیانة</w:t>
      </w:r>
      <w:bookmarkEnd w:id="2443"/>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کتب علی الکیس بیتا من الشعر أو نقش علیه نقشا أو نحو ذلک،فإنه لا یوجب ضمان الودیعة و إن کان التصرّف حراما؛لکونه غیر مأذون فیه</w:t>
      </w:r>
      <w:r>
        <w:rPr>
          <w:rFonts w:eastAsia="IRNazanin" w:cs="IRNazanin"/>
          <w:color w:val="111111"/>
          <w:sz w:val="28"/>
          <w:szCs w:val="28"/>
          <w:rtl w:val="true"/>
          <w:lang w:bidi="fa-IR"/>
        </w:rPr>
        <w:t>.</w:t>
      </w:r>
      <w:bookmarkStart w:id="2444" w:name="pg11403_100120"/>
    </w:p>
    <w:p>
      <w:pPr>
        <w:pStyle w:val="Heading4"/>
        <w:numPr>
          <w:ilvl w:val="3"/>
          <w:numId w:val="1"/>
        </w:numPr>
        <w:rPr/>
      </w:pPr>
      <w:bookmarkStart w:id="2445" w:name="__RefHeading___Toc844073_73709187"/>
      <w:bookmarkStart w:id="2446" w:name="_Toc1083"/>
      <w:bookmarkEnd w:id="2444"/>
      <w:bookmarkEnd w:id="2445"/>
      <w:r>
        <w:rPr>
          <w:rtl w:val="true"/>
        </w:rPr>
        <w:t xml:space="preserve">مسألة </w:t>
      </w:r>
      <w:r>
        <w:rPr/>
        <w:t>818</w:t>
      </w:r>
      <w:r>
        <w:rPr>
          <w:rtl w:val="true"/>
        </w:rPr>
        <w:t>:</w:t>
      </w:r>
      <w:r>
        <w:rPr>
          <w:rtl w:val="true"/>
        </w:rPr>
        <w:t>یجب علی الودعی علف الدابة و سقیها</w:t>
      </w:r>
      <w:bookmarkEnd w:id="2446"/>
    </w:p>
    <w:p>
      <w:pPr>
        <w:pStyle w:val="BookText"/>
        <w:rPr/>
      </w:pPr>
      <w:r>
        <w:rPr>
          <w:rFonts w:ascii="IRNazanin" w:hAnsi="IRNazanin" w:eastAsia="IRNazanin"/>
          <w:color w:val="111111"/>
          <w:sz w:val="28"/>
          <w:sz w:val="28"/>
          <w:szCs w:val="28"/>
          <w:rtl w:val="true"/>
          <w:lang w:bidi="fa-IR"/>
        </w:rPr>
        <w:t>و یرجع به علی المالک</w:t>
      </w:r>
      <w:r>
        <w:rPr>
          <w:rFonts w:eastAsia="IRNazanin" w:cs="IRNazanin"/>
          <w:color w:val="111111"/>
          <w:sz w:val="28"/>
          <w:szCs w:val="28"/>
          <w:rtl w:val="true"/>
          <w:lang w:bidi="fa-IR"/>
        </w:rPr>
        <w:t>.</w:t>
      </w:r>
    </w:p>
    <w:p>
      <w:pPr>
        <w:pStyle w:val="Heading4"/>
        <w:numPr>
          <w:ilvl w:val="3"/>
          <w:numId w:val="1"/>
        </w:numPr>
        <w:rPr/>
      </w:pPr>
      <w:bookmarkStart w:id="2447" w:name="__RefHeading___Toc844075_73709187"/>
      <w:bookmarkStart w:id="2448" w:name="_Toc1084"/>
      <w:bookmarkEnd w:id="2447"/>
      <w:r>
        <w:rPr>
          <w:rtl w:val="true"/>
        </w:rPr>
        <w:t xml:space="preserve">مسألة </w:t>
      </w:r>
      <w:r>
        <w:rPr/>
        <w:t>819</w:t>
      </w:r>
      <w:r>
        <w:rPr>
          <w:rtl w:val="true"/>
        </w:rPr>
        <w:t>:</w:t>
      </w:r>
      <w:r>
        <w:rPr>
          <w:rtl w:val="true"/>
        </w:rPr>
        <w:t>إذا فرط الودعی ضمن</w:t>
      </w:r>
      <w:bookmarkEnd w:id="2448"/>
    </w:p>
    <w:p>
      <w:pPr>
        <w:pStyle w:val="BookText"/>
        <w:rPr/>
      </w:pPr>
      <w:r>
        <w:rPr>
          <w:rFonts w:ascii="IRNazanin" w:hAnsi="IRNazanin" w:eastAsia="IRNazanin"/>
          <w:color w:val="111111"/>
          <w:sz w:val="28"/>
          <w:sz w:val="28"/>
          <w:szCs w:val="28"/>
          <w:rtl w:val="true"/>
          <w:lang w:bidi="fa-IR"/>
        </w:rPr>
        <w:t>و لا یزول الضمان إلاّ بالرد إلی المالک أو الإبراء منه</w:t>
      </w:r>
      <w:r>
        <w:rPr>
          <w:rFonts w:eastAsia="IRNazanin" w:cs="IRNazanin"/>
          <w:color w:val="111111"/>
          <w:sz w:val="28"/>
          <w:szCs w:val="28"/>
          <w:rtl w:val="true"/>
          <w:lang w:bidi="fa-IR"/>
        </w:rPr>
        <w:t>.</w:t>
      </w:r>
    </w:p>
    <w:p>
      <w:pPr>
        <w:pStyle w:val="Heading4"/>
        <w:numPr>
          <w:ilvl w:val="3"/>
          <w:numId w:val="1"/>
        </w:numPr>
        <w:rPr/>
      </w:pPr>
      <w:bookmarkStart w:id="2449" w:name="__RefHeading___Toc844077_73709187"/>
      <w:bookmarkStart w:id="2450" w:name="_Toc1085"/>
      <w:bookmarkEnd w:id="2449"/>
      <w:r>
        <w:rPr>
          <w:rtl w:val="true"/>
        </w:rPr>
        <w:t xml:space="preserve">مسألة </w:t>
      </w:r>
      <w:r>
        <w:rPr/>
        <w:t>820</w:t>
      </w:r>
      <w:r>
        <w:rPr>
          <w:rtl w:val="true"/>
        </w:rPr>
        <w:t>:</w:t>
      </w:r>
      <w:r>
        <w:rPr>
          <w:rtl w:val="true"/>
        </w:rPr>
        <w:t>یجب علی الودعی أن یحلف للظالم و یورّی إن أمکن</w:t>
      </w:r>
      <w:bookmarkEnd w:id="2450"/>
    </w:p>
    <w:p>
      <w:pPr>
        <w:pStyle w:val="BookText"/>
        <w:rPr/>
      </w:pPr>
      <w:r>
        <w:rPr>
          <w:rFonts w:ascii="IRNazanin" w:hAnsi="IRNazanin" w:eastAsia="IRNazanin"/>
          <w:color w:val="111111"/>
          <w:sz w:val="28"/>
          <w:sz w:val="28"/>
          <w:szCs w:val="28"/>
          <w:rtl w:val="true"/>
          <w:lang w:bidi="fa-IR"/>
        </w:rPr>
        <w:t>و لو أقرّ له ضمن</w:t>
      </w:r>
      <w:r>
        <w:rPr>
          <w:rFonts w:eastAsia="IRNazanin" w:cs="IRNazanin"/>
          <w:color w:val="111111"/>
          <w:sz w:val="28"/>
          <w:szCs w:val="28"/>
          <w:rtl w:val="true"/>
          <w:lang w:bidi="fa-IR"/>
        </w:rPr>
        <w:t>.</w:t>
      </w:r>
    </w:p>
    <w:p>
      <w:pPr>
        <w:pStyle w:val="Heading4"/>
        <w:numPr>
          <w:ilvl w:val="3"/>
          <w:numId w:val="1"/>
        </w:numPr>
        <w:rPr/>
      </w:pPr>
      <w:bookmarkStart w:id="2451" w:name="__RefHeading___Toc844079_73709187"/>
      <w:bookmarkStart w:id="2452" w:name="_Toc1086"/>
      <w:bookmarkEnd w:id="2451"/>
      <w:r>
        <w:rPr>
          <w:rtl w:val="true"/>
        </w:rPr>
        <w:t xml:space="preserve">مسألة </w:t>
      </w:r>
      <w:r>
        <w:rPr/>
        <w:t>821</w:t>
      </w:r>
      <w:r>
        <w:rPr>
          <w:rtl w:val="true"/>
        </w:rPr>
        <w:t>:</w:t>
      </w:r>
      <w:r>
        <w:rPr>
          <w:rtl w:val="true"/>
        </w:rPr>
        <w:t>یجب رد الودیعة إلی المودع أو وارثه بعد موته و إن کان</w:t>
      </w:r>
      <w:bookmarkEnd w:id="2452"/>
    </w:p>
    <w:p>
      <w:pPr>
        <w:pStyle w:val="BookText"/>
        <w:rPr/>
      </w:pPr>
      <w:r>
        <w:rPr>
          <w:rFonts w:ascii="IRNazanin" w:hAnsi="IRNazanin" w:eastAsia="IRNazanin"/>
          <w:color w:val="111111"/>
          <w:sz w:val="28"/>
          <w:sz w:val="28"/>
          <w:szCs w:val="28"/>
          <w:rtl w:val="true"/>
          <w:lang w:bidi="fa-IR"/>
        </w:rPr>
        <w:t>کافرا،</w:t>
      </w:r>
    </w:p>
    <w:p>
      <w:pPr>
        <w:pStyle w:val="BookText"/>
        <w:rPr/>
      </w:pPr>
      <w:r>
        <w:rPr>
          <w:rFonts w:ascii="IRNazanin" w:hAnsi="IRNazanin" w:eastAsia="IRNazanin"/>
          <w:color w:val="111111"/>
          <w:sz w:val="28"/>
          <w:sz w:val="28"/>
          <w:szCs w:val="28"/>
          <w:rtl w:val="true"/>
          <w:lang w:bidi="fa-IR"/>
        </w:rPr>
        <w:t>إلاّ إذا کان المودع غاصبا،فلا یجوز ردها إلیه،بل یجب ردها إلی مالکها، فإن ردها إلی المودع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المالک عرّف بها،فإن لم یعرفه تصدق بها عنه،فإن وجد و لم یرض بذلک،فالأظهر عدم الضمان،و لو أجبره الغاصب علی أخذها منه لم یضمن</w:t>
      </w:r>
      <w:r>
        <w:rPr>
          <w:rFonts w:eastAsia="IRNazanin" w:cs="IRNazanin"/>
          <w:color w:val="111111"/>
          <w:sz w:val="28"/>
          <w:szCs w:val="28"/>
          <w:rtl w:val="true"/>
          <w:lang w:bidi="fa-IR"/>
        </w:rPr>
        <w:t>.</w:t>
      </w:r>
    </w:p>
    <w:p>
      <w:pPr>
        <w:pStyle w:val="Heading4"/>
        <w:numPr>
          <w:ilvl w:val="3"/>
          <w:numId w:val="1"/>
        </w:numPr>
        <w:rPr/>
      </w:pPr>
      <w:bookmarkStart w:id="2453" w:name="__RefHeading___Toc844081_73709187"/>
      <w:bookmarkStart w:id="2454" w:name="_Toc1087"/>
      <w:bookmarkEnd w:id="2453"/>
      <w:r>
        <w:rPr>
          <w:rtl w:val="true"/>
        </w:rPr>
        <w:t xml:space="preserve">مسألة </w:t>
      </w:r>
      <w:r>
        <w:rPr/>
        <w:t>822</w:t>
      </w:r>
      <w:r>
        <w:rPr>
          <w:rtl w:val="true"/>
        </w:rPr>
        <w:t>:</w:t>
      </w:r>
      <w:r>
        <w:rPr>
          <w:rtl w:val="true"/>
        </w:rPr>
        <w:t>إذا أودعه الکافر الحربی</w:t>
      </w:r>
      <w:bookmarkEnd w:id="2454"/>
    </w:p>
    <w:p>
      <w:pPr>
        <w:pStyle w:val="BookText"/>
        <w:rPr/>
      </w:pPr>
      <w:r>
        <w:rPr>
          <w:rFonts w:ascii="IRNazanin" w:hAnsi="IRNazanin" w:eastAsia="IRNazanin"/>
          <w:color w:val="111111"/>
          <w:sz w:val="28"/>
          <w:sz w:val="28"/>
          <w:szCs w:val="28"/>
          <w:rtl w:val="true"/>
          <w:lang w:bidi="fa-IR"/>
        </w:rPr>
        <w:t>فالأحوط أنه تحرم علیه الخیانة و لا یصح له تملک المال و لا بیعه</w:t>
      </w:r>
      <w:r>
        <w:rPr>
          <w:rFonts w:eastAsia="IRNazanin" w:cs="IRNazanin"/>
          <w:color w:val="111111"/>
          <w:sz w:val="28"/>
          <w:szCs w:val="28"/>
          <w:rtl w:val="true"/>
          <w:lang w:bidi="fa-IR"/>
        </w:rPr>
        <w:t>.</w:t>
      </w:r>
    </w:p>
    <w:p>
      <w:pPr>
        <w:pStyle w:val="Heading4"/>
        <w:numPr>
          <w:ilvl w:val="3"/>
          <w:numId w:val="1"/>
        </w:numPr>
        <w:rPr/>
      </w:pPr>
      <w:bookmarkStart w:id="2455" w:name="__RefHeading___Toc844083_73709187"/>
      <w:bookmarkStart w:id="2456" w:name="_Toc1088"/>
      <w:bookmarkEnd w:id="2455"/>
      <w:r>
        <w:rPr>
          <w:rtl w:val="true"/>
        </w:rPr>
        <w:t xml:space="preserve">مسألة </w:t>
      </w:r>
      <w:r>
        <w:rPr/>
        <w:t>823</w:t>
      </w:r>
      <w:r>
        <w:rPr>
          <w:rtl w:val="true"/>
        </w:rPr>
        <w:t>:</w:t>
      </w:r>
      <w:r>
        <w:rPr>
          <w:rtl w:val="true"/>
        </w:rPr>
        <w:t>إذا اختلف المالک و الودعی فی التفریط أو قیمة العین کان</w:t>
      </w:r>
      <w:bookmarkEnd w:id="2456"/>
    </w:p>
    <w:p>
      <w:pPr>
        <w:pStyle w:val="BookText"/>
        <w:rPr/>
      </w:pPr>
      <w:r>
        <w:rPr>
          <w:rFonts w:ascii="IRNazanin" w:hAnsi="IRNazanin" w:eastAsia="IRNazanin"/>
          <w:color w:val="111111"/>
          <w:sz w:val="28"/>
          <w:sz w:val="28"/>
          <w:szCs w:val="28"/>
          <w:rtl w:val="true"/>
          <w:lang w:bidi="fa-IR"/>
        </w:rPr>
        <w:t>القول قول الودعی مع یمینه،</w:t>
      </w:r>
    </w:p>
    <w:p>
      <w:pPr>
        <w:pStyle w:val="BookText"/>
        <w:rPr/>
      </w:pPr>
      <w:r>
        <w:rPr>
          <w:rFonts w:ascii="IRNazanin" w:hAnsi="IRNazanin" w:eastAsia="IRNazanin"/>
          <w:color w:val="111111"/>
          <w:sz w:val="28"/>
          <w:sz w:val="28"/>
          <w:szCs w:val="28"/>
          <w:rtl w:val="true"/>
          <w:lang w:bidi="fa-IR"/>
        </w:rPr>
        <w:t>و کذلک إذا اختلفا فی التلف إن لم یکن الودعی متهما</w:t>
      </w:r>
      <w:r>
        <w:rPr>
          <w:rFonts w:eastAsia="IRNazanin" w:cs="IRNazanin"/>
          <w:color w:val="111111"/>
          <w:sz w:val="28"/>
          <w:szCs w:val="28"/>
          <w:rtl w:val="true"/>
          <w:lang w:bidi="fa-IR"/>
        </w:rPr>
        <w:t>.</w:t>
      </w:r>
    </w:p>
    <w:p>
      <w:pPr>
        <w:pStyle w:val="Heading4"/>
        <w:numPr>
          <w:ilvl w:val="3"/>
          <w:numId w:val="1"/>
        </w:numPr>
        <w:rPr/>
      </w:pPr>
      <w:bookmarkStart w:id="2457" w:name="__RefHeading___Toc844085_73709187"/>
      <w:bookmarkStart w:id="2458" w:name="_Toc1089"/>
      <w:bookmarkEnd w:id="2457"/>
      <w:r>
        <w:rPr>
          <w:rtl w:val="true"/>
        </w:rPr>
        <w:t xml:space="preserve">مسألة </w:t>
      </w:r>
      <w:r>
        <w:rPr/>
        <w:t>824</w:t>
      </w:r>
      <w:r>
        <w:rPr>
          <w:rtl w:val="true"/>
        </w:rPr>
        <w:t>:</w:t>
      </w:r>
      <w:r>
        <w:rPr>
          <w:rtl w:val="true"/>
        </w:rPr>
        <w:t>إذا اختلف المالک و الودعی فی الرد</w:t>
      </w:r>
      <w:bookmarkEnd w:id="2458"/>
    </w:p>
    <w:p>
      <w:pPr>
        <w:pStyle w:val="BookText"/>
        <w:rPr/>
      </w:pPr>
      <w:r>
        <w:rPr>
          <w:rFonts w:ascii="IRNazanin" w:hAnsi="IRNazanin" w:eastAsia="IRNazanin"/>
          <w:color w:val="111111"/>
          <w:sz w:val="28"/>
          <w:sz w:val="28"/>
          <w:szCs w:val="28"/>
          <w:rtl w:val="true"/>
          <w:lang w:bidi="fa-IR"/>
        </w:rPr>
        <w:t>فلا یبعد أن یکون القول قول الودعی مع یمینه،و کذلک إذا اختلفا فی أنّها دین أو ودیعة مع التلف</w:t>
      </w:r>
      <w:r>
        <w:rPr>
          <w:rFonts w:eastAsia="IRNazanin" w:cs="IRNazanin"/>
          <w:color w:val="111111"/>
          <w:sz w:val="28"/>
          <w:szCs w:val="28"/>
          <w:rtl w:val="true"/>
          <w:lang w:bidi="fa-IR"/>
        </w:rPr>
        <w:t>.</w:t>
      </w:r>
    </w:p>
    <w:p>
      <w:pPr>
        <w:pStyle w:val="Heading4"/>
        <w:numPr>
          <w:ilvl w:val="3"/>
          <w:numId w:val="1"/>
        </w:numPr>
        <w:rPr/>
      </w:pPr>
      <w:bookmarkStart w:id="2459" w:name="__RefHeading___Toc844087_73709187"/>
      <w:bookmarkStart w:id="2460" w:name="_Toc1090"/>
      <w:bookmarkEnd w:id="2459"/>
      <w:r>
        <w:rPr>
          <w:rtl w:val="true"/>
        </w:rPr>
        <w:t xml:space="preserve">مسألة </w:t>
      </w:r>
      <w:r>
        <w:rPr/>
        <w:t>825</w:t>
      </w:r>
      <w:r>
        <w:rPr>
          <w:rtl w:val="true"/>
        </w:rPr>
        <w:t>:</w:t>
      </w:r>
      <w:r>
        <w:rPr>
          <w:rtl w:val="true"/>
        </w:rPr>
        <w:t>لا یصح إیداع الصبی و المجنون</w:t>
      </w:r>
      <w:bookmarkEnd w:id="2460"/>
    </w:p>
    <w:p>
      <w:pPr>
        <w:pStyle w:val="BookText"/>
        <w:rPr/>
      </w:pPr>
      <w:r>
        <w:rPr>
          <w:rFonts w:ascii="IRNazanin" w:hAnsi="IRNazanin" w:eastAsia="IRNazanin"/>
          <w:color w:val="111111"/>
          <w:sz w:val="28"/>
          <w:sz w:val="28"/>
          <w:szCs w:val="28"/>
          <w:rtl w:val="true"/>
          <w:lang w:bidi="fa-IR"/>
        </w:rPr>
        <w:t>فإن لم یکن ممیزا لم یضمن الودیعة حتی إذا اتلف،و کذلک المجنون</w:t>
      </w:r>
      <w:r>
        <w:rPr>
          <w:rFonts w:eastAsia="IRNazanin" w:cs="IRNazanin"/>
          <w:color w:val="111111"/>
          <w:sz w:val="28"/>
          <w:szCs w:val="28"/>
          <w:rtl w:val="true"/>
          <w:lang w:bidi="fa-IR"/>
        </w:rPr>
        <w:t>.</w:t>
      </w:r>
    </w:p>
    <w:p>
      <w:pPr>
        <w:pStyle w:val="Heading4"/>
        <w:numPr>
          <w:ilvl w:val="3"/>
          <w:numId w:val="1"/>
        </w:numPr>
        <w:rPr/>
      </w:pPr>
      <w:bookmarkStart w:id="2461" w:name="__RefHeading___Toc844089_73709187"/>
      <w:bookmarkStart w:id="2462" w:name="_Toc1091"/>
      <w:bookmarkEnd w:id="2461"/>
      <w:r>
        <w:rPr>
          <w:rtl w:val="true"/>
        </w:rPr>
        <w:t xml:space="preserve">مسألة </w:t>
      </w:r>
      <w:r>
        <w:rPr/>
        <w:t>826</w:t>
      </w:r>
      <w:r>
        <w:rPr>
          <w:rtl w:val="true"/>
        </w:rPr>
        <w:t>:</w:t>
      </w:r>
      <w:r>
        <w:rPr>
          <w:rtl w:val="true"/>
        </w:rPr>
        <w:t>إذا کان الودعی صبیا ممیزا ضمن بالإتلاف</w:t>
      </w:r>
      <w:bookmarkEnd w:id="246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یضمن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القبض،و لا سیّما إذا کان بإذن الولی،و فی ضمانه بالتفریط و الإهمال إشکال، و الأظهر الضمان</w:t>
      </w:r>
      <w:r>
        <w:rPr>
          <w:rFonts w:eastAsia="IRNazanin" w:cs="IRNazanin"/>
          <w:color w:val="111111"/>
          <w:sz w:val="28"/>
          <w:szCs w:val="28"/>
          <w:rtl w:val="true"/>
          <w:lang w:bidi="fa-IR"/>
        </w:rPr>
        <w:t>.</w:t>
      </w:r>
      <w:bookmarkStart w:id="2463" w:name="pg11403_100122"/>
    </w:p>
    <w:p>
      <w:pPr>
        <w:pStyle w:val="Heading3"/>
        <w:numPr>
          <w:ilvl w:val="2"/>
          <w:numId w:val="1"/>
        </w:numPr>
        <w:rPr/>
      </w:pPr>
      <w:bookmarkStart w:id="2464" w:name="__RefHeading___Toc844091_73709187"/>
      <w:bookmarkStart w:id="2465" w:name="_Toc1092"/>
      <w:bookmarkEnd w:id="2463"/>
      <w:bookmarkEnd w:id="2464"/>
      <w:r>
        <w:rPr>
          <w:rtl w:val="true"/>
        </w:rPr>
        <w:t>کتاب العاریة</w:t>
      </w:r>
      <w:bookmarkEnd w:id="2465"/>
    </w:p>
    <w:p>
      <w:pPr>
        <w:pStyle w:val="Heading4"/>
        <w:numPr>
          <w:ilvl w:val="3"/>
          <w:numId w:val="1"/>
        </w:numPr>
        <w:rPr/>
      </w:pPr>
      <w:bookmarkStart w:id="2466" w:name="__RefHeading___Toc844093_73709187"/>
      <w:bookmarkStart w:id="2467" w:name="_Toc1093"/>
      <w:bookmarkEnd w:id="2466"/>
      <w:r>
        <w:rPr>
          <w:rtl w:val="true"/>
        </w:rPr>
        <w:t>اشارة</w:t>
      </w:r>
      <w:bookmarkEnd w:id="2467"/>
    </w:p>
    <w:p>
      <w:pPr>
        <w:pStyle w:val="BookText"/>
        <w:rPr/>
      </w:pPr>
      <w:r>
        <w:rPr>
          <w:rFonts w:ascii="IRNazanin" w:hAnsi="IRNazanin" w:eastAsia="IRNazanin"/>
          <w:color w:val="111111"/>
          <w:sz w:val="28"/>
          <w:sz w:val="28"/>
          <w:szCs w:val="28"/>
          <w:rtl w:val="true"/>
          <w:lang w:bidi="fa-IR"/>
        </w:rPr>
        <w:t>و هی التسلیط علی العین للانتفاع بها مجانا</w:t>
      </w:r>
      <w:r>
        <w:rPr>
          <w:rFonts w:eastAsia="IRNazanin" w:cs="IRNazanin"/>
          <w:color w:val="111111"/>
          <w:sz w:val="28"/>
          <w:szCs w:val="28"/>
          <w:rtl w:val="true"/>
          <w:lang w:bidi="fa-IR"/>
        </w:rPr>
        <w:t>.</w:t>
      </w:r>
    </w:p>
    <w:p>
      <w:pPr>
        <w:pStyle w:val="Heading4"/>
        <w:numPr>
          <w:ilvl w:val="3"/>
          <w:numId w:val="1"/>
        </w:numPr>
        <w:rPr/>
      </w:pPr>
      <w:bookmarkStart w:id="2468" w:name="__RefHeading___Toc844095_73709187"/>
      <w:bookmarkStart w:id="2469" w:name="_Toc1094"/>
      <w:bookmarkEnd w:id="2468"/>
      <w:r>
        <w:rPr>
          <w:rtl w:val="true"/>
        </w:rPr>
        <w:t xml:space="preserve">مسألة </w:t>
      </w:r>
      <w:r>
        <w:rPr/>
        <w:t>827</w:t>
      </w:r>
      <w:r>
        <w:rPr>
          <w:rtl w:val="true"/>
        </w:rPr>
        <w:t>:</w:t>
      </w:r>
      <w:r>
        <w:rPr>
          <w:rtl w:val="true"/>
        </w:rPr>
        <w:t>کل عین مملوکة یصح الانتفاع بها مع بقائها تصح إعارتها</w:t>
      </w:r>
      <w:bookmarkEnd w:id="2469"/>
    </w:p>
    <w:p>
      <w:pPr>
        <w:pStyle w:val="BookText"/>
        <w:rPr/>
      </w:pPr>
      <w:r>
        <w:rPr>
          <w:rFonts w:ascii="IRNazanin" w:hAnsi="IRNazanin" w:eastAsia="IRNazanin"/>
          <w:color w:val="111111"/>
          <w:sz w:val="28"/>
          <w:sz w:val="28"/>
          <w:szCs w:val="28"/>
          <w:rtl w:val="true"/>
          <w:lang w:bidi="fa-IR"/>
        </w:rPr>
        <w:t>و تجوز إعارة ما تملک منفعته و إن لم تملک عینه</w:t>
      </w:r>
      <w:r>
        <w:rPr>
          <w:rFonts w:eastAsia="IRNazanin" w:cs="IRNazanin"/>
          <w:color w:val="111111"/>
          <w:sz w:val="28"/>
          <w:szCs w:val="28"/>
          <w:rtl w:val="true"/>
          <w:lang w:bidi="fa-IR"/>
        </w:rPr>
        <w:t>.</w:t>
      </w:r>
    </w:p>
    <w:p>
      <w:pPr>
        <w:pStyle w:val="Heading4"/>
        <w:numPr>
          <w:ilvl w:val="3"/>
          <w:numId w:val="1"/>
        </w:numPr>
        <w:rPr/>
      </w:pPr>
      <w:bookmarkStart w:id="2470" w:name="__RefHeading___Toc844097_73709187"/>
      <w:bookmarkStart w:id="2471" w:name="_Toc1095"/>
      <w:bookmarkEnd w:id="2470"/>
      <w:r>
        <w:rPr>
          <w:rtl w:val="true"/>
        </w:rPr>
        <w:t xml:space="preserve">مسألة </w:t>
      </w:r>
      <w:r>
        <w:rPr/>
        <w:t>828</w:t>
      </w:r>
      <w:r>
        <w:rPr>
          <w:rtl w:val="true"/>
        </w:rPr>
        <w:t>:</w:t>
      </w:r>
      <w:r>
        <w:rPr>
          <w:rtl w:val="true"/>
        </w:rPr>
        <w:t>ینتفع المستعیر علی العادة الجاریة</w:t>
      </w:r>
      <w:bookmarkEnd w:id="2471"/>
    </w:p>
    <w:p>
      <w:pPr>
        <w:pStyle w:val="BookText"/>
        <w:rPr/>
      </w:pPr>
      <w:r>
        <w:rPr>
          <w:rFonts w:ascii="IRNazanin" w:hAnsi="IRNazanin" w:eastAsia="IRNazanin"/>
          <w:color w:val="111111"/>
          <w:sz w:val="28"/>
          <w:sz w:val="28"/>
          <w:szCs w:val="28"/>
          <w:rtl w:val="true"/>
          <w:lang w:bidi="fa-IR"/>
        </w:rPr>
        <w:t>و لا یجوز له التعدی عن ذلک،فإن تعدی ضمن،و لا یضمن مع عدمه،إلا أن یشترط علیه الضمان أو تکون العین من الدینار و الدرهم،بل مطلقا و إن لم یکونا مسکوکین،و لو اشترط عدم الضمان فیهما صح</w:t>
      </w:r>
      <w:r>
        <w:rPr>
          <w:rFonts w:eastAsia="IRNazanin" w:cs="IRNazanin"/>
          <w:color w:val="111111"/>
          <w:sz w:val="28"/>
          <w:szCs w:val="28"/>
          <w:rtl w:val="true"/>
          <w:lang w:bidi="fa-IR"/>
        </w:rPr>
        <w:t>.</w:t>
      </w:r>
    </w:p>
    <w:p>
      <w:pPr>
        <w:pStyle w:val="Heading4"/>
        <w:numPr>
          <w:ilvl w:val="3"/>
          <w:numId w:val="1"/>
        </w:numPr>
        <w:rPr/>
      </w:pPr>
      <w:bookmarkStart w:id="2472" w:name="__RefHeading___Toc844099_73709187"/>
      <w:bookmarkStart w:id="2473" w:name="_Toc1096"/>
      <w:bookmarkEnd w:id="2472"/>
      <w:r>
        <w:rPr>
          <w:rtl w:val="true"/>
        </w:rPr>
        <w:t xml:space="preserve">مسألة </w:t>
      </w:r>
      <w:r>
        <w:rPr/>
        <w:t>829</w:t>
      </w:r>
      <w:r>
        <w:rPr>
          <w:rtl w:val="true"/>
        </w:rPr>
        <w:t>:</w:t>
      </w:r>
      <w:r>
        <w:rPr>
          <w:rtl w:val="true"/>
        </w:rPr>
        <w:t>إذا نقصت العین المستعارة بالاستعمال المأذون فیه لم تضمن</w:t>
      </w:r>
      <w:bookmarkEnd w:id="2473"/>
    </w:p>
    <w:p>
      <w:pPr>
        <w:pStyle w:val="BookText"/>
        <w:rPr/>
      </w:pPr>
      <w:r>
        <w:rPr>
          <w:rFonts w:ascii="IRNazanin" w:hAnsi="IRNazanin" w:eastAsia="IRNazanin"/>
          <w:color w:val="111111"/>
          <w:sz w:val="28"/>
          <w:sz w:val="28"/>
          <w:szCs w:val="28"/>
          <w:rtl w:val="true"/>
          <w:lang w:bidi="fa-IR"/>
        </w:rPr>
        <w:t>و إذا استعار من الغاصب ضمن،فإن کان جاهلا رجع علی المعیر بما أخذ منه إذا کان قد غرّه</w:t>
      </w:r>
      <w:r>
        <w:rPr>
          <w:rFonts w:eastAsia="IRNazanin" w:cs="IRNazanin"/>
          <w:color w:val="111111"/>
          <w:sz w:val="28"/>
          <w:szCs w:val="28"/>
          <w:rtl w:val="true"/>
          <w:lang w:bidi="fa-IR"/>
        </w:rPr>
        <w:t>.</w:t>
      </w:r>
    </w:p>
    <w:p>
      <w:pPr>
        <w:pStyle w:val="Heading4"/>
        <w:numPr>
          <w:ilvl w:val="3"/>
          <w:numId w:val="1"/>
        </w:numPr>
        <w:rPr/>
      </w:pPr>
      <w:bookmarkStart w:id="2474" w:name="__RefHeading___Toc844101_73709187"/>
      <w:bookmarkStart w:id="2475" w:name="_Toc1097"/>
      <w:bookmarkEnd w:id="2474"/>
      <w:r>
        <w:rPr>
          <w:rtl w:val="true"/>
        </w:rPr>
        <w:t xml:space="preserve">مسألة </w:t>
      </w:r>
      <w:r>
        <w:rPr/>
        <w:t>830</w:t>
      </w:r>
      <w:r>
        <w:rPr>
          <w:rtl w:val="true"/>
        </w:rPr>
        <w:t>:</w:t>
      </w:r>
      <w:r>
        <w:rPr>
          <w:rtl w:val="true"/>
        </w:rPr>
        <w:t>إذا أذن له فی انتفاع خاص</w:t>
      </w:r>
      <w:bookmarkEnd w:id="247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التعدی عنه إلی غیره و إن کان معتادا</w:t>
      </w:r>
      <w:r>
        <w:rPr>
          <w:rFonts w:eastAsia="IRNazanin" w:cs="IRNazanin"/>
          <w:color w:val="111111"/>
          <w:sz w:val="28"/>
          <w:szCs w:val="28"/>
          <w:rtl w:val="true"/>
          <w:lang w:bidi="fa-IR"/>
        </w:rPr>
        <w:t>.</w:t>
      </w:r>
      <w:bookmarkStart w:id="2476" w:name="pg11403_100123"/>
    </w:p>
    <w:p>
      <w:pPr>
        <w:pStyle w:val="Heading4"/>
        <w:numPr>
          <w:ilvl w:val="3"/>
          <w:numId w:val="1"/>
        </w:numPr>
        <w:rPr/>
      </w:pPr>
      <w:bookmarkStart w:id="2477" w:name="__RefHeading___Toc844103_73709187"/>
      <w:bookmarkStart w:id="2478" w:name="_Toc1098"/>
      <w:bookmarkEnd w:id="2476"/>
      <w:bookmarkEnd w:id="2477"/>
      <w:r>
        <w:rPr>
          <w:rtl w:val="true"/>
        </w:rPr>
        <w:t xml:space="preserve">مسألة </w:t>
      </w:r>
      <w:r>
        <w:rPr/>
        <w:t>831</w:t>
      </w:r>
      <w:r>
        <w:rPr>
          <w:rtl w:val="true"/>
        </w:rPr>
        <w:t>:</w:t>
      </w:r>
      <w:r>
        <w:rPr>
          <w:rtl w:val="true"/>
        </w:rPr>
        <w:t>تصح الإعارة للرهن و للمالک المطالبة بالفک بعد المدة</w:t>
      </w:r>
      <w:bookmarkEnd w:id="2478"/>
    </w:p>
    <w:p>
      <w:pPr>
        <w:pStyle w:val="BookText"/>
        <w:rPr/>
      </w:pPr>
      <w:r>
        <w:rPr>
          <w:rFonts w:ascii="IRNazanin" w:hAnsi="IRNazanin" w:eastAsia="IRNazanin"/>
          <w:color w:val="111111"/>
          <w:sz w:val="28"/>
          <w:sz w:val="28"/>
          <w:szCs w:val="28"/>
          <w:rtl w:val="true"/>
          <w:lang w:bidi="fa-IR"/>
        </w:rPr>
        <w:t>و لا یبطل الرهن بها</w:t>
      </w:r>
      <w:r>
        <w:rPr>
          <w:rFonts w:eastAsia="IRNazanin" w:cs="IRNazanin"/>
          <w:color w:val="111111"/>
          <w:sz w:val="28"/>
          <w:szCs w:val="28"/>
          <w:rtl w:val="true"/>
          <w:lang w:bidi="fa-IR"/>
        </w:rPr>
        <w:t>.</w:t>
      </w:r>
    </w:p>
    <w:p>
      <w:pPr>
        <w:pStyle w:val="Heading4"/>
        <w:numPr>
          <w:ilvl w:val="3"/>
          <w:numId w:val="1"/>
        </w:numPr>
        <w:rPr/>
      </w:pPr>
      <w:bookmarkStart w:id="2479" w:name="__RefHeading___Toc844105_73709187"/>
      <w:bookmarkStart w:id="2480" w:name="_Toc1099"/>
      <w:bookmarkEnd w:id="2479"/>
      <w:r>
        <w:rPr>
          <w:rtl w:val="true"/>
        </w:rPr>
        <w:t xml:space="preserve">مسألة </w:t>
      </w:r>
      <w:r>
        <w:rPr/>
        <w:t>832</w:t>
      </w:r>
      <w:r>
        <w:rPr>
          <w:rtl w:val="true"/>
        </w:rPr>
        <w:t>:</w:t>
      </w:r>
      <w:r>
        <w:rPr>
          <w:rtl w:val="true"/>
        </w:rPr>
        <w:t>إذا لم یفک الرهن جاز بیع العین فی وفاء الدین</w:t>
      </w:r>
      <w:bookmarkEnd w:id="2480"/>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الرهن عاریة ضمن المستعیر العین بما بیعت به،إلا أن تباع بأقل من قیمة المثل، و فی ضمان الراهن العین لو تلفت بغیر الفک إشکال،و الظاهر عدم الضمان إلاّ مع اشتراطه</w:t>
      </w:r>
      <w:r>
        <w:rPr>
          <w:rFonts w:eastAsia="IRNazanin" w:cs="IRNazanin"/>
          <w:color w:val="111111"/>
          <w:sz w:val="28"/>
          <w:szCs w:val="28"/>
          <w:rtl w:val="true"/>
          <w:lang w:bidi="fa-IR"/>
        </w:rPr>
        <w:t>.</w:t>
      </w:r>
      <w:bookmarkStart w:id="2481" w:name="pg11403_100124"/>
    </w:p>
    <w:p>
      <w:pPr>
        <w:pStyle w:val="Heading3"/>
        <w:numPr>
          <w:ilvl w:val="2"/>
          <w:numId w:val="1"/>
        </w:numPr>
        <w:rPr/>
      </w:pPr>
      <w:bookmarkStart w:id="2482" w:name="__RefHeading___Toc844107_73709187"/>
      <w:bookmarkStart w:id="2483" w:name="_Toc1100"/>
      <w:bookmarkEnd w:id="2481"/>
      <w:bookmarkEnd w:id="2482"/>
      <w:r>
        <w:rPr>
          <w:rtl w:val="true"/>
        </w:rPr>
        <w:t>کتاب اللقطة</w:t>
      </w:r>
      <w:bookmarkEnd w:id="2483"/>
    </w:p>
    <w:p>
      <w:pPr>
        <w:pStyle w:val="Heading4"/>
        <w:numPr>
          <w:ilvl w:val="3"/>
          <w:numId w:val="1"/>
        </w:numPr>
        <w:rPr/>
      </w:pPr>
      <w:bookmarkStart w:id="2484" w:name="__RefHeading___Toc844109_73709187"/>
      <w:bookmarkStart w:id="2485" w:name="_Toc1101"/>
      <w:bookmarkEnd w:id="2484"/>
      <w:r>
        <w:rPr>
          <w:rtl w:val="true"/>
        </w:rPr>
        <w:t>اشارة</w:t>
      </w:r>
      <w:bookmarkEnd w:id="2485"/>
    </w:p>
    <w:p>
      <w:pPr>
        <w:pStyle w:val="BookText"/>
        <w:rPr/>
      </w:pPr>
      <w:r>
        <w:rPr>
          <w:rFonts w:ascii="IRNazanin" w:hAnsi="IRNazanin" w:eastAsia="IRNazanin"/>
          <w:color w:val="111111"/>
          <w:sz w:val="28"/>
          <w:sz w:val="28"/>
          <w:szCs w:val="28"/>
          <w:rtl w:val="true"/>
          <w:lang w:bidi="fa-IR"/>
        </w:rPr>
        <w:t>و هی المال الضائع الذی لا ید لأحد علیه المجهول مالکه</w:t>
      </w:r>
      <w:r>
        <w:rPr>
          <w:rFonts w:eastAsia="IRNazanin" w:cs="IRNazanin"/>
          <w:color w:val="111111"/>
          <w:sz w:val="28"/>
          <w:szCs w:val="28"/>
          <w:rtl w:val="true"/>
          <w:lang w:bidi="fa-IR"/>
        </w:rPr>
        <w:t>.</w:t>
      </w:r>
    </w:p>
    <w:p>
      <w:pPr>
        <w:pStyle w:val="Heading4"/>
        <w:numPr>
          <w:ilvl w:val="3"/>
          <w:numId w:val="1"/>
        </w:numPr>
        <w:rPr/>
      </w:pPr>
      <w:bookmarkStart w:id="2486" w:name="__RefHeading___Toc844111_73709187"/>
      <w:bookmarkStart w:id="2487" w:name="_Toc1102"/>
      <w:bookmarkEnd w:id="2486"/>
      <w:r>
        <w:rPr>
          <w:rtl w:val="true"/>
        </w:rPr>
        <w:t xml:space="preserve">مسألة </w:t>
      </w:r>
      <w:r>
        <w:rPr/>
        <w:t>833</w:t>
      </w:r>
      <w:r>
        <w:rPr>
          <w:rtl w:val="true"/>
        </w:rPr>
        <w:t>:</w:t>
      </w:r>
      <w:r>
        <w:rPr>
          <w:rtl w:val="true"/>
        </w:rPr>
        <w:t>الضائع إما إنسان أو حیوان أو غیرهما من الأموال</w:t>
      </w:r>
      <w:bookmarkEnd w:id="24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لقیطا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لقطة بالمعنی الأخص</w:t>
      </w:r>
      <w:r>
        <w:rPr>
          <w:rFonts w:eastAsia="IRNazanin" w:cs="IRNazanin"/>
          <w:color w:val="111111"/>
          <w:sz w:val="28"/>
          <w:szCs w:val="28"/>
          <w:rtl w:val="true"/>
          <w:lang w:bidi="fa-IR"/>
        </w:rPr>
        <w:t>.</w:t>
      </w:r>
    </w:p>
    <w:p>
      <w:pPr>
        <w:pStyle w:val="Heading4"/>
        <w:numPr>
          <w:ilvl w:val="3"/>
          <w:numId w:val="1"/>
        </w:numPr>
        <w:rPr/>
      </w:pPr>
      <w:bookmarkStart w:id="2488" w:name="__RefHeading___Toc844113_73709187"/>
      <w:bookmarkStart w:id="2489" w:name="_Toc1103"/>
      <w:bookmarkEnd w:id="2488"/>
      <w:r>
        <w:rPr>
          <w:rtl w:val="true"/>
        </w:rPr>
        <w:t xml:space="preserve">مسألة </w:t>
      </w:r>
      <w:r>
        <w:rPr/>
        <w:t>834</w:t>
      </w:r>
      <w:r>
        <w:rPr>
          <w:rtl w:val="true"/>
        </w:rPr>
        <w:t>:</w:t>
      </w:r>
      <w:r>
        <w:rPr>
          <w:rtl w:val="true"/>
        </w:rPr>
        <w:t>لقیط دار الإسلام محکوم بحریته</w:t>
      </w:r>
      <w:bookmarkEnd w:id="2489"/>
    </w:p>
    <w:p>
      <w:pPr>
        <w:pStyle w:val="BookText"/>
        <w:rPr/>
      </w:pPr>
      <w:r>
        <w:rPr>
          <w:rFonts w:ascii="IRNazanin" w:hAnsi="IRNazanin" w:eastAsia="IRNazanin"/>
          <w:color w:val="111111"/>
          <w:sz w:val="28"/>
          <w:sz w:val="28"/>
          <w:szCs w:val="28"/>
          <w:rtl w:val="true"/>
          <w:lang w:bidi="fa-IR"/>
        </w:rPr>
        <w:t>و کذا لقیط دار الکفر إذا کان فیها مسلم أو ذمی یمکن تولده منه،و وارثه الإمام إذا لم یکن له وارث، و کذلک الإمام عاقلته،و إذا بلغ رشیدا فأقر برقیته قبل منه</w:t>
      </w:r>
      <w:r>
        <w:rPr>
          <w:rFonts w:eastAsia="IRNazanin" w:cs="IRNazanin"/>
          <w:color w:val="111111"/>
          <w:sz w:val="28"/>
          <w:szCs w:val="28"/>
          <w:rtl w:val="true"/>
          <w:lang w:bidi="fa-IR"/>
        </w:rPr>
        <w:t>.</w:t>
      </w:r>
    </w:p>
    <w:p>
      <w:pPr>
        <w:pStyle w:val="Heading4"/>
        <w:numPr>
          <w:ilvl w:val="3"/>
          <w:numId w:val="1"/>
        </w:numPr>
        <w:rPr/>
      </w:pPr>
      <w:bookmarkStart w:id="2490" w:name="__RefHeading___Toc844115_73709187"/>
      <w:bookmarkStart w:id="2491" w:name="_Toc1104"/>
      <w:bookmarkEnd w:id="2490"/>
      <w:r>
        <w:rPr>
          <w:rtl w:val="true"/>
        </w:rPr>
        <w:t xml:space="preserve">مسألة </w:t>
      </w:r>
      <w:r>
        <w:rPr/>
        <w:t>835</w:t>
      </w:r>
      <w:r>
        <w:rPr>
          <w:rtl w:val="true"/>
        </w:rPr>
        <w:t>:</w:t>
      </w:r>
      <w:r>
        <w:rPr>
          <w:rtl w:val="true"/>
        </w:rPr>
        <w:t>قد تسأل</w:t>
      </w:r>
      <w:r>
        <w:rPr>
          <w:rtl w:val="true"/>
        </w:rPr>
        <w:t>:</w:t>
      </w:r>
      <w:r>
        <w:rPr>
          <w:rtl w:val="true"/>
        </w:rPr>
        <w:t>أن لقیط دار الکفر إذا لم یکن فیها مسلم أو ذمی</w:t>
      </w:r>
      <w:bookmarkEnd w:id="2491"/>
    </w:p>
    <w:p>
      <w:pPr>
        <w:pStyle w:val="BookText"/>
        <w:rPr/>
      </w:pPr>
      <w:r>
        <w:rPr>
          <w:rFonts w:ascii="IRNazanin" w:hAnsi="IRNazanin" w:eastAsia="IRNazanin"/>
          <w:color w:val="111111"/>
          <w:sz w:val="28"/>
          <w:sz w:val="28"/>
          <w:szCs w:val="28"/>
          <w:rtl w:val="true"/>
          <w:lang w:bidi="fa-IR"/>
        </w:rPr>
        <w:t>یمکن تولده منه،هل یجوز استرقاقه أو لا؟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استرقاقه لا یخلو عن إشکال،و الأحوط ترکه</w:t>
      </w:r>
      <w:r>
        <w:rPr>
          <w:rFonts w:eastAsia="IRNazanin" w:cs="IRNazanin"/>
          <w:color w:val="111111"/>
          <w:sz w:val="28"/>
          <w:szCs w:val="28"/>
          <w:rtl w:val="true"/>
          <w:lang w:bidi="fa-IR"/>
        </w:rPr>
        <w:t>.</w:t>
      </w:r>
      <w:bookmarkStart w:id="2492" w:name="pg11403_100125"/>
    </w:p>
    <w:p>
      <w:pPr>
        <w:pStyle w:val="Heading4"/>
        <w:numPr>
          <w:ilvl w:val="3"/>
          <w:numId w:val="1"/>
        </w:numPr>
        <w:rPr/>
      </w:pPr>
      <w:bookmarkStart w:id="2493" w:name="__RefHeading___Toc844117_73709187"/>
      <w:bookmarkStart w:id="2494" w:name="_Toc1105"/>
      <w:bookmarkEnd w:id="2492"/>
      <w:bookmarkEnd w:id="2493"/>
      <w:r>
        <w:rPr>
          <w:rtl w:val="true"/>
        </w:rPr>
        <w:t xml:space="preserve">مسألة </w:t>
      </w:r>
      <w:r>
        <w:rPr/>
        <w:t>836</w:t>
      </w:r>
      <w:r>
        <w:rPr>
          <w:rtl w:val="true"/>
        </w:rPr>
        <w:t>:</w:t>
      </w:r>
      <w:r>
        <w:rPr>
          <w:rtl w:val="true"/>
        </w:rPr>
        <w:t>أخذ اللقیط واجب علی الکفایة إذا توقف علیه حفظه</w:t>
      </w:r>
      <w:bookmarkEnd w:id="2494"/>
    </w:p>
    <w:p>
      <w:pPr>
        <w:pStyle w:val="BookText"/>
        <w:rPr/>
      </w:pPr>
      <w:r>
        <w:rPr>
          <w:rFonts w:ascii="IRNazanin" w:hAnsi="IRNazanin" w:eastAsia="IRNazanin"/>
          <w:color w:val="111111"/>
          <w:sz w:val="28"/>
          <w:sz w:val="28"/>
          <w:szCs w:val="28"/>
          <w:rtl w:val="true"/>
          <w:lang w:bidi="fa-IR"/>
        </w:rPr>
        <w:t>فإذا أخذه کان أحق بتربیته و حضانته من غیره،إلاّ أن یوجد من له الولایة علیه لنسب أو غیره،فیجب دفعه إلیه حینئذ،و لا یجری علیه حکم الالتقاط</w:t>
      </w:r>
      <w:r>
        <w:rPr>
          <w:rFonts w:eastAsia="IRNazanin" w:cs="IRNazanin"/>
          <w:color w:val="111111"/>
          <w:sz w:val="28"/>
          <w:szCs w:val="28"/>
          <w:rtl w:val="true"/>
          <w:lang w:bidi="fa-IR"/>
        </w:rPr>
        <w:t>.</w:t>
      </w:r>
    </w:p>
    <w:p>
      <w:pPr>
        <w:pStyle w:val="Heading4"/>
        <w:numPr>
          <w:ilvl w:val="3"/>
          <w:numId w:val="1"/>
        </w:numPr>
        <w:rPr/>
      </w:pPr>
      <w:bookmarkStart w:id="2495" w:name="__RefHeading___Toc844119_73709187"/>
      <w:bookmarkStart w:id="2496" w:name="_Toc1106"/>
      <w:bookmarkEnd w:id="2495"/>
      <w:r>
        <w:rPr>
          <w:rtl w:val="true"/>
        </w:rPr>
        <w:t xml:space="preserve">مسألة </w:t>
      </w:r>
      <w:r>
        <w:rPr/>
        <w:t>837</w:t>
      </w:r>
      <w:r>
        <w:rPr>
          <w:rtl w:val="true"/>
        </w:rPr>
        <w:t>:</w:t>
      </w:r>
      <w:r>
        <w:rPr>
          <w:rtl w:val="true"/>
        </w:rPr>
        <w:t>ما کان فی ید اللقیط من مال محکوم بأنه ملکه</w:t>
      </w:r>
      <w:bookmarkEnd w:id="2496"/>
    </w:p>
    <w:p>
      <w:pPr>
        <w:pStyle w:val="Heading4"/>
        <w:numPr>
          <w:ilvl w:val="3"/>
          <w:numId w:val="1"/>
        </w:numPr>
        <w:rPr/>
      </w:pPr>
      <w:bookmarkStart w:id="2497" w:name="__RefHeading___Toc844121_73709187"/>
      <w:bookmarkStart w:id="2498" w:name="_Toc1107"/>
      <w:bookmarkEnd w:id="2497"/>
      <w:r>
        <w:rPr>
          <w:rtl w:val="true"/>
        </w:rPr>
        <w:t xml:space="preserve">مسألة </w:t>
      </w:r>
      <w:r>
        <w:rPr/>
        <w:t>838</w:t>
      </w:r>
      <w:r>
        <w:rPr>
          <w:rtl w:val="true"/>
        </w:rPr>
        <w:t>:</w:t>
      </w:r>
      <w:r>
        <w:rPr>
          <w:rtl w:val="true"/>
        </w:rPr>
        <w:t>یشترط فی ملتقط الصبی البلوغ و العقل و الحریة</w:t>
      </w:r>
      <w:bookmarkEnd w:id="2498"/>
    </w:p>
    <w:p>
      <w:pPr>
        <w:pStyle w:val="BookText"/>
        <w:rPr/>
      </w:pPr>
      <w:r>
        <w:rPr>
          <w:rFonts w:ascii="IRNazanin" w:hAnsi="IRNazanin" w:eastAsia="IRNazanin"/>
          <w:color w:val="111111"/>
          <w:sz w:val="28"/>
          <w:sz w:val="28"/>
          <w:szCs w:val="28"/>
          <w:rtl w:val="true"/>
          <w:lang w:bidi="fa-IR"/>
        </w:rPr>
        <w:t>فلا اعتبار بالتقاط الصبی و المجنون و العبد إلاّ بإذن مولاه،بل یشترط الإسلام فیه إذا کان اللقیط محکوما بإسلامه،فلو التقط الکافر صبیا فی دار الإسلام لم یجر علی التقاطه أحکام الالتقاط و لا یکون أحق بحضانته</w:t>
      </w:r>
      <w:r>
        <w:rPr>
          <w:rFonts w:eastAsia="IRNazanin" w:cs="IRNazanin"/>
          <w:color w:val="111111"/>
          <w:sz w:val="28"/>
          <w:szCs w:val="28"/>
          <w:rtl w:val="true"/>
          <w:lang w:bidi="fa-IR"/>
        </w:rPr>
        <w:t>.</w:t>
      </w:r>
    </w:p>
    <w:p>
      <w:pPr>
        <w:pStyle w:val="Heading4"/>
        <w:numPr>
          <w:ilvl w:val="3"/>
          <w:numId w:val="1"/>
        </w:numPr>
        <w:rPr/>
      </w:pPr>
      <w:bookmarkStart w:id="2499" w:name="__RefHeading___Toc844123_73709187"/>
      <w:bookmarkStart w:id="2500" w:name="_Toc1108"/>
      <w:bookmarkEnd w:id="2499"/>
      <w:r>
        <w:rPr>
          <w:rtl w:val="true"/>
        </w:rPr>
        <w:t xml:space="preserve">مسألة </w:t>
      </w:r>
      <w:r>
        <w:rPr/>
        <w:t>839</w:t>
      </w:r>
      <w:r>
        <w:rPr>
          <w:rtl w:val="true"/>
        </w:rPr>
        <w:t>:</w:t>
      </w:r>
      <w:r>
        <w:rPr>
          <w:rtl w:val="true"/>
        </w:rPr>
        <w:t>إن وجد اللقیط متبرعا بنفقته انفق علیه</w:t>
      </w:r>
      <w:bookmarkEnd w:id="2500"/>
    </w:p>
    <w:p>
      <w:pPr>
        <w:pStyle w:val="BookText"/>
        <w:rPr/>
      </w:pPr>
      <w:r>
        <w:rPr>
          <w:rFonts w:ascii="IRNazanin" w:hAnsi="IRNazanin" w:eastAsia="IRNazanin"/>
          <w:color w:val="111111"/>
          <w:sz w:val="28"/>
          <w:sz w:val="28"/>
          <w:szCs w:val="28"/>
          <w:rtl w:val="true"/>
          <w:lang w:bidi="fa-IR"/>
        </w:rPr>
        <w:t>و إلاّ فإن کان له مال انفق علیه منه بعد الاستئذان من الحاکم الشرعی أو من یقوم مقامه،و إلاّ أنفق الملتقط من ماله علیه و رجع بها علیه إن لم یکن قد تبرع بها،و إلا لم یرجع</w:t>
      </w:r>
      <w:r>
        <w:rPr>
          <w:rFonts w:eastAsia="IRNazanin" w:cs="IRNazanin"/>
          <w:color w:val="111111"/>
          <w:sz w:val="28"/>
          <w:szCs w:val="28"/>
          <w:rtl w:val="true"/>
          <w:lang w:bidi="fa-IR"/>
        </w:rPr>
        <w:t>.</w:t>
      </w:r>
    </w:p>
    <w:p>
      <w:pPr>
        <w:pStyle w:val="Heading4"/>
        <w:numPr>
          <w:ilvl w:val="3"/>
          <w:numId w:val="1"/>
        </w:numPr>
        <w:rPr/>
      </w:pPr>
      <w:bookmarkStart w:id="2501" w:name="__RefHeading___Toc844125_73709187"/>
      <w:bookmarkStart w:id="2502" w:name="_Toc1109"/>
      <w:bookmarkEnd w:id="2501"/>
      <w:r>
        <w:rPr>
          <w:rtl w:val="true"/>
        </w:rPr>
        <w:t>لقطة الحیوان المسمّاة بالضّالة</w:t>
      </w:r>
      <w:bookmarkEnd w:id="2502"/>
    </w:p>
    <w:p>
      <w:pPr>
        <w:pStyle w:val="Heading5"/>
        <w:numPr>
          <w:ilvl w:val="4"/>
          <w:numId w:val="1"/>
        </w:numPr>
        <w:rPr/>
      </w:pPr>
      <w:bookmarkStart w:id="2503" w:name="__RefHeading___Toc844127_73709187"/>
      <w:bookmarkStart w:id="2504" w:name="_Toc1110"/>
      <w:bookmarkEnd w:id="2503"/>
      <w:r>
        <w:rPr>
          <w:rtl w:val="true"/>
        </w:rPr>
        <w:t xml:space="preserve">مسألة </w:t>
      </w:r>
      <w:r>
        <w:rPr/>
        <w:t>840</w:t>
      </w:r>
      <w:r>
        <w:rPr>
          <w:rtl w:val="true"/>
        </w:rPr>
        <w:t>:</w:t>
      </w:r>
      <w:r>
        <w:rPr>
          <w:rtl w:val="true"/>
        </w:rPr>
        <w:t>إذا وجد حیوان فی غیر العمران کالبراری و الجبال و الآجام</w:t>
      </w:r>
      <w:bookmarkEnd w:id="2504"/>
    </w:p>
    <w:p>
      <w:pPr>
        <w:pStyle w:val="BookText"/>
        <w:rPr/>
      </w:pPr>
      <w:r>
        <w:rPr>
          <w:rFonts w:ascii="IRNazanin" w:hAnsi="IRNazanin" w:eastAsia="IRNazanin"/>
          <w:color w:val="111111"/>
          <w:sz w:val="28"/>
          <w:sz w:val="28"/>
          <w:szCs w:val="28"/>
          <w:rtl w:val="true"/>
          <w:lang w:bidi="fa-IR"/>
        </w:rPr>
        <w:t>و الفلوات و نحوها من المواضع الخالیة من السکان،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الحیوان یحفظ نفسه و یمتنع عن السباع لکبر جثته أو سرعة عدوه أو قوته کالبعیر و الفرس و الجاموس و الثور و نحوها لم یجز أخذه،سواء أ کان فی کلاء و ماء أم لم یکن فیهما، إذا کان صحیحا یقوی علی السعی إلیهما،فإن أخذه الواجد حینئذ کان آثما و ضامنا له،و تجب علیه نفقته و لا یرجع بها علی المالک،و إذا استوفی شیئا من</w:t>
      </w:r>
      <w:bookmarkStart w:id="2505" w:name="pg11403_100126"/>
    </w:p>
    <w:p>
      <w:pPr>
        <w:pStyle w:val="BookText"/>
        <w:rPr/>
      </w:pPr>
      <w:bookmarkEnd w:id="2505"/>
      <w:r>
        <w:rPr>
          <w:rFonts w:ascii="IRNazanin" w:hAnsi="IRNazanin" w:eastAsia="IRNazanin"/>
          <w:color w:val="111111"/>
          <w:sz w:val="28"/>
          <w:sz w:val="28"/>
          <w:szCs w:val="28"/>
          <w:rtl w:val="true"/>
          <w:lang w:bidi="fa-IR"/>
        </w:rPr>
        <w:t>نمائه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کلبنه و 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مثله أو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رکبه أو حمّله حملا کان علیه اجرته،و لا یبرأ من ضمانه إلا بدفعه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یئس من الوصول إلیه و معرفته،تصدق به عنه بإذن الحاکم الشرعی علی الأحوط</w:t>
      </w:r>
      <w:r>
        <w:rPr>
          <w:rFonts w:eastAsia="IRNazanin" w:cs="IRNazanin"/>
          <w:color w:val="111111"/>
          <w:sz w:val="28"/>
          <w:szCs w:val="28"/>
          <w:rtl w:val="true"/>
          <w:lang w:bidi="fa-IR"/>
        </w:rPr>
        <w:t>.</w:t>
      </w:r>
    </w:p>
    <w:p>
      <w:pPr>
        <w:pStyle w:val="Heading5"/>
        <w:numPr>
          <w:ilvl w:val="4"/>
          <w:numId w:val="1"/>
        </w:numPr>
        <w:rPr/>
      </w:pPr>
      <w:bookmarkStart w:id="2506" w:name="__RefHeading___Toc844129_73709187"/>
      <w:bookmarkStart w:id="2507" w:name="_Toc1111"/>
      <w:bookmarkEnd w:id="2506"/>
      <w:r>
        <w:rPr>
          <w:rtl w:val="true"/>
        </w:rPr>
        <w:t xml:space="preserve">مسألة </w:t>
      </w:r>
      <w:r>
        <w:rPr/>
        <w:t>841</w:t>
      </w:r>
      <w:r>
        <w:rPr>
          <w:rtl w:val="true"/>
        </w:rPr>
        <w:t>:</w:t>
      </w:r>
      <w:r>
        <w:rPr>
          <w:rtl w:val="true"/>
        </w:rPr>
        <w:t>إن کان الحیوان الضالة لا یقوی علی الامتناع من السباع</w:t>
      </w:r>
      <w:bookmarkEnd w:id="2507"/>
    </w:p>
    <w:p>
      <w:pPr>
        <w:pStyle w:val="BookText"/>
        <w:rPr/>
      </w:pPr>
      <w:r>
        <w:rPr>
          <w:rFonts w:ascii="IRNazanin" w:hAnsi="IRNazanin" w:eastAsia="IRNazanin"/>
          <w:color w:val="111111"/>
          <w:sz w:val="28"/>
          <w:sz w:val="28"/>
          <w:szCs w:val="28"/>
          <w:rtl w:val="true"/>
          <w:lang w:bidi="fa-IR"/>
        </w:rPr>
        <w:t>جاز أخذه کالشاة و أطفال الإبل و البقر و الخیل و الحمیر و نحوها،و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التعریف أو أنه بأخذه إیاه و استیلائه علیه یصبح مالکا لها و لا شیء علیه بعد ذلک؟و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الثانی،و هو مدلول الروایات التی تنصّ علی أن من أصاب الضالة بالفلاة فهی له أو لأخیه أو للذئب،و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الواجد لو لم یأخذها لنفسه،فإما أن یأخذها غیره أو یأکلها الذئب،و قد تسأل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أخذها و تصرف فیها بالأکل أو البیع أو غیر ذلک،فهل یضمن قیمتها لصاحبها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و إن کان مشهورا،و لکن الأقرب عدمه،حتی إذا جاء صاحبها و طلبها منه،فإنه لا یجب علیه دفع شیء له؛لأن مقتضی الروایات أنها لواجدها،من دون أی إشعار فیها أنها له علی وجه الضمان مطلقا أو إذا طالبه بها،ثم إن ما ذکرناه من عدم الضمان إنما هو فیما إذا کان أمر الضالة مرددا بین ثلاثة احتمالات،إما أنها للواجد أو لغیره أو للذئب،و أمّا إذا کان هناک احتمال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انها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الحکم بعدم الضمان</w:t>
      </w:r>
      <w:r>
        <w:rPr>
          <w:rFonts w:eastAsia="IRNazanin" w:cs="IRNazanin"/>
          <w:color w:val="111111"/>
          <w:sz w:val="28"/>
          <w:szCs w:val="28"/>
          <w:rtl w:val="true"/>
          <w:lang w:bidi="fa-IR"/>
        </w:rPr>
        <w:t>.</w:t>
      </w:r>
    </w:p>
    <w:p>
      <w:pPr>
        <w:pStyle w:val="Heading5"/>
        <w:numPr>
          <w:ilvl w:val="4"/>
          <w:numId w:val="1"/>
        </w:numPr>
        <w:rPr/>
      </w:pPr>
      <w:bookmarkStart w:id="2508" w:name="__RefHeading___Toc844131_73709187"/>
      <w:bookmarkStart w:id="2509" w:name="_Toc1112"/>
      <w:bookmarkEnd w:id="2508"/>
      <w:r>
        <w:rPr>
          <w:rtl w:val="true"/>
        </w:rPr>
        <w:t xml:space="preserve">مسألة </w:t>
      </w:r>
      <w:r>
        <w:rPr/>
        <w:t>842</w:t>
      </w:r>
      <w:r>
        <w:rPr>
          <w:rtl w:val="true"/>
        </w:rPr>
        <w:t>:</w:t>
      </w:r>
      <w:r>
        <w:rPr>
          <w:rtl w:val="true"/>
        </w:rPr>
        <w:t>إذا ترک الحیوان صاحبه فی الطریق</w:t>
      </w:r>
      <w:bookmarkEnd w:id="2509"/>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قد أعرض عنه، جاز لکل أحد تملکه کالمباحات الأصلیة و لا ضمان علی الآخذ،و إذا ترکه عن جهد و کلل بحیث لا یقدر أن یبقی عنده و لا یقدر أن یأخذه معه،فإذا کان الموضع الذی ترکه فیه لا یقدر الحیوان علی التعیش فیه،لأنه لا ماء و لا کلاء و لا یقوی</w:t>
      </w:r>
      <w:bookmarkStart w:id="2510" w:name="pg11403_100127"/>
    </w:p>
    <w:p>
      <w:pPr>
        <w:pStyle w:val="BookText"/>
        <w:rPr/>
      </w:pPr>
      <w:bookmarkEnd w:id="2510"/>
      <w:r>
        <w:rPr>
          <w:rFonts w:ascii="IRNazanin" w:hAnsi="IRNazanin" w:eastAsia="IRNazanin"/>
          <w:color w:val="111111"/>
          <w:sz w:val="28"/>
          <w:sz w:val="28"/>
          <w:szCs w:val="28"/>
          <w:rtl w:val="true"/>
          <w:lang w:bidi="fa-IR"/>
        </w:rPr>
        <w:t>الحیوان فیه علی السعی إلیهما،جاز لکل أحد أخذه و تملکه،و أما إذا کان الحیوان یقدر فیه علی التعیش،لم یجز لأحد أخذه و لا تملکه،فمن أخذه کان ضامنا له، و کذا إذا ترکه عن جهد،و کان ناویا للرجوع إلیه قبل ورود الخطر علیه</w:t>
      </w:r>
      <w:r>
        <w:rPr>
          <w:rFonts w:eastAsia="IRNazanin" w:cs="IRNazanin"/>
          <w:color w:val="111111"/>
          <w:sz w:val="28"/>
          <w:szCs w:val="28"/>
          <w:rtl w:val="true"/>
          <w:lang w:bidi="fa-IR"/>
        </w:rPr>
        <w:t>.</w:t>
      </w:r>
    </w:p>
    <w:p>
      <w:pPr>
        <w:pStyle w:val="Heading5"/>
        <w:numPr>
          <w:ilvl w:val="4"/>
          <w:numId w:val="1"/>
        </w:numPr>
        <w:rPr/>
      </w:pPr>
      <w:bookmarkStart w:id="2511" w:name="__RefHeading___Toc844133_73709187"/>
      <w:bookmarkStart w:id="2512" w:name="_Toc1113"/>
      <w:bookmarkEnd w:id="2511"/>
      <w:r>
        <w:rPr>
          <w:rtl w:val="true"/>
        </w:rPr>
        <w:t xml:space="preserve">مسألة </w:t>
      </w:r>
      <w:r>
        <w:rPr/>
        <w:t>843</w:t>
      </w:r>
      <w:r>
        <w:rPr>
          <w:rtl w:val="true"/>
        </w:rPr>
        <w:t>:</w:t>
      </w:r>
      <w:r>
        <w:rPr>
          <w:rtl w:val="true"/>
        </w:rPr>
        <w:t>إذا وجد الحیوان فی العمران</w:t>
      </w:r>
      <w:bookmarkEnd w:id="2512"/>
    </w:p>
    <w:p>
      <w:pPr>
        <w:pStyle w:val="BookText"/>
        <w:rPr/>
      </w:pPr>
      <w:r>
        <w:rPr>
          <w:rFonts w:ascii="IRNazanin" w:hAnsi="IRNazanin" w:eastAsia="IRNazanin"/>
          <w:color w:val="111111"/>
          <w:sz w:val="28"/>
          <w:sz w:val="28"/>
          <w:szCs w:val="28"/>
          <w:rtl w:val="true"/>
          <w:lang w:bidi="fa-IR"/>
        </w:rPr>
        <w:t>و هو المواضع المسکونة التی یکون الحیوان فیها مأمونا کالبلاد و القری و ما حولها مما یتعارف وصول الحیوان منها إلیه،لم یجز له أخذه و من أخذه ضمنه،و یجب علیه التعریف إذا أمکن،و یبقی فی یده مضمونا إلی أن یؤدیه إلی مالکه،فإن یئس منه تصدق به بإذن الحاکم الشرعی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غیر مأمون من التلف عادة لبعض الطوارئ، و کان واثقا بذلک،فهل یجری علیه حکم الحیوان الواجد فی الصحراء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یجری،فإن وظیفته التعریف إن أمکن،فإن یئس و انقطع أمله عن وجدان صاحبه تصدّق به،فإن جاء صاحبه بعد ذلک خیّره بین أجر الصدقة و بین قیمة الحیوان،فإن اختار الأول فهو المطلوب،و إلاّ فعلیه أن یدفع قیمته إلیه و له أجرها</w:t>
      </w:r>
      <w:r>
        <w:rPr>
          <w:rFonts w:eastAsia="IRNazanin" w:cs="IRNazanin"/>
          <w:color w:val="111111"/>
          <w:sz w:val="28"/>
          <w:szCs w:val="28"/>
          <w:rtl w:val="true"/>
          <w:lang w:bidi="fa-IR"/>
        </w:rPr>
        <w:t>.</w:t>
      </w:r>
    </w:p>
    <w:p>
      <w:pPr>
        <w:pStyle w:val="Heading5"/>
        <w:numPr>
          <w:ilvl w:val="4"/>
          <w:numId w:val="1"/>
        </w:numPr>
        <w:rPr/>
      </w:pPr>
      <w:bookmarkStart w:id="2513" w:name="__RefHeading___Toc844135_73709187"/>
      <w:bookmarkStart w:id="2514" w:name="_Toc1114"/>
      <w:bookmarkEnd w:id="2513"/>
      <w:r>
        <w:rPr>
          <w:rtl w:val="true"/>
        </w:rPr>
        <w:t xml:space="preserve">مسألة </w:t>
      </w:r>
      <w:r>
        <w:rPr/>
        <w:t>844</w:t>
      </w:r>
      <w:r>
        <w:rPr>
          <w:rtl w:val="true"/>
        </w:rPr>
        <w:t>:</w:t>
      </w:r>
      <w:r>
        <w:rPr>
          <w:rtl w:val="true"/>
        </w:rPr>
        <w:t>إذا دخلت الدجاجة أو السخلة فی دار إنسان لا یجوز له</w:t>
      </w:r>
      <w:bookmarkEnd w:id="2514"/>
    </w:p>
    <w:p>
      <w:pPr>
        <w:pStyle w:val="BookText"/>
        <w:rPr/>
      </w:pPr>
      <w:r>
        <w:rPr>
          <w:rFonts w:ascii="IRNazanin" w:hAnsi="IRNazanin" w:eastAsia="IRNazanin"/>
          <w:color w:val="111111"/>
          <w:sz w:val="28"/>
          <w:sz w:val="28"/>
          <w:szCs w:val="28"/>
          <w:rtl w:val="true"/>
          <w:lang w:bidi="fa-IR"/>
        </w:rPr>
        <w:t>أخذها،</w:t>
      </w:r>
    </w:p>
    <w:p>
      <w:pPr>
        <w:pStyle w:val="BookText"/>
        <w:rPr/>
      </w:pPr>
      <w:r>
        <w:rPr>
          <w:rFonts w:ascii="IRNazanin" w:hAnsi="IRNazanin" w:eastAsia="IRNazanin"/>
          <w:color w:val="111111"/>
          <w:sz w:val="28"/>
          <w:sz w:val="28"/>
          <w:szCs w:val="28"/>
          <w:rtl w:val="true"/>
          <w:lang w:bidi="fa-IR"/>
        </w:rPr>
        <w:t>و یجوز إخراجها من الدار و لیس علیه شیء إذا لم یکن قد أخذها،أما إذا أخذها ففی جریان حکم اللقطة علیها إشکال بل منع،و علیه التعریف بها حتی یحصل الیأس من معرفة مالکها،ثم إذا شاء یتصدق بها و بعد ذلک إذا جاء مالکها، فإن رضی بالتصدق فهو،و إن طالبه بها،وجب أن یدفع إلیه قیمتها و له أجر الصّدقة</w:t>
      </w:r>
      <w:r>
        <w:rPr>
          <w:rFonts w:eastAsia="IRNazanin" w:cs="IRNazanin"/>
          <w:color w:val="111111"/>
          <w:sz w:val="28"/>
          <w:szCs w:val="28"/>
          <w:rtl w:val="true"/>
          <w:lang w:bidi="fa-IR"/>
        </w:rPr>
        <w:t>.</w:t>
      </w:r>
    </w:p>
    <w:p>
      <w:pPr>
        <w:pStyle w:val="Heading5"/>
        <w:numPr>
          <w:ilvl w:val="4"/>
          <w:numId w:val="1"/>
        </w:numPr>
        <w:rPr/>
      </w:pPr>
      <w:bookmarkStart w:id="2515" w:name="__RefHeading___Toc844137_73709187"/>
      <w:bookmarkStart w:id="2516" w:name="_Toc1115"/>
      <w:bookmarkEnd w:id="2515"/>
      <w:r>
        <w:rPr>
          <w:rtl w:val="true"/>
        </w:rPr>
        <w:t xml:space="preserve">مسألة </w:t>
      </w:r>
      <w:r>
        <w:rPr/>
        <w:t>845</w:t>
      </w:r>
      <w:r>
        <w:rPr>
          <w:rtl w:val="true"/>
        </w:rPr>
        <w:t>:</w:t>
      </w:r>
      <w:r>
        <w:rPr>
          <w:rtl w:val="true"/>
        </w:rPr>
        <w:t>إذا احتاجت الضالة إلی نفقة</w:t>
      </w:r>
      <w:bookmarkEnd w:id="2516"/>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وجد متبرع بها أنفق علیها،و إلاّ أنفق علیها من ماله و رجع بها علی المالک</w:t>
      </w:r>
      <w:r>
        <w:rPr>
          <w:rFonts w:eastAsia="IRNazanin" w:cs="IRNazanin"/>
          <w:color w:val="111111"/>
          <w:sz w:val="28"/>
          <w:szCs w:val="28"/>
          <w:rtl w:val="true"/>
          <w:lang w:bidi="fa-IR"/>
        </w:rPr>
        <w:t>.</w:t>
      </w:r>
      <w:bookmarkStart w:id="2517" w:name="pg11403_100128"/>
    </w:p>
    <w:p>
      <w:pPr>
        <w:pStyle w:val="Heading5"/>
        <w:numPr>
          <w:ilvl w:val="4"/>
          <w:numId w:val="1"/>
        </w:numPr>
        <w:rPr/>
      </w:pPr>
      <w:bookmarkStart w:id="2518" w:name="__RefHeading___Toc844139_73709187"/>
      <w:bookmarkStart w:id="2519" w:name="_Toc1116"/>
      <w:bookmarkEnd w:id="2517"/>
      <w:bookmarkEnd w:id="2518"/>
      <w:r>
        <w:rPr>
          <w:rtl w:val="true"/>
        </w:rPr>
        <w:t xml:space="preserve">مسألة </w:t>
      </w:r>
      <w:r>
        <w:rPr/>
        <w:t>846</w:t>
      </w:r>
      <w:r>
        <w:rPr>
          <w:rtl w:val="true"/>
        </w:rPr>
        <w:t>:</w:t>
      </w:r>
      <w:r>
        <w:rPr>
          <w:rtl w:val="true"/>
        </w:rPr>
        <w:t>إذا کان للضالة نماء أو منفعة استوفاها الآخذ یکون ذلک بدل</w:t>
      </w:r>
      <w:bookmarkEnd w:id="2519"/>
    </w:p>
    <w:p>
      <w:pPr>
        <w:pStyle w:val="BookText"/>
        <w:rPr/>
      </w:pPr>
      <w:r>
        <w:rPr>
          <w:rFonts w:ascii="IRNazanin" w:hAnsi="IRNazanin" w:eastAsia="IRNazanin"/>
          <w:color w:val="111111"/>
          <w:sz w:val="28"/>
          <w:sz w:val="28"/>
          <w:szCs w:val="28"/>
          <w:rtl w:val="true"/>
          <w:lang w:bidi="fa-IR"/>
        </w:rPr>
        <w:t>ما أنفقه علیها،</w:t>
      </w:r>
    </w:p>
    <w:p>
      <w:pPr>
        <w:pStyle w:val="BookText"/>
        <w:rPr/>
      </w:pPr>
      <w:r>
        <w:rPr>
          <w:rFonts w:ascii="IRNazanin" w:hAnsi="IRNazanin" w:eastAsia="IRNazanin"/>
          <w:color w:val="111111"/>
          <w:sz w:val="28"/>
          <w:sz w:val="28"/>
          <w:szCs w:val="28"/>
          <w:rtl w:val="true"/>
          <w:lang w:bidi="fa-IR"/>
        </w:rPr>
        <w:t>و لکن لا بدّ أن یکون ذلک بحساب القیمة،و إذا زاد فالزائد للمالک</w:t>
      </w:r>
      <w:r>
        <w:rPr>
          <w:rFonts w:eastAsia="IRNazanin" w:cs="IRNazanin"/>
          <w:color w:val="111111"/>
          <w:sz w:val="28"/>
          <w:szCs w:val="28"/>
          <w:rtl w:val="true"/>
          <w:lang w:bidi="fa-IR"/>
        </w:rPr>
        <w:t>.</w:t>
      </w:r>
    </w:p>
    <w:p>
      <w:pPr>
        <w:pStyle w:val="Heading4"/>
        <w:numPr>
          <w:ilvl w:val="3"/>
          <w:numId w:val="1"/>
        </w:numPr>
        <w:rPr/>
      </w:pPr>
      <w:bookmarkStart w:id="2520" w:name="__RefHeading___Toc844141_73709187"/>
      <w:bookmarkStart w:id="2521" w:name="_Toc1117"/>
      <w:bookmarkEnd w:id="2520"/>
      <w:r>
        <w:rPr>
          <w:rtl w:val="true"/>
        </w:rPr>
        <w:t xml:space="preserve">مسألة </w:t>
      </w:r>
      <w:r>
        <w:rPr/>
        <w:t>847</w:t>
      </w:r>
      <w:r>
        <w:rPr>
          <w:rtl w:val="true"/>
        </w:rPr>
        <w:t>:</w:t>
      </w:r>
      <w:r>
        <w:rPr>
          <w:rtl w:val="true"/>
        </w:rPr>
        <w:t>اللقطة بالمعنی الأخص</w:t>
      </w:r>
      <w:bookmarkEnd w:id="2521"/>
    </w:p>
    <w:p>
      <w:pPr>
        <w:pStyle w:val="BookText"/>
        <w:rPr/>
      </w:pPr>
      <w:r>
        <w:rPr>
          <w:rFonts w:ascii="IRNazanin" w:hAnsi="IRNazanin" w:eastAsia="IRNazanin"/>
          <w:color w:val="111111"/>
          <w:sz w:val="28"/>
          <w:sz w:val="28"/>
          <w:szCs w:val="28"/>
          <w:rtl w:val="true"/>
          <w:lang w:bidi="fa-IR"/>
        </w:rPr>
        <w:t>و هی عبارة عن المال الضائع غیر الحیوان و الإنسان و له مالک محترم بالفعل مجهول،و لها أحکام خاصة،منها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الملتقط أن یقوم بتعریفها سنة کاملة شریطة 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جازما بعدم فائدة للتعریف للیأس عن وجدان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ذات علامة ممیّزة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فیه تعریض النفس للخطر،فإذا توفرت هذه الامور الثلاثة وجب علیه تعریفها طول السنة برجاء أن یجد صاحبها،و لا فرق فی ذلک بین أن تکون قیمتها أقل من الدرهم أو أکثر منه،و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الملتقط إذا لم یجد صاحبها بعد التعریف یکون مخیرا بین التصدق بها مع الضمان و بین جعلها فی عرض ماله،و یجری علیها ما یجری علی ماله حتی یجیء لها طالب،و إلاّ فیوصی بها فی وصیته و بین تملّکها،و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لم تکن ذات علامة ممیزة قابلة للتعریف،فالمشهور علی جواز تملکها،و لکنه لا یخلو عن إشکال بل منع</w:t>
      </w:r>
      <w:r>
        <w:rPr>
          <w:rFonts w:eastAsia="IRNazanin" w:cs="IRNazanin"/>
          <w:color w:val="111111"/>
          <w:sz w:val="28"/>
          <w:szCs w:val="28"/>
          <w:rtl w:val="true"/>
          <w:lang w:bidi="fa-IR"/>
        </w:rPr>
        <w:t>.</w:t>
      </w:r>
    </w:p>
    <w:p>
      <w:pPr>
        <w:pStyle w:val="Heading4"/>
        <w:numPr>
          <w:ilvl w:val="3"/>
          <w:numId w:val="1"/>
        </w:numPr>
        <w:rPr/>
      </w:pPr>
      <w:bookmarkStart w:id="2522" w:name="__RefHeading___Toc844143_73709187"/>
      <w:bookmarkStart w:id="2523" w:name="_Toc1118"/>
      <w:bookmarkEnd w:id="2522"/>
      <w:r>
        <w:rPr>
          <w:rtl w:val="true"/>
        </w:rPr>
        <w:t xml:space="preserve">مسألة </w:t>
      </w:r>
      <w:r>
        <w:rPr/>
        <w:t>848</w:t>
      </w:r>
      <w:r>
        <w:rPr>
          <w:rtl w:val="true"/>
        </w:rPr>
        <w:t>:</w:t>
      </w:r>
      <w:r>
        <w:rPr>
          <w:rtl w:val="true"/>
        </w:rPr>
        <w:t>لو انکسرت سفینة فی البحر فما أخرجه من متاعها فهو</w:t>
      </w:r>
      <w:bookmarkEnd w:id="2523"/>
    </w:p>
    <w:p>
      <w:pPr>
        <w:pStyle w:val="BookText"/>
        <w:rPr/>
      </w:pPr>
      <w:r>
        <w:rPr>
          <w:rFonts w:ascii="IRNazanin" w:hAnsi="IRNazanin" w:eastAsia="IRNazanin"/>
          <w:color w:val="111111"/>
          <w:sz w:val="28"/>
          <w:sz w:val="28"/>
          <w:szCs w:val="28"/>
          <w:rtl w:val="true"/>
          <w:lang w:bidi="fa-IR"/>
        </w:rPr>
        <w:t>لصاحبها،</w:t>
      </w:r>
    </w:p>
    <w:p>
      <w:pPr>
        <w:pStyle w:val="BookText"/>
        <w:rPr/>
      </w:pPr>
      <w:r>
        <w:rPr>
          <w:rFonts w:ascii="IRNazanin" w:hAnsi="IRNazanin" w:eastAsia="IRNazanin"/>
          <w:color w:val="111111"/>
          <w:sz w:val="28"/>
          <w:sz w:val="28"/>
          <w:szCs w:val="28"/>
          <w:rtl w:val="true"/>
          <w:lang w:bidi="fa-IR"/>
        </w:rPr>
        <w:t>و ما اخرج بالغوص فهو لمخرجه إذا کان صاحبه قد ترکه</w:t>
      </w:r>
      <w:r>
        <w:rPr>
          <w:rFonts w:eastAsia="IRNazanin" w:cs="IRNazanin"/>
          <w:color w:val="111111"/>
          <w:sz w:val="28"/>
          <w:szCs w:val="28"/>
          <w:rtl w:val="true"/>
          <w:lang w:bidi="fa-IR"/>
        </w:rPr>
        <w:t>.</w:t>
      </w:r>
    </w:p>
    <w:p>
      <w:pPr>
        <w:pStyle w:val="Heading4"/>
        <w:numPr>
          <w:ilvl w:val="3"/>
          <w:numId w:val="1"/>
        </w:numPr>
        <w:rPr/>
      </w:pPr>
      <w:bookmarkStart w:id="2524" w:name="__RefHeading___Toc844145_73709187"/>
      <w:bookmarkStart w:id="2525" w:name="_Toc1119"/>
      <w:bookmarkEnd w:id="2524"/>
      <w:r>
        <w:rPr>
          <w:rtl w:val="true"/>
        </w:rPr>
        <w:t xml:space="preserve">مسألة </w:t>
      </w:r>
      <w:r>
        <w:rPr/>
        <w:t>849</w:t>
      </w:r>
      <w:r>
        <w:rPr>
          <w:rtl w:val="true"/>
        </w:rPr>
        <w:t>:</w:t>
      </w:r>
      <w:r>
        <w:rPr>
          <w:rtl w:val="true"/>
        </w:rPr>
        <w:t>المشهور أن اللقطة إن کانت قیمتها دون الدرهم جاز تملکها</w:t>
      </w:r>
      <w:bookmarkEnd w:id="2525"/>
    </w:p>
    <w:p>
      <w:pPr>
        <w:pStyle w:val="BookText"/>
        <w:rPr/>
      </w:pPr>
      <w:r>
        <w:rPr>
          <w:rFonts w:ascii="IRNazanin" w:hAnsi="IRNazanin" w:eastAsia="IRNazanin"/>
          <w:color w:val="111111"/>
          <w:sz w:val="28"/>
          <w:sz w:val="28"/>
          <w:szCs w:val="28"/>
          <w:rtl w:val="true"/>
          <w:lang w:bidi="fa-IR"/>
        </w:rPr>
        <w:t>بمجرد الأخذ،</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فیها التعریف و لا الفحص عن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جاء المالک فإن کانت العین موجودة ردّها إلیه،و إن کانت تالفة لم یکن علیه البدل،و لکنّه لا</w:t>
      </w:r>
      <w:bookmarkStart w:id="2526" w:name="pg11403_100129"/>
    </w:p>
    <w:p>
      <w:pPr>
        <w:pStyle w:val="BookText"/>
        <w:rPr/>
      </w:pPr>
      <w:bookmarkEnd w:id="2526"/>
      <w:r>
        <w:rPr>
          <w:rFonts w:ascii="IRNazanin" w:hAnsi="IRNazanin" w:eastAsia="IRNazanin"/>
          <w:color w:val="111111"/>
          <w:sz w:val="28"/>
          <w:sz w:val="28"/>
          <w:szCs w:val="28"/>
          <w:rtl w:val="true"/>
          <w:lang w:bidi="fa-IR"/>
        </w:rPr>
        <w:t>یخلو عن إشکال،لما مرّ من أنّه لا فرق فی وجوب التعریف و غیره من الأحکام بین أن تکون قیمة اللقطة أقلّ من الدّرهم أو أکثر</w:t>
      </w:r>
      <w:r>
        <w:rPr>
          <w:rFonts w:eastAsia="IRNazanin" w:cs="IRNazanin"/>
          <w:color w:val="111111"/>
          <w:sz w:val="28"/>
          <w:szCs w:val="28"/>
          <w:rtl w:val="true"/>
          <w:lang w:bidi="fa-IR"/>
        </w:rPr>
        <w:t>.</w:t>
      </w:r>
    </w:p>
    <w:p>
      <w:pPr>
        <w:pStyle w:val="Heading4"/>
        <w:numPr>
          <w:ilvl w:val="3"/>
          <w:numId w:val="1"/>
        </w:numPr>
        <w:rPr/>
      </w:pPr>
      <w:bookmarkStart w:id="2527" w:name="__RefHeading___Toc844147_73709187"/>
      <w:bookmarkStart w:id="2528" w:name="_Toc1120"/>
      <w:bookmarkEnd w:id="2527"/>
      <w:r>
        <w:rPr>
          <w:rtl w:val="true"/>
        </w:rPr>
        <w:t xml:space="preserve">مسألة </w:t>
      </w:r>
      <w:r>
        <w:rPr/>
        <w:t>850</w:t>
      </w:r>
      <w:r>
        <w:rPr>
          <w:rtl w:val="true"/>
        </w:rPr>
        <w:t>:</w:t>
      </w:r>
      <w:r>
        <w:rPr>
          <w:rtl w:val="true"/>
        </w:rPr>
        <w:t>مرّ أنّه یجب علی الملتقط تعریف اللقطة و الفحص عن مالکها</w:t>
      </w:r>
      <w:bookmarkEnd w:id="2528"/>
    </w:p>
    <w:p>
      <w:pPr>
        <w:pStyle w:val="BookText"/>
        <w:rPr/>
      </w:pPr>
      <w:r>
        <w:rPr>
          <w:rFonts w:ascii="IRNazanin" w:hAnsi="IRNazanin" w:eastAsia="IRNazanin"/>
          <w:color w:val="111111"/>
          <w:sz w:val="28"/>
          <w:sz w:val="28"/>
          <w:szCs w:val="28"/>
          <w:rtl w:val="true"/>
          <w:lang w:bidi="fa-IR"/>
        </w:rPr>
        <w:t>عند توفّر شروط التعریف،</w:t>
      </w:r>
    </w:p>
    <w:p>
      <w:pPr>
        <w:pStyle w:val="BookText"/>
        <w:rPr/>
      </w:pPr>
      <w:r>
        <w:rPr>
          <w:rFonts w:ascii="IRNazanin" w:hAnsi="IRNazanin" w:eastAsia="IRNazanin"/>
          <w:color w:val="111111"/>
          <w:sz w:val="28"/>
          <w:sz w:val="28"/>
          <w:szCs w:val="28"/>
          <w:rtl w:val="true"/>
          <w:lang w:bidi="fa-IR"/>
        </w:rPr>
        <w:t>فإن لم یعرفه،فإن کان قد التقطها فی الحرم،فالأظهر أن یتصدّق بها عن مالکها و لیس له تملّکها،و إن التقطها فی غیر الحرم تخیّر بین الامور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تملّکها،و التصدّق بها مع الضمان،و ابقائها أمانة فی یده بلا ضمان إلی أن یجیء صاحبها</w:t>
      </w:r>
      <w:r>
        <w:rPr>
          <w:rFonts w:eastAsia="IRNazanin" w:cs="IRNazanin"/>
          <w:color w:val="111111"/>
          <w:sz w:val="28"/>
          <w:szCs w:val="28"/>
          <w:rtl w:val="true"/>
          <w:lang w:bidi="fa-IR"/>
        </w:rPr>
        <w:t>.</w:t>
      </w:r>
    </w:p>
    <w:p>
      <w:pPr>
        <w:pStyle w:val="Heading4"/>
        <w:numPr>
          <w:ilvl w:val="3"/>
          <w:numId w:val="1"/>
        </w:numPr>
        <w:rPr/>
      </w:pPr>
      <w:bookmarkStart w:id="2529" w:name="__RefHeading___Toc844149_73709187"/>
      <w:bookmarkStart w:id="2530" w:name="_Toc1121"/>
      <w:bookmarkEnd w:id="2529"/>
      <w:r>
        <w:rPr>
          <w:rtl w:val="true"/>
        </w:rPr>
        <w:t xml:space="preserve">مسألة </w:t>
      </w:r>
      <w:r>
        <w:rPr/>
        <w:t>851</w:t>
      </w:r>
      <w:r>
        <w:rPr>
          <w:rtl w:val="true"/>
        </w:rPr>
        <w:t>:</w:t>
      </w:r>
      <w:r>
        <w:rPr>
          <w:rtl w:val="true"/>
        </w:rPr>
        <w:t>یتخیّر الملتقط بین أن یتصدّق بها عینا أو قیمة</w:t>
      </w:r>
      <w:bookmarkEnd w:id="2530"/>
    </w:p>
    <w:p>
      <w:pPr>
        <w:pStyle w:val="BookText"/>
        <w:rPr/>
      </w:pPr>
      <w:r>
        <w:rPr>
          <w:rFonts w:ascii="IRNazanin" w:hAnsi="IRNazanin" w:eastAsia="IRNazanin"/>
          <w:color w:val="111111"/>
          <w:sz w:val="28"/>
          <w:sz w:val="28"/>
          <w:szCs w:val="28"/>
          <w:rtl w:val="true"/>
          <w:lang w:bidi="fa-IR"/>
        </w:rPr>
        <w:t>و المدار فی القیمة علی مکان الالتقاط و زمانه دون غیره من الأمکنة و الأزمنة،و مرّ أنه لا فرق فی ذلک بین أن تکون قیمته أقل من الدّرهم أو أکثر</w:t>
      </w:r>
      <w:r>
        <w:rPr>
          <w:rFonts w:eastAsia="IRNazanin" w:cs="IRNazanin"/>
          <w:color w:val="111111"/>
          <w:sz w:val="28"/>
          <w:szCs w:val="28"/>
          <w:rtl w:val="true"/>
          <w:lang w:bidi="fa-IR"/>
        </w:rPr>
        <w:t>.</w:t>
      </w:r>
    </w:p>
    <w:p>
      <w:pPr>
        <w:pStyle w:val="Heading4"/>
        <w:numPr>
          <w:ilvl w:val="3"/>
          <w:numId w:val="1"/>
        </w:numPr>
        <w:rPr/>
      </w:pPr>
      <w:bookmarkStart w:id="2531" w:name="__RefHeading___Toc844151_73709187"/>
      <w:bookmarkStart w:id="2532" w:name="_Toc1122"/>
      <w:bookmarkEnd w:id="2531"/>
      <w:r>
        <w:rPr>
          <w:rtl w:val="true"/>
        </w:rPr>
        <w:t xml:space="preserve">مسألة </w:t>
      </w:r>
      <w:r>
        <w:rPr/>
        <w:t>852</w:t>
      </w:r>
      <w:r>
        <w:rPr>
          <w:rtl w:val="true"/>
        </w:rPr>
        <w:t>:</w:t>
      </w:r>
      <w:r>
        <w:rPr>
          <w:rtl w:val="true"/>
        </w:rPr>
        <w:t>المراد من الدرهم ما یساوی</w:t>
      </w:r>
      <w:r>
        <w:rPr/>
        <w:t>12/6</w:t>
      </w:r>
      <w:r>
        <w:rPr>
          <w:rtl w:val="true"/>
        </w:rPr>
        <w:t>حمّصة من الفضّة</w:t>
      </w:r>
      <w:bookmarkEnd w:id="2532"/>
    </w:p>
    <w:p>
      <w:pPr>
        <w:pStyle w:val="BookText"/>
        <w:rPr/>
      </w:pPr>
      <w:r>
        <w:rPr>
          <w:rFonts w:ascii="IRNazanin" w:hAnsi="IRNazanin" w:eastAsia="IRNazanin"/>
          <w:color w:val="111111"/>
          <w:sz w:val="28"/>
          <w:sz w:val="28"/>
          <w:szCs w:val="28"/>
          <w:rtl w:val="true"/>
          <w:lang w:bidi="fa-IR"/>
        </w:rPr>
        <w:t>المسکوکة،</w:t>
      </w:r>
    </w:p>
    <w:p>
      <w:pPr>
        <w:pStyle w:val="BookText"/>
        <w:rPr/>
      </w:pPr>
      <w:r>
        <w:rPr>
          <w:rFonts w:ascii="IRNazanin" w:hAnsi="IRNazanin" w:eastAsia="IRNazanin"/>
          <w:color w:val="111111"/>
          <w:sz w:val="28"/>
          <w:sz w:val="28"/>
          <w:szCs w:val="28"/>
          <w:rtl w:val="true"/>
          <w:lang w:bidi="fa-IR"/>
        </w:rPr>
        <w:t>فإن عشرة دراهم تساوی خمسة مثاقیل صیرفیة و ربع مثقال</w:t>
      </w:r>
      <w:r>
        <w:rPr>
          <w:rFonts w:eastAsia="IRNazanin" w:cs="IRNazanin"/>
          <w:color w:val="111111"/>
          <w:sz w:val="28"/>
          <w:szCs w:val="28"/>
          <w:rtl w:val="true"/>
          <w:lang w:bidi="fa-IR"/>
        </w:rPr>
        <w:t>.</w:t>
      </w:r>
    </w:p>
    <w:p>
      <w:pPr>
        <w:pStyle w:val="Heading4"/>
        <w:numPr>
          <w:ilvl w:val="3"/>
          <w:numId w:val="1"/>
        </w:numPr>
        <w:rPr/>
      </w:pPr>
      <w:bookmarkStart w:id="2533" w:name="__RefHeading___Toc844153_73709187"/>
      <w:bookmarkStart w:id="2534" w:name="_Toc1123"/>
      <w:bookmarkEnd w:id="2533"/>
      <w:r>
        <w:rPr>
          <w:rtl w:val="true"/>
        </w:rPr>
        <w:t xml:space="preserve">مسألة </w:t>
      </w:r>
      <w:r>
        <w:rPr/>
        <w:t>853</w:t>
      </w:r>
      <w:r>
        <w:rPr>
          <w:rtl w:val="true"/>
        </w:rPr>
        <w:t>:</w:t>
      </w:r>
      <w:r>
        <w:rPr>
          <w:rtl w:val="true"/>
        </w:rPr>
        <w:t>إذا کان المال الملتقط ممّا لا یمکن تعریفه</w:t>
      </w:r>
      <w:bookmarkEnd w:id="2534"/>
    </w:p>
    <w:p>
      <w:pPr>
        <w:pStyle w:val="BookText"/>
        <w:rPr/>
      </w:pPr>
      <w:r>
        <w:rPr>
          <w:rFonts w:ascii="IRNazanin" w:hAnsi="IRNazanin" w:eastAsia="IRNazanin"/>
          <w:color w:val="111111"/>
          <w:sz w:val="28"/>
          <w:sz w:val="28"/>
          <w:szCs w:val="28"/>
          <w:rtl w:val="true"/>
          <w:lang w:bidi="fa-IR"/>
        </w:rPr>
        <w:t>إمّا لأنّه لا علامة فیه کالمسکوکات المفردة و المصنوعات بالمصانع المتداولة فی هذه الأزمنة،أو لأن مالکه قد سافر إلی البلاد البعیدة التی یتعذّر الوصول إلیها،أو لأنّ الملتقط یخاف من الخطر و التهمة إن عرّف به،أو نحو ذلک من الموانع سقط التعریف،و الأظهر التصدّق به عنه،و جواز التملّک لا یخلو من إشکال بل منع</w:t>
      </w:r>
      <w:r>
        <w:rPr>
          <w:rFonts w:eastAsia="IRNazanin" w:cs="IRNazanin"/>
          <w:color w:val="111111"/>
          <w:sz w:val="28"/>
          <w:szCs w:val="28"/>
          <w:rtl w:val="true"/>
          <w:lang w:bidi="fa-IR"/>
        </w:rPr>
        <w:t>.</w:t>
      </w:r>
    </w:p>
    <w:p>
      <w:pPr>
        <w:pStyle w:val="Heading4"/>
        <w:numPr>
          <w:ilvl w:val="3"/>
          <w:numId w:val="1"/>
        </w:numPr>
        <w:rPr/>
      </w:pPr>
      <w:bookmarkStart w:id="2535" w:name="__RefHeading___Toc844155_73709187"/>
      <w:bookmarkStart w:id="2536" w:name="_Toc1124"/>
      <w:bookmarkEnd w:id="2535"/>
      <w:r>
        <w:rPr>
          <w:rtl w:val="true"/>
        </w:rPr>
        <w:t xml:space="preserve">مسألة </w:t>
      </w:r>
      <w:r>
        <w:rPr/>
        <w:t>854</w:t>
      </w:r>
      <w:r>
        <w:rPr>
          <w:rtl w:val="true"/>
        </w:rPr>
        <w:t>:</w:t>
      </w:r>
      <w:r>
        <w:rPr>
          <w:rtl w:val="true"/>
        </w:rPr>
        <w:t>تجب المبادرة إلی التعریف من حین الالتقاط إلی تمام السنة</w:t>
      </w:r>
      <w:bookmarkEnd w:id="2536"/>
    </w:p>
    <w:p>
      <w:pPr>
        <w:pStyle w:val="BookText"/>
        <w:rPr/>
      </w:pPr>
      <w:r>
        <w:rPr>
          <w:rFonts w:ascii="IRNazanin" w:hAnsi="IRNazanin" w:eastAsia="IRNazanin"/>
          <w:color w:val="111111"/>
          <w:sz w:val="28"/>
          <w:sz w:val="28"/>
          <w:szCs w:val="28"/>
          <w:rtl w:val="true"/>
          <w:lang w:bidi="fa-IR"/>
        </w:rPr>
        <w:t>علی وجه التوالی العرفی،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لا یصدق أنه تسامح فیه و تماهل،فإن لم یبادر إلیه کان عاصیا،و لکن لا یسقط وجوب التعریف عنه،بل تجب المبادرة إلیه بعد ذلک إلی أن ییأس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بادر إلیه من حین الالتقاط،و لکن ترکه</w:t>
      </w:r>
      <w:bookmarkStart w:id="2537" w:name="pg11403_100130"/>
    </w:p>
    <w:p>
      <w:pPr>
        <w:pStyle w:val="BookText"/>
        <w:rPr/>
      </w:pPr>
      <w:bookmarkEnd w:id="2537"/>
      <w:r>
        <w:rPr>
          <w:rFonts w:ascii="IRNazanin" w:hAnsi="IRNazanin" w:eastAsia="IRNazanin"/>
          <w:color w:val="111111"/>
          <w:sz w:val="28"/>
          <w:sz w:val="28"/>
          <w:szCs w:val="28"/>
          <w:rtl w:val="true"/>
          <w:lang w:bidi="fa-IR"/>
        </w:rPr>
        <w:t>بعد ستّة أشهر مثلا حتی تمّت السنة،فحینئذ إن انقطع أمله عن معرفة المالک فهو، و إلاّ فعلیه أن یواصل فی الفحص و التعریف،فإذا تمّ التعریف تخیر بین التصدّق و الإبقاء للمالک و التملک</w:t>
      </w:r>
      <w:r>
        <w:rPr>
          <w:rFonts w:eastAsia="IRNazanin" w:cs="IRNazanin"/>
          <w:color w:val="111111"/>
          <w:sz w:val="28"/>
          <w:szCs w:val="28"/>
          <w:rtl w:val="true"/>
          <w:lang w:bidi="fa-IR"/>
        </w:rPr>
        <w:t>.</w:t>
      </w:r>
    </w:p>
    <w:p>
      <w:pPr>
        <w:pStyle w:val="Heading4"/>
        <w:numPr>
          <w:ilvl w:val="3"/>
          <w:numId w:val="1"/>
        </w:numPr>
        <w:rPr/>
      </w:pPr>
      <w:bookmarkStart w:id="2538" w:name="__RefHeading___Toc844157_73709187"/>
      <w:bookmarkStart w:id="2539" w:name="_Toc1125"/>
      <w:bookmarkEnd w:id="2538"/>
      <w:r>
        <w:rPr>
          <w:rtl w:val="true"/>
        </w:rPr>
        <w:t xml:space="preserve">مسألة </w:t>
      </w:r>
      <w:r>
        <w:rPr/>
        <w:t>855</w:t>
      </w:r>
      <w:r>
        <w:rPr>
          <w:rtl w:val="true"/>
        </w:rPr>
        <w:t>:</w:t>
      </w:r>
      <w:r>
        <w:rPr>
          <w:rtl w:val="true"/>
        </w:rPr>
        <w:t>إذا کان الملتقط قد ترک المبادرة إلی التعریف من حین</w:t>
      </w:r>
      <w:bookmarkEnd w:id="2539"/>
    </w:p>
    <w:p>
      <w:pPr>
        <w:pStyle w:val="BookText"/>
        <w:rPr/>
      </w:pPr>
      <w:r>
        <w:rPr>
          <w:rFonts w:ascii="IRNazanin" w:hAnsi="IRNazanin" w:eastAsia="IRNazanin"/>
          <w:color w:val="111111"/>
          <w:sz w:val="28"/>
          <w:sz w:val="28"/>
          <w:szCs w:val="28"/>
          <w:rtl w:val="true"/>
          <w:lang w:bidi="fa-IR"/>
        </w:rPr>
        <w:t>الالتقاط لعذر،</w:t>
      </w:r>
    </w:p>
    <w:p>
      <w:pPr>
        <w:pStyle w:val="BookText"/>
        <w:rPr/>
      </w:pPr>
      <w:r>
        <w:rPr>
          <w:rFonts w:ascii="IRNazanin" w:hAnsi="IRNazanin" w:eastAsia="IRNazanin"/>
          <w:color w:val="111111"/>
          <w:sz w:val="28"/>
          <w:sz w:val="28"/>
          <w:szCs w:val="28"/>
          <w:rtl w:val="true"/>
          <w:lang w:bidi="fa-IR"/>
        </w:rPr>
        <w:t>أو ترک الاستمرار علیه کذلک إلی انتهاء السّنة،فالحکم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الیأس عن المالک تخیر بین الامور الثلاثة</w:t>
      </w:r>
      <w:r>
        <w:rPr>
          <w:rFonts w:eastAsia="IRNazanin" w:cs="IRNazanin"/>
          <w:color w:val="111111"/>
          <w:sz w:val="28"/>
          <w:szCs w:val="28"/>
          <w:rtl w:val="true"/>
          <w:lang w:bidi="fa-IR"/>
        </w:rPr>
        <w:t>.</w:t>
      </w:r>
    </w:p>
    <w:p>
      <w:pPr>
        <w:pStyle w:val="Heading4"/>
        <w:numPr>
          <w:ilvl w:val="3"/>
          <w:numId w:val="1"/>
        </w:numPr>
        <w:rPr/>
      </w:pPr>
      <w:bookmarkStart w:id="2540" w:name="__RefHeading___Toc844159_73709187"/>
      <w:bookmarkStart w:id="2541" w:name="_Toc1126"/>
      <w:bookmarkEnd w:id="2540"/>
      <w:r>
        <w:rPr>
          <w:rtl w:val="true"/>
        </w:rPr>
        <w:t xml:space="preserve">مسألة </w:t>
      </w:r>
      <w:r>
        <w:rPr/>
        <w:t>856</w:t>
      </w:r>
      <w:r>
        <w:rPr>
          <w:rtl w:val="true"/>
        </w:rPr>
        <w:t>:</w:t>
      </w:r>
      <w:r>
        <w:rPr>
          <w:rtl w:val="true"/>
        </w:rPr>
        <w:t>لا تجب مباشرة الملتقط للتعریف</w:t>
      </w:r>
      <w:bookmarkEnd w:id="2541"/>
    </w:p>
    <w:p>
      <w:pPr>
        <w:pStyle w:val="BookText"/>
        <w:rPr/>
      </w:pPr>
      <w:r>
        <w:rPr>
          <w:rFonts w:ascii="IRNazanin" w:hAnsi="IRNazanin" w:eastAsia="IRNazanin"/>
          <w:color w:val="111111"/>
          <w:sz w:val="28"/>
          <w:sz w:val="28"/>
          <w:szCs w:val="28"/>
          <w:rtl w:val="true"/>
          <w:lang w:bidi="fa-IR"/>
        </w:rPr>
        <w:t>فتجوز له الاستنابة فیه بلا اجرة أو باجرة،و الأقوی کون الاجرة علیه لا علی المالک و إن کان الالتقاط بنیّة إبقائها فی یده للمالک</w:t>
      </w:r>
      <w:r>
        <w:rPr>
          <w:rFonts w:eastAsia="IRNazanin" w:cs="IRNazanin"/>
          <w:color w:val="111111"/>
          <w:sz w:val="28"/>
          <w:szCs w:val="28"/>
          <w:rtl w:val="true"/>
          <w:lang w:bidi="fa-IR"/>
        </w:rPr>
        <w:t>.</w:t>
      </w:r>
    </w:p>
    <w:p>
      <w:pPr>
        <w:pStyle w:val="Heading4"/>
        <w:numPr>
          <w:ilvl w:val="3"/>
          <w:numId w:val="1"/>
        </w:numPr>
        <w:rPr/>
      </w:pPr>
      <w:bookmarkStart w:id="2542" w:name="__RefHeading___Toc844161_73709187"/>
      <w:bookmarkStart w:id="2543" w:name="_Toc1127"/>
      <w:bookmarkEnd w:id="2542"/>
      <w:r>
        <w:rPr>
          <w:rtl w:val="true"/>
        </w:rPr>
        <w:t xml:space="preserve">مسألة </w:t>
      </w:r>
      <w:r>
        <w:rPr/>
        <w:t>857</w:t>
      </w:r>
      <w:r>
        <w:rPr>
          <w:rtl w:val="true"/>
        </w:rPr>
        <w:t>:</w:t>
      </w:r>
      <w:r>
        <w:rPr>
          <w:rtl w:val="true"/>
        </w:rPr>
        <w:t>إذا عرّفها سنة کاملة</w:t>
      </w:r>
      <w:bookmarkEnd w:id="2543"/>
    </w:p>
    <w:p>
      <w:pPr>
        <w:pStyle w:val="BookText"/>
        <w:rPr/>
      </w:pPr>
      <w:r>
        <w:rPr>
          <w:rFonts w:ascii="IRNazanin" w:hAnsi="IRNazanin" w:eastAsia="IRNazanin"/>
          <w:color w:val="111111"/>
          <w:sz w:val="28"/>
          <w:sz w:val="28"/>
          <w:szCs w:val="28"/>
          <w:rtl w:val="true"/>
          <w:lang w:bidi="fa-IR"/>
        </w:rPr>
        <w:t>فقد عرفت أنّه یتخیر بین التصدّق و غیره من الامور المتقدّمة،و لا یشترط فی التخییر بینهما الیأس القطعی من معرفة المالک</w:t>
      </w:r>
      <w:r>
        <w:rPr>
          <w:rFonts w:eastAsia="IRNazanin" w:cs="IRNazanin"/>
          <w:color w:val="111111"/>
          <w:sz w:val="28"/>
          <w:szCs w:val="28"/>
          <w:rtl w:val="true"/>
          <w:lang w:bidi="fa-IR"/>
        </w:rPr>
        <w:t>.</w:t>
      </w:r>
    </w:p>
    <w:p>
      <w:pPr>
        <w:pStyle w:val="Heading4"/>
        <w:numPr>
          <w:ilvl w:val="3"/>
          <w:numId w:val="1"/>
        </w:numPr>
        <w:rPr/>
      </w:pPr>
      <w:bookmarkStart w:id="2544" w:name="__RefHeading___Toc844163_73709187"/>
      <w:bookmarkStart w:id="2545" w:name="_Toc1128"/>
      <w:bookmarkEnd w:id="2544"/>
      <w:r>
        <w:rPr>
          <w:rtl w:val="true"/>
        </w:rPr>
        <w:t xml:space="preserve">مسألة </w:t>
      </w:r>
      <w:r>
        <w:rPr/>
        <w:t>858</w:t>
      </w:r>
      <w:r>
        <w:rPr>
          <w:rtl w:val="true"/>
        </w:rPr>
        <w:t>:</w:t>
      </w:r>
      <w:r>
        <w:rPr>
          <w:rtl w:val="true"/>
        </w:rPr>
        <w:t>إذا کان الملتقط یعلم بالوصول إلی المالک لو زاد فی التعریف</w:t>
      </w:r>
      <w:bookmarkEnd w:id="2545"/>
    </w:p>
    <w:p>
      <w:pPr>
        <w:pStyle w:val="BookText"/>
        <w:rPr/>
      </w:pPr>
      <w:r>
        <w:rPr>
          <w:rFonts w:ascii="IRNazanin" w:hAnsi="IRNazanin" w:eastAsia="IRNazanin"/>
          <w:color w:val="111111"/>
          <w:sz w:val="28"/>
          <w:sz w:val="28"/>
          <w:szCs w:val="28"/>
          <w:rtl w:val="true"/>
          <w:lang w:bidi="fa-IR"/>
        </w:rPr>
        <w:t>علی السنة،</w:t>
      </w:r>
    </w:p>
    <w:p>
      <w:pPr>
        <w:pStyle w:val="BookText"/>
        <w:rPr/>
      </w:pPr>
      <w:r>
        <w:rPr>
          <w:rFonts w:ascii="IRNazanin" w:hAnsi="IRNazanin" w:eastAsia="IRNazanin"/>
          <w:color w:val="111111"/>
          <w:sz w:val="28"/>
          <w:sz w:val="28"/>
          <w:szCs w:val="28"/>
          <w:rtl w:val="true"/>
          <w:lang w:bidi="fa-IR"/>
        </w:rPr>
        <w:t>فالأظهر لزوم التعریف حینئذ،و عدم جواز التملک أو التصدق</w:t>
      </w:r>
      <w:r>
        <w:rPr>
          <w:rFonts w:eastAsia="IRNazanin" w:cs="IRNazanin"/>
          <w:color w:val="111111"/>
          <w:sz w:val="28"/>
          <w:szCs w:val="28"/>
          <w:rtl w:val="true"/>
          <w:lang w:bidi="fa-IR"/>
        </w:rPr>
        <w:t>.</w:t>
      </w:r>
    </w:p>
    <w:p>
      <w:pPr>
        <w:pStyle w:val="Heading4"/>
        <w:numPr>
          <w:ilvl w:val="3"/>
          <w:numId w:val="1"/>
        </w:numPr>
        <w:rPr/>
      </w:pPr>
      <w:bookmarkStart w:id="2546" w:name="__RefHeading___Toc844165_73709187"/>
      <w:bookmarkStart w:id="2547" w:name="_Toc1129"/>
      <w:bookmarkEnd w:id="2546"/>
      <w:r>
        <w:rPr>
          <w:rtl w:val="true"/>
        </w:rPr>
        <w:t xml:space="preserve">مسألة </w:t>
      </w:r>
      <w:r>
        <w:rPr/>
        <w:t>859</w:t>
      </w:r>
      <w:r>
        <w:rPr>
          <w:rtl w:val="true"/>
        </w:rPr>
        <w:t>:</w:t>
      </w:r>
      <w:r>
        <w:rPr>
          <w:rtl w:val="true"/>
        </w:rPr>
        <w:t>إذا کانت اللقطة مما لا تبقی کالخضر و الفواکه و اللحم و نحوها</w:t>
      </w:r>
      <w:bookmarkEnd w:id="2547"/>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أن یقومها الملتقط علی نفسه و یتصرّف فیها بما شاء من أکل و نحوه و یبقی الثمن فی ذمته للمالک،و الأحوط أن یکون بإذن الحاکم الشرعی ان أمکن،کما یجوز له أیضا بیعها علی غیره و یحفظ ثمنها للمالک،و الأحوط أن یکون بیعها علی غیره أیضا بإذن الحاکم الشرعی،و لا یسقط التعریف عنه علی الأحوط،بل یحفظ صفاتها و یعرف بها سنة،فإن وجد صاحبها دفع إلیه الثمن الذی باعها به أو القیمة التی فی ذمته،و إلاّ لم یبعد جریان التخییر المتقدم علی ثمنه</w:t>
      </w:r>
      <w:r>
        <w:rPr>
          <w:rFonts w:eastAsia="IRNazanin" w:cs="IRNazanin"/>
          <w:color w:val="111111"/>
          <w:sz w:val="28"/>
          <w:szCs w:val="28"/>
          <w:rtl w:val="true"/>
          <w:lang w:bidi="fa-IR"/>
        </w:rPr>
        <w:t>.</w:t>
      </w:r>
      <w:bookmarkStart w:id="2548" w:name="pg11403_100131"/>
    </w:p>
    <w:p>
      <w:pPr>
        <w:pStyle w:val="Heading4"/>
        <w:numPr>
          <w:ilvl w:val="3"/>
          <w:numId w:val="1"/>
        </w:numPr>
        <w:rPr/>
      </w:pPr>
      <w:bookmarkStart w:id="2549" w:name="__RefHeading___Toc844167_73709187"/>
      <w:bookmarkStart w:id="2550" w:name="_Toc1130"/>
      <w:bookmarkEnd w:id="2548"/>
      <w:bookmarkEnd w:id="2549"/>
      <w:r>
        <w:rPr>
          <w:rtl w:val="true"/>
        </w:rPr>
        <w:t xml:space="preserve">مسألة </w:t>
      </w:r>
      <w:r>
        <w:rPr/>
        <w:t>860</w:t>
      </w:r>
      <w:r>
        <w:rPr>
          <w:rtl w:val="true"/>
        </w:rPr>
        <w:t>:</w:t>
      </w:r>
      <w:r>
        <w:rPr>
          <w:rtl w:val="true"/>
        </w:rPr>
        <w:t>إذا ضاعت اللقطة من الملتقط فالتقطها آخر وجب علیه</w:t>
      </w:r>
      <w:bookmarkEnd w:id="2550"/>
    </w:p>
    <w:p>
      <w:pPr>
        <w:pStyle w:val="BookText"/>
        <w:rPr/>
      </w:pPr>
      <w:r>
        <w:rPr>
          <w:rFonts w:ascii="IRNazanin" w:hAnsi="IRNazanin" w:eastAsia="IRNazanin"/>
          <w:color w:val="111111"/>
          <w:sz w:val="28"/>
          <w:sz w:val="28"/>
          <w:szCs w:val="28"/>
          <w:rtl w:val="true"/>
          <w:lang w:bidi="fa-IR"/>
        </w:rPr>
        <w:t>التعریف بها سنة،</w:t>
      </w:r>
    </w:p>
    <w:p>
      <w:pPr>
        <w:pStyle w:val="BookText"/>
        <w:rPr/>
      </w:pPr>
      <w:r>
        <w:rPr>
          <w:rFonts w:ascii="IRNazanin" w:hAnsi="IRNazanin" w:eastAsia="IRNazanin"/>
          <w:color w:val="111111"/>
          <w:sz w:val="28"/>
          <w:sz w:val="28"/>
          <w:szCs w:val="28"/>
          <w:rtl w:val="true"/>
          <w:lang w:bidi="fa-IR"/>
        </w:rPr>
        <w:t>فإن وجد المالک دفعها إلیه،و إن لم یجده و وجد الملتقط الأول جاز دفعها إلیه إذا کان واثقا بأنه یعمل بوظیفته،و علیه إکمال التعریف سنة و لو بضمیمة تعریف الملتقط الثانی،فإن لم یجد أحدهما حتی تمّت السنة،جری التخییر المتقدم من التملک أو التصدق أو الإبقاء للمالک</w:t>
      </w:r>
      <w:r>
        <w:rPr>
          <w:rFonts w:eastAsia="IRNazanin" w:cs="IRNazanin"/>
          <w:color w:val="111111"/>
          <w:sz w:val="28"/>
          <w:szCs w:val="28"/>
          <w:rtl w:val="true"/>
          <w:lang w:bidi="fa-IR"/>
        </w:rPr>
        <w:t>.</w:t>
      </w:r>
    </w:p>
    <w:p>
      <w:pPr>
        <w:pStyle w:val="Heading4"/>
        <w:numPr>
          <w:ilvl w:val="3"/>
          <w:numId w:val="1"/>
        </w:numPr>
        <w:rPr/>
      </w:pPr>
      <w:bookmarkStart w:id="2551" w:name="__RefHeading___Toc844169_73709187"/>
      <w:bookmarkStart w:id="2552" w:name="_Toc1131"/>
      <w:bookmarkEnd w:id="2551"/>
      <w:r>
        <w:rPr>
          <w:rtl w:val="true"/>
        </w:rPr>
        <w:t xml:space="preserve">مسألة </w:t>
      </w:r>
      <w:r>
        <w:rPr/>
        <w:t>861</w:t>
      </w:r>
      <w:r>
        <w:rPr>
          <w:rtl w:val="true"/>
        </w:rPr>
        <w:t>:</w:t>
      </w:r>
      <w:r>
        <w:rPr>
          <w:rtl w:val="true"/>
        </w:rPr>
        <w:t>قد عرفت أنه یعتبر تتابع التعریف طوال السنة</w:t>
      </w:r>
      <w:bookmarkEnd w:id="2552"/>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التتابع بأن لا ینسی اتصال الثانی بما سبقه،و یظهر أنه تکرار لما سبق،و نسب إلی المشهور أنه یعتبر فیه أن یکون فی الاسبوع الأول کل یوم مرّة،و فی بقیة الشهر الأوّل کل اسبوع مرة،و فی بقیة الشهور کل شهر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القولین مشکل،و اللازم الرجوع إلی العرف فیه و صدق أنه عرفها سنة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صدقه إذا کان فی کل ثلاثة أیام،هذا إذا کان التعریف بالإعلان،و أما إذا کان بإلصاق المنشور علی الجدار أو نحوه فی مظان وجود المالک فیه،فلا حاجة إلی التکرار؛لأن المنشور ما دام موجودا و ملتصقا به فهو تعریف</w:t>
      </w:r>
      <w:r>
        <w:rPr>
          <w:rFonts w:eastAsia="IRNazanin" w:cs="IRNazanin"/>
          <w:color w:val="111111"/>
          <w:sz w:val="28"/>
          <w:szCs w:val="28"/>
          <w:rtl w:val="true"/>
          <w:lang w:bidi="fa-IR"/>
        </w:rPr>
        <w:t>.</w:t>
      </w:r>
    </w:p>
    <w:p>
      <w:pPr>
        <w:pStyle w:val="Heading4"/>
        <w:numPr>
          <w:ilvl w:val="3"/>
          <w:numId w:val="1"/>
        </w:numPr>
        <w:rPr/>
      </w:pPr>
      <w:bookmarkStart w:id="2553" w:name="__RefHeading___Toc844171_73709187"/>
      <w:bookmarkStart w:id="2554" w:name="_Toc1132"/>
      <w:bookmarkEnd w:id="2553"/>
      <w:r>
        <w:rPr>
          <w:rtl w:val="true"/>
        </w:rPr>
        <w:t xml:space="preserve">مسألة </w:t>
      </w:r>
      <w:r>
        <w:rPr/>
        <w:t>862</w:t>
      </w:r>
      <w:r>
        <w:rPr>
          <w:rtl w:val="true"/>
        </w:rPr>
        <w:t>:</w:t>
      </w:r>
      <w:r>
        <w:rPr>
          <w:rtl w:val="true"/>
        </w:rPr>
        <w:t>یجب أن یکون التعریف فی موضع الالتقاط</w:t>
      </w:r>
      <w:bookmarkEnd w:id="2554"/>
    </w:p>
    <w:p>
      <w:pPr>
        <w:pStyle w:val="BookText"/>
        <w:rPr/>
      </w:pPr>
      <w:r>
        <w:rPr>
          <w:rFonts w:ascii="IRNazanin" w:hAnsi="IRNazanin" w:eastAsia="IRNazanin"/>
          <w:color w:val="111111"/>
          <w:sz w:val="28"/>
          <w:sz w:val="28"/>
          <w:szCs w:val="28"/>
          <w:rtl w:val="true"/>
          <w:lang w:bidi="fa-IR"/>
        </w:rPr>
        <w:t>حیث یحتمل عود المالک إلیه و تواجده فیه،و لا یجزئ فی غیره</w:t>
      </w:r>
      <w:r>
        <w:rPr>
          <w:rFonts w:eastAsia="IRNazanin" w:cs="IRNazanin"/>
          <w:color w:val="111111"/>
          <w:sz w:val="28"/>
          <w:szCs w:val="28"/>
          <w:rtl w:val="true"/>
          <w:lang w:bidi="fa-IR"/>
        </w:rPr>
        <w:t>.</w:t>
      </w:r>
    </w:p>
    <w:p>
      <w:pPr>
        <w:pStyle w:val="Heading4"/>
        <w:numPr>
          <w:ilvl w:val="3"/>
          <w:numId w:val="1"/>
        </w:numPr>
        <w:rPr/>
      </w:pPr>
      <w:bookmarkStart w:id="2555" w:name="__RefHeading___Toc844173_73709187"/>
      <w:bookmarkStart w:id="2556" w:name="_Toc1133"/>
      <w:bookmarkEnd w:id="2555"/>
      <w:r>
        <w:rPr>
          <w:rtl w:val="true"/>
        </w:rPr>
        <w:t xml:space="preserve">مسألة </w:t>
      </w:r>
      <w:r>
        <w:rPr/>
        <w:t>863</w:t>
      </w:r>
      <w:r>
        <w:rPr>
          <w:rtl w:val="true"/>
        </w:rPr>
        <w:t>:</w:t>
      </w:r>
      <w:r>
        <w:rPr>
          <w:rtl w:val="true"/>
        </w:rPr>
        <w:t>إذا کان الالتقاط فی طریق عام أو فی السوق أو میدان البلد</w:t>
      </w:r>
      <w:bookmarkEnd w:id="2556"/>
    </w:p>
    <w:p>
      <w:pPr>
        <w:pStyle w:val="BookText"/>
        <w:rPr/>
      </w:pPr>
      <w:r>
        <w:rPr>
          <w:rFonts w:ascii="IRNazanin" w:hAnsi="IRNazanin" w:eastAsia="IRNazanin"/>
          <w:color w:val="111111"/>
          <w:sz w:val="28"/>
          <w:sz w:val="28"/>
          <w:szCs w:val="28"/>
          <w:rtl w:val="true"/>
          <w:lang w:bidi="fa-IR"/>
        </w:rPr>
        <w:t>و نحو ذلک،</w:t>
      </w:r>
    </w:p>
    <w:p>
      <w:pPr>
        <w:pStyle w:val="BookText"/>
        <w:rPr/>
      </w:pPr>
      <w:r>
        <w:rPr>
          <w:rFonts w:ascii="IRNazanin" w:hAnsi="IRNazanin" w:eastAsia="IRNazanin"/>
          <w:color w:val="111111"/>
          <w:sz w:val="28"/>
          <w:sz w:val="28"/>
          <w:szCs w:val="28"/>
          <w:rtl w:val="true"/>
          <w:lang w:bidi="fa-IR"/>
        </w:rPr>
        <w:t>وجب أن یکون التعریف فی مجامع الناس کالأسواق و محل إقامة الجماعات و المجالس العامة و نحو ذلک،مما یکون مظنة وجود المالک فیه</w:t>
      </w:r>
      <w:r>
        <w:rPr>
          <w:rFonts w:eastAsia="IRNazanin" w:cs="IRNazanin"/>
          <w:color w:val="111111"/>
          <w:sz w:val="28"/>
          <w:szCs w:val="28"/>
          <w:rtl w:val="true"/>
          <w:lang w:bidi="fa-IR"/>
        </w:rPr>
        <w:t>.</w:t>
      </w:r>
    </w:p>
    <w:p>
      <w:pPr>
        <w:pStyle w:val="Heading4"/>
        <w:numPr>
          <w:ilvl w:val="3"/>
          <w:numId w:val="1"/>
        </w:numPr>
        <w:rPr/>
      </w:pPr>
      <w:bookmarkStart w:id="2557" w:name="__RefHeading___Toc844175_73709187"/>
      <w:bookmarkStart w:id="2558" w:name="_Toc1134"/>
      <w:bookmarkEnd w:id="2557"/>
      <w:r>
        <w:rPr>
          <w:rtl w:val="true"/>
        </w:rPr>
        <w:t xml:space="preserve">مسألة </w:t>
      </w:r>
      <w:r>
        <w:rPr/>
        <w:t>864</w:t>
      </w:r>
      <w:r>
        <w:rPr>
          <w:rtl w:val="true"/>
        </w:rPr>
        <w:t>:</w:t>
      </w:r>
      <w:r>
        <w:rPr>
          <w:rtl w:val="true"/>
        </w:rPr>
        <w:t>إذا کان الالتقاط فی القفار و البراری</w:t>
      </w:r>
      <w:bookmarkEnd w:id="2558"/>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فیها نزّال عرّفهم،و إن کانت خالیة فالأحوط التعریف فی المواضع القریبة التی هی مظنة</w:t>
      </w:r>
      <w:bookmarkStart w:id="2559" w:name="pg11403_100132"/>
    </w:p>
    <w:p>
      <w:pPr>
        <w:pStyle w:val="BookText"/>
        <w:rPr/>
      </w:pPr>
      <w:bookmarkEnd w:id="2559"/>
      <w:r>
        <w:rPr>
          <w:rFonts w:ascii="IRNazanin" w:hAnsi="IRNazanin" w:eastAsia="IRNazanin"/>
          <w:color w:val="111111"/>
          <w:sz w:val="28"/>
          <w:sz w:val="28"/>
          <w:szCs w:val="28"/>
          <w:rtl w:val="true"/>
          <w:lang w:bidi="fa-IR"/>
        </w:rPr>
        <w:t>وجود المالک فیها</w:t>
      </w:r>
      <w:r>
        <w:rPr>
          <w:rFonts w:eastAsia="IRNazanin" w:cs="IRNazanin"/>
          <w:color w:val="111111"/>
          <w:sz w:val="28"/>
          <w:szCs w:val="28"/>
          <w:rtl w:val="true"/>
          <w:lang w:bidi="fa-IR"/>
        </w:rPr>
        <w:t>.</w:t>
      </w:r>
    </w:p>
    <w:p>
      <w:pPr>
        <w:pStyle w:val="Heading4"/>
        <w:numPr>
          <w:ilvl w:val="3"/>
          <w:numId w:val="1"/>
        </w:numPr>
        <w:rPr/>
      </w:pPr>
      <w:bookmarkStart w:id="2560" w:name="__RefHeading___Toc844177_73709187"/>
      <w:bookmarkStart w:id="2561" w:name="_Toc1135"/>
      <w:bookmarkEnd w:id="2560"/>
      <w:r>
        <w:rPr>
          <w:rtl w:val="true"/>
        </w:rPr>
        <w:t xml:space="preserve">مسألة </w:t>
      </w:r>
      <w:r>
        <w:rPr/>
        <w:t>865</w:t>
      </w:r>
      <w:r>
        <w:rPr>
          <w:rtl w:val="true"/>
        </w:rPr>
        <w:t>:</w:t>
      </w:r>
      <w:r>
        <w:rPr>
          <w:rtl w:val="true"/>
        </w:rPr>
        <w:t>إذا التقط فی موضع الغربة</w:t>
      </w:r>
      <w:bookmarkEnd w:id="2561"/>
    </w:p>
    <w:p>
      <w:pPr>
        <w:pStyle w:val="BookText"/>
        <w:rPr/>
      </w:pPr>
      <w:r>
        <w:rPr>
          <w:rFonts w:ascii="IRNazanin" w:hAnsi="IRNazanin" w:eastAsia="IRNazanin"/>
          <w:color w:val="111111"/>
          <w:sz w:val="28"/>
          <w:sz w:val="28"/>
          <w:szCs w:val="28"/>
          <w:rtl w:val="true"/>
          <w:lang w:bidi="fa-IR"/>
        </w:rPr>
        <w:t>جاز له السفر و استنابة شخص أمین فی التعریف،و لا یجوز السفر بها الی بلده</w:t>
      </w:r>
      <w:r>
        <w:rPr>
          <w:rFonts w:eastAsia="IRNazanin" w:cs="IRNazanin"/>
          <w:color w:val="111111"/>
          <w:sz w:val="28"/>
          <w:szCs w:val="28"/>
          <w:rtl w:val="true"/>
          <w:lang w:bidi="fa-IR"/>
        </w:rPr>
        <w:t>.</w:t>
      </w:r>
    </w:p>
    <w:p>
      <w:pPr>
        <w:pStyle w:val="Heading4"/>
        <w:numPr>
          <w:ilvl w:val="3"/>
          <w:numId w:val="1"/>
        </w:numPr>
        <w:rPr/>
      </w:pPr>
      <w:bookmarkStart w:id="2562" w:name="__RefHeading___Toc844179_73709187"/>
      <w:bookmarkStart w:id="2563" w:name="_Toc1136"/>
      <w:bookmarkEnd w:id="2562"/>
      <w:r>
        <w:rPr>
          <w:rtl w:val="true"/>
        </w:rPr>
        <w:t xml:space="preserve">مسألة </w:t>
      </w:r>
      <w:r>
        <w:rPr/>
        <w:t>866</w:t>
      </w:r>
      <w:r>
        <w:rPr>
          <w:rtl w:val="true"/>
        </w:rPr>
        <w:t>:</w:t>
      </w:r>
      <w:r>
        <w:rPr>
          <w:rtl w:val="true"/>
        </w:rPr>
        <w:t>إذا التقطها فی منزل السفر</w:t>
      </w:r>
      <w:bookmarkEnd w:id="2563"/>
    </w:p>
    <w:p>
      <w:pPr>
        <w:pStyle w:val="BookText"/>
        <w:rPr/>
      </w:pPr>
      <w:r>
        <w:rPr>
          <w:rFonts w:ascii="IRNazanin" w:hAnsi="IRNazanin" w:eastAsia="IRNazanin"/>
          <w:color w:val="111111"/>
          <w:sz w:val="28"/>
          <w:sz w:val="28"/>
          <w:szCs w:val="28"/>
          <w:rtl w:val="true"/>
          <w:lang w:bidi="fa-IR"/>
        </w:rPr>
        <w:t>جاز له السفر بها و التعریف بها فی بلد المسافرین</w:t>
      </w:r>
      <w:r>
        <w:rPr>
          <w:rFonts w:eastAsia="IRNazanin" w:cs="IRNazanin"/>
          <w:color w:val="111111"/>
          <w:sz w:val="28"/>
          <w:szCs w:val="28"/>
          <w:rtl w:val="true"/>
          <w:lang w:bidi="fa-IR"/>
        </w:rPr>
        <w:t>.</w:t>
      </w:r>
    </w:p>
    <w:p>
      <w:pPr>
        <w:pStyle w:val="Heading4"/>
        <w:numPr>
          <w:ilvl w:val="3"/>
          <w:numId w:val="1"/>
        </w:numPr>
        <w:rPr/>
      </w:pPr>
      <w:bookmarkStart w:id="2564" w:name="__RefHeading___Toc844181_73709187"/>
      <w:bookmarkStart w:id="2565" w:name="_Toc1137"/>
      <w:bookmarkEnd w:id="2564"/>
      <w:r>
        <w:rPr>
          <w:rtl w:val="true"/>
        </w:rPr>
        <w:t xml:space="preserve">مسألة </w:t>
      </w:r>
      <w:r>
        <w:rPr/>
        <w:t>867</w:t>
      </w:r>
      <w:r>
        <w:rPr>
          <w:rtl w:val="true"/>
        </w:rPr>
        <w:t>:</w:t>
      </w:r>
      <w:r>
        <w:rPr>
          <w:rtl w:val="true"/>
        </w:rPr>
        <w:t>إذا التقط فی بلده</w:t>
      </w:r>
      <w:bookmarkEnd w:id="2565"/>
    </w:p>
    <w:p>
      <w:pPr>
        <w:pStyle w:val="BookText"/>
        <w:rPr/>
      </w:pPr>
      <w:r>
        <w:rPr>
          <w:rFonts w:ascii="IRNazanin" w:hAnsi="IRNazanin" w:eastAsia="IRNazanin"/>
          <w:color w:val="111111"/>
          <w:sz w:val="28"/>
          <w:sz w:val="28"/>
          <w:szCs w:val="28"/>
          <w:rtl w:val="true"/>
          <w:lang w:bidi="fa-IR"/>
        </w:rPr>
        <w:t>جاز له السفر و استنابة أمین فی التعریف</w:t>
      </w:r>
      <w:r>
        <w:rPr>
          <w:rFonts w:eastAsia="IRNazanin" w:cs="IRNazanin"/>
          <w:color w:val="111111"/>
          <w:sz w:val="28"/>
          <w:szCs w:val="28"/>
          <w:rtl w:val="true"/>
          <w:lang w:bidi="fa-IR"/>
        </w:rPr>
        <w:t>.</w:t>
      </w:r>
    </w:p>
    <w:p>
      <w:pPr>
        <w:pStyle w:val="Heading4"/>
        <w:numPr>
          <w:ilvl w:val="3"/>
          <w:numId w:val="1"/>
        </w:numPr>
        <w:rPr/>
      </w:pPr>
      <w:bookmarkStart w:id="2566" w:name="__RefHeading___Toc844183_73709187"/>
      <w:bookmarkStart w:id="2567" w:name="_Toc1138"/>
      <w:bookmarkEnd w:id="2566"/>
      <w:r>
        <w:rPr>
          <w:rtl w:val="true"/>
        </w:rPr>
        <w:t xml:space="preserve">مسألة </w:t>
      </w:r>
      <w:r>
        <w:rPr/>
        <w:t>868</w:t>
      </w:r>
      <w:r>
        <w:rPr>
          <w:rtl w:val="true"/>
        </w:rPr>
        <w:t>:</w:t>
      </w:r>
      <w:r>
        <w:rPr>
          <w:rtl w:val="true"/>
        </w:rPr>
        <w:t>اللازم فی عبارة التعریف مراعاة ما هو أقرب إلی تنبیه</w:t>
      </w:r>
      <w:bookmarkEnd w:id="2567"/>
    </w:p>
    <w:p>
      <w:pPr>
        <w:pStyle w:val="BookText"/>
        <w:rPr/>
      </w:pPr>
      <w:r>
        <w:rPr>
          <w:rFonts w:ascii="IRNazanin" w:hAnsi="IRNazanin" w:eastAsia="IRNazanin"/>
          <w:color w:val="111111"/>
          <w:sz w:val="28"/>
          <w:sz w:val="28"/>
          <w:szCs w:val="28"/>
          <w:rtl w:val="true"/>
          <w:lang w:bidi="fa-IR"/>
        </w:rPr>
        <w:t>السامع لتفقد المال الضائع و ذکر صفاته،</w:t>
      </w:r>
    </w:p>
    <w:p>
      <w:pPr>
        <w:pStyle w:val="BookText"/>
        <w:rPr/>
      </w:pPr>
      <w:r>
        <w:rPr>
          <w:rFonts w:ascii="IRNazanin" w:hAnsi="IRNazanin" w:eastAsia="IRNazanin"/>
          <w:color w:val="111111"/>
          <w:sz w:val="28"/>
          <w:sz w:val="28"/>
          <w:szCs w:val="28"/>
          <w:rtl w:val="true"/>
          <w:lang w:bidi="fa-IR"/>
        </w:rPr>
        <w:t>فلا یکفی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ضاع له شیء أو مال،بل 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ضاع له ذهب أو فضة أو إناء أو ثوب،أو نحو ذلک مع الاحتفاظ ببقاء إبهام للقطة،فلا یذکر جمیع 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یتحری ما هو أقرب إلی الوصول إلی المالک،فلا یجدی المبهم المحض و لا التعین المحض،بل أمر بین الأمرین</w:t>
      </w:r>
      <w:r>
        <w:rPr>
          <w:rFonts w:eastAsia="IRNazanin" w:cs="IRNazanin"/>
          <w:color w:val="111111"/>
          <w:sz w:val="28"/>
          <w:szCs w:val="28"/>
          <w:rtl w:val="true"/>
          <w:lang w:bidi="fa-IR"/>
        </w:rPr>
        <w:t>.</w:t>
      </w:r>
    </w:p>
    <w:p>
      <w:pPr>
        <w:pStyle w:val="Heading4"/>
        <w:numPr>
          <w:ilvl w:val="3"/>
          <w:numId w:val="1"/>
        </w:numPr>
        <w:rPr/>
      </w:pPr>
      <w:bookmarkStart w:id="2568" w:name="__RefHeading___Toc844185_73709187"/>
      <w:bookmarkStart w:id="2569" w:name="_Toc1139"/>
      <w:bookmarkEnd w:id="2568"/>
      <w:r>
        <w:rPr>
          <w:rtl w:val="true"/>
        </w:rPr>
        <w:t xml:space="preserve">مسألة </w:t>
      </w:r>
      <w:r>
        <w:rPr/>
        <w:t>869</w:t>
      </w:r>
      <w:r>
        <w:rPr>
          <w:rtl w:val="true"/>
        </w:rPr>
        <w:t>:</w:t>
      </w:r>
      <w:r>
        <w:rPr>
          <w:rtl w:val="true"/>
        </w:rPr>
        <w:t>إذا وجد مقدارا من الدراهم أو الدنانیر</w:t>
      </w:r>
      <w:bookmarkEnd w:id="2569"/>
    </w:p>
    <w:p>
      <w:pPr>
        <w:pStyle w:val="BookText"/>
        <w:rPr/>
      </w:pPr>
      <w:r>
        <w:rPr>
          <w:rFonts w:ascii="IRNazanin" w:hAnsi="IRNazanin" w:eastAsia="IRNazanin"/>
          <w:color w:val="111111"/>
          <w:sz w:val="28"/>
          <w:sz w:val="28"/>
          <w:szCs w:val="28"/>
          <w:rtl w:val="true"/>
          <w:lang w:bidi="fa-IR"/>
        </w:rPr>
        <w:t>و أمکن معرفة صاحبها بسبب بعض الخصوصیات التی هی فیها مثل العدد الخاص و الزمان الخاص و المکان الخاص وجب التعریف،و لا تکون حینئذ مما لا علامة له الذی تقدم سقوط التعریف فیه</w:t>
      </w:r>
      <w:r>
        <w:rPr>
          <w:rFonts w:eastAsia="IRNazanin" w:cs="IRNazanin"/>
          <w:color w:val="111111"/>
          <w:sz w:val="28"/>
          <w:szCs w:val="28"/>
          <w:rtl w:val="true"/>
          <w:lang w:bidi="fa-IR"/>
        </w:rPr>
        <w:t>.</w:t>
      </w:r>
    </w:p>
    <w:p>
      <w:pPr>
        <w:pStyle w:val="Heading4"/>
        <w:numPr>
          <w:ilvl w:val="3"/>
          <w:numId w:val="1"/>
        </w:numPr>
        <w:rPr/>
      </w:pPr>
      <w:bookmarkStart w:id="2570" w:name="__RefHeading___Toc844187_73709187"/>
      <w:bookmarkStart w:id="2571" w:name="_Toc1140"/>
      <w:bookmarkEnd w:id="2570"/>
      <w:r>
        <w:rPr>
          <w:rtl w:val="true"/>
        </w:rPr>
        <w:t xml:space="preserve">مسألة </w:t>
      </w:r>
      <w:r>
        <w:rPr/>
        <w:t>870</w:t>
      </w:r>
      <w:r>
        <w:rPr>
          <w:rtl w:val="true"/>
        </w:rPr>
        <w:t>:</w:t>
      </w:r>
      <w:r>
        <w:rPr>
          <w:rtl w:val="true"/>
        </w:rPr>
        <w:t>إذا التقط الصبی أو المجنون اللقطة</w:t>
      </w:r>
      <w:bookmarkEnd w:id="2571"/>
    </w:p>
    <w:p>
      <w:pPr>
        <w:pStyle w:val="BookText"/>
        <w:rPr/>
      </w:pPr>
      <w:r>
        <w:rPr>
          <w:rFonts w:ascii="IRNazanin" w:hAnsi="IRNazanin" w:eastAsia="IRNazanin"/>
          <w:color w:val="111111"/>
          <w:sz w:val="28"/>
          <w:sz w:val="28"/>
          <w:szCs w:val="28"/>
          <w:rtl w:val="true"/>
          <w:lang w:bidi="fa-IR"/>
        </w:rPr>
        <w:t>فلولیهما أو غیره التعریف بها سنة،و بعد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من الولی أم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التخییر المتقدم</w:t>
      </w:r>
      <w:r>
        <w:rPr>
          <w:rFonts w:eastAsia="IRNazanin" w:cs="IRNazanin"/>
          <w:color w:val="111111"/>
          <w:sz w:val="28"/>
          <w:szCs w:val="28"/>
          <w:rtl w:val="true"/>
          <w:lang w:bidi="fa-IR"/>
        </w:rPr>
        <w:t>.</w:t>
      </w:r>
    </w:p>
    <w:p>
      <w:pPr>
        <w:pStyle w:val="Heading4"/>
        <w:numPr>
          <w:ilvl w:val="3"/>
          <w:numId w:val="1"/>
        </w:numPr>
        <w:rPr/>
      </w:pPr>
      <w:bookmarkStart w:id="2572" w:name="__RefHeading___Toc844189_73709187"/>
      <w:bookmarkStart w:id="2573" w:name="_Toc1141"/>
      <w:bookmarkEnd w:id="2572"/>
      <w:r>
        <w:rPr>
          <w:rtl w:val="true"/>
        </w:rPr>
        <w:t xml:space="preserve">مسألة </w:t>
      </w:r>
      <w:r>
        <w:rPr/>
        <w:t>871</w:t>
      </w:r>
      <w:r>
        <w:rPr>
          <w:rtl w:val="true"/>
        </w:rPr>
        <w:t>:</w:t>
      </w:r>
      <w:r>
        <w:rPr>
          <w:rtl w:val="true"/>
        </w:rPr>
        <w:t>إذا تملک الملتقط اللقطة بعد التعریف ثم عرف صاحبها</w:t>
      </w:r>
      <w:bookmarkEnd w:id="2573"/>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bookmarkStart w:id="2574" w:name="pg11403_100133"/>
    </w:p>
    <w:p>
      <w:pPr>
        <w:pStyle w:val="BookText"/>
        <w:rPr/>
      </w:pPr>
      <w:bookmarkEnd w:id="2574"/>
      <w:r>
        <w:rPr>
          <w:rFonts w:ascii="IRNazanin" w:hAnsi="IRNazanin" w:eastAsia="IRNazanin"/>
          <w:color w:val="111111"/>
          <w:sz w:val="28"/>
          <w:sz w:val="28"/>
          <w:szCs w:val="28"/>
          <w:rtl w:val="true"/>
          <w:lang w:bidi="fa-IR"/>
        </w:rPr>
        <w:t>کانت العین موجودة أخذها،و لیس به إلزام الملتقط بدفع البدل من المثل أو القیمة،کما أنه لیس للملتقط إلزام المالک بأخذ البدل عوضا عن العین،و إن کانت تالفه أخذ مثلها أو قیمتها</w:t>
      </w:r>
      <w:r>
        <w:rPr>
          <w:rFonts w:eastAsia="IRNazanin" w:cs="IRNazanin"/>
          <w:color w:val="111111"/>
          <w:sz w:val="28"/>
          <w:szCs w:val="28"/>
          <w:rtl w:val="true"/>
          <w:lang w:bidi="fa-IR"/>
        </w:rPr>
        <w:t>.</w:t>
      </w:r>
    </w:p>
    <w:p>
      <w:pPr>
        <w:pStyle w:val="Heading4"/>
        <w:numPr>
          <w:ilvl w:val="3"/>
          <w:numId w:val="1"/>
        </w:numPr>
        <w:rPr/>
      </w:pPr>
      <w:bookmarkStart w:id="2575" w:name="__RefHeading___Toc844191_73709187"/>
      <w:bookmarkStart w:id="2576" w:name="_Toc1142"/>
      <w:bookmarkEnd w:id="2575"/>
      <w:r>
        <w:rPr>
          <w:rtl w:val="true"/>
        </w:rPr>
        <w:t xml:space="preserve">مسألة </w:t>
      </w:r>
      <w:r>
        <w:rPr/>
        <w:t>872</w:t>
      </w:r>
      <w:r>
        <w:rPr>
          <w:rtl w:val="true"/>
        </w:rPr>
        <w:t>:</w:t>
      </w:r>
      <w:r>
        <w:rPr>
          <w:rtl w:val="true"/>
        </w:rPr>
        <w:t>إذا تصدّق الملتقط بها ثم عرف صاحبها</w:t>
      </w:r>
      <w:bookmarkEnd w:id="2576"/>
    </w:p>
    <w:p>
      <w:pPr>
        <w:pStyle w:val="BookText"/>
        <w:rPr/>
      </w:pPr>
      <w:r>
        <w:rPr>
          <w:rFonts w:ascii="IRNazanin" w:hAnsi="IRNazanin" w:eastAsia="IRNazanin"/>
          <w:color w:val="111111"/>
          <w:sz w:val="28"/>
          <w:sz w:val="28"/>
          <w:szCs w:val="28"/>
          <w:rtl w:val="true"/>
          <w:lang w:bidi="fa-IR"/>
        </w:rPr>
        <w:t>و حینئذ فإن رضی بالتصدّق کان له أجره،و أن لم یرض به و طالب بها فعلی الملتقط أن یغرم له المثل إن کانت مثلیة،و القیمة إن کانت قیّمیة،و له أجر التصدق،و لیس للمالک الرجوع بالعین علی المتصدّق علیه إن کانت موجودة،و لا بالمثل أو القیمة إن کانت مفقودة</w:t>
      </w:r>
      <w:r>
        <w:rPr>
          <w:rFonts w:eastAsia="IRNazanin" w:cs="IRNazanin"/>
          <w:color w:val="111111"/>
          <w:sz w:val="28"/>
          <w:szCs w:val="28"/>
          <w:rtl w:val="true"/>
          <w:lang w:bidi="fa-IR"/>
        </w:rPr>
        <w:t>.</w:t>
      </w:r>
    </w:p>
    <w:p>
      <w:pPr>
        <w:pStyle w:val="Heading4"/>
        <w:numPr>
          <w:ilvl w:val="3"/>
          <w:numId w:val="1"/>
        </w:numPr>
        <w:rPr/>
      </w:pPr>
      <w:bookmarkStart w:id="2577" w:name="__RefHeading___Toc844193_73709187"/>
      <w:bookmarkStart w:id="2578" w:name="_Toc1143"/>
      <w:bookmarkEnd w:id="2577"/>
      <w:r>
        <w:rPr>
          <w:rtl w:val="true"/>
        </w:rPr>
        <w:t xml:space="preserve">مسألة </w:t>
      </w:r>
      <w:r>
        <w:rPr/>
        <w:t>873</w:t>
      </w:r>
      <w:r>
        <w:rPr>
          <w:rtl w:val="true"/>
        </w:rPr>
        <w:t>:</w:t>
      </w:r>
      <w:r>
        <w:rPr>
          <w:rtl w:val="true"/>
        </w:rPr>
        <w:t>اللقطة أمانة فی ید الملتقط لا یضمنها إلاّ بالتعدّی علیه أو</w:t>
      </w:r>
      <w:bookmarkEnd w:id="2578"/>
    </w:p>
    <w:p>
      <w:pPr>
        <w:pStyle w:val="BookText"/>
        <w:rPr/>
      </w:pPr>
      <w:r>
        <w:rPr>
          <w:rFonts w:ascii="IRNazanin" w:hAnsi="IRNazanin" w:eastAsia="IRNazanin"/>
          <w:color w:val="111111"/>
          <w:sz w:val="28"/>
          <w:sz w:val="28"/>
          <w:szCs w:val="28"/>
          <w:rtl w:val="true"/>
          <w:lang w:bidi="fa-IR"/>
        </w:rPr>
        <w:t>التفریط بها،</w:t>
      </w:r>
    </w:p>
    <w:p>
      <w:pPr>
        <w:pStyle w:val="BookText"/>
        <w:rPr/>
      </w:pPr>
      <w:r>
        <w:rPr>
          <w:rFonts w:ascii="IRNazanin" w:hAnsi="IRNazanin" w:eastAsia="IRNazanin"/>
          <w:color w:val="111111"/>
          <w:sz w:val="28"/>
          <w:sz w:val="28"/>
          <w:szCs w:val="28"/>
          <w:rtl w:val="true"/>
          <w:lang w:bidi="fa-IR"/>
        </w:rPr>
        <w:t>و لا فرق بین مدة التعریف 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تملکها أو تصدق بها بعد التعریف ضمنها إذا جاء صاحبها و لم یرض علی ما مرّ</w:t>
      </w:r>
      <w:r>
        <w:rPr>
          <w:rFonts w:eastAsia="IRNazanin" w:cs="IRNazanin"/>
          <w:color w:val="111111"/>
          <w:sz w:val="28"/>
          <w:szCs w:val="28"/>
          <w:rtl w:val="true"/>
          <w:lang w:bidi="fa-IR"/>
        </w:rPr>
        <w:t>.</w:t>
      </w:r>
    </w:p>
    <w:p>
      <w:pPr>
        <w:pStyle w:val="Heading4"/>
        <w:numPr>
          <w:ilvl w:val="3"/>
          <w:numId w:val="1"/>
        </w:numPr>
        <w:rPr/>
      </w:pPr>
      <w:bookmarkStart w:id="2579" w:name="__RefHeading___Toc844195_73709187"/>
      <w:bookmarkStart w:id="2580" w:name="_Toc1144"/>
      <w:bookmarkEnd w:id="2579"/>
      <w:r>
        <w:rPr>
          <w:rtl w:val="true"/>
        </w:rPr>
        <w:t xml:space="preserve">مسألة </w:t>
      </w:r>
      <w:r>
        <w:rPr/>
        <w:t>874</w:t>
      </w:r>
      <w:r>
        <w:rPr>
          <w:rtl w:val="true"/>
        </w:rPr>
        <w:t>:</w:t>
      </w:r>
      <w:r>
        <w:rPr>
          <w:rtl w:val="true"/>
        </w:rPr>
        <w:t>المشهور أن الملتقط إذا دفع اللقطة إلی الحاکم الشرعی سقط</w:t>
      </w:r>
      <w:bookmarkEnd w:id="2580"/>
    </w:p>
    <w:p>
      <w:pPr>
        <w:pStyle w:val="BookText"/>
        <w:rPr/>
      </w:pPr>
      <w:r>
        <w:rPr>
          <w:rFonts w:ascii="IRNazanin" w:hAnsi="IRNazanin" w:eastAsia="IRNazanin"/>
          <w:color w:val="111111"/>
          <w:sz w:val="28"/>
          <w:sz w:val="28"/>
          <w:szCs w:val="28"/>
          <w:rtl w:val="true"/>
          <w:lang w:bidi="fa-IR"/>
        </w:rPr>
        <w:t>عنه وجوب التعریف،</w:t>
      </w:r>
    </w:p>
    <w:p>
      <w:pPr>
        <w:pStyle w:val="BookText"/>
        <w:rPr/>
      </w:pPr>
      <w:r>
        <w:rPr>
          <w:rFonts w:ascii="IRNazanin" w:hAnsi="IRNazanin" w:eastAsia="IRNazanin"/>
          <w:color w:val="111111"/>
          <w:sz w:val="28"/>
          <w:sz w:val="28"/>
          <w:szCs w:val="28"/>
          <w:rtl w:val="true"/>
          <w:lang w:bidi="fa-IR"/>
        </w:rPr>
        <w:t>و لکنه لا یخلو عن إشکال بل منع،فإن الحاکم الشرعی إن قبلها فعلیه التعریف،و إلاّ فعلی الملتقط،هذا إضافة إلی أنه لا یجوز له أن یقبلها بعنوان الولایة؛إذ لا ولایة له علیه قبل التعریف</w:t>
      </w:r>
      <w:r>
        <w:rPr>
          <w:rFonts w:eastAsia="IRNazanin" w:cs="IRNazanin"/>
          <w:color w:val="111111"/>
          <w:sz w:val="28"/>
          <w:szCs w:val="28"/>
          <w:rtl w:val="true"/>
          <w:lang w:bidi="fa-IR"/>
        </w:rPr>
        <w:t>.</w:t>
      </w:r>
    </w:p>
    <w:p>
      <w:pPr>
        <w:pStyle w:val="Heading4"/>
        <w:numPr>
          <w:ilvl w:val="3"/>
          <w:numId w:val="1"/>
        </w:numPr>
        <w:rPr/>
      </w:pPr>
      <w:bookmarkStart w:id="2581" w:name="__RefHeading___Toc844197_73709187"/>
      <w:bookmarkStart w:id="2582" w:name="_Toc1145"/>
      <w:bookmarkEnd w:id="2581"/>
      <w:r>
        <w:rPr>
          <w:rtl w:val="true"/>
        </w:rPr>
        <w:t xml:space="preserve">مسألة </w:t>
      </w:r>
      <w:r>
        <w:rPr/>
        <w:t>875</w:t>
      </w:r>
      <w:r>
        <w:rPr>
          <w:rtl w:val="true"/>
        </w:rPr>
        <w:t>:</w:t>
      </w:r>
      <w:r>
        <w:rPr>
          <w:rtl w:val="true"/>
        </w:rPr>
        <w:t>إذا شهدت البیّنة بأن مالک اللقطة فلان وجب دفعها إلیه</w:t>
      </w:r>
      <w:bookmarkEnd w:id="2582"/>
    </w:p>
    <w:p>
      <w:pPr>
        <w:pStyle w:val="BookText"/>
        <w:rPr/>
      </w:pPr>
      <w:r>
        <w:rPr>
          <w:rFonts w:ascii="IRNazanin" w:hAnsi="IRNazanin" w:eastAsia="IRNazanin"/>
          <w:color w:val="111111"/>
          <w:sz w:val="28"/>
          <w:sz w:val="28"/>
          <w:szCs w:val="28"/>
          <w:rtl w:val="true"/>
          <w:lang w:bidi="fa-IR"/>
        </w:rPr>
        <w:t>و سقط التعریف،</w:t>
      </w:r>
    </w:p>
    <w:p>
      <w:pPr>
        <w:pStyle w:val="BookText"/>
        <w:rPr/>
      </w:pPr>
      <w:r>
        <w:rPr>
          <w:rFonts w:ascii="IRNazanin" w:hAnsi="IRNazanin" w:eastAsia="IRNazanin"/>
          <w:color w:val="111111"/>
          <w:sz w:val="28"/>
          <w:sz w:val="28"/>
          <w:szCs w:val="28"/>
          <w:rtl w:val="true"/>
          <w:lang w:bidi="fa-IR"/>
        </w:rPr>
        <w:t>سواء أ کان ذلک قبل التعریف أم فی اثنائه أم بعده قبل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بعد التملک فقد مرّ أن الأقرب عدم وجوب دفعها إلیه و إن کان أحوط</w:t>
      </w:r>
      <w:r>
        <w:rPr>
          <w:rFonts w:eastAsia="IRNazanin" w:cs="IRNazanin"/>
          <w:color w:val="111111"/>
          <w:sz w:val="28"/>
          <w:szCs w:val="28"/>
          <w:rtl w:val="true"/>
          <w:lang w:bidi="fa-IR"/>
        </w:rPr>
        <w:t>.</w:t>
      </w:r>
    </w:p>
    <w:p>
      <w:pPr>
        <w:pStyle w:val="Heading4"/>
        <w:numPr>
          <w:ilvl w:val="3"/>
          <w:numId w:val="1"/>
        </w:numPr>
        <w:rPr/>
      </w:pPr>
      <w:bookmarkStart w:id="2583" w:name="__RefHeading___Toc844199_73709187"/>
      <w:bookmarkStart w:id="2584" w:name="_Toc1146"/>
      <w:bookmarkEnd w:id="2583"/>
      <w:r>
        <w:rPr>
          <w:rtl w:val="true"/>
        </w:rPr>
        <w:t xml:space="preserve">مسألة </w:t>
      </w:r>
      <w:r>
        <w:rPr/>
        <w:t>876</w:t>
      </w:r>
      <w:r>
        <w:rPr>
          <w:rtl w:val="true"/>
        </w:rPr>
        <w:t>:</w:t>
      </w:r>
      <w:r>
        <w:rPr>
          <w:rtl w:val="true"/>
        </w:rPr>
        <w:t>إذا تلفت العین قبل التعریف</w:t>
      </w:r>
      <w:bookmarkEnd w:id="2584"/>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غیر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یکن تعدّ أو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التعریف،و إذا کانت مضمونة لم یسقط،و کذا إذا کان</w:t>
      </w:r>
      <w:bookmarkStart w:id="2585" w:name="pg11403_100134"/>
    </w:p>
    <w:p>
      <w:pPr>
        <w:pStyle w:val="BookText"/>
        <w:rPr/>
      </w:pPr>
      <w:bookmarkEnd w:id="2585"/>
      <w:r>
        <w:rPr>
          <w:rFonts w:ascii="IRNazanin" w:hAnsi="IRNazanin" w:eastAsia="IRNazanin"/>
          <w:color w:val="111111"/>
          <w:sz w:val="28"/>
          <w:sz w:val="28"/>
          <w:szCs w:val="28"/>
          <w:rtl w:val="true"/>
          <w:lang w:bidi="fa-IR"/>
        </w:rPr>
        <w:t>التلف فی أثناء التعریف،ففی الصورة الاولی یسقط التعریف،و فی الصورة الثانیة یجب إکماله،فإذا عرف المالک دفع إلیه المثل أو القیمة</w:t>
      </w:r>
      <w:r>
        <w:rPr>
          <w:rFonts w:eastAsia="IRNazanin" w:cs="IRNazanin"/>
          <w:color w:val="111111"/>
          <w:sz w:val="28"/>
          <w:szCs w:val="28"/>
          <w:rtl w:val="true"/>
          <w:lang w:bidi="fa-IR"/>
        </w:rPr>
        <w:t>.</w:t>
      </w:r>
    </w:p>
    <w:p>
      <w:pPr>
        <w:pStyle w:val="Heading4"/>
        <w:numPr>
          <w:ilvl w:val="3"/>
          <w:numId w:val="1"/>
        </w:numPr>
        <w:rPr/>
      </w:pPr>
      <w:bookmarkStart w:id="2586" w:name="__RefHeading___Toc844201_73709187"/>
      <w:bookmarkStart w:id="2587" w:name="_Toc1147"/>
      <w:bookmarkEnd w:id="2586"/>
      <w:r>
        <w:rPr>
          <w:rtl w:val="true"/>
        </w:rPr>
        <w:t xml:space="preserve">مسألة </w:t>
      </w:r>
      <w:r>
        <w:rPr/>
        <w:t>877</w:t>
      </w:r>
      <w:r>
        <w:rPr>
          <w:rtl w:val="true"/>
        </w:rPr>
        <w:t>:</w:t>
      </w:r>
      <w:r>
        <w:rPr>
          <w:rtl w:val="true"/>
        </w:rPr>
        <w:t>إذا ادعی اللقطة مدع و علم صدقه وجب دفعها إلیه</w:t>
      </w:r>
      <w:bookmarkEnd w:id="2587"/>
    </w:p>
    <w:p>
      <w:pPr>
        <w:pStyle w:val="BookText"/>
        <w:rPr/>
      </w:pPr>
      <w:r>
        <w:rPr>
          <w:rFonts w:ascii="IRNazanin" w:hAnsi="IRNazanin" w:eastAsia="IRNazanin"/>
          <w:color w:val="111111"/>
          <w:sz w:val="28"/>
          <w:sz w:val="28"/>
          <w:szCs w:val="28"/>
          <w:rtl w:val="true"/>
          <w:lang w:bidi="fa-IR"/>
        </w:rPr>
        <w:t>و کذا إذا وصفها بصفاتها الموجودة فیها مع حصول الاطمئنان بصدقه،و لا یکفی مجرد التوصیف،بل لا یکفی حصول الظن أیضا</w:t>
      </w:r>
      <w:r>
        <w:rPr>
          <w:rFonts w:eastAsia="IRNazanin" w:cs="IRNazanin"/>
          <w:color w:val="111111"/>
          <w:sz w:val="28"/>
          <w:szCs w:val="28"/>
          <w:rtl w:val="true"/>
          <w:lang w:bidi="fa-IR"/>
        </w:rPr>
        <w:t>.</w:t>
      </w:r>
    </w:p>
    <w:p>
      <w:pPr>
        <w:pStyle w:val="Heading4"/>
        <w:numPr>
          <w:ilvl w:val="3"/>
          <w:numId w:val="1"/>
        </w:numPr>
        <w:rPr/>
      </w:pPr>
      <w:bookmarkStart w:id="2588" w:name="__RefHeading___Toc844203_73709187"/>
      <w:bookmarkStart w:id="2589" w:name="_Toc1148"/>
      <w:bookmarkEnd w:id="2588"/>
      <w:r>
        <w:rPr>
          <w:rtl w:val="true"/>
        </w:rPr>
        <w:t xml:space="preserve">مسألة </w:t>
      </w:r>
      <w:r>
        <w:rPr/>
        <w:t>878</w:t>
      </w:r>
      <w:r>
        <w:rPr>
          <w:rtl w:val="true"/>
        </w:rPr>
        <w:t>:</w:t>
      </w:r>
      <w:r>
        <w:rPr>
          <w:rtl w:val="true"/>
        </w:rPr>
        <w:t>إذا عرف المالک و قد حصل للّقطة نماء متّصل دفع إلیه العین</w:t>
      </w:r>
      <w:bookmarkEnd w:id="2589"/>
    </w:p>
    <w:p>
      <w:pPr>
        <w:pStyle w:val="BookText"/>
        <w:rPr/>
      </w:pPr>
      <w:r>
        <w:rPr>
          <w:rFonts w:ascii="IRNazanin" w:hAnsi="IRNazanin" w:eastAsia="IRNazanin"/>
          <w:color w:val="111111"/>
          <w:sz w:val="28"/>
          <w:sz w:val="28"/>
          <w:szCs w:val="28"/>
          <w:rtl w:val="true"/>
          <w:lang w:bidi="fa-IR"/>
        </w:rPr>
        <w:t>و النماء،</w:t>
      </w:r>
    </w:p>
    <w:p>
      <w:pPr>
        <w:pStyle w:val="BookText"/>
        <w:rPr/>
      </w:pPr>
      <w:r>
        <w:rPr>
          <w:rFonts w:ascii="IRNazanin" w:hAnsi="IRNazanin" w:eastAsia="IRNazanin"/>
          <w:color w:val="111111"/>
          <w:sz w:val="28"/>
          <w:sz w:val="28"/>
          <w:szCs w:val="28"/>
          <w:rtl w:val="true"/>
          <w:lang w:bidi="fa-IR"/>
        </w:rPr>
        <w:t>سواء حصل النماء قبل التصدّق أم بعده</w:t>
      </w:r>
      <w:r>
        <w:rPr>
          <w:rFonts w:eastAsia="IRNazanin" w:cs="IRNazanin"/>
          <w:color w:val="111111"/>
          <w:sz w:val="28"/>
          <w:szCs w:val="28"/>
          <w:rtl w:val="true"/>
          <w:lang w:bidi="fa-IR"/>
        </w:rPr>
        <w:t>.</w:t>
      </w:r>
    </w:p>
    <w:p>
      <w:pPr>
        <w:pStyle w:val="Heading4"/>
        <w:numPr>
          <w:ilvl w:val="3"/>
          <w:numId w:val="1"/>
        </w:numPr>
        <w:rPr/>
      </w:pPr>
      <w:bookmarkStart w:id="2590" w:name="__RefHeading___Toc844205_73709187"/>
      <w:bookmarkStart w:id="2591" w:name="_Toc1149"/>
      <w:bookmarkEnd w:id="2590"/>
      <w:r>
        <w:rPr>
          <w:rtl w:val="true"/>
        </w:rPr>
        <w:t xml:space="preserve">مسألة </w:t>
      </w:r>
      <w:r>
        <w:rPr/>
        <w:t>879</w:t>
      </w:r>
      <w:r>
        <w:rPr>
          <w:rtl w:val="true"/>
        </w:rPr>
        <w:t>:</w:t>
      </w:r>
      <w:r>
        <w:rPr>
          <w:rtl w:val="true"/>
        </w:rPr>
        <w:t>إذا حصل للّقطة نماء منفصل فإن حصل قبل التملّک کان</w:t>
      </w:r>
      <w:bookmarkEnd w:id="2591"/>
    </w:p>
    <w:p>
      <w:pPr>
        <w:pStyle w:val="BookText"/>
        <w:rPr/>
      </w:pPr>
      <w:r>
        <w:rPr>
          <w:rFonts w:ascii="IRNazanin" w:hAnsi="IRNazanin" w:eastAsia="IRNazanin"/>
          <w:color w:val="111111"/>
          <w:sz w:val="28"/>
          <w:sz w:val="28"/>
          <w:szCs w:val="28"/>
          <w:rtl w:val="true"/>
          <w:lang w:bidi="fa-IR"/>
        </w:rPr>
        <w:t>للمالک،</w:t>
      </w:r>
    </w:p>
    <w:p>
      <w:pPr>
        <w:pStyle w:val="BookText"/>
        <w:rPr/>
      </w:pPr>
      <w:r>
        <w:rPr>
          <w:rFonts w:ascii="IRNazanin" w:hAnsi="IRNazanin" w:eastAsia="IRNazanin"/>
          <w:color w:val="111111"/>
          <w:sz w:val="28"/>
          <w:sz w:val="28"/>
          <w:szCs w:val="28"/>
          <w:rtl w:val="true"/>
          <w:lang w:bidi="fa-IR"/>
        </w:rPr>
        <w:t>و إن حصل بعده کان للملتقط علی الأظهر</w:t>
      </w:r>
      <w:r>
        <w:rPr>
          <w:rFonts w:eastAsia="IRNazanin" w:cs="IRNazanin"/>
          <w:color w:val="111111"/>
          <w:sz w:val="28"/>
          <w:szCs w:val="28"/>
          <w:rtl w:val="true"/>
          <w:lang w:bidi="fa-IR"/>
        </w:rPr>
        <w:t>.</w:t>
      </w:r>
    </w:p>
    <w:p>
      <w:pPr>
        <w:pStyle w:val="Heading4"/>
        <w:numPr>
          <w:ilvl w:val="3"/>
          <w:numId w:val="1"/>
        </w:numPr>
        <w:rPr/>
      </w:pPr>
      <w:bookmarkStart w:id="2592" w:name="__RefHeading___Toc844207_73709187"/>
      <w:bookmarkStart w:id="2593" w:name="_Toc1150"/>
      <w:bookmarkEnd w:id="2592"/>
      <w:r>
        <w:rPr>
          <w:rtl w:val="true"/>
        </w:rPr>
        <w:t xml:space="preserve">مسألة </w:t>
      </w:r>
      <w:r>
        <w:rPr/>
        <w:t>880</w:t>
      </w:r>
      <w:r>
        <w:rPr>
          <w:rtl w:val="true"/>
        </w:rPr>
        <w:t>:</w:t>
      </w:r>
      <w:r>
        <w:rPr>
          <w:rtl w:val="true"/>
        </w:rPr>
        <w:t>إذا لم یعرف المالک و قد حصل للّقطة نماء</w:t>
      </w:r>
      <w:bookmarkEnd w:id="2593"/>
    </w:p>
    <w:p>
      <w:pPr>
        <w:pStyle w:val="BookText"/>
        <w:rPr/>
      </w:pPr>
      <w:r>
        <w:rPr>
          <w:rFonts w:ascii="IRNazanin" w:hAnsi="IRNazanin" w:eastAsia="IRNazanin"/>
          <w:color w:val="111111"/>
          <w:sz w:val="28"/>
          <w:sz w:val="28"/>
          <w:szCs w:val="28"/>
          <w:rtl w:val="true"/>
          <w:lang w:bidi="fa-IR"/>
        </w:rPr>
        <w:t>فإن کان متّصلا ملکه الملتقط تبعا لتملک اللقطة،و أما إذا کان منفصلا،ففی جواز تملّکه إشکال، و الأظهر التصدق به</w:t>
      </w:r>
      <w:r>
        <w:rPr>
          <w:rFonts w:eastAsia="IRNazanin" w:cs="IRNazanin"/>
          <w:color w:val="111111"/>
          <w:sz w:val="28"/>
          <w:szCs w:val="28"/>
          <w:rtl w:val="true"/>
          <w:lang w:bidi="fa-IR"/>
        </w:rPr>
        <w:t>.</w:t>
      </w:r>
    </w:p>
    <w:p>
      <w:pPr>
        <w:pStyle w:val="Heading4"/>
        <w:numPr>
          <w:ilvl w:val="3"/>
          <w:numId w:val="1"/>
        </w:numPr>
        <w:rPr/>
      </w:pPr>
      <w:bookmarkStart w:id="2594" w:name="__RefHeading___Toc844209_73709187"/>
      <w:bookmarkStart w:id="2595" w:name="_Toc1151"/>
      <w:bookmarkEnd w:id="2594"/>
      <w:r>
        <w:rPr>
          <w:rtl w:val="true"/>
        </w:rPr>
        <w:t xml:space="preserve">مسألة </w:t>
      </w:r>
      <w:r>
        <w:rPr/>
        <w:t>881</w:t>
      </w:r>
      <w:r>
        <w:rPr>
          <w:rtl w:val="true"/>
        </w:rPr>
        <w:t>:</w:t>
      </w:r>
      <w:r>
        <w:rPr>
          <w:rtl w:val="true"/>
        </w:rPr>
        <w:t>لو عرف المالک و لکن لم یمکن إیصال اللقطة إلیه و لا إلی</w:t>
      </w:r>
      <w:bookmarkEnd w:id="2595"/>
    </w:p>
    <w:p>
      <w:pPr>
        <w:pStyle w:val="BookText"/>
        <w:rPr/>
      </w:pPr>
      <w:r>
        <w:rPr>
          <w:rFonts w:ascii="IRNazanin" w:hAnsi="IRNazanin" w:eastAsia="IRNazanin"/>
          <w:color w:val="111111"/>
          <w:sz w:val="28"/>
          <w:sz w:val="28"/>
          <w:szCs w:val="28"/>
          <w:rtl w:val="true"/>
          <w:lang w:bidi="fa-IR"/>
        </w:rPr>
        <w:t>وکیله،</w:t>
      </w:r>
    </w:p>
    <w:p>
      <w:pPr>
        <w:pStyle w:val="BookText"/>
        <w:rPr/>
      </w:pPr>
      <w:r>
        <w:rPr>
          <w:rFonts w:ascii="IRNazanin" w:hAnsi="IRNazanin" w:eastAsia="IRNazanin"/>
          <w:color w:val="111111"/>
          <w:sz w:val="28"/>
          <w:sz w:val="28"/>
          <w:szCs w:val="28"/>
          <w:rtl w:val="true"/>
          <w:lang w:bidi="fa-IR"/>
        </w:rPr>
        <w:t>فإن أمکن الاستیذان منه فی التصرّف فیها و لو بمثل الصدقة عنه أو دفعها إلی أقاربه أو نحو ذلک تعیّن،و إلاّ تعیّن التصدّق بها عنه</w:t>
      </w:r>
      <w:r>
        <w:rPr>
          <w:rFonts w:eastAsia="IRNazanin" w:cs="IRNazanin"/>
          <w:color w:val="111111"/>
          <w:sz w:val="28"/>
          <w:szCs w:val="28"/>
          <w:rtl w:val="true"/>
          <w:lang w:bidi="fa-IR"/>
        </w:rPr>
        <w:t>.</w:t>
      </w:r>
    </w:p>
    <w:p>
      <w:pPr>
        <w:pStyle w:val="Heading4"/>
        <w:numPr>
          <w:ilvl w:val="3"/>
          <w:numId w:val="1"/>
        </w:numPr>
        <w:rPr/>
      </w:pPr>
      <w:bookmarkStart w:id="2596" w:name="__RefHeading___Toc844211_73709187"/>
      <w:bookmarkStart w:id="2597" w:name="_Toc1152"/>
      <w:bookmarkEnd w:id="2596"/>
      <w:r>
        <w:rPr>
          <w:rtl w:val="true"/>
        </w:rPr>
        <w:t xml:space="preserve">مسألة </w:t>
      </w:r>
      <w:r>
        <w:rPr/>
        <w:t>882</w:t>
      </w:r>
      <w:r>
        <w:rPr>
          <w:rtl w:val="true"/>
        </w:rPr>
        <w:t>:</w:t>
      </w:r>
      <w:r>
        <w:rPr>
          <w:rtl w:val="true"/>
        </w:rPr>
        <w:t>إذا مات الملتقط فإن کان بعد التّعریف و التملک انتقلت إلی</w:t>
      </w:r>
      <w:bookmarkEnd w:id="2597"/>
    </w:p>
    <w:p>
      <w:pPr>
        <w:pStyle w:val="BookText"/>
        <w:rPr/>
      </w:pPr>
      <w:r>
        <w:rPr>
          <w:rFonts w:ascii="IRNazanin" w:hAnsi="IRNazanin" w:eastAsia="IRNazanin"/>
          <w:color w:val="111111"/>
          <w:sz w:val="28"/>
          <w:sz w:val="28"/>
          <w:szCs w:val="28"/>
          <w:rtl w:val="true"/>
          <w:lang w:bidi="fa-IR"/>
        </w:rPr>
        <w:t>وارثه کسائر أملاکه،</w:t>
      </w:r>
    </w:p>
    <w:p>
      <w:pPr>
        <w:pStyle w:val="BookText"/>
        <w:rPr/>
      </w:pPr>
      <w:r>
        <w:rPr>
          <w:rFonts w:ascii="IRNazanin" w:hAnsi="IRNazanin" w:eastAsia="IRNazanin"/>
          <w:color w:val="111111"/>
          <w:sz w:val="28"/>
          <w:sz w:val="28"/>
          <w:szCs w:val="28"/>
          <w:rtl w:val="true"/>
          <w:lang w:bidi="fa-IR"/>
        </w:rPr>
        <w:t>و إن کان بعد التعریف و قبل التملک،فهل یقوم الوارث مقامه فی التخییر بین الأمور الثلاثة أو لا؟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التعریف أو فی أثنائه،فهل یقوم الوارث مقامه فیه أو فی إتمامه؟و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تمّ التعریف،</w:t>
      </w:r>
      <w:bookmarkStart w:id="2598" w:name="pg11403_100135"/>
    </w:p>
    <w:p>
      <w:pPr>
        <w:pStyle w:val="BookText"/>
        <w:rPr/>
      </w:pPr>
      <w:bookmarkEnd w:id="2598"/>
      <w:r>
        <w:rPr>
          <w:rFonts w:ascii="IRNazanin" w:hAnsi="IRNazanin" w:eastAsia="IRNazanin"/>
          <w:color w:val="111111"/>
          <w:sz w:val="28"/>
          <w:sz w:val="28"/>
          <w:szCs w:val="28"/>
          <w:rtl w:val="true"/>
          <w:lang w:bidi="fa-IR"/>
        </w:rPr>
        <w:t>تخیر الوارث بین الامور الثلاثة،و إن کان الأحوط و الأجدر به فی هذا الفرض أن یتصدّق به عنه إذا حصل له الیأس عن الوصول إلی مالکه</w:t>
      </w:r>
      <w:r>
        <w:rPr>
          <w:rFonts w:eastAsia="IRNazanin" w:cs="IRNazanin"/>
          <w:color w:val="111111"/>
          <w:sz w:val="28"/>
          <w:szCs w:val="28"/>
          <w:rtl w:val="true"/>
          <w:lang w:bidi="fa-IR"/>
        </w:rPr>
        <w:t>.</w:t>
      </w:r>
    </w:p>
    <w:p>
      <w:pPr>
        <w:pStyle w:val="Heading4"/>
        <w:numPr>
          <w:ilvl w:val="3"/>
          <w:numId w:val="1"/>
        </w:numPr>
        <w:rPr/>
      </w:pPr>
      <w:bookmarkStart w:id="2599" w:name="__RefHeading___Toc844213_73709187"/>
      <w:bookmarkStart w:id="2600" w:name="_Toc1153"/>
      <w:bookmarkEnd w:id="2599"/>
      <w:r>
        <w:rPr>
          <w:rtl w:val="true"/>
        </w:rPr>
        <w:t xml:space="preserve">مسألة </w:t>
      </w:r>
      <w:r>
        <w:rPr/>
        <w:t>883</w:t>
      </w:r>
      <w:r>
        <w:rPr>
          <w:rtl w:val="true"/>
        </w:rPr>
        <w:t>:</w:t>
      </w:r>
      <w:r>
        <w:rPr>
          <w:rtl w:val="true"/>
        </w:rPr>
        <w:t>إذا وجد مالا فی صندوقه و لم یعلم أنه له أو لغیره</w:t>
      </w:r>
      <w:bookmarkEnd w:id="2600"/>
    </w:p>
    <w:p>
      <w:pPr>
        <w:pStyle w:val="BookText"/>
        <w:rPr/>
      </w:pPr>
      <w:r>
        <w:rPr>
          <w:rFonts w:ascii="IRNazanin" w:hAnsi="IRNazanin" w:eastAsia="IRNazanin"/>
          <w:color w:val="111111"/>
          <w:sz w:val="28"/>
          <w:sz w:val="28"/>
          <w:szCs w:val="28"/>
          <w:rtl w:val="true"/>
          <w:lang w:bidi="fa-IR"/>
        </w:rPr>
        <w:t>فإن کان لا یدخل أحد یده فی صندوقه فهو له،و إن کان یدخل أحد یده فی صندوقه عرفه إیّاه إن أمکن،فإن عرفه دفعه إلیه،و إن أنکره فهو له،و إن جهله لم یبعد الرجوع إلی القرعة،کما فی سائر موارد تردد المال بین مالکین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الغیر محصورا، أما إذا لم یکن،فلا یبعد أن تکون الوظیفة الرجوع إلی القرعة من الأول دون التعریف،و حینئذ فإن خرجت القرعة باسم غیره،فحص عنه و عرف و بعد الیأس منه تصدّق به عنه</w:t>
      </w:r>
      <w:r>
        <w:rPr>
          <w:rFonts w:eastAsia="IRNazanin" w:cs="IRNazanin"/>
          <w:color w:val="111111"/>
          <w:sz w:val="28"/>
          <w:szCs w:val="28"/>
          <w:rtl w:val="true"/>
          <w:lang w:bidi="fa-IR"/>
        </w:rPr>
        <w:t>.</w:t>
      </w:r>
    </w:p>
    <w:p>
      <w:pPr>
        <w:pStyle w:val="Heading4"/>
        <w:numPr>
          <w:ilvl w:val="3"/>
          <w:numId w:val="1"/>
        </w:numPr>
        <w:rPr/>
      </w:pPr>
      <w:bookmarkStart w:id="2601" w:name="__RefHeading___Toc844215_73709187"/>
      <w:bookmarkStart w:id="2602" w:name="_Toc1154"/>
      <w:bookmarkEnd w:id="2601"/>
      <w:r>
        <w:rPr>
          <w:rtl w:val="true"/>
        </w:rPr>
        <w:t xml:space="preserve">مسألة </w:t>
      </w:r>
      <w:r>
        <w:rPr/>
        <w:t>884</w:t>
      </w:r>
      <w:r>
        <w:rPr>
          <w:rtl w:val="true"/>
        </w:rPr>
        <w:t>:</w:t>
      </w:r>
      <w:r>
        <w:rPr>
          <w:rtl w:val="true"/>
        </w:rPr>
        <w:t>إذا وجد مالا فی داره و لم یعلم أنه له أو لغیره</w:t>
      </w:r>
      <w:bookmarkEnd w:id="2602"/>
    </w:p>
    <w:p>
      <w:pPr>
        <w:pStyle w:val="BookText"/>
        <w:rPr/>
      </w:pPr>
      <w:r>
        <w:rPr>
          <w:rFonts w:ascii="IRNazanin" w:hAnsi="IRNazanin" w:eastAsia="IRNazanin"/>
          <w:color w:val="111111"/>
          <w:sz w:val="28"/>
          <w:sz w:val="28"/>
          <w:szCs w:val="28"/>
          <w:rtl w:val="true"/>
          <w:lang w:bidi="fa-IR"/>
        </w:rPr>
        <w:t>فإن لم یدخلها أحد غیره أو یدخلها قلیل فهو له،و إن کان یدخلها کثیر کما فی المضایف و نحوها، جری علیه حکم اللّقطة</w:t>
      </w:r>
      <w:r>
        <w:rPr>
          <w:rFonts w:eastAsia="IRNazanin" w:cs="IRNazanin"/>
          <w:color w:val="111111"/>
          <w:sz w:val="28"/>
          <w:szCs w:val="28"/>
          <w:rtl w:val="true"/>
          <w:lang w:bidi="fa-IR"/>
        </w:rPr>
        <w:t>.</w:t>
      </w:r>
    </w:p>
    <w:p>
      <w:pPr>
        <w:pStyle w:val="Heading4"/>
        <w:numPr>
          <w:ilvl w:val="3"/>
          <w:numId w:val="1"/>
        </w:numPr>
        <w:rPr/>
      </w:pPr>
      <w:bookmarkStart w:id="2603" w:name="__RefHeading___Toc844217_73709187"/>
      <w:bookmarkStart w:id="2604" w:name="_Toc1155"/>
      <w:bookmarkEnd w:id="2603"/>
      <w:r>
        <w:rPr>
          <w:rtl w:val="true"/>
        </w:rPr>
        <w:t xml:space="preserve">مسألة </w:t>
      </w:r>
      <w:r>
        <w:rPr/>
        <w:t>885</w:t>
      </w:r>
      <w:r>
        <w:rPr>
          <w:rtl w:val="true"/>
        </w:rPr>
        <w:t>:</w:t>
      </w:r>
      <w:r>
        <w:rPr>
          <w:rtl w:val="true"/>
        </w:rPr>
        <w:t>إذا تبدّلت عباءة إنسان بعباءة غیره أو حذاؤه بحذاء غیره</w:t>
      </w:r>
      <w:bookmarkEnd w:id="260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أن الذی بدله قد تعمّد ذلک جاز له أخذ البدل من باب المقاصة،فإن کانت قیمته أکثر من مال الآخر تصدّق بالزائد إن لم یمکن إیصاله إلی المالک،و إن لم یعلم أنه قد تعمّد ذلک،فإن علم رضاه بالتصرّف جاز له التصرّف فیه،و إلاّ جری علیه حکم مجهول المالک،فیفحص عن المالک،فإن یئس منه،ففی جواز أخذه وفاء عما أخذه إشکال بل منع،و الأظهر التصدّق به و إن کان الأحوط الاولی أخذه وفاء،ثمّ التصدّق به عن صاحبه</w:t>
      </w:r>
      <w:r>
        <w:rPr>
          <w:rFonts w:eastAsia="IRNazanin" w:cs="IRNazanin"/>
          <w:color w:val="111111"/>
          <w:sz w:val="28"/>
          <w:szCs w:val="28"/>
          <w:rtl w:val="true"/>
          <w:lang w:bidi="fa-IR"/>
        </w:rPr>
        <w:t>.</w:t>
      </w:r>
      <w:bookmarkStart w:id="2605" w:name="pg11403_100136"/>
    </w:p>
    <w:p>
      <w:pPr>
        <w:pStyle w:val="Heading3"/>
        <w:numPr>
          <w:ilvl w:val="2"/>
          <w:numId w:val="1"/>
        </w:numPr>
        <w:rPr/>
      </w:pPr>
      <w:bookmarkStart w:id="2606" w:name="__RefHeading___Toc844219_73709187"/>
      <w:bookmarkStart w:id="2607" w:name="_Toc1156"/>
      <w:bookmarkEnd w:id="2605"/>
      <w:bookmarkEnd w:id="2606"/>
      <w:r>
        <w:rPr>
          <w:rtl w:val="true"/>
        </w:rPr>
        <w:t>کتاب الغصب</w:t>
      </w:r>
      <w:bookmarkEnd w:id="2607"/>
    </w:p>
    <w:p>
      <w:pPr>
        <w:pStyle w:val="Heading4"/>
        <w:numPr>
          <w:ilvl w:val="3"/>
          <w:numId w:val="1"/>
        </w:numPr>
        <w:rPr/>
      </w:pPr>
      <w:bookmarkStart w:id="2608" w:name="__RefHeading___Toc844221_73709187"/>
      <w:bookmarkStart w:id="2609" w:name="_Toc1157"/>
      <w:bookmarkEnd w:id="2608"/>
      <w:r>
        <w:rPr>
          <w:rtl w:val="true"/>
        </w:rPr>
        <w:t>اشارة</w:t>
      </w:r>
      <w:bookmarkEnd w:id="2609"/>
    </w:p>
    <w:p>
      <w:pPr>
        <w:pStyle w:val="BookText"/>
        <w:rPr/>
      </w:pPr>
      <w:r>
        <w:rPr>
          <w:rFonts w:ascii="IRNazanin" w:hAnsi="IRNazanin" w:eastAsia="IRNazanin"/>
          <w:color w:val="111111"/>
          <w:sz w:val="28"/>
          <w:sz w:val="28"/>
          <w:szCs w:val="28"/>
          <w:rtl w:val="true"/>
          <w:lang w:bidi="fa-IR"/>
        </w:rPr>
        <w:t>و هو حرام عقلا و شرعا،و یتحقق بالاستیلاء علی مال الغیر ظلما و جعله تحت یده و تصرّفه،بلا فرق فیه بین المنقول و غیره کالعقارات،و لا بین الأعیان و المنافع،و علی هذا فإذا کان مستولیا علی تمام المال بالاستقلال عدوانا ضمن التمام،و إذا کان علی بعضه ضمن ذلک البعض،کما لو سکن الدار قهرا مع المالک ضمن النّصف لو کانت بینهما بنسبة واحدة،و لو اختلفت فبتلک النسبة،و یضمن المنفعة إذا کانت مستوفاة،و کذا إذا فاتت تحت یده،و لو غصب الحامل ضمن الحمل</w:t>
      </w:r>
      <w:r>
        <w:rPr>
          <w:rFonts w:eastAsia="IRNazanin" w:cs="IRNazanin"/>
          <w:color w:val="111111"/>
          <w:sz w:val="28"/>
          <w:szCs w:val="28"/>
          <w:rtl w:val="true"/>
          <w:lang w:bidi="fa-IR"/>
        </w:rPr>
        <w:t>.</w:t>
      </w:r>
    </w:p>
    <w:p>
      <w:pPr>
        <w:pStyle w:val="Heading4"/>
        <w:numPr>
          <w:ilvl w:val="3"/>
          <w:numId w:val="1"/>
        </w:numPr>
        <w:rPr/>
      </w:pPr>
      <w:bookmarkStart w:id="2610" w:name="__RefHeading___Toc844223_73709187"/>
      <w:bookmarkStart w:id="2611" w:name="_Toc1158"/>
      <w:bookmarkEnd w:id="2610"/>
      <w:r>
        <w:rPr>
          <w:rtl w:val="true"/>
        </w:rPr>
        <w:t xml:space="preserve">مسألة </w:t>
      </w:r>
      <w:r>
        <w:rPr/>
        <w:t>886</w:t>
      </w:r>
      <w:r>
        <w:rPr>
          <w:rtl w:val="true"/>
        </w:rPr>
        <w:t>:</w:t>
      </w:r>
      <w:r>
        <w:rPr>
          <w:rtl w:val="true"/>
        </w:rPr>
        <w:t>لو منع المالک من إمساک الدابة المرسلة فشردت</w:t>
      </w:r>
      <w:bookmarkEnd w:id="2611"/>
    </w:p>
    <w:p>
      <w:pPr>
        <w:pStyle w:val="BookText"/>
        <w:rPr/>
      </w:pPr>
      <w:r>
        <w:rPr>
          <w:rFonts w:ascii="IRNazanin" w:hAnsi="IRNazanin" w:eastAsia="IRNazanin"/>
          <w:color w:val="111111"/>
          <w:sz w:val="28"/>
          <w:sz w:val="28"/>
          <w:szCs w:val="28"/>
          <w:rtl w:val="true"/>
          <w:lang w:bidi="fa-IR"/>
        </w:rPr>
        <w:t>أو من القعود علی بساطه فسرق،أو عن الدخول فی داره أو عن بیع متاعه لم یضمن من جهة الغصب؛لعدم کون المال تحت یده،فلو هلکت الدابة أو تلف البساط أو انهدمت الدار أو نقصت قیمة المتاع بعد المنع لم یکن علی المانع ضمان الید،و أمّا ضمانه من جهة الاتلاف،فإن کان إتلافها مستندا إلیه ضمن و إلاّ فلا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2" w:name="__RefHeading___Toc844225_73709187"/>
      <w:bookmarkStart w:id="2613" w:name="_Toc1159"/>
      <w:bookmarkEnd w:id="2612"/>
      <w:r>
        <w:rPr>
          <w:rtl w:val="true"/>
        </w:rPr>
        <w:t xml:space="preserve">مسألة </w:t>
      </w:r>
      <w:r>
        <w:rPr/>
        <w:t>887</w:t>
      </w:r>
      <w:r>
        <w:rPr>
          <w:rtl w:val="true"/>
        </w:rPr>
        <w:t>:</w:t>
      </w:r>
      <w:r>
        <w:rPr>
          <w:rtl w:val="true"/>
        </w:rPr>
        <w:t>لو غصب من الغاصب تخیر المالک فی الاستیفاء ممّن شاء</w:t>
      </w:r>
      <w:bookmarkStart w:id="2614" w:name="pg11403_100137"/>
      <w:bookmarkEnd w:id="2613"/>
    </w:p>
    <w:p>
      <w:pPr>
        <w:pStyle w:val="BookText"/>
        <w:rPr/>
      </w:pPr>
      <w:bookmarkEnd w:id="2614"/>
      <w:r>
        <w:rPr>
          <w:rFonts w:ascii="IRNazanin" w:hAnsi="IRNazanin" w:eastAsia="IRNazanin"/>
          <w:color w:val="111111"/>
          <w:sz w:val="28"/>
          <w:sz w:val="28"/>
          <w:szCs w:val="28"/>
          <w:rtl w:val="true"/>
          <w:lang w:bidi="fa-IR"/>
        </w:rPr>
        <w:t>فإن رجع علی الأوّل رجع الأوّل علی الثانی،و إن رجع علی الثانی لم یرجع علی الأول،علی أساس استقرار الضمان علیه</w:t>
      </w:r>
      <w:r>
        <w:rPr>
          <w:rFonts w:eastAsia="IRNazanin" w:cs="IRNazanin"/>
          <w:color w:val="111111"/>
          <w:sz w:val="28"/>
          <w:szCs w:val="28"/>
          <w:rtl w:val="true"/>
          <w:lang w:bidi="fa-IR"/>
        </w:rPr>
        <w:t>.</w:t>
      </w:r>
    </w:p>
    <w:p>
      <w:pPr>
        <w:pStyle w:val="Heading4"/>
        <w:numPr>
          <w:ilvl w:val="3"/>
          <w:numId w:val="1"/>
        </w:numPr>
        <w:rPr/>
      </w:pPr>
      <w:bookmarkStart w:id="2615" w:name="__RefHeading___Toc844227_73709187"/>
      <w:bookmarkStart w:id="2616" w:name="_Toc1160"/>
      <w:bookmarkEnd w:id="2615"/>
      <w:r>
        <w:rPr>
          <w:rtl w:val="true"/>
        </w:rPr>
        <w:t xml:space="preserve">مسألة </w:t>
      </w:r>
      <w:r>
        <w:rPr/>
        <w:t>888</w:t>
      </w:r>
      <w:r>
        <w:rPr>
          <w:rtl w:val="true"/>
        </w:rPr>
        <w:t>:</w:t>
      </w:r>
      <w:r>
        <w:rPr>
          <w:rtl w:val="true"/>
        </w:rPr>
        <w:t>إذا استولی علی حرّ و حبسه فتلف عنده</w:t>
      </w:r>
      <w:bookmarkEnd w:id="2616"/>
    </w:p>
    <w:p>
      <w:pPr>
        <w:pStyle w:val="BookText"/>
        <w:rPr/>
      </w:pPr>
      <w:r>
        <w:rPr>
          <w:rFonts w:ascii="IRNazanin" w:hAnsi="IRNazanin" w:eastAsia="IRNazanin"/>
          <w:color w:val="111111"/>
          <w:sz w:val="28"/>
          <w:sz w:val="28"/>
          <w:szCs w:val="28"/>
          <w:rtl w:val="true"/>
          <w:lang w:bidi="fa-IR"/>
        </w:rPr>
        <w:t>فلا ضمان علی المستولی لا عینه و لا منفعته و إن کان الحرّ صغیرا،إلاّ أن یکون تلفه مستندا إلیه</w:t>
      </w:r>
      <w:r>
        <w:rPr>
          <w:rFonts w:eastAsia="IRNazanin" w:cs="IRNazanin"/>
          <w:color w:val="111111"/>
          <w:sz w:val="28"/>
          <w:szCs w:val="28"/>
          <w:rtl w:val="true"/>
          <w:lang w:bidi="fa-IR"/>
        </w:rPr>
        <w:t>.</w:t>
      </w:r>
    </w:p>
    <w:p>
      <w:pPr>
        <w:pStyle w:val="Heading4"/>
        <w:numPr>
          <w:ilvl w:val="3"/>
          <w:numId w:val="1"/>
        </w:numPr>
        <w:rPr/>
      </w:pPr>
      <w:bookmarkStart w:id="2617" w:name="__RefHeading___Toc844229_73709187"/>
      <w:bookmarkStart w:id="2618" w:name="_Toc1161"/>
      <w:bookmarkEnd w:id="2617"/>
      <w:r>
        <w:rPr>
          <w:rtl w:val="true"/>
        </w:rPr>
        <w:t xml:space="preserve">مسألة </w:t>
      </w:r>
      <w:r>
        <w:rPr/>
        <w:t>889</w:t>
      </w:r>
      <w:r>
        <w:rPr>
          <w:rtl w:val="true"/>
        </w:rPr>
        <w:t>:</w:t>
      </w:r>
      <w:r>
        <w:rPr>
          <w:rtl w:val="true"/>
        </w:rPr>
        <w:t>إذا منع حرّا عن عمله لم یضمن</w:t>
      </w:r>
      <w:bookmarkEnd w:id="2618"/>
    </w:p>
    <w:p>
      <w:pPr>
        <w:pStyle w:val="BookText"/>
        <w:rPr/>
      </w:pPr>
      <w:r>
        <w:rPr>
          <w:rFonts w:ascii="IRNazanin" w:hAnsi="IRNazanin" w:eastAsia="IRNazanin"/>
          <w:color w:val="111111"/>
          <w:sz w:val="28"/>
          <w:sz w:val="28"/>
          <w:szCs w:val="28"/>
          <w:rtl w:val="true"/>
          <w:lang w:bidi="fa-IR"/>
        </w:rPr>
        <w:t>إلاّ إذا کان أجیرا خاصا لغیره فیضمن لمن استأجره،و لو کان أجیرا له لزمته الاجرة،و لو استعمل الحرّ فعلیه اجرة عمله</w:t>
      </w:r>
      <w:r>
        <w:rPr>
          <w:rFonts w:eastAsia="IRNazanin" w:cs="IRNazanin"/>
          <w:color w:val="111111"/>
          <w:sz w:val="28"/>
          <w:szCs w:val="28"/>
          <w:rtl w:val="true"/>
          <w:lang w:bidi="fa-IR"/>
        </w:rPr>
        <w:t>.</w:t>
      </w:r>
    </w:p>
    <w:p>
      <w:pPr>
        <w:pStyle w:val="Heading4"/>
        <w:numPr>
          <w:ilvl w:val="3"/>
          <w:numId w:val="1"/>
        </w:numPr>
        <w:rPr/>
      </w:pPr>
      <w:bookmarkStart w:id="2619" w:name="__RefHeading___Toc844231_73709187"/>
      <w:bookmarkStart w:id="2620" w:name="_Toc1162"/>
      <w:bookmarkEnd w:id="2619"/>
      <w:r>
        <w:rPr>
          <w:rtl w:val="true"/>
        </w:rPr>
        <w:t xml:space="preserve">مسألة </w:t>
      </w:r>
      <w:r>
        <w:rPr/>
        <w:t>890</w:t>
      </w:r>
      <w:r>
        <w:rPr>
          <w:rtl w:val="true"/>
        </w:rPr>
        <w:t>:</w:t>
      </w:r>
      <w:r>
        <w:rPr>
          <w:rtl w:val="true"/>
        </w:rPr>
        <w:t>لو أزال القید عن العبد المجنون أو الفرس ضمن جنایتهما</w:t>
      </w:r>
      <w:bookmarkEnd w:id="2620"/>
    </w:p>
    <w:p>
      <w:pPr>
        <w:pStyle w:val="BookText"/>
        <w:rPr/>
      </w:pPr>
      <w:r>
        <w:rPr>
          <w:rFonts w:ascii="IRNazanin" w:hAnsi="IRNazanin" w:eastAsia="IRNazanin"/>
          <w:color w:val="111111"/>
          <w:sz w:val="28"/>
          <w:sz w:val="28"/>
          <w:szCs w:val="28"/>
          <w:rtl w:val="true"/>
          <w:lang w:bidi="fa-IR"/>
        </w:rPr>
        <w:t>و کذا الحکم فی کل حیوان جنی علی غیره من إنسان أو حیوان أو غیرهما،فإن صاحبه یضمن جنایته إذا کان بتفریط منه،إمّا بترک رباطه أو بحله من الرباط إذا کان الحیوان من شأنه أن یربط وقت الجنایة للتحفظ منه</w:t>
      </w:r>
      <w:r>
        <w:rPr>
          <w:rFonts w:eastAsia="IRNazanin" w:cs="IRNazanin"/>
          <w:color w:val="111111"/>
          <w:sz w:val="28"/>
          <w:szCs w:val="28"/>
          <w:rtl w:val="true"/>
          <w:lang w:bidi="fa-IR"/>
        </w:rPr>
        <w:t>.</w:t>
      </w:r>
    </w:p>
    <w:p>
      <w:pPr>
        <w:pStyle w:val="Heading4"/>
        <w:numPr>
          <w:ilvl w:val="3"/>
          <w:numId w:val="1"/>
        </w:numPr>
        <w:rPr/>
      </w:pPr>
      <w:bookmarkStart w:id="2621" w:name="__RefHeading___Toc844233_73709187"/>
      <w:bookmarkStart w:id="2622" w:name="_Toc1163"/>
      <w:bookmarkEnd w:id="2621"/>
      <w:r>
        <w:rPr>
          <w:rtl w:val="true"/>
        </w:rPr>
        <w:t xml:space="preserve">مسألة </w:t>
      </w:r>
      <w:r>
        <w:rPr/>
        <w:t>891</w:t>
      </w:r>
      <w:r>
        <w:rPr>
          <w:rtl w:val="true"/>
        </w:rPr>
        <w:t>:</w:t>
      </w:r>
      <w:r>
        <w:rPr>
          <w:rtl w:val="true"/>
        </w:rPr>
        <w:t>لو انهار جدار الجار فوقع علی إنسان أو حیوان أو غیرهما</w:t>
      </w:r>
      <w:bookmarkEnd w:id="2622"/>
    </w:p>
    <w:p>
      <w:pPr>
        <w:pStyle w:val="BookText"/>
        <w:rPr/>
      </w:pPr>
      <w:r>
        <w:rPr>
          <w:rFonts w:ascii="IRNazanin" w:hAnsi="IRNazanin" w:eastAsia="IRNazanin"/>
          <w:color w:val="111111"/>
          <w:sz w:val="28"/>
          <w:sz w:val="28"/>
          <w:szCs w:val="28"/>
          <w:rtl w:val="true"/>
          <w:lang w:bidi="fa-IR"/>
        </w:rPr>
        <w:t>فصاحب الدّار ضامن إذا کان عالما بالانهیار فلم یصلحه أو یهدمه و ترکه حتی انهدم فاصاب عینا فأتلفها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الجدار فی الطریق العام،فإن صاحب الجدار ضامن للتلف الحاصل من انهدامه إذا لم یبادر إلی قلعه أو إصلاحه،و ضمان صاحب الجدار فی الفرضین مشروط بجهل التالف بالحال إن کان إنسانا،و بجهل مالکه إن کان من الأموال،فلو وقف شخص تحت الجدار المنهار أو ربط حیوانه هناک مع علمه بالحال فانهدم الجدار،فتلف الإنسان أو الحیوان لم یکن علی صاحب الجدار ضمان</w:t>
      </w:r>
      <w:r>
        <w:rPr>
          <w:rFonts w:eastAsia="IRNazanin" w:cs="IRNazanin"/>
          <w:color w:val="111111"/>
          <w:sz w:val="28"/>
          <w:szCs w:val="28"/>
          <w:rtl w:val="true"/>
          <w:lang w:bidi="fa-IR"/>
        </w:rPr>
        <w:t>.</w:t>
      </w:r>
    </w:p>
    <w:p>
      <w:pPr>
        <w:pStyle w:val="Heading4"/>
        <w:numPr>
          <w:ilvl w:val="3"/>
          <w:numId w:val="1"/>
        </w:numPr>
        <w:rPr/>
      </w:pPr>
      <w:bookmarkStart w:id="2623" w:name="__RefHeading___Toc844235_73709187"/>
      <w:bookmarkStart w:id="2624" w:name="_Toc1164"/>
      <w:bookmarkEnd w:id="2623"/>
      <w:r>
        <w:rPr>
          <w:rtl w:val="true"/>
        </w:rPr>
        <w:t xml:space="preserve">مسألة </w:t>
      </w:r>
      <w:r>
        <w:rPr/>
        <w:t>892</w:t>
      </w:r>
      <w:r>
        <w:rPr>
          <w:rtl w:val="true"/>
        </w:rPr>
        <w:t>:</w:t>
      </w:r>
      <w:r>
        <w:rPr>
          <w:rtl w:val="true"/>
        </w:rPr>
        <w:t>ضمان الإنسان یتعلق بذمته فی ماله</w:t>
      </w:r>
      <w:bookmarkEnd w:id="262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علی عاقلته</w:t>
      </w:r>
      <w:r>
        <w:rPr>
          <w:rFonts w:eastAsia="IRNazanin" w:cs="IRNazanin"/>
          <w:color w:val="111111"/>
          <w:sz w:val="28"/>
          <w:szCs w:val="28"/>
          <w:rtl w:val="true"/>
          <w:lang w:bidi="fa-IR"/>
        </w:rPr>
        <w:t>.</w:t>
      </w:r>
      <w:bookmarkStart w:id="2625" w:name="pg11403_100138"/>
    </w:p>
    <w:p>
      <w:pPr>
        <w:pStyle w:val="Heading4"/>
        <w:numPr>
          <w:ilvl w:val="3"/>
          <w:numId w:val="1"/>
        </w:numPr>
        <w:rPr/>
      </w:pPr>
      <w:bookmarkStart w:id="2626" w:name="__RefHeading___Toc844237_73709187"/>
      <w:bookmarkStart w:id="2627" w:name="_Toc1165"/>
      <w:bookmarkEnd w:id="2625"/>
      <w:bookmarkEnd w:id="2626"/>
      <w:r>
        <w:rPr>
          <w:rtl w:val="true"/>
        </w:rPr>
        <w:t xml:space="preserve">مسألة </w:t>
      </w:r>
      <w:r>
        <w:rPr/>
        <w:t>893</w:t>
      </w:r>
      <w:r>
        <w:rPr>
          <w:rtl w:val="true"/>
        </w:rPr>
        <w:t>:</w:t>
      </w:r>
      <w:r>
        <w:rPr>
          <w:rtl w:val="true"/>
        </w:rPr>
        <w:t>لو فتح بابا فسرق غیره المتاع</w:t>
      </w:r>
      <w:bookmarkEnd w:id="2627"/>
    </w:p>
    <w:p>
      <w:pPr>
        <w:pStyle w:val="BookText"/>
        <w:rPr/>
      </w:pPr>
      <w:r>
        <w:rPr>
          <w:rFonts w:ascii="IRNazanin" w:hAnsi="IRNazanin" w:eastAsia="IRNazanin"/>
          <w:color w:val="111111"/>
          <w:sz w:val="28"/>
          <w:sz w:val="28"/>
          <w:szCs w:val="28"/>
          <w:rtl w:val="true"/>
          <w:lang w:bidi="fa-IR"/>
        </w:rPr>
        <w:t>ضمن السارق</w:t>
      </w:r>
      <w:r>
        <w:rPr>
          <w:rFonts w:eastAsia="IRNazanin" w:cs="IRNazanin"/>
          <w:color w:val="111111"/>
          <w:sz w:val="28"/>
          <w:szCs w:val="28"/>
          <w:rtl w:val="true"/>
          <w:lang w:bidi="fa-IR"/>
        </w:rPr>
        <w:t>.</w:t>
      </w:r>
    </w:p>
    <w:p>
      <w:pPr>
        <w:pStyle w:val="Heading4"/>
        <w:numPr>
          <w:ilvl w:val="3"/>
          <w:numId w:val="1"/>
        </w:numPr>
        <w:rPr/>
      </w:pPr>
      <w:bookmarkStart w:id="2628" w:name="__RefHeading___Toc844239_73709187"/>
      <w:bookmarkStart w:id="2629" w:name="_Toc1166"/>
      <w:bookmarkEnd w:id="2628"/>
      <w:r>
        <w:rPr>
          <w:rtl w:val="true"/>
        </w:rPr>
        <w:t xml:space="preserve">مسألة </w:t>
      </w:r>
      <w:r>
        <w:rPr/>
        <w:t>894</w:t>
      </w:r>
      <w:r>
        <w:rPr>
          <w:rtl w:val="true"/>
        </w:rPr>
        <w:t>:</w:t>
      </w:r>
      <w:r>
        <w:rPr>
          <w:rtl w:val="true"/>
        </w:rPr>
        <w:t>لو أجّج نارا من شأنها السرایة إلی مال الغیر فسرت إلیه</w:t>
      </w:r>
      <w:bookmarkEnd w:id="2629"/>
    </w:p>
    <w:p>
      <w:pPr>
        <w:pStyle w:val="BookText"/>
        <w:rPr/>
      </w:pPr>
      <w:r>
        <w:rPr>
          <w:rFonts w:ascii="IRNazanin" w:hAnsi="IRNazanin" w:eastAsia="IRNazanin"/>
          <w:color w:val="111111"/>
          <w:sz w:val="28"/>
          <w:sz w:val="28"/>
          <w:szCs w:val="28"/>
          <w:rtl w:val="true"/>
          <w:lang w:bidi="fa-IR"/>
        </w:rPr>
        <w:t>ضمنه،و إذا لم یکن من شأنها السرایة،فاتفقت السرایة بتوسط الریح أو غیره لم یضمن</w:t>
      </w:r>
      <w:r>
        <w:rPr>
          <w:rFonts w:eastAsia="IRNazanin" w:cs="IRNazanin"/>
          <w:color w:val="111111"/>
          <w:sz w:val="28"/>
          <w:szCs w:val="28"/>
          <w:rtl w:val="true"/>
          <w:lang w:bidi="fa-IR"/>
        </w:rPr>
        <w:t>.</w:t>
      </w:r>
    </w:p>
    <w:p>
      <w:pPr>
        <w:pStyle w:val="Heading4"/>
        <w:numPr>
          <w:ilvl w:val="3"/>
          <w:numId w:val="1"/>
        </w:numPr>
        <w:rPr/>
      </w:pPr>
      <w:bookmarkStart w:id="2630" w:name="__RefHeading___Toc844241_73709187"/>
      <w:bookmarkStart w:id="2631" w:name="_Toc1167"/>
      <w:bookmarkEnd w:id="2630"/>
      <w:r>
        <w:rPr>
          <w:rtl w:val="true"/>
        </w:rPr>
        <w:t xml:space="preserve">مسألة </w:t>
      </w:r>
      <w:r>
        <w:rPr/>
        <w:t>895</w:t>
      </w:r>
      <w:r>
        <w:rPr>
          <w:rtl w:val="true"/>
        </w:rPr>
        <w:t>:</w:t>
      </w:r>
      <w:r>
        <w:rPr>
          <w:rtl w:val="true"/>
        </w:rPr>
        <w:t>یضمن المسلم للذمی الخمر و الخنزیر بقیمتهما عندهم مع</w:t>
      </w:r>
      <w:bookmarkEnd w:id="2631"/>
    </w:p>
    <w:p>
      <w:pPr>
        <w:pStyle w:val="BookText"/>
        <w:rPr/>
      </w:pPr>
      <w:r>
        <w:rPr>
          <w:rFonts w:ascii="IRNazanin" w:hAnsi="IRNazanin" w:eastAsia="IRNazanin"/>
          <w:color w:val="111111"/>
          <w:sz w:val="28"/>
          <w:sz w:val="28"/>
          <w:szCs w:val="28"/>
          <w:rtl w:val="true"/>
          <w:lang w:bidi="fa-IR"/>
        </w:rPr>
        <w:t>الاستتار،</w:t>
      </w:r>
    </w:p>
    <w:p>
      <w:pPr>
        <w:pStyle w:val="BookText"/>
        <w:rPr/>
      </w:pPr>
      <w:r>
        <w:rPr>
          <w:rFonts w:ascii="IRNazanin" w:hAnsi="IRNazanin" w:eastAsia="IRNazanin"/>
          <w:color w:val="111111"/>
          <w:sz w:val="28"/>
          <w:sz w:val="28"/>
          <w:szCs w:val="28"/>
          <w:rtl w:val="true"/>
          <w:lang w:bidi="fa-IR"/>
        </w:rPr>
        <w:t>و هل یثبت للمسلم حق اختصاص بهما إذا استولی علیهما لغرض صحیح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ثبوته لا یخلو عن إشکال،و علی هذا فلو أتلفهما ففی ثبوت الضمان علیه تأمّل،و لا یبعد عدمه</w:t>
      </w:r>
      <w:r>
        <w:rPr>
          <w:rFonts w:eastAsia="IRNazanin" w:cs="IRNazanin"/>
          <w:color w:val="111111"/>
          <w:sz w:val="28"/>
          <w:szCs w:val="28"/>
          <w:rtl w:val="true"/>
          <w:lang w:bidi="fa-IR"/>
        </w:rPr>
        <w:t>.</w:t>
      </w:r>
    </w:p>
    <w:p>
      <w:pPr>
        <w:pStyle w:val="Heading4"/>
        <w:numPr>
          <w:ilvl w:val="3"/>
          <w:numId w:val="1"/>
        </w:numPr>
        <w:rPr/>
      </w:pPr>
      <w:bookmarkStart w:id="2632" w:name="__RefHeading___Toc844243_73709187"/>
      <w:bookmarkStart w:id="2633" w:name="_Toc1168"/>
      <w:bookmarkEnd w:id="2632"/>
      <w:r>
        <w:rPr>
          <w:rtl w:val="true"/>
        </w:rPr>
        <w:t xml:space="preserve">مسألة </w:t>
      </w:r>
      <w:r>
        <w:rPr/>
        <w:t>896</w:t>
      </w:r>
      <w:r>
        <w:rPr>
          <w:rtl w:val="true"/>
        </w:rPr>
        <w:t>:</w:t>
      </w:r>
      <w:r>
        <w:rPr>
          <w:rtl w:val="true"/>
        </w:rPr>
        <w:t>یجب ردّ المغصوب</w:t>
      </w:r>
      <w:bookmarkEnd w:id="2633"/>
    </w:p>
    <w:p>
      <w:pPr>
        <w:pStyle w:val="BookText"/>
        <w:rPr/>
      </w:pPr>
      <w:r>
        <w:rPr>
          <w:rFonts w:ascii="IRNazanin" w:hAnsi="IRNazanin" w:eastAsia="IRNazanin"/>
          <w:color w:val="111111"/>
          <w:sz w:val="28"/>
          <w:sz w:val="28"/>
          <w:szCs w:val="28"/>
          <w:rtl w:val="true"/>
          <w:lang w:bidi="fa-IR"/>
        </w:rPr>
        <w:t>فإن تعیب ضمن الأرش،فإن تعذّر الردّ ضمن مثله،و لو لم یکن مثلیّا ضمنه بقیمته یوم الغصب،و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التصالح لو اختلفت القیمة من یوم غصبه إلی یوم أدائه</w:t>
      </w:r>
      <w:r>
        <w:rPr>
          <w:rFonts w:eastAsia="IRNazanin" w:cs="IRNazanin"/>
          <w:color w:val="111111"/>
          <w:sz w:val="28"/>
          <w:szCs w:val="28"/>
          <w:rtl w:val="true"/>
          <w:lang w:bidi="fa-IR"/>
        </w:rPr>
        <w:t>.</w:t>
      </w:r>
    </w:p>
    <w:p>
      <w:pPr>
        <w:pStyle w:val="Heading4"/>
        <w:numPr>
          <w:ilvl w:val="3"/>
          <w:numId w:val="1"/>
        </w:numPr>
        <w:rPr/>
      </w:pPr>
      <w:bookmarkStart w:id="2634" w:name="__RefHeading___Toc844245_73709187"/>
      <w:bookmarkStart w:id="2635" w:name="_Toc1169"/>
      <w:bookmarkEnd w:id="2634"/>
      <w:r>
        <w:rPr>
          <w:rtl w:val="true"/>
        </w:rPr>
        <w:t xml:space="preserve">مسألة </w:t>
      </w:r>
      <w:r>
        <w:rPr/>
        <w:t>897</w:t>
      </w:r>
      <w:r>
        <w:rPr>
          <w:rtl w:val="true"/>
        </w:rPr>
        <w:t>:</w:t>
      </w:r>
      <w:r>
        <w:rPr>
          <w:rtl w:val="true"/>
        </w:rPr>
        <w:t>لو أعوز المثل فی المثلی ضمن قیمة یوم الأداء</w:t>
      </w:r>
      <w:bookmarkEnd w:id="2635"/>
    </w:p>
    <w:p>
      <w:pPr>
        <w:pStyle w:val="Heading4"/>
        <w:numPr>
          <w:ilvl w:val="3"/>
          <w:numId w:val="1"/>
        </w:numPr>
        <w:rPr/>
      </w:pPr>
      <w:bookmarkStart w:id="2636" w:name="__RefHeading___Toc844247_73709187"/>
      <w:bookmarkStart w:id="2637" w:name="_Toc1170"/>
      <w:bookmarkEnd w:id="2636"/>
      <w:r>
        <w:rPr>
          <w:rtl w:val="true"/>
        </w:rPr>
        <w:t xml:space="preserve">مسألة </w:t>
      </w:r>
      <w:r>
        <w:rPr/>
        <w:t>898</w:t>
      </w:r>
      <w:r>
        <w:rPr>
          <w:rtl w:val="true"/>
        </w:rPr>
        <w:t>:</w:t>
      </w:r>
      <w:r>
        <w:rPr>
          <w:rtl w:val="true"/>
        </w:rPr>
        <w:t>لو زادت القیمة للسوق فنقصت لم یضمنها و لو زادت الصفة</w:t>
      </w:r>
      <w:bookmarkEnd w:id="2637"/>
    </w:p>
    <w:p>
      <w:pPr>
        <w:pStyle w:val="BookText"/>
        <w:rPr/>
      </w:pPr>
      <w:r>
        <w:rPr>
          <w:rFonts w:ascii="IRNazanin" w:hAnsi="IRNazanin" w:eastAsia="IRNazanin"/>
          <w:color w:val="111111"/>
          <w:sz w:val="28"/>
          <w:sz w:val="28"/>
          <w:szCs w:val="28"/>
          <w:rtl w:val="true"/>
          <w:lang w:bidi="fa-IR"/>
        </w:rPr>
        <w:t>ثمّ نقصت ضمنها،</w:t>
      </w:r>
    </w:p>
    <w:p>
      <w:pPr>
        <w:pStyle w:val="BookText"/>
        <w:rPr/>
      </w:pPr>
      <w:r>
        <w:rPr>
          <w:rFonts w:ascii="IRNazanin" w:hAnsi="IRNazanin" w:eastAsia="IRNazanin"/>
          <w:color w:val="111111"/>
          <w:sz w:val="28"/>
          <w:sz w:val="28"/>
          <w:szCs w:val="28"/>
          <w:rtl w:val="true"/>
          <w:lang w:bidi="fa-IR"/>
        </w:rPr>
        <w:t>فعلیه ردّ العین و قیمة تلک الزّیادة،کما لو غصبت دابة مهزولة ثم سمنت الدابة،أو عبدا جاهلا ثم تعلّم صنعة فزادت قیمتها بذلک،ثم هزلت الدابة أو نسی العبد الصنعة،ضمن الغاصب تلک الزیادة التی حصلت تحت یده ثم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تجدّدت صفة لا قیمة لها لم یضمنها</w:t>
      </w:r>
      <w:r>
        <w:rPr>
          <w:rFonts w:eastAsia="IRNazanin" w:cs="IRNazanin"/>
          <w:color w:val="111111"/>
          <w:sz w:val="28"/>
          <w:szCs w:val="28"/>
          <w:rtl w:val="true"/>
          <w:lang w:bidi="fa-IR"/>
        </w:rPr>
        <w:t>.</w:t>
      </w:r>
    </w:p>
    <w:p>
      <w:pPr>
        <w:pStyle w:val="Heading4"/>
        <w:numPr>
          <w:ilvl w:val="3"/>
          <w:numId w:val="1"/>
        </w:numPr>
        <w:rPr/>
      </w:pPr>
      <w:bookmarkStart w:id="2638" w:name="__RefHeading___Toc844249_73709187"/>
      <w:bookmarkStart w:id="2639" w:name="_Toc1171"/>
      <w:bookmarkEnd w:id="2638"/>
      <w:r>
        <w:rPr>
          <w:rtl w:val="true"/>
        </w:rPr>
        <w:t xml:space="preserve">مسألة </w:t>
      </w:r>
      <w:r>
        <w:rPr/>
        <w:t>899</w:t>
      </w:r>
      <w:r>
        <w:rPr>
          <w:rtl w:val="true"/>
        </w:rPr>
        <w:t>:</w:t>
      </w:r>
      <w:r>
        <w:rPr>
          <w:rtl w:val="true"/>
        </w:rPr>
        <w:t>لو زادت القیمة لنقص بعضه مما له مقدر کالجب فعلیه دیة</w:t>
      </w:r>
      <w:bookmarkEnd w:id="2639"/>
    </w:p>
    <w:p>
      <w:pPr>
        <w:pStyle w:val="BookText"/>
        <w:rPr/>
      </w:pPr>
      <w:r>
        <w:rPr>
          <w:rFonts w:ascii="IRNazanin" w:hAnsi="IRNazanin" w:eastAsia="IRNazanin"/>
          <w:color w:val="111111"/>
          <w:sz w:val="28"/>
          <w:sz w:val="28"/>
          <w:szCs w:val="28"/>
          <w:rtl w:val="true"/>
          <w:lang w:bidi="fa-IR"/>
        </w:rPr>
        <w:t>الجنایة،</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زادت العین زیادة حکمیّة أو عینیّة کانت الزیادة للمالک و إن کانت</w:t>
      </w:r>
      <w:bookmarkStart w:id="2640" w:name="pg11403_100139"/>
    </w:p>
    <w:p>
      <w:pPr>
        <w:pStyle w:val="BookText"/>
        <w:rPr/>
      </w:pPr>
      <w:bookmarkEnd w:id="2640"/>
      <w:r>
        <w:rPr>
          <w:rFonts w:ascii="IRNazanin" w:hAnsi="IRNazanin" w:eastAsia="IRNazanin"/>
          <w:color w:val="111111"/>
          <w:sz w:val="28"/>
          <w:sz w:val="28"/>
          <w:szCs w:val="28"/>
          <w:rtl w:val="true"/>
          <w:lang w:bidi="fa-IR"/>
        </w:rPr>
        <w:t>مستندة إلی فعل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الزیادة ملک الغاصب،کما إذا غرس فی الأرض المغصوبة شجرا رجع الغاصب بها و علیه أرش نقصان الأرض لو نقصت،و لیس للغاصب الرجوع بأرش نقصان عینه إلی المالک</w:t>
      </w:r>
      <w:r>
        <w:rPr>
          <w:rFonts w:eastAsia="IRNazanin" w:cs="IRNazanin"/>
          <w:color w:val="111111"/>
          <w:sz w:val="28"/>
          <w:szCs w:val="28"/>
          <w:rtl w:val="true"/>
          <w:lang w:bidi="fa-IR"/>
        </w:rPr>
        <w:t>.</w:t>
      </w:r>
    </w:p>
    <w:p>
      <w:pPr>
        <w:pStyle w:val="Heading4"/>
        <w:numPr>
          <w:ilvl w:val="3"/>
          <w:numId w:val="1"/>
        </w:numPr>
        <w:rPr/>
      </w:pPr>
      <w:bookmarkStart w:id="2641" w:name="__RefHeading___Toc844251_73709187"/>
      <w:bookmarkStart w:id="2642" w:name="_Toc1172"/>
      <w:bookmarkEnd w:id="2641"/>
      <w:r>
        <w:rPr>
          <w:rtl w:val="true"/>
        </w:rPr>
        <w:t xml:space="preserve">مسألة </w:t>
      </w:r>
      <w:r>
        <w:rPr/>
        <w:t>900</w:t>
      </w:r>
      <w:r>
        <w:rPr>
          <w:rtl w:val="true"/>
        </w:rPr>
        <w:t>:</w:t>
      </w:r>
      <w:r>
        <w:rPr>
          <w:rtl w:val="true"/>
        </w:rPr>
        <w:t>لو غصب عبدا و جنی علیه بما فیه قیمته کأن قطع لسانه</w:t>
      </w:r>
      <w:bookmarkEnd w:id="2642"/>
    </w:p>
    <w:p>
      <w:pPr>
        <w:pStyle w:val="BookText"/>
        <w:rPr/>
      </w:pPr>
      <w:r>
        <w:rPr>
          <w:rFonts w:ascii="IRNazanin" w:hAnsi="IRNazanin" w:eastAsia="IRNazanin"/>
          <w:color w:val="111111"/>
          <w:sz w:val="28"/>
          <w:sz w:val="28"/>
          <w:szCs w:val="28"/>
          <w:rtl w:val="true"/>
          <w:lang w:bidi="fa-IR"/>
        </w:rPr>
        <w:t>أو أنفه أو یدیه أو رجلیه،فهل علیه دفع العبد مع قیمته إلی مولاه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علیه دفع القیمة فحسب و أخذه العبد بدیلا عن قیمته،و لیس لمولاه إلاّ المطالبة بالقیمة</w:t>
      </w:r>
      <w:r>
        <w:rPr>
          <w:rFonts w:eastAsia="IRNazanin" w:cs="IRNazanin"/>
          <w:color w:val="111111"/>
          <w:sz w:val="28"/>
          <w:szCs w:val="28"/>
          <w:rtl w:val="true"/>
          <w:lang w:bidi="fa-IR"/>
        </w:rPr>
        <w:t>.</w:t>
      </w:r>
    </w:p>
    <w:p>
      <w:pPr>
        <w:pStyle w:val="Heading4"/>
        <w:numPr>
          <w:ilvl w:val="3"/>
          <w:numId w:val="1"/>
        </w:numPr>
        <w:rPr/>
      </w:pPr>
      <w:bookmarkStart w:id="2643" w:name="__RefHeading___Toc844253_73709187"/>
      <w:bookmarkStart w:id="2644" w:name="_Toc1173"/>
      <w:bookmarkEnd w:id="2643"/>
      <w:r>
        <w:rPr>
          <w:rtl w:val="true"/>
        </w:rPr>
        <w:t xml:space="preserve">مسألة </w:t>
      </w:r>
      <w:r>
        <w:rPr/>
        <w:t>901</w:t>
      </w:r>
      <w:r>
        <w:rPr>
          <w:rtl w:val="true"/>
        </w:rPr>
        <w:t>:</w:t>
      </w:r>
      <w:r>
        <w:rPr>
          <w:rtl w:val="true"/>
        </w:rPr>
        <w:t>لو امتزج المغصوب بجنسه</w:t>
      </w:r>
      <w:bookmarkEnd w:id="2644"/>
    </w:p>
    <w:p>
      <w:pPr>
        <w:pStyle w:val="BookText"/>
        <w:rPr/>
      </w:pPr>
      <w:r>
        <w:rPr>
          <w:rFonts w:ascii="IRNazanin" w:hAnsi="IRNazanin" w:eastAsia="IRNazanin"/>
          <w:color w:val="111111"/>
          <w:sz w:val="28"/>
          <w:sz w:val="28"/>
          <w:szCs w:val="28"/>
          <w:rtl w:val="true"/>
          <w:lang w:bidi="fa-IR"/>
        </w:rPr>
        <w:t>فإن کان بما یساویه،شارک المالک بقدر کمیته و إن کان بأجود منه أو بالأدون،فله أن یشارک بقدر مالیته، و له أن یطالب الغاصب ببدل ماله،و کذا لو کان المزج بغیر جنس المغصوب،فإن لم یؤد ذلک إلی التلف أو نقص القیمة،فله أن یشارک الغاصب بقدر مالیته و إلا یطالبه ببدل ماله</w:t>
      </w:r>
      <w:r>
        <w:rPr>
          <w:rFonts w:eastAsia="IRNazanin" w:cs="IRNazanin"/>
          <w:color w:val="111111"/>
          <w:sz w:val="28"/>
          <w:szCs w:val="28"/>
          <w:rtl w:val="true"/>
          <w:lang w:bidi="fa-IR"/>
        </w:rPr>
        <w:t>.</w:t>
      </w:r>
    </w:p>
    <w:p>
      <w:pPr>
        <w:pStyle w:val="Heading4"/>
        <w:numPr>
          <w:ilvl w:val="3"/>
          <w:numId w:val="1"/>
        </w:numPr>
        <w:rPr/>
      </w:pPr>
      <w:bookmarkStart w:id="2645" w:name="__RefHeading___Toc844255_73709187"/>
      <w:bookmarkStart w:id="2646" w:name="_Toc1174"/>
      <w:bookmarkEnd w:id="2645"/>
      <w:r>
        <w:rPr>
          <w:rtl w:val="true"/>
        </w:rPr>
        <w:t xml:space="preserve">مسألة </w:t>
      </w:r>
      <w:r>
        <w:rPr/>
        <w:t>902</w:t>
      </w:r>
      <w:r>
        <w:rPr>
          <w:rtl w:val="true"/>
        </w:rPr>
        <w:t>:</w:t>
      </w:r>
      <w:r>
        <w:rPr>
          <w:rtl w:val="true"/>
        </w:rPr>
        <w:t>لو اشتری شیئا جاهلا بالغصب</w:t>
      </w:r>
      <w:bookmarkEnd w:id="2646"/>
    </w:p>
    <w:p>
      <w:pPr>
        <w:pStyle w:val="BookText"/>
        <w:rPr/>
      </w:pPr>
      <w:r>
        <w:rPr>
          <w:rFonts w:ascii="IRNazanin" w:hAnsi="IRNazanin" w:eastAsia="IRNazanin"/>
          <w:color w:val="111111"/>
          <w:sz w:val="28"/>
          <w:sz w:val="28"/>
          <w:szCs w:val="28"/>
          <w:rtl w:val="true"/>
          <w:lang w:bidi="fa-IR"/>
        </w:rPr>
        <w:t>رجع بالثمن علی الغاصب، و بما غرم للمالک عوضا عما لا نفع له فی مقابله أو کان له فیه نفع،و لو کان عالما فلا رجوع بشیء مما غرم للمالک</w:t>
      </w:r>
      <w:r>
        <w:rPr>
          <w:rFonts w:eastAsia="IRNazanin" w:cs="IRNazanin"/>
          <w:color w:val="111111"/>
          <w:sz w:val="28"/>
          <w:szCs w:val="28"/>
          <w:rtl w:val="true"/>
          <w:lang w:bidi="fa-IR"/>
        </w:rPr>
        <w:t>.</w:t>
      </w:r>
    </w:p>
    <w:p>
      <w:pPr>
        <w:pStyle w:val="Heading4"/>
        <w:numPr>
          <w:ilvl w:val="3"/>
          <w:numId w:val="1"/>
        </w:numPr>
        <w:rPr/>
      </w:pPr>
      <w:bookmarkStart w:id="2647" w:name="__RefHeading___Toc844257_73709187"/>
      <w:bookmarkStart w:id="2648" w:name="_Toc1175"/>
      <w:bookmarkEnd w:id="2647"/>
      <w:r>
        <w:rPr>
          <w:rtl w:val="true"/>
        </w:rPr>
        <w:t xml:space="preserve">مسألة </w:t>
      </w:r>
      <w:r>
        <w:rPr/>
        <w:t>903</w:t>
      </w:r>
      <w:r>
        <w:rPr>
          <w:rtl w:val="true"/>
        </w:rPr>
        <w:t>:</w:t>
      </w:r>
      <w:r>
        <w:rPr>
          <w:rtl w:val="true"/>
        </w:rPr>
        <w:t>لو غصب أرضا فزرع فیها زرعا کان الزرع له و علیه</w:t>
      </w:r>
      <w:bookmarkEnd w:id="2648"/>
    </w:p>
    <w:p>
      <w:pPr>
        <w:pStyle w:val="BookText"/>
        <w:rPr/>
      </w:pPr>
      <w:r>
        <w:rPr>
          <w:rFonts w:ascii="IRNazanin" w:hAnsi="IRNazanin" w:eastAsia="IRNazanin"/>
          <w:color w:val="111111"/>
          <w:sz w:val="28"/>
          <w:sz w:val="28"/>
          <w:szCs w:val="28"/>
          <w:rtl w:val="true"/>
          <w:lang w:bidi="fa-IR"/>
        </w:rPr>
        <w:t>الاجرة للمالک،</w:t>
      </w:r>
    </w:p>
    <w:p>
      <w:pPr>
        <w:pStyle w:val="BookText"/>
        <w:rPr/>
      </w:pPr>
      <w:r>
        <w:rPr>
          <w:rFonts w:ascii="IRNazanin" w:hAnsi="IRNazanin" w:eastAsia="IRNazanin"/>
          <w:color w:val="111111"/>
          <w:sz w:val="28"/>
          <w:sz w:val="28"/>
          <w:szCs w:val="28"/>
          <w:rtl w:val="true"/>
          <w:lang w:bidi="fa-IR"/>
        </w:rPr>
        <w:t>و القول قول الغاصب فی مقدار القیمة مع الیمین و تعذر البیّنة</w:t>
      </w:r>
      <w:r>
        <w:rPr>
          <w:rFonts w:eastAsia="IRNazanin" w:cs="IRNazanin"/>
          <w:color w:val="111111"/>
          <w:sz w:val="28"/>
          <w:szCs w:val="28"/>
          <w:rtl w:val="true"/>
          <w:lang w:bidi="fa-IR"/>
        </w:rPr>
        <w:t>.</w:t>
      </w:r>
    </w:p>
    <w:p>
      <w:pPr>
        <w:pStyle w:val="Heading4"/>
        <w:numPr>
          <w:ilvl w:val="3"/>
          <w:numId w:val="1"/>
        </w:numPr>
        <w:rPr/>
      </w:pPr>
      <w:bookmarkStart w:id="2649" w:name="__RefHeading___Toc844259_73709187"/>
      <w:bookmarkStart w:id="2650" w:name="_Toc1176"/>
      <w:bookmarkEnd w:id="2649"/>
      <w:r>
        <w:rPr>
          <w:rtl w:val="true"/>
        </w:rPr>
        <w:t xml:space="preserve">مسألة </w:t>
      </w:r>
      <w:r>
        <w:rPr/>
        <w:t>904</w:t>
      </w:r>
      <w:r>
        <w:rPr>
          <w:rtl w:val="true"/>
        </w:rPr>
        <w:t>:</w:t>
      </w:r>
      <w:r>
        <w:rPr>
          <w:rtl w:val="true"/>
        </w:rPr>
        <w:t>یجوز لمالک العین المغصوبة انتزاعها من الغاصب و لو قهرا</w:t>
      </w:r>
      <w:bookmarkEnd w:id="2650"/>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انحصر استنقاذ الحق بمراجعة الحاکم الجائر جاز ذلک،و لا یجوز له مطالبة الغاصب بما صرفه فی سبیل أخذ الحق</w:t>
      </w:r>
      <w:r>
        <w:rPr>
          <w:rFonts w:eastAsia="IRNazanin" w:cs="IRNazanin"/>
          <w:color w:val="111111"/>
          <w:sz w:val="28"/>
          <w:szCs w:val="28"/>
          <w:rtl w:val="true"/>
          <w:lang w:bidi="fa-IR"/>
        </w:rPr>
        <w:t>.</w:t>
      </w:r>
      <w:bookmarkStart w:id="2651" w:name="pg11403_100140"/>
    </w:p>
    <w:p>
      <w:pPr>
        <w:pStyle w:val="Heading4"/>
        <w:numPr>
          <w:ilvl w:val="3"/>
          <w:numId w:val="1"/>
        </w:numPr>
        <w:rPr/>
      </w:pPr>
      <w:bookmarkStart w:id="2652" w:name="__RefHeading___Toc844261_73709187"/>
      <w:bookmarkStart w:id="2653" w:name="_Toc1177"/>
      <w:bookmarkEnd w:id="2651"/>
      <w:bookmarkEnd w:id="2652"/>
      <w:r>
        <w:rPr>
          <w:rtl w:val="true"/>
        </w:rPr>
        <w:t xml:space="preserve">مسألة </w:t>
      </w:r>
      <w:r>
        <w:rPr/>
        <w:t>905</w:t>
      </w:r>
      <w:r>
        <w:rPr>
          <w:rtl w:val="true"/>
        </w:rPr>
        <w:t>:</w:t>
      </w:r>
      <w:r>
        <w:rPr>
          <w:rtl w:val="true"/>
        </w:rPr>
        <w:t>إذا کان له دین علی آخر و امتنع من أدائه و صرف مالا فی</w:t>
      </w:r>
      <w:bookmarkEnd w:id="2653"/>
    </w:p>
    <w:p>
      <w:pPr>
        <w:pStyle w:val="BookText"/>
        <w:rPr/>
      </w:pPr>
      <w:r>
        <w:rPr>
          <w:rFonts w:ascii="IRNazanin" w:hAnsi="IRNazanin" w:eastAsia="IRNazanin"/>
          <w:color w:val="111111"/>
          <w:sz w:val="28"/>
          <w:sz w:val="28"/>
          <w:szCs w:val="28"/>
          <w:rtl w:val="true"/>
          <w:lang w:bidi="fa-IR"/>
        </w:rPr>
        <w:t>سبیل تحصیله،</w:t>
      </w:r>
    </w:p>
    <w:p>
      <w:pPr>
        <w:pStyle w:val="BookText"/>
        <w:rPr/>
      </w:pPr>
      <w:r>
        <w:rPr>
          <w:rFonts w:ascii="IRNazanin" w:hAnsi="IRNazanin" w:eastAsia="IRNazanin"/>
          <w:color w:val="111111"/>
          <w:sz w:val="28"/>
          <w:sz w:val="28"/>
          <w:szCs w:val="28"/>
          <w:rtl w:val="true"/>
          <w:lang w:bidi="fa-IR"/>
        </w:rPr>
        <w:t>لا یجوز له أن یأخذه من المدین،إلا إذا اشترط علیه ذلک فی ضمن معاملة لازمة</w:t>
      </w:r>
      <w:r>
        <w:rPr>
          <w:rFonts w:eastAsia="IRNazanin" w:cs="IRNazanin"/>
          <w:color w:val="111111"/>
          <w:sz w:val="28"/>
          <w:szCs w:val="28"/>
          <w:rtl w:val="true"/>
          <w:lang w:bidi="fa-IR"/>
        </w:rPr>
        <w:t>.</w:t>
      </w:r>
    </w:p>
    <w:p>
      <w:pPr>
        <w:pStyle w:val="Heading4"/>
        <w:numPr>
          <w:ilvl w:val="3"/>
          <w:numId w:val="1"/>
        </w:numPr>
        <w:rPr/>
      </w:pPr>
      <w:bookmarkStart w:id="2654" w:name="__RefHeading___Toc844263_73709187"/>
      <w:bookmarkStart w:id="2655" w:name="_Toc1178"/>
      <w:bookmarkEnd w:id="2654"/>
      <w:r>
        <w:rPr>
          <w:rtl w:val="true"/>
        </w:rPr>
        <w:t xml:space="preserve">مسألة </w:t>
      </w:r>
      <w:r>
        <w:rPr/>
        <w:t>906</w:t>
      </w:r>
      <w:r>
        <w:rPr>
          <w:rtl w:val="true"/>
        </w:rPr>
        <w:t>:</w:t>
      </w:r>
      <w:r>
        <w:rPr>
          <w:rtl w:val="true"/>
        </w:rPr>
        <w:t>إذا وقع فی یده مال الغاصب جاز أخذه مقاصة</w:t>
      </w:r>
      <w:bookmarkEnd w:id="2655"/>
    </w:p>
    <w:p>
      <w:pPr>
        <w:pStyle w:val="BookText"/>
        <w:rPr/>
      </w:pPr>
      <w:r>
        <w:rPr>
          <w:rFonts w:ascii="IRNazanin" w:hAnsi="IRNazanin" w:eastAsia="IRNazanin"/>
          <w:color w:val="111111"/>
          <w:sz w:val="28"/>
          <w:sz w:val="28"/>
          <w:szCs w:val="28"/>
          <w:rtl w:val="true"/>
          <w:lang w:bidi="fa-IR"/>
        </w:rPr>
        <w:t>و لا یتوقف علی إذن الحاکم الشرعی،کما لا یتوقف ذلک علی تعذّر الاستیفاء بواسطة الحاکم الشرعی</w:t>
      </w:r>
      <w:r>
        <w:rPr>
          <w:rFonts w:eastAsia="IRNazanin" w:cs="IRNazanin"/>
          <w:color w:val="111111"/>
          <w:sz w:val="28"/>
          <w:szCs w:val="28"/>
          <w:rtl w:val="true"/>
          <w:lang w:bidi="fa-IR"/>
        </w:rPr>
        <w:t>.</w:t>
      </w:r>
    </w:p>
    <w:p>
      <w:pPr>
        <w:pStyle w:val="Heading4"/>
        <w:numPr>
          <w:ilvl w:val="3"/>
          <w:numId w:val="1"/>
        </w:numPr>
        <w:rPr/>
      </w:pPr>
      <w:bookmarkStart w:id="2656" w:name="__RefHeading___Toc844265_73709187"/>
      <w:bookmarkStart w:id="2657" w:name="_Toc1179"/>
      <w:bookmarkEnd w:id="2656"/>
      <w:r>
        <w:rPr>
          <w:rtl w:val="true"/>
        </w:rPr>
        <w:t xml:space="preserve">مسألة </w:t>
      </w:r>
      <w:r>
        <w:rPr/>
        <w:t>907</w:t>
      </w:r>
      <w:r>
        <w:rPr>
          <w:rtl w:val="true"/>
        </w:rPr>
        <w:t>:</w:t>
      </w:r>
      <w:r>
        <w:rPr>
          <w:rtl w:val="true"/>
        </w:rPr>
        <w:t>لا فرق فی مال الغاصب المأخوذ مقاصة بین أن یکون من</w:t>
      </w:r>
      <w:bookmarkEnd w:id="2657"/>
    </w:p>
    <w:p>
      <w:pPr>
        <w:pStyle w:val="BookText"/>
        <w:rPr/>
      </w:pPr>
      <w:r>
        <w:rPr>
          <w:rFonts w:ascii="IRNazanin" w:hAnsi="IRNazanin" w:eastAsia="IRNazanin"/>
          <w:color w:val="111111"/>
          <w:sz w:val="28"/>
          <w:sz w:val="28"/>
          <w:szCs w:val="28"/>
          <w:rtl w:val="true"/>
          <w:lang w:bidi="fa-IR"/>
        </w:rPr>
        <w:t>جنس المغصوب و غیره،</w:t>
      </w:r>
    </w:p>
    <w:p>
      <w:pPr>
        <w:pStyle w:val="BookText"/>
        <w:rPr/>
      </w:pPr>
      <w:r>
        <w:rPr>
          <w:rFonts w:ascii="IRNazanin" w:hAnsi="IRNazanin" w:eastAsia="IRNazanin"/>
          <w:color w:val="111111"/>
          <w:sz w:val="28"/>
          <w:sz w:val="28"/>
          <w:szCs w:val="28"/>
          <w:rtl w:val="true"/>
          <w:lang w:bidi="fa-IR"/>
        </w:rPr>
        <w:t>کما لا فرق بین أن یکون ودیعة عنده و غیره</w:t>
      </w:r>
      <w:r>
        <w:rPr>
          <w:rFonts w:eastAsia="IRNazanin" w:cs="IRNazanin"/>
          <w:color w:val="111111"/>
          <w:sz w:val="28"/>
          <w:szCs w:val="28"/>
          <w:rtl w:val="true"/>
          <w:lang w:bidi="fa-IR"/>
        </w:rPr>
        <w:t>.</w:t>
      </w:r>
    </w:p>
    <w:p>
      <w:pPr>
        <w:pStyle w:val="Heading4"/>
        <w:numPr>
          <w:ilvl w:val="3"/>
          <w:numId w:val="1"/>
        </w:numPr>
        <w:rPr/>
      </w:pPr>
      <w:bookmarkStart w:id="2658" w:name="__RefHeading___Toc844267_73709187"/>
      <w:bookmarkStart w:id="2659" w:name="_Toc1180"/>
      <w:bookmarkEnd w:id="2658"/>
      <w:r>
        <w:rPr>
          <w:rtl w:val="true"/>
        </w:rPr>
        <w:t xml:space="preserve">مسألة </w:t>
      </w:r>
      <w:r>
        <w:rPr/>
        <w:t>908</w:t>
      </w:r>
      <w:r>
        <w:rPr>
          <w:rtl w:val="true"/>
        </w:rPr>
        <w:t>:</w:t>
      </w:r>
      <w:r>
        <w:rPr>
          <w:rtl w:val="true"/>
        </w:rPr>
        <w:t>إذا کان مال الغاصب أکثر قیمة من ماله</w:t>
      </w:r>
      <w:bookmarkEnd w:id="2659"/>
    </w:p>
    <w:p>
      <w:pPr>
        <w:pStyle w:val="BookText"/>
        <w:rPr/>
      </w:pPr>
      <w:r>
        <w:rPr>
          <w:rFonts w:ascii="IRNazanin" w:hAnsi="IRNazanin" w:eastAsia="IRNazanin"/>
          <w:color w:val="111111"/>
          <w:sz w:val="28"/>
          <w:sz w:val="28"/>
          <w:szCs w:val="28"/>
          <w:rtl w:val="true"/>
          <w:lang w:bidi="fa-IR"/>
        </w:rPr>
        <w:t>أخذ منه حصة تساوی ماله،و کان بها استیفاء حقّه،و لا یبعد جواز بیعها أجمع و استیفاء دینه من الثمن،و الأحوط أن یکون ذلک بإجازة الحاکم الشرعی،و یرد الباقی من الثمن إلی الغاصب</w:t>
      </w:r>
      <w:r>
        <w:rPr>
          <w:rFonts w:eastAsia="IRNazanin" w:cs="IRNazanin"/>
          <w:color w:val="111111"/>
          <w:sz w:val="28"/>
          <w:szCs w:val="28"/>
          <w:rtl w:val="true"/>
          <w:lang w:bidi="fa-IR"/>
        </w:rPr>
        <w:t>.</w:t>
      </w:r>
    </w:p>
    <w:p>
      <w:pPr>
        <w:pStyle w:val="Heading4"/>
        <w:numPr>
          <w:ilvl w:val="3"/>
          <w:numId w:val="1"/>
        </w:numPr>
        <w:rPr/>
      </w:pPr>
      <w:bookmarkStart w:id="2660" w:name="__RefHeading___Toc844269_73709187"/>
      <w:bookmarkStart w:id="2661" w:name="_Toc1181"/>
      <w:bookmarkEnd w:id="2660"/>
      <w:r>
        <w:rPr>
          <w:rtl w:val="true"/>
        </w:rPr>
        <w:t xml:space="preserve">مسألة </w:t>
      </w:r>
      <w:r>
        <w:rPr/>
        <w:t>909</w:t>
      </w:r>
      <w:r>
        <w:rPr>
          <w:rtl w:val="true"/>
        </w:rPr>
        <w:t>:</w:t>
      </w:r>
      <w:r>
        <w:rPr>
          <w:rtl w:val="true"/>
        </w:rPr>
        <w:t>لو کان المغصوب منه قد استحلف الغاصب فحلف علی</w:t>
      </w:r>
      <w:bookmarkEnd w:id="2661"/>
    </w:p>
    <w:p>
      <w:pPr>
        <w:pStyle w:val="BookText"/>
        <w:rPr/>
      </w:pPr>
      <w:r>
        <w:rPr>
          <w:rFonts w:ascii="IRNazanin" w:hAnsi="IRNazanin" w:eastAsia="IRNazanin"/>
          <w:color w:val="111111"/>
          <w:sz w:val="28"/>
          <w:sz w:val="28"/>
          <w:szCs w:val="28"/>
          <w:rtl w:val="true"/>
          <w:lang w:bidi="fa-IR"/>
        </w:rPr>
        <w:t>عدم الغصب</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تجز المقاصة منه</w:t>
      </w:r>
      <w:r>
        <w:rPr>
          <w:rFonts w:eastAsia="Amiri" w:cs="Amiri" w:ascii="Amiri" w:hAnsi="Amiri"/>
          <w:color w:val="111111"/>
          <w:sz w:val="28"/>
          <w:szCs w:val="28"/>
          <w:rtl w:val="true"/>
          <w:lang w:bidi="ar-SA"/>
        </w:rPr>
        <w:t>.</w:t>
      </w:r>
      <w:bookmarkStart w:id="2662" w:name="pg11403_100141"/>
    </w:p>
    <w:p>
      <w:pPr>
        <w:pStyle w:val="Heading3"/>
        <w:numPr>
          <w:ilvl w:val="2"/>
          <w:numId w:val="1"/>
        </w:numPr>
        <w:rPr/>
      </w:pPr>
      <w:bookmarkStart w:id="2663" w:name="__RefHeading___Toc844271_73709187"/>
      <w:bookmarkStart w:id="2664" w:name="_Toc1182"/>
      <w:bookmarkEnd w:id="2662"/>
      <w:bookmarkEnd w:id="2663"/>
      <w:r>
        <w:rPr>
          <w:rtl w:val="true"/>
        </w:rPr>
        <w:t>کتاب إحیاء الموات</w:t>
      </w:r>
      <w:bookmarkEnd w:id="2664"/>
    </w:p>
    <w:p>
      <w:pPr>
        <w:pStyle w:val="Heading4"/>
        <w:numPr>
          <w:ilvl w:val="3"/>
          <w:numId w:val="1"/>
        </w:numPr>
        <w:rPr/>
      </w:pPr>
      <w:bookmarkStart w:id="2665" w:name="__RefHeading___Toc844273_73709187"/>
      <w:bookmarkStart w:id="2666" w:name="_Toc1183"/>
      <w:bookmarkEnd w:id="2665"/>
      <w:r>
        <w:rPr>
          <w:rtl w:val="true"/>
        </w:rPr>
        <w:t>اشارة</w:t>
      </w:r>
      <w:bookmarkEnd w:id="2666"/>
    </w:p>
    <w:p>
      <w:pPr>
        <w:pStyle w:val="BookText"/>
        <w:rPr/>
      </w:pPr>
      <w:r>
        <w:rPr>
          <w:rFonts w:ascii="IRNazanin" w:hAnsi="IRNazanin" w:eastAsia="IRNazanin"/>
          <w:color w:val="111111"/>
          <w:sz w:val="28"/>
          <w:sz w:val="28"/>
          <w:szCs w:val="28"/>
          <w:rtl w:val="true"/>
          <w:lang w:bidi="fa-IR"/>
        </w:rPr>
        <w:t>المراد بالموات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المتروکة التی لا ینتفع بها إما لعدم المقتضی لإحیائها و إما لوجود المانع عنه،کانقطاع الماء عنها أو استیلاء المیاه أو الرمال أو الأحجار أو السبخ علیها أو نحو ذلک</w:t>
      </w:r>
      <w:r>
        <w:rPr>
          <w:rFonts w:eastAsia="IRNazanin" w:cs="IRNazanin"/>
          <w:color w:val="111111"/>
          <w:sz w:val="28"/>
          <w:szCs w:val="28"/>
          <w:rtl w:val="true"/>
          <w:lang w:bidi="fa-IR"/>
        </w:rPr>
        <w:t>.</w:t>
      </w:r>
    </w:p>
    <w:p>
      <w:pPr>
        <w:pStyle w:val="Heading4"/>
        <w:numPr>
          <w:ilvl w:val="3"/>
          <w:numId w:val="1"/>
        </w:numPr>
        <w:rPr/>
      </w:pPr>
      <w:bookmarkStart w:id="2667" w:name="__RefHeading___Toc844275_73709187"/>
      <w:bookmarkStart w:id="2668" w:name="_Toc1184"/>
      <w:bookmarkEnd w:id="2667"/>
      <w:r>
        <w:rPr>
          <w:rtl w:val="true"/>
        </w:rPr>
        <w:t xml:space="preserve">مسألة </w:t>
      </w:r>
      <w:r>
        <w:rPr/>
        <w:t>910</w:t>
      </w:r>
      <w:r>
        <w:rPr>
          <w:rtl w:val="true"/>
        </w:rPr>
        <w:t>:</w:t>
      </w:r>
      <w:r>
        <w:rPr>
          <w:rtl w:val="true"/>
        </w:rPr>
        <w:t>الموات علی نوعین</w:t>
      </w:r>
      <w:r>
        <w:rPr>
          <w:rtl w:val="true"/>
        </w:rPr>
        <w:t>:</w:t>
      </w:r>
      <w:bookmarkEnd w:id="2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بالأصل،و هو ما لم تعرض علیه حیاة أصلا،لا بشریا و لا طبیعیا،کأکثر البراری و المفاوز و البوادی و سفوح الجبال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بالعارض،و هو ما عرض علیه الخراب و الموتان بعد الحیاة و العمران،کالأرض التی باد أهلها</w:t>
      </w:r>
      <w:r>
        <w:rPr>
          <w:rFonts w:eastAsia="IRNazanin" w:cs="IRNazanin"/>
          <w:color w:val="111111"/>
          <w:sz w:val="28"/>
          <w:szCs w:val="28"/>
          <w:rtl w:val="true"/>
          <w:lang w:bidi="fa-IR"/>
        </w:rPr>
        <w:t>.</w:t>
      </w:r>
    </w:p>
    <w:p>
      <w:pPr>
        <w:pStyle w:val="Heading4"/>
        <w:numPr>
          <w:ilvl w:val="3"/>
          <w:numId w:val="1"/>
        </w:numPr>
        <w:rPr/>
      </w:pPr>
      <w:bookmarkStart w:id="2669" w:name="__RefHeading___Toc844277_73709187"/>
      <w:bookmarkStart w:id="2670" w:name="_Toc1185"/>
      <w:bookmarkEnd w:id="2669"/>
      <w:r>
        <w:rPr>
          <w:rtl w:val="true"/>
        </w:rPr>
        <w:t xml:space="preserve">مسألة </w:t>
      </w:r>
      <w:r>
        <w:rPr/>
        <w:t>911</w:t>
      </w:r>
      <w:r>
        <w:rPr>
          <w:rtl w:val="true"/>
        </w:rPr>
        <w:t>:</w:t>
      </w:r>
      <w:r>
        <w:rPr>
          <w:rtl w:val="true"/>
        </w:rPr>
        <w:t>یجوز لکل أحد إحیاء الأرض الموات بالأصل</w:t>
      </w:r>
      <w:bookmarkEnd w:id="2670"/>
    </w:p>
    <w:p>
      <w:pPr>
        <w:pStyle w:val="BookText"/>
        <w:rPr/>
      </w:pPr>
      <w:r>
        <w:rPr>
          <w:rFonts w:ascii="IRNazanin" w:hAnsi="IRNazanin" w:eastAsia="IRNazanin"/>
          <w:color w:val="111111"/>
          <w:sz w:val="28"/>
          <w:sz w:val="28"/>
          <w:szCs w:val="28"/>
          <w:rtl w:val="true"/>
          <w:lang w:bidi="fa-IR"/>
        </w:rPr>
        <w:t>و هل عملیة الإحیاء توجب علاقة المحیی بالأرض علی مستوی الملک أو علی مستوی الحق؟</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أنها توجب علی مستوی الحق دون الملک،علی</w:t>
      </w:r>
      <w:bookmarkStart w:id="2671" w:name="pg11403_100142"/>
    </w:p>
    <w:p>
      <w:pPr>
        <w:pStyle w:val="BookText"/>
        <w:rPr/>
      </w:pPr>
      <w:bookmarkEnd w:id="2671"/>
      <w:r>
        <w:rPr>
          <w:rFonts w:ascii="IRNazanin" w:hAnsi="IRNazanin" w:eastAsia="IRNazanin"/>
          <w:color w:val="111111"/>
          <w:sz w:val="28"/>
          <w:sz w:val="28"/>
          <w:szCs w:val="28"/>
          <w:rtl w:val="true"/>
          <w:lang w:bidi="fa-IR"/>
        </w:rPr>
        <w:t>أساس أن رقبة الأرض ملک للإمام علیه السّلام و ظلت فی ملکه،و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الإحیاء إذن الإمام علیه السّلام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معتبر،ثم إن هذا الإذن قد ثبت علی نحو الإطلاق لکل من شملته أخبار التحلیل،فإذا قام بعملیة الإحیاء،فلا یحتاج إلی إذن خاص من الإمام علیه السّلام أو نائبه</w:t>
      </w:r>
      <w:r>
        <w:rPr>
          <w:rFonts w:eastAsia="IRNazanin" w:cs="IRNazanin"/>
          <w:color w:val="111111"/>
          <w:sz w:val="28"/>
          <w:szCs w:val="28"/>
          <w:rtl w:val="true"/>
          <w:lang w:bidi="fa-IR"/>
        </w:rPr>
        <w:t>.</w:t>
      </w:r>
    </w:p>
    <w:p>
      <w:pPr>
        <w:pStyle w:val="Heading4"/>
        <w:numPr>
          <w:ilvl w:val="3"/>
          <w:numId w:val="1"/>
        </w:numPr>
        <w:rPr/>
      </w:pPr>
      <w:bookmarkStart w:id="2672" w:name="__RefHeading___Toc844279_73709187"/>
      <w:bookmarkStart w:id="2673" w:name="_Toc1186"/>
      <w:bookmarkEnd w:id="2672"/>
      <w:r>
        <w:rPr>
          <w:rtl w:val="true"/>
        </w:rPr>
        <w:t xml:space="preserve">مسألة </w:t>
      </w:r>
      <w:r>
        <w:rPr/>
        <w:t>912</w:t>
      </w:r>
      <w:r>
        <w:rPr>
          <w:rtl w:val="true"/>
        </w:rPr>
        <w:t>:</w:t>
      </w:r>
      <w:r>
        <w:rPr>
          <w:rtl w:val="true"/>
        </w:rPr>
        <w:t>الموات بالعارض علی أقسام</w:t>
      </w:r>
      <w:r>
        <w:rPr>
          <w:rtl w:val="true"/>
        </w:rPr>
        <w:t>:</w:t>
      </w:r>
      <w:bookmarkEnd w:id="26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له مالک،و ذلک کالأراضی الدارسة المتروکة و القری أو البلاد الخربة و القنوات الطامسة التی کانت للامم الماضیة،التی لم یبق منها أحد،بل و لا اسم و لا رسم،أو أنها تنسب إلی طائفة لم یعرف عنهم سوی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مالک مجهول لم یعرف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مالک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حال الموات بالأصل،و لا یجری علیه حکم مجهول المالک</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من الأراضی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القیام بعملیة احیائها أو یعامل معها معاملة الأرض المجهول مالکها؟و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بأن عملیة الإحیاء تمنح علاقة المحیی بالأرض علی مستوی الحق دون الملک،یجوز القیام بإحیائها،علی أساس سقوط حق المحیی عنها باندراسها و خرابها بسقوط موضوعه،و لا یبقی له بعد ذلک أی حق فیها،و أما علی القول بأنها تمنح علاقة المحیی بها علی مستوی الملک،فلا تخرج الأرض عن ملکه</w:t>
      </w:r>
    </w:p>
    <w:p>
      <w:pPr>
        <w:pStyle w:val="BookText"/>
        <w:rPr/>
      </w:pPr>
      <w:r>
        <w:rPr>
          <w:rFonts w:ascii="IRNazanin" w:hAnsi="IRNazanin" w:eastAsia="IRNazanin"/>
          <w:color w:val="111111"/>
          <w:sz w:val="28"/>
          <w:sz w:val="28"/>
          <w:szCs w:val="28"/>
          <w:rtl w:val="true"/>
          <w:lang w:bidi="fa-IR"/>
        </w:rPr>
        <w:t>باندراسها و خرابها،و علی ضوء هذا القول یعامل مع تلک الأراضی معاملة المجهول مالکها،فیجب الفحص عنه،و بعد الیأس و انقطاع الأمل عن الظفر به یرجع إلی الحاکم الشرعی،و حینئذ فإما أن یشتریها منه إذا کانت المصلحة فی الشراء و یصرف ثمنها علی الفقراء من قبل أصحابها،أو یستأجرها باجرة معینة،أو یقدّر لها اجرة المثل و تصرف الاجرة علی الفقراء،و هذا فیما إذا لم یعلم بإعراض مالکها عنها،و إلا جاز إحیاؤها و تملکها بلا حاجة إلی الإذن أصلا، 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الأقرب هل هو القول الأول أو الثانی؟و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القول الأول،و علی هذا فلا فرق بین هذا القسم من الأراضی و القسم الأول منها فی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القول الثانی،فإن أعرض المالک عنها جاز لکل أحد إحیاؤها،و إن لم یعرض،فإن إبقاءها مواتا للانتفاع بها علی تلک الحال من حشیشها أو قصبها أو جعلها مرعی لدوابها و أنعامها أو أنه کان عازما علی إحیائها،و إنما أخر ذلک لانتظار وقت صالح له أو لعدم توفّر الآلات و الأسباب المتوقف علیها الإحیاء و نحو ذلک،ففی جمیع هذه الحالات لا یجوز لأحد أن یقوم بإحیائها و التصرف فیها من دون إذن مالکها،بل مطلقا الاّ إذا رأی الحاکم الشرعی مفسدة فی تعطیلها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الثالث من الأراضی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بأن إبقاء تلک الأراضی معطلة،إنما هو من جهة عدم الاعتناء بها،علی أساس عدم حاجته إلیها فعلا، لا أنه أعرض عنها،فهل یجوز إحیاءها لغیره؟و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جواز إحیائها،إذا کان سبب ملک المالک الأول عملیة الإحیاء،و عدم الجواز إذا کان سببه عملیة الشراء أو الإرث،و لکنه لا یخلو عن إشکال بل منع؛لأن عملیة الإحیاء لو کانت سببا للملک لم یکن فرق بینها و بین عملیة الشراء أو الإرث أو غیره،فکما أن علی الثانی لا یجوز التصرف فی تلک الأراضی بإحیائها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توفیر الشروط للاستفادة منها من دون إذن أصحابها،فکذلک علی الأول؛ لأن ملکیتها المتعلقة برقبتها لا تزول بزوال الحیاة عنها؛لأنها جهة تعلیلیة لا تقییدیة،و أما إذا کانت سببا للحق دون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التصرف فیها بعد زوال الحیاة عنها و خرابها؛لأن الحق متمثل فی حیاتها،فما دامت حیة متعلقة له،فإذا ماتت و خربت خرجت عن مورده،و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المحیی إنما یملک نتیجة عمله دون نفس الأرض،و هی خلق الشروط فیها التی تتیح للفرد فرصة الاستفادة منها و الانتفاع بها،و ما دامت تلک الشروط فیها متوفرة و الفرصة متاحة فعلاقته بها ثابتة،سواء کان یمارس الانتفاع بها أم لم یمارس،و أما إذا زالت تلک الفرصة و الشروط عنها،فقد زالت علاقته بها أیضا،علی أساس أنها کانت معلولة لهذه الشروط و الفرصة،و لا فرق فی ذلک بین أن یکون موتها مستندا إلی ترکه الممارسة للانتفاع بها و الاستفادة منها بالاختیار،أو مستندا إلی مانع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ناحیة،و من ناحیة اخری أنه علی هذا القول لا فرق فی جواز التصرف فی تلک الأراضی و إحیائها،بین أن یکون منشأ علاقة أصحابها بها عملیة الإحیاء أو عملیة الشراء و نحوه،علی أساس أن مصدر علاقة الإنسان بالأرض مباشرة إنما هو عملیة الإحیاء و کذلک بسائر ثرواتها الطبیعیة،و أما الأسباب الاخری فهی أسباب ثانویة لها و فی طولها،و علی هذا فمن کانت علاقته بالأرض علی مستوی الحق بعملیة الإحیاء،فشراء الأرض میتة لا یوجب إلاّ منح المشتری نفس العلاقة التی کانت له،فإن حقیقة البیع منح البائع نفس علاقة المشتری بالثمن،و منح المشتری نفس علاقة البائع بالمبیع،فإن کانت علی مستوی الملک کانت کذلک، و إن کانت علی مستوی الحق کانت کذلک،و لا یتصور أن تکون علاقة البائع بالمبیع علی مستوی الحق،و لکن البیع یوجب منح المشتری العلاقة به علی</w:t>
      </w:r>
      <w:bookmarkStart w:id="2674" w:name="pg11403_100145"/>
    </w:p>
    <w:p>
      <w:pPr>
        <w:pStyle w:val="BookText"/>
        <w:rPr/>
      </w:pPr>
      <w:bookmarkEnd w:id="2674"/>
      <w:r>
        <w:rPr>
          <w:rFonts w:ascii="IRNazanin" w:hAnsi="IRNazanin" w:eastAsia="IRNazanin"/>
          <w:color w:val="111111"/>
          <w:sz w:val="28"/>
          <w:sz w:val="28"/>
          <w:szCs w:val="28"/>
          <w:rtl w:val="true"/>
          <w:lang w:bidi="fa-IR"/>
        </w:rPr>
        <w:t>مستوی الملک،و حیث إن سببیة الشراء أو الإرث أو الهبة أو غیر ذلک سببیة ثانویة،فلا بد و أن تنتهی فی نهایة المطاف إلی سببیة الإحیاء،فلا وجه للتفصیل بین ما إذا کان سبب علاقة الإنسان بالأرض الإحیاء أو الشراء أو غیره</w:t>
      </w:r>
      <w:r>
        <w:rPr>
          <w:rFonts w:eastAsia="IRNazanin" w:cs="IRNazanin"/>
          <w:color w:val="111111"/>
          <w:sz w:val="28"/>
          <w:szCs w:val="28"/>
          <w:rtl w:val="true"/>
          <w:lang w:bidi="fa-IR"/>
        </w:rPr>
        <w:t>.</w:t>
      </w:r>
    </w:p>
    <w:p>
      <w:pPr>
        <w:pStyle w:val="Heading4"/>
        <w:numPr>
          <w:ilvl w:val="3"/>
          <w:numId w:val="1"/>
        </w:numPr>
        <w:rPr/>
      </w:pPr>
      <w:bookmarkStart w:id="2675" w:name="__RefHeading___Toc844281_73709187"/>
      <w:bookmarkStart w:id="2676" w:name="_Toc1187"/>
      <w:bookmarkEnd w:id="2675"/>
      <w:r>
        <w:rPr>
          <w:rtl w:val="true"/>
        </w:rPr>
        <w:t xml:space="preserve">مسألة </w:t>
      </w:r>
      <w:r>
        <w:rPr/>
        <w:t>913</w:t>
      </w:r>
      <w:r>
        <w:rPr>
          <w:rtl w:val="true"/>
        </w:rPr>
        <w:t>:</w:t>
      </w:r>
      <w:r>
        <w:rPr>
          <w:rtl w:val="true"/>
        </w:rPr>
        <w:t>کما یجوز إحیاء البلاد القدیمة الخربة و القری الدارسة التی</w:t>
      </w:r>
      <w:bookmarkEnd w:id="2676"/>
    </w:p>
    <w:p>
      <w:pPr>
        <w:pStyle w:val="BookText"/>
        <w:rPr/>
      </w:pPr>
      <w:r>
        <w:rPr>
          <w:rFonts w:ascii="IRNazanin" w:hAnsi="IRNazanin" w:eastAsia="IRNazanin"/>
          <w:color w:val="111111"/>
          <w:sz w:val="28"/>
          <w:sz w:val="28"/>
          <w:szCs w:val="28"/>
          <w:rtl w:val="true"/>
          <w:lang w:bidi="fa-IR"/>
        </w:rPr>
        <w:t>باد أهلها،کذلک یجوز حیازة موادها و أجزائها الباقیة</w:t>
      </w:r>
    </w:p>
    <w:p>
      <w:pPr>
        <w:pStyle w:val="BookText"/>
        <w:rPr/>
      </w:pPr>
      <w:r>
        <w:rPr>
          <w:rFonts w:ascii="IRNazanin" w:hAnsi="IRNazanin" w:eastAsia="IRNazanin"/>
          <w:color w:val="111111"/>
          <w:sz w:val="28"/>
          <w:sz w:val="28"/>
          <w:szCs w:val="28"/>
          <w:rtl w:val="true"/>
          <w:lang w:bidi="fa-IR"/>
        </w:rPr>
        <w:t>من الأخشاب و الأحجار و الآجر و ما شاکل ذلک،و یملکها الحائز إذا أخذها بقصد التملک</w:t>
      </w:r>
      <w:r>
        <w:rPr>
          <w:rFonts w:eastAsia="IRNazanin" w:cs="IRNazanin"/>
          <w:color w:val="111111"/>
          <w:sz w:val="28"/>
          <w:szCs w:val="28"/>
          <w:rtl w:val="true"/>
          <w:lang w:bidi="fa-IR"/>
        </w:rPr>
        <w:t>.</w:t>
      </w:r>
    </w:p>
    <w:p>
      <w:pPr>
        <w:pStyle w:val="Heading4"/>
        <w:numPr>
          <w:ilvl w:val="3"/>
          <w:numId w:val="1"/>
        </w:numPr>
        <w:rPr/>
      </w:pPr>
      <w:bookmarkStart w:id="2677" w:name="__RefHeading___Toc844283_73709187"/>
      <w:bookmarkStart w:id="2678" w:name="_Toc1188"/>
      <w:bookmarkEnd w:id="2677"/>
      <w:r>
        <w:rPr>
          <w:rtl w:val="true"/>
        </w:rPr>
        <w:t xml:space="preserve">مسألة </w:t>
      </w:r>
      <w:r>
        <w:rPr/>
        <w:t>914</w:t>
      </w:r>
      <w:r>
        <w:rPr>
          <w:rtl w:val="true"/>
        </w:rPr>
        <w:t>:</w:t>
      </w:r>
      <w:r>
        <w:rPr>
          <w:rtl w:val="true"/>
        </w:rPr>
        <w:t>الأراضی الموقوفة التی طرأ علیها الموتان و الخراب علی</w:t>
      </w:r>
      <w:bookmarkEnd w:id="2678"/>
    </w:p>
    <w:p>
      <w:p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کیفیة وقفها أصلا،و أنّها وقف خاص أو عام أو أنها وقف علی الجهات أو علی أقوام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أنها وقف علی أقوام و لم یبق منهم أثر،و علی طائفة لم یعرف منهم سوی الاسم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أنها وقف علی جهة من الجهات،و لکن تلک الجهة غیر معلومة أنها مسجد خاص أو مدرسة خاصّة أو مشهد أو مقبرة کذلک أو غیر ذلک،فالجهة الموقوف علیها مجهولة عینا و وصفا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أنّها وقف علی أشخاص و لکنّهم غیر معلومین بأشخاصهم و أعیانهم،کما إذا علم أن مالکها وقفها علی ذریّته مع العلم بوجودهم فعلا، و لکنّهم غیر معلومین بأشخاصهم و أعیانهم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أنها وقف علی جهة معیّنة أو أشخاص معلومین بأعیانهم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إجمالا بأن مالکها قد وقفها،و لکن لا یدری أنه وقفها علی</w:t>
      </w:r>
    </w:p>
    <w:p>
      <w:pPr>
        <w:pStyle w:val="BookText"/>
        <w:rPr/>
      </w:pPr>
      <w:r>
        <w:rPr>
          <w:rFonts w:ascii="IRNazanin" w:hAnsi="IRNazanin" w:eastAsia="IRNazanin"/>
          <w:color w:val="111111"/>
          <w:sz w:val="28"/>
          <w:sz w:val="28"/>
          <w:szCs w:val="28"/>
          <w:rtl w:val="true"/>
          <w:lang w:bidi="fa-IR"/>
        </w:rPr>
        <w:t>جهة کمدرسته المعیّنة أو أنه وقفها علی ذریّته المعلومین بأعیانهم،و لم یکن طریق شرعی لإثبات وقفها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أنهما من الأنفال،و لا إشکال فی جواز إحیائهما شرعا،فحالهما من هذه الناحیة حال سائر الأراضی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أن أمره راجع إلی الحاکم الشرعی،علی أساس أنه وقف،فلا یجوز التصرّف فیه من دون إذن المتولّی و هو فعلا منحصر به،و علیه فمن یقوم بإحیائه و عمارته بزرع أو نحوه،یراجع الحاکم الشرعی و یأخذه منه مزارعة أو إجارة أو یشتری منه،و یصرف حصة الوقف علی الأول و ثمنه علی الثانی فی وجوه البرّ و الإحسان مع مراعاة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من أحیاه و عمره اجرة مثله، و یصرفها فی الجهة المعیّنة إذا کان الوقف علیها و یدفعها إلی الموقوف علیهم المعینین،إذا کان الوقف علیهم،و یجب أن یکون التصرّف بإجازة المتولّی أو الموقوف علیهم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من یقوم بعمارته و إحیائه اجرة مثله،و یجب صرفها فی الجهة المعیّنة بإجازة من الذریة،کما أنه یجب علیه أن یستأذن فی تصرّفه فیه منهم أو من المتولّی لتلک الجهة إن کان،و إلاّ فمن الحاکم الشرعی أو وکیله،و إذا لم یجز الذریة الصرف فی تلک الجهة،فینتهی الأمر إلی القرعة فی تعیین الموقوف علیه کما یأتی</w:t>
      </w:r>
      <w:r>
        <w:rPr>
          <w:rFonts w:eastAsia="IRNazanin" w:cs="IRNazanin"/>
          <w:color w:val="111111"/>
          <w:sz w:val="28"/>
          <w:szCs w:val="28"/>
          <w:rtl w:val="true"/>
          <w:lang w:bidi="fa-IR"/>
        </w:rPr>
        <w:t>.</w:t>
      </w:r>
      <w:bookmarkStart w:id="2679" w:name="pg11403_100147"/>
    </w:p>
    <w:p>
      <w:pPr>
        <w:pStyle w:val="Heading4"/>
        <w:numPr>
          <w:ilvl w:val="3"/>
          <w:numId w:val="1"/>
        </w:numPr>
        <w:rPr/>
      </w:pPr>
      <w:bookmarkStart w:id="2680" w:name="__RefHeading___Toc844285_73709187"/>
      <w:bookmarkStart w:id="2681" w:name="_Toc1189"/>
      <w:bookmarkEnd w:id="2679"/>
      <w:bookmarkEnd w:id="2680"/>
      <w:r>
        <w:rPr>
          <w:rtl w:val="true"/>
        </w:rPr>
        <w:t xml:space="preserve">مسألة </w:t>
      </w:r>
      <w:r>
        <w:rPr/>
        <w:t>915</w:t>
      </w:r>
      <w:r>
        <w:rPr>
          <w:rtl w:val="true"/>
        </w:rPr>
        <w:t>:</w:t>
      </w:r>
      <w:r>
        <w:rPr>
          <w:rtl w:val="true"/>
        </w:rPr>
        <w:t>من أحیی أرضا مواتا تبعها حریمها بعد الإحیاء</w:t>
      </w:r>
      <w:bookmarkEnd w:id="2681"/>
    </w:p>
    <w:p>
      <w:pPr>
        <w:pStyle w:val="BookText"/>
        <w:rPr/>
      </w:pPr>
      <w:r>
        <w:rPr>
          <w:rFonts w:ascii="IRNazanin" w:hAnsi="IRNazanin" w:eastAsia="IRNazanin"/>
          <w:color w:val="111111"/>
          <w:sz w:val="28"/>
          <w:sz w:val="28"/>
          <w:szCs w:val="28"/>
          <w:rtl w:val="true"/>
          <w:lang w:bidi="fa-IR"/>
        </w:rPr>
        <w:t>و حریم کل شیء مقدار ما یتوقّف علیه الانتفاع به،و لا یجوز لأحد أن یحیی هذا المقدار من دون رضا صاحبه</w:t>
      </w:r>
      <w:r>
        <w:rPr>
          <w:rFonts w:eastAsia="IRNazanin" w:cs="IRNazanin"/>
          <w:color w:val="111111"/>
          <w:sz w:val="28"/>
          <w:szCs w:val="28"/>
          <w:rtl w:val="true"/>
          <w:lang w:bidi="fa-IR"/>
        </w:rPr>
        <w:t>.</w:t>
      </w:r>
    </w:p>
    <w:p>
      <w:pPr>
        <w:pStyle w:val="Heading4"/>
        <w:numPr>
          <w:ilvl w:val="3"/>
          <w:numId w:val="1"/>
        </w:numPr>
        <w:rPr/>
      </w:pPr>
      <w:bookmarkStart w:id="2682" w:name="__RefHeading___Toc844287_73709187"/>
      <w:bookmarkStart w:id="2683" w:name="_Toc1190"/>
      <w:bookmarkEnd w:id="2682"/>
      <w:r>
        <w:rPr>
          <w:rtl w:val="true"/>
        </w:rPr>
        <w:t xml:space="preserve">مسألة </w:t>
      </w:r>
      <w:r>
        <w:rPr/>
        <w:t>916</w:t>
      </w:r>
      <w:r>
        <w:rPr>
          <w:rtl w:val="true"/>
        </w:rPr>
        <w:t>:</w:t>
      </w:r>
      <w:r>
        <w:rPr>
          <w:rtl w:val="true"/>
        </w:rPr>
        <w:t>حریم الدار عبارة عن مسلک الدخول إلیها و الخروج منها</w:t>
      </w:r>
      <w:bookmarkEnd w:id="2683"/>
    </w:p>
    <w:p>
      <w:pPr>
        <w:pStyle w:val="BookText"/>
        <w:rPr/>
      </w:pPr>
      <w:r>
        <w:rPr>
          <w:rFonts w:ascii="IRNazanin" w:hAnsi="IRNazanin" w:eastAsia="IRNazanin"/>
          <w:color w:val="111111"/>
          <w:sz w:val="28"/>
          <w:sz w:val="28"/>
          <w:szCs w:val="28"/>
          <w:rtl w:val="true"/>
          <w:lang w:bidi="fa-IR"/>
        </w:rPr>
        <w:t>فی الجهة التی یفتح إلیها باب الدار و مطرح ترابها و رمادها و مصبّ مائها و ثلوجها و ما شاکل ذلک عند الحاجة کما هو الغالب فی القری و الأریاف،و أما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یتوقّف جمع ترابها علی وجود مکان له،و أما الرماد فلا وجود له فعلا،و أما ماؤها و ثلوجها فلا یتوقّفان علی وجود مصب لها علی وجه الأرض</w:t>
      </w:r>
      <w:r>
        <w:rPr>
          <w:rFonts w:eastAsia="IRNazanin" w:cs="IRNazanin"/>
          <w:color w:val="111111"/>
          <w:sz w:val="28"/>
          <w:szCs w:val="28"/>
          <w:rtl w:val="true"/>
          <w:lang w:bidi="fa-IR"/>
        </w:rPr>
        <w:t>.</w:t>
      </w:r>
    </w:p>
    <w:p>
      <w:pPr>
        <w:pStyle w:val="Heading4"/>
        <w:numPr>
          <w:ilvl w:val="3"/>
          <w:numId w:val="1"/>
        </w:numPr>
        <w:rPr/>
      </w:pPr>
      <w:bookmarkStart w:id="2684" w:name="__RefHeading___Toc844289_73709187"/>
      <w:bookmarkStart w:id="2685" w:name="_Toc1191"/>
      <w:bookmarkEnd w:id="2684"/>
      <w:r>
        <w:rPr>
          <w:rtl w:val="true"/>
        </w:rPr>
        <w:t xml:space="preserve">مسألة </w:t>
      </w:r>
      <w:r>
        <w:rPr/>
        <w:t>917</w:t>
      </w:r>
      <w:r>
        <w:rPr>
          <w:rtl w:val="true"/>
        </w:rPr>
        <w:t>:</w:t>
      </w:r>
      <w:r>
        <w:rPr>
          <w:rtl w:val="true"/>
        </w:rPr>
        <w:t>حریم حائط البستان و نحوه مقدار مطرح ترابه و الآلات</w:t>
      </w:r>
      <w:bookmarkEnd w:id="2685"/>
    </w:p>
    <w:p>
      <w:pPr>
        <w:pStyle w:val="BookText"/>
        <w:rPr/>
      </w:pPr>
      <w:r>
        <w:rPr>
          <w:rFonts w:ascii="IRNazanin" w:hAnsi="IRNazanin" w:eastAsia="IRNazanin"/>
          <w:color w:val="111111"/>
          <w:sz w:val="28"/>
          <w:sz w:val="28"/>
          <w:szCs w:val="28"/>
          <w:rtl w:val="true"/>
          <w:lang w:bidi="fa-IR"/>
        </w:rPr>
        <w:t>و الطین و الجص،</w:t>
      </w:r>
    </w:p>
    <w:p>
      <w:pPr>
        <w:pStyle w:val="BookText"/>
        <w:rPr/>
      </w:pPr>
      <w:r>
        <w:rPr>
          <w:rFonts w:ascii="IRNazanin" w:hAnsi="IRNazanin" w:eastAsia="IRNazanin"/>
          <w:color w:val="111111"/>
          <w:sz w:val="28"/>
          <w:sz w:val="28"/>
          <w:szCs w:val="28"/>
          <w:rtl w:val="true"/>
          <w:lang w:bidi="fa-IR"/>
        </w:rPr>
        <w:t>إذا احتاج إلی الترمیم و البناء لدی الحاجة و التوقف</w:t>
      </w:r>
      <w:r>
        <w:rPr>
          <w:rFonts w:eastAsia="IRNazanin" w:cs="IRNazanin"/>
          <w:color w:val="111111"/>
          <w:sz w:val="28"/>
          <w:szCs w:val="28"/>
          <w:rtl w:val="true"/>
          <w:lang w:bidi="fa-IR"/>
        </w:rPr>
        <w:t>.</w:t>
      </w:r>
    </w:p>
    <w:p>
      <w:pPr>
        <w:pStyle w:val="Heading4"/>
        <w:numPr>
          <w:ilvl w:val="3"/>
          <w:numId w:val="1"/>
        </w:numPr>
        <w:rPr/>
      </w:pPr>
      <w:bookmarkStart w:id="2686" w:name="__RefHeading___Toc844291_73709187"/>
      <w:bookmarkStart w:id="2687" w:name="_Toc1192"/>
      <w:bookmarkEnd w:id="2686"/>
      <w:r>
        <w:rPr>
          <w:rtl w:val="true"/>
        </w:rPr>
        <w:t xml:space="preserve">مسألة </w:t>
      </w:r>
      <w:r>
        <w:rPr/>
        <w:t>918</w:t>
      </w:r>
      <w:r>
        <w:rPr>
          <w:rtl w:val="true"/>
        </w:rPr>
        <w:t>:</w:t>
      </w:r>
      <w:r>
        <w:rPr>
          <w:rtl w:val="true"/>
        </w:rPr>
        <w:t>حریم النهر مقدار مطرح ترابه و طینه</w:t>
      </w:r>
      <w:bookmarkEnd w:id="2687"/>
    </w:p>
    <w:p>
      <w:pPr>
        <w:pStyle w:val="BookText"/>
        <w:rPr/>
      </w:pPr>
      <w:r>
        <w:rPr>
          <w:rFonts w:ascii="IRNazanin" w:hAnsi="IRNazanin" w:eastAsia="IRNazanin"/>
          <w:color w:val="111111"/>
          <w:sz w:val="28"/>
          <w:sz w:val="28"/>
          <w:szCs w:val="28"/>
          <w:rtl w:val="true"/>
          <w:lang w:bidi="fa-IR"/>
        </w:rPr>
        <w:t>إذا احتاج إلی الإصلاح و التنقیة و المجاز علی حافّتیه للمواظبة علیه إذا توقّف علیه،و إلاّ فلا یکون حریما،و هذا یختلف باختلاف الأزمنة</w:t>
      </w:r>
      <w:r>
        <w:rPr>
          <w:rFonts w:eastAsia="IRNazanin" w:cs="IRNazanin"/>
          <w:color w:val="111111"/>
          <w:sz w:val="28"/>
          <w:szCs w:val="28"/>
          <w:rtl w:val="true"/>
          <w:lang w:bidi="fa-IR"/>
        </w:rPr>
        <w:t>.</w:t>
      </w:r>
    </w:p>
    <w:p>
      <w:pPr>
        <w:pStyle w:val="Heading4"/>
        <w:numPr>
          <w:ilvl w:val="3"/>
          <w:numId w:val="1"/>
        </w:numPr>
        <w:rPr/>
      </w:pPr>
      <w:bookmarkStart w:id="2688" w:name="__RefHeading___Toc844293_73709187"/>
      <w:bookmarkStart w:id="2689" w:name="_Toc1193"/>
      <w:bookmarkEnd w:id="2688"/>
      <w:r>
        <w:rPr>
          <w:rtl w:val="true"/>
        </w:rPr>
        <w:t xml:space="preserve">مسألة </w:t>
      </w:r>
      <w:r>
        <w:rPr/>
        <w:t>919</w:t>
      </w:r>
      <w:r>
        <w:rPr>
          <w:rtl w:val="true"/>
        </w:rPr>
        <w:t>:</w:t>
      </w:r>
      <w:r>
        <w:rPr>
          <w:rtl w:val="true"/>
        </w:rPr>
        <w:t>حریم البئر موضع وقوف النازح</w:t>
      </w:r>
      <w:bookmarkEnd w:id="2689"/>
    </w:p>
    <w:p>
      <w:pPr>
        <w:pStyle w:val="BookText"/>
        <w:rPr/>
      </w:pPr>
      <w:r>
        <w:rPr>
          <w:rFonts w:ascii="IRNazanin" w:hAnsi="IRNazanin" w:eastAsia="IRNazanin"/>
          <w:color w:val="111111"/>
          <w:sz w:val="28"/>
          <w:sz w:val="28"/>
          <w:szCs w:val="28"/>
          <w:rtl w:val="true"/>
          <w:lang w:bidi="fa-IR"/>
        </w:rPr>
        <w:t>إذا کان الاستسقاء منها بالید،و موضع تردّد البهیمة و الدولاب،و الموضع الذی یجتمع فیه الماء للزرع أو نحوه و مصبّه و مطرح ما یخرج منها من الطین عند الحاجة و التوقف</w:t>
      </w:r>
      <w:r>
        <w:rPr>
          <w:rFonts w:eastAsia="IRNazanin" w:cs="IRNazanin"/>
          <w:color w:val="111111"/>
          <w:sz w:val="28"/>
          <w:szCs w:val="28"/>
          <w:rtl w:val="true"/>
          <w:lang w:bidi="fa-IR"/>
        </w:rPr>
        <w:t>.</w:t>
      </w:r>
    </w:p>
    <w:p>
      <w:pPr>
        <w:pStyle w:val="Heading4"/>
        <w:numPr>
          <w:ilvl w:val="3"/>
          <w:numId w:val="1"/>
        </w:numPr>
        <w:rPr/>
      </w:pPr>
      <w:bookmarkStart w:id="2690" w:name="__RefHeading___Toc844295_73709187"/>
      <w:bookmarkStart w:id="2691" w:name="_Toc1194"/>
      <w:bookmarkEnd w:id="2690"/>
      <w:r>
        <w:rPr>
          <w:rtl w:val="true"/>
        </w:rPr>
        <w:t xml:space="preserve">مسألة </w:t>
      </w:r>
      <w:r>
        <w:rPr/>
        <w:t>920</w:t>
      </w:r>
      <w:r>
        <w:rPr>
          <w:rtl w:val="true"/>
        </w:rPr>
        <w:t>:</w:t>
      </w:r>
      <w:r>
        <w:rPr>
          <w:rtl w:val="true"/>
        </w:rPr>
        <w:t>حریم العین ما تحتاج إلیه فی الانتفاع منها</w:t>
      </w:r>
      <w:bookmarkEnd w:id="2691"/>
    </w:p>
    <w:p>
      <w:pPr>
        <w:pStyle w:val="BookText"/>
        <w:rPr/>
      </w:pPr>
      <w:r>
        <w:rPr>
          <w:rFonts w:ascii="IRNazanin" w:hAnsi="IRNazanin" w:eastAsia="IRNazanin"/>
          <w:color w:val="111111"/>
          <w:sz w:val="28"/>
          <w:sz w:val="28"/>
          <w:szCs w:val="28"/>
          <w:rtl w:val="true"/>
          <w:lang w:bidi="fa-IR"/>
        </w:rPr>
        <w:t>علی نحو ما مرّ فی غیرها</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2" w:name="__RefHeading___Toc844297_73709187"/>
      <w:bookmarkStart w:id="2693" w:name="_Toc1195"/>
      <w:bookmarkEnd w:id="2692"/>
      <w:r>
        <w:rPr>
          <w:rtl w:val="true"/>
        </w:rPr>
        <w:t xml:space="preserve">مسألة </w:t>
      </w:r>
      <w:r>
        <w:rPr/>
        <w:t>921</w:t>
      </w:r>
      <w:r>
        <w:rPr>
          <w:rtl w:val="true"/>
        </w:rPr>
        <w:t>:</w:t>
      </w:r>
      <w:r>
        <w:rPr>
          <w:rtl w:val="true"/>
        </w:rPr>
        <w:t>حریم القریة ما تحتاج إلیه فی حفظ مصالحها و مصالح أهلها</w:t>
      </w:r>
      <w:bookmarkStart w:id="2694" w:name="pg11403_100148"/>
      <w:bookmarkEnd w:id="2693"/>
    </w:p>
    <w:p>
      <w:pPr>
        <w:pStyle w:val="BookText"/>
        <w:rPr/>
      </w:pPr>
      <w:bookmarkEnd w:id="2694"/>
      <w:r>
        <w:rPr>
          <w:rFonts w:ascii="IRNazanin" w:hAnsi="IRNazanin" w:eastAsia="IRNazanin"/>
          <w:color w:val="111111"/>
          <w:sz w:val="28"/>
          <w:sz w:val="28"/>
          <w:szCs w:val="28"/>
          <w:rtl w:val="true"/>
          <w:lang w:bidi="fa-IR"/>
        </w:rPr>
        <w:t>من مجمع ترابها و کناستها و مطرح سمادها و رمادها و مجمع أهالیها لمصالحهم،و مسیل مائها و الطرق المسلوکة منها و إلیها،و مدفن موتاهم و مرعی ماشیتهم و محتطبهم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بمقدار حاجة أهل القریة،بحیث لو زاحم مزاحم لوقعوا فی ضیق و حرج،و هی تختلف باختلاف سعة القریة و ضیقها و کثرة أهلها و قلّتهم و کثرة مواشیها و دوابها و قلّتها و هکذا،و لیس لذلک ضابط کلّی غیر ذلک،و من هنا تختلف حاجة القریة سعة و ضیقا باختلاف الأزمنة،فإنها تحتاج فی الأزمنة السابقة إلی موارد الاحتطاب،و أمّا فی زماننا هذا فتستغنی عنها بقیام شیء آخر مقام الحطب،فعندئذ تخرج تلک الموارد عن کونها حریما للقریة</w:t>
      </w:r>
      <w:r>
        <w:rPr>
          <w:rFonts w:eastAsia="IRNazanin" w:cs="IRNazanin"/>
          <w:color w:val="111111"/>
          <w:sz w:val="28"/>
          <w:szCs w:val="28"/>
          <w:rtl w:val="true"/>
          <w:lang w:bidi="fa-IR"/>
        </w:rPr>
        <w:t>.</w:t>
      </w:r>
    </w:p>
    <w:p>
      <w:pPr>
        <w:pStyle w:val="Heading4"/>
        <w:numPr>
          <w:ilvl w:val="3"/>
          <w:numId w:val="1"/>
        </w:numPr>
        <w:rPr/>
      </w:pPr>
      <w:bookmarkStart w:id="2695" w:name="__RefHeading___Toc844299_73709187"/>
      <w:bookmarkStart w:id="2696" w:name="_Toc1196"/>
      <w:bookmarkEnd w:id="2695"/>
      <w:r>
        <w:rPr>
          <w:rtl w:val="true"/>
        </w:rPr>
        <w:t xml:space="preserve">مسألة </w:t>
      </w:r>
      <w:r>
        <w:rPr/>
        <w:t>922</w:t>
      </w:r>
      <w:r>
        <w:rPr>
          <w:rtl w:val="true"/>
        </w:rPr>
        <w:t>:</w:t>
      </w:r>
      <w:r>
        <w:rPr>
          <w:rtl w:val="true"/>
        </w:rPr>
        <w:t>حریم المزرعة ما یتوقّف علیه الانتفاع منها</w:t>
      </w:r>
      <w:bookmarkEnd w:id="2696"/>
    </w:p>
    <w:p>
      <w:pPr>
        <w:pStyle w:val="BookText"/>
        <w:rPr/>
      </w:pPr>
      <w:r>
        <w:rPr>
          <w:rFonts w:ascii="IRNazanin" w:hAnsi="IRNazanin" w:eastAsia="IRNazanin"/>
          <w:color w:val="111111"/>
          <w:sz w:val="28"/>
          <w:sz w:val="28"/>
          <w:szCs w:val="28"/>
          <w:rtl w:val="true"/>
          <w:lang w:bidi="fa-IR"/>
        </w:rPr>
        <w:t>و یکون من مرافقها،کمسالک الدخول إلیها و الخروج منها و محل بیادرها و حظائرها و مجتمع سمادها و نحو ذلک،کلّ ذلک بمقدار الحاجة</w:t>
      </w:r>
      <w:r>
        <w:rPr>
          <w:rFonts w:eastAsia="IRNazanin" w:cs="IRNazanin"/>
          <w:color w:val="111111"/>
          <w:sz w:val="28"/>
          <w:szCs w:val="28"/>
          <w:rtl w:val="true"/>
          <w:lang w:bidi="fa-IR"/>
        </w:rPr>
        <w:t>.</w:t>
      </w:r>
    </w:p>
    <w:p>
      <w:pPr>
        <w:pStyle w:val="Heading4"/>
        <w:numPr>
          <w:ilvl w:val="3"/>
          <w:numId w:val="1"/>
        </w:numPr>
        <w:rPr/>
      </w:pPr>
      <w:bookmarkStart w:id="2697" w:name="__RefHeading___Toc844301_73709187"/>
      <w:bookmarkStart w:id="2698" w:name="_Toc1197"/>
      <w:bookmarkEnd w:id="2697"/>
      <w:r>
        <w:rPr>
          <w:rtl w:val="true"/>
        </w:rPr>
        <w:t xml:space="preserve">مسألة </w:t>
      </w:r>
      <w:r>
        <w:rPr/>
        <w:t>923</w:t>
      </w:r>
      <w:r>
        <w:rPr>
          <w:rtl w:val="true"/>
        </w:rPr>
        <w:t>:</w:t>
      </w:r>
      <w:r>
        <w:rPr>
          <w:rtl w:val="true"/>
        </w:rPr>
        <w:t>الأراضی المنسوبة إلی طوائف العرب و العجم و غیرهم</w:t>
      </w:r>
      <w:bookmarkEnd w:id="2698"/>
    </w:p>
    <w:p>
      <w:pPr>
        <w:pStyle w:val="BookText"/>
        <w:rPr/>
      </w:pPr>
      <w:r>
        <w:rPr>
          <w:rFonts w:ascii="IRNazanin" w:hAnsi="IRNazanin" w:eastAsia="IRNazanin"/>
          <w:color w:val="111111"/>
          <w:sz w:val="28"/>
          <w:sz w:val="28"/>
          <w:szCs w:val="28"/>
          <w:rtl w:val="true"/>
          <w:lang w:bidi="fa-IR"/>
        </w:rPr>
        <w:t>لمجاورتها لبیوتهم و مساکنهم من دون تملکهم لها بالإحیاء باقیة علی إباحتها</w:t>
      </w:r>
    </w:p>
    <w:p>
      <w:pPr>
        <w:pStyle w:val="BookText"/>
        <w:rPr/>
      </w:pPr>
      <w:r>
        <w:rPr>
          <w:rFonts w:ascii="IRNazanin" w:hAnsi="IRNazanin" w:eastAsia="IRNazanin"/>
          <w:color w:val="111111"/>
          <w:sz w:val="28"/>
          <w:sz w:val="28"/>
          <w:szCs w:val="28"/>
          <w:rtl w:val="true"/>
          <w:lang w:bidi="fa-IR"/>
        </w:rPr>
        <w:t>الأصلیة،</w:t>
      </w:r>
    </w:p>
    <w:p>
      <w:pPr>
        <w:pStyle w:val="BookText"/>
        <w:rPr/>
      </w:pPr>
      <w:r>
        <w:rPr>
          <w:rFonts w:ascii="IRNazanin" w:hAnsi="IRNazanin" w:eastAsia="IRNazanin"/>
          <w:color w:val="111111"/>
          <w:sz w:val="28"/>
          <w:sz w:val="28"/>
          <w:szCs w:val="28"/>
          <w:rtl w:val="true"/>
          <w:lang w:bidi="fa-IR"/>
        </w:rPr>
        <w:t>فلا یجوز لهم منع غیرهم من الانتفاع بها،و لا یجوز لهم أخذ الاجرة ممّن ینتفع بها،و إذا قسموها فیما بینهم لرفع التشاجر و النزاع لا تکون القسمة صحیحة،فیجوز لکلّ من المتقاسمین التصرّف فیما یختصّ بالآخر بحسب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کانوا یحتاجون إلیها لرعی الحیوان أو نحو ذلک کانت من حریم أملاکهم،و لا یجوز لغیرهم مزاحمتهم فی ذلک و تعطیل حوائجهم</w:t>
      </w:r>
      <w:r>
        <w:rPr>
          <w:rFonts w:eastAsia="IRNazanin" w:cs="IRNazanin"/>
          <w:color w:val="111111"/>
          <w:sz w:val="28"/>
          <w:szCs w:val="28"/>
          <w:rtl w:val="true"/>
          <w:lang w:bidi="fa-IR"/>
        </w:rPr>
        <w:t>.</w:t>
      </w:r>
    </w:p>
    <w:p>
      <w:pPr>
        <w:pStyle w:val="Heading4"/>
        <w:numPr>
          <w:ilvl w:val="3"/>
          <w:numId w:val="1"/>
        </w:numPr>
        <w:rPr/>
      </w:pPr>
      <w:bookmarkStart w:id="2699" w:name="__RefHeading___Toc844303_73709187"/>
      <w:bookmarkStart w:id="2700" w:name="_Toc1198"/>
      <w:bookmarkEnd w:id="2699"/>
      <w:r>
        <w:rPr>
          <w:rtl w:val="true"/>
        </w:rPr>
        <w:t xml:space="preserve">مسألة </w:t>
      </w:r>
      <w:r>
        <w:rPr/>
        <w:t>924</w:t>
      </w:r>
      <w:r>
        <w:rPr>
          <w:rtl w:val="true"/>
        </w:rPr>
        <w:t>:</w:t>
      </w:r>
      <w:r>
        <w:rPr>
          <w:rtl w:val="true"/>
        </w:rPr>
        <w:t>للبئر حریم آخر</w:t>
      </w:r>
      <w:bookmarkEnd w:id="2700"/>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یکون الفصل بین بئر و بئر اخری بمقدار لا یکون فی إحداث البئر الثانیة ضرر علی الأولی،من جذب</w:t>
      </w:r>
      <w:bookmarkStart w:id="2701" w:name="pg11403_100149"/>
    </w:p>
    <w:p>
      <w:pPr>
        <w:pStyle w:val="BookText"/>
        <w:rPr/>
      </w:pPr>
      <w:bookmarkEnd w:id="2701"/>
      <w:r>
        <w:rPr>
          <w:rFonts w:ascii="IRNazanin" w:hAnsi="IRNazanin" w:eastAsia="IRNazanin"/>
          <w:color w:val="111111"/>
          <w:sz w:val="28"/>
          <w:sz w:val="28"/>
          <w:szCs w:val="28"/>
          <w:rtl w:val="true"/>
          <w:lang w:bidi="fa-IR"/>
        </w:rPr>
        <w:t>مائها تماما أو بعضا أو منع جریانه من عروقها،و هذا هو الضابط الکلّی فی جمیع أقسامها</w:t>
      </w:r>
      <w:r>
        <w:rPr>
          <w:rFonts w:eastAsia="IRNazanin" w:cs="IRNazanin"/>
          <w:color w:val="111111"/>
          <w:sz w:val="28"/>
          <w:szCs w:val="28"/>
          <w:rtl w:val="true"/>
          <w:lang w:bidi="fa-IR"/>
        </w:rPr>
        <w:t>.</w:t>
      </w:r>
    </w:p>
    <w:p>
      <w:pPr>
        <w:pStyle w:val="Heading4"/>
        <w:numPr>
          <w:ilvl w:val="3"/>
          <w:numId w:val="1"/>
        </w:numPr>
        <w:rPr/>
      </w:pPr>
      <w:bookmarkStart w:id="2702" w:name="__RefHeading___Toc844305_73709187"/>
      <w:bookmarkStart w:id="2703" w:name="_Toc1199"/>
      <w:bookmarkEnd w:id="2702"/>
      <w:r>
        <w:rPr>
          <w:rtl w:val="true"/>
        </w:rPr>
        <w:t xml:space="preserve">مسألة </w:t>
      </w:r>
      <w:r>
        <w:rPr/>
        <w:t>925</w:t>
      </w:r>
      <w:r>
        <w:rPr>
          <w:rtl w:val="true"/>
        </w:rPr>
        <w:t>:</w:t>
      </w:r>
      <w:r>
        <w:rPr>
          <w:rtl w:val="true"/>
        </w:rPr>
        <w:t>للعین و القناة أیضا حریم آخر</w:t>
      </w:r>
      <w:bookmarkEnd w:id="2703"/>
    </w:p>
    <w:p>
      <w:pPr>
        <w:pStyle w:val="BookText"/>
        <w:rPr/>
      </w:pPr>
      <w:r>
        <w:rPr>
          <w:rFonts w:ascii="IRNazanin" w:hAnsi="IRNazanin" w:eastAsia="IRNazanin"/>
          <w:color w:val="111111"/>
          <w:sz w:val="28"/>
          <w:sz w:val="28"/>
          <w:szCs w:val="28"/>
          <w:rtl w:val="true"/>
          <w:lang w:bidi="fa-IR"/>
        </w:rPr>
        <w:t>و هو أن یکون الفصل بین عین و عین اخری و قناة و قناة ثانیة فی الأرض الصلبة خمسمائة ذراع،و فی الأرض الرخوة ألف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هذا التحدید غالبی،حیث إنّ الغالب أن یندفع الضرر بهذا المقدار من البعد و لیس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فرض أن العین الثانیة تضرّ بالأولی و ینقص ماؤها مع هذا البعد،فالظاهر عدم جواز إحداثها،و لا بد من زیادة البعد بما یندفع به الضرر أو یرضی به مالک الأولی، کما أنه لو فرض عدم لزوم الضرر علیها فی إحداث قناة اخری فی أقل من هذا البعد،فالظاهر جوازه بلا حاجة إلی الإذن من صاحب القناة الأولی،و لا فرق فی ذلک بین إحداث قناة فی الموات و بین إحداثها فی ملکه،فکما یعتبر فی الأول أن لا یکون مضرا بالأولی فکذلک فی الثانی،کما أن الأمر کذلک فی الآبار و الأنهار التی تکون مجاری للماء،فیجوز إحداث بئر یجری فیها الماء من منبعها قرب بئر اخری کذلک،و کذلک إحداث نهر قرب آخر،و لیس لمالک الأول منعه إلاّ إذا استلزم ضررا،فعندئذ یجوز منعه</w:t>
      </w:r>
      <w:r>
        <w:rPr>
          <w:rFonts w:eastAsia="IRNazanin" w:cs="IRNazanin"/>
          <w:color w:val="111111"/>
          <w:sz w:val="28"/>
          <w:szCs w:val="28"/>
          <w:rtl w:val="true"/>
          <w:lang w:bidi="fa-IR"/>
        </w:rPr>
        <w:t>.</w:t>
      </w:r>
    </w:p>
    <w:p>
      <w:pPr>
        <w:pStyle w:val="Heading4"/>
        <w:numPr>
          <w:ilvl w:val="3"/>
          <w:numId w:val="1"/>
        </w:numPr>
        <w:rPr/>
      </w:pPr>
      <w:bookmarkStart w:id="2704" w:name="__RefHeading___Toc844307_73709187"/>
      <w:bookmarkStart w:id="2705" w:name="_Toc1200"/>
      <w:bookmarkEnd w:id="2704"/>
      <w:r>
        <w:rPr>
          <w:rtl w:val="true"/>
        </w:rPr>
        <w:t xml:space="preserve">مسألة </w:t>
      </w:r>
      <w:r>
        <w:rPr/>
        <w:t>926</w:t>
      </w:r>
      <w:r>
        <w:rPr>
          <w:rtl w:val="true"/>
        </w:rPr>
        <w:t>:</w:t>
      </w:r>
      <w:r>
        <w:rPr>
          <w:rtl w:val="true"/>
        </w:rPr>
        <w:t>یجوز إحیاء الموات التی هی فی أطراف القنوات و الآبار</w:t>
      </w:r>
      <w:bookmarkEnd w:id="2705"/>
    </w:p>
    <w:p>
      <w:pPr>
        <w:pStyle w:val="BookText"/>
        <w:rPr/>
      </w:pPr>
      <w:r>
        <w:rPr>
          <w:rFonts w:ascii="IRNazanin" w:hAnsi="IRNazanin" w:eastAsia="IRNazanin"/>
          <w:color w:val="111111"/>
          <w:sz w:val="28"/>
          <w:sz w:val="28"/>
          <w:szCs w:val="28"/>
          <w:rtl w:val="true"/>
          <w:lang w:bidi="fa-IR"/>
        </w:rPr>
        <w:t>و تعمیرها بجعلها مزرعة أو بستانا أو ما شاکل ذلک،شریطة أن یکون الإحیاء فی غیر المقدار الذی یتوقّف علیه الانتفاع من تلک القنوات و الآبار،و أما اعتبار البعد المذکور فی القنوات و الآبار فإنّما هو بالإضافة إلی إحداث قناة أو بئر اخری فقط</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6" w:name="__RefHeading___Toc844309_73709187"/>
      <w:bookmarkStart w:id="2707" w:name="_Toc1201"/>
      <w:bookmarkEnd w:id="2706"/>
      <w:r>
        <w:rPr>
          <w:rtl w:val="true"/>
        </w:rPr>
        <w:t xml:space="preserve">مسألة </w:t>
      </w:r>
      <w:r>
        <w:rPr/>
        <w:t>927</w:t>
      </w:r>
      <w:r>
        <w:rPr>
          <w:rtl w:val="true"/>
        </w:rPr>
        <w:t>:</w:t>
      </w:r>
      <w:r>
        <w:rPr>
          <w:rtl w:val="true"/>
        </w:rPr>
        <w:t>إذا لم تکن الموات من حریم العامر و مرافقه علی النحو المتقدّم</w:t>
      </w:r>
      <w:bookmarkStart w:id="2708" w:name="pg11403_100150"/>
      <w:bookmarkEnd w:id="2707"/>
    </w:p>
    <w:p>
      <w:pPr>
        <w:pStyle w:val="BookText"/>
        <w:rPr/>
      </w:pPr>
      <w:bookmarkEnd w:id="2708"/>
      <w:r>
        <w:rPr>
          <w:rFonts w:ascii="IRNazanin" w:hAnsi="IRNazanin" w:eastAsia="IRNazanin"/>
          <w:color w:val="111111"/>
          <w:sz w:val="28"/>
          <w:sz w:val="28"/>
          <w:szCs w:val="28"/>
          <w:rtl w:val="true"/>
          <w:lang w:bidi="fa-IR"/>
        </w:rPr>
        <w:t>جاز إحیاؤها لکل أحد و إن کانت بقرب العامر،و لا تختص بمن یملک العامر و لا أولویّة له</w:t>
      </w:r>
      <w:r>
        <w:rPr>
          <w:rFonts w:eastAsia="IRNazanin" w:cs="IRNazanin"/>
          <w:color w:val="111111"/>
          <w:sz w:val="28"/>
          <w:szCs w:val="28"/>
          <w:rtl w:val="true"/>
          <w:lang w:bidi="fa-IR"/>
        </w:rPr>
        <w:t>.</w:t>
      </w:r>
    </w:p>
    <w:p>
      <w:pPr>
        <w:pStyle w:val="Heading4"/>
        <w:numPr>
          <w:ilvl w:val="3"/>
          <w:numId w:val="1"/>
        </w:numPr>
        <w:rPr/>
      </w:pPr>
      <w:bookmarkStart w:id="2709" w:name="__RefHeading___Toc844311_73709187"/>
      <w:bookmarkStart w:id="2710" w:name="_Toc1202"/>
      <w:bookmarkEnd w:id="2709"/>
      <w:r>
        <w:rPr>
          <w:rtl w:val="true"/>
        </w:rPr>
        <w:t xml:space="preserve">مسألة </w:t>
      </w:r>
      <w:r>
        <w:rPr/>
        <w:t>928</w:t>
      </w:r>
      <w:r>
        <w:rPr>
          <w:rtl w:val="true"/>
        </w:rPr>
        <w:t>:</w:t>
      </w:r>
      <w:r>
        <w:rPr>
          <w:rtl w:val="true"/>
        </w:rPr>
        <w:t>الظاهر أن حریم الأملاک لیس ملکا و لا حقّا للملاک</w:t>
      </w:r>
      <w:bookmarkEnd w:id="2710"/>
    </w:p>
    <w:p>
      <w:pPr>
        <w:pStyle w:val="BookText"/>
        <w:rPr/>
      </w:pPr>
      <w:r>
        <w:rPr>
          <w:rFonts w:ascii="IRNazanin" w:hAnsi="IRNazanin" w:eastAsia="IRNazanin"/>
          <w:color w:val="111111"/>
          <w:sz w:val="28"/>
          <w:sz w:val="28"/>
          <w:szCs w:val="28"/>
          <w:rtl w:val="true"/>
          <w:lang w:bidi="fa-IR"/>
        </w:rPr>
        <w:t>سواء أ کان حریم قناة أم بئر أم قریة أم بستان أم دار أم نهر أو غیر ذلک،و إنّما لا یجوز لغیره مزاحمته فیه باعتبار أن انتفاعه من ملکه یتوقّف علیه</w:t>
      </w:r>
      <w:r>
        <w:rPr>
          <w:rFonts w:eastAsia="IRNazanin" w:cs="IRNazanin"/>
          <w:color w:val="111111"/>
          <w:sz w:val="28"/>
          <w:szCs w:val="28"/>
          <w:rtl w:val="true"/>
          <w:lang w:bidi="fa-IR"/>
        </w:rPr>
        <w:t>.</w:t>
      </w:r>
    </w:p>
    <w:p>
      <w:pPr>
        <w:pStyle w:val="Heading4"/>
        <w:numPr>
          <w:ilvl w:val="3"/>
          <w:numId w:val="1"/>
        </w:numPr>
        <w:rPr/>
      </w:pPr>
      <w:bookmarkStart w:id="2711" w:name="__RefHeading___Toc844313_73709187"/>
      <w:bookmarkStart w:id="2712" w:name="_Toc1203"/>
      <w:bookmarkEnd w:id="2711"/>
      <w:r>
        <w:rPr>
          <w:rtl w:val="true"/>
        </w:rPr>
        <w:t xml:space="preserve">مسألة </w:t>
      </w:r>
      <w:r>
        <w:rPr/>
        <w:t>929</w:t>
      </w:r>
      <w:r>
        <w:rPr>
          <w:rtl w:val="true"/>
        </w:rPr>
        <w:t>:</w:t>
      </w:r>
      <w:r>
        <w:rPr>
          <w:rtl w:val="true"/>
        </w:rPr>
        <w:t>لا حریم للأملاک المتجاورة</w:t>
      </w:r>
      <w:bookmarkEnd w:id="2712"/>
    </w:p>
    <w:p>
      <w:pPr>
        <w:pStyle w:val="BookText"/>
        <w:rPr/>
      </w:pPr>
      <w:r>
        <w:rPr>
          <w:rFonts w:ascii="IRNazanin" w:hAnsi="IRNazanin" w:eastAsia="IRNazanin"/>
          <w:color w:val="111111"/>
          <w:sz w:val="28"/>
          <w:sz w:val="28"/>
          <w:szCs w:val="28"/>
          <w:rtl w:val="true"/>
          <w:lang w:bidi="fa-IR"/>
        </w:rPr>
        <w:t>مثلا لو بنی المالکان المتجاوران حائطا فی البین لم یکن له حریم من الجانبین،و کذا لو بنی أحدهما فی نهایة ملکه حائطا أو غیره لم یکن له حریم فی ملک الآخر کما هو الحال فی البلدان</w:t>
      </w:r>
      <w:r>
        <w:rPr>
          <w:rFonts w:eastAsia="IRNazanin" w:cs="IRNazanin"/>
          <w:color w:val="111111"/>
          <w:sz w:val="28"/>
          <w:szCs w:val="28"/>
          <w:rtl w:val="true"/>
          <w:lang w:bidi="fa-IR"/>
        </w:rPr>
        <w:t>.</w:t>
      </w:r>
    </w:p>
    <w:p>
      <w:pPr>
        <w:pStyle w:val="Heading4"/>
        <w:numPr>
          <w:ilvl w:val="3"/>
          <w:numId w:val="1"/>
        </w:numPr>
        <w:rPr/>
      </w:pPr>
      <w:bookmarkStart w:id="2713" w:name="__RefHeading___Toc844315_73709187"/>
      <w:bookmarkStart w:id="2714" w:name="_Toc1204"/>
      <w:bookmarkEnd w:id="2713"/>
      <w:r>
        <w:rPr>
          <w:rtl w:val="true"/>
        </w:rPr>
        <w:t xml:space="preserve">مسألة </w:t>
      </w:r>
      <w:r>
        <w:rPr/>
        <w:t>930</w:t>
      </w:r>
      <w:r>
        <w:rPr>
          <w:rtl w:val="true"/>
        </w:rPr>
        <w:t>:</w:t>
      </w:r>
      <w:r>
        <w:rPr>
          <w:rtl w:val="true"/>
        </w:rPr>
        <w:t>یجوز لکلّ مالک أن یتصرّف فی ملکه بما شاء ما لم یستلزم</w:t>
      </w:r>
      <w:bookmarkEnd w:id="2714"/>
    </w:p>
    <w:p>
      <w:pPr>
        <w:pStyle w:val="BookText"/>
        <w:rPr/>
      </w:pPr>
      <w:r>
        <w:rPr>
          <w:rFonts w:ascii="IRNazanin" w:hAnsi="IRNazanin" w:eastAsia="IRNazanin"/>
          <w:color w:val="111111"/>
          <w:sz w:val="28"/>
          <w:sz w:val="28"/>
          <w:szCs w:val="28"/>
          <w:rtl w:val="true"/>
          <w:lang w:bidi="fa-IR"/>
        </w:rPr>
        <w:t>ضررا علی جاره،</w:t>
      </w:r>
    </w:p>
    <w:p>
      <w:pPr>
        <w:pStyle w:val="BookText"/>
        <w:rPr/>
      </w:pPr>
      <w:r>
        <w:rPr>
          <w:rFonts w:ascii="IRNazanin" w:hAnsi="IRNazanin" w:eastAsia="IRNazanin"/>
          <w:color w:val="111111"/>
          <w:sz w:val="28"/>
          <w:sz w:val="28"/>
          <w:szCs w:val="28"/>
          <w:rtl w:val="true"/>
          <w:lang w:bidi="fa-IR"/>
        </w:rPr>
        <w:t>و إلاّ فالظاهر عدم جوازه،کما إذا تصرّف فی ملکه علی نحو یوجب خللا فی حیطان دار جاره أو حبس ماء فی ملکه،بحیث تسری الرطوبة إلی بناء جاره أو أحدث بالوعة أو کنیفا بقرب بئر الجار،فأوجب فساد مائها أو حفر بئرا بقرب بئر جاره،فأوجب نقصان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أن یکون النقص مستندا إلی جذب البئر الثانیة ماء الأولی،و أن یکون مستندا إلی کون الثانیة أعمق من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مانع من تعلیة البناء و إن کانت مانعة عن الاستفادة من الشمس أو الهواء</w:t>
      </w:r>
      <w:r>
        <w:rPr>
          <w:rFonts w:eastAsia="IRNazanin" w:cs="IRNazanin"/>
          <w:color w:val="111111"/>
          <w:sz w:val="28"/>
          <w:szCs w:val="28"/>
          <w:rtl w:val="true"/>
          <w:lang w:bidi="fa-IR"/>
        </w:rPr>
        <w:t>.</w:t>
      </w:r>
    </w:p>
    <w:p>
      <w:pPr>
        <w:pStyle w:val="Heading4"/>
        <w:numPr>
          <w:ilvl w:val="3"/>
          <w:numId w:val="1"/>
        </w:numPr>
        <w:rPr/>
      </w:pPr>
      <w:bookmarkStart w:id="2715" w:name="__RefHeading___Toc844317_73709187"/>
      <w:bookmarkStart w:id="2716" w:name="_Toc1205"/>
      <w:bookmarkEnd w:id="2715"/>
      <w:r>
        <w:rPr>
          <w:rtl w:val="true"/>
        </w:rPr>
        <w:t xml:space="preserve">مسألة </w:t>
      </w:r>
      <w:r>
        <w:rPr/>
        <w:t>931</w:t>
      </w:r>
      <w:r>
        <w:rPr>
          <w:rtl w:val="true"/>
        </w:rPr>
        <w:t>:</w:t>
      </w:r>
      <w:r>
        <w:rPr>
          <w:rtl w:val="true"/>
        </w:rPr>
        <w:t>إذا لزم من تصرّفه فی ملکه ضرر معتدّ به علی جاره</w:t>
      </w:r>
      <w:bookmarkEnd w:id="2716"/>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مثل هذا الضرر أمرا متعارفا فیما بین الجیران،لم یجز له التصرّف فیه،و لو تصرّف وجب علیه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فی ترک التصرّف ضرر علی المالک، و أما إذا کان فی ترکه ضرر علیه لا یقل من الضرر علی جاره،ففی جواز</w:t>
      </w:r>
      <w:bookmarkStart w:id="2717" w:name="pg11403_100151"/>
    </w:p>
    <w:p>
      <w:pPr>
        <w:pStyle w:val="BookText"/>
        <w:rPr/>
      </w:pPr>
      <w:bookmarkEnd w:id="2717"/>
      <w:r>
        <w:rPr>
          <w:rFonts w:ascii="IRNazanin" w:hAnsi="IRNazanin" w:eastAsia="IRNazanin"/>
          <w:color w:val="111111"/>
          <w:sz w:val="28"/>
          <w:sz w:val="28"/>
          <w:szCs w:val="28"/>
          <w:rtl w:val="true"/>
          <w:lang w:bidi="fa-IR"/>
        </w:rPr>
        <w:t>تصرّفه عندئذ و عدمه وجهان،و الأقرب جوازه و إن کان الأحوط الأولی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الأقرب ضمانه للضرر الوارد علی جاره إذا کان مستندا إلیه عرفا، مثلا لو حفر بالوعة فی داره تضرّ ببئر جاره،وجب علیه طمّها،إلاّ إذا کان فیه ضرر علی المالک،و عندئذ ففی وجوب طمّها و عدمه وجهان،و الأقرب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عدم جریان هذا الحکم لو کان حفر البئر من الجار متأخّرا عن حفر البالوعة</w:t>
      </w:r>
      <w:r>
        <w:rPr>
          <w:rFonts w:eastAsia="IRNazanin" w:cs="IRNazanin"/>
          <w:color w:val="111111"/>
          <w:sz w:val="28"/>
          <w:szCs w:val="28"/>
          <w:rtl w:val="true"/>
          <w:lang w:bidi="fa-IR"/>
        </w:rPr>
        <w:t>.</w:t>
      </w:r>
    </w:p>
    <w:p>
      <w:pPr>
        <w:pStyle w:val="Heading4"/>
        <w:numPr>
          <w:ilvl w:val="3"/>
          <w:numId w:val="1"/>
        </w:numPr>
        <w:rPr/>
      </w:pPr>
      <w:bookmarkStart w:id="2718" w:name="__RefHeading___Toc844319_73709187"/>
      <w:bookmarkStart w:id="2719" w:name="_Toc1206"/>
      <w:bookmarkEnd w:id="2718"/>
      <w:r>
        <w:rPr>
          <w:rtl w:val="true"/>
        </w:rPr>
        <w:t xml:space="preserve">مسألة </w:t>
      </w:r>
      <w:r>
        <w:rPr/>
        <w:t>932</w:t>
      </w:r>
      <w:r>
        <w:rPr>
          <w:rtl w:val="true"/>
        </w:rPr>
        <w:t>:</w:t>
      </w:r>
      <w:r>
        <w:rPr>
          <w:rtl w:val="true"/>
        </w:rPr>
        <w:t>من سبق من المؤمنین إلی أرض عامرة طبیعیة</w:t>
      </w:r>
      <w:bookmarkEnd w:id="2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ذات أشجار و قابلة للانتفاع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بها،و لا یتحقّق السبق إلیها إلاّ بالاستیلاء علیها و صیرورتها تحت سلطانه و فی حوزته و خروجها من إمکان استیلاء غیره علیها</w:t>
      </w:r>
      <w:r>
        <w:rPr>
          <w:rFonts w:eastAsia="IRNazanin" w:cs="IRNazanin"/>
          <w:color w:val="111111"/>
          <w:sz w:val="28"/>
          <w:szCs w:val="28"/>
          <w:rtl w:val="true"/>
          <w:lang w:bidi="fa-IR"/>
        </w:rPr>
        <w:t>.</w:t>
      </w:r>
    </w:p>
    <w:p>
      <w:pPr>
        <w:pStyle w:val="Heading4"/>
        <w:numPr>
          <w:ilvl w:val="3"/>
          <w:numId w:val="1"/>
        </w:numPr>
        <w:rPr/>
      </w:pPr>
      <w:bookmarkStart w:id="2720" w:name="__RefHeading___Toc844321_73709187"/>
      <w:bookmarkStart w:id="2721" w:name="_Toc1207"/>
      <w:bookmarkEnd w:id="2720"/>
      <w:r>
        <w:rPr>
          <w:rtl w:val="true"/>
        </w:rPr>
        <w:t xml:space="preserve">مسألة </w:t>
      </w:r>
      <w:r>
        <w:rPr/>
        <w:t>933</w:t>
      </w:r>
      <w:r>
        <w:rPr>
          <w:rtl w:val="true"/>
        </w:rPr>
        <w:t>:</w:t>
      </w:r>
      <w:r>
        <w:rPr>
          <w:rtl w:val="true"/>
        </w:rPr>
        <w:t>قد حث فی الروایات الکثیرة علی رعایة الجار و حسن</w:t>
      </w:r>
      <w:bookmarkEnd w:id="2721"/>
    </w:p>
    <w:p>
      <w:pPr>
        <w:pStyle w:val="BookText"/>
        <w:rPr/>
      </w:pPr>
      <w:r>
        <w:rPr>
          <w:rFonts w:ascii="IRNazanin" w:hAnsi="IRNazanin" w:eastAsia="IRNazanin"/>
          <w:color w:val="111111"/>
          <w:sz w:val="28"/>
          <w:sz w:val="28"/>
          <w:szCs w:val="28"/>
          <w:rtl w:val="true"/>
          <w:lang w:bidi="fa-IR"/>
        </w:rPr>
        <w:t>المعاشرة مع الجیران</w:t>
      </w:r>
    </w:p>
    <w:p>
      <w:pPr>
        <w:pStyle w:val="BookText"/>
        <w:rPr/>
      </w:pPr>
      <w:r>
        <w:rPr>
          <w:rFonts w:ascii="IRNazanin" w:hAnsi="IRNazanin" w:eastAsia="IRNazanin"/>
          <w:color w:val="111111"/>
          <w:sz w:val="28"/>
          <w:sz w:val="28"/>
          <w:szCs w:val="28"/>
          <w:rtl w:val="true"/>
          <w:lang w:bidi="fa-IR"/>
        </w:rPr>
        <w:t>و کفّ الأذی عنهم و حرمة إیذائهم،و قد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 کالنفس و انّ حرمته کحرمة أمه،و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حسن الجوار یزید فی الرزق و یعمر الدیار و یزید فی الأعمار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أذاه عن جاره أقاله اللّه عثرته یوم القیامة،و فی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یحسن مجاورة من جاوره،و غیرها ممّا قد اکّد فی الوصیة بالجار و تشدید الأمر فیه</w:t>
      </w:r>
      <w:r>
        <w:rPr>
          <w:rFonts w:eastAsia="IRNazanin" w:cs="IRNazanin"/>
          <w:color w:val="111111"/>
          <w:sz w:val="28"/>
          <w:szCs w:val="28"/>
          <w:rtl w:val="true"/>
          <w:lang w:bidi="fa-IR"/>
        </w:rPr>
        <w:t>.</w:t>
      </w:r>
    </w:p>
    <w:p>
      <w:pPr>
        <w:pStyle w:val="Heading4"/>
        <w:numPr>
          <w:ilvl w:val="3"/>
          <w:numId w:val="1"/>
        </w:numPr>
        <w:rPr/>
      </w:pPr>
      <w:bookmarkStart w:id="2722" w:name="__RefHeading___Toc844323_73709187"/>
      <w:bookmarkStart w:id="2723" w:name="_Toc1208"/>
      <w:bookmarkEnd w:id="2722"/>
      <w:r>
        <w:rPr>
          <w:rtl w:val="true"/>
        </w:rPr>
        <w:t xml:space="preserve">مسألة </w:t>
      </w:r>
      <w:r>
        <w:rPr/>
        <w:t>934</w:t>
      </w:r>
      <w:r>
        <w:rPr>
          <w:rtl w:val="true"/>
        </w:rPr>
        <w:t>:</w:t>
      </w:r>
      <w:r>
        <w:rPr>
          <w:rtl w:val="true"/>
        </w:rPr>
        <w:t>یستحبّ للجار الإذن فی وضع خشب جاره علی حائطه</w:t>
      </w:r>
      <w:bookmarkEnd w:id="2723"/>
    </w:p>
    <w:p>
      <w:pPr>
        <w:pStyle w:val="BookText"/>
        <w:rPr/>
      </w:pPr>
      <w:r>
        <w:rPr>
          <w:rFonts w:ascii="Amiri" w:hAnsi="Amiri" w:eastAsia="Amiri" w:cs="Amiri"/>
          <w:color w:val="111111"/>
          <w:sz w:val="28"/>
          <w:sz w:val="28"/>
          <w:szCs w:val="28"/>
          <w:rtl w:val="true"/>
          <w:lang w:bidi="ar-SA"/>
        </w:rPr>
        <w:t>مع الحاجة،</w:t>
      </w:r>
    </w:p>
    <w:p>
      <w:pPr>
        <w:pStyle w:val="BookText"/>
        <w:rPr/>
      </w:pPr>
      <w:r>
        <w:rPr>
          <w:rFonts w:ascii="IRNazanin" w:hAnsi="IRNazanin" w:eastAsia="IRNazanin"/>
          <w:color w:val="111111"/>
          <w:sz w:val="28"/>
          <w:sz w:val="28"/>
          <w:szCs w:val="28"/>
          <w:rtl w:val="true"/>
          <w:lang w:bidi="fa-IR"/>
        </w:rPr>
        <w:t>و لو أذن جاز له الرجوع قبل البناء علیه،و کذا بعد البناء إذا لم یضرّ الرفع،و إلاّ فالظاهر عدم جوازه</w:t>
      </w:r>
      <w:r>
        <w:rPr>
          <w:rFonts w:eastAsia="IRNazanin" w:cs="IRNazanin"/>
          <w:color w:val="111111"/>
          <w:sz w:val="28"/>
          <w:szCs w:val="28"/>
          <w:rtl w:val="true"/>
          <w:lang w:bidi="fa-IR"/>
        </w:rPr>
        <w:t>.</w:t>
      </w:r>
    </w:p>
    <w:p>
      <w:pPr>
        <w:pStyle w:val="Heading4"/>
        <w:numPr>
          <w:ilvl w:val="3"/>
          <w:numId w:val="1"/>
        </w:numPr>
        <w:rPr/>
      </w:pPr>
      <w:bookmarkStart w:id="2724" w:name="__RefHeading___Toc844325_73709187"/>
      <w:bookmarkStart w:id="2725" w:name="_Toc1209"/>
      <w:bookmarkEnd w:id="2724"/>
      <w:r>
        <w:rPr>
          <w:rtl w:val="true"/>
        </w:rPr>
        <w:t xml:space="preserve">مسألة </w:t>
      </w:r>
      <w:r>
        <w:rPr/>
        <w:t>935</w:t>
      </w:r>
      <w:r>
        <w:rPr>
          <w:rtl w:val="true"/>
        </w:rPr>
        <w:t>:</w:t>
      </w:r>
      <w:r>
        <w:rPr>
          <w:rtl w:val="true"/>
        </w:rPr>
        <w:t>لو تداعیا جدارا لا ید لأحدهما علیه</w:t>
      </w:r>
      <w:bookmarkEnd w:id="2725"/>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للحالف منهما</w:t>
      </w:r>
      <w:bookmarkStart w:id="2726" w:name="pg11403_100152"/>
    </w:p>
    <w:p>
      <w:pPr>
        <w:pStyle w:val="BookText"/>
        <w:rPr/>
      </w:pPr>
      <w:bookmarkEnd w:id="2726"/>
      <w:r>
        <w:rPr>
          <w:rFonts w:ascii="IRNazanin" w:hAnsi="IRNazanin" w:eastAsia="IRNazanin"/>
          <w:color w:val="111111"/>
          <w:sz w:val="28"/>
          <w:sz w:val="28"/>
          <w:szCs w:val="28"/>
          <w:rtl w:val="true"/>
          <w:lang w:bidi="fa-IR"/>
        </w:rPr>
        <w:t>مع نکول الآخر،و لو حلفا فهو لهما و إن نکلا فالمرجع القرعة،و لو اتّصل الجدار ببناء أحدهما دون الآخر أو کان له علیه طرح،فهو له مع الیمین باعتبار أنّه تحت یده و تصرّفه</w:t>
      </w:r>
      <w:r>
        <w:rPr>
          <w:rFonts w:eastAsia="IRNazanin" w:cs="IRNazanin"/>
          <w:color w:val="111111"/>
          <w:sz w:val="28"/>
          <w:szCs w:val="28"/>
          <w:rtl w:val="true"/>
          <w:lang w:bidi="fa-IR"/>
        </w:rPr>
        <w:t>.</w:t>
      </w:r>
    </w:p>
    <w:p>
      <w:pPr>
        <w:pStyle w:val="Heading4"/>
        <w:numPr>
          <w:ilvl w:val="3"/>
          <w:numId w:val="1"/>
        </w:numPr>
        <w:rPr/>
      </w:pPr>
      <w:bookmarkStart w:id="2727" w:name="__RefHeading___Toc844327_73709187"/>
      <w:bookmarkStart w:id="2728" w:name="_Toc1210"/>
      <w:bookmarkEnd w:id="2727"/>
      <w:r>
        <w:rPr>
          <w:rtl w:val="true"/>
        </w:rPr>
        <w:t xml:space="preserve">مسألة </w:t>
      </w:r>
      <w:r>
        <w:rPr/>
        <w:t>936</w:t>
      </w:r>
      <w:r>
        <w:rPr>
          <w:rtl w:val="true"/>
        </w:rPr>
        <w:t>:</w:t>
      </w:r>
      <w:r>
        <w:rPr>
          <w:rtl w:val="true"/>
        </w:rPr>
        <w:t>إذا اختلف مالک العلو و مالک السفل کان القول قول مالک</w:t>
      </w:r>
      <w:bookmarkEnd w:id="2728"/>
    </w:p>
    <w:p>
      <w:pPr>
        <w:pStyle w:val="BookText"/>
        <w:rPr/>
      </w:pPr>
      <w:r>
        <w:rPr>
          <w:rFonts w:ascii="IRNazanin" w:hAnsi="IRNazanin" w:eastAsia="IRNazanin"/>
          <w:color w:val="111111"/>
          <w:sz w:val="28"/>
          <w:sz w:val="28"/>
          <w:szCs w:val="28"/>
          <w:rtl w:val="true"/>
          <w:lang w:bidi="fa-IR"/>
        </w:rPr>
        <w:t>السفل فی جدران البیت،</w:t>
      </w:r>
    </w:p>
    <w:p>
      <w:pPr>
        <w:pStyle w:val="BookText"/>
        <w:rPr/>
      </w:pPr>
      <w:r>
        <w:rPr>
          <w:rFonts w:ascii="IRNazanin" w:hAnsi="IRNazanin" w:eastAsia="IRNazanin"/>
          <w:color w:val="111111"/>
          <w:sz w:val="28"/>
          <w:sz w:val="28"/>
          <w:szCs w:val="28"/>
          <w:rtl w:val="true"/>
          <w:lang w:bidi="fa-IR"/>
        </w:rPr>
        <w:t>و قول مالک العلو فی السقف و جدران الغرفة و الدرجة،و أمّا المخزن تحت الدرجة فلا یبعد کونه لمالک السفل،و طریق العلو فی الصحن بینهما و الباقی للأسفل</w:t>
      </w:r>
      <w:r>
        <w:rPr>
          <w:rFonts w:eastAsia="IRNazanin" w:cs="IRNazanin"/>
          <w:color w:val="111111"/>
          <w:sz w:val="28"/>
          <w:szCs w:val="28"/>
          <w:rtl w:val="true"/>
          <w:lang w:bidi="fa-IR"/>
        </w:rPr>
        <w:t>.</w:t>
      </w:r>
    </w:p>
    <w:p>
      <w:pPr>
        <w:pStyle w:val="Heading4"/>
        <w:numPr>
          <w:ilvl w:val="3"/>
          <w:numId w:val="1"/>
        </w:numPr>
        <w:rPr/>
      </w:pPr>
      <w:bookmarkStart w:id="2729" w:name="__RefHeading___Toc844329_73709187"/>
      <w:bookmarkStart w:id="2730" w:name="_Toc1211"/>
      <w:bookmarkEnd w:id="2729"/>
      <w:r>
        <w:rPr>
          <w:rtl w:val="true"/>
        </w:rPr>
        <w:t xml:space="preserve">مسألة </w:t>
      </w:r>
      <w:r>
        <w:rPr/>
        <w:t>937</w:t>
      </w:r>
      <w:r>
        <w:rPr>
          <w:rtl w:val="true"/>
        </w:rPr>
        <w:t>:</w:t>
      </w:r>
      <w:r>
        <w:rPr>
          <w:rtl w:val="true"/>
        </w:rPr>
        <w:t>یجوز للجار عطف أغصان شجر جاره عن ملکه إذا تدلّت</w:t>
      </w:r>
      <w:bookmarkEnd w:id="2730"/>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فإن تعذّر عطفها قطعها بإذن مالکها،فإن امتنع أجبره الحاکم الشرعی</w:t>
      </w:r>
      <w:r>
        <w:rPr>
          <w:rFonts w:eastAsia="IRNazanin" w:cs="IRNazanin"/>
          <w:color w:val="111111"/>
          <w:sz w:val="28"/>
          <w:szCs w:val="28"/>
          <w:rtl w:val="true"/>
          <w:lang w:bidi="fa-IR"/>
        </w:rPr>
        <w:t>.</w:t>
      </w:r>
    </w:p>
    <w:p>
      <w:pPr>
        <w:pStyle w:val="Heading4"/>
        <w:numPr>
          <w:ilvl w:val="3"/>
          <w:numId w:val="1"/>
        </w:numPr>
        <w:rPr/>
      </w:pPr>
      <w:bookmarkStart w:id="2731" w:name="__RefHeading___Toc844331_73709187"/>
      <w:bookmarkStart w:id="2732" w:name="_Toc1212"/>
      <w:bookmarkEnd w:id="2731"/>
      <w:r>
        <w:rPr>
          <w:rtl w:val="true"/>
        </w:rPr>
        <w:t xml:space="preserve">مسألة </w:t>
      </w:r>
      <w:r>
        <w:rPr/>
        <w:t>938</w:t>
      </w:r>
      <w:r>
        <w:rPr>
          <w:rtl w:val="true"/>
        </w:rPr>
        <w:t>:</w:t>
      </w:r>
      <w:r>
        <w:rPr>
          <w:rtl w:val="true"/>
        </w:rPr>
        <w:t>راکب الدابة أولی بها من قابض لجامها</w:t>
      </w:r>
      <w:bookmarkEnd w:id="2732"/>
    </w:p>
    <w:p>
      <w:pPr>
        <w:pStyle w:val="BookText"/>
        <w:rPr/>
      </w:pPr>
      <w:r>
        <w:rPr>
          <w:rFonts w:ascii="IRNazanin" w:hAnsi="IRNazanin" w:eastAsia="IRNazanin"/>
          <w:color w:val="111111"/>
          <w:sz w:val="28"/>
          <w:sz w:val="28"/>
          <w:szCs w:val="28"/>
          <w:rtl w:val="true"/>
          <w:lang w:bidi="fa-IR"/>
        </w:rPr>
        <w:t>و مالک الأسفل أولی بالغرفة المفتوح بابها إلی الجار من الجار مع التنازع و الیمین و عدم البیّنة</w:t>
      </w:r>
      <w:r>
        <w:rPr>
          <w:rFonts w:eastAsia="IRNazanin" w:cs="IRNazanin"/>
          <w:color w:val="111111"/>
          <w:sz w:val="28"/>
          <w:szCs w:val="28"/>
          <w:rtl w:val="true"/>
          <w:lang w:bidi="fa-IR"/>
        </w:rPr>
        <w:t>.</w:t>
      </w:r>
    </w:p>
    <w:p>
      <w:pPr>
        <w:pStyle w:val="Heading4"/>
        <w:numPr>
          <w:ilvl w:val="3"/>
          <w:numId w:val="1"/>
        </w:numPr>
        <w:rPr/>
      </w:pPr>
      <w:bookmarkStart w:id="2733" w:name="__RefHeading___Toc844333_73709187"/>
      <w:bookmarkStart w:id="2734" w:name="_Toc1213"/>
      <w:bookmarkEnd w:id="2733"/>
      <w:r>
        <w:rPr>
          <w:rtl w:val="true"/>
        </w:rPr>
        <w:t xml:space="preserve">مسألة </w:t>
      </w:r>
      <w:r>
        <w:rPr/>
        <w:t>939</w:t>
      </w:r>
      <w:r>
        <w:rPr>
          <w:rtl w:val="true"/>
        </w:rPr>
        <w:t>:</w:t>
      </w:r>
      <w:r>
        <w:rPr>
          <w:rtl w:val="true"/>
        </w:rPr>
        <w:t>یعتبر فی تملک الموات أن لا تکون مسبوقة بالتحجیر من</w:t>
      </w:r>
      <w:bookmarkEnd w:id="2734"/>
    </w:p>
    <w:p>
      <w:pPr>
        <w:pStyle w:val="BookText"/>
        <w:rPr/>
      </w:pPr>
      <w:r>
        <w:rPr>
          <w:rFonts w:ascii="IRNazanin" w:hAnsi="IRNazanin" w:eastAsia="IRNazanin"/>
          <w:color w:val="111111"/>
          <w:sz w:val="28"/>
          <w:sz w:val="28"/>
          <w:szCs w:val="28"/>
          <w:rtl w:val="true"/>
          <w:lang w:bidi="fa-IR"/>
        </w:rPr>
        <w:t>غیره،</w:t>
      </w:r>
    </w:p>
    <w:p>
      <w:pPr>
        <w:pStyle w:val="BookText"/>
        <w:rPr/>
      </w:pPr>
      <w:r>
        <w:rPr>
          <w:rFonts w:ascii="IRNazanin" w:hAnsi="IRNazanin" w:eastAsia="IRNazanin"/>
          <w:color w:val="111111"/>
          <w:sz w:val="28"/>
          <w:sz w:val="28"/>
          <w:szCs w:val="28"/>
          <w:rtl w:val="true"/>
          <w:lang w:bidi="fa-IR"/>
        </w:rPr>
        <w:t>و لو أحیاها من دون إذن المحجر لم یحصل له الحقّ فیها،و یتحقّق التحجیر بکلّ ما یدلّ علی إرادة الإحیاء،کوضع الأحجار فی أطرافها أو حفر أساس أو حفر بئر من آبار القناة الدارسة الخربة،فإنّه تحجیر بالإضافة إلی بقیّة آبار القناة،بل هو تحجیر أیضا بالإضافة إلی الأراضی الموات التی تسقی بمائها بعد جریانه،فلا یجوز لغیره إحیاؤها،و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التحجیر إنما یوجب حقّ الأولویّة إذا کان مقدمة للإحیاء و شروعا فیه لا مطلقا</w:t>
      </w:r>
      <w:r>
        <w:rPr>
          <w:rFonts w:eastAsia="IRNazanin" w:cs="IRNazanin"/>
          <w:color w:val="111111"/>
          <w:sz w:val="28"/>
          <w:szCs w:val="28"/>
          <w:rtl w:val="true"/>
          <w:lang w:bidi="fa-IR"/>
        </w:rPr>
        <w:t>.</w:t>
      </w:r>
    </w:p>
    <w:p>
      <w:pPr>
        <w:pStyle w:val="Heading4"/>
        <w:numPr>
          <w:ilvl w:val="3"/>
          <w:numId w:val="1"/>
        </w:numPr>
        <w:rPr/>
      </w:pPr>
      <w:bookmarkStart w:id="2735" w:name="__RefHeading___Toc844335_73709187"/>
      <w:bookmarkStart w:id="2736" w:name="_Toc1214"/>
      <w:bookmarkEnd w:id="2735"/>
      <w:r>
        <w:rPr>
          <w:rtl w:val="true"/>
        </w:rPr>
        <w:t xml:space="preserve">مسألة </w:t>
      </w:r>
      <w:r>
        <w:rPr/>
        <w:t>940</w:t>
      </w:r>
      <w:r>
        <w:rPr>
          <w:rtl w:val="true"/>
        </w:rPr>
        <w:t>:</w:t>
      </w:r>
      <w:r>
        <w:rPr>
          <w:rtl w:val="true"/>
        </w:rPr>
        <w:t>لو حفر بئرا فی الموات بالأصل لإحداث قناة فیها</w:t>
      </w:r>
      <w:bookmarkEnd w:id="2736"/>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تحجیر بالإضافة إلی أصل القناة و بالإضافة إلی الأراضی الموات التی یصل إلیها ماؤها بعد تمامها،و لیس لغیره إحیاء تلک الأراضی</w:t>
      </w:r>
      <w:r>
        <w:rPr>
          <w:rFonts w:eastAsia="IRNazanin" w:cs="IRNazanin"/>
          <w:color w:val="111111"/>
          <w:sz w:val="28"/>
          <w:szCs w:val="28"/>
          <w:rtl w:val="true"/>
          <w:lang w:bidi="fa-IR"/>
        </w:rPr>
        <w:t>.</w:t>
      </w:r>
      <w:bookmarkStart w:id="2737" w:name="pg11403_100153"/>
    </w:p>
    <w:p>
      <w:pPr>
        <w:pStyle w:val="Heading4"/>
        <w:numPr>
          <w:ilvl w:val="3"/>
          <w:numId w:val="1"/>
        </w:numPr>
        <w:rPr/>
      </w:pPr>
      <w:bookmarkStart w:id="2738" w:name="__RefHeading___Toc844337_73709187"/>
      <w:bookmarkStart w:id="2739" w:name="_Toc1215"/>
      <w:bookmarkEnd w:id="2737"/>
      <w:bookmarkEnd w:id="2738"/>
      <w:r>
        <w:rPr>
          <w:rtl w:val="true"/>
        </w:rPr>
        <w:t xml:space="preserve">مسألة </w:t>
      </w:r>
      <w:r>
        <w:rPr/>
        <w:t>941</w:t>
      </w:r>
      <w:r>
        <w:rPr>
          <w:rtl w:val="true"/>
        </w:rPr>
        <w:t>:</w:t>
      </w:r>
      <w:r>
        <w:rPr>
          <w:rtl w:val="true"/>
        </w:rPr>
        <w:t>التحجیر کما عرفت یفید حق الأولویة و لا یفید الملکیة</w:t>
      </w:r>
      <w:bookmarkEnd w:id="2739"/>
    </w:p>
    <w:p>
      <w:pPr>
        <w:pStyle w:val="BookText"/>
        <w:rPr/>
      </w:pPr>
      <w:r>
        <w:rPr>
          <w:rFonts w:ascii="IRNazanin" w:hAnsi="IRNazanin" w:eastAsia="IRNazanin"/>
          <w:color w:val="111111"/>
          <w:sz w:val="28"/>
          <w:sz w:val="28"/>
          <w:szCs w:val="28"/>
          <w:rtl w:val="true"/>
          <w:lang w:bidi="fa-IR"/>
        </w:rPr>
        <w:t>و لکن مع ذلک لا بأس بنقله إلی غیره ببیع أو غیره بنقل متعلّقه،فإنّ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للانتفاع بنفسه بقطع النظر عن انتقال متعلّقه</w:t>
      </w:r>
      <w:r>
        <w:rPr>
          <w:rFonts w:eastAsia="IRNazanin" w:cs="IRNazanin"/>
          <w:color w:val="111111"/>
          <w:sz w:val="28"/>
          <w:szCs w:val="28"/>
          <w:rtl w:val="true"/>
          <w:lang w:bidi="fa-IR"/>
        </w:rPr>
        <w:t>.</w:t>
      </w:r>
    </w:p>
    <w:p>
      <w:pPr>
        <w:pStyle w:val="Heading4"/>
        <w:numPr>
          <w:ilvl w:val="3"/>
          <w:numId w:val="1"/>
        </w:numPr>
        <w:rPr/>
      </w:pPr>
      <w:bookmarkStart w:id="2740" w:name="__RefHeading___Toc844339_73709187"/>
      <w:bookmarkStart w:id="2741" w:name="_Toc1216"/>
      <w:bookmarkEnd w:id="2740"/>
      <w:r>
        <w:rPr>
          <w:rtl w:val="true"/>
        </w:rPr>
        <w:t xml:space="preserve">مسألة </w:t>
      </w:r>
      <w:r>
        <w:rPr/>
        <w:t>942</w:t>
      </w:r>
      <w:r>
        <w:rPr>
          <w:rtl w:val="true"/>
        </w:rPr>
        <w:t>:</w:t>
      </w:r>
      <w:r>
        <w:rPr>
          <w:rtl w:val="true"/>
        </w:rPr>
        <w:t>یعتبر فی کون التحجیر مانعا تمکن المحجر من القیام بعمارته</w:t>
      </w:r>
      <w:bookmarkEnd w:id="2741"/>
    </w:p>
    <w:p>
      <w:pPr>
        <w:pStyle w:val="BookText"/>
        <w:rPr/>
      </w:pPr>
      <w:r>
        <w:rPr>
          <w:rFonts w:ascii="IRNazanin" w:hAnsi="IRNazanin" w:eastAsia="IRNazanin"/>
          <w:color w:val="111111"/>
          <w:sz w:val="28"/>
          <w:sz w:val="28"/>
          <w:szCs w:val="28"/>
          <w:rtl w:val="true"/>
          <w:lang w:bidi="fa-IR"/>
        </w:rPr>
        <w:t>و إحیائه،</w:t>
      </w:r>
    </w:p>
    <w:p>
      <w:pPr>
        <w:pStyle w:val="BookText"/>
        <w:rPr/>
      </w:pPr>
      <w:r>
        <w:rPr>
          <w:rFonts w:ascii="IRNazanin" w:hAnsi="IRNazanin" w:eastAsia="IRNazanin"/>
          <w:color w:val="111111"/>
          <w:sz w:val="28"/>
          <w:sz w:val="28"/>
          <w:szCs w:val="28"/>
          <w:rtl w:val="true"/>
          <w:lang w:bidi="fa-IR"/>
        </w:rPr>
        <w:t>فإن لم یتمکّن من إحیاء ما حجره لمانع کالفقر أو العجز عن تهیئة الأسباب المتوقّف علیها الإحیاء،جاز لغیره إحیاؤه،و کذلک إذا کان متمکّنا من الإحیاء و لکن کان غرضه من التحجیر الاستیلاء و السیطرة علی المحجر من دون إرادة إحیائه فعلا،فإنّه لا یوجب حقّ الأولویّة له و لا یمنع من إحیاء غیره</w:t>
      </w:r>
      <w:r>
        <w:rPr>
          <w:rFonts w:eastAsia="IRNazanin" w:cs="IRNazanin"/>
          <w:color w:val="111111"/>
          <w:sz w:val="28"/>
          <w:szCs w:val="28"/>
          <w:rtl w:val="true"/>
          <w:lang w:bidi="fa-IR"/>
        </w:rPr>
        <w:t>.</w:t>
      </w:r>
    </w:p>
    <w:p>
      <w:pPr>
        <w:pStyle w:val="Heading4"/>
        <w:numPr>
          <w:ilvl w:val="3"/>
          <w:numId w:val="1"/>
        </w:numPr>
        <w:rPr/>
      </w:pPr>
      <w:bookmarkStart w:id="2742" w:name="__RefHeading___Toc844341_73709187"/>
      <w:bookmarkStart w:id="2743" w:name="_Toc1217"/>
      <w:bookmarkEnd w:id="2742"/>
      <w:r>
        <w:rPr>
          <w:rtl w:val="true"/>
        </w:rPr>
        <w:t xml:space="preserve">مسألة </w:t>
      </w:r>
      <w:r>
        <w:rPr/>
        <w:t>943</w:t>
      </w:r>
      <w:r>
        <w:rPr>
          <w:rtl w:val="true"/>
        </w:rPr>
        <w:t>:</w:t>
      </w:r>
      <w:r>
        <w:rPr>
          <w:rtl w:val="true"/>
        </w:rPr>
        <w:t>لو حجر زائدا علی ما یقدر علی إحیائه لا أثر لتحجیره</w:t>
      </w:r>
      <w:bookmarkEnd w:id="2743"/>
    </w:p>
    <w:p>
      <w:pPr>
        <w:pStyle w:val="BookText"/>
        <w:rPr/>
      </w:pPr>
      <w:r>
        <w:rPr>
          <w:rFonts w:ascii="IRNazanin" w:hAnsi="IRNazanin" w:eastAsia="IRNazanin"/>
          <w:color w:val="111111"/>
          <w:sz w:val="28"/>
          <w:sz w:val="28"/>
          <w:szCs w:val="28"/>
          <w:rtl w:val="true"/>
          <w:lang w:bidi="fa-IR"/>
        </w:rPr>
        <w:t>بالإضافة إلی المقدار الزائد</w:t>
      </w:r>
      <w:r>
        <w:rPr>
          <w:rFonts w:eastAsia="IRNazanin" w:cs="IRNazanin"/>
          <w:color w:val="111111"/>
          <w:sz w:val="28"/>
          <w:szCs w:val="28"/>
          <w:rtl w:val="true"/>
          <w:lang w:bidi="fa-IR"/>
        </w:rPr>
        <w:t>.</w:t>
      </w:r>
    </w:p>
    <w:p>
      <w:pPr>
        <w:pStyle w:val="Heading4"/>
        <w:numPr>
          <w:ilvl w:val="3"/>
          <w:numId w:val="1"/>
        </w:numPr>
        <w:rPr/>
      </w:pPr>
      <w:bookmarkStart w:id="2744" w:name="__RefHeading___Toc844343_73709187"/>
      <w:bookmarkStart w:id="2745" w:name="_Toc1218"/>
      <w:bookmarkEnd w:id="2744"/>
      <w:r>
        <w:rPr>
          <w:rtl w:val="true"/>
        </w:rPr>
        <w:t xml:space="preserve">مسألة </w:t>
      </w:r>
      <w:r>
        <w:rPr/>
        <w:t>944</w:t>
      </w:r>
      <w:r>
        <w:rPr>
          <w:rtl w:val="true"/>
        </w:rPr>
        <w:t>:</w:t>
      </w:r>
      <w:r>
        <w:rPr>
          <w:rtl w:val="true"/>
        </w:rPr>
        <w:t>لو حجر الموات من کان عاجزا عن إحیائها</w:t>
      </w:r>
      <w:bookmarkEnd w:id="2745"/>
    </w:p>
    <w:p>
      <w:pPr>
        <w:pStyle w:val="BookText"/>
        <w:rPr/>
      </w:pPr>
      <w:r>
        <w:rPr>
          <w:rFonts w:ascii="IRNazanin" w:hAnsi="IRNazanin" w:eastAsia="IRNazanin"/>
          <w:color w:val="111111"/>
          <w:sz w:val="28"/>
          <w:sz w:val="28"/>
          <w:szCs w:val="28"/>
          <w:rtl w:val="true"/>
          <w:lang w:bidi="fa-IR"/>
        </w:rPr>
        <w:t>لم یحصل له حقّ فیها لکی یکون له نقله إلی غیره بصلح أو هبة أو بیع أو نحو ذلک</w:t>
      </w:r>
      <w:r>
        <w:rPr>
          <w:rFonts w:eastAsia="IRNazanin" w:cs="IRNazanin"/>
          <w:color w:val="111111"/>
          <w:sz w:val="28"/>
          <w:szCs w:val="28"/>
          <w:rtl w:val="true"/>
          <w:lang w:bidi="fa-IR"/>
        </w:rPr>
        <w:t>.</w:t>
      </w:r>
    </w:p>
    <w:p>
      <w:pPr>
        <w:pStyle w:val="Heading4"/>
        <w:numPr>
          <w:ilvl w:val="3"/>
          <w:numId w:val="1"/>
        </w:numPr>
        <w:rPr/>
      </w:pPr>
      <w:bookmarkStart w:id="2746" w:name="__RefHeading___Toc844345_73709187"/>
      <w:bookmarkStart w:id="2747" w:name="_Toc1219"/>
      <w:bookmarkEnd w:id="2746"/>
      <w:r>
        <w:rPr>
          <w:rtl w:val="true"/>
        </w:rPr>
        <w:t xml:space="preserve">مسألة </w:t>
      </w:r>
      <w:r>
        <w:rPr/>
        <w:t>945</w:t>
      </w:r>
      <w:r>
        <w:rPr>
          <w:rtl w:val="true"/>
        </w:rPr>
        <w:t>:</w:t>
      </w:r>
      <w:r>
        <w:rPr>
          <w:rtl w:val="true"/>
        </w:rPr>
        <w:t>لا یعتبر فی التحجیر أن یکون بالمباشرة</w:t>
      </w:r>
      <w:bookmarkEnd w:id="2747"/>
    </w:p>
    <w:p>
      <w:pPr>
        <w:pStyle w:val="BookText"/>
        <w:rPr/>
      </w:pPr>
      <w:r>
        <w:rPr>
          <w:rFonts w:ascii="IRNazanin" w:hAnsi="IRNazanin" w:eastAsia="IRNazanin"/>
          <w:color w:val="111111"/>
          <w:sz w:val="28"/>
          <w:sz w:val="28"/>
          <w:szCs w:val="28"/>
          <w:rtl w:val="true"/>
          <w:lang w:bidi="fa-IR"/>
        </w:rPr>
        <w:t>بل یجوز أن یکون بالتوکیل و الاستیجار،و علیه فالحق الحاصل بسبب عملهما للموکل و المستأجر لا للوکیل و الأجیر</w:t>
      </w:r>
      <w:r>
        <w:rPr>
          <w:rFonts w:eastAsia="IRNazanin" w:cs="IRNazanin"/>
          <w:color w:val="111111"/>
          <w:sz w:val="28"/>
          <w:szCs w:val="28"/>
          <w:rtl w:val="true"/>
          <w:lang w:bidi="fa-IR"/>
        </w:rPr>
        <w:t>.</w:t>
      </w:r>
    </w:p>
    <w:p>
      <w:pPr>
        <w:pStyle w:val="Heading4"/>
        <w:numPr>
          <w:ilvl w:val="3"/>
          <w:numId w:val="1"/>
        </w:numPr>
        <w:rPr/>
      </w:pPr>
      <w:bookmarkStart w:id="2748" w:name="__RefHeading___Toc844347_73709187"/>
      <w:bookmarkStart w:id="2749" w:name="_Toc1220"/>
      <w:bookmarkEnd w:id="2748"/>
      <w:r>
        <w:rPr>
          <w:rtl w:val="true"/>
        </w:rPr>
        <w:t xml:space="preserve">مسألة </w:t>
      </w:r>
      <w:r>
        <w:rPr/>
        <w:t>946</w:t>
      </w:r>
      <w:r>
        <w:rPr>
          <w:rtl w:val="true"/>
        </w:rPr>
        <w:t>:</w:t>
      </w:r>
      <w:r>
        <w:rPr>
          <w:rtl w:val="true"/>
        </w:rPr>
        <w:t>إذا وقع التحجیر عن شخص نیابة عن غیره ثمّ أجاز</w:t>
      </w:r>
      <w:bookmarkEnd w:id="2749"/>
    </w:p>
    <w:p>
      <w:pPr>
        <w:pStyle w:val="BookText"/>
        <w:rPr/>
      </w:pPr>
      <w:r>
        <w:rPr>
          <w:rFonts w:ascii="IRNazanin" w:hAnsi="IRNazanin" w:eastAsia="IRNazanin"/>
          <w:color w:val="111111"/>
          <w:sz w:val="28"/>
          <w:sz w:val="28"/>
          <w:szCs w:val="28"/>
          <w:rtl w:val="true"/>
          <w:lang w:bidi="fa-IR"/>
        </w:rPr>
        <w:t>النیابة،فهل یثبت الحق للمنوب عنه أو لا؟</w:t>
      </w:r>
    </w:p>
    <w:p>
      <w:pPr>
        <w:pStyle w:val="BookText"/>
        <w:rPr/>
      </w:pPr>
      <w:r>
        <w:rPr>
          <w:rFonts w:ascii="IRNazanin" w:hAnsi="IRNazanin" w:eastAsia="IRNazanin"/>
          <w:color w:val="111111"/>
          <w:sz w:val="28"/>
          <w:sz w:val="28"/>
          <w:szCs w:val="28"/>
          <w:rtl w:val="true"/>
          <w:lang w:bidi="fa-IR"/>
        </w:rPr>
        <w:t>وجهان لا یبعد عدم الثبوت</w:t>
      </w:r>
      <w:r>
        <w:rPr>
          <w:rFonts w:eastAsia="IRNazanin" w:cs="IRNazanin"/>
          <w:color w:val="111111"/>
          <w:sz w:val="28"/>
          <w:szCs w:val="28"/>
          <w:rtl w:val="true"/>
          <w:lang w:bidi="fa-IR"/>
        </w:rPr>
        <w:t>.</w:t>
      </w:r>
    </w:p>
    <w:p>
      <w:pPr>
        <w:pStyle w:val="Heading4"/>
        <w:numPr>
          <w:ilvl w:val="3"/>
          <w:numId w:val="1"/>
        </w:numPr>
        <w:rPr/>
      </w:pPr>
      <w:bookmarkStart w:id="2750" w:name="__RefHeading___Toc844349_73709187"/>
      <w:bookmarkStart w:id="2751" w:name="_Toc1221"/>
      <w:bookmarkEnd w:id="2750"/>
      <w:r>
        <w:rPr>
          <w:rtl w:val="true"/>
        </w:rPr>
        <w:t xml:space="preserve">مسألة </w:t>
      </w:r>
      <w:r>
        <w:rPr/>
        <w:t>947</w:t>
      </w:r>
      <w:r>
        <w:rPr>
          <w:rtl w:val="true"/>
        </w:rPr>
        <w:t>:</w:t>
      </w:r>
      <w:r>
        <w:rPr>
          <w:rtl w:val="true"/>
        </w:rPr>
        <w:t>إذا انمحت آثار التحجیر فإن کان من جهة إهمال المحجر</w:t>
      </w:r>
      <w:bookmarkEnd w:id="2751"/>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حقّه و جاز لغیره إحیاؤه،و إذا لم یکن من جهة إهماله و تسامحه و کان</w:t>
      </w:r>
      <w:bookmarkStart w:id="2752" w:name="pg11403_100154"/>
    </w:p>
    <w:p>
      <w:pPr>
        <w:pStyle w:val="BookText"/>
        <w:rPr/>
      </w:pPr>
      <w:bookmarkEnd w:id="2752"/>
      <w:r>
        <w:rPr>
          <w:rFonts w:ascii="IRNazanin" w:hAnsi="IRNazanin" w:eastAsia="IRNazanin"/>
          <w:color w:val="111111"/>
          <w:sz w:val="28"/>
          <w:sz w:val="28"/>
          <w:szCs w:val="28"/>
          <w:rtl w:val="true"/>
          <w:lang w:bidi="fa-IR"/>
        </w:rPr>
        <w:t>زوالها من دون اختیاره،کما إذا أزالها عاصف و نحوه،ففی بطلان حقّه إشکال بل منع</w:t>
      </w:r>
      <w:r>
        <w:rPr>
          <w:rFonts w:eastAsia="IRNazanin" w:cs="IRNazanin"/>
          <w:color w:val="111111"/>
          <w:sz w:val="28"/>
          <w:szCs w:val="28"/>
          <w:rtl w:val="true"/>
          <w:lang w:bidi="fa-IR"/>
        </w:rPr>
        <w:t>.</w:t>
      </w:r>
    </w:p>
    <w:p>
      <w:pPr>
        <w:pStyle w:val="Heading4"/>
        <w:numPr>
          <w:ilvl w:val="3"/>
          <w:numId w:val="1"/>
        </w:numPr>
        <w:rPr/>
      </w:pPr>
      <w:bookmarkStart w:id="2753" w:name="__RefHeading___Toc844351_73709187"/>
      <w:bookmarkStart w:id="2754" w:name="_Toc1222"/>
      <w:bookmarkEnd w:id="2753"/>
      <w:r>
        <w:rPr>
          <w:rtl w:val="true"/>
        </w:rPr>
        <w:t xml:space="preserve">مسألة </w:t>
      </w:r>
      <w:r>
        <w:rPr/>
        <w:t>948</w:t>
      </w:r>
      <w:r>
        <w:rPr>
          <w:rtl w:val="true"/>
        </w:rPr>
        <w:t>:</w:t>
      </w:r>
      <w:r>
        <w:rPr>
          <w:rtl w:val="true"/>
        </w:rPr>
        <w:t>اللازم علی المحجر أن یشتغل بالعمارة و الإحیاء عقیب</w:t>
      </w:r>
      <w:bookmarkEnd w:id="2754"/>
    </w:p>
    <w:p>
      <w:pPr>
        <w:pStyle w:val="BookText"/>
        <w:rPr/>
      </w:pPr>
      <w:r>
        <w:rPr>
          <w:rFonts w:ascii="IRNazanin" w:hAnsi="IRNazanin" w:eastAsia="IRNazanin"/>
          <w:color w:val="111111"/>
          <w:sz w:val="28"/>
          <w:sz w:val="28"/>
          <w:szCs w:val="28"/>
          <w:rtl w:val="true"/>
          <w:lang w:bidi="fa-IR"/>
        </w:rPr>
        <w:t>التحجیر،</w:t>
      </w:r>
    </w:p>
    <w:p>
      <w:pPr>
        <w:pStyle w:val="BookText"/>
        <w:rPr/>
      </w:pPr>
      <w:r>
        <w:rPr>
          <w:rFonts w:ascii="IRNazanin" w:hAnsi="IRNazanin" w:eastAsia="IRNazanin"/>
          <w:color w:val="111111"/>
          <w:sz w:val="28"/>
          <w:sz w:val="28"/>
          <w:szCs w:val="28"/>
          <w:rtl w:val="true"/>
          <w:lang w:bidi="fa-IR"/>
        </w:rPr>
        <w:t>فلو أهمل و ترک الإحیاء و طالت المدّة،فهل یجوز لغیره إحیاءه من دون اذنه أو لا؟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غیر بعید،علی أساس أن التحجیر بعنوانه لا یوجب حدوث حقّ للمحجر و إنّما یوجب ذلک باعتبار أنّه شروع فی عملیة الإحیاء،فإذا ترک المحجّر العملیة متسامحا و متماهلا و من دون أی عذر و مانع و طالت مدّة الترک،لم یصدق علیه عرفا أنّه شروع فیها و مقدّمة لها،و من هنا إذا کان التحجیر بعنوان الاستیلاء و السیطرة علی الأراضی الشاسعة لا بفرض إحیائها و استثمارها و الاستفادة من ثرواتها،فلا قیمة له و لا یمنع عن قیام الغیر بإحیائها،بلا فرق فی ذلک بین أن یکون متمکّنا من إحیائها فعلا و لکنّه لا یرید الإحیاء،و إنّما کان قصده السّیطرة علیها برجاء أنها تفیده فی المستقبل أو لا یکون متمکّنا من إحیاء کلّها فعلا،فعلی کلا التقدیرین لا أثر للتحجیر و لا یوجب حقّ الأولویة له بها،و لکن مع هذا فالأحوط و الأولی فی المقام أن یرفع أمره إلی الحاکم الشرعی مع بسط یده أو وکیله،فیلزم المحجر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الإحیاء أو رفع الید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أبدی عذرا 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توفّر المواد للإحیاء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یمهل بمقدار زوال عذره،فإذا اشتغل بعده بالتعمیر و نحوه فهو،و إلاّ بطل حقّه و جاز لغیره إحیاؤه،و إذا لم یکن الحاکم موجودا، فالظاهر سقوط حقّ المحجر إذا أهمل بمقدار یعدّ عرفا تعطیلا له،و الأحوط الأولی مراعاة حقّه إلی ثلاث سنین</w:t>
      </w:r>
      <w:r>
        <w:rPr>
          <w:rFonts w:eastAsia="IRNazanin" w:cs="IRNazanin"/>
          <w:color w:val="111111"/>
          <w:sz w:val="28"/>
          <w:szCs w:val="28"/>
          <w:rtl w:val="true"/>
          <w:lang w:bidi="fa-IR"/>
        </w:rPr>
        <w:t>.</w:t>
      </w:r>
      <w:bookmarkStart w:id="2755" w:name="pg11403_100155"/>
    </w:p>
    <w:p>
      <w:pPr>
        <w:pStyle w:val="Heading4"/>
        <w:numPr>
          <w:ilvl w:val="3"/>
          <w:numId w:val="1"/>
        </w:numPr>
        <w:rPr/>
      </w:pPr>
      <w:bookmarkStart w:id="2756" w:name="__RefHeading___Toc844353_73709187"/>
      <w:bookmarkStart w:id="2757" w:name="_Toc1223"/>
      <w:bookmarkEnd w:id="2755"/>
      <w:bookmarkEnd w:id="2756"/>
      <w:r>
        <w:rPr>
          <w:rtl w:val="true"/>
        </w:rPr>
        <w:t xml:space="preserve">مسألة </w:t>
      </w:r>
      <w:r>
        <w:rPr/>
        <w:t>949</w:t>
      </w:r>
      <w:r>
        <w:rPr>
          <w:rtl w:val="true"/>
        </w:rPr>
        <w:t>:</w:t>
      </w:r>
      <w:r>
        <w:rPr>
          <w:rtl w:val="true"/>
        </w:rPr>
        <w:t>الظاهر أنّه لا یعتبر فی حصول الحقّ بالإحیاء قصده</w:t>
      </w:r>
      <w:bookmarkEnd w:id="2757"/>
    </w:p>
    <w:p>
      <w:pPr>
        <w:pStyle w:val="BookText"/>
        <w:rPr/>
      </w:pPr>
      <w:r>
        <w:rPr>
          <w:rFonts w:ascii="IRNazanin" w:hAnsi="IRNazanin" w:eastAsia="IRNazanin"/>
          <w:color w:val="111111"/>
          <w:sz w:val="28"/>
          <w:sz w:val="28"/>
          <w:szCs w:val="28"/>
          <w:rtl w:val="true"/>
          <w:lang w:bidi="fa-IR"/>
        </w:rPr>
        <w:t>بل یکفی قصد الإحیاء و الانتفاع به بنفسه أو من هو بمنزلته،فلو حفر بئرا فی مفازة بقصد أن یقضی منها حاجته کان أحقّ بها،و لکن إذا ارتحل و أعرض عنها فهی مباحة للجمیع</w:t>
      </w:r>
      <w:r>
        <w:rPr>
          <w:rFonts w:eastAsia="IRNazanin" w:cs="IRNazanin"/>
          <w:color w:val="111111"/>
          <w:sz w:val="28"/>
          <w:szCs w:val="28"/>
          <w:rtl w:val="true"/>
          <w:lang w:bidi="fa-IR"/>
        </w:rPr>
        <w:t>.</w:t>
      </w:r>
    </w:p>
    <w:p>
      <w:pPr>
        <w:pStyle w:val="Heading4"/>
        <w:numPr>
          <w:ilvl w:val="3"/>
          <w:numId w:val="1"/>
        </w:numPr>
        <w:rPr/>
      </w:pPr>
      <w:bookmarkStart w:id="2758" w:name="__RefHeading___Toc844355_73709187"/>
      <w:bookmarkStart w:id="2759" w:name="_Toc1224"/>
      <w:bookmarkEnd w:id="2758"/>
      <w:r>
        <w:rPr>
          <w:rtl w:val="true"/>
        </w:rPr>
        <w:t xml:space="preserve">مسألة </w:t>
      </w:r>
      <w:r>
        <w:rPr/>
        <w:t>950</w:t>
      </w:r>
      <w:r>
        <w:rPr>
          <w:rtl w:val="true"/>
        </w:rPr>
        <w:t>:</w:t>
      </w:r>
      <w:r>
        <w:rPr>
          <w:rtl w:val="true"/>
        </w:rPr>
        <w:t>لا بد فی صدق إحیاء الموات من العمل فیه إلی حد یصدق</w:t>
      </w:r>
      <w:bookmarkEnd w:id="2759"/>
    </w:p>
    <w:p>
      <w:pPr>
        <w:pStyle w:val="BookText"/>
        <w:rPr/>
      </w:pPr>
      <w:r>
        <w:rPr>
          <w:rFonts w:ascii="IRNazanin" w:hAnsi="IRNazanin" w:eastAsia="IRNazanin"/>
          <w:color w:val="111111"/>
          <w:sz w:val="28"/>
          <w:sz w:val="28"/>
          <w:szCs w:val="28"/>
          <w:rtl w:val="true"/>
          <w:lang w:bidi="fa-IR"/>
        </w:rPr>
        <w:t>علیه أحد العناوین العامرة،</w:t>
      </w:r>
    </w:p>
    <w:p>
      <w:pPr>
        <w:pStyle w:val="BookText"/>
        <w:rPr/>
      </w:pPr>
      <w:r>
        <w:rPr>
          <w:rFonts w:ascii="IRNazanin" w:hAnsi="IRNazanin" w:eastAsia="IRNazanin"/>
          <w:color w:val="111111"/>
          <w:sz w:val="28"/>
          <w:sz w:val="28"/>
          <w:szCs w:val="28"/>
          <w:rtl w:val="true"/>
          <w:lang w:bidi="fa-IR"/>
        </w:rPr>
        <w:t>کالدار و البستان و المزرعة و الحظیرة و البئر و القناة و النهر و ما شاکل ذلک،و لذلک یختلف ما اعتبر فی الإحیاء باختلاف العمارة،فما اعتبر فی إحیاء البستان و المزرعة و نحوهما غیر ما هو معتبر فی إحیاء الدار و ما شاکلها،و علیه فحصول الحقّ تابع لصدق أحد هذه العناوین و یدور مداره وجودا و عدما،و عند الشک فی حصوله یحکم بعدمه</w:t>
      </w:r>
      <w:r>
        <w:rPr>
          <w:rFonts w:eastAsia="IRNazanin" w:cs="IRNazanin"/>
          <w:color w:val="111111"/>
          <w:sz w:val="28"/>
          <w:szCs w:val="28"/>
          <w:rtl w:val="true"/>
          <w:lang w:bidi="fa-IR"/>
        </w:rPr>
        <w:t>.</w:t>
      </w:r>
    </w:p>
    <w:p>
      <w:pPr>
        <w:pStyle w:val="Heading4"/>
        <w:numPr>
          <w:ilvl w:val="3"/>
          <w:numId w:val="1"/>
        </w:numPr>
        <w:rPr/>
      </w:pPr>
      <w:bookmarkStart w:id="2760" w:name="__RefHeading___Toc844357_73709187"/>
      <w:bookmarkStart w:id="2761" w:name="_Toc1225"/>
      <w:bookmarkEnd w:id="2760"/>
      <w:r>
        <w:rPr>
          <w:rtl w:val="true"/>
        </w:rPr>
        <w:t xml:space="preserve">مسألة </w:t>
      </w:r>
      <w:r>
        <w:rPr/>
        <w:t>951</w:t>
      </w:r>
      <w:r>
        <w:rPr>
          <w:rtl w:val="true"/>
        </w:rPr>
        <w:t>:</w:t>
      </w:r>
      <w:r>
        <w:rPr>
          <w:rtl w:val="true"/>
        </w:rPr>
        <w:t>الأظهر أنّ الإعراض عن الملک یوجب زواله</w:t>
      </w:r>
      <w:bookmarkEnd w:id="2761"/>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أعرض المالک عن ملکه صار کالمباح الأصلی،فیجوز لکلّ فرد حینئذ أن یأخذه،فإذا أخذه ملک</w:t>
      </w:r>
      <w:r>
        <w:rPr>
          <w:rFonts w:eastAsia="IRNazanin" w:cs="IRNazanin"/>
          <w:color w:val="111111"/>
          <w:sz w:val="28"/>
          <w:szCs w:val="28"/>
          <w:rtl w:val="true"/>
          <w:lang w:bidi="fa-IR"/>
        </w:rPr>
        <w:t>.</w:t>
      </w:r>
      <w:bookmarkStart w:id="2762" w:name="pg11403_100156"/>
    </w:p>
    <w:p>
      <w:pPr>
        <w:pStyle w:val="Heading3"/>
        <w:numPr>
          <w:ilvl w:val="2"/>
          <w:numId w:val="1"/>
        </w:numPr>
        <w:rPr/>
      </w:pPr>
      <w:bookmarkStart w:id="2763" w:name="__RefHeading___Toc844359_73709187"/>
      <w:bookmarkStart w:id="2764" w:name="_Toc1226"/>
      <w:bookmarkEnd w:id="2762"/>
      <w:bookmarkEnd w:id="2763"/>
      <w:r>
        <w:rPr>
          <w:rtl w:val="true"/>
        </w:rPr>
        <w:t>کتاب المشترکات</w:t>
      </w:r>
      <w:bookmarkEnd w:id="2764"/>
    </w:p>
    <w:p>
      <w:pPr>
        <w:pStyle w:val="Heading4"/>
        <w:numPr>
          <w:ilvl w:val="3"/>
          <w:numId w:val="1"/>
        </w:numPr>
        <w:rPr/>
      </w:pPr>
      <w:bookmarkStart w:id="2765" w:name="__RefHeading___Toc844361_73709187"/>
      <w:bookmarkStart w:id="2766" w:name="_Toc1227"/>
      <w:bookmarkEnd w:id="2765"/>
      <w:r>
        <w:rPr>
          <w:rtl w:val="true"/>
        </w:rPr>
        <w:t>اشارة</w:t>
      </w:r>
      <w:bookmarkEnd w:id="2766"/>
    </w:p>
    <w:p>
      <w:pPr>
        <w:pStyle w:val="BookText"/>
        <w:rPr/>
      </w:pPr>
      <w:r>
        <w:rPr>
          <w:rFonts w:ascii="IRNazanin" w:hAnsi="IRNazanin" w:eastAsia="IRNazanin"/>
          <w:color w:val="111111"/>
          <w:sz w:val="28"/>
          <w:sz w:val="28"/>
          <w:szCs w:val="28"/>
          <w:rtl w:val="true"/>
          <w:lang w:bidi="fa-IR"/>
        </w:rPr>
        <w:t>المراد بالمشترکات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و الشوارع و المساجد و المدارس و الربط و المیاه و المعادن</w:t>
      </w:r>
      <w:r>
        <w:rPr>
          <w:rFonts w:eastAsia="IRNazanin" w:cs="IRNazanin"/>
          <w:color w:val="111111"/>
          <w:sz w:val="28"/>
          <w:szCs w:val="28"/>
          <w:rtl w:val="true"/>
          <w:lang w:bidi="fa-IR"/>
        </w:rPr>
        <w:t>.</w:t>
      </w:r>
    </w:p>
    <w:p>
      <w:pPr>
        <w:pStyle w:val="Heading4"/>
        <w:numPr>
          <w:ilvl w:val="3"/>
          <w:numId w:val="1"/>
        </w:numPr>
        <w:rPr/>
      </w:pPr>
      <w:bookmarkStart w:id="2767" w:name="__RefHeading___Toc844363_73709187"/>
      <w:bookmarkStart w:id="2768" w:name="_Toc1228"/>
      <w:bookmarkEnd w:id="2767"/>
      <w:r>
        <w:rPr>
          <w:rtl w:val="true"/>
        </w:rPr>
        <w:t xml:space="preserve">مسألة </w:t>
      </w:r>
      <w:r>
        <w:rPr/>
        <w:t>952</w:t>
      </w:r>
      <w:r>
        <w:rPr>
          <w:rtl w:val="true"/>
        </w:rPr>
        <w:t>:</w:t>
      </w:r>
      <w:r>
        <w:rPr>
          <w:rtl w:val="true"/>
        </w:rPr>
        <w:t>الطرق علی قسمین نافذ و غیر نافذ</w:t>
      </w:r>
      <w:bookmarkEnd w:id="2768"/>
    </w:p>
    <w:p>
      <w:pPr>
        <w:pStyle w:val="BookText"/>
        <w:rPr/>
      </w:pPr>
      <w:r>
        <w:rPr>
          <w:rFonts w:ascii="IRNazanin" w:hAnsi="IRNazanin" w:eastAsia="IRNazanin"/>
          <w:color w:val="111111"/>
          <w:sz w:val="28"/>
          <w:sz w:val="28"/>
          <w:szCs w:val="28"/>
          <w:rtl w:val="true"/>
          <w:lang w:bidi="fa-IR"/>
        </w:rPr>
        <w:t>أما الأول فهو الطریق المسمی بالشارع العام و الناس فیه شرع سواء،و لا یجوز التصرّف لأحد فیه بأحیاء أو نحوه،و لا فی أرضه ببناء حائط أو حفر بئر أو نهر أو مزرعة أو غرس أشجار و نحو ذلک ممّا یزاحم المارة عادة،هذا فی غیر الطریق المسبّل،و سوف یأتی حکمه و الفرق بینه و بین الطریق العام فی الأرض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حفر بالوعة فیه لیجتمع فیها ماء المطر و نحوه،فلا إشکال فی جواز؛لکونها من مصالحه و مرافقه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بأس بحفر سرداب تحته إذا أحکم أساسه و سقفه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بأس بالتصرّف فی فضائه بإخراج روشن أو جناح أو فتح باب أو نصب میزاب أو غیر ذلک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تصرّف فی فضائه لا یکون مضرّا بالمارّة جائز</w:t>
      </w:r>
      <w:r>
        <w:rPr>
          <w:rFonts w:eastAsia="IRNazanin" w:cs="IRNazanin"/>
          <w:color w:val="111111"/>
          <w:sz w:val="28"/>
          <w:szCs w:val="28"/>
          <w:rtl w:val="true"/>
          <w:lang w:bidi="fa-IR"/>
        </w:rPr>
        <w:t>.</w:t>
      </w:r>
      <w:bookmarkStart w:id="2769" w:name="pg11403_100157"/>
    </w:p>
    <w:p>
      <w:pPr>
        <w:pStyle w:val="Heading4"/>
        <w:numPr>
          <w:ilvl w:val="3"/>
          <w:numId w:val="1"/>
        </w:numPr>
        <w:rPr/>
      </w:pPr>
      <w:bookmarkStart w:id="2770" w:name="__RefHeading___Toc844365_73709187"/>
      <w:bookmarkStart w:id="2771" w:name="_Toc1229"/>
      <w:bookmarkEnd w:id="2769"/>
      <w:bookmarkEnd w:id="2770"/>
      <w:r>
        <w:rPr>
          <w:rtl w:val="true"/>
        </w:rPr>
        <w:t xml:space="preserve">مسألة </w:t>
      </w:r>
      <w:r>
        <w:rPr/>
        <w:t>953</w:t>
      </w:r>
      <w:r>
        <w:rPr>
          <w:rtl w:val="true"/>
        </w:rPr>
        <w:t>:</w:t>
      </w:r>
      <w:r>
        <w:rPr>
          <w:rtl w:val="true"/>
        </w:rPr>
        <w:t>لو أحدث جناحا علی الشارع العام ثمّ انهدم أو هدم</w:t>
      </w:r>
      <w:bookmarkEnd w:id="2771"/>
    </w:p>
    <w:p>
      <w:pPr>
        <w:pStyle w:val="BookText"/>
        <w:rPr/>
      </w:pPr>
      <w:r>
        <w:rPr>
          <w:rFonts w:ascii="IRNazanin" w:hAnsi="IRNazanin" w:eastAsia="IRNazanin"/>
          <w:color w:val="111111"/>
          <w:sz w:val="28"/>
          <w:sz w:val="28"/>
          <w:szCs w:val="28"/>
          <w:rtl w:val="true"/>
          <w:lang w:bidi="fa-IR"/>
        </w:rPr>
        <w:t>فإن کان من قصده تجدیده ثانیا،فالظاهر أنه لا یجوز للآخر اشتغال ذلک الفضاء،و إن لم یکن من قصده تجدیده جاز له ذلک</w:t>
      </w:r>
      <w:r>
        <w:rPr>
          <w:rFonts w:eastAsia="IRNazanin" w:cs="IRNazanin"/>
          <w:color w:val="111111"/>
          <w:sz w:val="28"/>
          <w:szCs w:val="28"/>
          <w:rtl w:val="true"/>
          <w:lang w:bidi="fa-IR"/>
        </w:rPr>
        <w:t>.</w:t>
      </w:r>
    </w:p>
    <w:p>
      <w:pPr>
        <w:pStyle w:val="Heading4"/>
        <w:numPr>
          <w:ilvl w:val="3"/>
          <w:numId w:val="1"/>
        </w:numPr>
        <w:rPr/>
      </w:pPr>
      <w:bookmarkStart w:id="2772" w:name="__RefHeading___Toc844367_73709187"/>
      <w:bookmarkStart w:id="2773" w:name="_Toc1230"/>
      <w:bookmarkEnd w:id="2772"/>
      <w:r>
        <w:rPr>
          <w:rtl w:val="true"/>
        </w:rPr>
        <w:t xml:space="preserve">مسألة </w:t>
      </w:r>
      <w:r>
        <w:rPr/>
        <w:t>954</w:t>
      </w:r>
      <w:r>
        <w:rPr>
          <w:rtl w:val="true"/>
        </w:rPr>
        <w:t>:</w:t>
      </w:r>
      <w:r>
        <w:rPr>
          <w:rtl w:val="true"/>
        </w:rPr>
        <w:t>الطریق الذی لا یسلک منه إلی طریق آخر أو أرض مباحة</w:t>
      </w:r>
      <w:bookmarkEnd w:id="2773"/>
    </w:p>
    <w:p>
      <w:pPr>
        <w:pStyle w:val="BookText"/>
        <w:rPr/>
      </w:pPr>
      <w:r>
        <w:rPr>
          <w:rFonts w:ascii="IRNazanin" w:hAnsi="IRNazanin" w:eastAsia="IRNazanin"/>
          <w:color w:val="111111"/>
          <w:sz w:val="28"/>
          <w:sz w:val="28"/>
          <w:szCs w:val="28"/>
          <w:rtl w:val="true"/>
          <w:lang w:bidi="fa-IR"/>
        </w:rPr>
        <w:t>لکونه محاطا بالدور من جوانبه الثلاثة،</w:t>
      </w:r>
    </w:p>
    <w:p>
      <w:pPr>
        <w:pStyle w:val="BookText"/>
        <w:rPr/>
      </w:pPr>
      <w:r>
        <w:rPr>
          <w:rFonts w:ascii="IRNazanin" w:hAnsi="IRNazanin" w:eastAsia="IRNazanin"/>
          <w:color w:val="111111"/>
          <w:sz w:val="28"/>
          <w:sz w:val="28"/>
          <w:szCs w:val="28"/>
          <w:rtl w:val="true"/>
          <w:lang w:bidi="fa-IR"/>
        </w:rPr>
        <w:t>و هو المسمّی بالسکة المرفوعة و الدریبة، فهو ملک لأرباب الدور التی أبوابها مفتوحة إلیه،دون کلّ من کان حائط داره إلیه،و هو مشترک بینهم من صدره إلی ساقه،و حکمه حکم سائر الأموال المشترکة،فلا یجوز لکلّ واحد منهم التصرّف فیه بدون إذن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لکلّ منهم فتح باب آخر و سدّ الباب الأوّل</w:t>
      </w:r>
      <w:r>
        <w:rPr>
          <w:rFonts w:eastAsia="IRNazanin" w:cs="IRNazanin"/>
          <w:color w:val="111111"/>
          <w:sz w:val="28"/>
          <w:szCs w:val="28"/>
          <w:rtl w:val="true"/>
          <w:lang w:bidi="fa-IR"/>
        </w:rPr>
        <w:t>.</w:t>
      </w:r>
    </w:p>
    <w:p>
      <w:pPr>
        <w:pStyle w:val="Heading4"/>
        <w:numPr>
          <w:ilvl w:val="3"/>
          <w:numId w:val="1"/>
        </w:numPr>
        <w:rPr/>
      </w:pPr>
      <w:bookmarkStart w:id="2774" w:name="__RefHeading___Toc844369_73709187"/>
      <w:bookmarkStart w:id="2775" w:name="_Toc1231"/>
      <w:bookmarkEnd w:id="2774"/>
      <w:r>
        <w:rPr>
          <w:rtl w:val="true"/>
        </w:rPr>
        <w:t xml:space="preserve">مسألة </w:t>
      </w:r>
      <w:r>
        <w:rPr/>
        <w:t>955</w:t>
      </w:r>
      <w:r>
        <w:rPr>
          <w:rtl w:val="true"/>
        </w:rPr>
        <w:t>:</w:t>
      </w:r>
      <w:r>
        <w:rPr>
          <w:rtl w:val="true"/>
        </w:rPr>
        <w:t>لا یجوز لمن کان حائط داره إلی الدّریبة فتح باب إلیها</w:t>
      </w:r>
      <w:bookmarkEnd w:id="2775"/>
    </w:p>
    <w:p>
      <w:pPr>
        <w:pStyle w:val="BookText"/>
        <w:rPr/>
      </w:pPr>
      <w:r>
        <w:rPr>
          <w:rFonts w:ascii="IRNazanin" w:hAnsi="IRNazanin" w:eastAsia="IRNazanin"/>
          <w:color w:val="111111"/>
          <w:sz w:val="28"/>
          <w:sz w:val="28"/>
          <w:szCs w:val="28"/>
          <w:rtl w:val="true"/>
          <w:lang w:bidi="fa-IR"/>
        </w:rPr>
        <w:t>للاستطراق إلاّ بإذن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 فتح ثقبة و شباک إلیها،و أمّا فتح باب لا للاستطراق،بل لمجرّد دخول الهواء أو الاستضاءة،فالظاهر أنّه لا مانع منه</w:t>
      </w:r>
      <w:r>
        <w:rPr>
          <w:rFonts w:eastAsia="IRNazanin" w:cs="IRNazanin"/>
          <w:color w:val="111111"/>
          <w:sz w:val="28"/>
          <w:szCs w:val="28"/>
          <w:rtl w:val="true"/>
          <w:lang w:bidi="fa-IR"/>
        </w:rPr>
        <w:t>.</w:t>
      </w:r>
    </w:p>
    <w:p>
      <w:pPr>
        <w:pStyle w:val="Heading4"/>
        <w:numPr>
          <w:ilvl w:val="3"/>
          <w:numId w:val="1"/>
        </w:numPr>
        <w:rPr/>
      </w:pPr>
      <w:bookmarkStart w:id="2776" w:name="__RefHeading___Toc844371_73709187"/>
      <w:bookmarkStart w:id="2777" w:name="_Toc1232"/>
      <w:bookmarkEnd w:id="2776"/>
      <w:r>
        <w:rPr>
          <w:rtl w:val="true"/>
        </w:rPr>
        <w:t xml:space="preserve">مسألة </w:t>
      </w:r>
      <w:r>
        <w:rPr/>
        <w:t>956</w:t>
      </w:r>
      <w:r>
        <w:rPr>
          <w:rtl w:val="true"/>
        </w:rPr>
        <w:t>:</w:t>
      </w:r>
      <w:r>
        <w:rPr>
          <w:rtl w:val="true"/>
        </w:rPr>
        <w:t>یجوز لکلّ من أصحاب الدّریبة الجلوس فیها و الاستطراق</w:t>
      </w:r>
      <w:bookmarkEnd w:id="2777"/>
    </w:p>
    <w:p>
      <w:pPr>
        <w:pStyle w:val="BookText"/>
        <w:rPr/>
      </w:pPr>
      <w:r>
        <w:rPr>
          <w:rFonts w:ascii="IRNazanin" w:hAnsi="IRNazanin" w:eastAsia="IRNazanin"/>
          <w:color w:val="111111"/>
          <w:sz w:val="28"/>
          <w:sz w:val="28"/>
          <w:szCs w:val="28"/>
          <w:rtl w:val="true"/>
          <w:lang w:bidi="fa-IR"/>
        </w:rPr>
        <w:t>و التردّد منها إلی داره بنفسه و عائلته و دوابه،</w:t>
      </w:r>
    </w:p>
    <w:p>
      <w:pPr>
        <w:pStyle w:val="BookText"/>
        <w:rPr/>
      </w:pPr>
      <w:r>
        <w:rPr>
          <w:rFonts w:ascii="IRNazanin" w:hAnsi="IRNazanin" w:eastAsia="IRNazanin"/>
          <w:color w:val="111111"/>
          <w:sz w:val="28"/>
          <w:sz w:val="28"/>
          <w:szCs w:val="28"/>
          <w:rtl w:val="true"/>
          <w:lang w:bidi="fa-IR"/>
        </w:rPr>
        <w:t>و کل ما یتعلّق بشئونه من دون إذن باقی الشرکاء و إن کان فیهم القصر،و من دون رعایة المساواة معهم</w:t>
      </w:r>
      <w:r>
        <w:rPr>
          <w:rFonts w:eastAsia="IRNazanin" w:cs="IRNazanin"/>
          <w:color w:val="111111"/>
          <w:sz w:val="28"/>
          <w:szCs w:val="28"/>
          <w:rtl w:val="true"/>
          <w:lang w:bidi="fa-IR"/>
        </w:rPr>
        <w:t>.</w:t>
      </w:r>
    </w:p>
    <w:p>
      <w:pPr>
        <w:pStyle w:val="Heading4"/>
        <w:numPr>
          <w:ilvl w:val="3"/>
          <w:numId w:val="1"/>
        </w:numPr>
        <w:rPr/>
      </w:pPr>
      <w:bookmarkStart w:id="2778" w:name="__RefHeading___Toc844373_73709187"/>
      <w:bookmarkStart w:id="2779" w:name="_Toc1233"/>
      <w:bookmarkEnd w:id="2778"/>
      <w:r>
        <w:rPr>
          <w:rtl w:val="true"/>
        </w:rPr>
        <w:t xml:space="preserve">مسألة </w:t>
      </w:r>
      <w:r>
        <w:rPr/>
        <w:t>957</w:t>
      </w:r>
      <w:r>
        <w:rPr>
          <w:rtl w:val="true"/>
        </w:rPr>
        <w:t>:</w:t>
      </w:r>
      <w:r>
        <w:rPr>
          <w:rtl w:val="true"/>
        </w:rPr>
        <w:t>یجوز لکلّ أحد الانتفاع من الشوارع و الطرق العامة</w:t>
      </w:r>
      <w:bookmarkEnd w:id="2779"/>
    </w:p>
    <w:p>
      <w:pPr>
        <w:pStyle w:val="BookText"/>
        <w:rPr/>
      </w:pPr>
      <w:r>
        <w:rPr>
          <w:rFonts w:ascii="IRNazanin" w:hAnsi="IRNazanin" w:eastAsia="IRNazanin"/>
          <w:color w:val="111111"/>
          <w:sz w:val="28"/>
          <w:sz w:val="28"/>
          <w:szCs w:val="28"/>
          <w:rtl w:val="true"/>
          <w:lang w:bidi="fa-IR"/>
        </w:rPr>
        <w:t>کالجلوس أو النّوم أو الصلاة أو البیع أو الشراء أو نحو ذلک،ما لم یکن مزاحما للمستطرقین،و لیس لأحد منعه عن ذلک و إزعاجه،کما أنّه لیس لأحد مزاحمته فی قدر ما یحتاج إلیه بوضع متاعه و الوقوف للمعاملة و غیر ذلک</w:t>
      </w:r>
      <w:r>
        <w:rPr>
          <w:rFonts w:eastAsia="IRNazanin" w:cs="IRNazanin"/>
          <w:color w:val="111111"/>
          <w:sz w:val="28"/>
          <w:szCs w:val="28"/>
          <w:rtl w:val="true"/>
          <w:lang w:bidi="fa-IR"/>
        </w:rPr>
        <w:t>.</w:t>
      </w:r>
    </w:p>
    <w:p>
      <w:pPr>
        <w:pStyle w:val="Heading4"/>
        <w:numPr>
          <w:ilvl w:val="3"/>
          <w:numId w:val="1"/>
        </w:numPr>
        <w:rPr/>
      </w:pPr>
      <w:bookmarkStart w:id="2780" w:name="__RefHeading___Toc844375_73709187"/>
      <w:bookmarkStart w:id="2781" w:name="_Toc1234"/>
      <w:bookmarkEnd w:id="2780"/>
      <w:r>
        <w:rPr>
          <w:rtl w:val="true"/>
        </w:rPr>
        <w:t xml:space="preserve">مسألة </w:t>
      </w:r>
      <w:r>
        <w:rPr/>
        <w:t>958</w:t>
      </w:r>
      <w:r>
        <w:rPr>
          <w:rtl w:val="true"/>
        </w:rPr>
        <w:t>:</w:t>
      </w:r>
      <w:r>
        <w:rPr>
          <w:rtl w:val="true"/>
        </w:rPr>
        <w:t>إذا جلس أحد فی موضع من الطریق ثمّ قام عنه</w:t>
      </w:r>
      <w:bookmarkEnd w:id="2781"/>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جلوسه جلوس استراحة و نحوها بطل حقّه،و إن کان لحرفة و نحوها،فإن کان</w:t>
      </w:r>
      <w:bookmarkStart w:id="2782" w:name="pg11403_100158"/>
    </w:p>
    <w:p>
      <w:pPr>
        <w:pStyle w:val="BookText"/>
        <w:rPr/>
      </w:pPr>
      <w:bookmarkEnd w:id="2782"/>
      <w:r>
        <w:rPr>
          <w:rFonts w:ascii="IRNazanin" w:hAnsi="IRNazanin" w:eastAsia="IRNazanin"/>
          <w:color w:val="111111"/>
          <w:sz w:val="28"/>
          <w:sz w:val="28"/>
          <w:szCs w:val="28"/>
          <w:rtl w:val="true"/>
          <w:lang w:bidi="fa-IR"/>
        </w:rPr>
        <w:t>قیامه بعد استیفاء غرضه أو أنّه لا ینوی العود بطل حقّه أیضا،فلو جلس فی محلّه غیره لم یکن له منعه</w:t>
      </w:r>
      <w:r>
        <w:rPr>
          <w:rFonts w:eastAsia="IRNazanin" w:cs="IRNazanin"/>
          <w:color w:val="111111"/>
          <w:sz w:val="28"/>
          <w:szCs w:val="28"/>
          <w:rtl w:val="true"/>
          <w:lang w:bidi="fa-IR"/>
        </w:rPr>
        <w:t>.</w:t>
      </w:r>
    </w:p>
    <w:p>
      <w:pPr>
        <w:pStyle w:val="Heading4"/>
        <w:numPr>
          <w:ilvl w:val="3"/>
          <w:numId w:val="1"/>
        </w:numPr>
        <w:rPr/>
      </w:pPr>
      <w:bookmarkStart w:id="2783" w:name="__RefHeading___Toc844377_73709187"/>
      <w:bookmarkStart w:id="2784" w:name="_Toc1235"/>
      <w:bookmarkEnd w:id="2783"/>
      <w:r>
        <w:rPr>
          <w:rtl w:val="true"/>
        </w:rPr>
        <w:t xml:space="preserve">مسألة </w:t>
      </w:r>
      <w:r>
        <w:rPr/>
        <w:t>959</w:t>
      </w:r>
      <w:r>
        <w:rPr>
          <w:rtl w:val="true"/>
        </w:rPr>
        <w:t>:</w:t>
      </w:r>
      <w:r>
        <w:rPr>
          <w:rtl w:val="true"/>
        </w:rPr>
        <w:t>قد تسأل</w:t>
      </w:r>
      <w:r>
        <w:rPr>
          <w:rtl w:val="true"/>
        </w:rPr>
        <w:t>:</w:t>
      </w:r>
      <w:r>
        <w:rPr>
          <w:rtl w:val="true"/>
        </w:rPr>
        <w:t>أنّ قیامه عنه إن کان قبل استیفاء غرضه و إنجاز</w:t>
      </w:r>
      <w:bookmarkEnd w:id="2784"/>
    </w:p>
    <w:p>
      <w:pPr>
        <w:pStyle w:val="BookText"/>
        <w:rPr/>
      </w:pPr>
      <w:r>
        <w:rPr>
          <w:rFonts w:ascii="IRNazanin" w:hAnsi="IRNazanin" w:eastAsia="IRNazanin"/>
          <w:color w:val="111111"/>
          <w:sz w:val="28"/>
          <w:sz w:val="28"/>
          <w:szCs w:val="28"/>
          <w:rtl w:val="true"/>
          <w:lang w:bidi="fa-IR"/>
        </w:rPr>
        <w:t>مهامه مع قصده العود إلیه مرّة اخری،فهل یسقط حقّه بذلک أو لا؟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السقوط غیر بعید حتی إذا بقی منه فیه متاع أو رجل أو بساط،علی أساس أنّ الثابت لکلّ فرد حقّ الانتفاع فیه فما دام أنّه یمارس هذا الحق،فلا یجوز لغیره أن یزاحمه،و أما إذا ترک الانتفاع منه فقد انتفی حقّه بانتفاء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فالإنسان ما دام جالسا فی الطریق للاستراحة أو للبیع و الشراء أو لغرض آخر،فلا یجوز لغیره مزاحمته،و أما إذا قام من مکانه،فلا یبقی له حقّ فیه؛لأنّ حقّه الجلوس،فإذا قام منه سقط بسقوط موضوعه،فعندئذ یجوز لغیره الجلوس فیه و لا یحقّ له أن یمنعه عن ذلک،و کذلک الحال فی المسجد و نحوه ممّا تکون نسبته إلی الجمیع علی حدّ سواء،فإذا صلّی شخص فی المسجد أو جلس فیه لقراءة القرآن أو غیرها،فما دام یمارس عمله فیه فلا یحقّ لأی فرد آخر أن یزاحمه،و أما إذا قام منه فلا حقّ له فیه بعد ذلک و إن کان ناویا العود إلیه مرّة اخری و الصلاة فیه،و من هنا إذا أخذ مکان فرد منه بالقوّة و صلّی فیه کانت صلاته صحیحة و إن کان آثما،و هذا شاهد علی أنّ المکان لیس متعلّقا بحقّه،نعم لو کانت فترة الخروج منه و القیام قلیلة جدا،بحیث لا تضرّ بوحدة الجلوس عرفا و اتّصاله،فعندئذ یبقی حقّه ببقاء تواجده فیه،کما إذا قام لشرب ماء لا یبعد منه إلاّ خطوات أو لغسل یدیه أو وجهه أو نحو ذلک،فلا یقال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 من مکانه،و لا یضرّ باستمرار جلوسه و تواجده فیه عرفا تخلل فترات القیام فی أثنائه الذی هو أمر اعتیادی فی مجلس واحد</w:t>
      </w:r>
      <w:r>
        <w:rPr>
          <w:rFonts w:eastAsia="IRNazanin" w:cs="IRNazanin"/>
          <w:color w:val="111111"/>
          <w:sz w:val="28"/>
          <w:szCs w:val="28"/>
          <w:rtl w:val="true"/>
          <w:lang w:bidi="fa-IR"/>
        </w:rPr>
        <w:t>.</w:t>
      </w:r>
      <w:bookmarkStart w:id="2785" w:name="pg11403_100159"/>
    </w:p>
    <w:p>
      <w:pPr>
        <w:pStyle w:val="Heading4"/>
        <w:numPr>
          <w:ilvl w:val="3"/>
          <w:numId w:val="1"/>
        </w:numPr>
        <w:rPr/>
      </w:pPr>
      <w:bookmarkStart w:id="2786" w:name="__RefHeading___Toc844379_73709187"/>
      <w:bookmarkStart w:id="2787" w:name="_Toc1236"/>
      <w:bookmarkEnd w:id="2785"/>
      <w:bookmarkEnd w:id="2786"/>
      <w:r>
        <w:rPr>
          <w:rtl w:val="true"/>
        </w:rPr>
        <w:t xml:space="preserve">مسألة </w:t>
      </w:r>
      <w:r>
        <w:rPr/>
        <w:t>960</w:t>
      </w:r>
      <w:r>
        <w:rPr>
          <w:rtl w:val="true"/>
        </w:rPr>
        <w:t>:</w:t>
      </w:r>
      <w:r>
        <w:rPr>
          <w:rtl w:val="true"/>
        </w:rPr>
        <w:t>یتحقّق الشارع العام بامور</w:t>
      </w:r>
      <w:r>
        <w:rPr>
          <w:rtl w:val="true"/>
        </w:rPr>
        <w:t>:</w:t>
      </w:r>
      <w:bookmarkEnd w:id="27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الاستطراق و التردّد و مرور القوافل و الوسائل النقلیة فی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الإنسان ملکه شارعا عاما و تسبیله تسبیلا دائمیا لسلوک کافة الناس فیه،فإذا جعل ملکه کذلک لم یجز لأحد التصرّف فیه بإحیاء أو نحوه، و إن لم یکن مزاحما للمارة علی أساس أنّه وقف،فلا یجوز التصرّف فی الوقف مما ینافی جهته،و لا فرق فی ذلک بین أن یکون حدّه سبعة أذرع أو أقل أو أکثر، و سواء کان الزائد علی الخمسة موردا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للحاجة کما هو الغالب فی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بذلک یمتاز الطریق المسبل عن الطریق المبتکر فی الأرض الموات،فإنّه یجوز التصرّف فی الزائد علی الخمسة إذا لم تکن مزاحمة للمارة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الطریق العام هو الواقع بین الأراضی العامرة للناس،کما إذا فرض وجود قطعة من الأرض الموات بین تلک الأراضی العامرة و أصبحت تلک القطعة طریقا عاما للناس من جهة کثرة الاستطراق و المرور منها،و لیس لهذا الطریق حدّ خاص سعة و ضیقا،فإنّه علی ما هو علیه القطعة المذکورة من السعة، فلا یجب علی الملاک توسعته إذا کان أقلّ من خمسة أذرع،و إن فرض أنه أصبح ضیقا علی المارّة إلاّ بتدخّل ولی الفقیه علی أساس مصلحة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زائدا علی الخمسة و لم یکن الزائد موردا للحاجة،جاز التصرّف فی الزائد بإحیاء أو نحوه،و کذلک الحال فیما لو سبل شخص فی وسط أرضه العامرة أو فی أحد أطرافها المجاور لأرض غیره مقدارا معیّنا لعبور الناس،فإنّه لا یزید و لا ینقص</w:t>
      </w:r>
      <w:r>
        <w:rPr>
          <w:rFonts w:eastAsia="IRNazanin" w:cs="IRNazanin"/>
          <w:color w:val="111111"/>
          <w:sz w:val="28"/>
          <w:szCs w:val="28"/>
          <w:rtl w:val="true"/>
          <w:lang w:bidi="fa-IR"/>
        </w:rPr>
        <w:t>.</w:t>
      </w:r>
    </w:p>
    <w:p>
      <w:pPr>
        <w:pStyle w:val="Heading4"/>
        <w:numPr>
          <w:ilvl w:val="3"/>
          <w:numId w:val="1"/>
        </w:numPr>
        <w:rPr/>
      </w:pPr>
      <w:bookmarkStart w:id="2788" w:name="__RefHeading___Toc844381_73709187"/>
      <w:bookmarkStart w:id="2789" w:name="_Toc1237"/>
      <w:bookmarkEnd w:id="2788"/>
      <w:r>
        <w:rPr>
          <w:rtl w:val="true"/>
        </w:rPr>
        <w:t xml:space="preserve">مسألة </w:t>
      </w:r>
      <w:r>
        <w:rPr/>
        <w:t>961</w:t>
      </w:r>
      <w:r>
        <w:rPr>
          <w:rtl w:val="true"/>
        </w:rPr>
        <w:t>:</w:t>
      </w:r>
      <w:r>
        <w:rPr>
          <w:rtl w:val="true"/>
        </w:rPr>
        <w:t>إذا کان الشارع العام واقعا بین الموات بکلا طرفیه أو أحد</w:t>
      </w:r>
      <w:bookmarkEnd w:id="2789"/>
    </w:p>
    <w:p>
      <w:pPr>
        <w:pStyle w:val="BookText"/>
        <w:rPr/>
      </w:pPr>
      <w:r>
        <w:rPr>
          <w:rFonts w:ascii="IRNazanin" w:hAnsi="IRNazanin" w:eastAsia="IRNazanin"/>
          <w:color w:val="111111"/>
          <w:sz w:val="28"/>
          <w:sz w:val="28"/>
          <w:szCs w:val="28"/>
          <w:rtl w:val="true"/>
          <w:lang w:bidi="fa-IR"/>
        </w:rPr>
        <w:t>طرفیه،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إحیاء ذلک الموات بمقدار یوجب نقص الشارع عن خمسة</w:t>
      </w:r>
      <w:bookmarkStart w:id="2790" w:name="pg11403_100160"/>
    </w:p>
    <w:p>
      <w:pPr>
        <w:pStyle w:val="BookText"/>
        <w:rPr/>
      </w:pPr>
      <w:bookmarkEnd w:id="2790"/>
      <w:r>
        <w:rPr>
          <w:rFonts w:ascii="IRNazanin" w:hAnsi="IRNazanin" w:eastAsia="IRNazanin"/>
          <w:color w:val="111111"/>
          <w:sz w:val="28"/>
          <w:sz w:val="28"/>
          <w:szCs w:val="28"/>
          <w:rtl w:val="true"/>
          <w:lang w:bidi="fa-IR"/>
        </w:rPr>
        <w:t>أذرع،فإنّ ذلک حدّ الطریق المعیّن من قبل الشرع،و علیه فلو کان الإحیاء إلی حدّ لا یبقی للطریق خمسة أذرع وجب علیه هدمه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أحیی شخص من أحد طرفیه،ثمّ أحیی آخر من طرفه الآخر بمقدار یوجب نقصه عن حدّه،لزم علی الثانی هدمه دون الأوّل</w:t>
      </w:r>
      <w:r>
        <w:rPr>
          <w:rFonts w:eastAsia="IRNazanin" w:cs="IRNazanin"/>
          <w:color w:val="111111"/>
          <w:sz w:val="28"/>
          <w:szCs w:val="28"/>
          <w:rtl w:val="true"/>
          <w:lang w:bidi="fa-IR"/>
        </w:rPr>
        <w:t>.</w:t>
      </w:r>
    </w:p>
    <w:p>
      <w:pPr>
        <w:pStyle w:val="Heading4"/>
        <w:numPr>
          <w:ilvl w:val="3"/>
          <w:numId w:val="1"/>
        </w:numPr>
        <w:rPr/>
      </w:pPr>
      <w:bookmarkStart w:id="2791" w:name="__RefHeading___Toc844383_73709187"/>
      <w:bookmarkStart w:id="2792" w:name="_Toc1238"/>
      <w:bookmarkEnd w:id="2791"/>
      <w:r>
        <w:rPr>
          <w:rtl w:val="true"/>
        </w:rPr>
        <w:t xml:space="preserve">مسألة </w:t>
      </w:r>
      <w:r>
        <w:rPr/>
        <w:t>962</w:t>
      </w:r>
      <w:r>
        <w:rPr>
          <w:rtl w:val="true"/>
        </w:rPr>
        <w:t>:</w:t>
      </w:r>
      <w:r>
        <w:rPr>
          <w:rtl w:val="true"/>
        </w:rPr>
        <w:t>إذا انقطعت المارّة عن الطریق غیر المسبل</w:t>
      </w:r>
      <w:bookmarkEnd w:id="2792"/>
    </w:p>
    <w:p>
      <w:pPr>
        <w:pStyle w:val="BookText"/>
        <w:rPr/>
      </w:pPr>
      <w:r>
        <w:rPr>
          <w:rFonts w:ascii="IRNazanin" w:hAnsi="IRNazanin" w:eastAsia="IRNazanin"/>
          <w:color w:val="111111"/>
          <w:sz w:val="28"/>
          <w:sz w:val="28"/>
          <w:szCs w:val="28"/>
          <w:rtl w:val="true"/>
          <w:lang w:bidi="fa-IR"/>
        </w:rPr>
        <w:t>إمّا لعدم المقتضی أو لوجود المانع أو حدوث طریق آخر یوجب الاستغناء عن الطریق الأوّل،زال حکمه،بل ارتفع موضوعه و عنوانه،و علیه فیجوز التصرّف فیه بإحیاء أو غیره، 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العام المبتکر فی الأرض الموات بما أنّه لا یخضع لمبدإ الحقّ الخاص أو العام،و إنّما الثابت هو عدم جواز مزاحمة المارّة فیه،فهل یجوز تبدیله بطریق آخر و تغییره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إذا لم تکن فیه مزاحمة للمارّة فیه،علی أساس أنّه لیس فیه تفویت لحقّها،و کذلک الحال فی الطریق بین الأراضی العامرة،فإنّه یجوز لأصحاب تلک الأراضی تبدیله بطریق آخر بهذا الشرط</w:t>
      </w:r>
      <w:r>
        <w:rPr>
          <w:rFonts w:eastAsia="IRNazanin" w:cs="IRNazanin"/>
          <w:color w:val="111111"/>
          <w:sz w:val="28"/>
          <w:szCs w:val="28"/>
          <w:rtl w:val="true"/>
          <w:lang w:bidi="fa-IR"/>
        </w:rPr>
        <w:t>.</w:t>
      </w:r>
    </w:p>
    <w:p>
      <w:pPr>
        <w:pStyle w:val="Heading4"/>
        <w:numPr>
          <w:ilvl w:val="3"/>
          <w:numId w:val="1"/>
        </w:numPr>
        <w:rPr/>
      </w:pPr>
      <w:bookmarkStart w:id="2793" w:name="__RefHeading___Toc844385_73709187"/>
      <w:bookmarkStart w:id="2794" w:name="_Toc1239"/>
      <w:bookmarkEnd w:id="2793"/>
      <w:r>
        <w:rPr>
          <w:rtl w:val="true"/>
        </w:rPr>
        <w:t xml:space="preserve">مسألة </w:t>
      </w:r>
      <w:r>
        <w:rPr/>
        <w:t>963</w:t>
      </w:r>
      <w:r>
        <w:rPr>
          <w:rtl w:val="true"/>
        </w:rPr>
        <w:t>:</w:t>
      </w:r>
      <w:r>
        <w:rPr>
          <w:rtl w:val="true"/>
        </w:rPr>
        <w:t>إذا زاد عرض الطریق عن خمسة أذرع</w:t>
      </w:r>
      <w:bookmarkEnd w:id="2794"/>
    </w:p>
    <w:p>
      <w:pPr>
        <w:pStyle w:val="BookText"/>
        <w:rPr/>
      </w:pPr>
      <w:r>
        <w:rPr>
          <w:rFonts w:ascii="IRNazanin" w:hAnsi="IRNazanin" w:eastAsia="IRNazanin"/>
          <w:color w:val="111111"/>
          <w:sz w:val="28"/>
          <w:sz w:val="28"/>
          <w:szCs w:val="28"/>
          <w:rtl w:val="true"/>
          <w:lang w:bidi="fa-IR"/>
        </w:rPr>
        <w:t>فإن کان مسبلا فلا یجوز لأحد إحیاء ما زاد علیها و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غیر مسبل،فإن کان الزائد موردا للحاجة لکثرة المارّة و الوسائط النقلیة کما فی العصر الحدیث،فلا یجوز ذلک أیضا،و إلاّ فلا مانع منه</w:t>
      </w:r>
      <w:r>
        <w:rPr>
          <w:rFonts w:eastAsia="IRNazanin" w:cs="IRNazanin"/>
          <w:color w:val="111111"/>
          <w:sz w:val="28"/>
          <w:szCs w:val="28"/>
          <w:rtl w:val="true"/>
          <w:lang w:bidi="fa-IR"/>
        </w:rPr>
        <w:t>.</w:t>
      </w:r>
    </w:p>
    <w:p>
      <w:pPr>
        <w:pStyle w:val="Heading4"/>
        <w:numPr>
          <w:ilvl w:val="3"/>
          <w:numId w:val="1"/>
        </w:numPr>
        <w:rPr/>
      </w:pPr>
      <w:bookmarkStart w:id="2795" w:name="__RefHeading___Toc844387_73709187"/>
      <w:bookmarkStart w:id="2796" w:name="_Toc1240"/>
      <w:bookmarkEnd w:id="2795"/>
      <w:r>
        <w:rPr>
          <w:rtl w:val="true"/>
        </w:rPr>
        <w:t xml:space="preserve">مسألة </w:t>
      </w:r>
      <w:r>
        <w:rPr/>
        <w:t>964</w:t>
      </w:r>
      <w:r>
        <w:rPr>
          <w:rtl w:val="true"/>
        </w:rPr>
        <w:t>:</w:t>
      </w:r>
      <w:r>
        <w:rPr>
          <w:rtl w:val="true"/>
        </w:rPr>
        <w:t>الطریق العام بین بلدین أو أکثر</w:t>
      </w:r>
      <w:bookmarkEnd w:id="2796"/>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فی البلدان الکبیرة المزدحمة بالسکان بحاجة إلی توسّع أکثر بکثیر من الحدّ المنصوص فی الروایة لإشباع حاجة الناس فی النقل و الانتقال من هنا و هناک بالوسائل النقلیة الحدیثة،و لا موضوعیة للحدّ المذکور للطریق العام،فإنّه إنّما هو بلحاظ حاجة</w:t>
      </w:r>
      <w:bookmarkStart w:id="2797" w:name="pg11403_100161"/>
    </w:p>
    <w:p>
      <w:pPr>
        <w:pStyle w:val="BookText"/>
        <w:rPr/>
      </w:pPr>
      <w:bookmarkEnd w:id="2797"/>
      <w:r>
        <w:rPr>
          <w:rFonts w:ascii="IRNazanin" w:hAnsi="IRNazanin" w:eastAsia="IRNazanin"/>
          <w:color w:val="111111"/>
          <w:sz w:val="28"/>
          <w:sz w:val="28"/>
          <w:szCs w:val="28"/>
          <w:rtl w:val="true"/>
          <w:lang w:bidi="fa-IR"/>
        </w:rPr>
        <w:t>الناس فیختلف سعة الطریق و ضیقه باختلاف الحاجة فی کلّ بلد و قریة</w:t>
      </w:r>
      <w:r>
        <w:rPr>
          <w:rFonts w:eastAsia="IRNazanin" w:cs="IRNazanin"/>
          <w:color w:val="111111"/>
          <w:sz w:val="28"/>
          <w:szCs w:val="28"/>
          <w:rtl w:val="true"/>
          <w:lang w:bidi="fa-IR"/>
        </w:rPr>
        <w:t>.</w:t>
      </w:r>
    </w:p>
    <w:p>
      <w:pPr>
        <w:pStyle w:val="Heading4"/>
        <w:numPr>
          <w:ilvl w:val="3"/>
          <w:numId w:val="1"/>
        </w:numPr>
        <w:rPr/>
      </w:pPr>
      <w:bookmarkStart w:id="2798" w:name="__RefHeading___Toc844389_73709187"/>
      <w:bookmarkStart w:id="2799" w:name="_Toc1241"/>
      <w:bookmarkEnd w:id="2798"/>
      <w:r>
        <w:rPr>
          <w:rtl w:val="true"/>
        </w:rPr>
        <w:t xml:space="preserve">مسألة </w:t>
      </w:r>
      <w:r>
        <w:rPr/>
        <w:t>965</w:t>
      </w:r>
      <w:r>
        <w:rPr>
          <w:rtl w:val="true"/>
        </w:rPr>
        <w:t>:</w:t>
      </w:r>
      <w:r>
        <w:rPr>
          <w:rtl w:val="true"/>
        </w:rPr>
        <w:t>یجوز لکلّ مسلم أن یتعبّد و یصلّی فی المسجد و جمیع</w:t>
      </w:r>
      <w:bookmarkEnd w:id="2799"/>
    </w:p>
    <w:p>
      <w:pPr>
        <w:pStyle w:val="BookText"/>
        <w:rPr/>
      </w:pPr>
      <w:r>
        <w:rPr>
          <w:rFonts w:ascii="IRNazanin" w:hAnsi="IRNazanin" w:eastAsia="IRNazanin"/>
          <w:color w:val="111111"/>
          <w:sz w:val="28"/>
          <w:sz w:val="28"/>
          <w:szCs w:val="28"/>
          <w:rtl w:val="true"/>
          <w:lang w:bidi="fa-IR"/>
        </w:rPr>
        <w:t>المسلمین فیه شرع سواء،</w:t>
      </w:r>
    </w:p>
    <w:p>
      <w:pPr>
        <w:pStyle w:val="BookText"/>
        <w:rPr/>
      </w:pPr>
      <w:r>
        <w:rPr>
          <w:rFonts w:ascii="IRNazanin" w:hAnsi="IRNazanin" w:eastAsia="IRNazanin"/>
          <w:color w:val="111111"/>
          <w:sz w:val="28"/>
          <w:sz w:val="28"/>
          <w:szCs w:val="28"/>
          <w:rtl w:val="true"/>
          <w:lang w:bidi="fa-IR"/>
        </w:rPr>
        <w:t>و لا یجوز لأحد أن یزاحم الآخر فیه إذا کان الآخر سابقا علیه،لکن الظاهر تقدّم الصلاة علی غیرها،فلو أراد أحد أن یصلّی فیه جماعة أو فرادی،فلا یجوز لغیره أن یزاحمه و لو کان سابقا علیه،کما إذا کان جالسا فیه لقراءة القرآن أو الدعاء أو التّدریس،بل یجب علیه تخلیة ذلک المکان للمصلّی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الحکم کذلک حتی لو کان اختیار المصلّی هذا المکان اقتراحا منه،فلو اختار المصلّی مکانا مشغولا بغیر الصلاة و لو اقترحا،یشکل مزاحمته بفعل غیر الصلاة و إن کان سابقا علیه</w:t>
      </w:r>
      <w:r>
        <w:rPr>
          <w:rFonts w:eastAsia="IRNazanin" w:cs="IRNazanin"/>
          <w:color w:val="111111"/>
          <w:sz w:val="28"/>
          <w:szCs w:val="28"/>
          <w:rtl w:val="true"/>
          <w:lang w:bidi="fa-IR"/>
        </w:rPr>
        <w:t>.</w:t>
      </w:r>
    </w:p>
    <w:p>
      <w:pPr>
        <w:pStyle w:val="Heading4"/>
        <w:numPr>
          <w:ilvl w:val="3"/>
          <w:numId w:val="1"/>
        </w:numPr>
        <w:rPr/>
      </w:pPr>
      <w:bookmarkStart w:id="2800" w:name="__RefHeading___Toc844391_73709187"/>
      <w:bookmarkStart w:id="2801" w:name="_Toc1242"/>
      <w:bookmarkEnd w:id="2800"/>
      <w:r>
        <w:rPr>
          <w:rtl w:val="true"/>
        </w:rPr>
        <w:t xml:space="preserve">مسألة </w:t>
      </w:r>
      <w:r>
        <w:rPr/>
        <w:t>966</w:t>
      </w:r>
      <w:r>
        <w:rPr>
          <w:rtl w:val="true"/>
        </w:rPr>
        <w:t>:</w:t>
      </w:r>
      <w:r>
        <w:rPr>
          <w:rtl w:val="true"/>
        </w:rPr>
        <w:t>من سبق إلی مکان للصلاة فیه منفردا فلیس لمرید الصلاة</w:t>
      </w:r>
      <w:bookmarkEnd w:id="2801"/>
    </w:p>
    <w:p>
      <w:pPr>
        <w:pStyle w:val="BookText"/>
        <w:rPr/>
      </w:pPr>
      <w:r>
        <w:rPr>
          <w:rFonts w:ascii="IRNazanin" w:hAnsi="IRNazanin" w:eastAsia="IRNazanin"/>
          <w:color w:val="111111"/>
          <w:sz w:val="28"/>
          <w:sz w:val="28"/>
          <w:szCs w:val="28"/>
          <w:rtl w:val="true"/>
          <w:lang w:bidi="fa-IR"/>
        </w:rPr>
        <w:t>فیه جماعة منعه و إزعاجه،</w:t>
      </w:r>
    </w:p>
    <w:p>
      <w:pPr>
        <w:pStyle w:val="BookText"/>
        <w:rPr/>
      </w:pPr>
      <w:r>
        <w:rPr>
          <w:rFonts w:ascii="IRNazanin" w:hAnsi="IRNazanin" w:eastAsia="IRNazanin"/>
          <w:color w:val="111111"/>
          <w:sz w:val="28"/>
          <w:sz w:val="28"/>
          <w:szCs w:val="28"/>
          <w:rtl w:val="true"/>
          <w:lang w:bidi="fa-IR"/>
        </w:rPr>
        <w:t>و إن کان الأولی للمنفرد حینئذ أن یخلی المکان للجامع إذا وجد مکانا آخر فارغا لصلاته،و لا یکون مناعا للخیر</w:t>
      </w:r>
      <w:r>
        <w:rPr>
          <w:rFonts w:eastAsia="IRNazanin" w:cs="IRNazanin"/>
          <w:color w:val="111111"/>
          <w:sz w:val="28"/>
          <w:szCs w:val="28"/>
          <w:rtl w:val="true"/>
          <w:lang w:bidi="fa-IR"/>
        </w:rPr>
        <w:t>.</w:t>
      </w:r>
    </w:p>
    <w:p>
      <w:pPr>
        <w:pStyle w:val="Heading4"/>
        <w:numPr>
          <w:ilvl w:val="3"/>
          <w:numId w:val="1"/>
        </w:numPr>
        <w:rPr/>
      </w:pPr>
      <w:bookmarkStart w:id="2802" w:name="__RefHeading___Toc844393_73709187"/>
      <w:bookmarkStart w:id="2803" w:name="_Toc1243"/>
      <w:bookmarkEnd w:id="2802"/>
      <w:r>
        <w:rPr>
          <w:rtl w:val="true"/>
        </w:rPr>
        <w:t xml:space="preserve">مسألة </w:t>
      </w:r>
      <w:r>
        <w:rPr/>
        <w:t>967</w:t>
      </w:r>
      <w:r>
        <w:rPr>
          <w:rtl w:val="true"/>
        </w:rPr>
        <w:t>:</w:t>
      </w:r>
      <w:r>
        <w:rPr>
          <w:rtl w:val="true"/>
        </w:rPr>
        <w:t>إذا قام الجالس من المسجد و فارق المکان</w:t>
      </w:r>
      <w:bookmarkEnd w:id="2803"/>
    </w:p>
    <w:p>
      <w:pPr>
        <w:pStyle w:val="BookText"/>
        <w:rPr/>
      </w:pPr>
      <w:r>
        <w:rPr>
          <w:rFonts w:ascii="IRNazanin" w:hAnsi="IRNazanin" w:eastAsia="IRNazanin"/>
          <w:color w:val="111111"/>
          <w:sz w:val="28"/>
          <w:sz w:val="28"/>
          <w:szCs w:val="28"/>
          <w:rtl w:val="true"/>
          <w:lang w:bidi="fa-IR"/>
        </w:rPr>
        <w:t>فإن أعرض عنه بطل حقّه،و لو عاد إلیه و قد أخذه غیره،فلیس له منعه و إزعاجه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ناویا للعود،فإن بقی رحله فیه،فالمشهور بقاء حقّه،و لکنّه لا یخلو عن إشکال بل منع،علی أساس أنّ المکان لیس متعلّقا لحقّه،فإن حقّه إنما هو الصلاة فیه،فما دام هو مشغول فیها لا یحقّ لأیّ فرد أن یزاحمه و یمنعه عن ذلک،فإذا فرغ منها ثم قام من مکانه انتهی حقّه بانتهاء موضوعه و إن کان ناویا العود إلیه،و یجوز لغیره أن یصلّی مکانه</w:t>
      </w:r>
      <w:r>
        <w:rPr>
          <w:rFonts w:eastAsia="IRNazanin" w:cs="IRNazanin"/>
          <w:color w:val="111111"/>
          <w:sz w:val="28"/>
          <w:szCs w:val="28"/>
          <w:rtl w:val="true"/>
          <w:lang w:bidi="fa-IR"/>
        </w:rPr>
        <w:t>.</w:t>
      </w:r>
    </w:p>
    <w:p>
      <w:pPr>
        <w:pStyle w:val="Heading4"/>
        <w:numPr>
          <w:ilvl w:val="3"/>
          <w:numId w:val="1"/>
        </w:numPr>
        <w:rPr/>
      </w:pPr>
      <w:bookmarkStart w:id="2804" w:name="__RefHeading___Toc844395_73709187"/>
      <w:bookmarkStart w:id="2805" w:name="_Toc1244"/>
      <w:bookmarkEnd w:id="2804"/>
      <w:r>
        <w:rPr>
          <w:rtl w:val="true"/>
        </w:rPr>
        <w:t xml:space="preserve">مسألة </w:t>
      </w:r>
      <w:r>
        <w:rPr/>
        <w:t>968</w:t>
      </w:r>
      <w:r>
        <w:rPr>
          <w:rtl w:val="true"/>
        </w:rPr>
        <w:t>:</w:t>
      </w:r>
      <w:r>
        <w:rPr>
          <w:rtl w:val="true"/>
        </w:rPr>
        <w:t>و قد تسأل</w:t>
      </w:r>
      <w:r>
        <w:rPr>
          <w:rtl w:val="true"/>
        </w:rPr>
        <w:t>:</w:t>
      </w:r>
      <w:r>
        <w:rPr>
          <w:rtl w:val="true"/>
        </w:rPr>
        <w:t>أن وضع الرحل فی موضع من المسجد هل</w:t>
      </w:r>
      <w:bookmarkEnd w:id="2805"/>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یوجب حقّ الأولویّة فیه أو لا؟</w:t>
      </w:r>
      <w:bookmarkStart w:id="2806" w:name="pg11403_100162"/>
    </w:p>
    <w:p>
      <w:pPr>
        <w:pStyle w:val="BookText"/>
        <w:rPr/>
      </w:pPr>
      <w:bookmarkEnd w:id="2806"/>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لا یوجب حقّ الأولویّة فیه،بلا فرق فی ذلک بین أن یکون الفصل بین وضع الرحل فیه و مجیئه زمان طویل أو قصیر،باعتبار أنّ لکل فرد حقا أن یصلّی فی أی موضع من المسجد شاء و أراد،شریطة أن لا یکون الموضع مشغولا بالصلاة من قبل غیره،و وضع الرحل فیه لا یحدث له حقّا فیه، و علیه فیجوز لغیره رفع الرحل عنه و الصلاة فی مکانه،إذا کان شغل المحلّ علی نحو لا یمکن الصلاة فیه إلاّ برفعه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أنّه یضمنه برفعه أو لا؟ وجهان الظاهر عدم الضّمان؛إذ لا موجب له بعد جواز رفعه للوصول إلی حقّه و هو الصلاة فیه</w:t>
      </w:r>
      <w:r>
        <w:rPr>
          <w:rFonts w:eastAsia="IRNazanin" w:cs="IRNazanin"/>
          <w:color w:val="111111"/>
          <w:sz w:val="28"/>
          <w:szCs w:val="28"/>
          <w:rtl w:val="true"/>
          <w:lang w:bidi="fa-IR"/>
        </w:rPr>
        <w:t>.</w:t>
      </w:r>
    </w:p>
    <w:p>
      <w:pPr>
        <w:pStyle w:val="Heading4"/>
        <w:numPr>
          <w:ilvl w:val="3"/>
          <w:numId w:val="1"/>
        </w:numPr>
        <w:rPr/>
      </w:pPr>
      <w:bookmarkStart w:id="2807" w:name="__RefHeading___Toc844397_73709187"/>
      <w:bookmarkStart w:id="2808" w:name="_Toc1245"/>
      <w:bookmarkEnd w:id="2807"/>
      <w:r>
        <w:rPr>
          <w:rtl w:val="true"/>
        </w:rPr>
        <w:t xml:space="preserve">مسألة </w:t>
      </w:r>
      <w:r>
        <w:rPr/>
        <w:t>969</w:t>
      </w:r>
      <w:r>
        <w:rPr>
          <w:rtl w:val="true"/>
        </w:rPr>
        <w:t>:</w:t>
      </w:r>
      <w:r>
        <w:rPr>
          <w:rtl w:val="true"/>
        </w:rPr>
        <w:t>المشاهد المشرّفة کالمساجد</w:t>
      </w:r>
      <w:bookmarkEnd w:id="2808"/>
    </w:p>
    <w:p>
      <w:pPr>
        <w:pStyle w:val="BookText"/>
        <w:rPr/>
      </w:pPr>
      <w:r>
        <w:rPr>
          <w:rFonts w:ascii="IRNazanin" w:hAnsi="IRNazanin" w:eastAsia="IRNazanin"/>
          <w:color w:val="111111"/>
          <w:sz w:val="28"/>
          <w:sz w:val="28"/>
          <w:szCs w:val="28"/>
          <w:rtl w:val="true"/>
          <w:lang w:bidi="fa-IR"/>
        </w:rPr>
        <w:t>فإن لکلّ فرد حقّا أن یمارس ما هو المطلوب فیها من الزیارة و الدعاء و قراءة القرآن و الصلاة فی أی نقطة منها شاء،و ما دام هو مشغول فیها بشیء من الأعمال المذکورة لا یجوز لأیّ أحدّ أن یزاحمه و یمنعه من ذلک،و إذا فرغ و قام من مکانه سقط حقّه بسقوط موضوعه، من دون فرق بین أن یکون ناویا العود إلیه أو لا،و حینئذ فلا مانع من أن یمارس غیره العمل فیه،و إذا عاد الأوّل لم یجز له أن یزاحمه و یمنعه عن العمل</w:t>
      </w:r>
      <w:r>
        <w:rPr>
          <w:rFonts w:eastAsia="IRNazanin" w:cs="IRNazanin"/>
          <w:color w:val="111111"/>
          <w:sz w:val="28"/>
          <w:szCs w:val="28"/>
          <w:rtl w:val="true"/>
          <w:lang w:bidi="fa-IR"/>
        </w:rPr>
        <w:t>.</w:t>
      </w:r>
    </w:p>
    <w:p>
      <w:pPr>
        <w:pStyle w:val="Heading4"/>
        <w:numPr>
          <w:ilvl w:val="3"/>
          <w:numId w:val="1"/>
        </w:numPr>
        <w:rPr/>
      </w:pPr>
      <w:bookmarkStart w:id="2809" w:name="__RefHeading___Toc844399_73709187"/>
      <w:bookmarkStart w:id="2810" w:name="_Toc1246"/>
      <w:bookmarkEnd w:id="2809"/>
      <w:r>
        <w:rPr>
          <w:rtl w:val="true"/>
        </w:rPr>
        <w:t xml:space="preserve">مسألة </w:t>
      </w:r>
      <w:r>
        <w:rPr/>
        <w:t>970</w:t>
      </w:r>
      <w:r>
        <w:rPr>
          <w:rtl w:val="true"/>
        </w:rPr>
        <w:t>:</w:t>
      </w:r>
      <w:r>
        <w:rPr>
          <w:rtl w:val="true"/>
        </w:rPr>
        <w:t>جواز السکنی فی المدارس لطالب العلم و عدمه تابعان</w:t>
      </w:r>
      <w:bookmarkEnd w:id="2810"/>
    </w:p>
    <w:p>
      <w:pPr>
        <w:pStyle w:val="BookText"/>
        <w:rPr/>
      </w:pPr>
      <w:r>
        <w:rPr>
          <w:rFonts w:ascii="IRNazanin" w:hAnsi="IRNazanin" w:eastAsia="IRNazanin"/>
          <w:color w:val="111111"/>
          <w:sz w:val="28"/>
          <w:sz w:val="28"/>
          <w:szCs w:val="28"/>
          <w:rtl w:val="true"/>
          <w:lang w:bidi="fa-IR"/>
        </w:rPr>
        <w:t>لکیفیّة وقف الواقف،</w:t>
      </w:r>
    </w:p>
    <w:p>
      <w:pPr>
        <w:pStyle w:val="BookText"/>
        <w:rPr/>
      </w:pPr>
      <w:r>
        <w:rPr>
          <w:rFonts w:ascii="IRNazanin" w:hAnsi="IRNazanin" w:eastAsia="IRNazanin"/>
          <w:color w:val="111111"/>
          <w:sz w:val="28"/>
          <w:sz w:val="28"/>
          <w:szCs w:val="28"/>
          <w:rtl w:val="true"/>
          <w:lang w:bidi="fa-IR"/>
        </w:rPr>
        <w:t>فإذا خصّها الواقف بطائفة خاصّة کالعرب أو العجم،أو بصنف خاص کطالبی العلوم الشرعیة أو خصوص الفقه أو الکلام مثلا،فلا یجوز لغیر هذه الطائفة أو الصنف السکنی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مستحقّی السکنی بها فهی کالمساجد،فمن حاز غرفة و سکنها فهو أحقّ بها،و لا یجوز لغیره أن یزاحمه ما لم یعرض عنها و إن طالت المدّة،إلاّ إذا اشترط الواقف مدّة خاصة کخمس سنین مثلا،فعندئذ یلزمه الخروج بعد انقضاء تلک المدّة بلا مهلة</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1" w:name="__RefHeading___Toc844401_73709187"/>
      <w:bookmarkStart w:id="2812" w:name="_Toc1247"/>
      <w:bookmarkEnd w:id="2811"/>
      <w:r>
        <w:rPr>
          <w:rtl w:val="true"/>
        </w:rPr>
        <w:t xml:space="preserve">مسألة </w:t>
      </w:r>
      <w:r>
        <w:rPr/>
        <w:t>971</w:t>
      </w:r>
      <w:r>
        <w:rPr>
          <w:rtl w:val="true"/>
        </w:rPr>
        <w:t>:</w:t>
      </w:r>
      <w:r>
        <w:rPr>
          <w:rtl w:val="true"/>
        </w:rPr>
        <w:t>إذا اشترط الواقف اتّصاف ساکنها بصفة خاصّة کأن یکون معیلا</w:t>
      </w:r>
      <w:bookmarkStart w:id="2813" w:name="pg11403_100163"/>
      <w:bookmarkEnd w:id="2812"/>
    </w:p>
    <w:p>
      <w:pPr>
        <w:pStyle w:val="BookText"/>
        <w:rPr/>
      </w:pPr>
      <w:bookmarkEnd w:id="2813"/>
      <w:r>
        <w:rPr>
          <w:rFonts w:ascii="IRNazanin" w:hAnsi="IRNazanin" w:eastAsia="IRNazanin"/>
          <w:color w:val="111111"/>
          <w:sz w:val="28"/>
          <w:sz w:val="28"/>
          <w:szCs w:val="28"/>
          <w:rtl w:val="true"/>
          <w:lang w:bidi="fa-IR"/>
        </w:rPr>
        <w:t>أو یکون مشغولا بالتدریس أو بالتحصیل،فإذا تزوّج أو طرأ علیه العجز لزمه الخروج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حقّ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حدوثا 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لکیفیة وقف الواقف بتمام شروطه،فلا یجوز السکنی لفاقدها حدوثا أو بقاء</w:t>
      </w:r>
      <w:r>
        <w:rPr>
          <w:rFonts w:eastAsia="IRNazanin" w:cs="IRNazanin"/>
          <w:color w:val="111111"/>
          <w:sz w:val="28"/>
          <w:szCs w:val="28"/>
          <w:rtl w:val="true"/>
          <w:lang w:bidi="fa-IR"/>
        </w:rPr>
        <w:t>.</w:t>
      </w:r>
    </w:p>
    <w:p>
      <w:pPr>
        <w:pStyle w:val="Heading4"/>
        <w:numPr>
          <w:ilvl w:val="3"/>
          <w:numId w:val="1"/>
        </w:numPr>
        <w:rPr/>
      </w:pPr>
      <w:bookmarkStart w:id="2814" w:name="__RefHeading___Toc844403_73709187"/>
      <w:bookmarkStart w:id="2815" w:name="_Toc1248"/>
      <w:bookmarkEnd w:id="2814"/>
      <w:r>
        <w:rPr>
          <w:rtl w:val="true"/>
        </w:rPr>
        <w:t xml:space="preserve">مسألة </w:t>
      </w:r>
      <w:r>
        <w:rPr/>
        <w:t>972</w:t>
      </w:r>
      <w:r>
        <w:rPr>
          <w:rtl w:val="true"/>
        </w:rPr>
        <w:t>:</w:t>
      </w:r>
      <w:r>
        <w:rPr>
          <w:rtl w:val="true"/>
        </w:rPr>
        <w:t>لا یبطل حقّ السکنی لساکنها بالخروج لحوائجه الیومیّة</w:t>
      </w:r>
      <w:bookmarkEnd w:id="2815"/>
    </w:p>
    <w:p>
      <w:pPr>
        <w:pStyle w:val="BookText"/>
        <w:rPr/>
      </w:pPr>
      <w:r>
        <w:rPr>
          <w:rFonts w:ascii="IRNazanin" w:hAnsi="IRNazanin" w:eastAsia="IRNazanin"/>
          <w:color w:val="111111"/>
          <w:sz w:val="28"/>
          <w:sz w:val="28"/>
          <w:szCs w:val="28"/>
          <w:rtl w:val="true"/>
          <w:lang w:bidi="fa-IR"/>
        </w:rPr>
        <w:t>من المأکول و المشروب و الملبس و ما شاکل ذلک،کما لا یبطل بالخروج منها للسفر یوما أو یومین أو أکثر،و کذلک الأسفار المتعارفة التی تشغل مدّة من الزمن کالشهر أو الشهرین أو ثلاثة أشهر أو أکثر،کالسفر إلی الحجّ أو الزیارة، أو لملاقاة الأقرباء أو نحو ذلک مع نیّة العود و بقاء رحله و متاعه،فلا بأس بها ما لم تناف شرط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من صدق عنوان ساکن المدرسة علیه،فإن کانت المدّة طویلة بحیث توجب عدم صدق العنوان علیه بطل حقّه</w:t>
      </w:r>
      <w:r>
        <w:rPr>
          <w:rFonts w:eastAsia="IRNazanin" w:cs="IRNazanin"/>
          <w:color w:val="111111"/>
          <w:sz w:val="28"/>
          <w:szCs w:val="28"/>
          <w:rtl w:val="true"/>
          <w:lang w:bidi="fa-IR"/>
        </w:rPr>
        <w:t>.</w:t>
      </w:r>
    </w:p>
    <w:p>
      <w:pPr>
        <w:pStyle w:val="Heading4"/>
        <w:numPr>
          <w:ilvl w:val="3"/>
          <w:numId w:val="1"/>
        </w:numPr>
        <w:rPr/>
      </w:pPr>
      <w:bookmarkStart w:id="2816" w:name="__RefHeading___Toc844405_73709187"/>
      <w:bookmarkStart w:id="2817" w:name="_Toc1249"/>
      <w:bookmarkEnd w:id="2816"/>
      <w:r>
        <w:rPr>
          <w:rtl w:val="true"/>
        </w:rPr>
        <w:t xml:space="preserve">مسألة </w:t>
      </w:r>
      <w:r>
        <w:rPr/>
        <w:t>973</w:t>
      </w:r>
      <w:r>
        <w:rPr>
          <w:rtl w:val="true"/>
        </w:rPr>
        <w:t>:</w:t>
      </w:r>
      <w:r>
        <w:rPr>
          <w:rtl w:val="true"/>
        </w:rPr>
        <w:t>إذا اعتبر الواقف البیتوتة فی المدرسة فی لیالی التحصیل</w:t>
      </w:r>
      <w:bookmarkEnd w:id="2817"/>
    </w:p>
    <w:p>
      <w:pPr>
        <w:pStyle w:val="BookText"/>
        <w:rPr/>
      </w:pPr>
      <w:r>
        <w:rPr>
          <w:rFonts w:ascii="IRNazanin" w:hAnsi="IRNazanin" w:eastAsia="IRNazanin"/>
          <w:color w:val="111111"/>
          <w:sz w:val="28"/>
          <w:sz w:val="28"/>
          <w:szCs w:val="28"/>
          <w:rtl w:val="true"/>
          <w:lang w:bidi="fa-IR"/>
        </w:rPr>
        <w:t>خاصّة أو فی جمیع اللیالی،</w:t>
      </w:r>
    </w:p>
    <w:p>
      <w:pPr>
        <w:pStyle w:val="BookText"/>
        <w:rPr/>
      </w:pPr>
      <w:r>
        <w:rPr>
          <w:rFonts w:ascii="IRNazanin" w:hAnsi="IRNazanin" w:eastAsia="IRNazanin"/>
          <w:color w:val="111111"/>
          <w:sz w:val="28"/>
          <w:sz w:val="28"/>
          <w:szCs w:val="28"/>
          <w:rtl w:val="true"/>
          <w:lang w:bidi="fa-IR"/>
        </w:rPr>
        <w:t>لم یجز لساکنها أن یبیت فی مکان آخر،و لو بات فیه بطل حقّه</w:t>
      </w:r>
      <w:r>
        <w:rPr>
          <w:rFonts w:eastAsia="IRNazanin" w:cs="IRNazanin"/>
          <w:color w:val="111111"/>
          <w:sz w:val="28"/>
          <w:szCs w:val="28"/>
          <w:rtl w:val="true"/>
          <w:lang w:bidi="fa-IR"/>
        </w:rPr>
        <w:t>.</w:t>
      </w:r>
    </w:p>
    <w:p>
      <w:pPr>
        <w:pStyle w:val="Heading4"/>
        <w:numPr>
          <w:ilvl w:val="3"/>
          <w:numId w:val="1"/>
        </w:numPr>
        <w:rPr/>
      </w:pPr>
      <w:bookmarkStart w:id="2818" w:name="__RefHeading___Toc844407_73709187"/>
      <w:bookmarkStart w:id="2819" w:name="_Toc1250"/>
      <w:bookmarkEnd w:id="2818"/>
      <w:r>
        <w:rPr>
          <w:rtl w:val="true"/>
        </w:rPr>
        <w:t xml:space="preserve">مسألة </w:t>
      </w:r>
      <w:r>
        <w:rPr/>
        <w:t>974</w:t>
      </w:r>
      <w:r>
        <w:rPr>
          <w:rtl w:val="true"/>
        </w:rPr>
        <w:t>:</w:t>
      </w:r>
      <w:r>
        <w:rPr>
          <w:rtl w:val="true"/>
        </w:rPr>
        <w:t>لا یجوز للساکن فی غرفة منع غیره عن مشارکته</w:t>
      </w:r>
      <w:bookmarkEnd w:id="2819"/>
    </w:p>
    <w:p>
      <w:pPr>
        <w:pStyle w:val="BookText"/>
        <w:rPr/>
      </w:pPr>
      <w:r>
        <w:rPr>
          <w:rFonts w:ascii="IRNazanin" w:hAnsi="IRNazanin" w:eastAsia="IRNazanin"/>
          <w:color w:val="111111"/>
          <w:sz w:val="28"/>
          <w:sz w:val="28"/>
          <w:szCs w:val="28"/>
          <w:rtl w:val="true"/>
          <w:lang w:bidi="fa-IR"/>
        </w:rPr>
        <w:t>إلاّ إذا کانت الحجرة حسب الوقف أو بمقتضی قابلیّتها معدة لسکنی طالب واحد</w:t>
      </w:r>
      <w:r>
        <w:rPr>
          <w:rFonts w:eastAsia="IRNazanin" w:cs="IRNazanin"/>
          <w:color w:val="111111"/>
          <w:sz w:val="28"/>
          <w:szCs w:val="28"/>
          <w:rtl w:val="true"/>
          <w:lang w:bidi="fa-IR"/>
        </w:rPr>
        <w:t>.</w:t>
      </w:r>
    </w:p>
    <w:p>
      <w:pPr>
        <w:pStyle w:val="Heading4"/>
        <w:numPr>
          <w:ilvl w:val="3"/>
          <w:numId w:val="1"/>
        </w:numPr>
        <w:rPr/>
      </w:pPr>
      <w:bookmarkStart w:id="2820" w:name="__RefHeading___Toc844409_73709187"/>
      <w:bookmarkStart w:id="2821" w:name="_Toc1251"/>
      <w:bookmarkEnd w:id="2820"/>
      <w:r>
        <w:rPr>
          <w:rtl w:val="true"/>
        </w:rPr>
        <w:t xml:space="preserve">مسألة </w:t>
      </w:r>
      <w:r>
        <w:rPr/>
        <w:t>975</w:t>
      </w:r>
      <w:r>
        <w:rPr>
          <w:rtl w:val="true"/>
        </w:rPr>
        <w:t>:</w:t>
      </w:r>
      <w:r>
        <w:rPr>
          <w:rtl w:val="true"/>
        </w:rPr>
        <w:t>الربط و هی المساکن المعدّة لسکنی الفقراء أو الغرباء</w:t>
      </w:r>
      <w:bookmarkEnd w:id="2821"/>
    </w:p>
    <w:p>
      <w:pPr>
        <w:pStyle w:val="BookText"/>
        <w:rPr/>
      </w:pPr>
      <w:r>
        <w:rPr>
          <w:rFonts w:ascii="IRNazanin" w:hAnsi="IRNazanin" w:eastAsia="IRNazanin"/>
          <w:color w:val="111111"/>
          <w:sz w:val="28"/>
          <w:sz w:val="28"/>
          <w:szCs w:val="28"/>
          <w:rtl w:val="true"/>
          <w:lang w:bidi="fa-IR"/>
        </w:rPr>
        <w:t>کالمدارس فی جمیع ما ذکر</w:t>
      </w:r>
      <w:r>
        <w:rPr>
          <w:rFonts w:eastAsia="IRNazanin" w:cs="IRNazanin"/>
          <w:color w:val="111111"/>
          <w:sz w:val="28"/>
          <w:szCs w:val="28"/>
          <w:rtl w:val="true"/>
          <w:lang w:bidi="fa-IR"/>
        </w:rPr>
        <w:t>.</w:t>
      </w:r>
    </w:p>
    <w:p>
      <w:pPr>
        <w:pStyle w:val="Heading4"/>
        <w:numPr>
          <w:ilvl w:val="3"/>
          <w:numId w:val="1"/>
        </w:numPr>
        <w:rPr/>
      </w:pPr>
      <w:bookmarkStart w:id="2822" w:name="__RefHeading___Toc844411_73709187"/>
      <w:bookmarkStart w:id="2823" w:name="_Toc1252"/>
      <w:bookmarkEnd w:id="2822"/>
      <w:r>
        <w:rPr>
          <w:rtl w:val="true"/>
        </w:rPr>
        <w:t xml:space="preserve">مسألة </w:t>
      </w:r>
      <w:r>
        <w:rPr/>
        <w:t>976</w:t>
      </w:r>
      <w:r>
        <w:rPr>
          <w:rtl w:val="true"/>
        </w:rPr>
        <w:t>:</w:t>
      </w:r>
      <w:r>
        <w:rPr>
          <w:rtl w:val="true"/>
        </w:rPr>
        <w:t>المیاه علی نوعین</w:t>
      </w:r>
      <w:r>
        <w:rPr>
          <w:rtl w:val="true"/>
        </w:rPr>
        <w:t>:</w:t>
      </w:r>
      <w:bookmarkEnd w:id="2823"/>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المکشوفة علی سطح الأرض کالبحار و الأنهار و العیون العامرة طبیعیة</w:t>
      </w:r>
      <w:r>
        <w:rPr>
          <w:rFonts w:eastAsia="IRNazanin" w:cs="IRNazanin"/>
          <w:color w:val="111111"/>
          <w:sz w:val="28"/>
          <w:szCs w:val="28"/>
          <w:rtl w:val="true"/>
          <w:lang w:bidi="fa-IR"/>
        </w:rPr>
        <w:t>.</w:t>
      </w:r>
      <w:bookmarkStart w:id="2824" w:name="pg11403_100164"/>
    </w:p>
    <w:p>
      <w:pPr>
        <w:pStyle w:val="BookText"/>
        <w:rPr/>
      </w:pPr>
      <w:bookmarkEnd w:id="2824"/>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المکنوزة فی أعماق الأرض التی لا یمکن الوصول إلیها إلاّ من خلال عملیّات الحفر و بذل الجهد،کمیاه الآبار و العیون العامرة بشریة،و المیاه بکلا نوعیها خاضعة لمبدإ الملکیة العامة،سواء کانت فی الأراضی الموات أم کانت فی الأراضی المفتوحة عنوة،فعلی الأوّل فهی من الأنفال و ملک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فهی ملک للمسلمین کالأراضی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 فکل من شملته أخبار التحلیل،کما أنّه مأذون فی القیام بعملیة إحیاء هذه الأراضی جمیعا و الاستفادة من ثرواتها الطبیعیة،کذلک أنّه مأذون فی الاستفادة من میاهها المکنوزة و المکشوفة،فإنّ لکلّ فرد منهم حقّ الانتفاع بها بقدر ما هو نتیجة عمله و جهده،و لا یجوز لأیّ أحد منهم أن یزاحم الآخر فی ذلک و یمنعه منه،و علی هذا فمیاه الشطوط و الأنهار الکبار کدجلة و الفرات و ما شاکلهما،أو الصغار التی جرت بنفسها من العیون أو السیول أو ذوبان الثلوج و کذا العیون المتفجّرة من الجبال أو فی أراضی الموات و غیر ذلک من المشترکات فی الانتفاع،و کذلک المیاه المکنوزة فی أعماق الأرض</w:t>
      </w:r>
      <w:r>
        <w:rPr>
          <w:rFonts w:eastAsia="IRNazanin" w:cs="IRNazanin"/>
          <w:color w:val="111111"/>
          <w:sz w:val="28"/>
          <w:szCs w:val="28"/>
          <w:rtl w:val="true"/>
          <w:lang w:bidi="fa-IR"/>
        </w:rPr>
        <w:t>.</w:t>
      </w:r>
    </w:p>
    <w:p>
      <w:pPr>
        <w:pStyle w:val="Heading4"/>
        <w:numPr>
          <w:ilvl w:val="3"/>
          <w:numId w:val="1"/>
        </w:numPr>
        <w:rPr/>
      </w:pPr>
      <w:bookmarkStart w:id="2825" w:name="__RefHeading___Toc844413_73709187"/>
      <w:bookmarkStart w:id="2826" w:name="_Toc1253"/>
      <w:bookmarkEnd w:id="2825"/>
      <w:r>
        <w:rPr>
          <w:rtl w:val="true"/>
        </w:rPr>
        <w:t xml:space="preserve">مسألة </w:t>
      </w:r>
      <w:r>
        <w:rPr/>
        <w:t>977</w:t>
      </w:r>
      <w:r>
        <w:rPr>
          <w:rtl w:val="true"/>
        </w:rPr>
        <w:t>:</w:t>
      </w:r>
      <w:r>
        <w:rPr>
          <w:rtl w:val="true"/>
        </w:rPr>
        <w:t>إنّ الفرد لا یملک المیاه المکشوفة طبیعیا بالحیازة و الاستیلاء</w:t>
      </w:r>
      <w:bookmarkEnd w:id="2826"/>
    </w:p>
    <w:p>
      <w:pPr>
        <w:pStyle w:val="BookText"/>
        <w:rPr/>
      </w:pPr>
      <w:r>
        <w:rPr>
          <w:rFonts w:ascii="IRNazanin" w:hAnsi="IRNazanin" w:eastAsia="IRNazanin"/>
          <w:color w:val="111111"/>
          <w:sz w:val="28"/>
          <w:sz w:val="28"/>
          <w:szCs w:val="28"/>
          <w:rtl w:val="true"/>
          <w:lang w:bidi="fa-IR"/>
        </w:rPr>
        <w:t>علیها ما دامت المیاه فی مکانها الطبیعی؛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الإسلام لم یعترف بالحیازة علی أساس القوّة و التحکیم علی الآخرین فی میدان المنافسة،و إنّما اعترف بها علی أساس العمل و بذل الجهد فی سبیل ذلک من دون مزاحمة الآخرین،و علی هذا فکلّ ماء جری بنفسه أو اجتمع فی مکان بلا ید خارجیة علیه،فهو من المباحات الأصلیة،فمن حازه بإناء أو سحب منها بآلة أو حفر حفیرة و أوصلها بها أو استجدّ نهرا و أوصله بها أو نحو ذلک،ممّا یوجب جعلها فی حوزته فهو أحقّ به،</w:t>
      </w:r>
      <w:bookmarkStart w:id="2827" w:name="pg11403_100165"/>
    </w:p>
    <w:p>
      <w:pPr>
        <w:pStyle w:val="BookText"/>
        <w:rPr/>
      </w:pPr>
      <w:bookmarkEnd w:id="2827"/>
      <w:r>
        <w:rPr>
          <w:rFonts w:ascii="IRNazanin" w:hAnsi="IRNazanin" w:eastAsia="IRNazanin"/>
          <w:color w:val="111111"/>
          <w:sz w:val="28"/>
          <w:sz w:val="28"/>
          <w:szCs w:val="28"/>
          <w:rtl w:val="true"/>
          <w:lang w:bidi="fa-IR"/>
        </w:rPr>
        <w:t>و لا یجوز لغیره أن یزاحمه فیه</w:t>
      </w:r>
      <w:r>
        <w:rPr>
          <w:rFonts w:eastAsia="IRNazanin" w:cs="IRNazanin"/>
          <w:color w:val="111111"/>
          <w:sz w:val="28"/>
          <w:szCs w:val="28"/>
          <w:rtl w:val="true"/>
          <w:lang w:bidi="fa-IR"/>
        </w:rPr>
        <w:t>.</w:t>
      </w:r>
    </w:p>
    <w:p>
      <w:pPr>
        <w:pStyle w:val="Heading4"/>
        <w:numPr>
          <w:ilvl w:val="3"/>
          <w:numId w:val="1"/>
        </w:numPr>
        <w:rPr/>
      </w:pPr>
      <w:bookmarkStart w:id="2828" w:name="__RefHeading___Toc844415_73709187"/>
      <w:bookmarkStart w:id="2829" w:name="_Toc1254"/>
      <w:bookmarkEnd w:id="2828"/>
      <w:r>
        <w:rPr>
          <w:rtl w:val="true"/>
        </w:rPr>
        <w:t xml:space="preserve">مسألة </w:t>
      </w:r>
      <w:r>
        <w:rPr/>
        <w:t>978</w:t>
      </w:r>
      <w:r>
        <w:rPr>
          <w:rtl w:val="true"/>
        </w:rPr>
        <w:t>:</w:t>
      </w:r>
      <w:r>
        <w:rPr>
          <w:rtl w:val="true"/>
        </w:rPr>
        <w:t>میاه الآبار و العیون و القنوات</w:t>
      </w:r>
      <w:bookmarkEnd w:id="2829"/>
    </w:p>
    <w:p>
      <w:pPr>
        <w:pStyle w:val="BookText"/>
        <w:rPr/>
      </w:pPr>
      <w:r>
        <w:rPr>
          <w:rFonts w:ascii="IRNazanin" w:hAnsi="IRNazanin" w:eastAsia="IRNazanin"/>
          <w:color w:val="111111"/>
          <w:sz w:val="28"/>
          <w:sz w:val="28"/>
          <w:szCs w:val="28"/>
          <w:rtl w:val="true"/>
          <w:lang w:bidi="fa-IR"/>
        </w:rPr>
        <w:t>الّتی یصل الإنسان إلیها من خلال عملیّات الحفر و بذل الجهد و العمل فی سبیل اکتشافها،أصبحت موردا لعلاقة الإنسان العامل بها علی مستوی الحقّ دون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هذه العملیات و بذل الجهد لاکتشافها و الوصول إلیها قبل تشریع الأنفال لمنحت علاقة العامل بها علی مستوی الملک</w:t>
      </w:r>
      <w:r>
        <w:rPr>
          <w:rFonts w:eastAsia="IRNazanin" w:cs="IRNazanin"/>
          <w:color w:val="111111"/>
          <w:sz w:val="28"/>
          <w:szCs w:val="28"/>
          <w:rtl w:val="true"/>
          <w:lang w:bidi="fa-IR"/>
        </w:rPr>
        <w:t>.</w:t>
      </w:r>
    </w:p>
    <w:p>
      <w:pPr>
        <w:pStyle w:val="Heading4"/>
        <w:numPr>
          <w:ilvl w:val="3"/>
          <w:numId w:val="1"/>
        </w:numPr>
        <w:rPr/>
      </w:pPr>
      <w:bookmarkStart w:id="2830" w:name="__RefHeading___Toc844417_73709187"/>
      <w:bookmarkStart w:id="2831" w:name="_Toc1255"/>
      <w:bookmarkEnd w:id="2830"/>
      <w:r>
        <w:rPr>
          <w:rtl w:val="true"/>
        </w:rPr>
        <w:t xml:space="preserve">مسألة </w:t>
      </w:r>
      <w:r>
        <w:rPr/>
        <w:t>979</w:t>
      </w:r>
      <w:r>
        <w:rPr>
          <w:rtl w:val="true"/>
        </w:rPr>
        <w:t>:</w:t>
      </w:r>
      <w:r>
        <w:rPr>
          <w:rtl w:val="true"/>
        </w:rPr>
        <w:t>إذا شقّ نهرا من ماء مباح</w:t>
      </w:r>
      <w:r>
        <w:rPr>
          <w:rtl w:val="true"/>
        </w:rPr>
        <w:t>-</w:t>
      </w:r>
      <w:r>
        <w:rPr>
          <w:rtl w:val="true"/>
        </w:rPr>
        <w:t>سواء کان بحفره فی أرض مملوکة</w:t>
      </w:r>
      <w:bookmarkEnd w:id="2831"/>
    </w:p>
    <w:p>
      <w:pPr>
        <w:pStyle w:val="BookText"/>
        <w:rPr/>
      </w:pPr>
      <w:r>
        <w:rPr>
          <w:rFonts w:ascii="IRNazanin" w:hAnsi="IRNazanin" w:eastAsia="IRNazanin"/>
          <w:color w:val="111111"/>
          <w:sz w:val="28"/>
          <w:sz w:val="28"/>
          <w:szCs w:val="28"/>
          <w:rtl w:val="true"/>
          <w:lang w:bidi="fa-IR"/>
        </w:rPr>
        <w:t>له أم بحفره فی الموات بقصد إحیائه نهرا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بما یدخل فیه من الماء،</w:t>
      </w:r>
    </w:p>
    <w:p>
      <w:pPr>
        <w:pStyle w:val="BookText"/>
        <w:rPr/>
      </w:pPr>
      <w:r>
        <w:rPr>
          <w:rFonts w:ascii="IRNazanin" w:hAnsi="IRNazanin" w:eastAsia="IRNazanin"/>
          <w:color w:val="111111"/>
          <w:sz w:val="28"/>
          <w:sz w:val="28"/>
          <w:szCs w:val="28"/>
          <w:rtl w:val="true"/>
          <w:lang w:bidi="fa-IR"/>
        </w:rPr>
        <w:t>و لا یجوز لغیره أن یزاحمه فیه</w:t>
      </w:r>
      <w:r>
        <w:rPr>
          <w:rFonts w:eastAsia="IRNazanin" w:cs="IRNazanin"/>
          <w:color w:val="111111"/>
          <w:sz w:val="28"/>
          <w:szCs w:val="28"/>
          <w:rtl w:val="true"/>
          <w:lang w:bidi="fa-IR"/>
        </w:rPr>
        <w:t>.</w:t>
      </w:r>
    </w:p>
    <w:p>
      <w:pPr>
        <w:pStyle w:val="Heading4"/>
        <w:numPr>
          <w:ilvl w:val="3"/>
          <w:numId w:val="1"/>
        </w:numPr>
        <w:rPr/>
      </w:pPr>
      <w:bookmarkStart w:id="2832" w:name="__RefHeading___Toc844419_73709187"/>
      <w:bookmarkStart w:id="2833" w:name="_Toc1256"/>
      <w:bookmarkEnd w:id="2832"/>
      <w:r>
        <w:rPr>
          <w:rtl w:val="true"/>
        </w:rPr>
        <w:t xml:space="preserve">مسألة </w:t>
      </w:r>
      <w:r>
        <w:rPr/>
        <w:t>980</w:t>
      </w:r>
      <w:r>
        <w:rPr>
          <w:rtl w:val="true"/>
        </w:rPr>
        <w:t>:</w:t>
      </w:r>
      <w:r>
        <w:rPr>
          <w:rtl w:val="true"/>
        </w:rPr>
        <w:t>إذا کان النّهر لأشخاص متعدّدین کان کلّ منهم أحقّ بمقدار</w:t>
      </w:r>
      <w:bookmarkEnd w:id="2833"/>
    </w:p>
    <w:p>
      <w:pPr>
        <w:pStyle w:val="BookText"/>
        <w:rPr/>
      </w:pPr>
      <w:r>
        <w:rPr>
          <w:rFonts w:ascii="Amiri" w:hAnsi="Amiri" w:eastAsia="Amiri" w:cs="Amiri"/>
          <w:color w:val="111111"/>
          <w:sz w:val="28"/>
          <w:sz w:val="28"/>
          <w:szCs w:val="28"/>
          <w:rtl w:val="true"/>
          <w:lang w:bidi="ar-SA"/>
        </w:rPr>
        <w:t>حصّته من النّهر،</w:t>
      </w:r>
    </w:p>
    <w:p>
      <w:pPr>
        <w:pStyle w:val="BookText"/>
        <w:rPr/>
      </w:pPr>
      <w:r>
        <w:rPr>
          <w:rFonts w:ascii="IRNazanin" w:hAnsi="IRNazanin" w:eastAsia="IRNazanin"/>
          <w:color w:val="111111"/>
          <w:sz w:val="28"/>
          <w:sz w:val="28"/>
          <w:szCs w:val="28"/>
          <w:rtl w:val="true"/>
          <w:lang w:bidi="fa-IR"/>
        </w:rPr>
        <w:t>فإن کانت حصّة کلّ منهم من النهر بالسویة،اشترکوا فی الماء بالسویة،و إن کانت بالتفاوت احقوا بالماء بتلک النسبة،و لا تتبع نسبة استحقاق الماء نسبة استحقاق الأراضی التی تسقی منه</w:t>
      </w:r>
      <w:r>
        <w:rPr>
          <w:rFonts w:eastAsia="IRNazanin" w:cs="IRNazanin"/>
          <w:color w:val="111111"/>
          <w:sz w:val="28"/>
          <w:szCs w:val="28"/>
          <w:rtl w:val="true"/>
          <w:lang w:bidi="fa-IR"/>
        </w:rPr>
        <w:t>.</w:t>
      </w:r>
    </w:p>
    <w:p>
      <w:pPr>
        <w:pStyle w:val="Heading4"/>
        <w:numPr>
          <w:ilvl w:val="3"/>
          <w:numId w:val="1"/>
        </w:numPr>
        <w:rPr/>
      </w:pPr>
      <w:bookmarkStart w:id="2834" w:name="__RefHeading___Toc844421_73709187"/>
      <w:bookmarkStart w:id="2835" w:name="_Toc1257"/>
      <w:bookmarkEnd w:id="2834"/>
      <w:r>
        <w:rPr>
          <w:rtl w:val="true"/>
        </w:rPr>
        <w:t xml:space="preserve">مسألة </w:t>
      </w:r>
      <w:r>
        <w:rPr/>
        <w:t>981</w:t>
      </w:r>
      <w:r>
        <w:rPr>
          <w:rtl w:val="true"/>
        </w:rPr>
        <w:t>:</w:t>
      </w:r>
      <w:r>
        <w:rPr>
          <w:rtl w:val="true"/>
        </w:rPr>
        <w:t>الماء الجاری فی النّهر المشترک حکمه حکم سائر الأموال</w:t>
      </w:r>
      <w:bookmarkEnd w:id="2835"/>
    </w:p>
    <w:p>
      <w:pPr>
        <w:pStyle w:val="BookText"/>
        <w:rPr/>
      </w:pPr>
      <w:r>
        <w:rPr>
          <w:rFonts w:ascii="IRNazanin" w:hAnsi="IRNazanin" w:eastAsia="IRNazanin"/>
          <w:color w:val="111111"/>
          <w:sz w:val="28"/>
          <w:sz w:val="28"/>
          <w:szCs w:val="28"/>
          <w:rtl w:val="true"/>
          <w:lang w:bidi="fa-IR"/>
        </w:rPr>
        <w:t>المشترکة،</w:t>
      </w:r>
    </w:p>
    <w:p>
      <w:pPr>
        <w:pStyle w:val="BookText"/>
        <w:rPr/>
      </w:pPr>
      <w:r>
        <w:rPr>
          <w:rFonts w:ascii="IRNazanin" w:hAnsi="IRNazanin" w:eastAsia="IRNazanin"/>
          <w:color w:val="111111"/>
          <w:sz w:val="28"/>
          <w:sz w:val="28"/>
          <w:szCs w:val="28"/>
          <w:rtl w:val="true"/>
          <w:lang w:bidi="fa-IR"/>
        </w:rPr>
        <w:t>فلا یجوز لکلّ واحد من الشرکاء التصرّف فیه من دون إذن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أباح کلّ منهم لسائر شرکائه أن یقضی حاجته منه فی کلّ وقت و زمان و بأیّ مقدار شاء،جاز له ذلک</w:t>
      </w:r>
      <w:r>
        <w:rPr>
          <w:rFonts w:eastAsia="IRNazanin" w:cs="IRNazanin"/>
          <w:color w:val="111111"/>
          <w:sz w:val="28"/>
          <w:szCs w:val="28"/>
          <w:rtl w:val="true"/>
          <w:lang w:bidi="fa-IR"/>
        </w:rPr>
        <w:t>.</w:t>
      </w:r>
    </w:p>
    <w:p>
      <w:pPr>
        <w:pStyle w:val="Heading4"/>
        <w:numPr>
          <w:ilvl w:val="3"/>
          <w:numId w:val="1"/>
        </w:numPr>
        <w:rPr/>
      </w:pPr>
      <w:bookmarkStart w:id="2836" w:name="__RefHeading___Toc844423_73709187"/>
      <w:bookmarkStart w:id="2837" w:name="_Toc1258"/>
      <w:bookmarkEnd w:id="2836"/>
      <w:r>
        <w:rPr>
          <w:rtl w:val="true"/>
        </w:rPr>
        <w:t xml:space="preserve">مسألة </w:t>
      </w:r>
      <w:r>
        <w:rPr/>
        <w:t>982</w:t>
      </w:r>
      <w:r>
        <w:rPr>
          <w:rtl w:val="true"/>
        </w:rPr>
        <w:t>:</w:t>
      </w:r>
      <w:r>
        <w:rPr>
          <w:rtl w:val="true"/>
        </w:rPr>
        <w:t>إذا وقع بین الشرکاء تعاسر و تشاجر فإن تراضوا بالتناوب</w:t>
      </w:r>
      <w:bookmarkEnd w:id="2837"/>
    </w:p>
    <w:p>
      <w:pPr>
        <w:pStyle w:val="BookText"/>
        <w:rPr/>
      </w:pPr>
      <w:r>
        <w:rPr>
          <w:rFonts w:ascii="IRNazanin" w:hAnsi="IRNazanin" w:eastAsia="IRNazanin"/>
          <w:color w:val="111111"/>
          <w:sz w:val="28"/>
          <w:sz w:val="28"/>
          <w:szCs w:val="28"/>
          <w:rtl w:val="true"/>
          <w:lang w:bidi="fa-IR"/>
        </w:rPr>
        <w:t>و المهایاة بالأیام أو الساعات فهو،</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فلا محیص من تقسیمه بینهم بالأجزاء، بأن توضع فی فم النّهر حدیدة مثلا ذات ثقوب متعدّدة متساویة،و یجعل لکلّ منهم من الثقوب بمقدار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حصّة أحدهم سدسا و الآخر ثلثا</w:t>
      </w:r>
      <w:bookmarkStart w:id="2838" w:name="pg11403_100166"/>
    </w:p>
    <w:p>
      <w:pPr>
        <w:pStyle w:val="BookText"/>
        <w:rPr/>
      </w:pPr>
      <w:bookmarkEnd w:id="2838"/>
      <w:r>
        <w:rPr>
          <w:rFonts w:ascii="Amiri" w:hAnsi="Amiri" w:eastAsia="Amiri" w:cs="Amiri"/>
          <w:color w:val="111111"/>
          <w:sz w:val="28"/>
          <w:sz w:val="28"/>
          <w:szCs w:val="28"/>
          <w:rtl w:val="true"/>
          <w:lang w:bidi="ar-SA"/>
        </w:rPr>
        <w:t>و الثالث نصفا،فلصاحب السدس ثقب واحد،و لصاحب الثلث ثقبان و لصاحب النصف ثلاثة ثقوب فالمجموع ستّة</w:t>
      </w:r>
      <w:r>
        <w:rPr>
          <w:rFonts w:eastAsia="Amiri" w:cs="Amiri" w:ascii="Amiri" w:hAnsi="Amiri"/>
          <w:color w:val="111111"/>
          <w:sz w:val="28"/>
          <w:szCs w:val="28"/>
          <w:rtl w:val="true"/>
          <w:lang w:bidi="ar-SA"/>
        </w:rPr>
        <w:t>.</w:t>
      </w:r>
    </w:p>
    <w:p>
      <w:pPr>
        <w:pStyle w:val="Heading4"/>
        <w:numPr>
          <w:ilvl w:val="3"/>
          <w:numId w:val="1"/>
        </w:numPr>
        <w:rPr/>
      </w:pPr>
      <w:bookmarkStart w:id="2839" w:name="__RefHeading___Toc844425_73709187"/>
      <w:bookmarkStart w:id="2840" w:name="_Toc1259"/>
      <w:bookmarkEnd w:id="2839"/>
      <w:r>
        <w:rPr>
          <w:rtl w:val="true"/>
        </w:rPr>
        <w:t xml:space="preserve">مسألة </w:t>
      </w:r>
      <w:r>
        <w:rPr/>
        <w:t>983</w:t>
      </w:r>
      <w:r>
        <w:rPr>
          <w:rtl w:val="true"/>
        </w:rPr>
        <w:t>:</w:t>
      </w:r>
      <w:r>
        <w:rPr>
          <w:rtl w:val="true"/>
        </w:rPr>
        <w:t>القسمة بحسب الأجزاء لازمة</w:t>
      </w:r>
      <w:bookmarkEnd w:id="2840"/>
    </w:p>
    <w:p>
      <w:pPr>
        <w:pStyle w:val="BookText"/>
        <w:rPr/>
      </w:pPr>
      <w:r>
        <w:rPr>
          <w:rFonts w:ascii="IRNazanin" w:hAnsi="IRNazanin" w:eastAsia="IRNazanin"/>
          <w:color w:val="111111"/>
          <w:sz w:val="28"/>
          <w:sz w:val="28"/>
          <w:szCs w:val="28"/>
          <w:rtl w:val="true"/>
          <w:lang w:bidi="fa-IR"/>
        </w:rPr>
        <w:t>و الظاهر أنّها قسمة إجبار، فإذا طلبها أحد الشرکاء اجبر الممتنع منهم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القسمة بالمهایاة و التناوب،فهی لیست بقسمة حقیقة حتی تکون لازمة،بل هی موقوفة علی التراضی بینهم،فیجوز لکلّ منهم الرجوع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عدم جواز رجوع من استوفی تمام نوبته دون الآخر</w:t>
      </w:r>
      <w:r>
        <w:rPr>
          <w:rFonts w:eastAsia="IRNazanin" w:cs="IRNazanin"/>
          <w:color w:val="111111"/>
          <w:sz w:val="28"/>
          <w:szCs w:val="28"/>
          <w:rtl w:val="true"/>
          <w:lang w:bidi="fa-IR"/>
        </w:rPr>
        <w:t>.</w:t>
      </w:r>
    </w:p>
    <w:p>
      <w:pPr>
        <w:pStyle w:val="Heading4"/>
        <w:numPr>
          <w:ilvl w:val="3"/>
          <w:numId w:val="1"/>
        </w:numPr>
        <w:rPr/>
      </w:pPr>
      <w:bookmarkStart w:id="2841" w:name="__RefHeading___Toc844427_73709187"/>
      <w:bookmarkStart w:id="2842" w:name="_Toc1260"/>
      <w:bookmarkEnd w:id="2841"/>
      <w:r>
        <w:rPr>
          <w:rtl w:val="true"/>
        </w:rPr>
        <w:t xml:space="preserve">مسألة </w:t>
      </w:r>
      <w:r>
        <w:rPr/>
        <w:t>984</w:t>
      </w:r>
      <w:r>
        <w:rPr>
          <w:rtl w:val="true"/>
        </w:rPr>
        <w:t>:</w:t>
      </w:r>
      <w:r>
        <w:rPr>
          <w:rtl w:val="true"/>
        </w:rPr>
        <w:t>إذا اجتمع جماعة علی ماء مباح من عین أو واد أو نهر أو نحو</w:t>
      </w:r>
      <w:bookmarkEnd w:id="2842"/>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کان للجمیع حقّ السقی منه و الانتفاع به بقدر حاجته،و لیس لأحد منهم شق نهر فوقها لیقبض الماء کلّه أو ینقصه عن مقدار احتیاج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فإن کفی الماء للجمیع من دون مزاحمة فهو،و إلاّ کان الحقّ للأسبق فالأسبق فی الإحیاء إن کان،و إلاّ قدم الأعلی فالأعلی و الأقرب إلی فوهة العین أو أصل النهر،و کذا الحال فی الأنهار المملوکة المنشقّة من الشطوط،فإن کفی الماء للجمیع، و إلاّ قدم الأسبق فالأسبق،أی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شقّ نهره أسبق من شقّ نهر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هناک سابق و لاحق ،و إلاّ فیقبض الأعلی بمقدار ما یحتاج إلیه،ثمّ ما یلیه و هکذا</w:t>
      </w:r>
      <w:r>
        <w:rPr>
          <w:rFonts w:eastAsia="IRNazanin" w:cs="IRNazanin"/>
          <w:color w:val="111111"/>
          <w:sz w:val="28"/>
          <w:szCs w:val="28"/>
          <w:rtl w:val="true"/>
          <w:lang w:bidi="fa-IR"/>
        </w:rPr>
        <w:t>.</w:t>
      </w:r>
    </w:p>
    <w:p>
      <w:pPr>
        <w:pStyle w:val="Heading4"/>
        <w:numPr>
          <w:ilvl w:val="3"/>
          <w:numId w:val="1"/>
        </w:numPr>
        <w:rPr/>
      </w:pPr>
      <w:bookmarkStart w:id="2843" w:name="__RefHeading___Toc844429_73709187"/>
      <w:bookmarkStart w:id="2844" w:name="_Toc1261"/>
      <w:bookmarkEnd w:id="2843"/>
      <w:r>
        <w:rPr>
          <w:rtl w:val="true"/>
        </w:rPr>
        <w:t xml:space="preserve">مسألة </w:t>
      </w:r>
      <w:r>
        <w:rPr/>
        <w:t>985</w:t>
      </w:r>
      <w:r>
        <w:rPr>
          <w:rtl w:val="true"/>
        </w:rPr>
        <w:t>:</w:t>
      </w:r>
      <w:r>
        <w:rPr>
          <w:rtl w:val="true"/>
        </w:rPr>
        <w:t>تنقیة النهر المشترک و إصلاحه و نحوهما علی الجمیع بنسبة</w:t>
      </w:r>
      <w:bookmarkEnd w:id="2844"/>
    </w:p>
    <w:p>
      <w:pPr>
        <w:pStyle w:val="BookText"/>
        <w:rPr/>
      </w:pPr>
      <w:r>
        <w:rPr>
          <w:rFonts w:ascii="IRNazanin" w:hAnsi="IRNazanin" w:eastAsia="IRNazanin"/>
          <w:color w:val="111111"/>
          <w:sz w:val="28"/>
          <w:sz w:val="28"/>
          <w:szCs w:val="28"/>
          <w:rtl w:val="true"/>
          <w:lang w:bidi="fa-IR"/>
        </w:rPr>
        <w:t>حقّهم إذا کانوا مقدمین علی ذلک باختیارهم،</w:t>
      </w:r>
    </w:p>
    <w:p>
      <w:pPr>
        <w:pStyle w:val="BookText"/>
        <w:rPr/>
      </w:pPr>
      <w:r>
        <w:rPr>
          <w:rFonts w:ascii="IRNazanin" w:hAnsi="IRNazanin" w:eastAsia="IRNazanin"/>
          <w:color w:val="111111"/>
          <w:sz w:val="28"/>
          <w:sz w:val="28"/>
          <w:szCs w:val="28"/>
          <w:rtl w:val="true"/>
          <w:lang w:bidi="fa-IR"/>
        </w:rPr>
        <w:t>و امّا إذا لم یقدم علیها إلاّ البعض لم یجبر الممتنع،کما أنّه لیس للمقدمین مطالبته بحصّته من المئونة،إلاّ إذا کان اقدامهم بالتماس منه و تعهّده ببذل حصّته</w:t>
      </w:r>
      <w:r>
        <w:rPr>
          <w:rFonts w:eastAsia="IRNazanin" w:cs="IRNazanin"/>
          <w:color w:val="111111"/>
          <w:sz w:val="28"/>
          <w:szCs w:val="28"/>
          <w:rtl w:val="true"/>
          <w:lang w:bidi="fa-IR"/>
        </w:rPr>
        <w:t>.</w:t>
      </w:r>
    </w:p>
    <w:p>
      <w:pPr>
        <w:pStyle w:val="Heading4"/>
        <w:numPr>
          <w:ilvl w:val="3"/>
          <w:numId w:val="1"/>
        </w:numPr>
        <w:rPr/>
      </w:pPr>
      <w:bookmarkStart w:id="2845" w:name="__RefHeading___Toc844431_73709187"/>
      <w:bookmarkStart w:id="2846" w:name="_Toc1262"/>
      <w:bookmarkEnd w:id="2845"/>
      <w:r>
        <w:rPr>
          <w:rtl w:val="true"/>
        </w:rPr>
        <w:t xml:space="preserve">مسألة </w:t>
      </w:r>
      <w:r>
        <w:rPr/>
        <w:t>986</w:t>
      </w:r>
      <w:r>
        <w:rPr>
          <w:rtl w:val="true"/>
        </w:rPr>
        <w:t>:</w:t>
      </w:r>
      <w:r>
        <w:rPr>
          <w:rtl w:val="true"/>
        </w:rPr>
        <w:t>إذا کان النهر مشترکا بین القاصر و غیره</w:t>
      </w:r>
      <w:bookmarkEnd w:id="2846"/>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اقدام غیر</w:t>
      </w:r>
      <w:bookmarkStart w:id="2847" w:name="pg11403_100167"/>
    </w:p>
    <w:p>
      <w:pPr>
        <w:pStyle w:val="BookText"/>
        <w:rPr/>
      </w:pPr>
      <w:bookmarkEnd w:id="2847"/>
      <w:r>
        <w:rPr>
          <w:rFonts w:ascii="IRNazanin" w:hAnsi="IRNazanin" w:eastAsia="IRNazanin"/>
          <w:color w:val="111111"/>
          <w:sz w:val="28"/>
          <w:sz w:val="28"/>
          <w:szCs w:val="28"/>
          <w:rtl w:val="true"/>
          <w:lang w:bidi="fa-IR"/>
        </w:rPr>
        <w:t>القاصر متوقّفا علی مشارکة القاصر،إما لعدم اقتداره من دونه أو لغیر ذلک، وجب علی ولی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 فی الإحیاء و التعمیر و بذل المئونة من مال القاصر بمقدار حصّته</w:t>
      </w:r>
      <w:r>
        <w:rPr>
          <w:rFonts w:eastAsia="IRNazanin" w:cs="IRNazanin"/>
          <w:color w:val="111111"/>
          <w:sz w:val="28"/>
          <w:szCs w:val="28"/>
          <w:rtl w:val="true"/>
          <w:lang w:bidi="fa-IR"/>
        </w:rPr>
        <w:t>.</w:t>
      </w:r>
    </w:p>
    <w:p>
      <w:pPr>
        <w:pStyle w:val="Heading4"/>
        <w:numPr>
          <w:ilvl w:val="3"/>
          <w:numId w:val="1"/>
        </w:numPr>
        <w:rPr/>
      </w:pPr>
      <w:bookmarkStart w:id="2848" w:name="__RefHeading___Toc844433_73709187"/>
      <w:bookmarkStart w:id="2849" w:name="_Toc1263"/>
      <w:bookmarkEnd w:id="2848"/>
      <w:r>
        <w:rPr>
          <w:rtl w:val="true"/>
        </w:rPr>
        <w:t xml:space="preserve">مسألة </w:t>
      </w:r>
      <w:r>
        <w:rPr/>
        <w:t>987</w:t>
      </w:r>
      <w:r>
        <w:rPr>
          <w:rtl w:val="true"/>
        </w:rPr>
        <w:t>:</w:t>
      </w:r>
      <w:r>
        <w:rPr>
          <w:rtl w:val="true"/>
        </w:rPr>
        <w:t>مرّ أنّ الأقرب إلی فوهة النهر أو العین أولی من الأبعد</w:t>
      </w:r>
      <w:bookmarkEnd w:id="2849"/>
    </w:p>
    <w:p>
      <w:pPr>
        <w:pStyle w:val="BookText"/>
        <w:rPr/>
      </w:pPr>
      <w:r>
        <w:rPr>
          <w:rFonts w:ascii="IRNazanin" w:hAnsi="IRNazanin" w:eastAsia="IRNazanin"/>
          <w:color w:val="111111"/>
          <w:sz w:val="28"/>
          <w:sz w:val="28"/>
          <w:szCs w:val="28"/>
          <w:rtl w:val="true"/>
          <w:lang w:bidi="fa-IR"/>
        </w:rPr>
        <w:t>شریطة أن لا یکون الأبعد أسبق منه فی الإحیاء و حیازة الماء،فإذا لم یکن فللأقرب أن یأخذ من الماء أو یحبسه للزرع إلی الشراک و للشجر إلی القدم و للنخل إلی الساق،ثمّ یرسل الماء إلی من هو دونه و هکذا الأقرب فالأقرب</w:t>
      </w:r>
      <w:r>
        <w:rPr>
          <w:rFonts w:eastAsia="IRNazanin" w:cs="IRNazanin"/>
          <w:color w:val="111111"/>
          <w:sz w:val="28"/>
          <w:szCs w:val="28"/>
          <w:rtl w:val="true"/>
          <w:lang w:bidi="fa-IR"/>
        </w:rPr>
        <w:t>.</w:t>
      </w:r>
    </w:p>
    <w:p>
      <w:pPr>
        <w:pStyle w:val="Heading4"/>
        <w:numPr>
          <w:ilvl w:val="3"/>
          <w:numId w:val="1"/>
        </w:numPr>
        <w:rPr/>
      </w:pPr>
      <w:bookmarkStart w:id="2850" w:name="__RefHeading___Toc844435_73709187"/>
      <w:bookmarkStart w:id="2851" w:name="_Toc1264"/>
      <w:bookmarkEnd w:id="2850"/>
      <w:r>
        <w:rPr>
          <w:rtl w:val="true"/>
        </w:rPr>
        <w:t xml:space="preserve">مسألة </w:t>
      </w:r>
      <w:r>
        <w:rPr/>
        <w:t>988</w:t>
      </w:r>
      <w:r>
        <w:rPr>
          <w:rtl w:val="true"/>
        </w:rPr>
        <w:t>:</w:t>
      </w:r>
      <w:r>
        <w:rPr>
          <w:rtl w:val="true"/>
        </w:rPr>
        <w:t>لو کان للإنسان رحی علی نهر مملوک لغیره لم یجز للغیر</w:t>
      </w:r>
      <w:bookmarkEnd w:id="2851"/>
    </w:p>
    <w:p>
      <w:pPr>
        <w:pStyle w:val="BookText"/>
        <w:rPr/>
      </w:pPr>
      <w:r>
        <w:rPr>
          <w:rFonts w:ascii="IRNazanin" w:hAnsi="IRNazanin" w:eastAsia="IRNazanin"/>
          <w:color w:val="111111"/>
          <w:sz w:val="28"/>
          <w:sz w:val="28"/>
          <w:szCs w:val="28"/>
          <w:rtl w:val="true"/>
          <w:lang w:bidi="fa-IR"/>
        </w:rPr>
        <w:t>تحویل النهر من مجراه إلی مجری آخر</w:t>
      </w:r>
    </w:p>
    <w:p>
      <w:pPr>
        <w:pStyle w:val="BookText"/>
        <w:rPr/>
      </w:pPr>
      <w:r>
        <w:rPr>
          <w:rFonts w:ascii="IRNazanin" w:hAnsi="IRNazanin" w:eastAsia="IRNazanin"/>
          <w:color w:val="111111"/>
          <w:sz w:val="28"/>
          <w:sz w:val="28"/>
          <w:szCs w:val="28"/>
          <w:rtl w:val="true"/>
          <w:lang w:bidi="fa-IR"/>
        </w:rPr>
        <w:t>بحیث یوجب تعطیل هذه الرحی إلاّ بإذن صاحبها،و کذلک غیر الرحی من الأشجار المغروسة علی حافّتیه أو غیرها</w:t>
      </w:r>
      <w:r>
        <w:rPr>
          <w:rFonts w:eastAsia="IRNazanin" w:cs="IRNazanin"/>
          <w:color w:val="111111"/>
          <w:sz w:val="28"/>
          <w:szCs w:val="28"/>
          <w:rtl w:val="true"/>
          <w:lang w:bidi="fa-IR"/>
        </w:rPr>
        <w:t>.</w:t>
      </w:r>
    </w:p>
    <w:p>
      <w:pPr>
        <w:pStyle w:val="Heading4"/>
        <w:numPr>
          <w:ilvl w:val="3"/>
          <w:numId w:val="1"/>
        </w:numPr>
        <w:rPr/>
      </w:pPr>
      <w:bookmarkStart w:id="2852" w:name="__RefHeading___Toc844437_73709187"/>
      <w:bookmarkStart w:id="2853" w:name="_Toc1265"/>
      <w:bookmarkEnd w:id="2852"/>
      <w:r>
        <w:rPr>
          <w:rtl w:val="true"/>
        </w:rPr>
        <w:t xml:space="preserve">مسألة </w:t>
      </w:r>
      <w:r>
        <w:rPr/>
        <w:t>989</w:t>
      </w:r>
      <w:r>
        <w:rPr>
          <w:rtl w:val="true"/>
        </w:rPr>
        <w:t>:</w:t>
      </w:r>
      <w:r>
        <w:rPr>
          <w:rtl w:val="true"/>
        </w:rPr>
        <w:t>قد تسأل</w:t>
      </w:r>
      <w:r>
        <w:rPr>
          <w:rtl w:val="true"/>
        </w:rPr>
        <w:t>:</w:t>
      </w:r>
      <w:r>
        <w:rPr>
          <w:rtl w:val="true"/>
        </w:rPr>
        <w:t>هل یجوز لأحد أن یحمی المرعی و یمنع غیره عن</w:t>
      </w:r>
      <w:bookmarkEnd w:id="2853"/>
    </w:p>
    <w:p>
      <w:pPr>
        <w:pStyle w:val="BookText"/>
        <w:rPr/>
      </w:pPr>
      <w:r>
        <w:rPr>
          <w:rFonts w:ascii="IRNazanin" w:hAnsi="IRNazanin" w:eastAsia="IRNazanin"/>
          <w:color w:val="111111"/>
          <w:sz w:val="28"/>
          <w:sz w:val="28"/>
          <w:szCs w:val="28"/>
          <w:rtl w:val="true"/>
          <w:lang w:bidi="fa-IR"/>
        </w:rPr>
        <w:t>رعی مواشیه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ذلک،إلاّ أن یکون المرعی ملکا له،فیجوز له حینئذ أن یحمیه</w:t>
      </w:r>
      <w:r>
        <w:rPr>
          <w:rFonts w:eastAsia="IRNazanin" w:cs="IRNazanin"/>
          <w:color w:val="111111"/>
          <w:sz w:val="28"/>
          <w:szCs w:val="28"/>
          <w:rtl w:val="true"/>
          <w:lang w:bidi="fa-IR"/>
        </w:rPr>
        <w:t>.</w:t>
      </w:r>
    </w:p>
    <w:p>
      <w:pPr>
        <w:pStyle w:val="Heading4"/>
        <w:numPr>
          <w:ilvl w:val="3"/>
          <w:numId w:val="1"/>
        </w:numPr>
        <w:rPr/>
      </w:pPr>
      <w:bookmarkStart w:id="2854" w:name="__RefHeading___Toc844439_73709187"/>
      <w:bookmarkStart w:id="2855" w:name="_Toc1266"/>
      <w:bookmarkEnd w:id="2854"/>
      <w:r>
        <w:rPr>
          <w:rtl w:val="true"/>
        </w:rPr>
        <w:t xml:space="preserve">مسألة </w:t>
      </w:r>
      <w:r>
        <w:rPr/>
        <w:t>990</w:t>
      </w:r>
      <w:r>
        <w:rPr>
          <w:rtl w:val="true"/>
        </w:rPr>
        <w:t>:</w:t>
      </w:r>
      <w:r>
        <w:rPr>
          <w:rtl w:val="true"/>
        </w:rPr>
        <w:t>المعادن علی نوعین</w:t>
      </w:r>
      <w:r>
        <w:rPr>
          <w:rtl w:val="true"/>
        </w:rPr>
        <w:t>:</w:t>
      </w:r>
      <w:bookmarkEnd w:id="28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الظاهرة،هی التی تکون طبیعتها المعدنیة ظاهرة و بارزة، سواء کان الوصول إلیها بحاجة إلی بذل جهد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فی أعماق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یکن،و ذلک کالملح و القیر و الکبریت و المومیاء و الفیروزج و ما شاکل ذلک</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الباطنة و هی التی لا یبدو جوهر معدنیّتها إلاّ ببذل جهد</w:t>
      </w:r>
      <w:bookmarkStart w:id="2856" w:name="pg11403_100168"/>
    </w:p>
    <w:p>
      <w:pPr>
        <w:pStyle w:val="BookText"/>
        <w:rPr/>
      </w:pPr>
      <w:bookmarkEnd w:id="2856"/>
      <w:r>
        <w:rPr>
          <w:rFonts w:ascii="IRNazanin" w:hAnsi="IRNazanin" w:eastAsia="IRNazanin"/>
          <w:color w:val="111111"/>
          <w:sz w:val="28"/>
          <w:sz w:val="28"/>
          <w:szCs w:val="28"/>
          <w:rtl w:val="true"/>
          <w:lang w:bidi="fa-IR"/>
        </w:rPr>
        <w:t>و عمل فی سبیل إنجازه،و ذلک کالذهب و الفضّة فإنّ المادّة الذهبیة لا تصبح ذهبا بشکله الکامل الاّ بعد التصفیة و التطویر العملی،ثمّ إنّ کلا النوعین من المعادن خاضعان لمبدإ الملکیة العامة إذا کانا فی الأراضی الموات أو المفتوحة عنوة، و یسمح لکلّ من شملته أخبار التحلیل الانتفاع منهما علی حدّ سواء،بحسب بذل الجهد و إنفاق العمل فی سبیل حیازتها و إحیائها،و لا یجوز لأیّ أحد أن یزاحم الآخر فی ذلک،و علی هذا فالأولی تخضع لمبدإ الحقّ بالحیازة،فمن حاز منها شیئا کان أحقّ به قلیلا کان أو کثیرا،و بقی الباقی علی الاشتراک فی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 لمبدإ الحقّ بالإحیاء بعد اکتشافها و الوصول إلیها</w:t>
      </w:r>
      <w:r>
        <w:rPr>
          <w:rFonts w:eastAsia="IRNazanin" w:cs="IRNazanin"/>
          <w:color w:val="111111"/>
          <w:sz w:val="28"/>
          <w:szCs w:val="28"/>
          <w:rtl w:val="true"/>
          <w:lang w:bidi="fa-IR"/>
        </w:rPr>
        <w:t>.</w:t>
      </w:r>
    </w:p>
    <w:p>
      <w:pPr>
        <w:pStyle w:val="Heading4"/>
        <w:numPr>
          <w:ilvl w:val="3"/>
          <w:numId w:val="1"/>
        </w:numPr>
        <w:rPr/>
      </w:pPr>
      <w:bookmarkStart w:id="2857" w:name="__RefHeading___Toc844441_73709187"/>
      <w:bookmarkStart w:id="2858" w:name="_Toc1267"/>
      <w:bookmarkEnd w:id="2857"/>
      <w:r>
        <w:rPr>
          <w:rtl w:val="true"/>
        </w:rPr>
        <w:t xml:space="preserve">مسألة </w:t>
      </w:r>
      <w:r>
        <w:rPr/>
        <w:t>991</w:t>
      </w:r>
      <w:r>
        <w:rPr>
          <w:rtl w:val="true"/>
        </w:rPr>
        <w:t>:</w:t>
      </w:r>
      <w:r>
        <w:rPr>
          <w:rtl w:val="true"/>
        </w:rPr>
        <w:t>إذا شرع فی إحیاء معدن ثمّ أهمله و عطله متعمّدا لم تحصل له</w:t>
      </w:r>
      <w:bookmarkEnd w:id="2858"/>
    </w:p>
    <w:p>
      <w:pPr>
        <w:pStyle w:val="BookText"/>
        <w:rPr/>
      </w:pPr>
      <w:r>
        <w:rPr>
          <w:rFonts w:ascii="IRNazanin" w:hAnsi="IRNazanin" w:eastAsia="IRNazanin"/>
          <w:color w:val="111111"/>
          <w:sz w:val="28"/>
          <w:sz w:val="28"/>
          <w:szCs w:val="28"/>
          <w:rtl w:val="true"/>
          <w:lang w:bidi="fa-IR"/>
        </w:rPr>
        <w:t>علاقة بالمعدن حتّی علی مستوی الحق،</w:t>
      </w:r>
    </w:p>
    <w:p>
      <w:pPr>
        <w:pStyle w:val="BookText"/>
        <w:rPr/>
      </w:pPr>
      <w:r>
        <w:rPr>
          <w:rFonts w:ascii="IRNazanin" w:hAnsi="IRNazanin" w:eastAsia="IRNazanin"/>
          <w:color w:val="111111"/>
          <w:sz w:val="28"/>
          <w:sz w:val="28"/>
          <w:szCs w:val="28"/>
          <w:rtl w:val="true"/>
          <w:lang w:bidi="fa-IR"/>
        </w:rPr>
        <w:t>غایة الأمر لا یجوز اکتشافه و الوصول إلیه و استخراجه من الطریق الذی هو قام بحفره،و لکن لا مانع من القیام بالحفر لاکتشافه و الوصول إلیه من طریق آخر و استخراجه من ذلک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طریق الوصول إلیه منحصرا بما حفره ذلک الشخص،فعندئذ لا یبعد سقوط حقّه إذا طالت مدّة الإهمال و التعطیل بدرجة سقط الحفر عن الانتفاع به و الاستفادة منه،و إلاّ فللحاکم الشرعی أو وکیله إجباره علی إتمام العمل أو رفع الید عنه،إذا رأی فی ذلک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أبدی عذرا أمهله إلی أن یزول عذره ثمّ یلزمه علی أحد الأمرین</w:t>
      </w:r>
      <w:r>
        <w:rPr>
          <w:rFonts w:eastAsia="IRNazanin" w:cs="IRNazanin"/>
          <w:color w:val="111111"/>
          <w:sz w:val="28"/>
          <w:szCs w:val="28"/>
          <w:rtl w:val="true"/>
          <w:lang w:bidi="fa-IR"/>
        </w:rPr>
        <w:t>.</w:t>
      </w:r>
    </w:p>
    <w:p>
      <w:pPr>
        <w:pStyle w:val="Heading4"/>
        <w:numPr>
          <w:ilvl w:val="3"/>
          <w:numId w:val="1"/>
        </w:numPr>
        <w:rPr/>
      </w:pPr>
      <w:bookmarkStart w:id="2859" w:name="__RefHeading___Toc844443_73709187"/>
      <w:bookmarkStart w:id="2860" w:name="_Toc1268"/>
      <w:bookmarkEnd w:id="2859"/>
      <w:r>
        <w:rPr>
          <w:rtl w:val="true"/>
        </w:rPr>
        <w:t xml:space="preserve">مسألة </w:t>
      </w:r>
      <w:r>
        <w:rPr/>
        <w:t>992</w:t>
      </w:r>
      <w:r>
        <w:rPr>
          <w:rtl w:val="true"/>
        </w:rPr>
        <w:t>:</w:t>
      </w:r>
      <w:r>
        <w:rPr>
          <w:rtl w:val="true"/>
        </w:rPr>
        <w:t>قد تسأل</w:t>
      </w:r>
      <w:r>
        <w:rPr>
          <w:rtl w:val="true"/>
        </w:rPr>
        <w:t>:</w:t>
      </w:r>
      <w:r>
        <w:rPr>
          <w:rtl w:val="true"/>
        </w:rPr>
        <w:t>أنّ المعادن سواء کانت فی أعماق الأرض أم کانت</w:t>
      </w:r>
      <w:bookmarkEnd w:id="2860"/>
    </w:p>
    <w:p>
      <w:pPr>
        <w:pStyle w:val="BookText"/>
        <w:rPr/>
      </w:pPr>
      <w:r>
        <w:rPr>
          <w:rFonts w:ascii="IRNazanin" w:hAnsi="IRNazanin" w:eastAsia="IRNazanin"/>
          <w:color w:val="111111"/>
          <w:sz w:val="28"/>
          <w:sz w:val="28"/>
          <w:szCs w:val="28"/>
          <w:rtl w:val="true"/>
          <w:lang w:bidi="fa-IR"/>
        </w:rPr>
        <w:t>متکوّنة علی وجهها،هل تخضع للأرض فی مبدأ الملکیة أو لا؟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ملکیة الأرض إذا کانت مجعولة من قبل اللّه تعالی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کجعل ملکیة الأراضی الموات للامام علیه السّلام و الأراضی المفتوحة عنوة للمسلمین</w:t>
      </w:r>
    </w:p>
    <w:p>
      <w:pPr>
        <w:pStyle w:val="BookText"/>
        <w:rPr/>
      </w:pP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فیها من المعادن و المیاه و غیرها من الثروات الطبیعیة ملک له علیه السّلام إذا کانت فی أراضی الموات و للمسلمین إذا کانت فی الأراضی المفتوحة عنوة،و إذا کانت مجعولة بأسباب خاصة کالإحیاء و الشراء و نحوهما لم تخضع الأرض فی مبدأ الملکیة،فإنّ عملیة الإحیاء إنّما توجب علاقة المحیی بالأرض،سواء کانت علی مستوی الملک أم کانت علی مستوی الحق،و لا توجب علاقته بالمعادن سواء کانت فی أعماق الأرض أم کانت علی وجهها؛لأنّها موجودة مستقلّة فی مقابل وجود الأرض،و نسبتها إلیها نسبة المظروف إلی الظرف،و علی هذا فمن أحیا أرضا کان أحقّ بها،و لا یوجب حصول الحقّ له بما کان فیها من الثروات الطبیعیة،کالمعادن و المیاه و نحوهما التی لها کیان مستقل،و قد مرّ أنّ أحقّیة الشخص للمعادن علی وجه الأرض مرتبطة بالحیازة بحسب بذل الجهد و العمل فیها،و أمّا أحقّیته للمعادن فی أعماق الأرض،فإنّما هی باکتشافها و الوصول إلیها بالحفر،و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مصدر علاقة الإنسان بالمواد المعدنیة إنّما هو عملیة استخراجها،إذا کانت فی أعماق الأرض،و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یملک المادّة التی استخرجها،و لا یملک شیئا منها ما دام یظلّ فی موضعه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باکتشافها و الوصول إلیها من خلال عملیة الحفر،أصبح أحقّ بها من الآخرین، و هذا الحقّ انّما هو علی أساس أنّه خلق بعمله و جهده</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فرصة الانتفاع بها و الاستفادة منها،و ما دامت تلک الفرصة موجودة،فقد ظلّ حقّه و إن لم یمارس عملیة الانتفاع و الاستفادة منها،و لیس لأیّ فرد أن یستخدم الحفرة التی حفرها فی سبیل الوصول إلیها و استخراجها من دون إذنه،کما لیس له أن یزاحمه فی استخدامها،و إذا کانت المعادن متکوّنة علی وجه الأرض،ملکها بعملیة الأخذ و الاستیلاء علیها خارجا بحسب ما بذله من الجهد و العمل فی سبیل ذلک،و یتحصّل من ذلک أنّ المناجم و المعادن الموجودة فی</w:t>
      </w:r>
      <w:bookmarkStart w:id="2861" w:name="pg11403_100170"/>
    </w:p>
    <w:p>
      <w:pPr>
        <w:pStyle w:val="BookText"/>
        <w:rPr/>
      </w:pPr>
      <w:bookmarkEnd w:id="2861"/>
      <w:r>
        <w:rPr>
          <w:rFonts w:ascii="IRNazanin" w:hAnsi="IRNazanin" w:eastAsia="IRNazanin"/>
          <w:color w:val="111111"/>
          <w:sz w:val="28"/>
          <w:sz w:val="28"/>
          <w:szCs w:val="28"/>
          <w:rtl w:val="true"/>
          <w:lang w:bidi="fa-IR"/>
        </w:rPr>
        <w:t>الأراضی المملوکة بالملکیّة الخاصة لا تخضع الأرض فی مبدأ الملکیة و لا فی مبدأ الحقیّة إذا کانت متعلّقة للحقّ</w:t>
      </w:r>
      <w:r>
        <w:rPr>
          <w:rFonts w:eastAsia="IRNazanin" w:cs="IRNazanin"/>
          <w:color w:val="111111"/>
          <w:sz w:val="28"/>
          <w:szCs w:val="28"/>
          <w:rtl w:val="true"/>
          <w:lang w:bidi="fa-IR"/>
        </w:rPr>
        <w:t>.</w:t>
      </w:r>
    </w:p>
    <w:p>
      <w:pPr>
        <w:pStyle w:val="Heading4"/>
        <w:numPr>
          <w:ilvl w:val="3"/>
          <w:numId w:val="1"/>
        </w:numPr>
        <w:rPr/>
      </w:pPr>
      <w:bookmarkStart w:id="2862" w:name="__RefHeading___Toc844445_73709187"/>
      <w:bookmarkStart w:id="2863" w:name="_Toc1269"/>
      <w:bookmarkEnd w:id="2862"/>
      <w:r>
        <w:rPr>
          <w:rtl w:val="true"/>
        </w:rPr>
        <w:t xml:space="preserve">مسألة </w:t>
      </w:r>
      <w:r>
        <w:rPr/>
        <w:t>993</w:t>
      </w:r>
      <w:r>
        <w:rPr>
          <w:rtl w:val="true"/>
        </w:rPr>
        <w:t>:</w:t>
      </w:r>
      <w:r>
        <w:rPr>
          <w:rtl w:val="true"/>
        </w:rPr>
        <w:t>قد تسأل</w:t>
      </w:r>
      <w:r>
        <w:rPr>
          <w:rtl w:val="true"/>
        </w:rPr>
        <w:t>:</w:t>
      </w:r>
      <w:r>
        <w:rPr>
          <w:rtl w:val="true"/>
        </w:rPr>
        <w:t>هل یسمح للفرد أن یحوز من المعادن و المناجم</w:t>
      </w:r>
      <w:bookmarkEnd w:id="2863"/>
    </w:p>
    <w:p>
      <w:pPr>
        <w:pStyle w:val="BookText"/>
        <w:rPr/>
      </w:pPr>
      <w:r>
        <w:rPr>
          <w:rFonts w:ascii="IRNazanin" w:hAnsi="IRNazanin" w:eastAsia="IRNazanin"/>
          <w:color w:val="111111"/>
          <w:sz w:val="28"/>
          <w:sz w:val="28"/>
          <w:szCs w:val="28"/>
          <w:rtl w:val="true"/>
          <w:lang w:bidi="fa-IR"/>
        </w:rPr>
        <w:t>کمیّة أکبر من قدر حاجته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ذلک بحسب إمکاناته المادیة و العلمیة و الاستفادة من الوسائل الحدیثة و التقنیّات المتطوّرة،فإذا افترضنا أنّ فردا من جهة توفّر تلک الوسائل عنده استخرج من المواد المعدنیّة من أعماق الأرض أو حاز من المناجم المتکوّنة علی وجه الأرض بکمیّة کبیرة جدا و بدون کونه مزاحما للآخرین فی الانتفاع بها ملک تلک الکمیة،علی أساس أنّ الإسلام قد اعترف بأنّ کلّ فرد یملک نتیجة عمله مهما کانت،و أنّ کلّ فرد حرّ فی ممارسة أی نشاط اقتصادی مشروع بحسب طاقاته و إمکاناته فی الإطار العام الإسلامی،و قد أکّد الإسلام علی ذلک و أمر به و نهی عن الکسل و التسامح و الإهمال</w:t>
      </w:r>
      <w:r>
        <w:rPr>
          <w:rFonts w:eastAsia="IRNazanin" w:cs="IRNazanin"/>
          <w:color w:val="111111"/>
          <w:sz w:val="28"/>
          <w:szCs w:val="28"/>
          <w:rtl w:val="true"/>
          <w:lang w:bidi="fa-IR"/>
        </w:rPr>
        <w:t>.</w:t>
      </w:r>
    </w:p>
    <w:p>
      <w:pPr>
        <w:pStyle w:val="Heading4"/>
        <w:numPr>
          <w:ilvl w:val="3"/>
          <w:numId w:val="1"/>
        </w:numPr>
        <w:rPr/>
      </w:pPr>
      <w:bookmarkStart w:id="2864" w:name="__RefHeading___Toc844447_73709187"/>
      <w:bookmarkStart w:id="2865" w:name="_Toc1270"/>
      <w:bookmarkEnd w:id="2864"/>
      <w:r>
        <w:rPr>
          <w:rtl w:val="true"/>
        </w:rPr>
        <w:t xml:space="preserve">مسألة </w:t>
      </w:r>
      <w:r>
        <w:rPr/>
        <w:t>994</w:t>
      </w:r>
      <w:r>
        <w:rPr>
          <w:rtl w:val="true"/>
        </w:rPr>
        <w:t>:</w:t>
      </w:r>
      <w:r>
        <w:rPr>
          <w:rtl w:val="true"/>
        </w:rPr>
        <w:t>لو قال المالک</w:t>
      </w:r>
      <w:r>
        <w:rPr>
          <w:rtl w:val="true"/>
        </w:rPr>
        <w:t>:</w:t>
      </w:r>
      <w:r>
        <w:rPr>
          <w:rtl w:val="true"/>
        </w:rPr>
        <w:t>اعمل و لک نصف الخارج من المعدن</w:t>
      </w:r>
      <w:bookmarkEnd w:id="2865"/>
    </w:p>
    <w:p>
      <w:pPr>
        <w:pStyle w:val="BookText"/>
        <w:rPr/>
      </w:pPr>
      <w:r>
        <w:rPr>
          <w:rFonts w:ascii="IRNazanin" w:hAnsi="IRNazanin" w:eastAsia="IRNazanin"/>
          <w:color w:val="111111"/>
          <w:sz w:val="28"/>
          <w:sz w:val="28"/>
          <w:szCs w:val="28"/>
          <w:rtl w:val="true"/>
          <w:lang w:bidi="fa-IR"/>
        </w:rPr>
        <w:t>فلا یبعد أن یکون ذلک من باب الإجارة،بجعل اجرته نصف ما أخرجه من المواد المعدنیّة،و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الاجرة مجهولة،فمن أجل ذلک لا تصحّ الإجارة،مدفوعة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صاحب المعدن بحسب تجاربه و خبرته واثق و مطمئن بأن ما یستخرج منه لا یقل عادة عن کذا مقدار،فإذا کان الأجیر واثقا بذلک فلا مانع من إجارته،غایة الأمر إذا ظهر بعد ذلک أنه مغبون فسخ الإجارة،و یمکن أن یکون ذلک جعالة، فإن حقیقة الجعالة ضمان عمل الغیر بأمره به،و هذا نحو من ضمان الغرامة فی الأعمال علی حد ضمان الغرامة فی الأموال،و بإمکان الجاعل تحدید الجعل،و هو أجرة مثل العمل،بمقدار محدّد،و ما نحن فیه کذلک،و یمکن أن یکون ذلک معاملة مستقلة،و حیث إنّها کانت مع التراضی فیحکم بصحّتها</w:t>
      </w:r>
      <w:r>
        <w:rPr>
          <w:rFonts w:eastAsia="IRNazanin" w:cs="IRNazanin"/>
          <w:color w:val="111111"/>
          <w:sz w:val="28"/>
          <w:szCs w:val="28"/>
          <w:rtl w:val="true"/>
          <w:lang w:bidi="fa-IR"/>
        </w:rPr>
        <w:t>.</w:t>
      </w:r>
      <w:bookmarkStart w:id="2866" w:name="pg11403_100171"/>
    </w:p>
    <w:p>
      <w:pPr>
        <w:pStyle w:val="Heading3"/>
        <w:numPr>
          <w:ilvl w:val="2"/>
          <w:numId w:val="1"/>
        </w:numPr>
        <w:rPr/>
      </w:pPr>
      <w:bookmarkStart w:id="2867" w:name="__RefHeading___Toc844449_73709187"/>
      <w:bookmarkStart w:id="2868" w:name="_Toc1271"/>
      <w:bookmarkEnd w:id="2866"/>
      <w:bookmarkEnd w:id="2867"/>
      <w:r>
        <w:rPr>
          <w:rtl w:val="true"/>
        </w:rPr>
        <w:t>کتاب الدّین و القرض</w:t>
      </w:r>
      <w:bookmarkEnd w:id="2868"/>
    </w:p>
    <w:p>
      <w:pPr>
        <w:pStyle w:val="Heading4"/>
        <w:numPr>
          <w:ilvl w:val="3"/>
          <w:numId w:val="1"/>
        </w:numPr>
        <w:rPr/>
      </w:pPr>
      <w:bookmarkStart w:id="2869" w:name="__RefHeading___Toc844451_73709187"/>
      <w:bookmarkStart w:id="2870" w:name="_Toc1272"/>
      <w:bookmarkEnd w:id="2869"/>
      <w:r>
        <w:rPr>
          <w:rtl w:val="true"/>
        </w:rPr>
        <w:t xml:space="preserve">مسألة </w:t>
      </w:r>
      <w:r>
        <w:rPr/>
        <w:t>995</w:t>
      </w:r>
      <w:r>
        <w:rPr>
          <w:rtl w:val="true"/>
        </w:rPr>
        <w:t>:</w:t>
      </w:r>
      <w:r>
        <w:rPr>
          <w:rtl w:val="true"/>
        </w:rPr>
        <w:t>لا تعتبر الصّیغة فی القرض</w:t>
      </w:r>
      <w:bookmarkEnd w:id="2870"/>
    </w:p>
    <w:p>
      <w:pPr>
        <w:pStyle w:val="BookText"/>
        <w:rPr/>
      </w:pPr>
      <w:r>
        <w:rPr>
          <w:rFonts w:ascii="IRNazanin" w:hAnsi="IRNazanin" w:eastAsia="IRNazanin"/>
          <w:color w:val="111111"/>
          <w:sz w:val="28"/>
          <w:sz w:val="28"/>
          <w:szCs w:val="28"/>
          <w:rtl w:val="true"/>
          <w:lang w:bidi="fa-IR"/>
        </w:rPr>
        <w:t>فلو دفع مالا إلی أحد بقصد القرض و هو تملیک عین علی وجه الضّمان بمثلها إن کانت مثلیة،و بقیمتها إن کانت قیمیّة،و أخذه المدفوع له بهذا القصد صحّ القرض</w:t>
      </w:r>
      <w:r>
        <w:rPr>
          <w:rFonts w:eastAsia="IRNazanin" w:cs="IRNazanin"/>
          <w:color w:val="111111"/>
          <w:sz w:val="28"/>
          <w:szCs w:val="28"/>
          <w:rtl w:val="true"/>
          <w:lang w:bidi="fa-IR"/>
        </w:rPr>
        <w:t>.</w:t>
      </w:r>
    </w:p>
    <w:p>
      <w:pPr>
        <w:pStyle w:val="Heading4"/>
        <w:numPr>
          <w:ilvl w:val="3"/>
          <w:numId w:val="1"/>
        </w:numPr>
        <w:rPr/>
      </w:pPr>
      <w:bookmarkStart w:id="2871" w:name="__RefHeading___Toc844453_73709187"/>
      <w:bookmarkStart w:id="2872" w:name="_Toc1273"/>
      <w:bookmarkEnd w:id="2871"/>
      <w:r>
        <w:rPr>
          <w:rtl w:val="true"/>
        </w:rPr>
        <w:t xml:space="preserve">مسألة </w:t>
      </w:r>
      <w:r>
        <w:rPr/>
        <w:t>996</w:t>
      </w:r>
      <w:r>
        <w:rPr>
          <w:rtl w:val="true"/>
        </w:rPr>
        <w:t>:</w:t>
      </w:r>
      <w:r>
        <w:rPr>
          <w:rtl w:val="true"/>
        </w:rPr>
        <w:t>الأولی ترک الدین مع القدرة و لو استدان وجبت نیّة القضاء</w:t>
      </w:r>
      <w:bookmarkEnd w:id="2872"/>
    </w:p>
    <w:p>
      <w:pPr>
        <w:pStyle w:val="BookText"/>
        <w:rPr/>
      </w:pPr>
      <w:r>
        <w:rPr>
          <w:rFonts w:ascii="IRNazanin" w:hAnsi="IRNazanin" w:eastAsia="IRNazanin"/>
          <w:color w:val="111111"/>
          <w:sz w:val="28"/>
          <w:sz w:val="28"/>
          <w:szCs w:val="28"/>
          <w:rtl w:val="true"/>
          <w:lang w:bidi="fa-IR"/>
        </w:rPr>
        <w:t>مهما أمکن،</w:t>
      </w:r>
    </w:p>
    <w:p>
      <w:pPr>
        <w:pStyle w:val="BookText"/>
        <w:rPr/>
      </w:pPr>
      <w:r>
        <w:rPr>
          <w:rFonts w:ascii="Amiri" w:hAnsi="Amiri" w:eastAsia="Amiri" w:cs="Amiri"/>
          <w:color w:val="111111"/>
          <w:sz w:val="28"/>
          <w:sz w:val="28"/>
          <w:szCs w:val="28"/>
          <w:rtl w:val="true"/>
          <w:lang w:bidi="ar-SA"/>
        </w:rPr>
        <w:t>و الإقراض أفضل من الصّدقة</w:t>
      </w:r>
      <w:r>
        <w:rPr>
          <w:rFonts w:eastAsia="Amiri" w:cs="Amiri" w:ascii="Amiri" w:hAnsi="Amiri"/>
          <w:color w:val="111111"/>
          <w:sz w:val="28"/>
          <w:szCs w:val="28"/>
          <w:rtl w:val="true"/>
          <w:lang w:bidi="ar-SA"/>
        </w:rPr>
        <w:t>.</w:t>
      </w:r>
    </w:p>
    <w:p>
      <w:pPr>
        <w:pStyle w:val="Heading4"/>
        <w:numPr>
          <w:ilvl w:val="3"/>
          <w:numId w:val="1"/>
        </w:numPr>
        <w:rPr/>
      </w:pPr>
      <w:bookmarkStart w:id="2873" w:name="__RefHeading___Toc844455_73709187"/>
      <w:bookmarkStart w:id="2874" w:name="_Toc1274"/>
      <w:bookmarkEnd w:id="2873"/>
      <w:r>
        <w:rPr>
          <w:rtl w:val="true"/>
        </w:rPr>
        <w:t xml:space="preserve">مسألة </w:t>
      </w:r>
      <w:r>
        <w:rPr/>
        <w:t>997</w:t>
      </w:r>
      <w:r>
        <w:rPr>
          <w:rtl w:val="true"/>
        </w:rPr>
        <w:t>:</w:t>
      </w:r>
      <w:r>
        <w:rPr>
          <w:rtl w:val="true"/>
        </w:rPr>
        <w:t>یعتبر فی القرض أن یکون المال عینا فلو کان دینا أو منفعة</w:t>
      </w:r>
      <w:bookmarkEnd w:id="2874"/>
    </w:p>
    <w:p>
      <w:pPr>
        <w:pStyle w:val="BookText"/>
        <w:rPr/>
      </w:pPr>
      <w:r>
        <w:rPr>
          <w:rFonts w:ascii="IRNazanin" w:hAnsi="IRNazanin" w:eastAsia="IRNazanin"/>
          <w:color w:val="111111"/>
          <w:sz w:val="28"/>
          <w:sz w:val="28"/>
          <w:szCs w:val="28"/>
          <w:rtl w:val="true"/>
          <w:lang w:bidi="fa-IR"/>
        </w:rPr>
        <w:t>لم یصحّ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نعم،یصحّ إقراض الکلی فی المعین،کإقراض درهم من درهمین خارجیین</w:t>
      </w:r>
      <w:r>
        <w:rPr>
          <w:rFonts w:eastAsia="IRNazanin" w:cs="IRNazanin"/>
          <w:color w:val="111111"/>
          <w:sz w:val="28"/>
          <w:szCs w:val="28"/>
          <w:rtl w:val="true"/>
          <w:lang w:bidi="fa-IR"/>
        </w:rPr>
        <w:t>.</w:t>
      </w:r>
    </w:p>
    <w:p>
      <w:pPr>
        <w:pStyle w:val="Heading4"/>
        <w:numPr>
          <w:ilvl w:val="3"/>
          <w:numId w:val="1"/>
        </w:numPr>
        <w:rPr/>
      </w:pPr>
      <w:bookmarkStart w:id="2875" w:name="__RefHeading___Toc844457_73709187"/>
      <w:bookmarkStart w:id="2876" w:name="_Toc1275"/>
      <w:bookmarkEnd w:id="2875"/>
      <w:r>
        <w:rPr>
          <w:rtl w:val="true"/>
        </w:rPr>
        <w:t xml:space="preserve">مسألة </w:t>
      </w:r>
      <w:r>
        <w:rPr/>
        <w:t>998</w:t>
      </w:r>
      <w:r>
        <w:rPr>
          <w:rtl w:val="true"/>
        </w:rPr>
        <w:t>:</w:t>
      </w:r>
      <w:r>
        <w:rPr>
          <w:rtl w:val="true"/>
        </w:rPr>
        <w:t>یعتبر فی القرض أن یکون المال مما یصحّ تملکه</w:t>
      </w:r>
      <w:bookmarkEnd w:id="2876"/>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إقراض الخمر و الخنزیر،و لا یعتبر فیه تعیین مقداره و أوصافه و خصوصیّاته التی تختلف المالیة باختلافها،سواء أ کان مثلیا أم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المقترض تحصیل العلم بمقداره و أوصافه مقدمة لأدائه،و هذا أجنبی عن اعتباره فی صحة القرض</w:t>
      </w:r>
      <w:r>
        <w:rPr>
          <w:rFonts w:eastAsia="IRNazanin" w:cs="IRNazanin"/>
          <w:color w:val="111111"/>
          <w:sz w:val="28"/>
          <w:szCs w:val="28"/>
          <w:rtl w:val="true"/>
          <w:lang w:bidi="fa-IR"/>
        </w:rPr>
        <w:t>.</w:t>
      </w:r>
      <w:bookmarkStart w:id="2877" w:name="pg11403_100172"/>
    </w:p>
    <w:p>
      <w:pPr>
        <w:pStyle w:val="Heading4"/>
        <w:numPr>
          <w:ilvl w:val="3"/>
          <w:numId w:val="1"/>
        </w:numPr>
        <w:rPr/>
      </w:pPr>
      <w:bookmarkStart w:id="2878" w:name="__RefHeading___Toc844459_73709187"/>
      <w:bookmarkStart w:id="2879" w:name="_Toc1276"/>
      <w:bookmarkEnd w:id="2877"/>
      <w:bookmarkEnd w:id="2878"/>
      <w:r>
        <w:rPr>
          <w:rtl w:val="true"/>
        </w:rPr>
        <w:t xml:space="preserve">مسألة </w:t>
      </w:r>
      <w:r>
        <w:rPr/>
        <w:t>999</w:t>
      </w:r>
      <w:r>
        <w:rPr>
          <w:rtl w:val="true"/>
        </w:rPr>
        <w:t>:</w:t>
      </w:r>
      <w:r>
        <w:rPr>
          <w:rtl w:val="true"/>
        </w:rPr>
        <w:t>یعتبر فی القرض القبض فلا یملک المستقرض المال المقترض</w:t>
      </w:r>
      <w:bookmarkEnd w:id="2879"/>
    </w:p>
    <w:p>
      <w:pPr>
        <w:pStyle w:val="BookText"/>
        <w:rPr/>
      </w:pPr>
      <w:r>
        <w:rPr>
          <w:rFonts w:ascii="IRNazanin" w:hAnsi="IRNazanin" w:eastAsia="IRNazanin"/>
          <w:color w:val="111111"/>
          <w:sz w:val="28"/>
          <w:sz w:val="28"/>
          <w:szCs w:val="28"/>
          <w:rtl w:val="true"/>
          <w:lang w:bidi="fa-IR"/>
        </w:rPr>
        <w:t>إلاّ بعد قبضه</w:t>
      </w:r>
      <w:r>
        <w:rPr>
          <w:rFonts w:eastAsia="IRNazanin" w:cs="IRNazanin"/>
          <w:color w:val="111111"/>
          <w:sz w:val="28"/>
          <w:szCs w:val="28"/>
          <w:rtl w:val="true"/>
          <w:lang w:bidi="fa-IR"/>
        </w:rPr>
        <w:t>.</w:t>
      </w:r>
    </w:p>
    <w:p>
      <w:pPr>
        <w:pStyle w:val="Heading4"/>
        <w:numPr>
          <w:ilvl w:val="3"/>
          <w:numId w:val="1"/>
        </w:numPr>
        <w:rPr/>
      </w:pPr>
      <w:bookmarkStart w:id="2880" w:name="__RefHeading___Toc844461_73709187"/>
      <w:bookmarkStart w:id="2881" w:name="_Toc1277"/>
      <w:bookmarkEnd w:id="2880"/>
      <w:r>
        <w:rPr>
          <w:rtl w:val="true"/>
        </w:rPr>
        <w:t xml:space="preserve">مسألة </w:t>
      </w:r>
      <w:r>
        <w:rPr/>
        <w:t>1000</w:t>
      </w:r>
      <w:r>
        <w:rPr>
          <w:rtl w:val="true"/>
        </w:rPr>
        <w:t>:</w:t>
      </w:r>
      <w:r>
        <w:rPr>
          <w:rtl w:val="true"/>
        </w:rPr>
        <w:t>إذا کان المال المقترض مثلیا کالحنطة و الشعیر و الذهب</w:t>
      </w:r>
      <w:bookmarkEnd w:id="2881"/>
    </w:p>
    <w:p>
      <w:pPr>
        <w:pStyle w:val="BookText"/>
        <w:rPr/>
      </w:pPr>
      <w:r>
        <w:rPr>
          <w:rFonts w:ascii="Amiri" w:hAnsi="Amiri" w:eastAsia="Amiri" w:cs="Amiri"/>
          <w:color w:val="111111"/>
          <w:sz w:val="28"/>
          <w:sz w:val="28"/>
          <w:szCs w:val="28"/>
          <w:rtl w:val="true"/>
          <w:lang w:bidi="ar-SA"/>
        </w:rPr>
        <w:t>و الفضة و نحوها،</w:t>
      </w:r>
    </w:p>
    <w:p>
      <w:pPr>
        <w:pStyle w:val="BookText"/>
        <w:rPr/>
      </w:pPr>
      <w:r>
        <w:rPr>
          <w:rFonts w:ascii="IRNazanin" w:hAnsi="IRNazanin" w:eastAsia="IRNazanin"/>
          <w:color w:val="111111"/>
          <w:sz w:val="28"/>
          <w:sz w:val="28"/>
          <w:szCs w:val="28"/>
          <w:rtl w:val="true"/>
          <w:lang w:bidi="fa-IR"/>
        </w:rPr>
        <w:t>ثبت فی ذمة المقترض مثل ما اقترض،و عملیة أداء المثل سواء أبقی علی سعره وقت الأداء أم زاد أم تنزّل،و لیس للمقرض مطالبة المقترض بالقیمة،فإذا اقترض دینارا عراقیا مثلا،فالثابت فی ذمّته هو الدینار العراقی دون قیمته،فإذا تنزّل سعره وقت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یحقّ للمقرض أن یطالبه بقیمته،کما أنّه إذا زاد سعره کذلک،لم یجز للمقترض أن یکتفی بأداء قیمته وقت القرض،فإنّ الواجب علیه أن یؤدّی نفس الدینار،سواء أزاد سعره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الأداء بالقیمة مع التراضی،و العبرة عندئذ بالقیمة وقت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قیمیا ثبتت فی ذمّته قیمته وقت القرض</w:t>
      </w:r>
      <w:r>
        <w:rPr>
          <w:rFonts w:eastAsia="IRNazanin" w:cs="IRNazanin"/>
          <w:color w:val="111111"/>
          <w:sz w:val="28"/>
          <w:szCs w:val="28"/>
          <w:rtl w:val="true"/>
          <w:lang w:bidi="fa-IR"/>
        </w:rPr>
        <w:t>.</w:t>
      </w:r>
    </w:p>
    <w:p>
      <w:pPr>
        <w:pStyle w:val="Heading4"/>
        <w:numPr>
          <w:ilvl w:val="3"/>
          <w:numId w:val="1"/>
        </w:numPr>
        <w:rPr/>
      </w:pPr>
      <w:bookmarkStart w:id="2882" w:name="__RefHeading___Toc844463_73709187"/>
      <w:bookmarkStart w:id="2883" w:name="_Toc1278"/>
      <w:bookmarkEnd w:id="2882"/>
      <w:r>
        <w:rPr>
          <w:rtl w:val="true"/>
        </w:rPr>
        <w:t xml:space="preserve">مسألة </w:t>
      </w:r>
      <w:r>
        <w:rPr/>
        <w:t>1001</w:t>
      </w:r>
      <w:r>
        <w:rPr>
          <w:rtl w:val="true"/>
        </w:rPr>
        <w:t>:</w:t>
      </w:r>
      <w:r>
        <w:rPr>
          <w:rtl w:val="true"/>
        </w:rPr>
        <w:t>إذا أقرض إنسان عینا و قبضها المقترض فرجع المقرض</w:t>
      </w:r>
      <w:bookmarkEnd w:id="2883"/>
    </w:p>
    <w:p>
      <w:pPr>
        <w:pStyle w:val="BookText"/>
        <w:rPr/>
      </w:pPr>
      <w:r>
        <w:rPr>
          <w:rFonts w:ascii="IRNazanin" w:hAnsi="IRNazanin" w:eastAsia="IRNazanin"/>
          <w:color w:val="111111"/>
          <w:sz w:val="28"/>
          <w:sz w:val="28"/>
          <w:szCs w:val="28"/>
          <w:rtl w:val="true"/>
          <w:lang w:bidi="fa-IR"/>
        </w:rPr>
        <w:t>و طالب بالعین،</w:t>
      </w:r>
    </w:p>
    <w:p>
      <w:pPr>
        <w:pStyle w:val="BookText"/>
        <w:rPr/>
      </w:pPr>
      <w:r>
        <w:rPr>
          <w:rFonts w:ascii="IRNazanin" w:hAnsi="IRNazanin" w:eastAsia="IRNazanin"/>
          <w:color w:val="111111"/>
          <w:sz w:val="28"/>
          <w:sz w:val="28"/>
          <w:szCs w:val="28"/>
          <w:rtl w:val="true"/>
          <w:lang w:bidi="fa-IR"/>
        </w:rPr>
        <w:t>لا تجب إعادة العین علی المقترض</w:t>
      </w:r>
      <w:r>
        <w:rPr>
          <w:rFonts w:eastAsia="IRNazanin" w:cs="IRNazanin"/>
          <w:color w:val="111111"/>
          <w:sz w:val="28"/>
          <w:szCs w:val="28"/>
          <w:rtl w:val="true"/>
          <w:lang w:bidi="fa-IR"/>
        </w:rPr>
        <w:t>.</w:t>
      </w:r>
    </w:p>
    <w:p>
      <w:pPr>
        <w:pStyle w:val="Heading4"/>
        <w:numPr>
          <w:ilvl w:val="3"/>
          <w:numId w:val="1"/>
        </w:numPr>
        <w:rPr/>
      </w:pPr>
      <w:bookmarkStart w:id="2884" w:name="__RefHeading___Toc844465_73709187"/>
      <w:bookmarkStart w:id="2885" w:name="_Toc1279"/>
      <w:bookmarkEnd w:id="2884"/>
      <w:r>
        <w:rPr>
          <w:rtl w:val="true"/>
        </w:rPr>
        <w:t xml:space="preserve">مسألة </w:t>
      </w:r>
      <w:r>
        <w:rPr/>
        <w:t>1002</w:t>
      </w:r>
      <w:r>
        <w:rPr>
          <w:rtl w:val="true"/>
        </w:rPr>
        <w:t>:</w:t>
      </w:r>
      <w:r>
        <w:rPr>
          <w:rtl w:val="true"/>
        </w:rPr>
        <w:t>لا یتأجّل الدین الحال إلاّ باشتراطه فی ضمن عقد لازم</w:t>
      </w:r>
      <w:bookmarkEnd w:id="2885"/>
    </w:p>
    <w:p>
      <w:pPr>
        <w:pStyle w:val="BookText"/>
        <w:rPr/>
      </w:pPr>
      <w:r>
        <w:rPr>
          <w:rFonts w:ascii="IRNazanin" w:hAnsi="IRNazanin" w:eastAsia="IRNazanin"/>
          <w:color w:val="111111"/>
          <w:sz w:val="28"/>
          <w:sz w:val="28"/>
          <w:szCs w:val="28"/>
          <w:rtl w:val="true"/>
          <w:lang w:bidi="fa-IR"/>
        </w:rPr>
        <w:t>و یصحّ تعجیل المؤجّل بإسقاط بعضه،و لا یصحّ تأجیل الحال بإضافة شیء؛لأنّه ربا</w:t>
      </w:r>
      <w:r>
        <w:rPr>
          <w:rFonts w:eastAsia="IRNazanin" w:cs="IRNazanin"/>
          <w:color w:val="111111"/>
          <w:sz w:val="28"/>
          <w:szCs w:val="28"/>
          <w:rtl w:val="true"/>
          <w:lang w:bidi="fa-IR"/>
        </w:rPr>
        <w:t>.</w:t>
      </w:r>
    </w:p>
    <w:p>
      <w:pPr>
        <w:pStyle w:val="Heading4"/>
        <w:numPr>
          <w:ilvl w:val="3"/>
          <w:numId w:val="1"/>
        </w:numPr>
        <w:rPr/>
      </w:pPr>
      <w:bookmarkStart w:id="2886" w:name="__RefHeading___Toc844467_73709187"/>
      <w:bookmarkStart w:id="2887" w:name="_Toc1280"/>
      <w:bookmarkEnd w:id="2886"/>
      <w:r>
        <w:rPr>
          <w:rtl w:val="true"/>
        </w:rPr>
        <w:t xml:space="preserve">مسألة </w:t>
      </w:r>
      <w:r>
        <w:rPr/>
        <w:t>1003</w:t>
      </w:r>
      <w:r>
        <w:rPr>
          <w:rtl w:val="true"/>
        </w:rPr>
        <w:t>:</w:t>
      </w:r>
      <w:r>
        <w:rPr>
          <w:rtl w:val="true"/>
        </w:rPr>
        <w:t>لیس للدائن الامتناع عن قبض الدین من المدین فی أی</w:t>
      </w:r>
      <w:bookmarkEnd w:id="2887"/>
    </w:p>
    <w:p>
      <w:pPr>
        <w:pStyle w:val="BookText"/>
        <w:rPr/>
      </w:pPr>
      <w:r>
        <w:rPr>
          <w:rFonts w:ascii="IRNazanin" w:hAnsi="IRNazanin" w:eastAsia="IRNazanin"/>
          <w:color w:val="111111"/>
          <w:sz w:val="28"/>
          <w:sz w:val="28"/>
          <w:szCs w:val="28"/>
          <w:rtl w:val="true"/>
          <w:lang w:bidi="fa-IR"/>
        </w:rPr>
        <w:t>وقت کان إذا کان الدین حالا،</w:t>
      </w:r>
    </w:p>
    <w:p>
      <w:pPr>
        <w:pStyle w:val="BookText"/>
        <w:rPr/>
      </w:pPr>
      <w:r>
        <w:rPr>
          <w:rFonts w:ascii="IRNazanin" w:hAnsi="IRNazanin" w:eastAsia="IRNazanin"/>
          <w:color w:val="111111"/>
          <w:sz w:val="28"/>
          <w:sz w:val="28"/>
          <w:szCs w:val="28"/>
          <w:rtl w:val="true"/>
          <w:lang w:bidi="fa-IR"/>
        </w:rPr>
        <w:t>و أما إذا کان مؤجّلا فکذلک بعد 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 حلوله،فهل للدّائن حقّ الامتناع من قبوله أو لا؟فیه وجهان و الظاهر أنّه لیس له ذلک،إلاّ إذا علم من الخارج أنّ التّأجیل حقّ للدائن أیضا</w:t>
      </w:r>
      <w:r>
        <w:rPr>
          <w:rFonts w:eastAsia="IRNazanin" w:cs="IRNazanin"/>
          <w:color w:val="111111"/>
          <w:sz w:val="28"/>
          <w:szCs w:val="28"/>
          <w:rtl w:val="true"/>
          <w:lang w:bidi="fa-IR"/>
        </w:rPr>
        <w:t>.</w:t>
      </w:r>
    </w:p>
    <w:p>
      <w:pPr>
        <w:pStyle w:val="Heading4"/>
        <w:numPr>
          <w:ilvl w:val="3"/>
          <w:numId w:val="1"/>
        </w:numPr>
        <w:rPr/>
      </w:pPr>
      <w:bookmarkStart w:id="2888" w:name="__RefHeading___Toc844469_73709187"/>
      <w:bookmarkStart w:id="2889" w:name="_Toc1281"/>
      <w:bookmarkEnd w:id="2888"/>
      <w:r>
        <w:rPr>
          <w:rtl w:val="true"/>
        </w:rPr>
        <w:t xml:space="preserve">مسألة </w:t>
      </w:r>
      <w:r>
        <w:rPr/>
        <w:t>1004</w:t>
      </w:r>
      <w:r>
        <w:rPr>
          <w:rtl w:val="true"/>
        </w:rPr>
        <w:t>:</w:t>
      </w:r>
      <w:r>
        <w:rPr>
          <w:rtl w:val="true"/>
        </w:rPr>
        <w:t>یحرم اشتراط زیادة فی القدر أو الصفة علی المقترض</w:t>
      </w:r>
      <w:bookmarkEnd w:id="2889"/>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bookmarkStart w:id="2890" w:name="pg11403_100173"/>
    </w:p>
    <w:p>
      <w:pPr>
        <w:pStyle w:val="BookText"/>
        <w:rPr/>
      </w:pPr>
      <w:bookmarkEnd w:id="2890"/>
      <w:r>
        <w:rPr>
          <w:rFonts w:ascii="IRNazanin" w:hAnsi="IRNazanin" w:eastAsia="IRNazanin"/>
          <w:color w:val="111111"/>
          <w:sz w:val="28"/>
          <w:sz w:val="28"/>
          <w:szCs w:val="28"/>
          <w:rtl w:val="true"/>
          <w:lang w:bidi="fa-IR"/>
        </w:rPr>
        <w:t>الظاهر أنّ القرض لا یبطل بذلک،بل یبطل الشرط فقط،و یحرم أخذ الزیادة،فلو أخذ الحنطة مثلا بالقرض الربوی فزرعها جاز له التصرّف فی حاصله،و کذا الحال فیما إذا أخذ مالا بالقرض الربوی،ثمّ اشتری به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اشتری شیئا بعین الزیادة التی أخذها فی القرض لم یجز التصرّف فیه</w:t>
      </w:r>
      <w:r>
        <w:rPr>
          <w:rFonts w:eastAsia="IRNazanin" w:cs="IRNazanin"/>
          <w:color w:val="111111"/>
          <w:sz w:val="28"/>
          <w:szCs w:val="28"/>
          <w:rtl w:val="true"/>
          <w:lang w:bidi="fa-IR"/>
        </w:rPr>
        <w:t>.</w:t>
      </w:r>
    </w:p>
    <w:p>
      <w:pPr>
        <w:pStyle w:val="Heading4"/>
        <w:numPr>
          <w:ilvl w:val="3"/>
          <w:numId w:val="1"/>
        </w:numPr>
        <w:rPr/>
      </w:pPr>
      <w:bookmarkStart w:id="2891" w:name="__RefHeading___Toc844471_73709187"/>
      <w:bookmarkStart w:id="2892" w:name="_Toc1282"/>
      <w:bookmarkEnd w:id="2891"/>
      <w:r>
        <w:rPr>
          <w:rtl w:val="true"/>
        </w:rPr>
        <w:t xml:space="preserve">مسألة </w:t>
      </w:r>
      <w:r>
        <w:rPr/>
        <w:t>1005</w:t>
      </w:r>
      <w:r>
        <w:rPr>
          <w:rtl w:val="true"/>
        </w:rPr>
        <w:t>:</w:t>
      </w:r>
      <w:r>
        <w:rPr>
          <w:rtl w:val="true"/>
        </w:rPr>
        <w:t>لا فرق فی حرمة اشتراط الزیادة بین أن تکون الزیادة</w:t>
      </w:r>
      <w:bookmarkEnd w:id="2892"/>
    </w:p>
    <w:p>
      <w:pPr>
        <w:pStyle w:val="BookText"/>
        <w:rPr/>
      </w:pPr>
      <w:r>
        <w:rPr>
          <w:rFonts w:ascii="IRNazanin" w:hAnsi="IRNazanin" w:eastAsia="IRNazanin"/>
          <w:color w:val="111111"/>
          <w:sz w:val="28"/>
          <w:sz w:val="28"/>
          <w:szCs w:val="28"/>
          <w:rtl w:val="true"/>
          <w:lang w:bidi="fa-IR"/>
        </w:rPr>
        <w:t>راجعة إلی المقرض و غیره،</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 دینارا بشرط أن تهب زیدا أو تصرف فی المسجد أو المأتم درهما،لم یصح،و کذا إذا اشترط أن یعمر المسجد أو یقیم المأتم أو نحو ذلک ممّا لوحظ فیه المال فإنّه یحرم،و یجوز قبولها مطلقا من غیر شرط،کما یجوز اشتراط ما هو واجب علی المقترض،مثل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 بشرط أن تؤدّی زکاتک أو دینک ممّا کان مالا لازم الأداء،و کذا اشتراط ما لم یلحظ فیه المال،مثل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تدعو لی أو تدعو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أنت أو تصوم،من غیر فرق بین أن ترجع فائدته للمقرض أو المقترض و غیرهما،فالمدار فی المنع ما لوحظ فیه المال و لم یکن ثابتا بغیر القرض،فیجوز شرط غیر ذلک،و لو شرط موضع التسلیم لزم،و کذا إذا اشترط الرّهن،و لو شرط تأجیله فی عقد لازم صحّ و لزم الأجل،بل الظاهر جواز اشتراط الأجل فی عقد القرض نفسه،فلا یحقّ للدائن حینئذ المطالبة قبله</w:t>
      </w:r>
      <w:r>
        <w:rPr>
          <w:rFonts w:eastAsia="IRNazanin" w:cs="IRNazanin"/>
          <w:color w:val="111111"/>
          <w:sz w:val="28"/>
          <w:szCs w:val="28"/>
          <w:rtl w:val="true"/>
          <w:lang w:bidi="fa-IR"/>
        </w:rPr>
        <w:t>.</w:t>
      </w:r>
    </w:p>
    <w:p>
      <w:pPr>
        <w:pStyle w:val="Heading4"/>
        <w:numPr>
          <w:ilvl w:val="3"/>
          <w:numId w:val="1"/>
        </w:numPr>
        <w:rPr/>
      </w:pPr>
      <w:bookmarkStart w:id="2893" w:name="__RefHeading___Toc844473_73709187"/>
      <w:bookmarkStart w:id="2894" w:name="_Toc1283"/>
      <w:bookmarkEnd w:id="2893"/>
      <w:r>
        <w:rPr>
          <w:rtl w:val="true"/>
        </w:rPr>
        <w:t xml:space="preserve">مسألة </w:t>
      </w:r>
      <w:r>
        <w:rPr/>
        <w:t>1006</w:t>
      </w:r>
      <w:r>
        <w:rPr>
          <w:rtl w:val="true"/>
        </w:rPr>
        <w:t>:</w:t>
      </w:r>
      <w:r>
        <w:rPr>
          <w:rtl w:val="true"/>
        </w:rPr>
        <w:t>لو أقرضه شیئا و شرط علیه أن یبیع منه شیئا بأقلّ من</w:t>
      </w:r>
      <w:bookmarkEnd w:id="2894"/>
    </w:p>
    <w:p>
      <w:pPr>
        <w:pStyle w:val="BookText"/>
        <w:rPr/>
      </w:pPr>
      <w:r>
        <w:rPr>
          <w:rFonts w:ascii="IRNazanin" w:hAnsi="IRNazanin" w:eastAsia="IRNazanin"/>
          <w:color w:val="111111"/>
          <w:sz w:val="28"/>
          <w:sz w:val="28"/>
          <w:szCs w:val="28"/>
          <w:rtl w:val="true"/>
          <w:lang w:bidi="fa-IR"/>
        </w:rPr>
        <w:t>قیمته أو یؤجره بأقلّ من اجرته دخل فی شرط الزیادة،</w:t>
      </w:r>
    </w:p>
    <w:p>
      <w:pPr>
        <w:pStyle w:val="BookText"/>
        <w:rPr/>
      </w:pP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باع المقترض المقرض شیئا بأقل من قیمته أو اشتری منه شیئا بأکثر من قیمته و شرط علیه أن یقرضه مبلغا من المال جاز،و لم یدخل فی القرض الربوی</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5" w:name="__RefHeading___Toc844475_73709187"/>
      <w:bookmarkStart w:id="2896" w:name="_Toc1284"/>
      <w:bookmarkEnd w:id="2895"/>
      <w:r>
        <w:rPr>
          <w:rtl w:val="true"/>
        </w:rPr>
        <w:t xml:space="preserve">مسألة </w:t>
      </w:r>
      <w:r>
        <w:rPr/>
        <w:t>1007</w:t>
      </w:r>
      <w:r>
        <w:rPr>
          <w:rtl w:val="true"/>
        </w:rPr>
        <w:t>:</w:t>
      </w:r>
      <w:r>
        <w:rPr>
          <w:rtl w:val="true"/>
        </w:rPr>
        <w:t>یجوز للمقرض أن یشترط علی المقترض فی قرض المثلی أن یؤدیه من غیر جنسه</w:t>
      </w:r>
      <w:bookmarkStart w:id="2897" w:name="pg11403_100174"/>
      <w:bookmarkEnd w:id="2896"/>
    </w:p>
    <w:p>
      <w:pPr>
        <w:pStyle w:val="BookText"/>
        <w:rPr/>
      </w:pPr>
      <w:bookmarkEnd w:id="2897"/>
      <w:r>
        <w:rPr>
          <w:rFonts w:ascii="IRNazanin" w:hAnsi="IRNazanin" w:eastAsia="IRNazanin"/>
          <w:color w:val="111111"/>
          <w:sz w:val="28"/>
          <w:sz w:val="28"/>
          <w:szCs w:val="28"/>
          <w:rtl w:val="true"/>
          <w:lang w:bidi="fa-IR"/>
        </w:rPr>
        <w:t>بأن یؤدی بدل الدراهم دنانیر و بالعکس،و یلزم علیه هذا الشرط إذا کانا متساویین فی القیمة،أو کان ما شرط علیه أقلّ قیمة ممّا اقترضه</w:t>
      </w:r>
      <w:r>
        <w:rPr>
          <w:rFonts w:eastAsia="IRNazanin" w:cs="IRNazanin"/>
          <w:color w:val="111111"/>
          <w:sz w:val="28"/>
          <w:szCs w:val="28"/>
          <w:rtl w:val="true"/>
          <w:lang w:bidi="fa-IR"/>
        </w:rPr>
        <w:t>.</w:t>
      </w:r>
    </w:p>
    <w:p>
      <w:pPr>
        <w:pStyle w:val="Heading4"/>
        <w:numPr>
          <w:ilvl w:val="3"/>
          <w:numId w:val="1"/>
        </w:numPr>
        <w:rPr/>
      </w:pPr>
      <w:bookmarkStart w:id="2898" w:name="__RefHeading___Toc844477_73709187"/>
      <w:bookmarkStart w:id="2899" w:name="_Toc1285"/>
      <w:bookmarkEnd w:id="2898"/>
      <w:r>
        <w:rPr>
          <w:rtl w:val="true"/>
        </w:rPr>
        <w:t xml:space="preserve">مسألة </w:t>
      </w:r>
      <w:r>
        <w:rPr/>
        <w:t>1008</w:t>
      </w:r>
      <w:r>
        <w:rPr>
          <w:rtl w:val="true"/>
        </w:rPr>
        <w:t>:</w:t>
      </w:r>
      <w:r>
        <w:rPr>
          <w:rtl w:val="true"/>
        </w:rPr>
        <w:t>إنّما یحرم شرط الزیادة للمقرض علی المقترض</w:t>
      </w:r>
      <w:bookmarkEnd w:id="2899"/>
    </w:p>
    <w:p>
      <w:pPr>
        <w:pStyle w:val="BookText"/>
        <w:rPr/>
      </w:pPr>
      <w:r>
        <w:rPr>
          <w:rFonts w:ascii="IRNazanin" w:hAnsi="IRNazanin" w:eastAsia="IRNazanin"/>
          <w:color w:val="111111"/>
          <w:sz w:val="28"/>
          <w:sz w:val="28"/>
          <w:szCs w:val="28"/>
          <w:rtl w:val="true"/>
          <w:lang w:bidi="fa-IR"/>
        </w:rPr>
        <w:t>و أمّا إذا شرطها للمقترض فلا بأس به،کما إذا أقرضه عشرة دنانیر علی أن یؤدّی تسعة دنانیر،کما لا بأس أن یشترط المقترض علی المقرض شیئا له</w:t>
      </w:r>
      <w:r>
        <w:rPr>
          <w:rFonts w:eastAsia="IRNazanin" w:cs="IRNazanin"/>
          <w:color w:val="111111"/>
          <w:sz w:val="28"/>
          <w:szCs w:val="28"/>
          <w:rtl w:val="true"/>
          <w:lang w:bidi="fa-IR"/>
        </w:rPr>
        <w:t>.</w:t>
      </w:r>
    </w:p>
    <w:p>
      <w:pPr>
        <w:pStyle w:val="Heading4"/>
        <w:numPr>
          <w:ilvl w:val="3"/>
          <w:numId w:val="1"/>
        </w:numPr>
        <w:rPr/>
      </w:pPr>
      <w:bookmarkStart w:id="2900" w:name="__RefHeading___Toc844479_73709187"/>
      <w:bookmarkStart w:id="2901" w:name="_Toc1286"/>
      <w:bookmarkEnd w:id="2900"/>
      <w:r>
        <w:rPr>
          <w:rtl w:val="true"/>
        </w:rPr>
        <w:t xml:space="preserve">مسألة </w:t>
      </w:r>
      <w:r>
        <w:rPr/>
        <w:t>1009</w:t>
      </w:r>
      <w:r>
        <w:rPr>
          <w:rtl w:val="true"/>
        </w:rPr>
        <w:t>:</w:t>
      </w:r>
      <w:r>
        <w:rPr>
          <w:rtl w:val="true"/>
        </w:rPr>
        <w:t>یجب علی المدین أداء الدّین فورا عند مطالبة الدّائن إن قدر</w:t>
      </w:r>
      <w:bookmarkEnd w:id="2901"/>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و لو ببیع سلعته و متاعه أو عقاره أو مطالبة غریمة أو استقراضه إذا لم یکن حرجیا علیه أو إجارة أملاکه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یقدر علیه بذلک،فهل یجب علیه التکسّب اللائق بحاله و الأداء منه أو لا؟لا یبعد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نعم،یستثنی من ذلک بیع دار سکناه و ثیابه المحتاج إلیها و لو للتجمّل و خادمه و نحو ذلک،ممّا یحتاج إلیه و لو بحسب حاله و شئونه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احتاج إلیه بحسب حاله و شرفه،و کان بحیث لولاه لوقع فی عسر و شدّة أو حزازة و منقصة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استثناء هذه الأشیاء بین الواحد و المتعدّد،فلو کانت عنده دور متعدّدة و احتاج إلی کلّ منها لسکناه و لو بحسب حاله و شرفه لم یبع شیئا منها،و کذلک الحال فی الخادم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یحتج إلی بعضها أو کانت داره أزید ممّا یحتاج إلیه،وجب علیه بیع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المقصود من کون الدار و نحوها من مستثنیات الدین أنّه لا یجبر علی بیعها لأدائه، و لا یجب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رضی هو بذلک و قضی به دینه،جاز للدائن أخذه و إن کان ینبغی له أن لا یرضی ببیع داره</w:t>
      </w:r>
      <w:r>
        <w:rPr>
          <w:rFonts w:eastAsia="IRNazanin" w:cs="IRNazanin"/>
          <w:color w:val="111111"/>
          <w:sz w:val="28"/>
          <w:szCs w:val="28"/>
          <w:rtl w:val="true"/>
          <w:lang w:bidi="fa-IR"/>
        </w:rPr>
        <w:t>.</w:t>
      </w:r>
    </w:p>
    <w:p>
      <w:pPr>
        <w:pStyle w:val="Heading4"/>
        <w:numPr>
          <w:ilvl w:val="3"/>
          <w:numId w:val="1"/>
        </w:numPr>
        <w:rPr/>
      </w:pPr>
      <w:bookmarkStart w:id="2902" w:name="__RefHeading___Toc844481_73709187"/>
      <w:bookmarkStart w:id="2903" w:name="_Toc1287"/>
      <w:bookmarkEnd w:id="2902"/>
      <w:r>
        <w:rPr>
          <w:rtl w:val="true"/>
        </w:rPr>
        <w:t xml:space="preserve">مسألة </w:t>
      </w:r>
      <w:r>
        <w:rPr/>
        <w:t>1010</w:t>
      </w:r>
      <w:r>
        <w:rPr>
          <w:rtl w:val="true"/>
        </w:rPr>
        <w:t>:</w:t>
      </w:r>
      <w:r>
        <w:rPr>
          <w:rtl w:val="true"/>
        </w:rPr>
        <w:t>لو کانت عنده دار موقوفة علیه لم یسکنها فعلا و لکنّها</w:t>
      </w:r>
      <w:bookmarkEnd w:id="2903"/>
    </w:p>
    <w:p>
      <w:pPr>
        <w:pStyle w:val="BookText"/>
        <w:rPr/>
      </w:pPr>
      <w:r>
        <w:rPr>
          <w:rFonts w:ascii="IRNazanin" w:hAnsi="IRNazanin" w:eastAsia="IRNazanin"/>
          <w:color w:val="111111"/>
          <w:sz w:val="28"/>
          <w:sz w:val="28"/>
          <w:szCs w:val="28"/>
          <w:rtl w:val="true"/>
          <w:lang w:bidi="fa-IR"/>
        </w:rPr>
        <w:t>کافیة لسکناه،و له دار مملوکة،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تکن فی سکناه فی الدّار الموقوفة أیّة حزازة</w:t>
      </w:r>
      <w:bookmarkStart w:id="2904" w:name="pg11403_100175"/>
    </w:p>
    <w:p>
      <w:pPr>
        <w:pStyle w:val="BookText"/>
        <w:rPr/>
      </w:pPr>
      <w:bookmarkEnd w:id="2904"/>
      <w:r>
        <w:rPr>
          <w:rFonts w:ascii="IRNazanin" w:hAnsi="IRNazanin" w:eastAsia="IRNazanin"/>
          <w:color w:val="111111"/>
          <w:sz w:val="28"/>
          <w:sz w:val="28"/>
          <w:szCs w:val="28"/>
          <w:rtl w:val="true"/>
          <w:lang w:bidi="fa-IR"/>
        </w:rPr>
        <w:t>و منقصة،فالأحوط بل الأظهر أنّ علیه أن یبیع داره المملوکة لأداء دینه</w:t>
      </w:r>
      <w:r>
        <w:rPr>
          <w:rFonts w:eastAsia="IRNazanin" w:cs="IRNazanin"/>
          <w:color w:val="111111"/>
          <w:sz w:val="28"/>
          <w:szCs w:val="28"/>
          <w:rtl w:val="true"/>
          <w:lang w:bidi="fa-IR"/>
        </w:rPr>
        <w:t>.</w:t>
      </w:r>
    </w:p>
    <w:p>
      <w:pPr>
        <w:pStyle w:val="Heading4"/>
        <w:numPr>
          <w:ilvl w:val="3"/>
          <w:numId w:val="1"/>
        </w:numPr>
        <w:rPr/>
      </w:pPr>
      <w:bookmarkStart w:id="2905" w:name="__RefHeading___Toc844483_73709187"/>
      <w:bookmarkStart w:id="2906" w:name="_Toc1288"/>
      <w:bookmarkEnd w:id="2905"/>
      <w:r>
        <w:rPr>
          <w:rtl w:val="true"/>
        </w:rPr>
        <w:t xml:space="preserve">مسألة </w:t>
      </w:r>
      <w:r>
        <w:rPr/>
        <w:t>1011</w:t>
      </w:r>
      <w:r>
        <w:rPr>
          <w:rtl w:val="true"/>
        </w:rPr>
        <w:t>:</w:t>
      </w:r>
      <w:r>
        <w:rPr>
          <w:rtl w:val="true"/>
        </w:rPr>
        <w:t>لو کانت عنده بضاعة أو عقار زائدة علی مستثنیات الدین</w:t>
      </w:r>
      <w:bookmarkEnd w:id="2906"/>
    </w:p>
    <w:p>
      <w:pPr>
        <w:pStyle w:val="BookText"/>
        <w:rPr/>
      </w:pPr>
      <w:r>
        <w:rPr>
          <w:rFonts w:ascii="IRNazanin" w:hAnsi="IRNazanin" w:eastAsia="IRNazanin"/>
          <w:color w:val="111111"/>
          <w:sz w:val="28"/>
          <w:sz w:val="28"/>
          <w:szCs w:val="28"/>
          <w:rtl w:val="true"/>
          <w:lang w:bidi="fa-IR"/>
        </w:rPr>
        <w:t>و لکنّها لا تباع إلاّ بأقل من قیمتها السوقیة،</w:t>
      </w:r>
    </w:p>
    <w:p>
      <w:pPr>
        <w:pStyle w:val="BookText"/>
        <w:rPr/>
      </w:pPr>
      <w:r>
        <w:rPr>
          <w:rFonts w:ascii="IRNazanin" w:hAnsi="IRNazanin" w:eastAsia="IRNazanin"/>
          <w:color w:val="111111"/>
          <w:sz w:val="28"/>
          <w:sz w:val="28"/>
          <w:szCs w:val="28"/>
          <w:rtl w:val="true"/>
          <w:lang w:bidi="fa-IR"/>
        </w:rPr>
        <w:t>وجب علیه بیعها بالأقل لأداء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التفاوت بین القیمتین بمقدار لا یتحمّل عادة و لا یصدق علیه الیسر فی هذه الحال لم یجب</w:t>
      </w:r>
      <w:r>
        <w:rPr>
          <w:rFonts w:eastAsia="IRNazanin" w:cs="IRNazanin"/>
          <w:color w:val="111111"/>
          <w:sz w:val="28"/>
          <w:szCs w:val="28"/>
          <w:rtl w:val="true"/>
          <w:lang w:bidi="fa-IR"/>
        </w:rPr>
        <w:t>.</w:t>
      </w:r>
    </w:p>
    <w:p>
      <w:pPr>
        <w:pStyle w:val="Heading4"/>
        <w:numPr>
          <w:ilvl w:val="3"/>
          <w:numId w:val="1"/>
        </w:numPr>
        <w:rPr/>
      </w:pPr>
      <w:bookmarkStart w:id="2907" w:name="__RefHeading___Toc844485_73709187"/>
      <w:bookmarkStart w:id="2908" w:name="_Toc1289"/>
      <w:bookmarkEnd w:id="2907"/>
      <w:r>
        <w:rPr>
          <w:rtl w:val="true"/>
        </w:rPr>
        <w:t xml:space="preserve">مسألة </w:t>
      </w:r>
      <w:r>
        <w:rPr/>
        <w:t>1012</w:t>
      </w:r>
      <w:r>
        <w:rPr>
          <w:rtl w:val="true"/>
        </w:rPr>
        <w:t>:</w:t>
      </w:r>
      <w:r>
        <w:rPr>
          <w:rtl w:val="true"/>
        </w:rPr>
        <w:t>یجوز التبرّع بأداء دین الغیر سواء أ کان حیّا أم کان میّتا</w:t>
      </w:r>
      <w:bookmarkEnd w:id="2908"/>
    </w:p>
    <w:p>
      <w:pPr>
        <w:pStyle w:val="BookText"/>
        <w:rPr/>
      </w:pPr>
      <w:r>
        <w:rPr>
          <w:rFonts w:ascii="IRNazanin" w:hAnsi="IRNazanin" w:eastAsia="IRNazanin"/>
          <w:color w:val="111111"/>
          <w:sz w:val="28"/>
          <w:sz w:val="28"/>
          <w:szCs w:val="28"/>
          <w:rtl w:val="true"/>
          <w:lang w:bidi="fa-IR"/>
        </w:rPr>
        <w:t>و تبرأ ذمته به،</w:t>
      </w:r>
    </w:p>
    <w:p>
      <w:pPr>
        <w:pStyle w:val="BookText"/>
        <w:rPr/>
      </w:pPr>
      <w:r>
        <w:rPr>
          <w:rFonts w:ascii="IRNazanin" w:hAnsi="IRNazanin" w:eastAsia="IRNazanin"/>
          <w:color w:val="111111"/>
          <w:sz w:val="28"/>
          <w:sz w:val="28"/>
          <w:szCs w:val="28"/>
          <w:rtl w:val="true"/>
          <w:lang w:bidi="fa-IR"/>
        </w:rPr>
        <w:t>و لا فرق فی ذلک بین أن یکون التبرّع به بإذن المدین أو بدونه،بل و إن منعه المدین عن ذلک</w:t>
      </w:r>
      <w:r>
        <w:rPr>
          <w:rFonts w:eastAsia="IRNazanin" w:cs="IRNazanin"/>
          <w:color w:val="111111"/>
          <w:sz w:val="28"/>
          <w:szCs w:val="28"/>
          <w:rtl w:val="true"/>
          <w:lang w:bidi="fa-IR"/>
        </w:rPr>
        <w:t>.</w:t>
      </w:r>
    </w:p>
    <w:p>
      <w:pPr>
        <w:pStyle w:val="Heading4"/>
        <w:numPr>
          <w:ilvl w:val="3"/>
          <w:numId w:val="1"/>
        </w:numPr>
        <w:rPr/>
      </w:pPr>
      <w:bookmarkStart w:id="2909" w:name="__RefHeading___Toc844487_73709187"/>
      <w:bookmarkStart w:id="2910" w:name="_Toc1290"/>
      <w:bookmarkEnd w:id="2909"/>
      <w:r>
        <w:rPr>
          <w:rtl w:val="true"/>
        </w:rPr>
        <w:t xml:space="preserve">مسألة </w:t>
      </w:r>
      <w:r>
        <w:rPr/>
        <w:t>1013</w:t>
      </w:r>
      <w:r>
        <w:rPr>
          <w:rtl w:val="true"/>
        </w:rPr>
        <w:t>:</w:t>
      </w:r>
      <w:r>
        <w:rPr>
          <w:rtl w:val="true"/>
        </w:rPr>
        <w:t>لا یتعیّن الدین فیما عینه المدین و إنّما یتعیّن بقبض الدائن</w:t>
      </w:r>
      <w:bookmarkEnd w:id="2910"/>
    </w:p>
    <w:p>
      <w:pPr>
        <w:pStyle w:val="BookText"/>
        <w:rPr/>
      </w:pPr>
      <w:r>
        <w:rPr>
          <w:rFonts w:ascii="IRNazanin" w:hAnsi="IRNazanin" w:eastAsia="IRNazanin"/>
          <w:color w:val="111111"/>
          <w:sz w:val="28"/>
          <w:sz w:val="28"/>
          <w:szCs w:val="28"/>
          <w:rtl w:val="true"/>
          <w:lang w:bidi="fa-IR"/>
        </w:rPr>
        <w:t>فلو تلف قبل قبضه فهو من مال المدین،و تبقی ذمته مشغولة به</w:t>
      </w:r>
      <w:r>
        <w:rPr>
          <w:rFonts w:eastAsia="IRNazanin" w:cs="IRNazanin"/>
          <w:color w:val="111111"/>
          <w:sz w:val="28"/>
          <w:szCs w:val="28"/>
          <w:rtl w:val="true"/>
          <w:lang w:bidi="fa-IR"/>
        </w:rPr>
        <w:t>.</w:t>
      </w:r>
    </w:p>
    <w:p>
      <w:pPr>
        <w:pStyle w:val="Heading4"/>
        <w:numPr>
          <w:ilvl w:val="3"/>
          <w:numId w:val="1"/>
        </w:numPr>
        <w:rPr/>
      </w:pPr>
      <w:bookmarkStart w:id="2911" w:name="__RefHeading___Toc844489_73709187"/>
      <w:bookmarkStart w:id="2912" w:name="_Toc1291"/>
      <w:bookmarkEnd w:id="2911"/>
      <w:r>
        <w:rPr>
          <w:rtl w:val="true"/>
        </w:rPr>
        <w:t xml:space="preserve">مسألة </w:t>
      </w:r>
      <w:r>
        <w:rPr/>
        <w:t>1014</w:t>
      </w:r>
      <w:r>
        <w:rPr>
          <w:rtl w:val="true"/>
        </w:rPr>
        <w:t>:</w:t>
      </w:r>
      <w:r>
        <w:rPr>
          <w:rtl w:val="true"/>
        </w:rPr>
        <w:t>إذا مات المدین حلّ الأجل و یخرج الدین من أصل ماله</w:t>
      </w:r>
      <w:bookmarkEnd w:id="2912"/>
    </w:p>
    <w:p>
      <w:pPr>
        <w:pStyle w:val="BookText"/>
        <w:rPr/>
      </w:pPr>
      <w:r>
        <w:rPr>
          <w:rFonts w:ascii="IRNazanin" w:hAnsi="IRNazanin" w:eastAsia="IRNazanin"/>
          <w:color w:val="111111"/>
          <w:sz w:val="28"/>
          <w:sz w:val="28"/>
          <w:szCs w:val="28"/>
          <w:rtl w:val="true"/>
          <w:lang w:bidi="fa-IR"/>
        </w:rPr>
        <w:t>و إذا مات الدائن بقی الأجل علی حاله،و لیس لورثته مطالبته قبل انقضاء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کان صداق المرأة مؤجّلا،و مات الزوج قبل حلوله،استحقّت الزوجة مطالبته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ماتت الزوجة،فإنّه لیس لورثتها المطالبة قبل حلول الأجل،و هل یلحق بموت الزوج طلاقه أو لا؟</w:t>
      </w:r>
    </w:p>
    <w:p>
      <w:pPr>
        <w:pStyle w:val="BookText"/>
        <w:rPr/>
      </w:pPr>
      <w:r>
        <w:rPr>
          <w:rFonts w:ascii="IRNazanin" w:hAnsi="IRNazanin" w:eastAsia="IRNazanin"/>
          <w:color w:val="111111"/>
          <w:sz w:val="28"/>
          <w:sz w:val="28"/>
          <w:szCs w:val="28"/>
          <w:rtl w:val="true"/>
          <w:lang w:bidi="fa-IR"/>
        </w:rPr>
        <w:t>فیه وجهان،الظاهر هو الإلحاق؛لانصراف اشتراط التأجیل إلی جواز التأخیر مع بقاء الزّوجیة</w:t>
      </w:r>
      <w:r>
        <w:rPr>
          <w:rFonts w:eastAsia="IRNazanin" w:cs="IRNazanin"/>
          <w:color w:val="111111"/>
          <w:sz w:val="28"/>
          <w:szCs w:val="28"/>
          <w:rtl w:val="true"/>
          <w:lang w:bidi="fa-IR"/>
        </w:rPr>
        <w:t>.</w:t>
      </w:r>
    </w:p>
    <w:p>
      <w:pPr>
        <w:pStyle w:val="Heading4"/>
        <w:numPr>
          <w:ilvl w:val="3"/>
          <w:numId w:val="1"/>
        </w:numPr>
        <w:rPr/>
      </w:pPr>
      <w:bookmarkStart w:id="2913" w:name="__RefHeading___Toc844491_73709187"/>
      <w:bookmarkStart w:id="2914" w:name="_Toc1292"/>
      <w:bookmarkEnd w:id="2913"/>
      <w:r>
        <w:rPr>
          <w:rtl w:val="true"/>
        </w:rPr>
        <w:t xml:space="preserve">مسألة </w:t>
      </w:r>
      <w:r>
        <w:rPr/>
        <w:t>1015</w:t>
      </w:r>
      <w:r>
        <w:rPr>
          <w:rtl w:val="true"/>
        </w:rPr>
        <w:t>:</w:t>
      </w:r>
      <w:r>
        <w:rPr>
          <w:rtl w:val="true"/>
        </w:rPr>
        <w:t>لا یلحق بموت المدین حجره بسبب الفلس</w:t>
      </w:r>
      <w:bookmarkEnd w:id="2914"/>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علیه دیون حالة و مؤجّلة،قسمت أمواله بین أرباب الدیون الحالة و لا یشارکهم أرباب الدیون المؤجّلة</w:t>
      </w:r>
      <w:r>
        <w:rPr>
          <w:rFonts w:eastAsia="IRNazanin" w:cs="IRNazanin"/>
          <w:color w:val="111111"/>
          <w:sz w:val="28"/>
          <w:szCs w:val="28"/>
          <w:rtl w:val="true"/>
          <w:lang w:bidi="fa-IR"/>
        </w:rPr>
        <w:t>.</w:t>
      </w:r>
      <w:bookmarkStart w:id="2915" w:name="pg11403_100176"/>
    </w:p>
    <w:p>
      <w:pPr>
        <w:pStyle w:val="Heading4"/>
        <w:numPr>
          <w:ilvl w:val="3"/>
          <w:numId w:val="1"/>
        </w:numPr>
        <w:rPr/>
      </w:pPr>
      <w:bookmarkStart w:id="2916" w:name="__RefHeading___Toc844493_73709187"/>
      <w:bookmarkStart w:id="2917" w:name="_Toc1293"/>
      <w:bookmarkEnd w:id="2915"/>
      <w:bookmarkEnd w:id="2916"/>
      <w:r>
        <w:rPr>
          <w:rtl w:val="true"/>
        </w:rPr>
        <w:t xml:space="preserve">مسألة </w:t>
      </w:r>
      <w:r>
        <w:rPr/>
        <w:t>1016</w:t>
      </w:r>
      <w:r>
        <w:rPr>
          <w:rtl w:val="true"/>
        </w:rPr>
        <w:t>:</w:t>
      </w:r>
      <w:r>
        <w:rPr>
          <w:rtl w:val="true"/>
        </w:rPr>
        <w:t>لو غاب الدائن و انقطع خبره</w:t>
      </w:r>
      <w:bookmarkEnd w:id="2917"/>
    </w:p>
    <w:p>
      <w:pPr>
        <w:pStyle w:val="BookText"/>
        <w:rPr/>
      </w:pPr>
      <w:r>
        <w:rPr>
          <w:rFonts w:ascii="IRNazanin" w:hAnsi="IRNazanin" w:eastAsia="IRNazanin"/>
          <w:color w:val="111111"/>
          <w:sz w:val="28"/>
          <w:sz w:val="28"/>
          <w:szCs w:val="28"/>
          <w:rtl w:val="true"/>
          <w:lang w:bidi="fa-IR"/>
        </w:rPr>
        <w:t>وجب علی المستدین نیّة القضاء و الوصیّة به عند الوفاة،فإن جهل خبره و مضت مدّة یقطع بموته فیها، وجب تسلیمه إلی ورثته،و مع عدم معرفتهم أو مع عدم التمکّن من الوصول إلیهم یتصدّق به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تسلیمه إلی الورثة مع انقطاع خبره بعد مضی عشر سنین و إن لم یقطع بموته،بل یجوز ذلک بعد مضی أربع سنین من غیبته إذا فحص عنه فی هذه المدّة</w:t>
      </w:r>
      <w:r>
        <w:rPr>
          <w:rFonts w:eastAsia="IRNazanin" w:cs="IRNazanin"/>
          <w:color w:val="111111"/>
          <w:sz w:val="28"/>
          <w:szCs w:val="28"/>
          <w:rtl w:val="true"/>
          <w:lang w:bidi="fa-IR"/>
        </w:rPr>
        <w:t>.</w:t>
      </w:r>
    </w:p>
    <w:p>
      <w:pPr>
        <w:pStyle w:val="Heading4"/>
        <w:numPr>
          <w:ilvl w:val="3"/>
          <w:numId w:val="1"/>
        </w:numPr>
        <w:rPr/>
      </w:pPr>
      <w:bookmarkStart w:id="2918" w:name="__RefHeading___Toc844495_73709187"/>
      <w:bookmarkStart w:id="2919" w:name="_Toc1294"/>
      <w:bookmarkEnd w:id="2918"/>
      <w:r>
        <w:rPr>
          <w:rtl w:val="true"/>
        </w:rPr>
        <w:t xml:space="preserve">مسألة </w:t>
      </w:r>
      <w:r>
        <w:rPr/>
        <w:t>1017</w:t>
      </w:r>
      <w:r>
        <w:rPr>
          <w:rtl w:val="true"/>
        </w:rPr>
        <w:t>:</w:t>
      </w:r>
      <w:r>
        <w:rPr>
          <w:rtl w:val="true"/>
        </w:rPr>
        <w:t>لا تجوز قسمة الدین فإذا کان لاثنین دین مشترک علی ذمم</w:t>
      </w:r>
      <w:bookmarkEnd w:id="2919"/>
    </w:p>
    <w:p>
      <w:pPr>
        <w:pStyle w:val="BookText"/>
        <w:rPr/>
      </w:pPr>
      <w:r>
        <w:rPr>
          <w:rFonts w:ascii="Amiri" w:hAnsi="Amiri" w:eastAsia="Amiri" w:cs="Amiri"/>
          <w:color w:val="111111"/>
          <w:sz w:val="28"/>
          <w:sz w:val="28"/>
          <w:szCs w:val="28"/>
          <w:rtl w:val="true"/>
          <w:lang w:bidi="ar-SA"/>
        </w:rPr>
        <w:t>أشخاص متعدّدة،</w:t>
      </w:r>
    </w:p>
    <w:p>
      <w:pPr>
        <w:pStyle w:val="BookText"/>
        <w:rPr/>
      </w:pPr>
      <w:r>
        <w:rPr>
          <w:rFonts w:ascii="IRNazanin" w:hAnsi="IRNazanin" w:eastAsia="IRNazanin"/>
          <w:color w:val="111111"/>
          <w:sz w:val="28"/>
          <w:sz w:val="28"/>
          <w:szCs w:val="28"/>
          <w:rtl w:val="true"/>
          <w:lang w:bidi="fa-IR"/>
        </w:rPr>
        <w:t>کما إذا افترضنا أنهما باعا مالا مشترکا بینهما من أشخاص عدیدة أو ورثا من مورثهما دینا علی أشخاص،ثمّ قسما الدین بینهما بعد التعدیل، فجعلا ما فی ذمة بعضهم لأحدهما،و ما فی ذمة الباقی لآخر لم تصح،و یبقی الدین علی الاشتراک السابق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لهما دین مشترک علی واحد،جاز لأحدهما أن یستوفی حصته منه و یتعیّن الباقی فی حصة الآخر،و هذا لیس من تقسیم الدین المشترک فی شیء</w:t>
      </w:r>
      <w:r>
        <w:rPr>
          <w:rFonts w:eastAsia="IRNazanin" w:cs="IRNazanin"/>
          <w:color w:val="111111"/>
          <w:sz w:val="28"/>
          <w:szCs w:val="28"/>
          <w:rtl w:val="true"/>
          <w:lang w:bidi="fa-IR"/>
        </w:rPr>
        <w:t>.</w:t>
      </w:r>
    </w:p>
    <w:p>
      <w:pPr>
        <w:pStyle w:val="Heading4"/>
        <w:numPr>
          <w:ilvl w:val="3"/>
          <w:numId w:val="1"/>
        </w:numPr>
        <w:rPr/>
      </w:pPr>
      <w:bookmarkStart w:id="2920" w:name="__RefHeading___Toc844497_73709187"/>
      <w:bookmarkStart w:id="2921" w:name="_Toc1295"/>
      <w:bookmarkEnd w:id="2920"/>
      <w:r>
        <w:rPr>
          <w:rtl w:val="true"/>
        </w:rPr>
        <w:t xml:space="preserve">مسألة </w:t>
      </w:r>
      <w:r>
        <w:rPr/>
        <w:t>1018</w:t>
      </w:r>
      <w:r>
        <w:rPr>
          <w:rtl w:val="true"/>
        </w:rPr>
        <w:t>:</w:t>
      </w:r>
      <w:r>
        <w:rPr>
          <w:rtl w:val="true"/>
        </w:rPr>
        <w:t>تحرم علی الدائن مطالبة المدین إذا کان معسرا</w:t>
      </w:r>
      <w:bookmarkEnd w:id="2921"/>
    </w:p>
    <w:p>
      <w:pPr>
        <w:pStyle w:val="BookText"/>
        <w:rPr/>
      </w:pPr>
      <w:r>
        <w:rPr>
          <w:rFonts w:ascii="IRNazanin" w:hAnsi="IRNazanin" w:eastAsia="IRNazanin"/>
          <w:color w:val="111111"/>
          <w:sz w:val="28"/>
          <w:sz w:val="28"/>
          <w:szCs w:val="28"/>
          <w:rtl w:val="true"/>
          <w:lang w:bidi="fa-IR"/>
        </w:rPr>
        <w:t>بل علیه الصبر و النظرة إلی المیسرة</w:t>
      </w:r>
      <w:r>
        <w:rPr>
          <w:rFonts w:eastAsia="IRNazanin" w:cs="IRNazanin"/>
          <w:color w:val="111111"/>
          <w:sz w:val="28"/>
          <w:szCs w:val="28"/>
          <w:rtl w:val="true"/>
          <w:lang w:bidi="fa-IR"/>
        </w:rPr>
        <w:t>.</w:t>
      </w:r>
    </w:p>
    <w:p>
      <w:pPr>
        <w:pStyle w:val="Heading4"/>
        <w:numPr>
          <w:ilvl w:val="3"/>
          <w:numId w:val="1"/>
        </w:numPr>
        <w:rPr/>
      </w:pPr>
      <w:bookmarkStart w:id="2922" w:name="__RefHeading___Toc844499_73709187"/>
      <w:bookmarkStart w:id="2923" w:name="_Toc1296"/>
      <w:bookmarkEnd w:id="2922"/>
      <w:r>
        <w:rPr>
          <w:rtl w:val="true"/>
        </w:rPr>
        <w:t xml:space="preserve">مسألة </w:t>
      </w:r>
      <w:r>
        <w:rPr/>
        <w:t>1019</w:t>
      </w:r>
      <w:r>
        <w:rPr>
          <w:rtl w:val="true"/>
        </w:rPr>
        <w:t>:</w:t>
      </w:r>
      <w:r>
        <w:rPr>
          <w:rtl w:val="true"/>
        </w:rPr>
        <w:t>إذا اقترض دنانیر مثلا ثم اسقطتها الحکومة عن الاعتبار</w:t>
      </w:r>
      <w:bookmarkEnd w:id="2923"/>
    </w:p>
    <w:p>
      <w:pPr>
        <w:pStyle w:val="BookText"/>
        <w:rPr/>
      </w:pPr>
      <w:r>
        <w:rPr>
          <w:rFonts w:ascii="IRNazanin" w:hAnsi="IRNazanin" w:eastAsia="IRNazanin"/>
          <w:color w:val="111111"/>
          <w:sz w:val="28"/>
          <w:sz w:val="28"/>
          <w:szCs w:val="28"/>
          <w:rtl w:val="true"/>
          <w:lang w:bidi="fa-IR"/>
        </w:rPr>
        <w:t>و جاءت بدنانیر اخری غیرها،</w:t>
      </w:r>
    </w:p>
    <w:p>
      <w:pPr>
        <w:pStyle w:val="BookText"/>
        <w:rPr/>
      </w:pPr>
      <w:r>
        <w:rPr>
          <w:rFonts w:ascii="IRNazanin" w:hAnsi="IRNazanin" w:eastAsia="IRNazanin"/>
          <w:color w:val="111111"/>
          <w:sz w:val="28"/>
          <w:sz w:val="28"/>
          <w:szCs w:val="28"/>
          <w:rtl w:val="true"/>
          <w:lang w:bidi="fa-IR"/>
        </w:rPr>
        <w:t>کانت علیه الدنانیر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اقترض الأوراق النقدیة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أسقطت عن الاعتبار،لم تسقط ذمّة المقترض بأدائها،بل علیه أداء قیمتها فی زمن الإسقاط</w:t>
      </w:r>
      <w:r>
        <w:rPr>
          <w:rFonts w:eastAsia="IRNazanin" w:cs="IRNazanin"/>
          <w:color w:val="111111"/>
          <w:sz w:val="28"/>
          <w:szCs w:val="28"/>
          <w:rtl w:val="true"/>
          <w:lang w:bidi="fa-IR"/>
        </w:rPr>
        <w:t>.</w:t>
      </w:r>
    </w:p>
    <w:p>
      <w:pPr>
        <w:pStyle w:val="Heading4"/>
        <w:numPr>
          <w:ilvl w:val="3"/>
          <w:numId w:val="1"/>
        </w:numPr>
        <w:rPr/>
      </w:pPr>
      <w:bookmarkStart w:id="2924" w:name="__RefHeading___Toc844501_73709187"/>
      <w:bookmarkStart w:id="2925" w:name="_Toc1297"/>
      <w:bookmarkEnd w:id="2924"/>
      <w:r>
        <w:rPr>
          <w:rtl w:val="true"/>
        </w:rPr>
        <w:t xml:space="preserve">مسألة </w:t>
      </w:r>
      <w:r>
        <w:rPr/>
        <w:t>1020</w:t>
      </w:r>
      <w:r>
        <w:rPr>
          <w:rtl w:val="true"/>
        </w:rPr>
        <w:t>:</w:t>
      </w:r>
      <w:r>
        <w:rPr>
          <w:rtl w:val="true"/>
        </w:rPr>
        <w:t>قد تسأل</w:t>
      </w:r>
      <w:r>
        <w:rPr>
          <w:rtl w:val="true"/>
        </w:rPr>
        <w:t>:</w:t>
      </w:r>
      <w:r>
        <w:rPr>
          <w:rtl w:val="true"/>
        </w:rPr>
        <w:t>هل یصح بیع الدین بأقلّ منه أو لا؟</w:t>
      </w:r>
      <w:bookmarkEnd w:id="2925"/>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یخلو عن إشکال بل لا یبعد عدم صحّته،فإذا باع الدائن</w:t>
      </w:r>
      <w:bookmarkStart w:id="2926" w:name="pg11403_100177"/>
    </w:p>
    <w:p>
      <w:pPr>
        <w:pStyle w:val="BookText"/>
        <w:rPr/>
      </w:pPr>
      <w:bookmarkEnd w:id="2926"/>
      <w:r>
        <w:rPr>
          <w:rFonts w:ascii="IRNazanin" w:hAnsi="IRNazanin" w:eastAsia="IRNazanin"/>
          <w:color w:val="111111"/>
          <w:sz w:val="28"/>
          <w:sz w:val="28"/>
          <w:szCs w:val="28"/>
          <w:rtl w:val="true"/>
          <w:lang w:bidi="fa-IR"/>
        </w:rPr>
        <w:t>دینه بأقلّ منه،فلا یستحقّ المشتری من المدین الاّ بقدر ما دفعه إلی البائع، و یعتبر الزّائد ساقطا من ذمة المدین رأسا،و علی هذا فتخریج خصم الکمبیالة علی أساس بیع الدین بأقلّ منه مشکل،و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بیع الدین بأقلّ منه بمقتضی ظاهر النصوص سقوط الزائد عن ذمّة المدین،و لا تکون مشغولة بعد البیع إلاّ بما دفعه المشتری إلی الدائن من المبلغ بعنوان الثمن و برائتها عن الزائد، و مع هذا فالاحتیاط بالتصالح فی محلّه</w:t>
      </w:r>
      <w:r>
        <w:rPr>
          <w:rFonts w:eastAsia="IRNazanin" w:cs="IRNazanin"/>
          <w:color w:val="111111"/>
          <w:sz w:val="28"/>
          <w:szCs w:val="28"/>
          <w:rtl w:val="true"/>
          <w:lang w:bidi="fa-IR"/>
        </w:rPr>
        <w:t>.</w:t>
      </w:r>
    </w:p>
    <w:p>
      <w:pPr>
        <w:pStyle w:val="Heading4"/>
        <w:numPr>
          <w:ilvl w:val="3"/>
          <w:numId w:val="1"/>
        </w:numPr>
        <w:rPr/>
      </w:pPr>
      <w:bookmarkStart w:id="2927" w:name="__RefHeading___Toc844503_73709187"/>
      <w:bookmarkStart w:id="2928" w:name="_Toc1298"/>
      <w:bookmarkEnd w:id="2927"/>
      <w:r>
        <w:rPr>
          <w:rtl w:val="true"/>
        </w:rPr>
        <w:t xml:space="preserve">مسألة </w:t>
      </w:r>
      <w:r>
        <w:rPr/>
        <w:t>1021</w:t>
      </w:r>
      <w:r>
        <w:rPr>
          <w:rtl w:val="true"/>
        </w:rPr>
        <w:t>:</w:t>
      </w:r>
      <w:r>
        <w:rPr>
          <w:rtl w:val="true"/>
        </w:rPr>
        <w:t>لا یصحّ بیع الدین بالدین</w:t>
      </w:r>
      <w:bookmarkEnd w:id="2928"/>
    </w:p>
    <w:p>
      <w:pPr>
        <w:pStyle w:val="BookText"/>
        <w:rPr/>
      </w:pPr>
      <w:r>
        <w:rPr>
          <w:rFonts w:ascii="IRNazanin" w:hAnsi="IRNazanin" w:eastAsia="IRNazanin"/>
          <w:color w:val="111111"/>
          <w:sz w:val="28"/>
          <w:sz w:val="28"/>
          <w:szCs w:val="28"/>
          <w:rtl w:val="true"/>
          <w:lang w:bidi="fa-IR"/>
        </w:rPr>
        <w:t>و لا فرق فیه بین أن یکون العوضان کلاهما دینا قبل البیع،کما إذا کان زید مدینا لعمرو بحنطة فی ذمّته، و عمرو مدینا لزید بدینار کذلک،فإنّه لا یجوز بیع تلک الحنطة بذلک الدینار فی الذمة؛لأنّه من بیع الدین بالدین أو یکون أحدهما دینا قبل البیع،فإنّه حینئذ یجوز بیعه بثمن حاضر،و لا یجوز بیعه بثمن فی الذمة؛لأنّه داخل فی بیع الدین بالدین الممنوع شرعا</w:t>
      </w:r>
      <w:r>
        <w:rPr>
          <w:rFonts w:eastAsia="IRNazanin" w:cs="IRNazanin"/>
          <w:color w:val="111111"/>
          <w:sz w:val="28"/>
          <w:szCs w:val="28"/>
          <w:rtl w:val="true"/>
          <w:lang w:bidi="fa-IR"/>
        </w:rPr>
        <w:t>.</w:t>
      </w:r>
    </w:p>
    <w:p>
      <w:pPr>
        <w:pStyle w:val="Heading4"/>
        <w:numPr>
          <w:ilvl w:val="3"/>
          <w:numId w:val="1"/>
        </w:numPr>
        <w:rPr/>
      </w:pPr>
      <w:bookmarkStart w:id="2929" w:name="__RefHeading___Toc844505_73709187"/>
      <w:bookmarkStart w:id="2930" w:name="_Toc1299"/>
      <w:bookmarkEnd w:id="2929"/>
      <w:r>
        <w:rPr>
          <w:rtl w:val="true"/>
        </w:rPr>
        <w:t xml:space="preserve">مسألة </w:t>
      </w:r>
      <w:r>
        <w:rPr/>
        <w:t>1022</w:t>
      </w:r>
      <w:r>
        <w:rPr>
          <w:rtl w:val="true"/>
        </w:rPr>
        <w:t>:</w:t>
      </w:r>
      <w:r>
        <w:rPr>
          <w:rtl w:val="true"/>
        </w:rPr>
        <w:t>یجوز للمسلم قبض دینه من الذمی من ثمن ما باعه من</w:t>
      </w:r>
      <w:bookmarkEnd w:id="2930"/>
    </w:p>
    <w:p>
      <w:pPr>
        <w:pStyle w:val="BookText"/>
        <w:rPr/>
      </w:pPr>
      <w:r>
        <w:rPr>
          <w:rFonts w:ascii="IRNazanin" w:hAnsi="IRNazanin" w:eastAsia="IRNazanin"/>
          <w:color w:val="111111"/>
          <w:sz w:val="28"/>
          <w:sz w:val="28"/>
          <w:szCs w:val="28"/>
          <w:rtl w:val="true"/>
          <w:lang w:bidi="fa-IR"/>
        </w:rPr>
        <w:t>المحرمات،</w:t>
      </w:r>
    </w:p>
    <w:p>
      <w:pPr>
        <w:pStyle w:val="BookText"/>
        <w:rPr/>
      </w:pPr>
      <w:r>
        <w:rPr>
          <w:rFonts w:ascii="IRNazanin" w:hAnsi="IRNazanin" w:eastAsia="IRNazanin"/>
          <w:color w:val="111111"/>
          <w:sz w:val="28"/>
          <w:sz w:val="28"/>
          <w:szCs w:val="28"/>
          <w:rtl w:val="true"/>
          <w:lang w:bidi="fa-IR"/>
        </w:rPr>
        <w:t>و لو أسلم الذمی بعد البیع لم یسقط استحقاقه المطالبة بالثمن،و لیس للعبد الاستدانة من دون إذن المولی،فإن فعل یضمن العین فیرد ما أخذ،و لو تلفت ففی ذمته مثله أو قیمته،و لو أذن المولی له لزمه دون المملوک و إن اعتق، و غریم المملوک أحد غرماء المولی،و لو أذن له فی التجارة فاستدان لها،الزم المولی مع إطلاق الإذن،و إلاّ تبع به بعد العتق</w:t>
      </w:r>
      <w:r>
        <w:rPr>
          <w:rFonts w:eastAsia="IRNazanin" w:cs="IRNazanin"/>
          <w:color w:val="111111"/>
          <w:sz w:val="28"/>
          <w:szCs w:val="28"/>
          <w:rtl w:val="true"/>
          <w:lang w:bidi="fa-IR"/>
        </w:rPr>
        <w:t>.</w:t>
      </w:r>
    </w:p>
    <w:p>
      <w:pPr>
        <w:pStyle w:val="Heading4"/>
        <w:numPr>
          <w:ilvl w:val="3"/>
          <w:numId w:val="1"/>
        </w:numPr>
        <w:rPr/>
      </w:pPr>
      <w:bookmarkStart w:id="2931" w:name="__RefHeading___Toc844507_73709187"/>
      <w:bookmarkStart w:id="2932" w:name="_Toc1300"/>
      <w:bookmarkEnd w:id="2931"/>
      <w:r>
        <w:rPr>
          <w:rtl w:val="true"/>
        </w:rPr>
        <w:t xml:space="preserve">مسألة </w:t>
      </w:r>
      <w:r>
        <w:rPr/>
        <w:t>1023</w:t>
      </w:r>
      <w:r>
        <w:rPr>
          <w:rtl w:val="true"/>
        </w:rPr>
        <w:t>:</w:t>
      </w:r>
      <w:r>
        <w:rPr>
          <w:rtl w:val="true"/>
        </w:rPr>
        <w:t>یجوز دفع مال إلی شخص فی بلد لیحوله إلی صاحبه فی بلد</w:t>
      </w:r>
      <w:bookmarkEnd w:id="2932"/>
    </w:p>
    <w:p>
      <w:pPr>
        <w:pStyle w:val="BookText"/>
        <w:rPr/>
      </w:pPr>
      <w:r>
        <w:rPr>
          <w:rFonts w:ascii="IRNazanin" w:hAnsi="IRNazanin" w:eastAsia="IRNazanin"/>
          <w:color w:val="111111"/>
          <w:sz w:val="28"/>
          <w:sz w:val="28"/>
          <w:szCs w:val="28"/>
          <w:rtl w:val="true"/>
          <w:lang w:bidi="fa-IR"/>
        </w:rPr>
        <w:t>آخر إذا کان له مال علی ذمّة صاحبه فی ذلک البلد،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فرق بین أن یکون التحویل بأقلّ مما دفعه أو أکثر</w:t>
      </w:r>
      <w:r>
        <w:rPr>
          <w:rFonts w:eastAsia="IRNazanin" w:cs="IRNazanin"/>
          <w:color w:val="111111"/>
          <w:sz w:val="28"/>
          <w:szCs w:val="28"/>
          <w:rtl w:val="true"/>
          <w:lang w:bidi="fa-IR"/>
        </w:rPr>
        <w:t>.</w:t>
      </w:r>
      <w:bookmarkStart w:id="2933" w:name="pg11403_100178"/>
    </w:p>
    <w:p>
      <w:pPr>
        <w:pStyle w:val="Heading4"/>
        <w:numPr>
          <w:ilvl w:val="3"/>
          <w:numId w:val="1"/>
        </w:numPr>
        <w:rPr/>
      </w:pPr>
      <w:bookmarkStart w:id="2934" w:name="__RefHeading___Toc844509_73709187"/>
      <w:bookmarkStart w:id="2935" w:name="_Toc1301"/>
      <w:bookmarkEnd w:id="2933"/>
      <w:bookmarkEnd w:id="2934"/>
      <w:r>
        <w:rPr>
          <w:rtl w:val="true"/>
        </w:rPr>
        <w:t xml:space="preserve">مسألة </w:t>
      </w:r>
      <w:r>
        <w:rPr/>
        <w:t>1024</w:t>
      </w:r>
      <w:r>
        <w:rPr>
          <w:rtl w:val="true"/>
        </w:rPr>
        <w:t>:</w:t>
      </w:r>
      <w:r>
        <w:rPr>
          <w:rtl w:val="true"/>
        </w:rPr>
        <w:t>ما أخذه بالربا فی القرض و کان جاهلا</w:t>
      </w:r>
      <w:bookmarkEnd w:id="2935"/>
    </w:p>
    <w:p>
      <w:pPr>
        <w:pStyle w:val="BookText"/>
        <w:rPr/>
      </w:pPr>
      <w:r>
        <w:rPr>
          <w:rFonts w:ascii="IRNazanin" w:hAnsi="IRNazanin" w:eastAsia="IRNazanin"/>
          <w:color w:val="111111"/>
          <w:sz w:val="28"/>
          <w:sz w:val="28"/>
          <w:szCs w:val="28"/>
          <w:rtl w:val="true"/>
          <w:lang w:bidi="fa-IR"/>
        </w:rPr>
        <w:t>سواء کان جهله بالحکم أم بالموضوع،ثمّ علم بالحال،فإن تاب فما أخذه له و علیه أن یترک فیما بعد</w:t>
      </w:r>
      <w:r>
        <w:rPr>
          <w:rFonts w:eastAsia="IRNazanin" w:cs="IRNazanin"/>
          <w:color w:val="111111"/>
          <w:sz w:val="28"/>
          <w:szCs w:val="28"/>
          <w:rtl w:val="true"/>
          <w:lang w:bidi="fa-IR"/>
        </w:rPr>
        <w:t>.</w:t>
      </w:r>
    </w:p>
    <w:p>
      <w:pPr>
        <w:pStyle w:val="Heading4"/>
        <w:numPr>
          <w:ilvl w:val="3"/>
          <w:numId w:val="1"/>
        </w:numPr>
        <w:rPr/>
      </w:pPr>
      <w:bookmarkStart w:id="2936" w:name="__RefHeading___Toc844511_73709187"/>
      <w:bookmarkStart w:id="2937" w:name="_Toc1302"/>
      <w:bookmarkEnd w:id="2936"/>
      <w:r>
        <w:rPr>
          <w:rtl w:val="true"/>
        </w:rPr>
        <w:t xml:space="preserve">مسألة </w:t>
      </w:r>
      <w:r>
        <w:rPr/>
        <w:t>1025</w:t>
      </w:r>
      <w:r>
        <w:rPr>
          <w:rtl w:val="true"/>
        </w:rPr>
        <w:t>:</w:t>
      </w:r>
      <w:r>
        <w:rPr>
          <w:rtl w:val="true"/>
        </w:rPr>
        <w:t>إذا ورث مالا فیه الربا</w:t>
      </w:r>
      <w:bookmarkEnd w:id="2937"/>
    </w:p>
    <w:p>
      <w:pPr>
        <w:pStyle w:val="BookText"/>
        <w:rPr/>
      </w:pPr>
      <w:r>
        <w:rPr>
          <w:rFonts w:ascii="IRNazanin" w:hAnsi="IRNazanin" w:eastAsia="IRNazanin"/>
          <w:color w:val="111111"/>
          <w:sz w:val="28"/>
          <w:sz w:val="28"/>
          <w:szCs w:val="28"/>
          <w:rtl w:val="true"/>
          <w:lang w:bidi="fa-IR"/>
        </w:rPr>
        <w:t>فإن کان مخلوطا بالمال الحلال، فلیس علیه شیء،و إن کان معلوما و معروفا و عرف صاحبه ردّه إلیه،و إن لم یعرف عامله معاملة المال المجهول مالکه</w:t>
      </w:r>
      <w:r>
        <w:rPr>
          <w:rFonts w:eastAsia="IRNazanin" w:cs="IRNazanin"/>
          <w:color w:val="111111"/>
          <w:sz w:val="28"/>
          <w:szCs w:val="28"/>
          <w:rtl w:val="true"/>
          <w:lang w:bidi="fa-IR"/>
        </w:rPr>
        <w:t>.</w:t>
      </w:r>
    </w:p>
    <w:p>
      <w:pPr>
        <w:pStyle w:val="Heading4"/>
        <w:numPr>
          <w:ilvl w:val="3"/>
          <w:numId w:val="1"/>
        </w:numPr>
        <w:rPr/>
      </w:pPr>
      <w:bookmarkStart w:id="2938" w:name="__RefHeading___Toc844513_73709187"/>
      <w:bookmarkStart w:id="2939" w:name="_Toc1303"/>
      <w:bookmarkEnd w:id="2938"/>
      <w:r>
        <w:rPr>
          <w:rtl w:val="true"/>
        </w:rPr>
        <w:t>خاتمة</w:t>
      </w:r>
      <w:bookmarkEnd w:id="2939"/>
    </w:p>
    <w:p>
      <w:pPr>
        <w:pStyle w:val="BookText"/>
        <w:rPr/>
      </w:pPr>
      <w:r>
        <w:rPr>
          <w:rFonts w:ascii="IRNazanin" w:hAnsi="IRNazanin" w:eastAsia="IRNazanin"/>
          <w:color w:val="111111"/>
          <w:sz w:val="28"/>
          <w:sz w:val="28"/>
          <w:szCs w:val="28"/>
          <w:rtl w:val="true"/>
          <w:lang w:bidi="fa-IR"/>
        </w:rPr>
        <w:t>إقراض المؤمن من المستحبّات الأکیدة سیّما لذوی الحاجة منهم؛لما فیه من قضاء حاجة المؤمن و کشف کربته،و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کشف عن مسلم کربة من کرب الدنیا کشف اللّه عنه کربه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أقرض مؤمنا قرضا ینظر به میسوره کان ماله فی زکاة و کان هو فی صلاة من الملائکة حتی 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أقرض أخاه المسلم کان له بکلّ درهم أقرضه وزن جبل احد من جبال رضوی و طور سیناء حسنات و إن رفق به فی طلبه تعدّی علی الصراط کالبرق الخاطف اللاّمع بغیر حساب و لا عذاب،و من شکا إلیه أخوه المسلم و لم یقرضه حرّم اللّه عز و جل علیه الجنّة یوم یجزی المحسنین</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أقرض مؤمنا یلتمس به وجه اللّه إلاّ حسب اللّه له أجره بحساب الصدقة حتی یرجع ماله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 الصّدقة بعشرة و القرض بثمانیة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bookmarkStart w:id="2940" w:name="pg11403_100179"/>
    </w:p>
    <w:p>
      <w:pPr>
        <w:pStyle w:val="Heading3"/>
        <w:numPr>
          <w:ilvl w:val="2"/>
          <w:numId w:val="1"/>
        </w:numPr>
        <w:rPr/>
      </w:pPr>
      <w:bookmarkStart w:id="2941" w:name="__RefHeading___Toc844515_73709187"/>
      <w:bookmarkStart w:id="2942" w:name="_Toc1304"/>
      <w:bookmarkEnd w:id="2940"/>
      <w:bookmarkEnd w:id="2941"/>
      <w:r>
        <w:rPr>
          <w:rtl w:val="true"/>
        </w:rPr>
        <w:t>کتاب الرّهن</w:t>
      </w:r>
      <w:bookmarkEnd w:id="2942"/>
    </w:p>
    <w:p>
      <w:pPr>
        <w:pStyle w:val="Heading4"/>
        <w:numPr>
          <w:ilvl w:val="3"/>
          <w:numId w:val="1"/>
        </w:numPr>
        <w:rPr/>
      </w:pPr>
      <w:bookmarkStart w:id="2943" w:name="__RefHeading___Toc844517_73709187"/>
      <w:bookmarkStart w:id="2944" w:name="_Toc1305"/>
      <w:bookmarkEnd w:id="2943"/>
      <w:r>
        <w:rPr>
          <w:rtl w:val="true"/>
        </w:rPr>
        <w:t>اشارة</w:t>
      </w:r>
      <w:bookmarkEnd w:id="2944"/>
    </w:p>
    <w:p>
      <w:pPr>
        <w:pStyle w:val="BookText"/>
        <w:rPr/>
      </w:pPr>
      <w:r>
        <w:rPr>
          <w:rFonts w:ascii="IRNazanin" w:hAnsi="IRNazanin" w:eastAsia="IRNazanin"/>
          <w:color w:val="111111"/>
          <w:sz w:val="28"/>
          <w:sz w:val="28"/>
          <w:szCs w:val="28"/>
          <w:rtl w:val="true"/>
          <w:lang w:bidi="fa-IR"/>
        </w:rPr>
        <w:t>و لا بد فیه من الإیجاب و القبول من أهله،و لا یعتبر فی الإیجاب و القبول التلفظ،بل یتحقّقان بالفعل أیضا،و فی اشتراط الإقباض إشکال أقواه ذلک</w:t>
      </w:r>
      <w:r>
        <w:rPr>
          <w:rFonts w:eastAsia="IRNazanin" w:cs="IRNazanin"/>
          <w:color w:val="111111"/>
          <w:sz w:val="28"/>
          <w:szCs w:val="28"/>
          <w:rtl w:val="true"/>
          <w:lang w:bidi="fa-IR"/>
        </w:rPr>
        <w:t>.</w:t>
      </w:r>
    </w:p>
    <w:p>
      <w:pPr>
        <w:pStyle w:val="Heading4"/>
        <w:numPr>
          <w:ilvl w:val="3"/>
          <w:numId w:val="1"/>
        </w:numPr>
        <w:rPr/>
      </w:pPr>
      <w:bookmarkStart w:id="2945" w:name="__RefHeading___Toc844519_73709187"/>
      <w:bookmarkStart w:id="2946" w:name="_Toc1306"/>
      <w:bookmarkEnd w:id="2945"/>
      <w:r>
        <w:rPr>
          <w:rtl w:val="true"/>
        </w:rPr>
        <w:t xml:space="preserve">مسألة </w:t>
      </w:r>
      <w:r>
        <w:rPr/>
        <w:t>1026</w:t>
      </w:r>
      <w:r>
        <w:rPr>
          <w:rtl w:val="true"/>
        </w:rPr>
        <w:t>:</w:t>
      </w:r>
      <w:r>
        <w:rPr>
          <w:rtl w:val="true"/>
        </w:rPr>
        <w:t>یشترط فی الرهن أن یکون المرهون عینا مملوکة یمکن</w:t>
      </w:r>
      <w:bookmarkEnd w:id="2946"/>
    </w:p>
    <w:p>
      <w:pPr>
        <w:pStyle w:val="BookText"/>
        <w:rPr/>
      </w:pPr>
      <w:r>
        <w:rPr>
          <w:rFonts w:ascii="IRNazanin" w:hAnsi="IRNazanin" w:eastAsia="IRNazanin"/>
          <w:color w:val="111111"/>
          <w:sz w:val="28"/>
          <w:sz w:val="28"/>
          <w:szCs w:val="28"/>
          <w:rtl w:val="true"/>
          <w:lang w:bidi="fa-IR"/>
        </w:rPr>
        <w:t>قبضها و یصحّ بیعها،</w:t>
      </w:r>
    </w:p>
    <w:p>
      <w:pPr>
        <w:pStyle w:val="BookText"/>
        <w:rPr/>
      </w:pPr>
      <w:r>
        <w:rPr>
          <w:rFonts w:ascii="IRNazanin" w:hAnsi="IRNazanin" w:eastAsia="IRNazanin"/>
          <w:color w:val="111111"/>
          <w:sz w:val="28"/>
          <w:sz w:val="28"/>
          <w:szCs w:val="28"/>
          <w:rtl w:val="true"/>
          <w:lang w:bidi="fa-IR"/>
        </w:rPr>
        <w:t>و أن یکون الرهن علی حقّ ثابت فی الذمة عینا کان أو منفعة</w:t>
      </w:r>
      <w:r>
        <w:rPr>
          <w:rFonts w:eastAsia="IRNazanin" w:cs="IRNazanin"/>
          <w:color w:val="111111"/>
          <w:sz w:val="28"/>
          <w:szCs w:val="28"/>
          <w:rtl w:val="true"/>
          <w:lang w:bidi="fa-IR"/>
        </w:rPr>
        <w:t>.</w:t>
      </w:r>
    </w:p>
    <w:p>
      <w:pPr>
        <w:pStyle w:val="Heading4"/>
        <w:numPr>
          <w:ilvl w:val="3"/>
          <w:numId w:val="1"/>
        </w:numPr>
        <w:rPr/>
      </w:pPr>
      <w:bookmarkStart w:id="2947" w:name="__RefHeading___Toc844521_73709187"/>
      <w:bookmarkStart w:id="2948" w:name="_Toc1307"/>
      <w:bookmarkEnd w:id="2947"/>
      <w:r>
        <w:rPr>
          <w:rtl w:val="true"/>
        </w:rPr>
        <w:t xml:space="preserve">مسألة </w:t>
      </w:r>
      <w:r>
        <w:rPr/>
        <w:t>1027</w:t>
      </w:r>
      <w:r>
        <w:rPr>
          <w:rtl w:val="true"/>
        </w:rPr>
        <w:t>:</w:t>
      </w:r>
      <w:r>
        <w:rPr>
          <w:rtl w:val="true"/>
        </w:rPr>
        <w:t>یتوقّف رهن غیر المملوک للراهن علی إجازة مالکه</w:t>
      </w:r>
      <w:bookmarkEnd w:id="2948"/>
    </w:p>
    <w:p>
      <w:pPr>
        <w:pStyle w:val="BookText"/>
        <w:rPr/>
      </w:pPr>
      <w:r>
        <w:rPr>
          <w:rFonts w:ascii="IRNazanin" w:hAnsi="IRNazanin" w:eastAsia="IRNazanin"/>
          <w:color w:val="111111"/>
          <w:sz w:val="28"/>
          <w:sz w:val="28"/>
          <w:szCs w:val="28"/>
          <w:rtl w:val="true"/>
          <w:lang w:bidi="fa-IR"/>
        </w:rPr>
        <w:t>و لو ضمّ مملوک غیره إلی مملوکه فرهنهما،لزم الرهن فی ملکه و توقّف فی الضّمیمة علی إجازة مالکها</w:t>
      </w:r>
      <w:r>
        <w:rPr>
          <w:rFonts w:eastAsia="IRNazanin" w:cs="IRNazanin"/>
          <w:color w:val="111111"/>
          <w:sz w:val="28"/>
          <w:szCs w:val="28"/>
          <w:rtl w:val="true"/>
          <w:lang w:bidi="fa-IR"/>
        </w:rPr>
        <w:t>.</w:t>
      </w:r>
    </w:p>
    <w:p>
      <w:pPr>
        <w:pStyle w:val="Heading4"/>
        <w:numPr>
          <w:ilvl w:val="3"/>
          <w:numId w:val="1"/>
        </w:numPr>
        <w:rPr/>
      </w:pPr>
      <w:bookmarkStart w:id="2949" w:name="__RefHeading___Toc844523_73709187"/>
      <w:bookmarkStart w:id="2950" w:name="_Toc1308"/>
      <w:bookmarkEnd w:id="2949"/>
      <w:r>
        <w:rPr>
          <w:rtl w:val="true"/>
        </w:rPr>
        <w:t xml:space="preserve">مسألة </w:t>
      </w:r>
      <w:r>
        <w:rPr/>
        <w:t>1028</w:t>
      </w:r>
      <w:r>
        <w:rPr>
          <w:rtl w:val="true"/>
        </w:rPr>
        <w:t>:</w:t>
      </w:r>
      <w:r>
        <w:rPr>
          <w:rtl w:val="true"/>
        </w:rPr>
        <w:t>یلزم الرهن من جهة الراهن</w:t>
      </w:r>
      <w:bookmarkEnd w:id="2950"/>
    </w:p>
    <w:p>
      <w:pPr>
        <w:pStyle w:val="Heading4"/>
        <w:numPr>
          <w:ilvl w:val="3"/>
          <w:numId w:val="1"/>
        </w:numPr>
        <w:rPr/>
      </w:pPr>
      <w:bookmarkStart w:id="2951" w:name="__RefHeading___Toc844525_73709187"/>
      <w:bookmarkStart w:id="2952" w:name="_Toc1309"/>
      <w:bookmarkEnd w:id="2951"/>
      <w:r>
        <w:rPr>
          <w:rtl w:val="true"/>
        </w:rPr>
        <w:t xml:space="preserve">مسألة </w:t>
      </w:r>
      <w:r>
        <w:rPr/>
        <w:t>1029</w:t>
      </w:r>
      <w:r>
        <w:rPr>
          <w:rtl w:val="true"/>
        </w:rPr>
        <w:t>:</w:t>
      </w:r>
      <w:r>
        <w:rPr>
          <w:rtl w:val="true"/>
        </w:rPr>
        <w:t>رهن الحامل لیس رهنا للحمل و إن تجدّد</w:t>
      </w:r>
      <w:bookmarkEnd w:id="2952"/>
    </w:p>
    <w:p>
      <w:pPr>
        <w:pStyle w:val="Heading4"/>
        <w:numPr>
          <w:ilvl w:val="3"/>
          <w:numId w:val="1"/>
        </w:numPr>
        <w:rPr/>
      </w:pPr>
      <w:bookmarkStart w:id="2953" w:name="__RefHeading___Toc844527_73709187"/>
      <w:bookmarkStart w:id="2954" w:name="_Toc1310"/>
      <w:bookmarkEnd w:id="2953"/>
      <w:r>
        <w:rPr>
          <w:rtl w:val="true"/>
        </w:rPr>
        <w:t xml:space="preserve">مسألة </w:t>
      </w:r>
      <w:r>
        <w:rPr/>
        <w:t>1030</w:t>
      </w:r>
      <w:r>
        <w:rPr>
          <w:rtl w:val="true"/>
        </w:rPr>
        <w:t>:</w:t>
      </w:r>
      <w:r>
        <w:rPr>
          <w:rtl w:val="true"/>
        </w:rPr>
        <w:t>فوائد الرهن للمالک و الرهن علی أحد الدینین لیس رهنا</w:t>
      </w:r>
      <w:bookmarkEnd w:id="2954"/>
    </w:p>
    <w:p>
      <w:pPr>
        <w:pStyle w:val="BookText"/>
        <w:rPr/>
      </w:pPr>
      <w:r>
        <w:rPr>
          <w:rFonts w:ascii="IRNazanin" w:hAnsi="IRNazanin" w:eastAsia="IRNazanin"/>
          <w:color w:val="111111"/>
          <w:sz w:val="28"/>
          <w:sz w:val="28"/>
          <w:szCs w:val="28"/>
          <w:rtl w:val="true"/>
          <w:lang w:bidi="fa-IR"/>
        </w:rPr>
        <w:t>علی الآخر،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استدان من الدائن دینا آخر و جعل الرهن علی الأول رهنا</w:t>
      </w:r>
      <w:bookmarkStart w:id="2955" w:name="pg11403_100180"/>
    </w:p>
    <w:p>
      <w:pPr>
        <w:pStyle w:val="BookText"/>
        <w:rPr/>
      </w:pPr>
      <w:bookmarkEnd w:id="2955"/>
      <w:r>
        <w:rPr>
          <w:rFonts w:ascii="Amiri" w:hAnsi="Amiri" w:eastAsia="Amiri" w:cs="Amiri"/>
          <w:color w:val="111111"/>
          <w:sz w:val="28"/>
          <w:sz w:val="28"/>
          <w:szCs w:val="28"/>
          <w:rtl w:val="true"/>
          <w:lang w:bidi="ar-SA"/>
        </w:rPr>
        <w:t>علیهما صحّ</w:t>
      </w:r>
      <w:r>
        <w:rPr>
          <w:rFonts w:eastAsia="Amiri" w:cs="Amiri" w:ascii="Amiri" w:hAnsi="Amiri"/>
          <w:color w:val="111111"/>
          <w:sz w:val="28"/>
          <w:szCs w:val="28"/>
          <w:rtl w:val="true"/>
          <w:lang w:bidi="ar-SA"/>
        </w:rPr>
        <w:t>.</w:t>
      </w:r>
    </w:p>
    <w:p>
      <w:pPr>
        <w:pStyle w:val="Heading4"/>
        <w:numPr>
          <w:ilvl w:val="3"/>
          <w:numId w:val="1"/>
        </w:numPr>
        <w:rPr/>
      </w:pPr>
      <w:bookmarkStart w:id="2956" w:name="__RefHeading___Toc844529_73709187"/>
      <w:bookmarkStart w:id="2957" w:name="_Toc1311"/>
      <w:bookmarkEnd w:id="2956"/>
      <w:r>
        <w:rPr>
          <w:rtl w:val="true"/>
        </w:rPr>
        <w:t xml:space="preserve">مسألة </w:t>
      </w:r>
      <w:r>
        <w:rPr/>
        <w:t>1031</w:t>
      </w:r>
      <w:r>
        <w:rPr>
          <w:rtl w:val="true"/>
        </w:rPr>
        <w:t>:</w:t>
      </w:r>
      <w:r>
        <w:rPr>
          <w:rtl w:val="true"/>
        </w:rPr>
        <w:t>یجوز للولی أن یرهن مال المولی علیه مع مصلحته</w:t>
      </w:r>
      <w:bookmarkEnd w:id="2957"/>
    </w:p>
    <w:p>
      <w:pPr>
        <w:pStyle w:val="Heading4"/>
        <w:numPr>
          <w:ilvl w:val="3"/>
          <w:numId w:val="1"/>
        </w:numPr>
        <w:rPr/>
      </w:pPr>
      <w:bookmarkStart w:id="2958" w:name="__RefHeading___Toc844531_73709187"/>
      <w:bookmarkStart w:id="2959" w:name="_Toc1312"/>
      <w:bookmarkEnd w:id="2958"/>
      <w:r>
        <w:rPr>
          <w:rtl w:val="true"/>
        </w:rPr>
        <w:t xml:space="preserve">مسألة </w:t>
      </w:r>
      <w:r>
        <w:rPr/>
        <w:t>1032</w:t>
      </w:r>
      <w:r>
        <w:rPr>
          <w:rtl w:val="true"/>
        </w:rPr>
        <w:t>:</w:t>
      </w:r>
      <w:r>
        <w:rPr>
          <w:rtl w:val="true"/>
        </w:rPr>
        <w:t>المرتهن ممنوع من التصرّف بغیر إذن الراهن</w:t>
      </w:r>
      <w:bookmarkEnd w:id="2959"/>
    </w:p>
    <w:p>
      <w:pPr>
        <w:pStyle w:val="BookText"/>
        <w:rPr/>
      </w:pPr>
      <w:r>
        <w:rPr>
          <w:rFonts w:ascii="IRNazanin" w:hAnsi="IRNazanin" w:eastAsia="IRNazanin"/>
          <w:color w:val="111111"/>
          <w:sz w:val="28"/>
          <w:sz w:val="28"/>
          <w:szCs w:val="28"/>
          <w:rtl w:val="true"/>
          <w:lang w:bidi="fa-IR"/>
        </w:rPr>
        <w:t>و لا بأس بتصرّف الراهن فی المرهون تصرّفا لا ینافی حقّ الرهانة،و لا یجوز له التصرّف المنافی من دون إذن المرتهن،و تقدّم حکم بیع الراهن العین المرهونة مع علم المشتری و جهله فی شروط العوضین</w:t>
      </w:r>
      <w:r>
        <w:rPr>
          <w:rFonts w:eastAsia="IRNazanin" w:cs="IRNazanin"/>
          <w:color w:val="111111"/>
          <w:sz w:val="28"/>
          <w:szCs w:val="28"/>
          <w:rtl w:val="true"/>
          <w:lang w:bidi="fa-IR"/>
        </w:rPr>
        <w:t>.</w:t>
      </w:r>
    </w:p>
    <w:p>
      <w:pPr>
        <w:pStyle w:val="Heading4"/>
        <w:numPr>
          <w:ilvl w:val="3"/>
          <w:numId w:val="1"/>
        </w:numPr>
        <w:rPr/>
      </w:pPr>
      <w:bookmarkStart w:id="2960" w:name="__RefHeading___Toc844533_73709187"/>
      <w:bookmarkStart w:id="2961" w:name="_Toc1313"/>
      <w:bookmarkEnd w:id="2960"/>
      <w:r>
        <w:rPr>
          <w:rtl w:val="true"/>
        </w:rPr>
        <w:t xml:space="preserve">مسألة </w:t>
      </w:r>
      <w:r>
        <w:rPr/>
        <w:t>1033</w:t>
      </w:r>
      <w:r>
        <w:rPr>
          <w:rtl w:val="true"/>
        </w:rPr>
        <w:t>:</w:t>
      </w:r>
      <w:r>
        <w:rPr>
          <w:rtl w:val="true"/>
        </w:rPr>
        <w:t>لو شرط المرتهن فی عقد الرهن استیفاء منافع العین فی مدّة</w:t>
      </w:r>
      <w:bookmarkEnd w:id="2961"/>
    </w:p>
    <w:p>
      <w:pPr>
        <w:pStyle w:val="BookText"/>
        <w:rPr/>
      </w:pPr>
      <w:r>
        <w:rPr>
          <w:rFonts w:ascii="IRNazanin" w:hAnsi="IRNazanin" w:eastAsia="IRNazanin"/>
          <w:color w:val="111111"/>
          <w:sz w:val="28"/>
          <w:sz w:val="28"/>
          <w:szCs w:val="28"/>
          <w:rtl w:val="true"/>
          <w:lang w:bidi="fa-IR"/>
        </w:rPr>
        <w:t>الرهن مجانا،</w:t>
      </w:r>
    </w:p>
    <w:p>
      <w:pPr>
        <w:pStyle w:val="BookText"/>
        <w:rPr/>
      </w:pPr>
      <w:r>
        <w:rPr>
          <w:rFonts w:ascii="IRNazanin" w:hAnsi="IRNazanin" w:eastAsia="IRNazanin"/>
          <w:color w:val="111111"/>
          <w:sz w:val="28"/>
          <w:sz w:val="28"/>
          <w:szCs w:val="28"/>
          <w:rtl w:val="true"/>
          <w:lang w:bidi="fa-IR"/>
        </w:rPr>
        <w:t>فإن لم یرجع ذلک إلی الاشتراط فی القرض أو فی تأجیل الدین صحّ،و کذلک ما لو شرط استیفاءها بالاجرة مدّة،و إذا صحّ الشرط لزم العمل به إلی نهایة المدّة و إن برئت ذمة الراهن من الدین</w:t>
      </w:r>
      <w:r>
        <w:rPr>
          <w:rFonts w:eastAsia="IRNazanin" w:cs="IRNazanin"/>
          <w:color w:val="111111"/>
          <w:sz w:val="28"/>
          <w:szCs w:val="28"/>
          <w:rtl w:val="true"/>
          <w:lang w:bidi="fa-IR"/>
        </w:rPr>
        <w:t>.</w:t>
      </w:r>
    </w:p>
    <w:p>
      <w:pPr>
        <w:pStyle w:val="Heading4"/>
        <w:numPr>
          <w:ilvl w:val="3"/>
          <w:numId w:val="1"/>
        </w:numPr>
        <w:rPr/>
      </w:pPr>
      <w:bookmarkStart w:id="2962" w:name="__RefHeading___Toc844535_73709187"/>
      <w:bookmarkStart w:id="2963" w:name="_Toc1314"/>
      <w:bookmarkEnd w:id="2962"/>
      <w:r>
        <w:rPr>
          <w:rtl w:val="true"/>
        </w:rPr>
        <w:t xml:space="preserve">مسألة </w:t>
      </w:r>
      <w:r>
        <w:rPr/>
        <w:t>1034</w:t>
      </w:r>
      <w:r>
        <w:rPr>
          <w:rtl w:val="true"/>
        </w:rPr>
        <w:t>:</w:t>
      </w:r>
      <w:r>
        <w:rPr>
          <w:rtl w:val="true"/>
        </w:rPr>
        <w:t>لو شرط الراهن فی عقد الرهن وکالة المرتهن أو غیره فی</w:t>
      </w:r>
      <w:bookmarkEnd w:id="2963"/>
    </w:p>
    <w:p>
      <w:pPr>
        <w:pStyle w:val="BookText"/>
        <w:rPr/>
      </w:pPr>
      <w:r>
        <w:rPr>
          <w:rFonts w:ascii="IRNazanin" w:hAnsi="IRNazanin" w:eastAsia="IRNazanin"/>
          <w:color w:val="111111"/>
          <w:sz w:val="28"/>
          <w:sz w:val="28"/>
          <w:szCs w:val="28"/>
          <w:rtl w:val="true"/>
          <w:lang w:bidi="fa-IR"/>
        </w:rPr>
        <w:t>البیع</w:t>
      </w:r>
    </w:p>
    <w:p>
      <w:pPr>
        <w:pStyle w:val="BookText"/>
        <w:rPr/>
      </w:pPr>
      <w:r>
        <w:rPr>
          <w:rFonts w:ascii="IRNazanin" w:hAnsi="IRNazanin" w:eastAsia="IRNazanin"/>
          <w:color w:val="111111"/>
          <w:sz w:val="28"/>
          <w:sz w:val="28"/>
          <w:szCs w:val="28"/>
          <w:rtl w:val="true"/>
          <w:lang w:bidi="fa-IR"/>
        </w:rPr>
        <w:t>لم ینعزل ما دام حیّا</w:t>
      </w:r>
      <w:r>
        <w:rPr>
          <w:rFonts w:eastAsia="IRNazanin" w:cs="IRNazanin"/>
          <w:color w:val="111111"/>
          <w:sz w:val="28"/>
          <w:szCs w:val="28"/>
          <w:rtl w:val="true"/>
          <w:lang w:bidi="fa-IR"/>
        </w:rPr>
        <w:t>.</w:t>
      </w:r>
    </w:p>
    <w:p>
      <w:pPr>
        <w:pStyle w:val="Heading4"/>
        <w:numPr>
          <w:ilvl w:val="3"/>
          <w:numId w:val="1"/>
        </w:numPr>
        <w:rPr/>
      </w:pPr>
      <w:bookmarkStart w:id="2964" w:name="__RefHeading___Toc844537_73709187"/>
      <w:bookmarkStart w:id="2965" w:name="_Toc1315"/>
      <w:bookmarkEnd w:id="2964"/>
      <w:r>
        <w:rPr>
          <w:rtl w:val="true"/>
        </w:rPr>
        <w:t xml:space="preserve">مسألة </w:t>
      </w:r>
      <w:r>
        <w:rPr/>
        <w:t>1035</w:t>
      </w:r>
      <w:r>
        <w:rPr>
          <w:rtl w:val="true"/>
        </w:rPr>
        <w:t>:</w:t>
      </w:r>
      <w:r>
        <w:rPr>
          <w:rtl w:val="true"/>
        </w:rPr>
        <w:t>لو أوصی الراهن إلی المرتهن أن یبیع العین المرهونة و یستوفی</w:t>
      </w:r>
      <w:bookmarkEnd w:id="2965"/>
    </w:p>
    <w:p>
      <w:pPr>
        <w:pStyle w:val="BookText"/>
        <w:rPr/>
      </w:pPr>
      <w:r>
        <w:rPr>
          <w:rFonts w:ascii="Amiri" w:hAnsi="Amiri" w:eastAsia="Amiri" w:cs="Amiri"/>
          <w:color w:val="111111"/>
          <w:sz w:val="28"/>
          <w:sz w:val="28"/>
          <w:szCs w:val="28"/>
          <w:rtl w:val="true"/>
          <w:lang w:bidi="ar-SA"/>
        </w:rPr>
        <w:t>حقّه منها،</w:t>
      </w:r>
    </w:p>
    <w:p>
      <w:pPr>
        <w:pStyle w:val="BookText"/>
        <w:rPr/>
      </w:pPr>
      <w:r>
        <w:rPr>
          <w:rFonts w:ascii="IRNazanin" w:hAnsi="IRNazanin" w:eastAsia="IRNazanin"/>
          <w:color w:val="111111"/>
          <w:sz w:val="28"/>
          <w:sz w:val="28"/>
          <w:szCs w:val="28"/>
          <w:rtl w:val="true"/>
          <w:lang w:bidi="fa-IR"/>
        </w:rPr>
        <w:t>لزمت الوصیة و لیس للوارث إلزامه بردّ العین و استیفاء دینه من مال آخر</w:t>
      </w:r>
      <w:r>
        <w:rPr>
          <w:rFonts w:eastAsia="IRNazanin" w:cs="IRNazanin"/>
          <w:color w:val="111111"/>
          <w:sz w:val="28"/>
          <w:szCs w:val="28"/>
          <w:rtl w:val="true"/>
          <w:lang w:bidi="fa-IR"/>
        </w:rPr>
        <w:t>.</w:t>
      </w:r>
    </w:p>
    <w:p>
      <w:pPr>
        <w:pStyle w:val="Heading4"/>
        <w:numPr>
          <w:ilvl w:val="3"/>
          <w:numId w:val="1"/>
        </w:numPr>
        <w:rPr/>
      </w:pPr>
      <w:bookmarkStart w:id="2966" w:name="__RefHeading___Toc844539_73709187"/>
      <w:bookmarkStart w:id="2967" w:name="_Toc1316"/>
      <w:bookmarkEnd w:id="2966"/>
      <w:r>
        <w:rPr>
          <w:rtl w:val="true"/>
        </w:rPr>
        <w:t xml:space="preserve">مسألة </w:t>
      </w:r>
      <w:r>
        <w:rPr/>
        <w:t>1036</w:t>
      </w:r>
      <w:r>
        <w:rPr>
          <w:rtl w:val="true"/>
        </w:rPr>
        <w:t>:</w:t>
      </w:r>
      <w:r>
        <w:rPr>
          <w:rtl w:val="true"/>
        </w:rPr>
        <w:t>حقّ الرهانة موروث</w:t>
      </w:r>
      <w:bookmarkEnd w:id="2967"/>
    </w:p>
    <w:p>
      <w:pPr>
        <w:pStyle w:val="BookText"/>
        <w:rPr/>
      </w:pPr>
      <w:r>
        <w:rPr>
          <w:rFonts w:ascii="IRNazanin" w:hAnsi="IRNazanin" w:eastAsia="IRNazanin"/>
          <w:color w:val="111111"/>
          <w:sz w:val="28"/>
          <w:sz w:val="28"/>
          <w:szCs w:val="28"/>
          <w:rtl w:val="true"/>
          <w:lang w:bidi="fa-IR"/>
        </w:rPr>
        <w:t>فإذا مات المرتهن قامت ورثته مقامه</w:t>
      </w:r>
      <w:r>
        <w:rPr>
          <w:rFonts w:eastAsia="IRNazanin" w:cs="IRNazanin"/>
          <w:color w:val="111111"/>
          <w:sz w:val="28"/>
          <w:szCs w:val="28"/>
          <w:rtl w:val="true"/>
          <w:lang w:bidi="fa-IR"/>
        </w:rPr>
        <w:t>.</w:t>
      </w:r>
    </w:p>
    <w:p>
      <w:pPr>
        <w:pStyle w:val="Heading4"/>
        <w:numPr>
          <w:ilvl w:val="3"/>
          <w:numId w:val="1"/>
        </w:numPr>
        <w:rPr/>
      </w:pPr>
      <w:bookmarkStart w:id="2968" w:name="__RefHeading___Toc844541_73709187"/>
      <w:bookmarkStart w:id="2969" w:name="_Toc1317"/>
      <w:bookmarkEnd w:id="2968"/>
      <w:r>
        <w:rPr>
          <w:rtl w:val="true"/>
        </w:rPr>
        <w:t xml:space="preserve">مسألة </w:t>
      </w:r>
      <w:r>
        <w:rPr/>
        <w:t>1037</w:t>
      </w:r>
      <w:r>
        <w:rPr>
          <w:rtl w:val="true"/>
        </w:rPr>
        <w:t>:</w:t>
      </w:r>
      <w:r>
        <w:rPr>
          <w:rtl w:val="true"/>
        </w:rPr>
        <w:t>المرتهن أمین لا یضمن من دون التعدّی و التفریط</w:t>
      </w:r>
      <w:bookmarkEnd w:id="2969"/>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یضمن مع التفریط لمثله إن کان مثلیا و إلاّ فلقیمته یوم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شرط الراهن ضمانه علی تقدیر التلف،فالظاهر أنّه نافذ،و لا ینافی ذلک کونه أمینا کما تقدّم تفصیله فی کتاب الإجارة و المضاربة</w:t>
      </w:r>
      <w:r>
        <w:rPr>
          <w:rFonts w:eastAsia="IRNazanin" w:cs="IRNazanin"/>
          <w:color w:val="111111"/>
          <w:sz w:val="28"/>
          <w:szCs w:val="28"/>
          <w:rtl w:val="true"/>
          <w:lang w:bidi="fa-IR"/>
        </w:rPr>
        <w:t>.</w:t>
      </w:r>
      <w:bookmarkStart w:id="2970" w:name="pg11403_100181"/>
    </w:p>
    <w:p>
      <w:pPr>
        <w:pStyle w:val="Heading4"/>
        <w:numPr>
          <w:ilvl w:val="3"/>
          <w:numId w:val="1"/>
        </w:numPr>
        <w:rPr/>
      </w:pPr>
      <w:bookmarkStart w:id="2971" w:name="__RefHeading___Toc844543_73709187"/>
      <w:bookmarkStart w:id="2972" w:name="_Toc1318"/>
      <w:bookmarkEnd w:id="2970"/>
      <w:bookmarkEnd w:id="2971"/>
      <w:r>
        <w:rPr>
          <w:rtl w:val="true"/>
        </w:rPr>
        <w:t xml:space="preserve">مسألة </w:t>
      </w:r>
      <w:r>
        <w:rPr/>
        <w:t>1038</w:t>
      </w:r>
      <w:r>
        <w:rPr>
          <w:rtl w:val="true"/>
        </w:rPr>
        <w:t>:</w:t>
      </w:r>
      <w:r>
        <w:rPr>
          <w:rtl w:val="true"/>
        </w:rPr>
        <w:t>إذا وقع الخلاف بین الراهن و المرتهن فی قیمة العین المرهونة</w:t>
      </w:r>
      <w:bookmarkEnd w:id="2972"/>
    </w:p>
    <w:p>
      <w:pPr>
        <w:pStyle w:val="BookText"/>
        <w:rPr/>
      </w:pPr>
      <w:r>
        <w:rPr>
          <w:rFonts w:ascii="IRNazanin" w:hAnsi="IRNazanin" w:eastAsia="IRNazanin"/>
          <w:color w:val="111111"/>
          <w:sz w:val="28"/>
          <w:sz w:val="28"/>
          <w:szCs w:val="28"/>
          <w:rtl w:val="true"/>
          <w:lang w:bidi="fa-IR"/>
        </w:rPr>
        <w:t>فادّعی الراهن أنّ قیمتها ألف دینار مثلا و ادّعی المرتهن أنّها تسعمائة دینار، فالقول قول المرتهن مع یمینه،و کذلک إذا کان الاختلاف بینهما فی التفریط و عدمه، فإنّ القول قول المرتهن فی عدم التفریط مع یمینه،و أمّا إذا کان الاختلاف بینهما فی مقدار الدین،فادّعی الراهن الأقل و المرتهن الأکثر فالقول قول الراهن مع یمینه</w:t>
      </w:r>
      <w:r>
        <w:rPr>
          <w:rFonts w:eastAsia="IRNazanin" w:cs="IRNazanin"/>
          <w:color w:val="111111"/>
          <w:sz w:val="28"/>
          <w:szCs w:val="28"/>
          <w:rtl w:val="true"/>
          <w:lang w:bidi="fa-IR"/>
        </w:rPr>
        <w:t>.</w:t>
      </w:r>
    </w:p>
    <w:p>
      <w:pPr>
        <w:pStyle w:val="Heading4"/>
        <w:numPr>
          <w:ilvl w:val="3"/>
          <w:numId w:val="1"/>
        </w:numPr>
        <w:rPr/>
      </w:pPr>
      <w:bookmarkStart w:id="2973" w:name="__RefHeading___Toc844545_73709187"/>
      <w:bookmarkStart w:id="2974" w:name="_Toc1319"/>
      <w:bookmarkEnd w:id="2973"/>
      <w:r>
        <w:rPr>
          <w:rtl w:val="true"/>
        </w:rPr>
        <w:t xml:space="preserve">مسألة </w:t>
      </w:r>
      <w:r>
        <w:rPr/>
        <w:t>1039</w:t>
      </w:r>
      <w:r>
        <w:rPr>
          <w:rtl w:val="true"/>
        </w:rPr>
        <w:t>:</w:t>
      </w:r>
      <w:r>
        <w:rPr>
          <w:rtl w:val="true"/>
        </w:rPr>
        <w:t>المرتهن أحقّ بالعین المرهونة من باقی الغرماء إذا صار</w:t>
      </w:r>
      <w:bookmarkEnd w:id="2974"/>
    </w:p>
    <w:p>
      <w:pPr>
        <w:pStyle w:val="BookText"/>
        <w:rPr/>
      </w:pPr>
      <w:r>
        <w:rPr>
          <w:rFonts w:ascii="IRNazanin" w:hAnsi="IRNazanin" w:eastAsia="IRNazanin"/>
          <w:color w:val="111111"/>
          <w:sz w:val="28"/>
          <w:sz w:val="28"/>
          <w:szCs w:val="28"/>
          <w:rtl w:val="true"/>
          <w:lang w:bidi="fa-IR"/>
        </w:rPr>
        <w:t>الراهن مفلسا،</w:t>
      </w:r>
    </w:p>
    <w:p>
      <w:pPr>
        <w:pStyle w:val="BookText"/>
        <w:rPr/>
      </w:pPr>
      <w:r>
        <w:rPr>
          <w:rFonts w:ascii="IRNazanin" w:hAnsi="IRNazanin" w:eastAsia="IRNazanin"/>
          <w:color w:val="111111"/>
          <w:sz w:val="28"/>
          <w:sz w:val="28"/>
          <w:szCs w:val="28"/>
          <w:rtl w:val="true"/>
          <w:lang w:bidi="fa-IR"/>
        </w:rPr>
        <w:t>و لو فضل من الدین شیء شارکهم فی الفاضل،و لو فضل من الرّهن و له دین بغیر رهن تساوی الغرماء فیه</w:t>
      </w:r>
      <w:r>
        <w:rPr>
          <w:rFonts w:eastAsia="IRNazanin" w:cs="IRNazanin"/>
          <w:color w:val="111111"/>
          <w:sz w:val="28"/>
          <w:szCs w:val="28"/>
          <w:rtl w:val="true"/>
          <w:lang w:bidi="fa-IR"/>
        </w:rPr>
        <w:t>.</w:t>
      </w:r>
    </w:p>
    <w:p>
      <w:pPr>
        <w:pStyle w:val="Heading4"/>
        <w:numPr>
          <w:ilvl w:val="3"/>
          <w:numId w:val="1"/>
        </w:numPr>
        <w:rPr/>
      </w:pPr>
      <w:bookmarkStart w:id="2975" w:name="__RefHeading___Toc844547_73709187"/>
      <w:bookmarkStart w:id="2976" w:name="_Toc1320"/>
      <w:bookmarkEnd w:id="2975"/>
      <w:r>
        <w:rPr>
          <w:rtl w:val="true"/>
        </w:rPr>
        <w:t xml:space="preserve">مسألة </w:t>
      </w:r>
      <w:r>
        <w:rPr/>
        <w:t>1040</w:t>
      </w:r>
      <w:r>
        <w:rPr>
          <w:rtl w:val="true"/>
        </w:rPr>
        <w:t>:</w:t>
      </w:r>
      <w:r>
        <w:rPr>
          <w:rtl w:val="true"/>
        </w:rPr>
        <w:t>لو تصرّف المرتهن من دون إذن الراهن</w:t>
      </w:r>
      <w:bookmarkEnd w:id="2976"/>
    </w:p>
    <w:p>
      <w:pPr>
        <w:pStyle w:val="BookText"/>
        <w:rPr/>
      </w:pPr>
      <w:r>
        <w:rPr>
          <w:rFonts w:ascii="IRNazanin" w:hAnsi="IRNazanin" w:eastAsia="IRNazanin"/>
          <w:color w:val="111111"/>
          <w:sz w:val="28"/>
          <w:sz w:val="28"/>
          <w:szCs w:val="28"/>
          <w:rtl w:val="true"/>
          <w:lang w:bidi="fa-IR"/>
        </w:rPr>
        <w:t>ضمن و علیه الاجرة</w:t>
      </w:r>
      <w:r>
        <w:rPr>
          <w:rFonts w:eastAsia="IRNazanin" w:cs="IRNazanin"/>
          <w:color w:val="111111"/>
          <w:sz w:val="28"/>
          <w:szCs w:val="28"/>
          <w:rtl w:val="true"/>
          <w:lang w:bidi="fa-IR"/>
        </w:rPr>
        <w:t>.</w:t>
      </w:r>
    </w:p>
    <w:p>
      <w:pPr>
        <w:pStyle w:val="Heading4"/>
        <w:numPr>
          <w:ilvl w:val="3"/>
          <w:numId w:val="1"/>
        </w:numPr>
        <w:rPr/>
      </w:pPr>
      <w:bookmarkStart w:id="2977" w:name="__RefHeading___Toc844549_73709187"/>
      <w:bookmarkStart w:id="2978" w:name="_Toc1321"/>
      <w:bookmarkEnd w:id="2977"/>
      <w:r>
        <w:rPr>
          <w:rtl w:val="true"/>
        </w:rPr>
        <w:t xml:space="preserve">مسألة </w:t>
      </w:r>
      <w:r>
        <w:rPr/>
        <w:t>1041</w:t>
      </w:r>
      <w:r>
        <w:rPr>
          <w:rtl w:val="true"/>
        </w:rPr>
        <w:t>:</w:t>
      </w:r>
      <w:r>
        <w:rPr>
          <w:rtl w:val="true"/>
        </w:rPr>
        <w:t>إذا أذن الراهن فی بیع العین المرهونة قبل الأجل فباعها</w:t>
      </w:r>
      <w:bookmarkEnd w:id="2978"/>
    </w:p>
    <w:p>
      <w:pPr>
        <w:pStyle w:val="BookText"/>
        <w:rPr/>
      </w:pPr>
      <w:r>
        <w:rPr>
          <w:rFonts w:ascii="IRNazanin" w:hAnsi="IRNazanin" w:eastAsia="IRNazanin"/>
          <w:color w:val="111111"/>
          <w:sz w:val="28"/>
          <w:sz w:val="28"/>
          <w:szCs w:val="28"/>
          <w:rtl w:val="true"/>
          <w:lang w:bidi="fa-IR"/>
        </w:rPr>
        <w:t>فلا یجوز له التصرّف فی الثمن إلاّ بإذن الراهن حتی بعد الأجل،باعتبار أنّه ماله،فلا یجوز له استیفاء حقّه منه إلاّ إذا امتنع بعد الأجل،فعندئذ یجوز له الاستیفاء من دون الإذن،کما أنّه لو لم یأذن فی البیع حینئذ و امتنع من وفاء الدین،جاز للمرتهن البیع و الاستیفاء بلا إذن،و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الحاکم الشرعی</w:t>
      </w:r>
      <w:r>
        <w:rPr>
          <w:rFonts w:eastAsia="IRNazanin" w:cs="IRNazanin"/>
          <w:color w:val="111111"/>
          <w:sz w:val="28"/>
          <w:szCs w:val="28"/>
          <w:rtl w:val="true"/>
          <w:lang w:bidi="fa-IR"/>
        </w:rPr>
        <w:t>.</w:t>
      </w:r>
    </w:p>
    <w:p>
      <w:pPr>
        <w:pStyle w:val="Heading4"/>
        <w:numPr>
          <w:ilvl w:val="3"/>
          <w:numId w:val="1"/>
        </w:numPr>
        <w:rPr/>
      </w:pPr>
      <w:bookmarkStart w:id="2979" w:name="__RefHeading___Toc844551_73709187"/>
      <w:bookmarkStart w:id="2980" w:name="_Toc1322"/>
      <w:bookmarkEnd w:id="2979"/>
      <w:r>
        <w:rPr>
          <w:rtl w:val="true"/>
        </w:rPr>
        <w:t xml:space="preserve">مسألة </w:t>
      </w:r>
      <w:r>
        <w:rPr/>
        <w:t>1042</w:t>
      </w:r>
      <w:r>
        <w:rPr>
          <w:rtl w:val="true"/>
        </w:rPr>
        <w:t>:</w:t>
      </w:r>
      <w:r>
        <w:rPr>
          <w:rtl w:val="true"/>
        </w:rPr>
        <w:t>لو کان الرهن علی الدّین المؤجّل و کان ممّا یفسد قبل الأجل</w:t>
      </w:r>
      <w:bookmarkEnd w:id="2980"/>
    </w:p>
    <w:p>
      <w:pPr>
        <w:pStyle w:val="BookText"/>
        <w:rPr/>
      </w:pPr>
      <w:r>
        <w:rPr>
          <w:rFonts w:ascii="IRNazanin" w:hAnsi="IRNazanin" w:eastAsia="IRNazanin"/>
          <w:color w:val="111111"/>
          <w:sz w:val="28"/>
          <w:sz w:val="28"/>
          <w:szCs w:val="28"/>
          <w:rtl w:val="true"/>
          <w:lang w:bidi="fa-IR"/>
        </w:rPr>
        <w:t>کالإثمار،</w:t>
      </w:r>
    </w:p>
    <w:p>
      <w:pPr>
        <w:pStyle w:val="BookText"/>
        <w:rPr/>
      </w:pPr>
      <w:r>
        <w:rPr>
          <w:rFonts w:ascii="IRNazanin" w:hAnsi="IRNazanin" w:eastAsia="IRNazanin"/>
          <w:color w:val="111111"/>
          <w:sz w:val="28"/>
          <w:sz w:val="28"/>
          <w:szCs w:val="28"/>
          <w:rtl w:val="true"/>
          <w:lang w:bidi="fa-IR"/>
        </w:rPr>
        <w:t>فإن شرط الراهن عدم بیعه قبل الأجل بطل الرهن،و إلاّ لزم بیعه و یجعل ثمنه رهنا،فإن باعه الراهن أو وکیله فهو،و إن امتنع أجبره الحاکم،فإن تعذّر باعه الحاکم أو وکیله و مع فقده باعه المرتهن</w:t>
      </w:r>
      <w:r>
        <w:rPr>
          <w:rFonts w:eastAsia="IRNazanin" w:cs="IRNazanin"/>
          <w:color w:val="111111"/>
          <w:sz w:val="28"/>
          <w:szCs w:val="28"/>
          <w:rtl w:val="true"/>
          <w:lang w:bidi="fa-IR"/>
        </w:rPr>
        <w:t>.</w:t>
      </w:r>
    </w:p>
    <w:p>
      <w:pPr>
        <w:pStyle w:val="Heading4"/>
        <w:numPr>
          <w:ilvl w:val="3"/>
          <w:numId w:val="1"/>
        </w:numPr>
        <w:rPr/>
      </w:pPr>
      <w:bookmarkStart w:id="2981" w:name="__RefHeading___Toc844553_73709187"/>
      <w:bookmarkStart w:id="2982" w:name="_Toc1323"/>
      <w:bookmarkEnd w:id="2981"/>
      <w:r>
        <w:rPr>
          <w:rtl w:val="true"/>
        </w:rPr>
        <w:t xml:space="preserve">مسألة </w:t>
      </w:r>
      <w:r>
        <w:rPr/>
        <w:t>1043</w:t>
      </w:r>
      <w:r>
        <w:rPr>
          <w:rtl w:val="true"/>
        </w:rPr>
        <w:t>:</w:t>
      </w:r>
      <w:r>
        <w:rPr>
          <w:rtl w:val="true"/>
        </w:rPr>
        <w:t>لو خاف المرتهن جحود الوارث عند موت الراهن و لا بیّنة</w:t>
      </w:r>
      <w:bookmarkEnd w:id="2982"/>
    </w:p>
    <w:p>
      <w:pPr>
        <w:pStyle w:val="BookText"/>
        <w:rPr/>
      </w:pPr>
      <w:r>
        <w:rPr>
          <w:rFonts w:ascii="IRNazanin" w:hAnsi="IRNazanin" w:eastAsia="IRNazanin"/>
          <w:color w:val="111111"/>
          <w:sz w:val="28"/>
          <w:sz w:val="28"/>
          <w:szCs w:val="28"/>
          <w:rtl w:val="true"/>
          <w:lang w:bidi="fa-IR"/>
        </w:rPr>
        <w:t>له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أن یستوفی حقّه من الرهن ممّا فی یده</w:t>
      </w:r>
      <w:r>
        <w:rPr>
          <w:rFonts w:eastAsia="IRNazanin" w:cs="IRNazanin"/>
          <w:color w:val="111111"/>
          <w:sz w:val="28"/>
          <w:szCs w:val="28"/>
          <w:rtl w:val="true"/>
          <w:lang w:bidi="fa-IR"/>
        </w:rPr>
        <w:t>.</w:t>
      </w:r>
      <w:bookmarkStart w:id="2983" w:name="pg11403_100182"/>
    </w:p>
    <w:p>
      <w:pPr>
        <w:pStyle w:val="Heading4"/>
        <w:numPr>
          <w:ilvl w:val="3"/>
          <w:numId w:val="1"/>
        </w:numPr>
        <w:rPr/>
      </w:pPr>
      <w:bookmarkStart w:id="2984" w:name="__RefHeading___Toc844555_73709187"/>
      <w:bookmarkStart w:id="2985" w:name="_Toc1324"/>
      <w:bookmarkEnd w:id="2983"/>
      <w:bookmarkEnd w:id="2984"/>
      <w:r>
        <w:rPr>
          <w:rtl w:val="true"/>
        </w:rPr>
        <w:t xml:space="preserve">مسألة </w:t>
      </w:r>
      <w:r>
        <w:rPr/>
        <w:t>1044</w:t>
      </w:r>
      <w:r>
        <w:rPr>
          <w:rtl w:val="true"/>
        </w:rPr>
        <w:t>:</w:t>
      </w:r>
      <w:r>
        <w:rPr>
          <w:rtl w:val="true"/>
        </w:rPr>
        <w:t>قد تسأل</w:t>
      </w:r>
      <w:r>
        <w:rPr>
          <w:rtl w:val="true"/>
        </w:rPr>
        <w:t>:</w:t>
      </w:r>
      <w:r>
        <w:rPr>
          <w:rtl w:val="true"/>
        </w:rPr>
        <w:t>أنّ ما هو المتعارف فی بعض البلدان من أنّ المالک</w:t>
      </w:r>
      <w:bookmarkEnd w:id="2985"/>
    </w:p>
    <w:p>
      <w:pPr>
        <w:pStyle w:val="BookText"/>
        <w:rPr/>
      </w:pPr>
      <w:r>
        <w:rPr>
          <w:rFonts w:ascii="IRNazanin" w:hAnsi="IRNazanin" w:eastAsia="IRNazanin"/>
          <w:color w:val="111111"/>
          <w:sz w:val="28"/>
          <w:sz w:val="28"/>
          <w:szCs w:val="28"/>
          <w:rtl w:val="true"/>
          <w:lang w:bidi="fa-IR"/>
        </w:rPr>
        <w:t>لا یؤجّر داره مثلا إلاّ أن یدفع المستأجر مبلغا معیّنا مسبقا،</w:t>
      </w:r>
    </w:p>
    <w:p>
      <w:pPr>
        <w:pStyle w:val="BookText"/>
        <w:rPr/>
      </w:pPr>
      <w:r>
        <w:rPr>
          <w:rFonts w:ascii="IRNazanin" w:hAnsi="IRNazanin" w:eastAsia="IRNazanin"/>
          <w:color w:val="111111"/>
          <w:sz w:val="28"/>
          <w:sz w:val="28"/>
          <w:szCs w:val="28"/>
          <w:rtl w:val="true"/>
          <w:lang w:bidi="fa-IR"/>
        </w:rPr>
        <w:t>و فی مقابل دفع هذا المبلغ فالمالک یقبل الإجارة بأقل من اجرة المثل و هل هذا جائز شرعا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تخریج ذلک فقهیّا بأوجه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یقبل دفع المبلغ المذکور للمالک بشروط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یحقّ للمالک أن یخرجه من الدار بعد انتهاء فترة الإجارة،فإذا کان یرغب للسکنی فیها،کان المالک ملزما بتجدید الإجارة مرّة اخری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یزید علی الاجرة التی عیّنها فی بدایة الإجارة لکل شهر أو سنة فی الشهر الآتی أو السنة الاخری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انتقال هذا الحق منه إلی غیره من دون الرجوع إلی المالک، و علی ضوء هذا التخریج الفقهی إذا قبل المالک تلک الشروط فلا إشکال فی جواز دفع المستأجر شرعا المبلغ المحدّد للمالک مقدّمة،و جواز أخذ المالک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المبلغ المذکور رهن و وثیقة علی الإجارة مع إذن المستأجر للمؤجر بالتصرّف فیه بکمال الحریة مع الضمان،و لا نعنی بالضمان الضمان بالقرض،و هو التملیک علی وجه الضمان بالمثل أو القیمة،لکی یجیء محذور الربا،بل الضمان بالعقد و هو المسمّی بالضمان المعاملی فإنه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الدین من ذمة إلی ذمة اخری،و الآخر التعهد بالشیء و جعله فی عهدته و مسئولیته مع بقائه فی ملک مالکه،و مردّ هذا التعهّد إلی اشتغال ذمة المتعهد ببدله علی تقدیر التلف،و الضمان هنا من النوع الثانی،ثم إن المؤجر یشترط علی المستأجر أن یکون الربح ملکا له بنحو شرط النتیجة،لا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یدخل فی</w:t>
      </w:r>
      <w:bookmarkStart w:id="2986" w:name="pg11403_100183"/>
    </w:p>
    <w:p>
      <w:pPr>
        <w:pStyle w:val="BookText"/>
        <w:rPr/>
      </w:pPr>
      <w:bookmarkEnd w:id="2986"/>
      <w:r>
        <w:rPr>
          <w:rFonts w:ascii="IRNazanin" w:hAnsi="IRNazanin" w:eastAsia="IRNazanin"/>
          <w:color w:val="111111"/>
          <w:sz w:val="28"/>
          <w:sz w:val="28"/>
          <w:szCs w:val="28"/>
          <w:rtl w:val="true"/>
          <w:lang w:bidi="fa-IR"/>
        </w:rPr>
        <w:t>ملکه ابتداء،فإنه شرط مخالف لقانون المعاوضة و التبعیّة شرعا،بل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یدخل فی ملکه فی طول دخوله فی ملک المستأجر،و هذا لا بأس به،و فی مقابل ذلک یشترط المستأجر علی المؤجر أن یتنازل عن الاجرة الاعتیادیة و یؤجّر بأقل من اجرة المثل،و علی ضوء هذا التخریج الفقهی أیضا لا إشکال فی المسألة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المبلغ المذکور قرض من المستأجر للمؤجّر،و لکن بجعل القرض شرطا فی ضمن الإجارة،فیؤجّر المالک بأقلّ من اجرة المثل مشروطا بإقراض المستأجر مبلغا معیّنا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شرط المستأجر علی المؤجر أن یؤجّر بأقل من اجرة المثل فی ضمن عقد القرض فهو ربا و محرّم</w:t>
      </w:r>
      <w:r>
        <w:rPr>
          <w:rFonts w:eastAsia="IRNazanin" w:cs="IRNazanin"/>
          <w:color w:val="111111"/>
          <w:sz w:val="28"/>
          <w:szCs w:val="28"/>
          <w:rtl w:val="true"/>
          <w:lang w:bidi="fa-IR"/>
        </w:rPr>
        <w:t>.</w:t>
      </w:r>
    </w:p>
    <w:p>
      <w:pPr>
        <w:pStyle w:val="Heading4"/>
        <w:numPr>
          <w:ilvl w:val="3"/>
          <w:numId w:val="1"/>
        </w:numPr>
        <w:rPr/>
      </w:pPr>
      <w:bookmarkStart w:id="2987" w:name="__RefHeading___Toc844557_73709187"/>
      <w:bookmarkStart w:id="2988" w:name="_Toc1325"/>
      <w:bookmarkEnd w:id="2987"/>
      <w:r>
        <w:rPr>
          <w:rtl w:val="true"/>
        </w:rPr>
        <w:t xml:space="preserve">مسألة </w:t>
      </w:r>
      <w:r>
        <w:rPr/>
        <w:t>1045</w:t>
      </w:r>
      <w:r>
        <w:rPr>
          <w:rtl w:val="true"/>
        </w:rPr>
        <w:t>:</w:t>
      </w:r>
      <w:r>
        <w:rPr>
          <w:rtl w:val="true"/>
        </w:rPr>
        <w:t>إذا اختلفا فادعی أحدهما أنّ العین ودیعة و ادّعی الآخر</w:t>
      </w:r>
      <w:bookmarkEnd w:id="2988"/>
    </w:p>
    <w:p>
      <w:pPr>
        <w:pStyle w:val="BookText"/>
        <w:rPr/>
      </w:pPr>
      <w:r>
        <w:rPr>
          <w:rFonts w:ascii="Amiri" w:hAnsi="Amiri" w:eastAsia="Amiri" w:cs="Amiri"/>
          <w:color w:val="111111"/>
          <w:sz w:val="28"/>
          <w:sz w:val="28"/>
          <w:szCs w:val="28"/>
          <w:rtl w:val="true"/>
          <w:lang w:bidi="ar-SA"/>
        </w:rPr>
        <w:t>أنّها رهن،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 مدّعی الودیعة إذا رجعت إلی دعوی ثبوت الدّین و عدم ثبوته،علی أساس أن من یدّعی أنها الودیعة عنده ینکر الدّین،و من یدعی أنها رهن یثبت الدّین،فمن أجل ذلک یکون القول قول مدعی الودیعة،و أما إذا لم ترجع إلیها،فالقول قول من یدّعی أنها رهن،فإنه یدعی فی الحقیقة عدم جواز رجوع المالک إلیها،و من یدعی أنها ودیعة یدعی جواز رجوع المالک إلیه، فلذلک یکون القول قول مدّعی الرهن دون الودیعة</w:t>
      </w:r>
      <w:r>
        <w:rPr>
          <w:rFonts w:eastAsia="IRNazanin" w:cs="IRNazanin"/>
          <w:color w:val="111111"/>
          <w:sz w:val="28"/>
          <w:szCs w:val="28"/>
          <w:rtl w:val="true"/>
          <w:lang w:bidi="fa-IR"/>
        </w:rPr>
        <w:t>.</w:t>
      </w:r>
      <w:bookmarkStart w:id="2989" w:name="pg11403_100184"/>
    </w:p>
    <w:p>
      <w:pPr>
        <w:pStyle w:val="Heading3"/>
        <w:numPr>
          <w:ilvl w:val="2"/>
          <w:numId w:val="1"/>
        </w:numPr>
        <w:rPr/>
      </w:pPr>
      <w:bookmarkStart w:id="2990" w:name="__RefHeading___Toc844559_73709187"/>
      <w:bookmarkStart w:id="2991" w:name="_Toc1326"/>
      <w:bookmarkEnd w:id="2989"/>
      <w:bookmarkEnd w:id="2990"/>
      <w:r>
        <w:rPr>
          <w:rtl w:val="true"/>
        </w:rPr>
        <w:t>کتاب الحجر</w:t>
      </w:r>
      <w:bookmarkEnd w:id="2991"/>
    </w:p>
    <w:p>
      <w:pPr>
        <w:pStyle w:val="Heading4"/>
        <w:numPr>
          <w:ilvl w:val="3"/>
          <w:numId w:val="1"/>
        </w:numPr>
        <w:rPr/>
      </w:pPr>
      <w:bookmarkStart w:id="2992" w:name="__RefHeading___Toc844561_73709187"/>
      <w:bookmarkStart w:id="2993" w:name="_Toc1327"/>
      <w:bookmarkEnd w:id="2992"/>
      <w:r>
        <w:rPr>
          <w:rtl w:val="true"/>
        </w:rPr>
        <w:t>و أسبابه امور</w:t>
      </w:r>
      <w:r>
        <w:rPr>
          <w:rtl w:val="true"/>
        </w:rPr>
        <w:t>:</w:t>
      </w:r>
      <w:bookmarkEnd w:id="2993"/>
    </w:p>
    <w:p>
      <w:pPr>
        <w:pStyle w:val="Heading5"/>
        <w:numPr>
          <w:ilvl w:val="4"/>
          <w:numId w:val="1"/>
        </w:numPr>
        <w:rPr/>
      </w:pPr>
      <w:bookmarkStart w:id="2994" w:name="__RefHeading___Toc844563_73709187"/>
      <w:bookmarkStart w:id="2995" w:name="_Toc1328"/>
      <w:bookmarkEnd w:id="2994"/>
      <w:r>
        <w:rPr>
          <w:rtl w:val="true"/>
        </w:rPr>
        <w:t>الأول</w:t>
      </w:r>
      <w:r>
        <w:rPr>
          <w:rtl w:val="true"/>
        </w:rPr>
        <w:t>:</w:t>
      </w:r>
      <w:r>
        <w:rPr>
          <w:rtl w:val="true"/>
        </w:rPr>
        <w:t>الصغر</w:t>
      </w:r>
      <w:bookmarkEnd w:id="2995"/>
    </w:p>
    <w:p>
      <w:pPr>
        <w:pStyle w:val="BookText"/>
        <w:rPr/>
      </w:pPr>
      <w:r>
        <w:rPr>
          <w:rFonts w:ascii="IRNazanin" w:hAnsi="IRNazanin" w:eastAsia="IRNazanin"/>
          <w:color w:val="111111"/>
          <w:sz w:val="28"/>
          <w:sz w:val="28"/>
          <w:szCs w:val="28"/>
          <w:rtl w:val="true"/>
          <w:lang w:bidi="fa-IR"/>
        </w:rPr>
        <w:t>فالصغیر ممنوع من التصرّف،حتی یبلغ و یعلم بنبت الشعر الخشن علی العانة أو الاحتلام،من دون فرق فی ذلک بین الذکر و الانثی،أو إکمال خمس عشرة سنة فی الذکر و تسع فی الانثی،و أما الحیض فی الانثی فهل هو علامة للبلوغ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کاشف عن سبق البلوغ لا أنّه علامة له،و الصبی کما أنّه لا ینفذ تصرّفه فی أمواله لا ینفذ تصرّفه فی ذمّته،فلا یصحّ منه البیع و الشراء فی الذمة و لا الاقتراض و إن بلغ فی وقت الأداء،و کذا لا ینفذ منه التزویج و الطلاق و لا إجارة نفسه و لا جعل نفسه عاملا فی المضاربة و المزارعة و نحو ذلک،إلاّ بعد البلوغ و الرشد،و نقصد بالرشد زائدا علی البلوغ أنّه صفة فی الإنسان التی تبعث صاحبها علی السلوک العقلائی فی التصرّف فی أمواله و معاملاته و تمنعه عن الإفساد و الصرف فی الوجوه غیر اللائقة و غیر العقلائیة</w:t>
      </w:r>
      <w:r>
        <w:rPr>
          <w:rFonts w:eastAsia="IRNazanin" w:cs="IRNazanin"/>
          <w:color w:val="111111"/>
          <w:sz w:val="28"/>
          <w:szCs w:val="28"/>
          <w:rtl w:val="true"/>
          <w:lang w:bidi="fa-IR"/>
        </w:rPr>
        <w:t>.</w:t>
      </w:r>
    </w:p>
    <w:p>
      <w:pPr>
        <w:pStyle w:val="Heading5"/>
        <w:numPr>
          <w:ilvl w:val="4"/>
          <w:numId w:val="1"/>
        </w:numPr>
        <w:rPr/>
      </w:pPr>
      <w:bookmarkStart w:id="2996" w:name="__RefHeading___Toc844565_73709187"/>
      <w:bookmarkStart w:id="2997" w:name="_Toc1329"/>
      <w:bookmarkEnd w:id="2996"/>
      <w:r>
        <w:rPr>
          <w:rtl w:val="true"/>
        </w:rPr>
        <w:t>الثانی</w:t>
      </w:r>
      <w:r>
        <w:rPr>
          <w:rtl w:val="true"/>
        </w:rPr>
        <w:t>:</w:t>
      </w:r>
      <w:r>
        <w:rPr>
          <w:rtl w:val="true"/>
        </w:rPr>
        <w:t>الجنون</w:t>
      </w:r>
      <w:bookmarkEnd w:id="2997"/>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تصرّفه إلاّ فی أوقات إفاقته</w:t>
      </w:r>
      <w:r>
        <w:rPr>
          <w:rFonts w:eastAsia="IRNazanin" w:cs="IRNazanin"/>
          <w:color w:val="111111"/>
          <w:sz w:val="28"/>
          <w:szCs w:val="28"/>
          <w:rtl w:val="true"/>
          <w:lang w:bidi="fa-IR"/>
        </w:rPr>
        <w:t>.</w:t>
      </w:r>
      <w:bookmarkStart w:id="2998" w:name="pg11403_100185"/>
    </w:p>
    <w:p>
      <w:pPr>
        <w:pStyle w:val="Heading5"/>
        <w:numPr>
          <w:ilvl w:val="4"/>
          <w:numId w:val="1"/>
        </w:numPr>
        <w:rPr/>
      </w:pPr>
      <w:bookmarkStart w:id="2999" w:name="__RefHeading___Toc844567_73709187"/>
      <w:bookmarkStart w:id="3000" w:name="_Toc1330"/>
      <w:bookmarkEnd w:id="2998"/>
      <w:bookmarkEnd w:id="2999"/>
      <w:r>
        <w:rPr>
          <w:rtl w:val="true"/>
        </w:rPr>
        <w:t>الثالث</w:t>
      </w:r>
      <w:r>
        <w:rPr>
          <w:rtl w:val="true"/>
        </w:rPr>
        <w:t>:</w:t>
      </w:r>
      <w:r>
        <w:rPr>
          <w:rtl w:val="true"/>
        </w:rPr>
        <w:t>السفه</w:t>
      </w:r>
      <w:bookmarkEnd w:id="3000"/>
    </w:p>
    <w:p>
      <w:pPr>
        <w:pStyle w:val="BookText"/>
        <w:rPr/>
      </w:pPr>
      <w:r>
        <w:rPr>
          <w:rFonts w:ascii="IRNazanin" w:hAnsi="IRNazanin" w:eastAsia="IRNazanin"/>
          <w:color w:val="111111"/>
          <w:sz w:val="28"/>
          <w:sz w:val="28"/>
          <w:szCs w:val="28"/>
          <w:rtl w:val="true"/>
          <w:lang w:bidi="fa-IR"/>
        </w:rPr>
        <w:t>فیحجر السفیه من التصرّف فی أمواله شرعا،و لا یکون تصرّفه فیها نافذا،و الظاهر اختصاص حجره بأمواله،فیجوز أن یکون وکیلا من قبل غیره فی التصرّف فی أمواله کالبیع و الشراء و نحوها،و یعلم الرشد بإصلاح ماله عند اختباره،بحیث یسلم من المغابنات و التصرّفات غیر العقلائیة، و لا یزول الحجر مع فقد الرشد و إن طعن فی السن،و یثبت الرشد فی الرجال بشهادة أمثالهم،و فی النساء بشهادة الرجال و کذلک بشهادتهن</w:t>
      </w:r>
      <w:r>
        <w:rPr>
          <w:rFonts w:eastAsia="IRNazanin" w:cs="IRNazanin"/>
          <w:color w:val="111111"/>
          <w:sz w:val="28"/>
          <w:szCs w:val="28"/>
          <w:rtl w:val="true"/>
          <w:lang w:bidi="fa-IR"/>
        </w:rPr>
        <w:t>.</w:t>
      </w:r>
    </w:p>
    <w:p>
      <w:pPr>
        <w:pStyle w:val="Heading5"/>
        <w:numPr>
          <w:ilvl w:val="4"/>
          <w:numId w:val="1"/>
        </w:numPr>
        <w:rPr/>
      </w:pPr>
      <w:bookmarkStart w:id="3001" w:name="__RefHeading___Toc844569_73709187"/>
      <w:bookmarkStart w:id="3002" w:name="_Toc1331"/>
      <w:bookmarkEnd w:id="3001"/>
      <w:r>
        <w:rPr>
          <w:rtl w:val="true"/>
        </w:rPr>
        <w:t>الرابع</w:t>
      </w:r>
      <w:r>
        <w:rPr>
          <w:rtl w:val="true"/>
        </w:rPr>
        <w:t>:</w:t>
      </w:r>
      <w:r>
        <w:rPr>
          <w:rtl w:val="true"/>
        </w:rPr>
        <w:t>الملک</w:t>
      </w:r>
      <w:bookmarkEnd w:id="3002"/>
    </w:p>
    <w:p>
      <w:pPr>
        <w:pStyle w:val="BookText"/>
        <w:rPr/>
      </w:pPr>
      <w:r>
        <w:rPr>
          <w:rFonts w:ascii="IRNazanin" w:hAnsi="IRNazanin" w:eastAsia="IRNazanin"/>
          <w:color w:val="111111"/>
          <w:sz w:val="28"/>
          <w:sz w:val="28"/>
          <w:szCs w:val="28"/>
          <w:rtl w:val="true"/>
          <w:lang w:bidi="fa-IR"/>
        </w:rPr>
        <w:t>فلا ینعقد تصرّف المملوک من دون إذن مولاه،و لو ملکه مولاه شیئا ملکه علی الأصح،و کذا غیره إذا کان بإذن المولی</w:t>
      </w:r>
      <w:r>
        <w:rPr>
          <w:rFonts w:eastAsia="IRNazanin" w:cs="IRNazanin"/>
          <w:color w:val="111111"/>
          <w:sz w:val="28"/>
          <w:szCs w:val="28"/>
          <w:rtl w:val="true"/>
          <w:lang w:bidi="fa-IR"/>
        </w:rPr>
        <w:t>.</w:t>
      </w:r>
    </w:p>
    <w:p>
      <w:pPr>
        <w:pStyle w:val="Heading5"/>
        <w:numPr>
          <w:ilvl w:val="4"/>
          <w:numId w:val="1"/>
        </w:numPr>
        <w:rPr/>
      </w:pPr>
      <w:bookmarkStart w:id="3003" w:name="__RefHeading___Toc844571_73709187"/>
      <w:bookmarkStart w:id="3004" w:name="_Toc1332"/>
      <w:bookmarkEnd w:id="3003"/>
      <w:r>
        <w:rPr>
          <w:rtl w:val="true"/>
        </w:rPr>
        <w:t>الخامس</w:t>
      </w:r>
      <w:r>
        <w:rPr>
          <w:rtl w:val="true"/>
        </w:rPr>
        <w:t>:</w:t>
      </w:r>
      <w:r>
        <w:rPr>
          <w:rtl w:val="true"/>
        </w:rPr>
        <w:t>الفلس</w:t>
      </w:r>
      <w:bookmarkEnd w:id="3004"/>
    </w:p>
    <w:p>
      <w:pPr>
        <w:pStyle w:val="BookText"/>
        <w:rPr/>
      </w:pPr>
      <w:r>
        <w:rPr>
          <w:rFonts w:ascii="IRNazanin" w:hAnsi="IRNazanin" w:eastAsia="IRNazanin"/>
          <w:color w:val="111111"/>
          <w:sz w:val="28"/>
          <w:sz w:val="28"/>
          <w:szCs w:val="28"/>
          <w:rtl w:val="true"/>
          <w:lang w:bidi="fa-IR"/>
        </w:rPr>
        <w:t>و یحجر علی المفلس بشروط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دیونه عند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أمواله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مطالبة أربابها من الحاکم المنع،و الحجر من جهة مماطلته علی غراماته،و إذا حجر علیه الحاکم لم یجز تصرّفه فی ماله</w:t>
      </w:r>
      <w:r>
        <w:rPr>
          <w:rFonts w:eastAsia="IRNazanin" w:cs="IRNazanin"/>
          <w:color w:val="111111"/>
          <w:sz w:val="28"/>
          <w:szCs w:val="28"/>
          <w:rtl w:val="true"/>
          <w:lang w:bidi="fa-IR"/>
        </w:rPr>
        <w:t>.</w:t>
      </w:r>
    </w:p>
    <w:p>
      <w:pPr>
        <w:pStyle w:val="Heading4"/>
        <w:numPr>
          <w:ilvl w:val="3"/>
          <w:numId w:val="1"/>
        </w:numPr>
        <w:rPr/>
      </w:pPr>
      <w:bookmarkStart w:id="3005" w:name="__RefHeading___Toc844573_73709187"/>
      <w:bookmarkStart w:id="3006" w:name="_Toc1333"/>
      <w:bookmarkEnd w:id="3005"/>
      <w:r>
        <w:rPr>
          <w:rtl w:val="true"/>
        </w:rPr>
        <w:t xml:space="preserve">مسألة </w:t>
      </w:r>
      <w:r>
        <w:rPr/>
        <w:t>1046</w:t>
      </w:r>
      <w:r>
        <w:rPr>
          <w:rtl w:val="true"/>
        </w:rPr>
        <w:t>:</w:t>
      </w:r>
      <w:r>
        <w:rPr>
          <w:rtl w:val="true"/>
        </w:rPr>
        <w:t>قد تسأل</w:t>
      </w:r>
      <w:r>
        <w:rPr>
          <w:rtl w:val="true"/>
        </w:rPr>
        <w:t>:</w:t>
      </w:r>
      <w:r>
        <w:rPr>
          <w:rtl w:val="true"/>
        </w:rPr>
        <w:t>أنّ المفلس بعد الحجر و المنع عن التصرّف فی</w:t>
      </w:r>
      <w:bookmarkEnd w:id="3006"/>
    </w:p>
    <w:p>
      <w:pPr>
        <w:pStyle w:val="BookText"/>
        <w:rPr/>
      </w:pPr>
      <w:r>
        <w:rPr>
          <w:rFonts w:ascii="IRNazanin" w:hAnsi="IRNazanin" w:eastAsia="IRNazanin"/>
          <w:color w:val="111111"/>
          <w:sz w:val="28"/>
          <w:sz w:val="28"/>
          <w:szCs w:val="28"/>
          <w:rtl w:val="true"/>
          <w:lang w:bidi="fa-IR"/>
        </w:rPr>
        <w:t>أمواله إذا اقترض أو اشتری فی الذمة،فهل یشارک المقرض أو البائع الغرماء أو</w:t>
      </w:r>
    </w:p>
    <w:p>
      <w:pPr>
        <w:pStyle w:val="BookText"/>
        <w:rPr/>
      </w:pPr>
      <w:r>
        <w:rPr>
          <w:rFonts w:ascii="IRNazanin" w:hAnsi="IRNazanin" w:eastAsia="IRNazanin"/>
          <w:color w:val="111111"/>
          <w:sz w:val="28"/>
          <w:sz w:val="28"/>
          <w:szCs w:val="28"/>
          <w:rtl w:val="true"/>
          <w:lang w:bidi="fa-IR"/>
        </w:rPr>
        <w:t>لا؟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عدم المشارکة،علی أساس أنّ أمواله بعد الحجر أصبحت متعلّقة لحقّ الغرماء الموجودین حین حکم الحاکم بالحجر،و علی هذا فالاقتراض أو الاشتراء فی الذمة لا یوجب اشتراک المقرض أو البائع معهم؛ لاستلزامه تضییع حقّهم،و لکنه لا یخلو عن إشکال،و لا یبعد الاشتراک باعتبار أن الثابت شرعا هو أنّ المدین إذا ماطل علی غرمائه و رفع الأمر إلی الحاکم الشرعی،أمره الحاکم بتقسیم أمواله بینهم بحسب حصصهم فإن امتنع یقوم</w:t>
      </w:r>
      <w:bookmarkStart w:id="3007" w:name="pg11403_100186"/>
    </w:p>
    <w:p>
      <w:pPr>
        <w:pStyle w:val="BookText"/>
        <w:rPr/>
      </w:pPr>
      <w:bookmarkEnd w:id="3007"/>
      <w:r>
        <w:rPr>
          <w:rFonts w:ascii="IRNazanin" w:hAnsi="IRNazanin" w:eastAsia="IRNazanin"/>
          <w:color w:val="111111"/>
          <w:sz w:val="28"/>
          <w:sz w:val="28"/>
          <w:szCs w:val="28"/>
          <w:rtl w:val="true"/>
          <w:lang w:bidi="fa-IR"/>
        </w:rPr>
        <w:t>الحاکم الشرعی بذلک،و لیست هناک أی إشارة إلی أنّ أمواله أصبحت متعلّقة لحقّ الغرماء؛إذ لیس هنا إلاّ حکم الحاکم بتقسیم الأموال و المنع من التصرّف فیها،و لا دلالة فیه علی أنّ حقّهم تعلّق بها،و لا دلیل علی انّه ممنوع من کلّ التصرّف حتی من الاقتراض و الشراء فی الذمة و غیرهما،و علی هذا فإذا اقترض أو اشتری فی الذمة،فإن کان قبل القسمة شارک المقرض أو البائع مع الغرماء فیها علی الأظهر،کما أنّ المال المقروض أو المبیع یدخل فی القیمة کسائر أمواله،و من هنا یظهر حکم ما إذا أتلف مال غیره بعد أمر الحاکم بالقسمة و قبل أعمالها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ما إذا أقرّ المفلس بدین سابق أو بعین کذلک،فإنّه نافذ حتّی لو قلنا بأنّ أمواله متعلّقة لحقّ الغرماء،و عدم جواز تصرّفه فیها،علی أساس أنّ اقراره بذلک لیس تصرّفا فی أمواله بعد الحجر من جدید،بل هو اعتراف منه بدین سابق و أن صاحبه من الغرماء،و کذلک اعترافه بالعین فإنّه لیس تصرّفا منه فی أمواله من جدید حتی یکون ممنوعا،بل هو اعتراف بحقّ شخص قبل الحجر،و علی هذا فإن کانت العین موجودة فعلا أخذها صاحبها، و إن کانت فی الذمة شارک صاحبها مع الغرماء</w:t>
      </w:r>
      <w:r>
        <w:rPr>
          <w:rFonts w:eastAsia="IRNazanin" w:cs="IRNazanin"/>
          <w:color w:val="111111"/>
          <w:sz w:val="28"/>
          <w:szCs w:val="28"/>
          <w:rtl w:val="true"/>
          <w:lang w:bidi="fa-IR"/>
        </w:rPr>
        <w:t>.</w:t>
      </w:r>
    </w:p>
    <w:p>
      <w:pPr>
        <w:pStyle w:val="Heading4"/>
        <w:numPr>
          <w:ilvl w:val="3"/>
          <w:numId w:val="1"/>
        </w:numPr>
        <w:rPr/>
      </w:pPr>
      <w:bookmarkStart w:id="3008" w:name="__RefHeading___Toc844575_73709187"/>
      <w:bookmarkStart w:id="3009" w:name="_Toc1334"/>
      <w:bookmarkEnd w:id="3008"/>
      <w:r>
        <w:rPr>
          <w:rtl w:val="true"/>
        </w:rPr>
        <w:t xml:space="preserve">مسألة </w:t>
      </w:r>
      <w:r>
        <w:rPr/>
        <w:t>1047</w:t>
      </w:r>
      <w:r>
        <w:rPr>
          <w:rtl w:val="true"/>
        </w:rPr>
        <w:t>:</w:t>
      </w:r>
      <w:r>
        <w:rPr>
          <w:rtl w:val="true"/>
        </w:rPr>
        <w:t>للمفلس إجازة بیع الخیار و إمضائه و هل له فسخه أیضا</w:t>
      </w:r>
      <w:bookmarkEnd w:id="3009"/>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الظاهر أنّ له ذلک،باعتبار أنّه لیس من التصرّف فی ماله بعد الحجر من جدید،بل هو إعمال حقه الثابت له قبل الفلس و الحجر،و لا مانع منه حتی علی القول بأن أمواله متعلّقة لحقّ الغرماء</w:t>
      </w:r>
      <w:r>
        <w:rPr>
          <w:rFonts w:eastAsia="IRNazanin" w:cs="IRNazanin"/>
          <w:color w:val="111111"/>
          <w:sz w:val="28"/>
          <w:szCs w:val="28"/>
          <w:rtl w:val="true"/>
          <w:lang w:bidi="fa-IR"/>
        </w:rPr>
        <w:t>.</w:t>
      </w:r>
    </w:p>
    <w:p>
      <w:pPr>
        <w:pStyle w:val="Heading4"/>
        <w:numPr>
          <w:ilvl w:val="3"/>
          <w:numId w:val="1"/>
        </w:numPr>
        <w:rPr/>
      </w:pPr>
      <w:bookmarkStart w:id="3010" w:name="__RefHeading___Toc844577_73709187"/>
      <w:bookmarkStart w:id="3011" w:name="_Toc1335"/>
      <w:bookmarkEnd w:id="3010"/>
      <w:r>
        <w:rPr>
          <w:rtl w:val="true"/>
        </w:rPr>
        <w:t xml:space="preserve">مسألة </w:t>
      </w:r>
      <w:r>
        <w:rPr/>
        <w:t>1048</w:t>
      </w:r>
      <w:r>
        <w:rPr>
          <w:rtl w:val="true"/>
        </w:rPr>
        <w:t>:</w:t>
      </w:r>
      <w:r>
        <w:rPr>
          <w:rtl w:val="true"/>
        </w:rPr>
        <w:t>إذا وجد البائع عین ماله فی أموال المفلس التی اشتراها منه</w:t>
      </w:r>
      <w:bookmarkEnd w:id="3011"/>
    </w:p>
    <w:p>
      <w:pPr>
        <w:pStyle w:val="BookText"/>
        <w:rPr/>
      </w:pPr>
      <w:r>
        <w:rPr>
          <w:rFonts w:ascii="Amiri" w:hAnsi="Amiri" w:eastAsia="Amiri" w:cs="Amiri"/>
          <w:color w:val="111111"/>
          <w:sz w:val="28"/>
          <w:sz w:val="28"/>
          <w:szCs w:val="28"/>
          <w:rtl w:val="true"/>
          <w:lang w:bidi="ar-SA"/>
        </w:rPr>
        <w:t>فی الذّمة،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قبل حلول الأجل،فلا خیار له بین أن یأخذ العین و بین</w:t>
      </w:r>
      <w:bookmarkStart w:id="3012" w:name="pg11403_100187"/>
    </w:p>
    <w:p>
      <w:pPr>
        <w:pStyle w:val="BookText"/>
        <w:rPr/>
      </w:pPr>
      <w:bookmarkEnd w:id="3012"/>
      <w:r>
        <w:rPr>
          <w:rFonts w:ascii="IRNazanin" w:hAnsi="IRNazanin" w:eastAsia="IRNazanin"/>
          <w:color w:val="111111"/>
          <w:sz w:val="28"/>
          <w:sz w:val="28"/>
          <w:szCs w:val="28"/>
          <w:rtl w:val="true"/>
          <w:lang w:bidi="fa-IR"/>
        </w:rPr>
        <w:t>الضرب مع الغرماء،و إن کان بعد حلول الأجل کان له الخیار بینهما،فله حینئذ أن یفسخ البیع و یأخذ العین من بین أمواله،و بین أن یشارک مع الغرماء بالثمن</w:t>
      </w:r>
      <w:r>
        <w:rPr>
          <w:rFonts w:eastAsia="IRNazanin" w:cs="IRNazanin"/>
          <w:color w:val="111111"/>
          <w:sz w:val="28"/>
          <w:szCs w:val="28"/>
          <w:rtl w:val="true"/>
          <w:lang w:bidi="fa-IR"/>
        </w:rPr>
        <w:t>.</w:t>
      </w:r>
    </w:p>
    <w:p>
      <w:pPr>
        <w:pStyle w:val="Heading4"/>
        <w:numPr>
          <w:ilvl w:val="3"/>
          <w:numId w:val="1"/>
        </w:numPr>
        <w:rPr/>
      </w:pPr>
      <w:bookmarkStart w:id="3013" w:name="__RefHeading___Toc844579_73709187"/>
      <w:bookmarkStart w:id="3014" w:name="_Toc1336"/>
      <w:bookmarkEnd w:id="3013"/>
      <w:r>
        <w:rPr>
          <w:rtl w:val="true"/>
        </w:rPr>
        <w:t xml:space="preserve">مسألة </w:t>
      </w:r>
      <w:r>
        <w:rPr/>
        <w:t>1049</w:t>
      </w:r>
      <w:r>
        <w:rPr>
          <w:rtl w:val="true"/>
        </w:rPr>
        <w:t>:</w:t>
      </w:r>
      <w:r>
        <w:rPr>
          <w:rtl w:val="true"/>
        </w:rPr>
        <w:t>إذا زادت فی العین المبیعة زیادة متّصلة فهل هی تتبع</w:t>
      </w:r>
      <w:bookmarkEnd w:id="3014"/>
    </w:p>
    <w:p>
      <w:pPr>
        <w:pStyle w:val="BookText"/>
        <w:rPr/>
      </w:pPr>
      <w:r>
        <w:rPr>
          <w:rFonts w:ascii="IRNazanin" w:hAnsi="IRNazanin" w:eastAsia="IRNazanin"/>
          <w:color w:val="111111"/>
          <w:sz w:val="28"/>
          <w:sz w:val="28"/>
          <w:szCs w:val="28"/>
          <w:rtl w:val="true"/>
          <w:lang w:bidi="fa-IR"/>
        </w:rPr>
        <w:t>الأصل،</w:t>
      </w:r>
    </w:p>
    <w:p>
      <w:pPr>
        <w:pStyle w:val="BookText"/>
        <w:rPr/>
      </w:pPr>
      <w:r>
        <w:rPr>
          <w:rFonts w:ascii="IRNazanin" w:hAnsi="IRNazanin" w:eastAsia="IRNazanin"/>
          <w:color w:val="111111"/>
          <w:sz w:val="28"/>
          <w:sz w:val="28"/>
          <w:szCs w:val="28"/>
          <w:rtl w:val="true"/>
          <w:lang w:bidi="fa-IR"/>
        </w:rPr>
        <w:t>فیرجع البائع إلیها إذا فسخ العقد و رجع إلی العین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المتّصلة إذا کانت من قبیل السمن و الطول و نحوهما ممّا لا یمکن انفصاله عنها،فهی کالأصل ترجع إلی البائع،و أمّا إذا کانت من قبیل الصوف و الثمرة للشجرة و نحوهما ممّا یمکن انفصاله عن الأصل،فالظاهر أنّها لا ترجع إلی البائع،علی أساس أنّها مال زائد علی أصل المبیع،و الفسخ إنّما یقتضی رجوع المبیع إلی البائع من حینه لا من الأوّل،و من هنا یظهر حال الزیادة المنفصلة</w:t>
      </w:r>
      <w:r>
        <w:rPr>
          <w:rFonts w:eastAsia="IRNazanin" w:cs="IRNazanin"/>
          <w:color w:val="111111"/>
          <w:sz w:val="28"/>
          <w:szCs w:val="28"/>
          <w:rtl w:val="true"/>
          <w:lang w:bidi="fa-IR"/>
        </w:rPr>
        <w:t>.</w:t>
      </w:r>
    </w:p>
    <w:p>
      <w:pPr>
        <w:pStyle w:val="Heading4"/>
        <w:numPr>
          <w:ilvl w:val="3"/>
          <w:numId w:val="1"/>
        </w:numPr>
        <w:rPr/>
      </w:pPr>
      <w:bookmarkStart w:id="3015" w:name="__RefHeading___Toc844581_73709187"/>
      <w:bookmarkStart w:id="3016" w:name="_Toc1337"/>
      <w:bookmarkEnd w:id="3015"/>
      <w:r>
        <w:rPr>
          <w:rtl w:val="true"/>
        </w:rPr>
        <w:t xml:space="preserve">مسألة </w:t>
      </w:r>
      <w:r>
        <w:rPr/>
        <w:t>1050</w:t>
      </w:r>
      <w:r>
        <w:rPr>
          <w:rtl w:val="true"/>
        </w:rPr>
        <w:t>:</w:t>
      </w:r>
      <w:r>
        <w:rPr>
          <w:rtl w:val="true"/>
        </w:rPr>
        <w:t>قد تسأل</w:t>
      </w:r>
      <w:r>
        <w:rPr>
          <w:rtl w:val="true"/>
        </w:rPr>
        <w:t>:</w:t>
      </w:r>
      <w:r>
        <w:rPr>
          <w:rtl w:val="true"/>
        </w:rPr>
        <w:t>أنّ المقرض إذا وجد العین المقترضة فی أموال</w:t>
      </w:r>
      <w:bookmarkEnd w:id="3016"/>
    </w:p>
    <w:p>
      <w:pPr>
        <w:pStyle w:val="BookText"/>
        <w:rPr/>
      </w:pPr>
      <w:r>
        <w:rPr>
          <w:rFonts w:ascii="IRNazanin" w:hAnsi="IRNazanin" w:eastAsia="IRNazanin"/>
          <w:color w:val="111111"/>
          <w:sz w:val="28"/>
          <w:sz w:val="28"/>
          <w:szCs w:val="28"/>
          <w:rtl w:val="true"/>
          <w:lang w:bidi="fa-IR"/>
        </w:rPr>
        <w:t>المفلس،فهل یسوغ له أن یأخذ العین أو یشارک مع الغرماء؟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قبل حلول الأجل،فلا حقّ له لا فی أخذ العین و لا فی المشارکة مع الغرماء،و إن کان بعده کان من أحد الغرماء،و لا یجوز له أن یأخذ العین لأنّها ملک للمفلس و ذمته مشغولة ببدلها من المثل أو القیمة،و لا یکون فلسه سببا لخروجها عن ملکه و دخولها فی ملک المقرض مرّة ثانیة،فلا یکون المقرض کالبائع</w:t>
      </w:r>
      <w:r>
        <w:rPr>
          <w:rFonts w:eastAsia="IRNazanin" w:cs="IRNazanin"/>
          <w:color w:val="111111"/>
          <w:sz w:val="28"/>
          <w:szCs w:val="28"/>
          <w:rtl w:val="true"/>
          <w:lang w:bidi="fa-IR"/>
        </w:rPr>
        <w:t>.</w:t>
      </w:r>
    </w:p>
    <w:p>
      <w:pPr>
        <w:pStyle w:val="Heading4"/>
        <w:numPr>
          <w:ilvl w:val="3"/>
          <w:numId w:val="1"/>
        </w:numPr>
        <w:rPr/>
      </w:pPr>
      <w:bookmarkStart w:id="3017" w:name="__RefHeading___Toc844583_73709187"/>
      <w:bookmarkStart w:id="3018" w:name="_Toc1338"/>
      <w:bookmarkEnd w:id="3017"/>
      <w:r>
        <w:rPr>
          <w:rtl w:val="true"/>
        </w:rPr>
        <w:t xml:space="preserve">مسألة </w:t>
      </w:r>
      <w:r>
        <w:rPr/>
        <w:t>1051</w:t>
      </w:r>
      <w:r>
        <w:rPr>
          <w:rtl w:val="true"/>
        </w:rPr>
        <w:t>:</w:t>
      </w:r>
      <w:r>
        <w:rPr>
          <w:rtl w:val="true"/>
        </w:rPr>
        <w:t>إذا وجد البائع عین ماله مخلوطا بجنسها أو بغیر جنسها من</w:t>
      </w:r>
      <w:bookmarkEnd w:id="3018"/>
    </w:p>
    <w:p>
      <w:pPr>
        <w:pStyle w:val="BookText"/>
        <w:rPr/>
      </w:pPr>
      <w:r>
        <w:rPr>
          <w:rFonts w:ascii="IRNazanin" w:hAnsi="IRNazanin" w:eastAsia="IRNazanin"/>
          <w:color w:val="111111"/>
          <w:sz w:val="28"/>
          <w:sz w:val="28"/>
          <w:szCs w:val="28"/>
          <w:rtl w:val="true"/>
          <w:lang w:bidi="fa-IR"/>
        </w:rPr>
        <w:t>المفلس،</w:t>
      </w:r>
    </w:p>
    <w:p>
      <w:pPr>
        <w:pStyle w:val="BookText"/>
        <w:rPr/>
      </w:pPr>
      <w:r>
        <w:rPr>
          <w:rFonts w:ascii="IRNazanin" w:hAnsi="IRNazanin" w:eastAsia="IRNazanin"/>
          <w:color w:val="111111"/>
          <w:sz w:val="28"/>
          <w:sz w:val="28"/>
          <w:szCs w:val="28"/>
          <w:rtl w:val="true"/>
          <w:lang w:bidi="fa-IR"/>
        </w:rPr>
        <w:t>فهل له أن یفسخ البیع و یأخذ عین ماله أو یشارک مع الغرماء؟</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الخلط إذا کان علی نحو لا یعد ماله عرفا من التالف،فله</w:t>
      </w:r>
      <w:bookmarkStart w:id="3019" w:name="pg11403_100188"/>
    </w:p>
    <w:p>
      <w:pPr>
        <w:pStyle w:val="BookText"/>
        <w:rPr/>
      </w:pPr>
      <w:bookmarkEnd w:id="3019"/>
      <w:r>
        <w:rPr>
          <w:rFonts w:ascii="IRNazanin" w:hAnsi="IRNazanin" w:eastAsia="IRNazanin"/>
          <w:color w:val="111111"/>
          <w:sz w:val="28"/>
          <w:sz w:val="28"/>
          <w:szCs w:val="28"/>
          <w:rtl w:val="true"/>
          <w:lang w:bidi="fa-IR"/>
        </w:rPr>
        <w:t>الفسخ و الرجوع إلی عین ماله،کما إذا کان المبیع حنطة و قد خلطها بحنطة اخری أو بشعیر،و إن عدّ تالفا کان من أحد الغرماء</w:t>
      </w:r>
      <w:r>
        <w:rPr>
          <w:rFonts w:eastAsia="IRNazanin" w:cs="IRNazanin"/>
          <w:color w:val="111111"/>
          <w:sz w:val="28"/>
          <w:szCs w:val="28"/>
          <w:rtl w:val="true"/>
          <w:lang w:bidi="fa-IR"/>
        </w:rPr>
        <w:t>.</w:t>
      </w:r>
    </w:p>
    <w:p>
      <w:pPr>
        <w:pStyle w:val="Heading4"/>
        <w:numPr>
          <w:ilvl w:val="3"/>
          <w:numId w:val="1"/>
        </w:numPr>
        <w:rPr/>
      </w:pPr>
      <w:bookmarkStart w:id="3020" w:name="__RefHeading___Toc844585_73709187"/>
      <w:bookmarkStart w:id="3021" w:name="_Toc1339"/>
      <w:bookmarkEnd w:id="3020"/>
      <w:r>
        <w:rPr>
          <w:rtl w:val="true"/>
        </w:rPr>
        <w:t xml:space="preserve">مسألة </w:t>
      </w:r>
      <w:r>
        <w:rPr/>
        <w:t>1052</w:t>
      </w:r>
      <w:r>
        <w:rPr>
          <w:rtl w:val="true"/>
        </w:rPr>
        <w:t>:</w:t>
      </w:r>
      <w:r>
        <w:rPr>
          <w:rtl w:val="true"/>
        </w:rPr>
        <w:t>زید اشتری من خالد فرسا مثلا فی الذمّة ثم مات زید قبل</w:t>
      </w:r>
      <w:bookmarkEnd w:id="3021"/>
    </w:p>
    <w:p>
      <w:pPr>
        <w:pStyle w:val="BookText"/>
        <w:rPr/>
      </w:pPr>
      <w:r>
        <w:rPr>
          <w:rFonts w:ascii="IRNazanin" w:hAnsi="IRNazanin" w:eastAsia="IRNazanin"/>
          <w:color w:val="111111"/>
          <w:sz w:val="28"/>
          <w:sz w:val="28"/>
          <w:szCs w:val="28"/>
          <w:rtl w:val="true"/>
          <w:lang w:bidi="fa-IR"/>
        </w:rPr>
        <w:t>أن یوفی ثمنه،</w:t>
      </w:r>
    </w:p>
    <w:p>
      <w:pPr>
        <w:pStyle w:val="BookText"/>
        <w:rPr/>
      </w:pPr>
      <w:r>
        <w:rPr>
          <w:rFonts w:ascii="IRNazanin" w:hAnsi="IRNazanin" w:eastAsia="IRNazanin"/>
          <w:color w:val="111111"/>
          <w:sz w:val="28"/>
          <w:sz w:val="28"/>
          <w:szCs w:val="28"/>
          <w:rtl w:val="true"/>
          <w:lang w:bidi="fa-IR"/>
        </w:rPr>
        <w:t>و کان الفرس موجودا فی ترکته،فحینئذ إن فسخ البائع البیع رجع الفرس إلیه،و لا فرق فی ذلک بین أن یکون ما ترکه وافیا بدین غرمائه أو لا،أمّا علی الأوّل فظاهر،و أما علی الثانی فلأن الفرس بشخصه ملک للبائع و لا یحسب من ترکته لکی یوزع علی غرمائه،فإنّ الترکة إنّما توزع علیهم بالنسبة إذا ظلّت فی ملک المیّت،و الفرض أنّ الفرس فی المثال قد خرج عن ملکه بفسخ البائع و عاد إلی ملکه مرّة ثانیة،فمن أجل ذلک لا معنی لأن یکون البائع من أحد غرماء المیت و یوزع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الجمیع بالنسبة،و أمّا إذا لم یفسخ البیع فیکون البائع من أحد الغرماء؛لأنّ الفرس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من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للمیّت، و ذمته مشغولة للبائع بثمنه</w:t>
      </w:r>
      <w:r>
        <w:rPr>
          <w:rFonts w:eastAsia="IRNazanin" w:cs="IRNazanin"/>
          <w:color w:val="111111"/>
          <w:sz w:val="28"/>
          <w:szCs w:val="28"/>
          <w:rtl w:val="true"/>
          <w:lang w:bidi="fa-IR"/>
        </w:rPr>
        <w:t>.</w:t>
      </w:r>
    </w:p>
    <w:p>
      <w:pPr>
        <w:pStyle w:val="Heading4"/>
        <w:numPr>
          <w:ilvl w:val="3"/>
          <w:numId w:val="1"/>
        </w:numPr>
        <w:rPr/>
      </w:pPr>
      <w:bookmarkStart w:id="3022" w:name="__RefHeading___Toc844587_73709187"/>
      <w:bookmarkStart w:id="3023" w:name="_Toc1340"/>
      <w:bookmarkEnd w:id="3022"/>
      <w:r>
        <w:rPr>
          <w:rtl w:val="true"/>
        </w:rPr>
        <w:t xml:space="preserve">مسألة </w:t>
      </w:r>
      <w:r>
        <w:rPr/>
        <w:t>1053</w:t>
      </w:r>
      <w:r>
        <w:rPr>
          <w:rtl w:val="true"/>
        </w:rPr>
        <w:t>:</w:t>
      </w:r>
      <w:r>
        <w:rPr>
          <w:rtl w:val="true"/>
        </w:rPr>
        <w:t>إذا اشتری حبا فزرعه و أحصد أو بیضة فأحضنها و صار</w:t>
      </w:r>
      <w:bookmarkEnd w:id="3023"/>
    </w:p>
    <w:p>
      <w:pPr>
        <w:pStyle w:val="BookText"/>
        <w:rPr/>
      </w:pPr>
      <w:r>
        <w:rPr>
          <w:rFonts w:ascii="IRNazanin" w:hAnsi="IRNazanin" w:eastAsia="IRNazanin"/>
          <w:color w:val="111111"/>
          <w:sz w:val="28"/>
          <w:sz w:val="28"/>
          <w:szCs w:val="28"/>
          <w:rtl w:val="true"/>
          <w:lang w:bidi="fa-IR"/>
        </w:rPr>
        <w:t>منها فرخ ثمّ صار المشتری مفلسا،</w:t>
      </w:r>
    </w:p>
    <w:p>
      <w:pPr>
        <w:pStyle w:val="BookText"/>
        <w:rPr/>
      </w:pPr>
      <w:r>
        <w:rPr>
          <w:rFonts w:ascii="IRNazanin" w:hAnsi="IRNazanin" w:eastAsia="IRNazanin"/>
          <w:color w:val="111111"/>
          <w:sz w:val="28"/>
          <w:sz w:val="28"/>
          <w:szCs w:val="28"/>
          <w:rtl w:val="true"/>
          <w:lang w:bidi="fa-IR"/>
        </w:rPr>
        <w:t>ففی هذه الحالة إذا فسخ البائع البیع فلیس له أخذ ما حصده أو الفرخ؛لأنّه لیس عین ماله،بل یرجع إلیه بالبدل فی ذمته من المثل أو القیمة،و عندئذ یکون البائع من أحد الغرماء</w:t>
      </w:r>
      <w:r>
        <w:rPr>
          <w:rFonts w:eastAsia="IRNazanin" w:cs="IRNazanin"/>
          <w:color w:val="111111"/>
          <w:sz w:val="28"/>
          <w:szCs w:val="28"/>
          <w:rtl w:val="true"/>
          <w:lang w:bidi="fa-IR"/>
        </w:rPr>
        <w:t>.</w:t>
      </w:r>
    </w:p>
    <w:p>
      <w:pPr>
        <w:pStyle w:val="Heading4"/>
        <w:numPr>
          <w:ilvl w:val="3"/>
          <w:numId w:val="1"/>
        </w:numPr>
        <w:rPr/>
      </w:pPr>
      <w:bookmarkStart w:id="3024" w:name="__RefHeading___Toc844589_73709187"/>
      <w:bookmarkStart w:id="3025" w:name="_Toc1341"/>
      <w:bookmarkEnd w:id="3024"/>
      <w:r>
        <w:rPr>
          <w:rtl w:val="true"/>
        </w:rPr>
        <w:t xml:space="preserve">مسألة </w:t>
      </w:r>
      <w:r>
        <w:rPr/>
        <w:t>1054</w:t>
      </w:r>
      <w:r>
        <w:rPr>
          <w:rtl w:val="true"/>
        </w:rPr>
        <w:t>:</w:t>
      </w:r>
      <w:r>
        <w:rPr>
          <w:rtl w:val="true"/>
        </w:rPr>
        <w:t>للشفیع أخذ الشقص و یضرب البائع مع الغرماء</w:t>
      </w:r>
      <w:bookmarkEnd w:id="3025"/>
    </w:p>
    <w:p>
      <w:pPr>
        <w:pStyle w:val="BookText"/>
        <w:rPr/>
      </w:pPr>
      <w:r>
        <w:rPr>
          <w:rFonts w:ascii="IRNazanin" w:hAnsi="IRNazanin" w:eastAsia="IRNazanin"/>
          <w:color w:val="111111"/>
          <w:sz w:val="28"/>
          <w:sz w:val="28"/>
          <w:szCs w:val="28"/>
          <w:rtl w:val="true"/>
          <w:lang w:bidi="fa-IR"/>
        </w:rPr>
        <w:t>و إذا کان فی الترکة عین زکویة قدمت الزکاة علی الدیون،و کذلک الخمس،و إذا کانا فی ذمة المیت کانا کسائر الدّیون</w:t>
      </w:r>
      <w:r>
        <w:rPr>
          <w:rFonts w:eastAsia="IRNazanin" w:cs="IRNazanin"/>
          <w:color w:val="111111"/>
          <w:sz w:val="28"/>
          <w:szCs w:val="28"/>
          <w:rtl w:val="true"/>
          <w:lang w:bidi="fa-IR"/>
        </w:rPr>
        <w:t>.</w:t>
      </w:r>
    </w:p>
    <w:p>
      <w:pPr>
        <w:pStyle w:val="Heading4"/>
        <w:numPr>
          <w:ilvl w:val="3"/>
          <w:numId w:val="1"/>
        </w:numPr>
        <w:rPr/>
      </w:pPr>
      <w:bookmarkStart w:id="3026" w:name="__RefHeading___Toc844591_73709187"/>
      <w:bookmarkStart w:id="3027" w:name="_Toc1342"/>
      <w:bookmarkEnd w:id="3026"/>
      <w:r>
        <w:rPr>
          <w:rtl w:val="true"/>
        </w:rPr>
        <w:t xml:space="preserve">مسألة </w:t>
      </w:r>
      <w:r>
        <w:rPr/>
        <w:t>1055</w:t>
      </w:r>
      <w:r>
        <w:rPr>
          <w:rtl w:val="true"/>
        </w:rPr>
        <w:t>:</w:t>
      </w:r>
      <w:r>
        <w:rPr>
          <w:rtl w:val="true"/>
        </w:rPr>
        <w:t>لو أفلس بثمن أم الولد بیعت أو أخذها البائع بعد موت</w:t>
      </w:r>
      <w:bookmarkEnd w:id="3027"/>
    </w:p>
    <w:p>
      <w:pPr>
        <w:pStyle w:val="BookText"/>
        <w:rPr/>
      </w:pPr>
      <w:r>
        <w:rPr>
          <w:rFonts w:ascii="IRNazanin" w:hAnsi="IRNazanin" w:eastAsia="IRNazanin"/>
          <w:color w:val="111111"/>
          <w:sz w:val="28"/>
          <w:sz w:val="28"/>
          <w:szCs w:val="28"/>
          <w:rtl w:val="true"/>
          <w:lang w:bidi="fa-IR"/>
        </w:rPr>
        <w:t>الولد،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قبله ففیه إشکال،و الجواز أظهر</w:t>
      </w:r>
      <w:r>
        <w:rPr>
          <w:rFonts w:eastAsia="IRNazanin" w:cs="IRNazanin"/>
          <w:color w:val="111111"/>
          <w:sz w:val="28"/>
          <w:szCs w:val="28"/>
          <w:rtl w:val="true"/>
          <w:lang w:bidi="fa-IR"/>
        </w:rPr>
        <w:t>.</w:t>
      </w:r>
      <w:bookmarkStart w:id="3028" w:name="pg11403_100189"/>
    </w:p>
    <w:p>
      <w:pPr>
        <w:pStyle w:val="Heading4"/>
        <w:numPr>
          <w:ilvl w:val="3"/>
          <w:numId w:val="1"/>
        </w:numPr>
        <w:rPr/>
      </w:pPr>
      <w:bookmarkStart w:id="3029" w:name="__RefHeading___Toc844593_73709187"/>
      <w:bookmarkStart w:id="3030" w:name="_Toc1343"/>
      <w:bookmarkEnd w:id="3028"/>
      <w:bookmarkEnd w:id="3029"/>
      <w:r>
        <w:rPr>
          <w:rtl w:val="true"/>
        </w:rPr>
        <w:t xml:space="preserve">مسألة </w:t>
      </w:r>
      <w:r>
        <w:rPr/>
        <w:t>1056</w:t>
      </w:r>
      <w:r>
        <w:rPr>
          <w:rtl w:val="true"/>
        </w:rPr>
        <w:t>:</w:t>
      </w:r>
      <w:r>
        <w:rPr>
          <w:rtl w:val="true"/>
        </w:rPr>
        <w:t>لا یحلّ مطالبة المعسر و لا إلزامه بالتکسب إذا لم یکن من</w:t>
      </w:r>
      <w:bookmarkEnd w:id="3030"/>
    </w:p>
    <w:p>
      <w:pPr>
        <w:pStyle w:val="BookText"/>
        <w:rPr/>
      </w:pPr>
      <w:r>
        <w:rPr>
          <w:rFonts w:ascii="IRNazanin" w:hAnsi="IRNazanin" w:eastAsia="IRNazanin"/>
          <w:color w:val="111111"/>
          <w:sz w:val="28"/>
          <w:sz w:val="28"/>
          <w:szCs w:val="28"/>
          <w:rtl w:val="true"/>
          <w:lang w:bidi="fa-IR"/>
        </w:rPr>
        <w:t>عادته و کان عسرا علیه،</w:t>
      </w:r>
    </w:p>
    <w:p>
      <w:pPr>
        <w:pStyle w:val="BookText"/>
        <w:rPr/>
      </w:pPr>
      <w:r>
        <w:rPr>
          <w:rFonts w:ascii="IRNazanin" w:hAnsi="IRNazanin" w:eastAsia="IRNazanin"/>
          <w:color w:val="111111"/>
          <w:sz w:val="28"/>
          <w:sz w:val="28"/>
          <w:szCs w:val="28"/>
          <w:rtl w:val="true"/>
          <w:lang w:bidi="fa-IR"/>
        </w:rPr>
        <w:t>و لا بیع دار سکناه اللائقة بحاله و لا عبد خدمته و لا غیره ممّا یعسر علیه بیعه،کما تقدّم فی کتاب الدین</w:t>
      </w:r>
      <w:r>
        <w:rPr>
          <w:rFonts w:eastAsia="IRNazanin" w:cs="IRNazanin"/>
          <w:color w:val="111111"/>
          <w:sz w:val="28"/>
          <w:szCs w:val="28"/>
          <w:rtl w:val="true"/>
          <w:lang w:bidi="fa-IR"/>
        </w:rPr>
        <w:t>.</w:t>
      </w:r>
    </w:p>
    <w:p>
      <w:pPr>
        <w:pStyle w:val="Heading4"/>
        <w:numPr>
          <w:ilvl w:val="3"/>
          <w:numId w:val="1"/>
        </w:numPr>
        <w:rPr/>
      </w:pPr>
      <w:bookmarkStart w:id="3031" w:name="__RefHeading___Toc844595_73709187"/>
      <w:bookmarkStart w:id="3032" w:name="_Toc1344"/>
      <w:bookmarkEnd w:id="3031"/>
      <w:r>
        <w:rPr>
          <w:rtl w:val="true"/>
        </w:rPr>
        <w:t xml:space="preserve">مسألة </w:t>
      </w:r>
      <w:r>
        <w:rPr/>
        <w:t>1057</w:t>
      </w:r>
      <w:r>
        <w:rPr>
          <w:rtl w:val="true"/>
        </w:rPr>
        <w:t>:</w:t>
      </w:r>
      <w:r>
        <w:rPr>
          <w:rtl w:val="true"/>
        </w:rPr>
        <w:t>لا یحلّ بالحجر الدین المؤجل</w:t>
      </w:r>
      <w:bookmarkEnd w:id="3032"/>
    </w:p>
    <w:p>
      <w:pPr>
        <w:pStyle w:val="BookText"/>
        <w:rPr/>
      </w:pPr>
      <w:r>
        <w:rPr>
          <w:rFonts w:ascii="IRNazanin" w:hAnsi="IRNazanin" w:eastAsia="IRNazanin"/>
          <w:color w:val="111111"/>
          <w:sz w:val="28"/>
          <w:sz w:val="28"/>
          <w:szCs w:val="28"/>
          <w:rtl w:val="true"/>
          <w:lang w:bidi="fa-IR"/>
        </w:rPr>
        <w:t>و لو مات من علیه الدین حل، و لا یحل بموت صاحبه</w:t>
      </w:r>
      <w:r>
        <w:rPr>
          <w:rFonts w:eastAsia="IRNazanin" w:cs="IRNazanin"/>
          <w:color w:val="111111"/>
          <w:sz w:val="28"/>
          <w:szCs w:val="28"/>
          <w:rtl w:val="true"/>
          <w:lang w:bidi="fa-IR"/>
        </w:rPr>
        <w:t>.</w:t>
      </w:r>
    </w:p>
    <w:p>
      <w:pPr>
        <w:pStyle w:val="Heading4"/>
        <w:numPr>
          <w:ilvl w:val="3"/>
          <w:numId w:val="1"/>
        </w:numPr>
        <w:rPr/>
      </w:pPr>
      <w:bookmarkStart w:id="3033" w:name="__RefHeading___Toc844597_73709187"/>
      <w:bookmarkStart w:id="3034" w:name="_Toc1345"/>
      <w:bookmarkEnd w:id="3033"/>
      <w:r>
        <w:rPr>
          <w:rtl w:val="true"/>
        </w:rPr>
        <w:t xml:space="preserve">مسألة </w:t>
      </w:r>
      <w:r>
        <w:rPr/>
        <w:t>1058</w:t>
      </w:r>
      <w:r>
        <w:rPr>
          <w:rtl w:val="true"/>
        </w:rPr>
        <w:t>:</w:t>
      </w:r>
      <w:r>
        <w:rPr>
          <w:rtl w:val="true"/>
        </w:rPr>
        <w:t>ینفق علی المفلس من ماله إلی یوم القسمة و علی عیاله</w:t>
      </w:r>
      <w:bookmarkEnd w:id="3034"/>
    </w:p>
    <w:p>
      <w:pPr>
        <w:pStyle w:val="BookText"/>
        <w:rPr/>
      </w:pPr>
      <w:r>
        <w:rPr>
          <w:rFonts w:ascii="IRNazanin" w:hAnsi="IRNazanin" w:eastAsia="IRNazanin"/>
          <w:color w:val="111111"/>
          <w:sz w:val="28"/>
          <w:sz w:val="28"/>
          <w:szCs w:val="28"/>
          <w:rtl w:val="true"/>
          <w:lang w:bidi="fa-IR"/>
        </w:rPr>
        <w:t>و لو مات قدم الکفن و غیره من واجبات التجهیز</w:t>
      </w:r>
      <w:r>
        <w:rPr>
          <w:rFonts w:eastAsia="IRNazanin" w:cs="IRNazanin"/>
          <w:color w:val="111111"/>
          <w:sz w:val="28"/>
          <w:szCs w:val="28"/>
          <w:rtl w:val="true"/>
          <w:lang w:bidi="fa-IR"/>
        </w:rPr>
        <w:t>.</w:t>
      </w:r>
    </w:p>
    <w:p>
      <w:pPr>
        <w:pStyle w:val="Heading4"/>
        <w:numPr>
          <w:ilvl w:val="3"/>
          <w:numId w:val="1"/>
        </w:numPr>
        <w:rPr/>
      </w:pPr>
      <w:bookmarkStart w:id="3035" w:name="__RefHeading___Toc844599_73709187"/>
      <w:bookmarkStart w:id="3036" w:name="_Toc1346"/>
      <w:bookmarkEnd w:id="3035"/>
      <w:r>
        <w:rPr>
          <w:rtl w:val="true"/>
        </w:rPr>
        <w:t xml:space="preserve">مسألة </w:t>
      </w:r>
      <w:r>
        <w:rPr/>
        <w:t>1059</w:t>
      </w:r>
      <w:r>
        <w:rPr>
          <w:rtl w:val="true"/>
        </w:rPr>
        <w:t>:</w:t>
      </w:r>
      <w:r>
        <w:rPr>
          <w:rtl w:val="true"/>
        </w:rPr>
        <w:t>یقسم المال علی الدیون الحالة بالتقسیط و لو ظهر دین حال</w:t>
      </w:r>
      <w:bookmarkEnd w:id="3036"/>
    </w:p>
    <w:p>
      <w:pPr>
        <w:pStyle w:val="BookText"/>
        <w:rPr/>
      </w:pPr>
      <w:r>
        <w:rPr>
          <w:rFonts w:ascii="IRNazanin" w:hAnsi="IRNazanin" w:eastAsia="IRNazanin"/>
          <w:color w:val="111111"/>
          <w:sz w:val="28"/>
          <w:sz w:val="28"/>
          <w:szCs w:val="28"/>
          <w:rtl w:val="true"/>
          <w:lang w:bidi="fa-IR"/>
        </w:rPr>
        <w:t>بعد القسمة نقضت و شارکهم،</w:t>
      </w:r>
    </w:p>
    <w:p>
      <w:pPr>
        <w:pStyle w:val="BookText"/>
        <w:rPr/>
      </w:pPr>
      <w:r>
        <w:rPr>
          <w:rFonts w:ascii="IRNazanin" w:hAnsi="IRNazanin" w:eastAsia="IRNazanin"/>
          <w:color w:val="111111"/>
          <w:sz w:val="28"/>
          <w:sz w:val="28"/>
          <w:szCs w:val="28"/>
          <w:rtl w:val="true"/>
          <w:lang w:bidi="fa-IR"/>
        </w:rPr>
        <w:t>و مع القسمة یطلق سراحه من الحبس و یزول الحجر بالأداء</w:t>
      </w:r>
      <w:r>
        <w:rPr>
          <w:rFonts w:eastAsia="IRNazanin" w:cs="IRNazanin"/>
          <w:color w:val="111111"/>
          <w:sz w:val="28"/>
          <w:szCs w:val="28"/>
          <w:rtl w:val="true"/>
          <w:lang w:bidi="fa-IR"/>
        </w:rPr>
        <w:t>.</w:t>
      </w:r>
    </w:p>
    <w:p>
      <w:pPr>
        <w:pStyle w:val="Heading4"/>
        <w:numPr>
          <w:ilvl w:val="3"/>
          <w:numId w:val="1"/>
        </w:numPr>
        <w:rPr/>
      </w:pPr>
      <w:bookmarkStart w:id="3037" w:name="__RefHeading___Toc844601_73709187"/>
      <w:bookmarkStart w:id="3038" w:name="_Toc1347"/>
      <w:bookmarkEnd w:id="3037"/>
      <w:r>
        <w:rPr>
          <w:rtl w:val="true"/>
        </w:rPr>
        <w:t xml:space="preserve">مسألة </w:t>
      </w:r>
      <w:r>
        <w:rPr/>
        <w:t>1060</w:t>
      </w:r>
      <w:r>
        <w:rPr>
          <w:rtl w:val="true"/>
        </w:rPr>
        <w:t>:</w:t>
      </w:r>
      <w:r>
        <w:rPr>
          <w:rtl w:val="true"/>
        </w:rPr>
        <w:t>الولایة فی مال الطفل و المجنون و السفیه إذا بلغا کذلک للأب</w:t>
      </w:r>
      <w:bookmarkEnd w:id="3038"/>
    </w:p>
    <w:p>
      <w:pPr>
        <w:pStyle w:val="BookText"/>
        <w:rPr/>
      </w:pPr>
      <w:r>
        <w:rPr>
          <w:rFonts w:ascii="IRNazanin" w:hAnsi="IRNazanin" w:eastAsia="IRNazanin"/>
          <w:color w:val="111111"/>
          <w:sz w:val="28"/>
          <w:sz w:val="28"/>
          <w:szCs w:val="28"/>
          <w:rtl w:val="true"/>
          <w:lang w:bidi="fa-IR"/>
        </w:rPr>
        <w:t>و الجد له،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فقدا فللوصی إذا کان وصیا فی ذلک،فإن فقد فللحاکم،و فی مال السفیه و المجنون اللذین عرض علیهما السفه و الجنون بعد البلوغ للحاکم خاصة</w:t>
      </w:r>
      <w:r>
        <w:rPr>
          <w:rFonts w:eastAsia="IRNazanin" w:cs="IRNazanin"/>
          <w:color w:val="111111"/>
          <w:sz w:val="28"/>
          <w:szCs w:val="28"/>
          <w:rtl w:val="true"/>
          <w:lang w:bidi="fa-IR"/>
        </w:rPr>
        <w:t>.</w:t>
      </w:r>
      <w:bookmarkStart w:id="3039" w:name="pg11403_100190"/>
    </w:p>
    <w:p>
      <w:pPr>
        <w:pStyle w:val="Heading3"/>
        <w:numPr>
          <w:ilvl w:val="2"/>
          <w:numId w:val="1"/>
        </w:numPr>
        <w:rPr/>
      </w:pPr>
      <w:bookmarkStart w:id="3040" w:name="__RefHeading___Toc844603_73709187"/>
      <w:bookmarkStart w:id="3041" w:name="_Toc1348"/>
      <w:bookmarkEnd w:id="3039"/>
      <w:bookmarkEnd w:id="3040"/>
      <w:r>
        <w:rPr>
          <w:rtl w:val="true"/>
        </w:rPr>
        <w:t>کتاب الضّمان</w:t>
      </w:r>
      <w:bookmarkEnd w:id="3041"/>
    </w:p>
    <w:p>
      <w:pPr>
        <w:pStyle w:val="Heading4"/>
        <w:numPr>
          <w:ilvl w:val="3"/>
          <w:numId w:val="1"/>
        </w:numPr>
        <w:rPr/>
      </w:pPr>
      <w:bookmarkStart w:id="3042" w:name="__RefHeading___Toc844605_73709187"/>
      <w:bookmarkStart w:id="3043" w:name="_Toc1349"/>
      <w:bookmarkEnd w:id="3042"/>
      <w:r>
        <w:rPr>
          <w:rtl w:val="true"/>
        </w:rPr>
        <w:t>اشارة</w:t>
      </w:r>
      <w:bookmarkEnd w:id="3043"/>
    </w:p>
    <w:p>
      <w:pPr>
        <w:pStyle w:val="BookText"/>
        <w:rPr/>
      </w:pPr>
      <w:r>
        <w:rPr>
          <w:rFonts w:ascii="IRNazanin" w:hAnsi="IRNazanin" w:eastAsia="IRNazanin"/>
          <w:color w:val="111111"/>
          <w:sz w:val="28"/>
          <w:sz w:val="28"/>
          <w:szCs w:val="28"/>
          <w:rtl w:val="true"/>
          <w:lang w:bidi="fa-IR"/>
        </w:rPr>
        <w:t>الضمان هو نقل الدین من ذمة المضمون عنه إلی ذمة الضامن للمضمون له،و هو مفاد عقد الضمان</w:t>
      </w:r>
      <w:r>
        <w:rPr>
          <w:rFonts w:eastAsia="IRNazanin" w:cs="IRNazanin"/>
          <w:color w:val="111111"/>
          <w:sz w:val="28"/>
          <w:szCs w:val="28"/>
          <w:rtl w:val="true"/>
          <w:lang w:bidi="fa-IR"/>
        </w:rPr>
        <w:t>.</w:t>
      </w:r>
    </w:p>
    <w:p>
      <w:pPr>
        <w:pStyle w:val="Heading4"/>
        <w:numPr>
          <w:ilvl w:val="3"/>
          <w:numId w:val="1"/>
        </w:numPr>
        <w:rPr/>
      </w:pPr>
      <w:bookmarkStart w:id="3044" w:name="__RefHeading___Toc844607_73709187"/>
      <w:bookmarkStart w:id="3045" w:name="_Toc1350"/>
      <w:bookmarkEnd w:id="3044"/>
      <w:r>
        <w:rPr>
          <w:rtl w:val="true"/>
        </w:rPr>
        <w:t xml:space="preserve">مسألة </w:t>
      </w:r>
      <w:r>
        <w:rPr/>
        <w:t>1061</w:t>
      </w:r>
      <w:r>
        <w:rPr>
          <w:rtl w:val="true"/>
        </w:rPr>
        <w:t>:</w:t>
      </w:r>
      <w:r>
        <w:rPr>
          <w:rtl w:val="true"/>
        </w:rPr>
        <w:t>یعتبر فی الضمان الإیجاب من الضامن و القبول من المضمون</w:t>
      </w:r>
      <w:bookmarkEnd w:id="3045"/>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بکلّ ما یدلّ علی تعهّد الأوّل بالدین،و رضا الثانی بذلک</w:t>
      </w:r>
      <w:r>
        <w:rPr>
          <w:rFonts w:eastAsia="IRNazanin" w:cs="IRNazanin"/>
          <w:color w:val="111111"/>
          <w:sz w:val="28"/>
          <w:szCs w:val="28"/>
          <w:rtl w:val="true"/>
          <w:lang w:bidi="fa-IR"/>
        </w:rPr>
        <w:t>.</w:t>
      </w:r>
    </w:p>
    <w:p>
      <w:pPr>
        <w:pStyle w:val="Heading4"/>
        <w:numPr>
          <w:ilvl w:val="3"/>
          <w:numId w:val="1"/>
        </w:numPr>
        <w:rPr/>
      </w:pPr>
      <w:bookmarkStart w:id="3046" w:name="__RefHeading___Toc844609_73709187"/>
      <w:bookmarkStart w:id="3047" w:name="_Toc1351"/>
      <w:bookmarkEnd w:id="3046"/>
      <w:r>
        <w:rPr>
          <w:rtl w:val="true"/>
        </w:rPr>
        <w:t xml:space="preserve">مسألة </w:t>
      </w:r>
      <w:r>
        <w:rPr/>
        <w:t>1062</w:t>
      </w:r>
      <w:r>
        <w:rPr>
          <w:rtl w:val="true"/>
        </w:rPr>
        <w:t>:</w:t>
      </w:r>
      <w:r>
        <w:rPr>
          <w:rtl w:val="true"/>
        </w:rPr>
        <w:t>الأظهر اعتبار التنجیز فی عقد الضمان</w:t>
      </w:r>
      <w:bookmarkEnd w:id="3047"/>
    </w:p>
    <w:p>
      <w:pPr>
        <w:pStyle w:val="BookText"/>
        <w:rPr/>
      </w:pPr>
      <w:r>
        <w:rPr>
          <w:rFonts w:ascii="IRNazanin" w:hAnsi="IRNazanin" w:eastAsia="IRNazanin"/>
          <w:color w:val="111111"/>
          <w:sz w:val="28"/>
          <w:sz w:val="28"/>
          <w:szCs w:val="28"/>
          <w:rtl w:val="true"/>
          <w:lang w:bidi="fa-IR"/>
        </w:rPr>
        <w:t>فالتعلیق علی أمر مشکوک الحصول باطل</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معنی آخر للضمان،و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الشخص بالشیء و جعله فی مسئولیّته،و مرد هذا التعهد إلی اشتغال ذمته بقیمته علی تقدیر التلف،کما إذا تعهّد المستأجر بالعین المستأجرة،و معنی هذا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جعلها علی عهدته و مسئولیته،و مرجع ذلک إلی اشتغال ذمته بقیمتها علی تقدیر تلفها،و إذا کان هذا التعهّد متعلّقا بالدین فهو لا یتطلّب نقل الدین إلی ذمة المتعهّد من ذمة المدین بل یتطلّب تعهّد المتعهد بوفاء ذلک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جعل نفسه مسئولة عن أداء</w:t>
      </w:r>
    </w:p>
    <w:p>
      <w:pPr>
        <w:pStyle w:val="BookText"/>
        <w:rPr/>
      </w:pPr>
      <w:r>
        <w:rPr>
          <w:rFonts w:ascii="IRNazanin" w:hAnsi="IRNazanin" w:eastAsia="IRNazanin"/>
          <w:color w:val="111111"/>
          <w:sz w:val="28"/>
          <w:sz w:val="28"/>
          <w:szCs w:val="28"/>
          <w:rtl w:val="true"/>
          <w:lang w:bidi="fa-IR"/>
        </w:rPr>
        <w:t>الدین،أی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خروج المدین عن عهدة الدین و تفریغ ذمّته،و من هنا لیس للدائن أن یرجع ابتداء علی الضامن و هو المتعهّد و یطالبه بالدین لأنّ الضامن بهذا المعنی لیس مسئولا مباشرا عن الدین،کما هو کذلک فی الضامن بالمعنی الأوّل،بل هو مسئول و متعهّد بأداء المدین دینه و خروجه عن عهدته،و مثل هذا التعهّد یوجب ثقة الدائن بأنّ دینه مضمون،و استحقاقه المطالبة من الضامن و المتعهّد إذا امتنع المدین عن الوفاء و الأداء،فإذا امتنع عن ذلک اشتغلت ذمة المتعهّد بالأداء،علی أساس أنّ أداء الدین ذو قیمة مالیة،و هی قیمة الدین،فإذا تلف الأداء علی الدائن بامتناع المدین عنه قصورا أو تقصیرا،فأصبح مضمونا علی المتعهّد بمقتضی تعهّده،و تشتغل ذمّته بقیمة الأداء التی هی قیمة الدّین،و من هنا یظهر أنّ الضّمان بهذا المعنی لا یرجع إلی ضمّ ذمة إلی ذمة أو ضمّ مسئولیة إلی مسئولیة،فإنّ معنی الضمّ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الشخصین من المدین و الضامن مسئول أمام الدائن فی عرض واحد،و له أن یرجع إلی أی منهما شاء،و هذا بخلاف المقام، فإن المدین مسئول عن ذات المبلغ و مشغول الذمة بها،و الضامن مسئول عن أداء المدین ذلک المبلغ و خروجه عن عهدة مسئولیّته أمامه،فلهذا لا یرجع الدائن إلی الضامن ابتداء،بل بعد امتناع المدین عن الأداء قصورا أو تقصیرا، فتکون مسئولیة الضامن فی طول مسئولیّة المدین،و من الضمان بهذا المعنی ما إذا تعهد ثالث للبائع بوفاء المشتری للثمن،فإنّ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إذا امتنع عن الوفاء و الأداء کان للبائع أن یرجع إلی الضامن و هو المتعهّد؛لأنّ مرجع تعهّده إلی اشتغال ذمّته بقیمة الأداء عند امتناع المشتری عنه،و منه قبول البنک للکمبیالة، فإنّ نتیجته اشتغال ذمّة البنک بقیمة الکمبیالة،لکن لا فی عرض اشتغال ذمة المدین و لا بدلا عنه،بل فی طول امتناعه عن الأداء کما مرّ</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الضمان موافق للارتکاز العقلائی و یتصوّر فی الدیون و الأعیان</w:t>
      </w:r>
      <w:bookmarkStart w:id="3048" w:name="pg11403_100192"/>
    </w:p>
    <w:p>
      <w:pPr>
        <w:pStyle w:val="BookText"/>
        <w:rPr/>
      </w:pPr>
      <w:bookmarkEnd w:id="3048"/>
      <w:r>
        <w:rPr>
          <w:rFonts w:ascii="IRNazanin" w:hAnsi="IRNazanin" w:eastAsia="IRNazanin"/>
          <w:color w:val="111111"/>
          <w:sz w:val="28"/>
          <w:sz w:val="28"/>
          <w:szCs w:val="28"/>
          <w:rtl w:val="true"/>
          <w:lang w:bidi="fa-IR"/>
        </w:rPr>
        <w:t>الخارجیة معا،و هو نوع من الضمان المعاملی و مشمول للعمومات،ثمّ إنّ الضمان بهذا المعنی لیس ضمانا مطلقا و منجزا،بل هو مشروط و معلّق علی التلف أو امتناع المدین عن الأداء</w:t>
      </w:r>
      <w:r>
        <w:rPr>
          <w:rFonts w:eastAsia="IRNazanin" w:cs="IRNazanin"/>
          <w:color w:val="111111"/>
          <w:sz w:val="28"/>
          <w:szCs w:val="28"/>
          <w:rtl w:val="true"/>
          <w:lang w:bidi="fa-IR"/>
        </w:rPr>
        <w:t>.</w:t>
      </w:r>
    </w:p>
    <w:p>
      <w:pPr>
        <w:pStyle w:val="Heading4"/>
        <w:numPr>
          <w:ilvl w:val="3"/>
          <w:numId w:val="1"/>
        </w:numPr>
        <w:rPr/>
      </w:pPr>
      <w:bookmarkStart w:id="3049" w:name="__RefHeading___Toc844611_73709187"/>
      <w:bookmarkStart w:id="3050" w:name="_Toc1352"/>
      <w:bookmarkEnd w:id="3049"/>
      <w:r>
        <w:rPr>
          <w:rtl w:val="true"/>
        </w:rPr>
        <w:t xml:space="preserve">مسألة </w:t>
      </w:r>
      <w:r>
        <w:rPr/>
        <w:t>1063</w:t>
      </w:r>
      <w:r>
        <w:rPr>
          <w:rtl w:val="true"/>
        </w:rPr>
        <w:t>:</w:t>
      </w:r>
      <w:r>
        <w:rPr>
          <w:rtl w:val="true"/>
        </w:rPr>
        <w:t>یعتبر فی الضامن و المضمون له البلوغ و العقل و الاختیار</w:t>
      </w:r>
      <w:bookmarkEnd w:id="3050"/>
    </w:p>
    <w:p>
      <w:pPr>
        <w:pStyle w:val="BookText"/>
        <w:rPr/>
      </w:pPr>
      <w:r>
        <w:rPr>
          <w:rFonts w:ascii="IRNazanin" w:hAnsi="IRNazanin" w:eastAsia="IRNazanin"/>
          <w:color w:val="111111"/>
          <w:sz w:val="28"/>
          <w:sz w:val="28"/>
          <w:szCs w:val="28"/>
          <w:rtl w:val="true"/>
          <w:lang w:bidi="fa-IR"/>
        </w:rPr>
        <w:t>و أمّا فی المدیون فلا یعتبر شیء من ذلک،فلو ضمن شخص ما علی المجنون أو الصغیر من الدین صحّ</w:t>
      </w:r>
      <w:r>
        <w:rPr>
          <w:rFonts w:eastAsia="IRNazanin" w:cs="IRNazanin"/>
          <w:color w:val="111111"/>
          <w:sz w:val="28"/>
          <w:szCs w:val="28"/>
          <w:rtl w:val="true"/>
          <w:lang w:bidi="fa-IR"/>
        </w:rPr>
        <w:t>.</w:t>
      </w:r>
    </w:p>
    <w:p>
      <w:pPr>
        <w:pStyle w:val="Heading4"/>
        <w:numPr>
          <w:ilvl w:val="3"/>
          <w:numId w:val="1"/>
        </w:numPr>
        <w:rPr/>
      </w:pPr>
      <w:bookmarkStart w:id="3051" w:name="__RefHeading___Toc844613_73709187"/>
      <w:bookmarkStart w:id="3052" w:name="_Toc1353"/>
      <w:bookmarkEnd w:id="3051"/>
      <w:r>
        <w:rPr>
          <w:rtl w:val="true"/>
        </w:rPr>
        <w:t xml:space="preserve">مسألة </w:t>
      </w:r>
      <w:r>
        <w:rPr/>
        <w:t>1064</w:t>
      </w:r>
      <w:r>
        <w:rPr>
          <w:rtl w:val="true"/>
        </w:rPr>
        <w:t>:</w:t>
      </w:r>
      <w:r>
        <w:rPr>
          <w:rtl w:val="true"/>
        </w:rPr>
        <w:t>إذا دفع الضامن ما ضمنه إلی المضمون له رجع به إلی</w:t>
      </w:r>
      <w:bookmarkEnd w:id="3052"/>
    </w:p>
    <w:p>
      <w:pPr>
        <w:pStyle w:val="BookText"/>
        <w:rPr/>
      </w:pPr>
      <w:r>
        <w:rPr>
          <w:rFonts w:ascii="IRNazanin" w:hAnsi="IRNazanin" w:eastAsia="IRNazanin"/>
          <w:color w:val="111111"/>
          <w:sz w:val="28"/>
          <w:sz w:val="28"/>
          <w:szCs w:val="28"/>
          <w:rtl w:val="true"/>
          <w:lang w:bidi="fa-IR"/>
        </w:rPr>
        <w:t>المضمون عنه إذا کان الضمان بطلبه،</w:t>
      </w:r>
    </w:p>
    <w:p>
      <w:pPr>
        <w:pStyle w:val="BookText"/>
        <w:rPr/>
      </w:pPr>
      <w:r>
        <w:rPr>
          <w:rFonts w:ascii="IRNazanin" w:hAnsi="IRNazanin" w:eastAsia="IRNazanin"/>
          <w:color w:val="111111"/>
          <w:sz w:val="28"/>
          <w:sz w:val="28"/>
          <w:szCs w:val="28"/>
          <w:rtl w:val="true"/>
          <w:lang w:bidi="fa-IR"/>
        </w:rPr>
        <w:t>و إلاّ لم یرجع</w:t>
      </w:r>
      <w:r>
        <w:rPr>
          <w:rFonts w:eastAsia="IRNazanin" w:cs="IRNazanin"/>
          <w:color w:val="111111"/>
          <w:sz w:val="28"/>
          <w:szCs w:val="28"/>
          <w:rtl w:val="true"/>
          <w:lang w:bidi="fa-IR"/>
        </w:rPr>
        <w:t>.</w:t>
      </w:r>
    </w:p>
    <w:p>
      <w:pPr>
        <w:pStyle w:val="Heading4"/>
        <w:numPr>
          <w:ilvl w:val="3"/>
          <w:numId w:val="1"/>
        </w:numPr>
        <w:rPr/>
      </w:pPr>
      <w:bookmarkStart w:id="3053" w:name="__RefHeading___Toc844615_73709187"/>
      <w:bookmarkStart w:id="3054" w:name="_Toc1354"/>
      <w:bookmarkEnd w:id="3053"/>
      <w:r>
        <w:rPr>
          <w:rtl w:val="true"/>
        </w:rPr>
        <w:t xml:space="preserve">مسألة </w:t>
      </w:r>
      <w:r>
        <w:rPr/>
        <w:t>1065</w:t>
      </w:r>
      <w:r>
        <w:rPr>
          <w:rtl w:val="true"/>
        </w:rPr>
        <w:t>:</w:t>
      </w:r>
      <w:r>
        <w:rPr>
          <w:rtl w:val="true"/>
        </w:rPr>
        <w:t>إذا أبرأ المضمون له ذمة الضامن عن تمام الدین برأت ذمته</w:t>
      </w:r>
      <w:bookmarkEnd w:id="3054"/>
    </w:p>
    <w:p>
      <w:pPr>
        <w:pStyle w:val="BookText"/>
        <w:rPr/>
      </w:pPr>
      <w:r>
        <w:rPr>
          <w:rFonts w:ascii="IRNazanin" w:hAnsi="IRNazanin" w:eastAsia="IRNazanin"/>
          <w:color w:val="111111"/>
          <w:sz w:val="28"/>
          <w:sz w:val="28"/>
          <w:szCs w:val="28"/>
          <w:rtl w:val="true"/>
          <w:lang w:bidi="fa-IR"/>
        </w:rPr>
        <w:t>و لا یجوز له الرجوع إلی المضمون عنه،و إذا أبرأ ذمّته عن بعضه برئت عنه،و لا یرجع إلی المضمون عنه بذلک المقدار،و إذا صالح المضمون له الضامن بالمقدار الأقل،فلیس للضامن مطالبة المضمون عنه إلاّ بذلک المقدار دون الزائد،و کذا الحال لو ضمن الدین بمقدار أقل من الدین برضا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الضامن لا یطالب المضمون عنه إلاّ بما خسر دون الزائد،و منه یظهر أنه لیس له المطالبة فی صورة تبرّع أجنبی لأداء الدّین</w:t>
      </w:r>
      <w:r>
        <w:rPr>
          <w:rFonts w:eastAsia="IRNazanin" w:cs="IRNazanin"/>
          <w:color w:val="111111"/>
          <w:sz w:val="28"/>
          <w:szCs w:val="28"/>
          <w:rtl w:val="true"/>
          <w:lang w:bidi="fa-IR"/>
        </w:rPr>
        <w:t>.</w:t>
      </w:r>
    </w:p>
    <w:p>
      <w:pPr>
        <w:pStyle w:val="Heading4"/>
        <w:numPr>
          <w:ilvl w:val="3"/>
          <w:numId w:val="1"/>
        </w:numPr>
        <w:rPr/>
      </w:pPr>
      <w:bookmarkStart w:id="3055" w:name="__RefHeading___Toc844617_73709187"/>
      <w:bookmarkStart w:id="3056" w:name="_Toc1355"/>
      <w:bookmarkEnd w:id="3055"/>
      <w:r>
        <w:rPr>
          <w:rtl w:val="true"/>
        </w:rPr>
        <w:t xml:space="preserve">مسألة </w:t>
      </w:r>
      <w:r>
        <w:rPr/>
        <w:t>1066</w:t>
      </w:r>
      <w:r>
        <w:rPr>
          <w:rtl w:val="true"/>
        </w:rPr>
        <w:t>:</w:t>
      </w:r>
      <w:r>
        <w:rPr>
          <w:rtl w:val="true"/>
        </w:rPr>
        <w:t>عقد الضمان لازم فلا یجوز للضامن فسخه و لا للمضمون</w:t>
      </w:r>
      <w:bookmarkEnd w:id="3056"/>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بلا فرق فی ذلک بین الضمان بالمعنی الأول أو الثانی</w:t>
      </w:r>
      <w:r>
        <w:rPr>
          <w:rFonts w:eastAsia="IRNazanin" w:cs="IRNazanin"/>
          <w:color w:val="111111"/>
          <w:sz w:val="28"/>
          <w:szCs w:val="28"/>
          <w:rtl w:val="true"/>
          <w:lang w:bidi="fa-IR"/>
        </w:rPr>
        <w:t>.</w:t>
      </w:r>
    </w:p>
    <w:p>
      <w:pPr>
        <w:pStyle w:val="Heading4"/>
        <w:numPr>
          <w:ilvl w:val="3"/>
          <w:numId w:val="1"/>
        </w:numPr>
        <w:rPr/>
      </w:pPr>
      <w:bookmarkStart w:id="3057" w:name="__RefHeading___Toc844619_73709187"/>
      <w:bookmarkStart w:id="3058" w:name="_Toc1356"/>
      <w:bookmarkEnd w:id="3057"/>
      <w:r>
        <w:rPr>
          <w:rtl w:val="true"/>
        </w:rPr>
        <w:t xml:space="preserve">مسألة </w:t>
      </w:r>
      <w:r>
        <w:rPr/>
        <w:t>1067</w:t>
      </w:r>
      <w:r>
        <w:rPr>
          <w:rtl w:val="true"/>
        </w:rPr>
        <w:t>:</w:t>
      </w:r>
      <w:r>
        <w:rPr>
          <w:rtl w:val="true"/>
        </w:rPr>
        <w:t>قد تسأل</w:t>
      </w:r>
      <w:r>
        <w:rPr>
          <w:rtl w:val="true"/>
        </w:rPr>
        <w:t>:</w:t>
      </w:r>
      <w:r>
        <w:rPr>
          <w:rtl w:val="true"/>
        </w:rPr>
        <w:t>هل یثبت الخیار لکل من الضامن و المضمون له</w:t>
      </w:r>
      <w:bookmarkEnd w:id="3058"/>
    </w:p>
    <w:p>
      <w:pPr>
        <w:pStyle w:val="BookText"/>
        <w:rPr/>
      </w:pPr>
      <w:r>
        <w:rPr>
          <w:rFonts w:ascii="IRNazanin" w:hAnsi="IRNazanin" w:eastAsia="IRNazanin"/>
          <w:color w:val="111111"/>
          <w:sz w:val="28"/>
          <w:sz w:val="28"/>
          <w:szCs w:val="28"/>
          <w:rtl w:val="true"/>
          <w:lang w:bidi="fa-IR"/>
        </w:rPr>
        <w:t>بالاشتراط أو بغیره؟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الثبوت لا یخلو عن قوة؛إذ لا مانع من أن یشترط لکل من</w:t>
      </w:r>
      <w:bookmarkStart w:id="3059" w:name="pg11403_100193"/>
    </w:p>
    <w:p>
      <w:pPr>
        <w:pStyle w:val="BookText"/>
        <w:rPr/>
      </w:pPr>
      <w:bookmarkEnd w:id="3059"/>
      <w:r>
        <w:rPr>
          <w:rFonts w:ascii="IRNazanin" w:hAnsi="IRNazanin" w:eastAsia="IRNazanin"/>
          <w:color w:val="111111"/>
          <w:sz w:val="28"/>
          <w:sz w:val="28"/>
          <w:szCs w:val="28"/>
          <w:rtl w:val="true"/>
          <w:lang w:bidi="fa-IR"/>
        </w:rPr>
        <w:t>الضامن و المضمون له الخیار فی عقد الضمان،و لا ینافی مقتضاه،فإنه انتقال الدین من ذمة المضمون عنه إلی ذمة الضامن،أو تعهد الضامن بالأداء عند امتناع المدین،و إذا ثبت الخیار و فسخ العقد کان مقتضاه انتقال الدین من ذمة الضامن إلی مکانه الأول،و هو ذمة المضمون عنه فی الضمان بالمعنی الأول،و رفع التعهد و المسئولیة عن الضامن فی الضمان بالمعنی الثانی،و رجوعه إلی حالته الأولی، و هی الحالة قبل التعهد و المسئولیة،و لا مانع من ذلک؛لأن فسخ العقد معناه حله و رفع مقتضاه،سواء کان مقتضاه التعهد بشیء و قبول مسئولیته،أم نقل مال من ملک شخص إلی ملک آخر،أو من ذمة فرد إلی ذمة فرد آخر</w:t>
      </w:r>
      <w:r>
        <w:rPr>
          <w:rFonts w:eastAsia="IRNazanin" w:cs="IRNazanin"/>
          <w:color w:val="111111"/>
          <w:sz w:val="28"/>
          <w:szCs w:val="28"/>
          <w:rtl w:val="true"/>
          <w:lang w:bidi="fa-IR"/>
        </w:rPr>
        <w:t>.</w:t>
      </w:r>
    </w:p>
    <w:p>
      <w:pPr>
        <w:pStyle w:val="Heading4"/>
        <w:numPr>
          <w:ilvl w:val="3"/>
          <w:numId w:val="1"/>
        </w:numPr>
        <w:rPr/>
      </w:pPr>
      <w:bookmarkStart w:id="3060" w:name="__RefHeading___Toc844621_73709187"/>
      <w:bookmarkStart w:id="3061" w:name="_Toc1357"/>
      <w:bookmarkEnd w:id="3060"/>
      <w:r>
        <w:rPr>
          <w:rtl w:val="true"/>
        </w:rPr>
        <w:t xml:space="preserve">مسألة </w:t>
      </w:r>
      <w:r>
        <w:rPr/>
        <w:t>1068</w:t>
      </w:r>
      <w:r>
        <w:rPr>
          <w:rtl w:val="true"/>
        </w:rPr>
        <w:t>:</w:t>
      </w:r>
      <w:r>
        <w:rPr>
          <w:rtl w:val="true"/>
        </w:rPr>
        <w:t>إذا کان الدین حالا و ضمنه الضامن مؤجّلا</w:t>
      </w:r>
      <w:bookmarkEnd w:id="3061"/>
    </w:p>
    <w:p>
      <w:pPr>
        <w:pStyle w:val="BookText"/>
        <w:rPr/>
      </w:pPr>
      <w:r>
        <w:rPr>
          <w:rFonts w:ascii="IRNazanin" w:hAnsi="IRNazanin" w:eastAsia="IRNazanin"/>
          <w:color w:val="111111"/>
          <w:sz w:val="28"/>
          <w:sz w:val="28"/>
          <w:szCs w:val="28"/>
          <w:rtl w:val="true"/>
          <w:lang w:bidi="fa-IR"/>
        </w:rPr>
        <w:t>فیکون الأجل للضمان لا للدین،فلو أسقط الضامن الأجل و أدّی الدین حالا،فله مطالبة المضمون عنه کذلک،و کذا إذا مات الضامن قبل انقضاء الاجل المذکور،فإنه قد حلّ،و إذا أدّاه الورثة من ترکته،کان لهم الرجوع علی المضمون عنه</w:t>
      </w:r>
      <w:r>
        <w:rPr>
          <w:rFonts w:eastAsia="IRNazanin" w:cs="IRNazanin"/>
          <w:color w:val="111111"/>
          <w:sz w:val="28"/>
          <w:szCs w:val="28"/>
          <w:rtl w:val="true"/>
          <w:lang w:bidi="fa-IR"/>
        </w:rPr>
        <w:t>.</w:t>
      </w:r>
    </w:p>
    <w:p>
      <w:pPr>
        <w:pStyle w:val="Heading4"/>
        <w:numPr>
          <w:ilvl w:val="3"/>
          <w:numId w:val="1"/>
        </w:numPr>
        <w:rPr/>
      </w:pPr>
      <w:bookmarkStart w:id="3062" w:name="__RefHeading___Toc844623_73709187"/>
      <w:bookmarkStart w:id="3063" w:name="_Toc1358"/>
      <w:bookmarkEnd w:id="3062"/>
      <w:r>
        <w:rPr>
          <w:rtl w:val="true"/>
        </w:rPr>
        <w:t xml:space="preserve">مسألة </w:t>
      </w:r>
      <w:r>
        <w:rPr/>
        <w:t>1069</w:t>
      </w:r>
      <w:r>
        <w:rPr>
          <w:rtl w:val="true"/>
        </w:rPr>
        <w:t>:</w:t>
      </w:r>
      <w:r>
        <w:rPr>
          <w:rtl w:val="true"/>
        </w:rPr>
        <w:t>إذا کان الدین مؤجّلا و ضمنه شخص کذلک ثم أسقط</w:t>
      </w:r>
      <w:bookmarkEnd w:id="3063"/>
    </w:p>
    <w:p>
      <w:pPr>
        <w:pStyle w:val="BookText"/>
        <w:rPr/>
      </w:pPr>
      <w:r>
        <w:rPr>
          <w:rFonts w:ascii="IRNazanin" w:hAnsi="IRNazanin" w:eastAsia="IRNazanin"/>
          <w:color w:val="111111"/>
          <w:sz w:val="28"/>
          <w:sz w:val="28"/>
          <w:szCs w:val="28"/>
          <w:rtl w:val="true"/>
          <w:lang w:bidi="fa-IR"/>
        </w:rPr>
        <w:t>الأجل و أدّی الدین حالا،</w:t>
      </w:r>
    </w:p>
    <w:p>
      <w:pPr>
        <w:pStyle w:val="BookText"/>
        <w:rPr/>
      </w:pPr>
      <w:r>
        <w:rPr>
          <w:rFonts w:ascii="IRNazanin" w:hAnsi="IRNazanin" w:eastAsia="IRNazanin"/>
          <w:color w:val="111111"/>
          <w:sz w:val="28"/>
          <w:sz w:val="28"/>
          <w:szCs w:val="28"/>
          <w:rtl w:val="true"/>
          <w:lang w:bidi="fa-IR"/>
        </w:rPr>
        <w:t>فلیس له مطالبة المضمون عنه قبل حلول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إذا مات الضامن فی الأثناء،فإن المضمون له یأخذ المال المضمون من ترکته حالا،و لکن لیس لورثته مطالبة المضمون عنه قبل حلول الأجل</w:t>
      </w:r>
      <w:r>
        <w:rPr>
          <w:rFonts w:eastAsia="IRNazanin" w:cs="IRNazanin"/>
          <w:color w:val="111111"/>
          <w:sz w:val="28"/>
          <w:szCs w:val="28"/>
          <w:rtl w:val="true"/>
          <w:lang w:bidi="fa-IR"/>
        </w:rPr>
        <w:t>.</w:t>
      </w:r>
    </w:p>
    <w:p>
      <w:pPr>
        <w:pStyle w:val="Heading4"/>
        <w:numPr>
          <w:ilvl w:val="3"/>
          <w:numId w:val="1"/>
        </w:numPr>
        <w:rPr/>
      </w:pPr>
      <w:bookmarkStart w:id="3064" w:name="__RefHeading___Toc844625_73709187"/>
      <w:bookmarkStart w:id="3065" w:name="_Toc1359"/>
      <w:bookmarkEnd w:id="3064"/>
      <w:r>
        <w:rPr>
          <w:rtl w:val="true"/>
        </w:rPr>
        <w:t xml:space="preserve">مسألة </w:t>
      </w:r>
      <w:r>
        <w:rPr/>
        <w:t>1070</w:t>
      </w:r>
      <w:r>
        <w:rPr>
          <w:rtl w:val="true"/>
        </w:rPr>
        <w:t>:</w:t>
      </w:r>
      <w:r>
        <w:rPr>
          <w:rtl w:val="true"/>
        </w:rPr>
        <w:t>إذا کان الدین مؤجّلا و ضمنه شخص حالا بإذن المضمون</w:t>
      </w:r>
      <w:bookmarkEnd w:id="3065"/>
    </w:p>
    <w:p>
      <w:pPr>
        <w:pStyle w:val="BookText"/>
        <w:rPr/>
      </w:pPr>
      <w:r>
        <w:rPr>
          <w:rFonts w:ascii="IRNazanin" w:hAnsi="IRNazanin" w:eastAsia="IRNazanin"/>
          <w:color w:val="111111"/>
          <w:sz w:val="28"/>
          <w:sz w:val="28"/>
          <w:szCs w:val="28"/>
          <w:rtl w:val="true"/>
          <w:lang w:bidi="fa-IR"/>
        </w:rPr>
        <w:t>عنه،و أدّی الدین،</w:t>
      </w:r>
    </w:p>
    <w:p>
      <w:pPr>
        <w:pStyle w:val="BookText"/>
        <w:rPr/>
      </w:pPr>
      <w:r>
        <w:rPr>
          <w:rFonts w:ascii="IRNazanin" w:hAnsi="IRNazanin" w:eastAsia="IRNazanin"/>
          <w:color w:val="111111"/>
          <w:sz w:val="28"/>
          <w:sz w:val="28"/>
          <w:szCs w:val="28"/>
          <w:rtl w:val="true"/>
          <w:lang w:bidi="fa-IR"/>
        </w:rPr>
        <w:t>فالظاهر جواز الرجوع إلیه بعد أداء الدین؛لأنّه المتفاهم العرفی من إذنه بذلک</w:t>
      </w:r>
      <w:r>
        <w:rPr>
          <w:rFonts w:eastAsia="IRNazanin" w:cs="IRNazanin"/>
          <w:color w:val="111111"/>
          <w:sz w:val="28"/>
          <w:szCs w:val="28"/>
          <w:rtl w:val="true"/>
          <w:lang w:bidi="fa-IR"/>
        </w:rPr>
        <w:t>.</w:t>
      </w:r>
    </w:p>
    <w:p>
      <w:pPr>
        <w:pStyle w:val="Heading4"/>
        <w:numPr>
          <w:ilvl w:val="3"/>
          <w:numId w:val="1"/>
        </w:numPr>
        <w:rPr/>
      </w:pPr>
      <w:bookmarkStart w:id="3066" w:name="__RefHeading___Toc844627_73709187"/>
      <w:bookmarkStart w:id="3067" w:name="_Toc1360"/>
      <w:bookmarkEnd w:id="3066"/>
      <w:r>
        <w:rPr>
          <w:rtl w:val="true"/>
        </w:rPr>
        <w:t xml:space="preserve">مسألة </w:t>
      </w:r>
      <w:r>
        <w:rPr/>
        <w:t>1071</w:t>
      </w:r>
      <w:r>
        <w:rPr>
          <w:rtl w:val="true"/>
        </w:rPr>
        <w:t>:</w:t>
      </w:r>
      <w:r>
        <w:rPr>
          <w:rtl w:val="true"/>
        </w:rPr>
        <w:t>إذا کان الدین مؤجلا و ضمنه بأقل من أجله</w:t>
      </w:r>
      <w:bookmarkEnd w:id="3067"/>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أجله ثلاثة أشهر مثلا و ضمنه بمدة شهر و أداه بعد هذه المدّة،و قبل حلول الأجل</w:t>
      </w:r>
      <w:bookmarkStart w:id="3068" w:name="pg11403_100194"/>
    </w:p>
    <w:p>
      <w:pPr>
        <w:pStyle w:val="BookText"/>
        <w:rPr/>
      </w:pPr>
      <w:bookmarkEnd w:id="3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مطالبة المضمون عنه بذلک قبل انقضاء الأجل الأول،و هو أجل الدین،و إذا ضمنه بأکثر من أجله،ثم أسقط الزائد و أدّاه،فله مطالبة المضمون عنه بذلک،و کذا الحال إذا مات الضامن بعد انقضاء أجل الدین و قبل انقضاء المدة الزائدة</w:t>
      </w:r>
      <w:r>
        <w:rPr>
          <w:rFonts w:eastAsia="IRNazanin" w:cs="IRNazanin"/>
          <w:color w:val="111111"/>
          <w:sz w:val="28"/>
          <w:szCs w:val="28"/>
          <w:rtl w:val="true"/>
          <w:lang w:bidi="fa-IR"/>
        </w:rPr>
        <w:t>.</w:t>
      </w:r>
    </w:p>
    <w:p>
      <w:pPr>
        <w:pStyle w:val="Heading4"/>
        <w:numPr>
          <w:ilvl w:val="3"/>
          <w:numId w:val="1"/>
        </w:numPr>
        <w:rPr/>
      </w:pPr>
      <w:bookmarkStart w:id="3069" w:name="__RefHeading___Toc844629_73709187"/>
      <w:bookmarkStart w:id="3070" w:name="_Toc1361"/>
      <w:bookmarkEnd w:id="3069"/>
      <w:r>
        <w:rPr>
          <w:rtl w:val="true"/>
        </w:rPr>
        <w:t xml:space="preserve">مسألة </w:t>
      </w:r>
      <w:r>
        <w:rPr/>
        <w:t>1072</w:t>
      </w:r>
      <w:r>
        <w:rPr>
          <w:rtl w:val="true"/>
        </w:rPr>
        <w:t>:</w:t>
      </w:r>
      <w:r>
        <w:rPr>
          <w:rtl w:val="true"/>
        </w:rPr>
        <w:t>إذا أحتسب المضمون له ما علی ذمة الضامن خمسا أو زکاة</w:t>
      </w:r>
      <w:bookmarkEnd w:id="3070"/>
    </w:p>
    <w:p>
      <w:pPr>
        <w:pStyle w:val="BookText"/>
        <w:rPr/>
      </w:pPr>
      <w:r>
        <w:rPr>
          <w:rFonts w:ascii="IRNazanin" w:hAnsi="IRNazanin" w:eastAsia="IRNazanin"/>
          <w:color w:val="111111"/>
          <w:sz w:val="28"/>
          <w:sz w:val="28"/>
          <w:szCs w:val="28"/>
          <w:rtl w:val="true"/>
          <w:lang w:bidi="fa-IR"/>
        </w:rPr>
        <w:t>بإجازة من الحاکم الشرعی أو صدقة،</w:t>
      </w:r>
    </w:p>
    <w:p>
      <w:pPr>
        <w:pStyle w:val="BookText"/>
        <w:rPr/>
      </w:pPr>
      <w:r>
        <w:rPr>
          <w:rFonts w:ascii="IRNazanin" w:hAnsi="IRNazanin" w:eastAsia="IRNazanin"/>
          <w:color w:val="111111"/>
          <w:sz w:val="28"/>
          <w:sz w:val="28"/>
          <w:szCs w:val="28"/>
          <w:rtl w:val="true"/>
          <w:lang w:bidi="fa-IR"/>
        </w:rPr>
        <w:t>فالظاهر أن للضامن أن یطالب المضمون عنه بذلک،و کذا الحال إذا أخذه منه ثم رده إلیه بعنوان الهبة أو نحوها،و هکذا إذا مات المضمون له و ورث الضامن ما فی ذمته</w:t>
      </w:r>
      <w:r>
        <w:rPr>
          <w:rFonts w:eastAsia="IRNazanin" w:cs="IRNazanin"/>
          <w:color w:val="111111"/>
          <w:sz w:val="28"/>
          <w:szCs w:val="28"/>
          <w:rtl w:val="true"/>
          <w:lang w:bidi="fa-IR"/>
        </w:rPr>
        <w:t>.</w:t>
      </w:r>
    </w:p>
    <w:p>
      <w:pPr>
        <w:pStyle w:val="Heading4"/>
        <w:numPr>
          <w:ilvl w:val="3"/>
          <w:numId w:val="1"/>
        </w:numPr>
        <w:rPr/>
      </w:pPr>
      <w:bookmarkStart w:id="3071" w:name="__RefHeading___Toc844631_73709187"/>
      <w:bookmarkStart w:id="3072" w:name="_Toc1362"/>
      <w:bookmarkEnd w:id="3071"/>
      <w:r>
        <w:rPr>
          <w:rtl w:val="true"/>
        </w:rPr>
        <w:t xml:space="preserve">مسألة </w:t>
      </w:r>
      <w:r>
        <w:rPr/>
        <w:t>1073</w:t>
      </w:r>
      <w:r>
        <w:rPr>
          <w:rtl w:val="true"/>
        </w:rPr>
        <w:t>:</w:t>
      </w:r>
      <w:r>
        <w:rPr>
          <w:rtl w:val="true"/>
        </w:rPr>
        <w:t>یجوز الضمان بشرط الرهانة من المضمون عنه</w:t>
      </w:r>
      <w:bookmarkEnd w:id="3072"/>
    </w:p>
    <w:p>
      <w:pPr>
        <w:pStyle w:val="Heading4"/>
        <w:numPr>
          <w:ilvl w:val="3"/>
          <w:numId w:val="1"/>
        </w:numPr>
        <w:rPr/>
      </w:pPr>
      <w:bookmarkStart w:id="3073" w:name="__RefHeading___Toc844633_73709187"/>
      <w:bookmarkStart w:id="3074" w:name="_Toc1363"/>
      <w:bookmarkEnd w:id="3073"/>
      <w:r>
        <w:rPr>
          <w:rtl w:val="true"/>
        </w:rPr>
        <w:t xml:space="preserve">مسألة </w:t>
      </w:r>
      <w:r>
        <w:rPr/>
        <w:t>1074</w:t>
      </w:r>
      <w:r>
        <w:rPr>
          <w:rtl w:val="true"/>
        </w:rPr>
        <w:t>:</w:t>
      </w:r>
      <w:r>
        <w:rPr>
          <w:rtl w:val="true"/>
        </w:rPr>
        <w:t>إذا کان علی الدین الثابت فی ذمة المضمون عنه رهن فهو</w:t>
      </w:r>
      <w:bookmarkEnd w:id="3074"/>
    </w:p>
    <w:p>
      <w:pPr>
        <w:pStyle w:val="BookText"/>
        <w:rPr/>
      </w:pPr>
      <w:r>
        <w:rPr>
          <w:rFonts w:ascii="IRNazanin" w:hAnsi="IRNazanin" w:eastAsia="IRNazanin"/>
          <w:color w:val="111111"/>
          <w:sz w:val="28"/>
          <w:sz w:val="28"/>
          <w:szCs w:val="28"/>
          <w:rtl w:val="true"/>
          <w:lang w:bidi="fa-IR"/>
        </w:rPr>
        <w:t>ینفک بالضمان بانفکاک موضوعه،</w:t>
      </w:r>
    </w:p>
    <w:p>
      <w:pPr>
        <w:pStyle w:val="BookText"/>
        <w:rPr/>
      </w:pPr>
      <w:r>
        <w:rPr>
          <w:rFonts w:ascii="IRNazanin" w:hAnsi="IRNazanin" w:eastAsia="IRNazanin"/>
          <w:color w:val="111111"/>
          <w:sz w:val="28"/>
          <w:sz w:val="28"/>
          <w:szCs w:val="28"/>
          <w:rtl w:val="true"/>
          <w:lang w:bidi="fa-IR"/>
        </w:rPr>
        <w:t>علی أساس أنّ الدّین ینتقل به من ذمة المضمون عنه إلی ذمة الضامن،فلا یبقی موضوع للرهن علی الدین فی ذمته، و کذلک ینفک بالضمان بالمعنی الثانی،فإنّ الضامن إذا تعهد بالأداء لو امتنع المدین عنه و جعله فی عهدته و مسئولیته،لم یبق موضوع للرهن و الوثیقة</w:t>
      </w:r>
      <w:r>
        <w:rPr>
          <w:rFonts w:eastAsia="IRNazanin" w:cs="IRNazanin"/>
          <w:color w:val="111111"/>
          <w:sz w:val="28"/>
          <w:szCs w:val="28"/>
          <w:rtl w:val="true"/>
          <w:lang w:bidi="fa-IR"/>
        </w:rPr>
        <w:t>.</w:t>
      </w:r>
    </w:p>
    <w:p>
      <w:pPr>
        <w:pStyle w:val="Heading4"/>
        <w:numPr>
          <w:ilvl w:val="3"/>
          <w:numId w:val="1"/>
        </w:numPr>
        <w:rPr/>
      </w:pPr>
      <w:bookmarkStart w:id="3075" w:name="__RefHeading___Toc844635_73709187"/>
      <w:bookmarkStart w:id="3076" w:name="_Toc1364"/>
      <w:bookmarkEnd w:id="3075"/>
      <w:r>
        <w:rPr>
          <w:rtl w:val="true"/>
        </w:rPr>
        <w:t xml:space="preserve">مسألة </w:t>
      </w:r>
      <w:r>
        <w:rPr/>
        <w:t>1075</w:t>
      </w:r>
      <w:r>
        <w:rPr>
          <w:rtl w:val="true"/>
        </w:rPr>
        <w:t>:</w:t>
      </w:r>
      <w:r>
        <w:rPr>
          <w:rtl w:val="true"/>
        </w:rPr>
        <w:t>إذا ضمن شخصان مثلا عن واحد فلا یخلو من أن یکون إما</w:t>
      </w:r>
      <w:bookmarkEnd w:id="3076"/>
    </w:p>
    <w:p>
      <w:pPr>
        <w:pStyle w:val="BookText"/>
        <w:rPr/>
      </w:pPr>
      <w:r>
        <w:rPr>
          <w:rFonts w:ascii="IRNazanin" w:hAnsi="IRNazanin" w:eastAsia="IRNazanin"/>
          <w:color w:val="111111"/>
          <w:sz w:val="28"/>
          <w:sz w:val="28"/>
          <w:szCs w:val="28"/>
          <w:rtl w:val="true"/>
          <w:lang w:bidi="fa-IR"/>
        </w:rPr>
        <w:t>بنحو العموم المجموعی أو بنحو العموم الاستغراقی،</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یقسط الدین علیهما،و علی الثانی یکون کل واحد منهما ضامنا بالمعنی الثانی،و هو تعهد کل منهما بأداء الدین إذا امتنع المدین عنه،و أما الضمان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انتقال الدین إلی ذمة کل منهما فی عرض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متصور،و أمّا علی نحو تعاقب الأیدی فقد تقدّم أنّ ضمان غیر من تلف المال تحت یده من الأیادی السابقة،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جعل إیصال المال إلی صاحبه فی عهدتها و مسئولیتها لا اشتغال</w:t>
      </w:r>
      <w:bookmarkStart w:id="3077" w:name="pg11403_100195"/>
    </w:p>
    <w:p>
      <w:pPr>
        <w:pStyle w:val="BookText"/>
        <w:rPr/>
      </w:pPr>
      <w:bookmarkEnd w:id="3077"/>
      <w:r>
        <w:rPr>
          <w:rFonts w:ascii="IRNazanin" w:hAnsi="IRNazanin" w:eastAsia="IRNazanin"/>
          <w:color w:val="111111"/>
          <w:sz w:val="28"/>
          <w:sz w:val="28"/>
          <w:szCs w:val="28"/>
          <w:rtl w:val="true"/>
          <w:lang w:bidi="fa-IR"/>
        </w:rPr>
        <w:t>ذمتها ببدله من المثل أو القیمة علی الأظهر،و علی هذا فإذا أبرأ المضمون له فی المقام أحدهما بخصوصه،برأت ذمته من التعهّد و المسئولیة دون الآخر</w:t>
      </w:r>
      <w:r>
        <w:rPr>
          <w:rFonts w:eastAsia="IRNazanin" w:cs="IRNazanin"/>
          <w:color w:val="111111"/>
          <w:sz w:val="28"/>
          <w:szCs w:val="28"/>
          <w:rtl w:val="true"/>
          <w:lang w:bidi="fa-IR"/>
        </w:rPr>
        <w:t>.</w:t>
      </w:r>
    </w:p>
    <w:p>
      <w:pPr>
        <w:pStyle w:val="Heading4"/>
        <w:numPr>
          <w:ilvl w:val="3"/>
          <w:numId w:val="1"/>
        </w:numPr>
        <w:rPr/>
      </w:pPr>
      <w:bookmarkStart w:id="3078" w:name="__RefHeading___Toc844637_73709187"/>
      <w:bookmarkStart w:id="3079" w:name="_Toc1365"/>
      <w:bookmarkEnd w:id="3078"/>
      <w:r>
        <w:rPr>
          <w:rtl w:val="true"/>
        </w:rPr>
        <w:t xml:space="preserve">مسألة </w:t>
      </w:r>
      <w:r>
        <w:rPr/>
        <w:t>1076</w:t>
      </w:r>
      <w:r>
        <w:rPr>
          <w:rtl w:val="true"/>
        </w:rPr>
        <w:t>:</w:t>
      </w:r>
      <w:r>
        <w:rPr>
          <w:rtl w:val="true"/>
        </w:rPr>
        <w:t>إذا کان مدیونا لشخصین صحّ ضمان شخص لهما أو لأحدهما</w:t>
      </w:r>
      <w:bookmarkEnd w:id="3079"/>
    </w:p>
    <w:p>
      <w:pPr>
        <w:pStyle w:val="BookText"/>
        <w:rPr/>
      </w:pPr>
      <w:r>
        <w:rPr>
          <w:rFonts w:ascii="Amiri" w:hAnsi="Amiri" w:eastAsia="Amiri" w:cs="Amiri"/>
          <w:color w:val="111111"/>
          <w:sz w:val="28"/>
          <w:sz w:val="28"/>
          <w:szCs w:val="28"/>
          <w:rtl w:val="true"/>
          <w:lang w:bidi="ar-SA"/>
        </w:rPr>
        <w:t>المعیّن،</w:t>
      </w:r>
    </w:p>
    <w:p>
      <w:pPr>
        <w:pStyle w:val="BookText"/>
        <w:rPr/>
      </w:pPr>
      <w:r>
        <w:rPr>
          <w:rFonts w:ascii="IRNazanin" w:hAnsi="IRNazanin" w:eastAsia="IRNazanin"/>
          <w:color w:val="111111"/>
          <w:sz w:val="28"/>
          <w:sz w:val="28"/>
          <w:szCs w:val="28"/>
          <w:rtl w:val="true"/>
          <w:lang w:bidi="fa-IR"/>
        </w:rPr>
        <w:t>و لا یصح ضمانه لأحدهما لا علی التعیین،حتی الضمان بالمعنی الثانی و هو التعهد و الالتزام بالأداء عند امتناع المدین عنه،فإن متعلقه إذا لم یکن معینا خارجا فلا أثر له،و کذا الحال إذا کان شخصان مدیونین لواحد،فضمن عنهما شخص،فإن کان ضمانه عنهما أو عن أحدهما المعین صح،و إن کان عن أحدهما لا علی التعیین لم یصح</w:t>
      </w:r>
      <w:r>
        <w:rPr>
          <w:rFonts w:eastAsia="IRNazanin" w:cs="IRNazanin"/>
          <w:color w:val="111111"/>
          <w:sz w:val="28"/>
          <w:szCs w:val="28"/>
          <w:rtl w:val="true"/>
          <w:lang w:bidi="fa-IR"/>
        </w:rPr>
        <w:t>.</w:t>
      </w:r>
    </w:p>
    <w:p>
      <w:pPr>
        <w:pStyle w:val="Heading4"/>
        <w:numPr>
          <w:ilvl w:val="3"/>
          <w:numId w:val="1"/>
        </w:numPr>
        <w:rPr/>
      </w:pPr>
      <w:bookmarkStart w:id="3080" w:name="__RefHeading___Toc844639_73709187"/>
      <w:bookmarkStart w:id="3081" w:name="_Toc1366"/>
      <w:bookmarkEnd w:id="3080"/>
      <w:r>
        <w:rPr>
          <w:rtl w:val="true"/>
        </w:rPr>
        <w:t xml:space="preserve">مسألة </w:t>
      </w:r>
      <w:r>
        <w:rPr/>
        <w:t>1077</w:t>
      </w:r>
      <w:r>
        <w:rPr>
          <w:rtl w:val="true"/>
        </w:rPr>
        <w:t>:</w:t>
      </w:r>
      <w:r>
        <w:rPr>
          <w:rtl w:val="true"/>
        </w:rPr>
        <w:t>إذا کان المدیون فقیرا و ضمن شخص عنه</w:t>
      </w:r>
      <w:bookmarkEnd w:id="3081"/>
    </w:p>
    <w:p>
      <w:pPr>
        <w:pStyle w:val="BookText"/>
        <w:rPr/>
      </w:pPr>
      <w:r>
        <w:rPr>
          <w:rFonts w:ascii="IRNazanin" w:hAnsi="IRNazanin" w:eastAsia="IRNazanin"/>
          <w:color w:val="111111"/>
          <w:sz w:val="28"/>
          <w:sz w:val="28"/>
          <w:szCs w:val="28"/>
          <w:rtl w:val="true"/>
          <w:lang w:bidi="fa-IR"/>
        </w:rPr>
        <w:t>لم یجز له أن یفی الدین من الخمس أو الزکاة أو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تکون ذمة الضامن مشغولة بها فعلا أم لا</w:t>
      </w:r>
      <w:r>
        <w:rPr>
          <w:rFonts w:eastAsia="IRNazanin" w:cs="IRNazanin"/>
          <w:color w:val="111111"/>
          <w:sz w:val="28"/>
          <w:szCs w:val="28"/>
          <w:rtl w:val="true"/>
          <w:lang w:bidi="fa-IR"/>
        </w:rPr>
        <w:t>.</w:t>
      </w:r>
    </w:p>
    <w:p>
      <w:pPr>
        <w:pStyle w:val="Heading4"/>
        <w:numPr>
          <w:ilvl w:val="3"/>
          <w:numId w:val="1"/>
        </w:numPr>
        <w:rPr/>
      </w:pPr>
      <w:bookmarkStart w:id="3082" w:name="__RefHeading___Toc844641_73709187"/>
      <w:bookmarkStart w:id="3083" w:name="_Toc1367"/>
      <w:bookmarkEnd w:id="3082"/>
      <w:r>
        <w:rPr>
          <w:rtl w:val="true"/>
        </w:rPr>
        <w:t xml:space="preserve">مسألة </w:t>
      </w:r>
      <w:r>
        <w:rPr/>
        <w:t>1078</w:t>
      </w:r>
      <w:r>
        <w:rPr>
          <w:rtl w:val="true"/>
        </w:rPr>
        <w:t>:</w:t>
      </w:r>
      <w:r>
        <w:rPr>
          <w:rtl w:val="true"/>
        </w:rPr>
        <w:t>إذا کان الدین الثابت علی ذمة المدین خمسا أو زکاة</w:t>
      </w:r>
      <w:bookmarkEnd w:id="3083"/>
    </w:p>
    <w:p>
      <w:pPr>
        <w:pStyle w:val="BookText"/>
        <w:rPr/>
      </w:pPr>
      <w:r>
        <w:rPr>
          <w:rFonts w:ascii="IRNazanin" w:hAnsi="IRNazanin" w:eastAsia="IRNazanin"/>
          <w:color w:val="111111"/>
          <w:sz w:val="28"/>
          <w:sz w:val="28"/>
          <w:szCs w:val="28"/>
          <w:rtl w:val="true"/>
          <w:lang w:bidi="fa-IR"/>
        </w:rPr>
        <w:t>صح أن یضمن عنه شخص للحاکم الشرعی أو وکیله بکلا معنیی الضمان</w:t>
      </w:r>
      <w:r>
        <w:rPr>
          <w:rFonts w:eastAsia="IRNazanin" w:cs="IRNazanin"/>
          <w:color w:val="111111"/>
          <w:sz w:val="28"/>
          <w:szCs w:val="28"/>
          <w:rtl w:val="true"/>
          <w:lang w:bidi="fa-IR"/>
        </w:rPr>
        <w:t>.</w:t>
      </w:r>
    </w:p>
    <w:p>
      <w:pPr>
        <w:pStyle w:val="Heading4"/>
        <w:numPr>
          <w:ilvl w:val="3"/>
          <w:numId w:val="1"/>
        </w:numPr>
        <w:rPr/>
      </w:pPr>
      <w:bookmarkStart w:id="3084" w:name="__RefHeading___Toc844643_73709187"/>
      <w:bookmarkStart w:id="3085" w:name="_Toc1368"/>
      <w:bookmarkEnd w:id="3084"/>
      <w:r>
        <w:rPr>
          <w:rtl w:val="true"/>
        </w:rPr>
        <w:t xml:space="preserve">مسألة </w:t>
      </w:r>
      <w:r>
        <w:rPr/>
        <w:t>1079</w:t>
      </w:r>
      <w:r>
        <w:rPr>
          <w:rtl w:val="true"/>
        </w:rPr>
        <w:t>:</w:t>
      </w:r>
      <w:r>
        <w:rPr>
          <w:rtl w:val="true"/>
        </w:rPr>
        <w:t>إذا ضمن شخص فی مرض موته صحّ الضمان و یخرج المال</w:t>
      </w:r>
      <w:bookmarkEnd w:id="3085"/>
    </w:p>
    <w:p>
      <w:pPr>
        <w:pStyle w:val="BookText"/>
        <w:rPr/>
      </w:pPr>
      <w:r>
        <w:rPr>
          <w:rFonts w:ascii="IRNazanin" w:hAnsi="IRNazanin" w:eastAsia="IRNazanin"/>
          <w:color w:val="111111"/>
          <w:sz w:val="28"/>
          <w:sz w:val="28"/>
          <w:szCs w:val="28"/>
          <w:rtl w:val="true"/>
          <w:lang w:bidi="fa-IR"/>
        </w:rPr>
        <w:t>المضمون من أصل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الضمان بالمعنی الأول،و أمّا إذا کان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جعل أداء الدین فی عهدته و مسئولیّته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الأمر کذلک أیضا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ذلک لما مرّ من أنّ مردّه إلی اشتغال ذمّته بقیمة الأداء علی تقدیر امتناع المدین عنه و هی قیمة الدین،و علی هذا فهو مدین،و إذا مات أخرج دینه من أصل ترکته،و حینئذ فإن کان الضمان بإذن المضمون عنه ترجع الورثة إلی المضمون عنه و إلاّ فلا</w:t>
      </w:r>
      <w:r>
        <w:rPr>
          <w:rFonts w:eastAsia="IRNazanin" w:cs="IRNazanin"/>
          <w:color w:val="111111"/>
          <w:sz w:val="28"/>
          <w:szCs w:val="28"/>
          <w:rtl w:val="true"/>
          <w:lang w:bidi="fa-IR"/>
        </w:rPr>
        <w:t>.</w:t>
      </w:r>
    </w:p>
    <w:p>
      <w:pPr>
        <w:pStyle w:val="Heading4"/>
        <w:numPr>
          <w:ilvl w:val="3"/>
          <w:numId w:val="1"/>
        </w:numPr>
        <w:rPr/>
      </w:pPr>
      <w:bookmarkStart w:id="3086" w:name="__RefHeading___Toc844645_73709187"/>
      <w:bookmarkStart w:id="3087" w:name="_Toc1369"/>
      <w:bookmarkEnd w:id="3086"/>
      <w:r>
        <w:rPr>
          <w:rtl w:val="true"/>
        </w:rPr>
        <w:t xml:space="preserve">مسألة </w:t>
      </w:r>
      <w:r>
        <w:rPr/>
        <w:t>1080</w:t>
      </w:r>
      <w:r>
        <w:rPr>
          <w:rtl w:val="true"/>
        </w:rPr>
        <w:t>:</w:t>
      </w:r>
      <w:r>
        <w:rPr>
          <w:rtl w:val="true"/>
        </w:rPr>
        <w:t>یصحّ أن یضمن شخص للمرأة نفقاتها الماضیة</w:t>
      </w:r>
      <w:bookmarkEnd w:id="3087"/>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ضمانه</w:t>
      </w:r>
      <w:bookmarkStart w:id="3088" w:name="pg11403_100196"/>
    </w:p>
    <w:p>
      <w:pPr>
        <w:pStyle w:val="BookText"/>
        <w:rPr/>
      </w:pPr>
      <w:bookmarkEnd w:id="3088"/>
      <w:r>
        <w:rPr>
          <w:rFonts w:ascii="IRNazanin" w:hAnsi="IRNazanin" w:eastAsia="IRNazanin"/>
          <w:color w:val="111111"/>
          <w:sz w:val="28"/>
          <w:sz w:val="28"/>
          <w:szCs w:val="28"/>
          <w:rtl w:val="true"/>
          <w:lang w:bidi="fa-IR"/>
        </w:rPr>
        <w:t>لنفقاتها الآتیة فالظاهر أنّه لا مانع منه أیضا،علی أساس أنّها دین علی الزوج، فإذا ضمن عنه انتقلت إلی ذمّة الضامن،و أمّا ضمانها بمعنی آخر و هو التعهّد بها علی تقدیر امتناع الزوج عن الإنفاق،فلا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نفقة الأقارب فلا یصحّ ضمانها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الدین من ذمّة إلی ذمّة بلا إشکال لأنّها مجرد تکلیف و لا ذمة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بضمانها بمعنی التعهّد بها علی تقدیر الامتناع عن الإنفاق</w:t>
      </w:r>
      <w:r>
        <w:rPr>
          <w:rFonts w:eastAsia="IRNazanin" w:cs="IRNazanin"/>
          <w:color w:val="111111"/>
          <w:sz w:val="28"/>
          <w:szCs w:val="28"/>
          <w:rtl w:val="true"/>
          <w:lang w:bidi="fa-IR"/>
        </w:rPr>
        <w:t>.</w:t>
      </w:r>
    </w:p>
    <w:p>
      <w:pPr>
        <w:pStyle w:val="Heading4"/>
        <w:numPr>
          <w:ilvl w:val="3"/>
          <w:numId w:val="1"/>
        </w:numPr>
        <w:rPr/>
      </w:pPr>
      <w:bookmarkStart w:id="3089" w:name="__RefHeading___Toc844647_73709187"/>
      <w:bookmarkStart w:id="3090" w:name="_Toc1370"/>
      <w:bookmarkEnd w:id="3089"/>
      <w:r>
        <w:rPr>
          <w:rtl w:val="true"/>
        </w:rPr>
        <w:t xml:space="preserve">مسألة </w:t>
      </w:r>
      <w:r>
        <w:rPr/>
        <w:t>1081</w:t>
      </w:r>
      <w:r>
        <w:rPr>
          <w:rtl w:val="true"/>
        </w:rPr>
        <w:t>:</w:t>
      </w:r>
      <w:r>
        <w:rPr>
          <w:rtl w:val="true"/>
        </w:rPr>
        <w:t>یصحّ ضمان الأعیان الخارجیة</w:t>
      </w:r>
      <w:bookmarkEnd w:id="3090"/>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العین فی عهدة الضامن و مسئولیته،و أثر ذلک وجوب ردّ بدلها من المثل أو القیمة عند تلفها و الامتناع من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ضمان شخص عهدة الثمن للمشتری،إذا ظهر المبیع مستحقّا للغیر أو ظهر بطلان البیع من جهة اخری،و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فی الأعیان الخارجیة بمعنی التعهّد لا بمعنی الثبوت فی الذمة،فهو قسم آخر من الضمان کما تقدّم شرحه</w:t>
      </w:r>
      <w:r>
        <w:rPr>
          <w:rFonts w:eastAsia="IRNazanin" w:cs="IRNazanin"/>
          <w:color w:val="111111"/>
          <w:sz w:val="28"/>
          <w:szCs w:val="28"/>
          <w:rtl w:val="true"/>
          <w:lang w:bidi="fa-IR"/>
        </w:rPr>
        <w:t>.</w:t>
      </w:r>
    </w:p>
    <w:p>
      <w:pPr>
        <w:pStyle w:val="Heading4"/>
        <w:numPr>
          <w:ilvl w:val="3"/>
          <w:numId w:val="1"/>
        </w:numPr>
        <w:rPr/>
      </w:pPr>
      <w:bookmarkStart w:id="3091" w:name="__RefHeading___Toc844649_73709187"/>
      <w:bookmarkStart w:id="3092" w:name="_Toc1371"/>
      <w:bookmarkEnd w:id="3091"/>
      <w:r>
        <w:rPr>
          <w:rtl w:val="true"/>
        </w:rPr>
        <w:t xml:space="preserve">مسألة </w:t>
      </w:r>
      <w:r>
        <w:rPr/>
        <w:t>1082</w:t>
      </w:r>
      <w:r>
        <w:rPr>
          <w:rtl w:val="true"/>
        </w:rPr>
        <w:t>:</w:t>
      </w:r>
      <w:r>
        <w:rPr>
          <w:rtl w:val="true"/>
        </w:rPr>
        <w:t>لا یصحّ ضمان درک ما یحدثه المشتری فی الأرض المشتراة</w:t>
      </w:r>
      <w:bookmarkEnd w:id="3092"/>
    </w:p>
    <w:p>
      <w:pPr>
        <w:pStyle w:val="BookText"/>
        <w:rPr/>
      </w:pPr>
      <w:r>
        <w:rPr>
          <w:rFonts w:ascii="IRNazanin" w:hAnsi="IRNazanin" w:eastAsia="IRNazanin"/>
          <w:color w:val="111111"/>
          <w:sz w:val="28"/>
          <w:sz w:val="28"/>
          <w:szCs w:val="28"/>
          <w:rtl w:val="true"/>
          <w:lang w:bidi="fa-IR"/>
        </w:rPr>
        <w:t>من بناء أو غرس أو نحو ذلک،</w:t>
      </w:r>
    </w:p>
    <w:p>
      <w:pPr>
        <w:pStyle w:val="BookText"/>
        <w:rPr/>
      </w:pPr>
      <w:r>
        <w:rPr>
          <w:rFonts w:ascii="IRNazanin" w:hAnsi="IRNazanin" w:eastAsia="IRNazanin"/>
          <w:color w:val="111111"/>
          <w:sz w:val="28"/>
          <w:sz w:val="28"/>
          <w:szCs w:val="28"/>
          <w:rtl w:val="true"/>
          <w:lang w:bidi="fa-IR"/>
        </w:rPr>
        <w:t>إذا ظهر کون الأرض مستحقة للغیر،بمعنی اشتغال ذمته به فعلا؛لأنّه غیر معقول؛إذ لم یحدث المشتری فیها شیئا حتی تکون ذمّته مشغولة بدرکه بعد،و أمّا ضمانه بمعنی التعهّد به علی التقدیر المذکور،فلا مانع منه</w:t>
      </w:r>
      <w:r>
        <w:rPr>
          <w:rFonts w:eastAsia="IRNazanin" w:cs="IRNazanin"/>
          <w:color w:val="111111"/>
          <w:sz w:val="28"/>
          <w:szCs w:val="28"/>
          <w:rtl w:val="true"/>
          <w:lang w:bidi="fa-IR"/>
        </w:rPr>
        <w:t>.</w:t>
      </w:r>
    </w:p>
    <w:p>
      <w:pPr>
        <w:pStyle w:val="Heading4"/>
        <w:numPr>
          <w:ilvl w:val="3"/>
          <w:numId w:val="1"/>
        </w:numPr>
        <w:rPr/>
      </w:pPr>
      <w:bookmarkStart w:id="3093" w:name="__RefHeading___Toc844651_73709187"/>
      <w:bookmarkStart w:id="3094" w:name="_Toc1372"/>
      <w:bookmarkEnd w:id="3093"/>
      <w:r>
        <w:rPr>
          <w:rtl w:val="true"/>
        </w:rPr>
        <w:t xml:space="preserve">مسألة </w:t>
      </w:r>
      <w:r>
        <w:rPr/>
        <w:t>1083</w:t>
      </w:r>
      <w:r>
        <w:rPr>
          <w:rtl w:val="true"/>
        </w:rPr>
        <w:t>:</w:t>
      </w:r>
      <w:r>
        <w:rPr>
          <w:rtl w:val="true"/>
        </w:rPr>
        <w:t>إذا قال شخص لآخر</w:t>
      </w:r>
      <w:r>
        <w:rPr>
          <w:rtl w:val="true"/>
        </w:rPr>
        <w:t>:</w:t>
      </w:r>
      <w:r>
        <w:rPr>
          <w:rtl w:val="true"/>
        </w:rPr>
        <w:t>ألق متاعک فی البحر و علیّ ضمانه</w:t>
      </w:r>
      <w:bookmarkEnd w:id="3094"/>
    </w:p>
    <w:p>
      <w:pPr>
        <w:pStyle w:val="BookText"/>
        <w:rPr/>
      </w:pPr>
      <w:r>
        <w:rPr>
          <w:rFonts w:ascii="IRNazanin" w:hAnsi="IRNazanin" w:eastAsia="IRNazanin"/>
          <w:color w:val="111111"/>
          <w:sz w:val="28"/>
          <w:sz w:val="28"/>
          <w:szCs w:val="28"/>
          <w:rtl w:val="true"/>
          <w:lang w:bidi="fa-IR"/>
        </w:rPr>
        <w:t>فألقاه ضمنه،</w:t>
      </w:r>
    </w:p>
    <w:p>
      <w:pPr>
        <w:pStyle w:val="BookText"/>
        <w:rPr/>
      </w:pPr>
      <w:r>
        <w:rPr>
          <w:rFonts w:ascii="IRNazanin" w:hAnsi="IRNazanin" w:eastAsia="IRNazanin"/>
          <w:color w:val="111111"/>
          <w:sz w:val="28"/>
          <w:sz w:val="28"/>
          <w:szCs w:val="28"/>
          <w:rtl w:val="true"/>
          <w:lang w:bidi="fa-IR"/>
        </w:rPr>
        <w:t>سواء أ کان لخوف غرق السفینة أم لمصلحة اخری من خفّتها أم نحوها،و هکذا إذا أمره بإعطاء دینار مثلا لفقیر أو أمره بعمل لآخر أو لنفسه، فإنّه یضمن إذا لم یقصد المأمور المجانیة</w:t>
      </w:r>
      <w:r>
        <w:rPr>
          <w:rFonts w:eastAsia="IRNazanin" w:cs="IRNazanin"/>
          <w:color w:val="111111"/>
          <w:sz w:val="28"/>
          <w:szCs w:val="28"/>
          <w:rtl w:val="true"/>
          <w:lang w:bidi="fa-IR"/>
        </w:rPr>
        <w:t>.</w:t>
      </w:r>
    </w:p>
    <w:p>
      <w:pPr>
        <w:pStyle w:val="Heading4"/>
        <w:numPr>
          <w:ilvl w:val="3"/>
          <w:numId w:val="1"/>
        </w:numPr>
        <w:rPr/>
      </w:pPr>
      <w:bookmarkStart w:id="3095" w:name="__RefHeading___Toc844653_73709187"/>
      <w:bookmarkStart w:id="3096" w:name="_Toc1373"/>
      <w:bookmarkEnd w:id="3095"/>
      <w:r>
        <w:rPr>
          <w:rtl w:val="true"/>
        </w:rPr>
        <w:t xml:space="preserve">مسألة </w:t>
      </w:r>
      <w:r>
        <w:rPr/>
        <w:t>1084</w:t>
      </w:r>
      <w:r>
        <w:rPr>
          <w:rtl w:val="true"/>
        </w:rPr>
        <w:t>:</w:t>
      </w:r>
      <w:r>
        <w:rPr>
          <w:rtl w:val="true"/>
        </w:rPr>
        <w:t>إذا اختلف الدائن و المدین فی أصل الضمان</w:t>
      </w:r>
      <w:bookmarkEnd w:id="3096"/>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ادعی</w:t>
      </w:r>
      <w:bookmarkStart w:id="3097" w:name="pg11403_100197"/>
    </w:p>
    <w:p>
      <w:pPr>
        <w:pStyle w:val="BookText"/>
        <w:rPr/>
      </w:pPr>
      <w:bookmarkEnd w:id="3097"/>
      <w:r>
        <w:rPr>
          <w:rFonts w:ascii="IRNazanin" w:hAnsi="IRNazanin" w:eastAsia="IRNazanin"/>
          <w:color w:val="111111"/>
          <w:sz w:val="28"/>
          <w:sz w:val="28"/>
          <w:szCs w:val="28"/>
          <w:rtl w:val="true"/>
          <w:lang w:bidi="fa-IR"/>
        </w:rPr>
        <w:t>المدیون الضمان و أنکره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الدائن،و هکذا إذا ادّعی المدیون الضمان فی تمام الدین،و أنکره المضمون له فی بعضه</w:t>
      </w:r>
      <w:r>
        <w:rPr>
          <w:rFonts w:eastAsia="IRNazanin" w:cs="IRNazanin"/>
          <w:color w:val="111111"/>
          <w:sz w:val="28"/>
          <w:szCs w:val="28"/>
          <w:rtl w:val="true"/>
          <w:lang w:bidi="fa-IR"/>
        </w:rPr>
        <w:t>.</w:t>
      </w:r>
    </w:p>
    <w:p>
      <w:pPr>
        <w:pStyle w:val="Heading4"/>
        <w:numPr>
          <w:ilvl w:val="3"/>
          <w:numId w:val="1"/>
        </w:numPr>
        <w:rPr/>
      </w:pPr>
      <w:bookmarkStart w:id="3098" w:name="__RefHeading___Toc844655_73709187"/>
      <w:bookmarkStart w:id="3099" w:name="_Toc1374"/>
      <w:bookmarkEnd w:id="3098"/>
      <w:r>
        <w:rPr>
          <w:rtl w:val="true"/>
        </w:rPr>
        <w:t xml:space="preserve">مسألة </w:t>
      </w:r>
      <w:r>
        <w:rPr/>
        <w:t>1085</w:t>
      </w:r>
      <w:r>
        <w:rPr>
          <w:rtl w:val="true"/>
        </w:rPr>
        <w:t>:</w:t>
      </w:r>
      <w:r>
        <w:rPr>
          <w:rtl w:val="true"/>
        </w:rPr>
        <w:t>إذا ادّعی الدائن علی أحد الضمان فأنکره فالقول قول</w:t>
      </w:r>
      <w:bookmarkEnd w:id="3099"/>
    </w:p>
    <w:p>
      <w:pPr>
        <w:pStyle w:val="BookText"/>
        <w:rPr/>
      </w:pPr>
      <w:r>
        <w:rPr>
          <w:rFonts w:ascii="IRNazanin" w:hAnsi="IRNazanin" w:eastAsia="IRNazanin"/>
          <w:color w:val="111111"/>
          <w:sz w:val="28"/>
          <w:sz w:val="28"/>
          <w:szCs w:val="28"/>
          <w:rtl w:val="true"/>
          <w:lang w:bidi="fa-IR"/>
        </w:rPr>
        <w:t>المنکر،</w:t>
      </w:r>
    </w:p>
    <w:p>
      <w:pPr>
        <w:pStyle w:val="BookText"/>
        <w:rPr/>
      </w:pPr>
      <w:r>
        <w:rPr>
          <w:rFonts w:ascii="IRNazanin" w:hAnsi="IRNazanin" w:eastAsia="IRNazanin"/>
          <w:color w:val="111111"/>
          <w:sz w:val="28"/>
          <w:sz w:val="28"/>
          <w:szCs w:val="28"/>
          <w:rtl w:val="true"/>
          <w:lang w:bidi="fa-IR"/>
        </w:rPr>
        <w:t>و إذا اعترف بالضمان و اختلفا فی مقداره،بأن یدّعی الدائن الضمان فی تمام الدین و یدّعی الضامن الضمان فی بعضه أو فی اشتراط التعجیل،إذا کان الدین مؤجّلا،بأن یدّعی الدائن التعجیل و یدّعی الضامن عدمه،فالقول قول الضامن، و إذا اختلف الدائن و المدین فی اشتراط التأجیل مع کون الدّین حالا،أو فی وفائه للدین،أو فی إبراء المضمون له،کما إذا ادّعی المدین اشتراط التأجیل و الدائن عدمه أو الوفاء بالدین،و الدائن عدم الوفاء أو الإبراء و الدائن عدمه،فإنّ القول قول الدائن فی جمیع هذه الفروض</w:t>
      </w:r>
      <w:r>
        <w:rPr>
          <w:rFonts w:eastAsia="IRNazanin" w:cs="IRNazanin"/>
          <w:color w:val="111111"/>
          <w:sz w:val="28"/>
          <w:szCs w:val="28"/>
          <w:rtl w:val="true"/>
          <w:lang w:bidi="fa-IR"/>
        </w:rPr>
        <w:t>.</w:t>
      </w:r>
    </w:p>
    <w:p>
      <w:pPr>
        <w:pStyle w:val="Heading4"/>
        <w:numPr>
          <w:ilvl w:val="3"/>
          <w:numId w:val="1"/>
        </w:numPr>
        <w:rPr/>
      </w:pPr>
      <w:bookmarkStart w:id="3100" w:name="__RefHeading___Toc844657_73709187"/>
      <w:bookmarkStart w:id="3101" w:name="_Toc1375"/>
      <w:bookmarkEnd w:id="3100"/>
      <w:r>
        <w:rPr>
          <w:rtl w:val="true"/>
        </w:rPr>
        <w:t xml:space="preserve">مسألة </w:t>
      </w:r>
      <w:r>
        <w:rPr/>
        <w:t>1086</w:t>
      </w:r>
      <w:r>
        <w:rPr>
          <w:rtl w:val="true"/>
        </w:rPr>
        <w:t>:</w:t>
      </w:r>
      <w:r>
        <w:rPr>
          <w:rtl w:val="true"/>
        </w:rPr>
        <w:t>إذا اختلف الضامن و المضمون عنه فی الإذن و عدمه</w:t>
      </w:r>
      <w:bookmarkEnd w:id="3101"/>
    </w:p>
    <w:p>
      <w:pPr>
        <w:pStyle w:val="BookText"/>
        <w:rPr/>
      </w:pPr>
      <w:r>
        <w:rPr>
          <w:rFonts w:ascii="IRNazanin" w:hAnsi="IRNazanin" w:eastAsia="IRNazanin"/>
          <w:color w:val="111111"/>
          <w:sz w:val="28"/>
          <w:sz w:val="28"/>
          <w:szCs w:val="28"/>
          <w:rtl w:val="true"/>
          <w:lang w:bidi="fa-IR"/>
        </w:rPr>
        <w:t>أو فی وفاء الضامن للدین،أو فی مقدار الدین المضمون،أو فی اشتراط شیء علی المضمون عنه،قدم قول المضمون عنه فی جمیع هذه الموارد</w:t>
      </w:r>
      <w:r>
        <w:rPr>
          <w:rFonts w:eastAsia="IRNazanin" w:cs="IRNazanin"/>
          <w:color w:val="111111"/>
          <w:sz w:val="28"/>
          <w:szCs w:val="28"/>
          <w:rtl w:val="true"/>
          <w:lang w:bidi="fa-IR"/>
        </w:rPr>
        <w:t>.</w:t>
      </w:r>
    </w:p>
    <w:p>
      <w:pPr>
        <w:pStyle w:val="Heading4"/>
        <w:numPr>
          <w:ilvl w:val="3"/>
          <w:numId w:val="1"/>
        </w:numPr>
        <w:rPr/>
      </w:pPr>
      <w:bookmarkStart w:id="3102" w:name="__RefHeading___Toc844659_73709187"/>
      <w:bookmarkStart w:id="3103" w:name="_Toc1376"/>
      <w:bookmarkEnd w:id="3102"/>
      <w:r>
        <w:rPr>
          <w:rtl w:val="true"/>
        </w:rPr>
        <w:t xml:space="preserve">مسألة </w:t>
      </w:r>
      <w:r>
        <w:rPr/>
        <w:t>1087</w:t>
      </w:r>
      <w:r>
        <w:rPr>
          <w:rtl w:val="true"/>
        </w:rPr>
        <w:t>:</w:t>
      </w:r>
      <w:r>
        <w:rPr>
          <w:rtl w:val="true"/>
        </w:rPr>
        <w:t>إذا أنکر المدّعی علیه الضمان و لکن استوفی المضمون له</w:t>
      </w:r>
      <w:bookmarkEnd w:id="3103"/>
    </w:p>
    <w:p>
      <w:pPr>
        <w:pStyle w:val="BookText"/>
        <w:rPr/>
      </w:pPr>
      <w:r>
        <w:rPr>
          <w:rFonts w:ascii="Amiri" w:hAnsi="Amiri" w:eastAsia="Amiri" w:cs="Amiri"/>
          <w:color w:val="111111"/>
          <w:sz w:val="28"/>
          <w:sz w:val="28"/>
          <w:szCs w:val="28"/>
          <w:rtl w:val="true"/>
          <w:lang w:bidi="ar-SA"/>
        </w:rPr>
        <w:t>الحقّ منه بإقامة بیّنة،</w:t>
      </w:r>
    </w:p>
    <w:p>
      <w:pPr>
        <w:pStyle w:val="BookText"/>
        <w:rPr/>
      </w:pPr>
      <w:r>
        <w:rPr>
          <w:rFonts w:ascii="IRNazanin" w:hAnsi="IRNazanin" w:eastAsia="IRNazanin"/>
          <w:color w:val="111111"/>
          <w:sz w:val="28"/>
          <w:sz w:val="28"/>
          <w:szCs w:val="28"/>
          <w:rtl w:val="true"/>
          <w:lang w:bidi="fa-IR"/>
        </w:rPr>
        <w:t>فلیس له مطالبة المضمون عنه؛لاعترافه بأنّ المضمون له أخذ المال منه ظلما</w:t>
      </w:r>
      <w:r>
        <w:rPr>
          <w:rFonts w:eastAsia="IRNazanin" w:cs="IRNazanin"/>
          <w:color w:val="111111"/>
          <w:sz w:val="28"/>
          <w:szCs w:val="28"/>
          <w:rtl w:val="true"/>
          <w:lang w:bidi="fa-IR"/>
        </w:rPr>
        <w:t>.</w:t>
      </w:r>
    </w:p>
    <w:p>
      <w:pPr>
        <w:pStyle w:val="Heading4"/>
        <w:numPr>
          <w:ilvl w:val="3"/>
          <w:numId w:val="1"/>
        </w:numPr>
        <w:rPr/>
      </w:pPr>
      <w:bookmarkStart w:id="3104" w:name="__RefHeading___Toc844661_73709187"/>
      <w:bookmarkStart w:id="3105" w:name="_Toc1377"/>
      <w:bookmarkEnd w:id="3104"/>
      <w:r>
        <w:rPr>
          <w:rtl w:val="true"/>
        </w:rPr>
        <w:t xml:space="preserve">مسألة </w:t>
      </w:r>
      <w:r>
        <w:rPr/>
        <w:t>1088</w:t>
      </w:r>
      <w:r>
        <w:rPr>
          <w:rtl w:val="true"/>
        </w:rPr>
        <w:t>:</w:t>
      </w:r>
      <w:r>
        <w:rPr>
          <w:rtl w:val="true"/>
        </w:rPr>
        <w:t>إذا ادّعی الضامن الوفاء و أنکر المضمون له و حلف</w:t>
      </w:r>
      <w:bookmarkEnd w:id="3105"/>
    </w:p>
    <w:p>
      <w:pPr>
        <w:pStyle w:val="BookText"/>
        <w:rPr/>
      </w:pPr>
      <w:r>
        <w:rPr>
          <w:rFonts w:ascii="IRNazanin" w:hAnsi="IRNazanin" w:eastAsia="IRNazanin"/>
          <w:color w:val="111111"/>
          <w:sz w:val="28"/>
          <w:sz w:val="28"/>
          <w:szCs w:val="28"/>
          <w:rtl w:val="true"/>
          <w:lang w:bidi="fa-IR"/>
        </w:rPr>
        <w:t>فلیس للضامن الرجوع إلی المضمون عنه إذا لم یصدّقه فی ذلک</w:t>
      </w:r>
      <w:r>
        <w:rPr>
          <w:rFonts w:eastAsia="IRNazanin" w:cs="IRNazanin"/>
          <w:color w:val="111111"/>
          <w:sz w:val="28"/>
          <w:szCs w:val="28"/>
          <w:rtl w:val="true"/>
          <w:lang w:bidi="fa-IR"/>
        </w:rPr>
        <w:t>.</w:t>
      </w:r>
    </w:p>
    <w:p>
      <w:pPr>
        <w:pStyle w:val="Heading4"/>
        <w:numPr>
          <w:ilvl w:val="3"/>
          <w:numId w:val="1"/>
        </w:numPr>
        <w:rPr/>
      </w:pPr>
      <w:bookmarkStart w:id="3106" w:name="__RefHeading___Toc844663_73709187"/>
      <w:bookmarkStart w:id="3107" w:name="_Toc1378"/>
      <w:bookmarkEnd w:id="3106"/>
      <w:r>
        <w:rPr>
          <w:rtl w:val="true"/>
        </w:rPr>
        <w:t xml:space="preserve">مسألة </w:t>
      </w:r>
      <w:r>
        <w:rPr/>
        <w:t>1089</w:t>
      </w:r>
      <w:r>
        <w:rPr>
          <w:rtl w:val="true"/>
        </w:rPr>
        <w:t>:</w:t>
      </w:r>
      <w:r>
        <w:rPr>
          <w:rtl w:val="true"/>
        </w:rPr>
        <w:t>یجوز الترامی فی الضّمان بأن یضمن زید دین عمرو و یضمن</w:t>
      </w:r>
      <w:bookmarkEnd w:id="3107"/>
    </w:p>
    <w:p>
      <w:pPr>
        <w:pStyle w:val="BookText"/>
        <w:rPr/>
      </w:pPr>
      <w:r>
        <w:rPr>
          <w:rFonts w:ascii="IRNazanin" w:hAnsi="IRNazanin" w:eastAsia="IRNazanin"/>
          <w:color w:val="111111"/>
          <w:sz w:val="28"/>
          <w:sz w:val="28"/>
          <w:szCs w:val="28"/>
          <w:rtl w:val="true"/>
          <w:lang w:bidi="fa-IR"/>
        </w:rPr>
        <w:t>بکر عن زید و هکذا،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فتبرأ ذمّة غیر الضامن الأخیر و تشتغل ذمّته للدائن،فإذا أداه رجع به إلی سابقه و هو إلی سابقه و هکذا إلی أن ینتهی إلی المدین الأول،هذا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الضّمان بإذن المضمون عنه،و إلاّ فلا رجوع علیه،فلو کان ضمان زید بغیر إذن عمرو،و کان ضمان بکر بإذن زید و أدّی بکر الدین،رجع به إلی زید و لا یرجع زید إلی عمرو</w:t>
      </w:r>
      <w:r>
        <w:rPr>
          <w:rFonts w:eastAsia="IRNazanin" w:cs="IRNazanin"/>
          <w:color w:val="111111"/>
          <w:sz w:val="28"/>
          <w:szCs w:val="28"/>
          <w:rtl w:val="true"/>
          <w:lang w:bidi="fa-IR"/>
        </w:rPr>
        <w:t>.</w:t>
      </w:r>
      <w:bookmarkStart w:id="3108" w:name="pg11403_100199"/>
    </w:p>
    <w:p>
      <w:pPr>
        <w:pStyle w:val="Heading3"/>
        <w:numPr>
          <w:ilvl w:val="2"/>
          <w:numId w:val="1"/>
        </w:numPr>
        <w:rPr/>
      </w:pPr>
      <w:bookmarkStart w:id="3109" w:name="__RefHeading___Toc844665_73709187"/>
      <w:bookmarkStart w:id="3110" w:name="_Toc1379"/>
      <w:bookmarkEnd w:id="3108"/>
      <w:bookmarkEnd w:id="3109"/>
      <w:r>
        <w:rPr>
          <w:rtl w:val="true"/>
        </w:rPr>
        <w:t>کتاب الحوالة</w:t>
      </w:r>
      <w:bookmarkEnd w:id="3110"/>
    </w:p>
    <w:p>
      <w:pPr>
        <w:pStyle w:val="Heading4"/>
        <w:numPr>
          <w:ilvl w:val="3"/>
          <w:numId w:val="1"/>
        </w:numPr>
        <w:rPr/>
      </w:pPr>
      <w:bookmarkStart w:id="3111" w:name="__RefHeading___Toc844667_73709187"/>
      <w:bookmarkStart w:id="3112" w:name="_Toc1380"/>
      <w:bookmarkEnd w:id="3111"/>
      <w:r>
        <w:rPr>
          <w:rtl w:val="true"/>
        </w:rPr>
        <w:t>اشارة</w:t>
      </w:r>
      <w:bookmarkEnd w:id="3112"/>
    </w:p>
    <w:p>
      <w:pPr>
        <w:pStyle w:val="BookText"/>
        <w:rPr/>
      </w:pPr>
      <w:r>
        <w:rPr>
          <w:rFonts w:ascii="IRNazanin" w:hAnsi="IRNazanin" w:eastAsia="IRNazanin"/>
          <w:color w:val="111111"/>
          <w:sz w:val="28"/>
          <w:sz w:val="28"/>
          <w:szCs w:val="28"/>
          <w:rtl w:val="true"/>
          <w:lang w:bidi="fa-IR"/>
        </w:rPr>
        <w:t>الحوالة هی تحویل المدین ما فی ذمّته من الدّین إلی ذمّة غیره بإحالة الدائن علیه</w:t>
      </w:r>
      <w:r>
        <w:rPr>
          <w:rFonts w:eastAsia="IRNazanin" w:cs="IRNazanin"/>
          <w:color w:val="111111"/>
          <w:sz w:val="28"/>
          <w:szCs w:val="28"/>
          <w:rtl w:val="true"/>
          <w:lang w:bidi="fa-IR"/>
        </w:rPr>
        <w:t>.</w:t>
      </w:r>
    </w:p>
    <w:p>
      <w:pPr>
        <w:pStyle w:val="Heading4"/>
        <w:numPr>
          <w:ilvl w:val="3"/>
          <w:numId w:val="1"/>
        </w:numPr>
        <w:rPr/>
      </w:pPr>
      <w:bookmarkStart w:id="3113" w:name="__RefHeading___Toc844669_73709187"/>
      <w:bookmarkStart w:id="3114" w:name="_Toc1381"/>
      <w:bookmarkEnd w:id="3113"/>
      <w:r>
        <w:rPr>
          <w:rtl w:val="true"/>
        </w:rPr>
        <w:t xml:space="preserve">مسألة </w:t>
      </w:r>
      <w:r>
        <w:rPr/>
        <w:t>1090</w:t>
      </w:r>
      <w:r>
        <w:rPr>
          <w:rtl w:val="true"/>
        </w:rPr>
        <w:t>:</w:t>
      </w:r>
      <w:r>
        <w:rPr>
          <w:rtl w:val="true"/>
        </w:rPr>
        <w:t>یعتبر فی الحوالة الإیجاب من المحیل و القبول من المحال</w:t>
      </w:r>
      <w:bookmarkEnd w:id="3114"/>
    </w:p>
    <w:p>
      <w:pPr>
        <w:pStyle w:val="BookText"/>
        <w:rPr/>
      </w:pPr>
      <w:r>
        <w:rPr>
          <w:rFonts w:ascii="IRNazanin" w:hAnsi="IRNazanin" w:eastAsia="IRNazanin"/>
          <w:color w:val="111111"/>
          <w:sz w:val="28"/>
          <w:sz w:val="28"/>
          <w:szCs w:val="28"/>
          <w:rtl w:val="true"/>
          <w:lang w:bidi="fa-IR"/>
        </w:rPr>
        <w:t>بکلّ ما یدلّ علیهما من لفظ أو فعل أو کتابة</w:t>
      </w:r>
      <w:r>
        <w:rPr>
          <w:rFonts w:eastAsia="IRNazanin" w:cs="IRNazanin"/>
          <w:color w:val="111111"/>
          <w:sz w:val="28"/>
          <w:szCs w:val="28"/>
          <w:rtl w:val="true"/>
          <w:lang w:bidi="fa-IR"/>
        </w:rPr>
        <w:t>.</w:t>
      </w:r>
    </w:p>
    <w:p>
      <w:pPr>
        <w:pStyle w:val="Heading4"/>
        <w:numPr>
          <w:ilvl w:val="3"/>
          <w:numId w:val="1"/>
        </w:numPr>
        <w:rPr/>
      </w:pPr>
      <w:bookmarkStart w:id="3115" w:name="__RefHeading___Toc844671_73709187"/>
      <w:bookmarkStart w:id="3116" w:name="_Toc1382"/>
      <w:bookmarkEnd w:id="3115"/>
      <w:r>
        <w:rPr>
          <w:rtl w:val="true"/>
        </w:rPr>
        <w:t xml:space="preserve">مسألة </w:t>
      </w:r>
      <w:r>
        <w:rPr/>
        <w:t>1091</w:t>
      </w:r>
      <w:r>
        <w:rPr>
          <w:rtl w:val="true"/>
        </w:rPr>
        <w:t>:</w:t>
      </w:r>
      <w:r>
        <w:rPr>
          <w:rtl w:val="true"/>
        </w:rPr>
        <w:t>یشترط فی المحیل و المحال البلوغ و العقل و الرّشد</w:t>
      </w:r>
      <w:bookmarkEnd w:id="3116"/>
    </w:p>
    <w:p>
      <w:pPr>
        <w:pStyle w:val="BookText"/>
        <w:rPr/>
      </w:pPr>
      <w:r>
        <w:rPr>
          <w:rFonts w:ascii="IRNazanin" w:hAnsi="IRNazanin" w:eastAsia="IRNazanin"/>
          <w:color w:val="111111"/>
          <w:sz w:val="28"/>
          <w:sz w:val="28"/>
          <w:szCs w:val="28"/>
          <w:rtl w:val="true"/>
          <w:lang w:bidi="fa-IR"/>
        </w:rPr>
        <w:t>کما یعتبر عدم التفلیس فی المحیل إلاّ فی الحوالة علی البریء،فإنّه یجوز فیها أن یکون المحیل مفلسا،و یعتبر فی المحیل و المحال الاختیار،و فی اعتباره فی المحال علیه إشکال، و الأظهر عدم الاعتبار إلاّ فی الحوالة علی البریء أو بغیر الجنس،فیعتبر عندئذ قبول المحال علیه برضاه و اختیاره</w:t>
      </w:r>
      <w:r>
        <w:rPr>
          <w:rFonts w:eastAsia="IRNazanin" w:cs="IRNazanin"/>
          <w:color w:val="111111"/>
          <w:sz w:val="28"/>
          <w:szCs w:val="28"/>
          <w:rtl w:val="true"/>
          <w:lang w:bidi="fa-IR"/>
        </w:rPr>
        <w:t>.</w:t>
      </w:r>
    </w:p>
    <w:p>
      <w:pPr>
        <w:pStyle w:val="Heading4"/>
        <w:numPr>
          <w:ilvl w:val="3"/>
          <w:numId w:val="1"/>
        </w:numPr>
        <w:rPr/>
      </w:pPr>
      <w:bookmarkStart w:id="3117" w:name="__RefHeading___Toc844673_73709187"/>
      <w:bookmarkStart w:id="3118" w:name="_Toc1383"/>
      <w:bookmarkEnd w:id="3117"/>
      <w:r>
        <w:rPr>
          <w:rtl w:val="true"/>
        </w:rPr>
        <w:t xml:space="preserve">مسألة </w:t>
      </w:r>
      <w:r>
        <w:rPr/>
        <w:t>1092</w:t>
      </w:r>
      <w:r>
        <w:rPr>
          <w:rtl w:val="true"/>
        </w:rPr>
        <w:t>:</w:t>
      </w:r>
      <w:r>
        <w:rPr>
          <w:rtl w:val="true"/>
        </w:rPr>
        <w:t>یعتبر فی الحوالة أن یکون الدین ثابتا فی ذمة المحیل</w:t>
      </w:r>
      <w:bookmarkEnd w:id="3118"/>
    </w:p>
    <w:p>
      <w:pPr>
        <w:pStyle w:val="BookText"/>
        <w:rPr/>
      </w:pPr>
      <w:r>
        <w:rPr>
          <w:rFonts w:ascii="IRNazanin" w:hAnsi="IRNazanin" w:eastAsia="IRNazanin"/>
          <w:color w:val="111111"/>
          <w:sz w:val="28"/>
          <w:sz w:val="28"/>
          <w:szCs w:val="28"/>
          <w:rtl w:val="true"/>
          <w:lang w:bidi="fa-IR"/>
        </w:rPr>
        <w:t>فلا تصحّ الحوالة مما یستقرضه</w:t>
      </w:r>
      <w:r>
        <w:rPr>
          <w:rFonts w:eastAsia="IRNazanin" w:cs="IRNazanin"/>
          <w:color w:val="111111"/>
          <w:sz w:val="28"/>
          <w:szCs w:val="28"/>
          <w:rtl w:val="true"/>
          <w:lang w:bidi="fa-IR"/>
        </w:rPr>
        <w:t>.</w:t>
      </w:r>
    </w:p>
    <w:p>
      <w:pPr>
        <w:pStyle w:val="Heading4"/>
        <w:numPr>
          <w:ilvl w:val="3"/>
          <w:numId w:val="1"/>
        </w:numPr>
        <w:rPr/>
      </w:pPr>
      <w:bookmarkStart w:id="3119" w:name="__RefHeading___Toc844675_73709187"/>
      <w:bookmarkStart w:id="3120" w:name="_Toc1384"/>
      <w:bookmarkEnd w:id="3119"/>
      <w:r>
        <w:rPr>
          <w:rtl w:val="true"/>
        </w:rPr>
        <w:t xml:space="preserve">مسألة </w:t>
      </w:r>
      <w:r>
        <w:rPr/>
        <w:t>1093</w:t>
      </w:r>
      <w:r>
        <w:rPr>
          <w:rtl w:val="true"/>
        </w:rPr>
        <w:t>:</w:t>
      </w:r>
      <w:r>
        <w:rPr>
          <w:rtl w:val="true"/>
        </w:rPr>
        <w:t>یشترط فی الحوالة أن یکون المال المحال به معیّنا</w:t>
      </w:r>
      <w:bookmarkEnd w:id="3120"/>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w:t>
      </w:r>
      <w:bookmarkStart w:id="3121" w:name="pg11403_100200"/>
    </w:p>
    <w:p>
      <w:pPr>
        <w:pStyle w:val="BookText"/>
        <w:rPr/>
      </w:pPr>
      <w:bookmarkEnd w:id="3121"/>
      <w:r>
        <w:rPr>
          <w:rFonts w:ascii="IRNazanin" w:hAnsi="IRNazanin" w:eastAsia="IRNazanin"/>
          <w:color w:val="111111"/>
          <w:sz w:val="28"/>
          <w:sz w:val="28"/>
          <w:szCs w:val="28"/>
          <w:rtl w:val="true"/>
          <w:lang w:bidi="fa-IR"/>
        </w:rPr>
        <w:t>شخص مدینا لآخر بمنّ من الحنطة و دینار،لم یصحّ أن یحیله بأحدهما من غیر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أن یحیله بالجامع و جعل تعیینه بید المحال</w:t>
      </w:r>
      <w:r>
        <w:rPr>
          <w:rFonts w:eastAsia="IRNazanin" w:cs="IRNazanin"/>
          <w:color w:val="111111"/>
          <w:sz w:val="28"/>
          <w:szCs w:val="28"/>
          <w:rtl w:val="true"/>
          <w:lang w:bidi="fa-IR"/>
        </w:rPr>
        <w:t>.</w:t>
      </w:r>
    </w:p>
    <w:p>
      <w:pPr>
        <w:pStyle w:val="Heading4"/>
        <w:numPr>
          <w:ilvl w:val="3"/>
          <w:numId w:val="1"/>
        </w:numPr>
        <w:rPr/>
      </w:pPr>
      <w:bookmarkStart w:id="3122" w:name="__RefHeading___Toc844677_73709187"/>
      <w:bookmarkStart w:id="3123" w:name="_Toc1385"/>
      <w:bookmarkEnd w:id="3122"/>
      <w:r>
        <w:rPr>
          <w:rtl w:val="true"/>
        </w:rPr>
        <w:t xml:space="preserve">مسألة </w:t>
      </w:r>
      <w:r>
        <w:rPr/>
        <w:t>1094</w:t>
      </w:r>
      <w:r>
        <w:rPr>
          <w:rtl w:val="true"/>
        </w:rPr>
        <w:t>:</w:t>
      </w:r>
      <w:r>
        <w:rPr>
          <w:rtl w:val="true"/>
        </w:rPr>
        <w:t>یکفی فی صحّة الحوالة تعیّن الدین واقعا</w:t>
      </w:r>
      <w:bookmarkEnd w:id="3123"/>
    </w:p>
    <w:p>
      <w:pPr>
        <w:pStyle w:val="BookText"/>
        <w:rPr/>
      </w:pPr>
      <w:r>
        <w:rPr>
          <w:rFonts w:ascii="IRNazanin" w:hAnsi="IRNazanin" w:eastAsia="IRNazanin"/>
          <w:color w:val="111111"/>
          <w:sz w:val="28"/>
          <w:sz w:val="28"/>
          <w:szCs w:val="28"/>
          <w:rtl w:val="true"/>
          <w:lang w:bidi="fa-IR"/>
        </w:rPr>
        <w:t>و إن لم یعلم المحیل و المحال بجنسه أو مقداره حین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الدین مسجّلا فی الدفتر،فحوّله المدین علی شخص قبل مراجعته فراجعه،و أخبر المحال بجنسه و مقداره صحّت الحوالة</w:t>
      </w:r>
      <w:r>
        <w:rPr>
          <w:rFonts w:eastAsia="IRNazanin" w:cs="IRNazanin"/>
          <w:color w:val="111111"/>
          <w:sz w:val="28"/>
          <w:szCs w:val="28"/>
          <w:rtl w:val="true"/>
          <w:lang w:bidi="fa-IR"/>
        </w:rPr>
        <w:t>.</w:t>
      </w:r>
    </w:p>
    <w:p>
      <w:pPr>
        <w:pStyle w:val="Heading4"/>
        <w:numPr>
          <w:ilvl w:val="3"/>
          <w:numId w:val="1"/>
        </w:numPr>
        <w:rPr/>
      </w:pPr>
      <w:bookmarkStart w:id="3124" w:name="__RefHeading___Toc844679_73709187"/>
      <w:bookmarkStart w:id="3125" w:name="_Toc1386"/>
      <w:bookmarkEnd w:id="3124"/>
      <w:r>
        <w:rPr>
          <w:rtl w:val="true"/>
        </w:rPr>
        <w:t xml:space="preserve">مسألة </w:t>
      </w:r>
      <w:r>
        <w:rPr/>
        <w:t>1095</w:t>
      </w:r>
      <w:r>
        <w:rPr>
          <w:rtl w:val="true"/>
        </w:rPr>
        <w:t>:</w:t>
      </w:r>
      <w:r>
        <w:rPr>
          <w:rtl w:val="true"/>
        </w:rPr>
        <w:t>للمحال أن لا یقبل الحوالة</w:t>
      </w:r>
      <w:bookmarkEnd w:id="3125"/>
    </w:p>
    <w:p>
      <w:pPr>
        <w:pStyle w:val="BookText"/>
        <w:rPr/>
      </w:pPr>
      <w:r>
        <w:rPr>
          <w:rFonts w:ascii="IRNazanin" w:hAnsi="IRNazanin" w:eastAsia="IRNazanin"/>
          <w:color w:val="111111"/>
          <w:sz w:val="28"/>
          <w:sz w:val="28"/>
          <w:szCs w:val="28"/>
          <w:rtl w:val="true"/>
          <w:lang w:bidi="fa-IR"/>
        </w:rPr>
        <w:t>و إن لم یکن المحال علیه فقیرا و لا مماطلا فی أداء الحوالة</w:t>
      </w:r>
      <w:r>
        <w:rPr>
          <w:rFonts w:eastAsia="IRNazanin" w:cs="IRNazanin"/>
          <w:color w:val="111111"/>
          <w:sz w:val="28"/>
          <w:szCs w:val="28"/>
          <w:rtl w:val="true"/>
          <w:lang w:bidi="fa-IR"/>
        </w:rPr>
        <w:t>.</w:t>
      </w:r>
    </w:p>
    <w:p>
      <w:pPr>
        <w:pStyle w:val="Heading4"/>
        <w:numPr>
          <w:ilvl w:val="3"/>
          <w:numId w:val="1"/>
        </w:numPr>
        <w:rPr/>
      </w:pPr>
      <w:bookmarkStart w:id="3126" w:name="__RefHeading___Toc844681_73709187"/>
      <w:bookmarkStart w:id="3127" w:name="_Toc1387"/>
      <w:bookmarkEnd w:id="3126"/>
      <w:r>
        <w:rPr>
          <w:rtl w:val="true"/>
        </w:rPr>
        <w:t xml:space="preserve">مسألة </w:t>
      </w:r>
      <w:r>
        <w:rPr/>
        <w:t>1096</w:t>
      </w:r>
      <w:r>
        <w:rPr>
          <w:rtl w:val="true"/>
        </w:rPr>
        <w:t>:</w:t>
      </w:r>
      <w:r>
        <w:rPr>
          <w:rtl w:val="true"/>
        </w:rPr>
        <w:t>لا یجوز للمحال علیه البریء مطالبة المال المحال به من المحیل</w:t>
      </w:r>
      <w:bookmarkEnd w:id="3127"/>
    </w:p>
    <w:p>
      <w:pPr>
        <w:pStyle w:val="BookText"/>
        <w:rPr/>
      </w:pPr>
      <w:r>
        <w:rPr>
          <w:rFonts w:ascii="IRNazanin" w:hAnsi="IRNazanin" w:eastAsia="IRNazanin"/>
          <w:color w:val="111111"/>
          <w:sz w:val="28"/>
          <w:sz w:val="28"/>
          <w:szCs w:val="28"/>
          <w:rtl w:val="true"/>
          <w:lang w:bidi="fa-IR"/>
        </w:rPr>
        <w:t>قبل أدائه إلی المحال،</w:t>
      </w:r>
    </w:p>
    <w:p>
      <w:pPr>
        <w:pStyle w:val="BookText"/>
        <w:rPr/>
      </w:pPr>
      <w:r>
        <w:rPr>
          <w:rFonts w:ascii="IRNazanin" w:hAnsi="IRNazanin" w:eastAsia="IRNazanin"/>
          <w:color w:val="111111"/>
          <w:sz w:val="28"/>
          <w:sz w:val="28"/>
          <w:szCs w:val="28"/>
          <w:rtl w:val="true"/>
          <w:lang w:bidi="fa-IR"/>
        </w:rPr>
        <w:t>و إذا تصالح المحال مع المحال علیه علی أقلّ من الدین،لم یجز أن یأخذ من المحیل إلاّ الأقل</w:t>
      </w:r>
      <w:r>
        <w:rPr>
          <w:rFonts w:eastAsia="IRNazanin" w:cs="IRNazanin"/>
          <w:color w:val="111111"/>
          <w:sz w:val="28"/>
          <w:szCs w:val="28"/>
          <w:rtl w:val="true"/>
          <w:lang w:bidi="fa-IR"/>
        </w:rPr>
        <w:t>.</w:t>
      </w:r>
    </w:p>
    <w:p>
      <w:pPr>
        <w:pStyle w:val="Heading4"/>
        <w:numPr>
          <w:ilvl w:val="3"/>
          <w:numId w:val="1"/>
        </w:numPr>
        <w:rPr/>
      </w:pPr>
      <w:bookmarkStart w:id="3128" w:name="__RefHeading___Toc844683_73709187"/>
      <w:bookmarkStart w:id="3129" w:name="_Toc1388"/>
      <w:bookmarkEnd w:id="3128"/>
      <w:r>
        <w:rPr>
          <w:rtl w:val="true"/>
        </w:rPr>
        <w:t xml:space="preserve">مسألة </w:t>
      </w:r>
      <w:r>
        <w:rPr/>
        <w:t>1097</w:t>
      </w:r>
      <w:r>
        <w:rPr>
          <w:rtl w:val="true"/>
        </w:rPr>
        <w:t>:</w:t>
      </w:r>
      <w:r>
        <w:rPr>
          <w:rtl w:val="true"/>
        </w:rPr>
        <w:t>لا فرق فی المال المحال به بین أن یکون عینا فی ذمة المحیل أو</w:t>
      </w:r>
      <w:bookmarkEnd w:id="3129"/>
    </w:p>
    <w:p>
      <w:pPr>
        <w:pStyle w:val="BookText"/>
        <w:rPr/>
      </w:pPr>
      <w:r>
        <w:rPr>
          <w:rFonts w:ascii="Amiri" w:hAnsi="Amiri" w:eastAsia="Amiri" w:cs="Amiri"/>
          <w:color w:val="111111"/>
          <w:sz w:val="28"/>
          <w:sz w:val="28"/>
          <w:szCs w:val="28"/>
          <w:rtl w:val="true"/>
          <w:lang w:bidi="ar-SA"/>
        </w:rPr>
        <w:t>منفعة</w:t>
      </w:r>
    </w:p>
    <w:p>
      <w:pPr>
        <w:pStyle w:val="BookText"/>
        <w:rPr/>
      </w:pPr>
      <w:r>
        <w:rPr>
          <w:rFonts w:ascii="IRNazanin" w:hAnsi="IRNazanin" w:eastAsia="IRNazanin"/>
          <w:color w:val="111111"/>
          <w:sz w:val="28"/>
          <w:sz w:val="28"/>
          <w:szCs w:val="28"/>
          <w:rtl w:val="true"/>
          <w:lang w:bidi="fa-IR"/>
        </w:rPr>
        <w:t>أو عملا لا یعتبر فیه المباشرة،کخیاطة ثوب و نحوها،بل و لو مثل الصلاة و الصوم و الحجّ و الزیارة و القراءة و غیر ذلک،و لا فرق فی ذلک بین أن تکون الحوالة علی البریء أو علی المشغول ذمته،کما لا فرق بین أن یکون المال المحال به مثلیا أو قیمیّا</w:t>
      </w:r>
      <w:r>
        <w:rPr>
          <w:rFonts w:eastAsia="IRNazanin" w:cs="IRNazanin"/>
          <w:color w:val="111111"/>
          <w:sz w:val="28"/>
          <w:szCs w:val="28"/>
          <w:rtl w:val="true"/>
          <w:lang w:bidi="fa-IR"/>
        </w:rPr>
        <w:t>.</w:t>
      </w:r>
    </w:p>
    <w:p>
      <w:pPr>
        <w:pStyle w:val="Heading4"/>
        <w:numPr>
          <w:ilvl w:val="3"/>
          <w:numId w:val="1"/>
        </w:numPr>
        <w:rPr/>
      </w:pPr>
      <w:bookmarkStart w:id="3130" w:name="__RefHeading___Toc844685_73709187"/>
      <w:bookmarkStart w:id="3131" w:name="_Toc1389"/>
      <w:bookmarkEnd w:id="3130"/>
      <w:r>
        <w:rPr>
          <w:rtl w:val="true"/>
        </w:rPr>
        <w:t xml:space="preserve">مسألة </w:t>
      </w:r>
      <w:r>
        <w:rPr/>
        <w:t>1098</w:t>
      </w:r>
      <w:r>
        <w:rPr>
          <w:rtl w:val="true"/>
        </w:rPr>
        <w:t>:</w:t>
      </w:r>
      <w:r>
        <w:rPr>
          <w:rtl w:val="true"/>
        </w:rPr>
        <w:t>الحوالة عقد لازم</w:t>
      </w:r>
      <w:bookmarkEnd w:id="3131"/>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للمحیل و المحال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المحال علیه معسرا حین الحوالة،و کان المحال جاهلا به جاز له الفسخ بعد علمه بالحال و إن صار غنیّا فعلا لأنّ الخیار لا یزول بتبدّل فقره بالیسار،و أمّا إذا کان حین الحوالة موسرا أو کان المحال عالما بإعساره،فلیس له الفسخ،أمّا علی الأوّل فلأنّ الفقر الطارئ لا یوجب الخیار،و أمّا علی الثانی فلأنّه لا یجب علی</w:t>
      </w:r>
      <w:bookmarkStart w:id="3132" w:name="pg11403_100201"/>
    </w:p>
    <w:p>
      <w:pPr>
        <w:pStyle w:val="BookText"/>
        <w:rPr/>
      </w:pPr>
      <w:bookmarkEnd w:id="3132"/>
      <w:r>
        <w:rPr>
          <w:rFonts w:ascii="IRNazanin" w:hAnsi="IRNazanin" w:eastAsia="IRNazanin"/>
          <w:color w:val="111111"/>
          <w:sz w:val="28"/>
          <w:sz w:val="28"/>
          <w:szCs w:val="28"/>
          <w:rtl w:val="true"/>
          <w:lang w:bidi="fa-IR"/>
        </w:rPr>
        <w:t>المحال قبول الحوالة،و لو کان علی غیر مما طل لأنّه غیر ملزم بقبول الدین من غیر المدین له مباشرة،و لکن إذا قبلها لزم و إن کانت علی فقیر معسر،و علی هذا فإذا علم بإعسار المحال علیه،و مع ذلک قبل الحوالة علیه فلا خیار له</w:t>
      </w:r>
      <w:r>
        <w:rPr>
          <w:rFonts w:eastAsia="IRNazanin" w:cs="IRNazanin"/>
          <w:color w:val="111111"/>
          <w:sz w:val="28"/>
          <w:szCs w:val="28"/>
          <w:rtl w:val="true"/>
          <w:lang w:bidi="fa-IR"/>
        </w:rPr>
        <w:t>.</w:t>
      </w:r>
    </w:p>
    <w:p>
      <w:pPr>
        <w:pStyle w:val="Heading4"/>
        <w:numPr>
          <w:ilvl w:val="3"/>
          <w:numId w:val="1"/>
        </w:numPr>
        <w:rPr/>
      </w:pPr>
      <w:bookmarkStart w:id="3133" w:name="__RefHeading___Toc844687_73709187"/>
      <w:bookmarkStart w:id="3134" w:name="_Toc1390"/>
      <w:bookmarkEnd w:id="3133"/>
      <w:r>
        <w:rPr>
          <w:rtl w:val="true"/>
        </w:rPr>
        <w:t xml:space="preserve">مسألة </w:t>
      </w:r>
      <w:r>
        <w:rPr/>
        <w:t>1099</w:t>
      </w:r>
      <w:r>
        <w:rPr>
          <w:rtl w:val="true"/>
        </w:rPr>
        <w:t>:</w:t>
      </w:r>
      <w:r>
        <w:rPr>
          <w:rtl w:val="true"/>
        </w:rPr>
        <w:t>یجوز جعل الخیار لکلّ من المحیل و المحال و المحال علیه</w:t>
      </w:r>
      <w:bookmarkEnd w:id="3134"/>
    </w:p>
    <w:p>
      <w:pPr>
        <w:pStyle w:val="Heading4"/>
        <w:numPr>
          <w:ilvl w:val="3"/>
          <w:numId w:val="1"/>
        </w:numPr>
        <w:rPr/>
      </w:pPr>
      <w:bookmarkStart w:id="3135" w:name="__RefHeading___Toc844689_73709187"/>
      <w:bookmarkStart w:id="3136" w:name="_Toc1391"/>
      <w:bookmarkEnd w:id="3135"/>
      <w:r>
        <w:rPr>
          <w:rtl w:val="true"/>
        </w:rPr>
        <w:t xml:space="preserve">مسألة </w:t>
      </w:r>
      <w:r>
        <w:rPr/>
        <w:t>1100</w:t>
      </w:r>
      <w:r>
        <w:rPr>
          <w:rtl w:val="true"/>
        </w:rPr>
        <w:t>:</w:t>
      </w:r>
      <w:r>
        <w:rPr>
          <w:rtl w:val="true"/>
        </w:rPr>
        <w:t>لو أدّی المحیل نفسه الدین</w:t>
      </w:r>
      <w:bookmarkEnd w:id="3136"/>
    </w:p>
    <w:p>
      <w:pPr>
        <w:pStyle w:val="BookText"/>
        <w:rPr/>
      </w:pPr>
      <w:r>
        <w:rPr>
          <w:rFonts w:ascii="IRNazanin" w:hAnsi="IRNazanin" w:eastAsia="IRNazanin"/>
          <w:color w:val="111111"/>
          <w:sz w:val="28"/>
          <w:sz w:val="28"/>
          <w:szCs w:val="28"/>
          <w:rtl w:val="true"/>
          <w:lang w:bidi="fa-IR"/>
        </w:rPr>
        <w:t>فإذا کان بطلب من المحال علیه و کان مدینا،فله أن یطالب المحال علیه بما أدّاه،و أمّا إذا لم یکن بطلبه،أو لم یکن مدینا له،فلیس له ذلک</w:t>
      </w:r>
      <w:r>
        <w:rPr>
          <w:rFonts w:eastAsia="IRNazanin" w:cs="IRNazanin"/>
          <w:color w:val="111111"/>
          <w:sz w:val="28"/>
          <w:szCs w:val="28"/>
          <w:rtl w:val="true"/>
          <w:lang w:bidi="fa-IR"/>
        </w:rPr>
        <w:t>.</w:t>
      </w:r>
    </w:p>
    <w:p>
      <w:pPr>
        <w:pStyle w:val="Heading4"/>
        <w:numPr>
          <w:ilvl w:val="3"/>
          <w:numId w:val="1"/>
        </w:numPr>
        <w:rPr/>
      </w:pPr>
      <w:bookmarkStart w:id="3137" w:name="__RefHeading___Toc844691_73709187"/>
      <w:bookmarkStart w:id="3138" w:name="_Toc1392"/>
      <w:bookmarkEnd w:id="3137"/>
      <w:r>
        <w:rPr>
          <w:rtl w:val="true"/>
        </w:rPr>
        <w:t xml:space="preserve">مسألة </w:t>
      </w:r>
      <w:r>
        <w:rPr/>
        <w:t>1101</w:t>
      </w:r>
      <w:r>
        <w:rPr>
          <w:rtl w:val="true"/>
        </w:rPr>
        <w:t>:</w:t>
      </w:r>
      <w:r>
        <w:rPr>
          <w:rtl w:val="true"/>
        </w:rPr>
        <w:t>إذا تبرّع أجنبی عن المحال علیه برأت ذمّته</w:t>
      </w:r>
      <w:bookmarkEnd w:id="3138"/>
    </w:p>
    <w:p>
      <w:pPr>
        <w:pStyle w:val="BookText"/>
        <w:rPr/>
      </w:pPr>
      <w:r>
        <w:rPr>
          <w:rFonts w:ascii="IRNazanin" w:hAnsi="IRNazanin" w:eastAsia="IRNazanin"/>
          <w:color w:val="111111"/>
          <w:sz w:val="28"/>
          <w:sz w:val="28"/>
          <w:szCs w:val="28"/>
          <w:rtl w:val="true"/>
          <w:lang w:bidi="fa-IR"/>
        </w:rPr>
        <w:t>و کذا إذا ضمن شخص عنه برضا المحال</w:t>
      </w:r>
      <w:r>
        <w:rPr>
          <w:rFonts w:eastAsia="IRNazanin" w:cs="IRNazanin"/>
          <w:color w:val="111111"/>
          <w:sz w:val="28"/>
          <w:szCs w:val="28"/>
          <w:rtl w:val="true"/>
          <w:lang w:bidi="fa-IR"/>
        </w:rPr>
        <w:t>.</w:t>
      </w:r>
    </w:p>
    <w:p>
      <w:pPr>
        <w:pStyle w:val="Heading4"/>
        <w:numPr>
          <w:ilvl w:val="3"/>
          <w:numId w:val="1"/>
        </w:numPr>
        <w:rPr/>
      </w:pPr>
      <w:bookmarkStart w:id="3139" w:name="__RefHeading___Toc844693_73709187"/>
      <w:bookmarkStart w:id="3140" w:name="_Toc1393"/>
      <w:bookmarkEnd w:id="3139"/>
      <w:r>
        <w:rPr>
          <w:rtl w:val="true"/>
        </w:rPr>
        <w:t xml:space="preserve">مسألة </w:t>
      </w:r>
      <w:r>
        <w:rPr/>
        <w:t>1102</w:t>
      </w:r>
      <w:r>
        <w:rPr>
          <w:rtl w:val="true"/>
        </w:rPr>
        <w:t>:</w:t>
      </w:r>
      <w:r>
        <w:rPr>
          <w:rtl w:val="true"/>
        </w:rPr>
        <w:t>إذا طالب المحال علیه المحیل بما أدّاه</w:t>
      </w:r>
      <w:bookmarkEnd w:id="3140"/>
    </w:p>
    <w:p>
      <w:pPr>
        <w:pStyle w:val="BookText"/>
        <w:rPr/>
      </w:pPr>
      <w:r>
        <w:rPr>
          <w:rFonts w:ascii="IRNazanin" w:hAnsi="IRNazanin" w:eastAsia="IRNazanin"/>
          <w:color w:val="111111"/>
          <w:sz w:val="28"/>
          <w:sz w:val="28"/>
          <w:szCs w:val="28"/>
          <w:rtl w:val="true"/>
          <w:lang w:bidi="fa-IR"/>
        </w:rPr>
        <w:t>و ادّعی المحیل أنّ له علیه مالا و أنکره المحال علیه،فالقول قوله مع عدم البیّنة،فیحلف علی براءته</w:t>
      </w:r>
      <w:r>
        <w:rPr>
          <w:rFonts w:eastAsia="IRNazanin" w:cs="IRNazanin"/>
          <w:color w:val="111111"/>
          <w:sz w:val="28"/>
          <w:szCs w:val="28"/>
          <w:rtl w:val="true"/>
          <w:lang w:bidi="fa-IR"/>
        </w:rPr>
        <w:t>.</w:t>
      </w:r>
    </w:p>
    <w:p>
      <w:pPr>
        <w:pStyle w:val="Heading4"/>
        <w:numPr>
          <w:ilvl w:val="3"/>
          <w:numId w:val="1"/>
        </w:numPr>
        <w:rPr/>
      </w:pPr>
      <w:bookmarkStart w:id="3141" w:name="__RefHeading___Toc844695_73709187"/>
      <w:bookmarkStart w:id="3142" w:name="_Toc1394"/>
      <w:bookmarkEnd w:id="3141"/>
      <w:r>
        <w:rPr>
          <w:rtl w:val="true"/>
        </w:rPr>
        <w:t xml:space="preserve">مسألة </w:t>
      </w:r>
      <w:r>
        <w:rPr/>
        <w:t>1103</w:t>
      </w:r>
      <w:r>
        <w:rPr>
          <w:rtl w:val="true"/>
        </w:rPr>
        <w:t>:</w:t>
      </w:r>
      <w:r>
        <w:rPr>
          <w:rtl w:val="true"/>
        </w:rPr>
        <w:t>تصحّ الحوالة بمال الکتابة المشروطة أو المطلقة من السیّد</w:t>
      </w:r>
      <w:bookmarkEnd w:id="3142"/>
    </w:p>
    <w:p>
      <w:pPr>
        <w:pStyle w:val="BookText"/>
        <w:rPr/>
      </w:pPr>
      <w:r>
        <w:rPr>
          <w:rFonts w:ascii="IRNazanin" w:hAnsi="IRNazanin" w:eastAsia="IRNazanin"/>
          <w:color w:val="111111"/>
          <w:sz w:val="28"/>
          <w:sz w:val="28"/>
          <w:szCs w:val="28"/>
          <w:rtl w:val="true"/>
          <w:lang w:bidi="fa-IR"/>
        </w:rPr>
        <w:t>علی مکاتبه،</w:t>
      </w:r>
    </w:p>
    <w:p>
      <w:pPr>
        <w:pStyle w:val="BookText"/>
        <w:rPr/>
      </w:pPr>
      <w:r>
        <w:rPr>
          <w:rFonts w:ascii="IRNazanin" w:hAnsi="IRNazanin" w:eastAsia="IRNazanin"/>
          <w:color w:val="111111"/>
          <w:sz w:val="28"/>
          <w:sz w:val="28"/>
          <w:szCs w:val="28"/>
          <w:rtl w:val="true"/>
          <w:lang w:bidi="fa-IR"/>
        </w:rPr>
        <w:t>سواء أ کانت قبل حلول النجم أم بعده،و بها یتحرّر المکاتب لبراءة ذمّته لمولاه،و تشتغل ذمّته للمحال،و لا یتوقّف تحرّره علی قبوله الحوالة،لفرض أنّه مدین لمولاه</w:t>
      </w:r>
      <w:r>
        <w:rPr>
          <w:rFonts w:eastAsia="IRNazanin" w:cs="IRNazanin"/>
          <w:color w:val="111111"/>
          <w:sz w:val="28"/>
          <w:szCs w:val="28"/>
          <w:rtl w:val="true"/>
          <w:lang w:bidi="fa-IR"/>
        </w:rPr>
        <w:t>.</w:t>
      </w:r>
    </w:p>
    <w:p>
      <w:pPr>
        <w:pStyle w:val="Heading4"/>
        <w:numPr>
          <w:ilvl w:val="3"/>
          <w:numId w:val="1"/>
        </w:numPr>
        <w:rPr/>
      </w:pPr>
      <w:bookmarkStart w:id="3143" w:name="__RefHeading___Toc844697_73709187"/>
      <w:bookmarkStart w:id="3144" w:name="_Toc1395"/>
      <w:bookmarkEnd w:id="3143"/>
      <w:r>
        <w:rPr>
          <w:rtl w:val="true"/>
        </w:rPr>
        <w:t xml:space="preserve">مسألة </w:t>
      </w:r>
      <w:r>
        <w:rPr/>
        <w:t>1104</w:t>
      </w:r>
      <w:r>
        <w:rPr>
          <w:rtl w:val="true"/>
        </w:rPr>
        <w:t>:</w:t>
      </w:r>
      <w:r>
        <w:rPr>
          <w:rtl w:val="true"/>
        </w:rPr>
        <w:t>إذا کان للمکاتب دین علی أجنبی</w:t>
      </w:r>
      <w:bookmarkEnd w:id="3144"/>
    </w:p>
    <w:p>
      <w:pPr>
        <w:pStyle w:val="BookText"/>
        <w:rPr/>
      </w:pPr>
      <w:r>
        <w:rPr>
          <w:rFonts w:ascii="IRNazanin" w:hAnsi="IRNazanin" w:eastAsia="IRNazanin"/>
          <w:color w:val="111111"/>
          <w:sz w:val="28"/>
          <w:sz w:val="28"/>
          <w:szCs w:val="28"/>
          <w:rtl w:val="true"/>
          <w:lang w:bidi="fa-IR"/>
        </w:rPr>
        <w:t>فأحال المکاتب سیّده علیه بمال الکتابة،فقبلها صحّت الحوالة و ینعتق المکاتب،سواء أدّی المحال علیه المال للسیّد أم لا</w:t>
      </w:r>
      <w:r>
        <w:rPr>
          <w:rFonts w:eastAsia="IRNazanin" w:cs="IRNazanin"/>
          <w:color w:val="111111"/>
          <w:sz w:val="28"/>
          <w:szCs w:val="28"/>
          <w:rtl w:val="true"/>
          <w:lang w:bidi="fa-IR"/>
        </w:rPr>
        <w:t>.</w:t>
      </w:r>
    </w:p>
    <w:p>
      <w:pPr>
        <w:pStyle w:val="Heading4"/>
        <w:numPr>
          <w:ilvl w:val="3"/>
          <w:numId w:val="1"/>
        </w:numPr>
        <w:rPr/>
      </w:pPr>
      <w:bookmarkStart w:id="3145" w:name="__RefHeading___Toc844699_73709187"/>
      <w:bookmarkStart w:id="3146" w:name="_Toc1396"/>
      <w:bookmarkEnd w:id="3145"/>
      <w:r>
        <w:rPr>
          <w:rtl w:val="true"/>
        </w:rPr>
        <w:t xml:space="preserve">مسألة </w:t>
      </w:r>
      <w:r>
        <w:rPr/>
        <w:t>1105</w:t>
      </w:r>
      <w:r>
        <w:rPr>
          <w:rtl w:val="true"/>
        </w:rPr>
        <w:t>:</w:t>
      </w:r>
      <w:r>
        <w:rPr>
          <w:rtl w:val="true"/>
        </w:rPr>
        <w:t>إذا اختلف الدائن و المدین فی أنّ العقد الواقع بینهما کان</w:t>
      </w:r>
      <w:bookmarkEnd w:id="3146"/>
    </w:p>
    <w:p>
      <w:pPr>
        <w:pStyle w:val="BookText"/>
        <w:rPr/>
      </w:pPr>
      <w:r>
        <w:rPr>
          <w:rFonts w:ascii="IRNazanin" w:hAnsi="IRNazanin" w:eastAsia="IRNazanin"/>
          <w:color w:val="111111"/>
          <w:sz w:val="28"/>
          <w:sz w:val="28"/>
          <w:szCs w:val="28"/>
          <w:rtl w:val="true"/>
          <w:lang w:bidi="fa-IR"/>
        </w:rPr>
        <w:t>حوالة أو وکالة،</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عدم قیام البیّنة یقدم قول منکر الحوالة،سواء أ کان هو</w:t>
      </w:r>
      <w:bookmarkStart w:id="3147" w:name="pg11403_100202"/>
    </w:p>
    <w:p>
      <w:pPr>
        <w:pStyle w:val="BookText"/>
        <w:rPr/>
      </w:pPr>
      <w:bookmarkEnd w:id="3147"/>
      <w:r>
        <w:rPr>
          <w:rFonts w:ascii="IRNazanin" w:hAnsi="IRNazanin" w:eastAsia="IRNazanin"/>
          <w:color w:val="111111"/>
          <w:sz w:val="28"/>
          <w:sz w:val="28"/>
          <w:szCs w:val="28"/>
          <w:rtl w:val="true"/>
          <w:lang w:bidi="fa-IR"/>
        </w:rPr>
        <w:t>الدائن أم المدین</w:t>
      </w:r>
      <w:r>
        <w:rPr>
          <w:rFonts w:eastAsia="IRNazanin" w:cs="IRNazanin"/>
          <w:color w:val="111111"/>
          <w:sz w:val="28"/>
          <w:szCs w:val="28"/>
          <w:rtl w:val="true"/>
          <w:lang w:bidi="fa-IR"/>
        </w:rPr>
        <w:t>.</w:t>
      </w:r>
    </w:p>
    <w:p>
      <w:pPr>
        <w:pStyle w:val="Heading4"/>
        <w:numPr>
          <w:ilvl w:val="3"/>
          <w:numId w:val="1"/>
        </w:numPr>
        <w:rPr/>
      </w:pPr>
      <w:bookmarkStart w:id="3148" w:name="__RefHeading___Toc844701_73709187"/>
      <w:bookmarkStart w:id="3149" w:name="_Toc1397"/>
      <w:bookmarkEnd w:id="3148"/>
      <w:r>
        <w:rPr>
          <w:rtl w:val="true"/>
        </w:rPr>
        <w:t xml:space="preserve">مسألة </w:t>
      </w:r>
      <w:r>
        <w:rPr/>
        <w:t>1106</w:t>
      </w:r>
      <w:r>
        <w:rPr>
          <w:rtl w:val="true"/>
        </w:rPr>
        <w:t>:</w:t>
      </w:r>
      <w:r>
        <w:rPr>
          <w:rtl w:val="true"/>
        </w:rPr>
        <w:t>إذا کان زید مدینا لبکر بالدینار العراقی و بکر مدینا</w:t>
      </w:r>
      <w:bookmarkEnd w:id="3149"/>
    </w:p>
    <w:p>
      <w:pPr>
        <w:pStyle w:val="BookText"/>
        <w:rPr/>
      </w:pPr>
      <w:r>
        <w:rPr>
          <w:rFonts w:ascii="IRNazanin" w:hAnsi="IRNazanin" w:eastAsia="IRNazanin"/>
          <w:color w:val="111111"/>
          <w:sz w:val="28"/>
          <w:sz w:val="28"/>
          <w:szCs w:val="28"/>
          <w:rtl w:val="true"/>
          <w:lang w:bidi="fa-IR"/>
        </w:rPr>
        <w:t>لعمرو بالعملة الأجنبیّة کالتومان الایرانی مثلا،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فأحال بکر عمروا علی زید، فإن کانت الحوالة بالعملة الأجنبیّة،فهی حوالة علی البریء،باعتبار أنّ ذمّة زید مشغولة بالدینار العراقی الداخلی دون العملة الأجنبیّة،فصحّة هذه الحوالة منوطة بقبول المحال علیه،و إن کان الغرض منها المحاولة لتسدید الدّین الذی علیه من عمرو،فهو من الوفاء بغیر الجنس،فإذا رضی الدائن بذلک فلا مانع منه،و یمکن أن تصبح الحوالة هنا حوالة علی المدین واقعا إذا سبقتها مبادلة بین العملة الداخلیة و العملة الأجنبیّة،بأن یبیع بکر ما فی ذمّة زید من العملة الداخلیة بالعملة الأجنبیّة،فإذا قبل زید اشتغلت ذمّته بالعملة الأجنبیّة،و بعد ذلک إذا أحال بکر عمروا علی زید بالعملة الأجنبیّة،کانت من الحوالة علی المدین،هذا کلّه فی التحویل الخارجی و أمّا فی التحویل الداخلی،کما إذا کان کلّ من زید و بکر فی المثال مدینا بالعملة الداخلیة،فتکون الحوالة حوالة علی المدین</w:t>
      </w:r>
      <w:r>
        <w:rPr>
          <w:rFonts w:eastAsia="IRNazanin" w:cs="IRNazanin"/>
          <w:color w:val="111111"/>
          <w:sz w:val="28"/>
          <w:szCs w:val="28"/>
          <w:rtl w:val="true"/>
          <w:lang w:bidi="fa-IR"/>
        </w:rPr>
        <w:t>.</w:t>
      </w:r>
      <w:bookmarkStart w:id="3150" w:name="pg11403_100203"/>
    </w:p>
    <w:p>
      <w:pPr>
        <w:pStyle w:val="Heading3"/>
        <w:numPr>
          <w:ilvl w:val="2"/>
          <w:numId w:val="1"/>
        </w:numPr>
        <w:rPr/>
      </w:pPr>
      <w:bookmarkStart w:id="3151" w:name="__RefHeading___Toc844703_73709187"/>
      <w:bookmarkStart w:id="3152" w:name="_Toc1398"/>
      <w:bookmarkEnd w:id="3150"/>
      <w:bookmarkEnd w:id="3151"/>
      <w:r>
        <w:rPr>
          <w:rtl w:val="true"/>
        </w:rPr>
        <w:t>کتاب الکفالة</w:t>
      </w:r>
      <w:bookmarkEnd w:id="3152"/>
    </w:p>
    <w:p>
      <w:pPr>
        <w:pStyle w:val="Heading4"/>
        <w:numPr>
          <w:ilvl w:val="3"/>
          <w:numId w:val="1"/>
        </w:numPr>
        <w:rPr/>
      </w:pPr>
      <w:bookmarkStart w:id="3153" w:name="__RefHeading___Toc844705_73709187"/>
      <w:bookmarkStart w:id="3154" w:name="_Toc1399"/>
      <w:bookmarkEnd w:id="3153"/>
      <w:r>
        <w:rPr>
          <w:rtl w:val="true"/>
        </w:rPr>
        <w:t>اشارة</w:t>
      </w:r>
      <w:bookmarkEnd w:id="3154"/>
    </w:p>
    <w:p>
      <w:pPr>
        <w:pStyle w:val="BookText"/>
        <w:rPr/>
      </w:pPr>
      <w:r>
        <w:rPr>
          <w:rFonts w:ascii="IRNazanin" w:hAnsi="IRNazanin" w:eastAsia="IRNazanin"/>
          <w:color w:val="111111"/>
          <w:sz w:val="28"/>
          <w:sz w:val="28"/>
          <w:szCs w:val="28"/>
          <w:rtl w:val="true"/>
          <w:lang w:bidi="fa-IR"/>
        </w:rPr>
        <w:t>الکفالة هی التعهّد بإحضار المدین و تسلیمه إلی الدائن عند طلبه ذلک</w:t>
      </w:r>
      <w:r>
        <w:rPr>
          <w:rFonts w:eastAsia="IRNazanin" w:cs="IRNazanin"/>
          <w:color w:val="111111"/>
          <w:sz w:val="28"/>
          <w:szCs w:val="28"/>
          <w:rtl w:val="true"/>
          <w:lang w:bidi="fa-IR"/>
        </w:rPr>
        <w:t>.</w:t>
      </w:r>
    </w:p>
    <w:p>
      <w:pPr>
        <w:pStyle w:val="Heading4"/>
        <w:numPr>
          <w:ilvl w:val="3"/>
          <w:numId w:val="1"/>
        </w:numPr>
        <w:rPr/>
      </w:pPr>
      <w:bookmarkStart w:id="3155" w:name="__RefHeading___Toc844707_73709187"/>
      <w:bookmarkStart w:id="3156" w:name="_Toc1400"/>
      <w:bookmarkEnd w:id="3155"/>
      <w:r>
        <w:rPr>
          <w:rtl w:val="true"/>
        </w:rPr>
        <w:t xml:space="preserve">مسألة </w:t>
      </w:r>
      <w:r>
        <w:rPr/>
        <w:t>1107</w:t>
      </w:r>
      <w:r>
        <w:rPr>
          <w:rtl w:val="true"/>
        </w:rPr>
        <w:t>:</w:t>
      </w:r>
      <w:r>
        <w:rPr>
          <w:rtl w:val="true"/>
        </w:rPr>
        <w:t>تصحّ الکفالة بالإیجاب من الکفیل بکلّ ما یدلّ علی تعهّده</w:t>
      </w:r>
      <w:bookmarkEnd w:id="3156"/>
    </w:p>
    <w:p>
      <w:pPr>
        <w:pStyle w:val="BookText"/>
        <w:rPr/>
      </w:pPr>
      <w:r>
        <w:rPr>
          <w:rFonts w:ascii="IRNazanin" w:hAnsi="IRNazanin" w:eastAsia="IRNazanin"/>
          <w:color w:val="111111"/>
          <w:sz w:val="28"/>
          <w:sz w:val="28"/>
          <w:szCs w:val="28"/>
          <w:rtl w:val="true"/>
          <w:lang w:bidi="fa-IR"/>
        </w:rPr>
        <w:t>و التزامه،</w:t>
      </w:r>
    </w:p>
    <w:p>
      <w:pPr>
        <w:pStyle w:val="BookText"/>
        <w:rPr/>
      </w:pPr>
      <w:r>
        <w:rPr>
          <w:rFonts w:ascii="IRNazanin" w:hAnsi="IRNazanin" w:eastAsia="IRNazanin"/>
          <w:color w:val="111111"/>
          <w:sz w:val="28"/>
          <w:sz w:val="28"/>
          <w:szCs w:val="28"/>
          <w:rtl w:val="true"/>
          <w:lang w:bidi="fa-IR"/>
        </w:rPr>
        <w:t>و القبول من الدائن بکلّ ما یدلّ علی رضاه بذلک</w:t>
      </w:r>
      <w:r>
        <w:rPr>
          <w:rFonts w:eastAsia="IRNazanin" w:cs="IRNazanin"/>
          <w:color w:val="111111"/>
          <w:sz w:val="28"/>
          <w:szCs w:val="28"/>
          <w:rtl w:val="true"/>
          <w:lang w:bidi="fa-IR"/>
        </w:rPr>
        <w:t>.</w:t>
      </w:r>
    </w:p>
    <w:p>
      <w:pPr>
        <w:pStyle w:val="Heading4"/>
        <w:numPr>
          <w:ilvl w:val="3"/>
          <w:numId w:val="1"/>
        </w:numPr>
        <w:rPr/>
      </w:pPr>
      <w:bookmarkStart w:id="3157" w:name="__RefHeading___Toc844709_73709187"/>
      <w:bookmarkStart w:id="3158" w:name="_Toc1401"/>
      <w:bookmarkEnd w:id="3157"/>
      <w:r>
        <w:rPr>
          <w:rtl w:val="true"/>
        </w:rPr>
        <w:t xml:space="preserve">مسألة </w:t>
      </w:r>
      <w:r>
        <w:rPr/>
        <w:t>1108</w:t>
      </w:r>
      <w:r>
        <w:rPr>
          <w:rtl w:val="true"/>
        </w:rPr>
        <w:t>:</w:t>
      </w:r>
      <w:r>
        <w:rPr>
          <w:rtl w:val="true"/>
        </w:rPr>
        <w:t>یعتبر فی الکفیل العقل و البلوغ و الاختیار و القدرة علی</w:t>
      </w:r>
      <w:bookmarkEnd w:id="3158"/>
    </w:p>
    <w:p>
      <w:pPr>
        <w:pStyle w:val="BookText"/>
        <w:rPr/>
      </w:pPr>
      <w:r>
        <w:rPr>
          <w:rFonts w:ascii="IRNazanin" w:hAnsi="IRNazanin" w:eastAsia="IRNazanin"/>
          <w:color w:val="111111"/>
          <w:sz w:val="28"/>
          <w:sz w:val="28"/>
          <w:szCs w:val="28"/>
          <w:rtl w:val="true"/>
          <w:lang w:bidi="fa-IR"/>
        </w:rPr>
        <w:t>إحضار المدین و عدم السفه،</w:t>
      </w:r>
    </w:p>
    <w:p>
      <w:pPr>
        <w:pStyle w:val="BookText"/>
        <w:rPr/>
      </w:pPr>
      <w:r>
        <w:rPr>
          <w:rFonts w:ascii="IRNazanin" w:hAnsi="IRNazanin" w:eastAsia="IRNazanin"/>
          <w:color w:val="111111"/>
          <w:sz w:val="28"/>
          <w:sz w:val="28"/>
          <w:szCs w:val="28"/>
          <w:rtl w:val="true"/>
          <w:lang w:bidi="fa-IR"/>
        </w:rPr>
        <w:t>و لا یشترط فی الدائن البلوغ و الرشد و العقل و الاختیار،فتصحّ الکفالة للصبیّ و السفیه و المجنون إذا قبلها الولی</w:t>
      </w:r>
      <w:r>
        <w:rPr>
          <w:rFonts w:eastAsia="IRNazanin" w:cs="IRNazanin"/>
          <w:color w:val="111111"/>
          <w:sz w:val="28"/>
          <w:szCs w:val="28"/>
          <w:rtl w:val="true"/>
          <w:lang w:bidi="fa-IR"/>
        </w:rPr>
        <w:t>.</w:t>
      </w:r>
    </w:p>
    <w:p>
      <w:pPr>
        <w:pStyle w:val="Heading4"/>
        <w:numPr>
          <w:ilvl w:val="3"/>
          <w:numId w:val="1"/>
        </w:numPr>
        <w:rPr/>
      </w:pPr>
      <w:bookmarkStart w:id="3159" w:name="__RefHeading___Toc844711_73709187"/>
      <w:bookmarkStart w:id="3160" w:name="_Toc1402"/>
      <w:bookmarkEnd w:id="3159"/>
      <w:r>
        <w:rPr>
          <w:rtl w:val="true"/>
        </w:rPr>
        <w:t xml:space="preserve">مسألة </w:t>
      </w:r>
      <w:r>
        <w:rPr/>
        <w:t>1109</w:t>
      </w:r>
      <w:r>
        <w:rPr>
          <w:rtl w:val="true"/>
        </w:rPr>
        <w:t>:</w:t>
      </w:r>
      <w:r>
        <w:rPr>
          <w:rtl w:val="true"/>
        </w:rPr>
        <w:t>تصحّ الکفالة بإحضار المکفول إذا کان علیه حقّ مالی</w:t>
      </w:r>
      <w:bookmarkEnd w:id="3160"/>
    </w:p>
    <w:p>
      <w:pPr>
        <w:pStyle w:val="BookText"/>
        <w:rPr/>
      </w:pPr>
      <w:r>
        <w:rPr>
          <w:rFonts w:ascii="IRNazanin" w:hAnsi="IRNazanin" w:eastAsia="IRNazanin"/>
          <w:color w:val="111111"/>
          <w:sz w:val="28"/>
          <w:sz w:val="28"/>
          <w:szCs w:val="28"/>
          <w:rtl w:val="true"/>
          <w:lang w:bidi="fa-IR"/>
        </w:rPr>
        <w:t>و لا یشترط العلم بمبلغ ذلک المال</w:t>
      </w:r>
      <w:r>
        <w:rPr>
          <w:rFonts w:eastAsia="IRNazanin" w:cs="IRNazanin"/>
          <w:color w:val="111111"/>
          <w:sz w:val="28"/>
          <w:szCs w:val="28"/>
          <w:rtl w:val="true"/>
          <w:lang w:bidi="fa-IR"/>
        </w:rPr>
        <w:t>.</w:t>
      </w:r>
    </w:p>
    <w:p>
      <w:pPr>
        <w:pStyle w:val="Heading4"/>
        <w:numPr>
          <w:ilvl w:val="3"/>
          <w:numId w:val="1"/>
        </w:numPr>
        <w:rPr/>
      </w:pPr>
      <w:bookmarkStart w:id="3161" w:name="__RefHeading___Toc844713_73709187"/>
      <w:bookmarkStart w:id="3162" w:name="_Toc1403"/>
      <w:bookmarkEnd w:id="3161"/>
      <w:r>
        <w:rPr>
          <w:rtl w:val="true"/>
        </w:rPr>
        <w:t xml:space="preserve">مسألة </w:t>
      </w:r>
      <w:r>
        <w:rPr/>
        <w:t>1110</w:t>
      </w:r>
      <w:r>
        <w:rPr>
          <w:rtl w:val="true"/>
        </w:rPr>
        <w:t>:</w:t>
      </w:r>
      <w:r>
        <w:rPr>
          <w:rtl w:val="true"/>
        </w:rPr>
        <w:t>إذا کان المال ثابتا فی الذمّة</w:t>
      </w:r>
      <w:bookmarkEnd w:id="3162"/>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شبهة فی صحة الکفالة،و أمّا إذا لم یکن ثابتا فی الذمة فعلا،و لکن وجد سببه کالجعل فی عقد الجعالة و کالعوض فی عقد السبق و الرمایة و ما شاکل ذلک،ففی صحّة الکفالة فی هذه الموارد إشکال،و الصحّة أقرب</w:t>
      </w:r>
      <w:r>
        <w:rPr>
          <w:rFonts w:eastAsia="IRNazanin" w:cs="IRNazanin"/>
          <w:color w:val="111111"/>
          <w:sz w:val="28"/>
          <w:szCs w:val="28"/>
          <w:rtl w:val="true"/>
          <w:lang w:bidi="fa-IR"/>
        </w:rPr>
        <w:t>.</w:t>
      </w:r>
      <w:bookmarkStart w:id="3163" w:name="pg11403_100204"/>
    </w:p>
    <w:p>
      <w:pPr>
        <w:pStyle w:val="Heading4"/>
        <w:numPr>
          <w:ilvl w:val="3"/>
          <w:numId w:val="1"/>
        </w:numPr>
        <w:rPr/>
      </w:pPr>
      <w:bookmarkStart w:id="3164" w:name="__RefHeading___Toc844715_73709187"/>
      <w:bookmarkStart w:id="3165" w:name="_Toc1404"/>
      <w:bookmarkEnd w:id="3163"/>
      <w:bookmarkEnd w:id="3164"/>
      <w:r>
        <w:rPr>
          <w:rtl w:val="true"/>
        </w:rPr>
        <w:t xml:space="preserve">مسألة </w:t>
      </w:r>
      <w:r>
        <w:rPr/>
        <w:t>1111</w:t>
      </w:r>
      <w:r>
        <w:rPr>
          <w:rtl w:val="true"/>
        </w:rPr>
        <w:t>:</w:t>
      </w:r>
      <w:r>
        <w:rPr>
          <w:rtl w:val="true"/>
        </w:rPr>
        <w:t>الکفالة عقد لازم لا یجوز فسخه من طرف الکفیل</w:t>
      </w:r>
      <w:bookmarkEnd w:id="3165"/>
    </w:p>
    <w:p>
      <w:pPr>
        <w:pStyle w:val="BookText"/>
        <w:rPr/>
      </w:pPr>
      <w:r>
        <w:rPr>
          <w:rFonts w:ascii="IRNazanin" w:hAnsi="IRNazanin" w:eastAsia="IRNazanin"/>
          <w:color w:val="111111"/>
          <w:sz w:val="28"/>
          <w:sz w:val="28"/>
          <w:szCs w:val="28"/>
          <w:rtl w:val="true"/>
          <w:lang w:bidi="fa-IR"/>
        </w:rPr>
        <w:t>إلاّ بالإقالة،أو بجعل الخیار له</w:t>
      </w:r>
      <w:r>
        <w:rPr>
          <w:rFonts w:eastAsia="IRNazanin" w:cs="IRNazanin"/>
          <w:color w:val="111111"/>
          <w:sz w:val="28"/>
          <w:szCs w:val="28"/>
          <w:rtl w:val="true"/>
          <w:lang w:bidi="fa-IR"/>
        </w:rPr>
        <w:t>.</w:t>
      </w:r>
    </w:p>
    <w:p>
      <w:pPr>
        <w:pStyle w:val="Heading4"/>
        <w:numPr>
          <w:ilvl w:val="3"/>
          <w:numId w:val="1"/>
        </w:numPr>
        <w:rPr/>
      </w:pPr>
      <w:bookmarkStart w:id="3166" w:name="__RefHeading___Toc844717_73709187"/>
      <w:bookmarkStart w:id="3167" w:name="_Toc1405"/>
      <w:bookmarkEnd w:id="3166"/>
      <w:r>
        <w:rPr>
          <w:rtl w:val="true"/>
        </w:rPr>
        <w:t xml:space="preserve">مسألة </w:t>
      </w:r>
      <w:r>
        <w:rPr/>
        <w:t>1112</w:t>
      </w:r>
      <w:r>
        <w:rPr>
          <w:rtl w:val="true"/>
        </w:rPr>
        <w:t>:</w:t>
      </w:r>
      <w:r>
        <w:rPr>
          <w:rtl w:val="true"/>
        </w:rPr>
        <w:t>إذا لم یحضر الکفیل المکفول</w:t>
      </w:r>
      <w:bookmarkEnd w:id="3167"/>
    </w:p>
    <w:p>
      <w:pPr>
        <w:pStyle w:val="BookText"/>
        <w:rPr/>
      </w:pPr>
      <w:r>
        <w:rPr>
          <w:rFonts w:ascii="IRNazanin" w:hAnsi="IRNazanin" w:eastAsia="IRNazanin"/>
          <w:color w:val="111111"/>
          <w:sz w:val="28"/>
          <w:sz w:val="28"/>
          <w:szCs w:val="28"/>
          <w:rtl w:val="true"/>
          <w:lang w:bidi="fa-IR"/>
        </w:rPr>
        <w:t>فأخذ المکفول له المال من الکفیل،فإن لم یأذن المکفول لا فی الکفالة و لا فی الأداء،فلیس للکفیل الرجوع علیه و المطالبة بما أدّاه،و إذا أذن فی الکفالة و الأداء أو أذن فی الأداء فحسب،کان له أن یرجع علیه،و إن أذن له فی الکفالة دون الأداء،فالظاهر عدم رجوعه علیه بما أدّاه،و إن کان غیر متمکّن من إحضاره عند طلب المکفول له ذلک</w:t>
      </w:r>
      <w:r>
        <w:rPr>
          <w:rFonts w:eastAsia="IRNazanin" w:cs="IRNazanin"/>
          <w:color w:val="111111"/>
          <w:sz w:val="28"/>
          <w:szCs w:val="28"/>
          <w:rtl w:val="true"/>
          <w:lang w:bidi="fa-IR"/>
        </w:rPr>
        <w:t>.</w:t>
      </w:r>
    </w:p>
    <w:p>
      <w:pPr>
        <w:pStyle w:val="Heading4"/>
        <w:numPr>
          <w:ilvl w:val="3"/>
          <w:numId w:val="1"/>
        </w:numPr>
        <w:rPr/>
      </w:pPr>
      <w:bookmarkStart w:id="3168" w:name="__RefHeading___Toc844719_73709187"/>
      <w:bookmarkStart w:id="3169" w:name="_Toc1406"/>
      <w:bookmarkEnd w:id="3168"/>
      <w:r>
        <w:rPr>
          <w:rtl w:val="true"/>
        </w:rPr>
        <w:t xml:space="preserve">مسألة </w:t>
      </w:r>
      <w:r>
        <w:rPr/>
        <w:t>1113</w:t>
      </w:r>
      <w:r>
        <w:rPr>
          <w:rtl w:val="true"/>
        </w:rPr>
        <w:t>:</w:t>
      </w:r>
      <w:r>
        <w:rPr>
          <w:rtl w:val="true"/>
        </w:rPr>
        <w:t>یجب علی الکفیل التوسّل بکلّ وسیلة مشروعة لإحضار</w:t>
      </w:r>
      <w:bookmarkEnd w:id="3169"/>
    </w:p>
    <w:p>
      <w:pPr>
        <w:pStyle w:val="BookText"/>
        <w:rPr/>
      </w:pPr>
      <w:r>
        <w:rPr>
          <w:rFonts w:ascii="IRNazanin" w:hAnsi="IRNazanin" w:eastAsia="IRNazanin"/>
          <w:color w:val="111111"/>
          <w:sz w:val="28"/>
          <w:sz w:val="28"/>
          <w:szCs w:val="28"/>
          <w:rtl w:val="true"/>
          <w:lang w:bidi="fa-IR"/>
        </w:rPr>
        <w:t>المکفول،</w:t>
      </w:r>
    </w:p>
    <w:p>
      <w:pPr>
        <w:pStyle w:val="BookText"/>
        <w:rPr/>
      </w:pPr>
      <w:r>
        <w:rPr>
          <w:rFonts w:ascii="IRNazanin" w:hAnsi="IRNazanin" w:eastAsia="IRNazanin"/>
          <w:color w:val="111111"/>
          <w:sz w:val="28"/>
          <w:sz w:val="28"/>
          <w:szCs w:val="28"/>
          <w:rtl w:val="true"/>
          <w:lang w:bidi="fa-IR"/>
        </w:rPr>
        <w:t>فإذا احتاج إلی الاستعانة بشخص قاهر،و لم تکن فیها مفسدة دینیّة وجبت الاستعانة به</w:t>
      </w:r>
      <w:r>
        <w:rPr>
          <w:rFonts w:eastAsia="IRNazanin" w:cs="IRNazanin"/>
          <w:color w:val="111111"/>
          <w:sz w:val="28"/>
          <w:szCs w:val="28"/>
          <w:rtl w:val="true"/>
          <w:lang w:bidi="fa-IR"/>
        </w:rPr>
        <w:t>.</w:t>
      </w:r>
    </w:p>
    <w:p>
      <w:pPr>
        <w:pStyle w:val="Heading4"/>
        <w:numPr>
          <w:ilvl w:val="3"/>
          <w:numId w:val="1"/>
        </w:numPr>
        <w:rPr/>
      </w:pPr>
      <w:bookmarkStart w:id="3170" w:name="__RefHeading___Toc844721_73709187"/>
      <w:bookmarkStart w:id="3171" w:name="_Toc1407"/>
      <w:bookmarkEnd w:id="3170"/>
      <w:r>
        <w:rPr>
          <w:rtl w:val="true"/>
        </w:rPr>
        <w:t xml:space="preserve">مسألة </w:t>
      </w:r>
      <w:r>
        <w:rPr/>
        <w:t>1114</w:t>
      </w:r>
      <w:r>
        <w:rPr>
          <w:rtl w:val="true"/>
        </w:rPr>
        <w:t>:</w:t>
      </w:r>
      <w:r>
        <w:rPr>
          <w:rtl w:val="true"/>
        </w:rPr>
        <w:t>إذا کان المکفول غائبا و احتاج إحضاره إلی مئونة</w:t>
      </w:r>
      <w:bookmarkEnd w:id="3171"/>
    </w:p>
    <w:p>
      <w:pPr>
        <w:pStyle w:val="BookText"/>
        <w:rPr/>
      </w:pPr>
      <w:r>
        <w:rPr>
          <w:rFonts w:ascii="IRNazanin" w:hAnsi="IRNazanin" w:eastAsia="IRNazanin"/>
          <w:color w:val="111111"/>
          <w:sz w:val="28"/>
          <w:sz w:val="28"/>
          <w:szCs w:val="28"/>
          <w:rtl w:val="true"/>
          <w:lang w:bidi="fa-IR"/>
        </w:rPr>
        <w:t>فالظاهر أنّها علی الکفیل،إلاّ إذا کان صرفها بإذن من المکفول</w:t>
      </w:r>
      <w:r>
        <w:rPr>
          <w:rFonts w:eastAsia="IRNazanin" w:cs="IRNazanin"/>
          <w:color w:val="111111"/>
          <w:sz w:val="28"/>
          <w:szCs w:val="28"/>
          <w:rtl w:val="true"/>
          <w:lang w:bidi="fa-IR"/>
        </w:rPr>
        <w:t>.</w:t>
      </w:r>
    </w:p>
    <w:p>
      <w:pPr>
        <w:pStyle w:val="Heading4"/>
        <w:numPr>
          <w:ilvl w:val="3"/>
          <w:numId w:val="1"/>
        </w:numPr>
        <w:rPr/>
      </w:pPr>
      <w:bookmarkStart w:id="3172" w:name="__RefHeading___Toc844723_73709187"/>
      <w:bookmarkStart w:id="3173" w:name="_Toc1408"/>
      <w:bookmarkEnd w:id="3172"/>
      <w:r>
        <w:rPr>
          <w:rtl w:val="true"/>
        </w:rPr>
        <w:t xml:space="preserve">مسألة </w:t>
      </w:r>
      <w:r>
        <w:rPr/>
        <w:t>1115</w:t>
      </w:r>
      <w:r>
        <w:rPr>
          <w:rtl w:val="true"/>
        </w:rPr>
        <w:t>:</w:t>
      </w:r>
      <w:r>
        <w:rPr>
          <w:rtl w:val="true"/>
        </w:rPr>
        <w:t>إذا نقل المکفول له حقّه الثابت علی المکفول إلی غیره ببیع أو</w:t>
      </w:r>
      <w:bookmarkEnd w:id="3173"/>
    </w:p>
    <w:p>
      <w:pPr>
        <w:pStyle w:val="BookText"/>
        <w:rPr/>
      </w:pPr>
      <w:r>
        <w:rPr>
          <w:rFonts w:ascii="Amiri" w:hAnsi="Amiri" w:eastAsia="Amiri" w:cs="Amiri"/>
          <w:color w:val="111111"/>
          <w:sz w:val="28"/>
          <w:sz w:val="28"/>
          <w:szCs w:val="28"/>
          <w:rtl w:val="true"/>
          <w:lang w:bidi="ar-SA"/>
        </w:rPr>
        <w:t>صلح أو حوالة أو هبة،</w:t>
      </w:r>
    </w:p>
    <w:p>
      <w:pPr>
        <w:pStyle w:val="BookText"/>
        <w:rPr/>
      </w:pPr>
      <w:r>
        <w:rPr>
          <w:rFonts w:ascii="IRNazanin" w:hAnsi="IRNazanin" w:eastAsia="IRNazanin"/>
          <w:color w:val="111111"/>
          <w:sz w:val="28"/>
          <w:sz w:val="28"/>
          <w:szCs w:val="28"/>
          <w:rtl w:val="true"/>
          <w:lang w:bidi="fa-IR"/>
        </w:rPr>
        <w:t>بطلت الکفالة</w:t>
      </w:r>
      <w:r>
        <w:rPr>
          <w:rFonts w:eastAsia="IRNazanin" w:cs="IRNazanin"/>
          <w:color w:val="111111"/>
          <w:sz w:val="28"/>
          <w:szCs w:val="28"/>
          <w:rtl w:val="true"/>
          <w:lang w:bidi="fa-IR"/>
        </w:rPr>
        <w:t>.</w:t>
      </w:r>
    </w:p>
    <w:p>
      <w:pPr>
        <w:pStyle w:val="Heading4"/>
        <w:numPr>
          <w:ilvl w:val="3"/>
          <w:numId w:val="1"/>
        </w:numPr>
        <w:rPr/>
      </w:pPr>
      <w:bookmarkStart w:id="3174" w:name="__RefHeading___Toc844725_73709187"/>
      <w:bookmarkStart w:id="3175" w:name="_Toc1409"/>
      <w:bookmarkEnd w:id="3174"/>
      <w:r>
        <w:rPr>
          <w:rtl w:val="true"/>
        </w:rPr>
        <w:t xml:space="preserve">مسألة </w:t>
      </w:r>
      <w:r>
        <w:rPr/>
        <w:t>1116</w:t>
      </w:r>
      <w:r>
        <w:rPr>
          <w:rtl w:val="true"/>
        </w:rPr>
        <w:t>:</w:t>
      </w:r>
      <w:r>
        <w:rPr>
          <w:rtl w:val="true"/>
        </w:rPr>
        <w:t>إذا أخرج أحد من ید الغریم مدیونه قهرا أو حیلة بحیث لا</w:t>
      </w:r>
      <w:bookmarkEnd w:id="3175"/>
    </w:p>
    <w:p>
      <w:pPr>
        <w:pStyle w:val="BookText"/>
        <w:rPr/>
      </w:pPr>
      <w:r>
        <w:rPr>
          <w:rFonts w:ascii="IRNazanin" w:hAnsi="IRNazanin" w:eastAsia="IRNazanin"/>
          <w:color w:val="111111"/>
          <w:sz w:val="28"/>
          <w:sz w:val="28"/>
          <w:szCs w:val="28"/>
          <w:rtl w:val="true"/>
          <w:lang w:bidi="fa-IR"/>
        </w:rPr>
        <w:t>یظفر به لیأخذ منه دینه،</w:t>
      </w:r>
    </w:p>
    <w:p>
      <w:pPr>
        <w:pStyle w:val="BookText"/>
        <w:rPr/>
      </w:pPr>
      <w:r>
        <w:rPr>
          <w:rFonts w:ascii="IRNazanin" w:hAnsi="IRNazanin" w:eastAsia="IRNazanin"/>
          <w:color w:val="111111"/>
          <w:sz w:val="28"/>
          <w:sz w:val="28"/>
          <w:szCs w:val="28"/>
          <w:rtl w:val="true"/>
          <w:lang w:bidi="fa-IR"/>
        </w:rPr>
        <w:t>فهو بحکم الکفیل یجب علیه إحضاره لدیه،و إلاّ فیضمن عنه دینه،و یجب علیه تأدیته له</w:t>
      </w:r>
      <w:r>
        <w:rPr>
          <w:rFonts w:eastAsia="IRNazanin" w:cs="IRNazanin"/>
          <w:color w:val="111111"/>
          <w:sz w:val="28"/>
          <w:szCs w:val="28"/>
          <w:rtl w:val="true"/>
          <w:lang w:bidi="fa-IR"/>
        </w:rPr>
        <w:t>.</w:t>
      </w:r>
    </w:p>
    <w:p>
      <w:pPr>
        <w:pStyle w:val="Heading4"/>
        <w:numPr>
          <w:ilvl w:val="3"/>
          <w:numId w:val="1"/>
        </w:numPr>
        <w:rPr/>
      </w:pPr>
      <w:bookmarkStart w:id="3176" w:name="__RefHeading___Toc844727_73709187"/>
      <w:bookmarkStart w:id="3177" w:name="_Toc1410"/>
      <w:bookmarkEnd w:id="3176"/>
      <w:r>
        <w:rPr>
          <w:rtl w:val="true"/>
        </w:rPr>
        <w:t xml:space="preserve">مسألة </w:t>
      </w:r>
      <w:r>
        <w:rPr/>
        <w:t>1117</w:t>
      </w:r>
      <w:r>
        <w:rPr>
          <w:rtl w:val="true"/>
        </w:rPr>
        <w:t>:</w:t>
      </w:r>
      <w:r>
        <w:rPr>
          <w:rtl w:val="true"/>
        </w:rPr>
        <w:t>ینحل عقد الکفالة بامور</w:t>
      </w:r>
      <w:r>
        <w:rPr>
          <w:rtl w:val="true"/>
        </w:rPr>
        <w:t>:</w:t>
      </w:r>
      <w:bookmarkEnd w:id="31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الکفیل المکفول إلی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یؤدّی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أبرأ المکفول له ذمّة المدین</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مات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رفع المکفول له یده عن الکفالة</w:t>
      </w:r>
      <w:r>
        <w:rPr>
          <w:rFonts w:eastAsia="IRNazanin" w:cs="IRNazanin"/>
          <w:color w:val="111111"/>
          <w:sz w:val="28"/>
          <w:szCs w:val="28"/>
          <w:rtl w:val="true"/>
          <w:lang w:bidi="fa-IR"/>
        </w:rPr>
        <w:t>.</w:t>
      </w:r>
      <w:bookmarkStart w:id="3178" w:name="pg11403_100205"/>
    </w:p>
    <w:p>
      <w:pPr>
        <w:pStyle w:val="Heading3"/>
        <w:numPr>
          <w:ilvl w:val="2"/>
          <w:numId w:val="1"/>
        </w:numPr>
        <w:rPr/>
      </w:pPr>
      <w:bookmarkStart w:id="3179" w:name="__RefHeading___Toc844729_73709187"/>
      <w:bookmarkStart w:id="3180" w:name="_Toc1411"/>
      <w:bookmarkEnd w:id="3178"/>
      <w:bookmarkEnd w:id="3179"/>
      <w:r>
        <w:rPr>
          <w:rtl w:val="true"/>
        </w:rPr>
        <w:t>کتاب الصّلح</w:t>
      </w:r>
      <w:bookmarkEnd w:id="3180"/>
    </w:p>
    <w:p>
      <w:pPr>
        <w:pStyle w:val="Heading4"/>
        <w:numPr>
          <w:ilvl w:val="3"/>
          <w:numId w:val="1"/>
        </w:numPr>
        <w:rPr/>
      </w:pPr>
      <w:bookmarkStart w:id="3181" w:name="__RefHeading___Toc844731_73709187"/>
      <w:bookmarkStart w:id="3182" w:name="_Toc1412"/>
      <w:bookmarkEnd w:id="3181"/>
      <w:r>
        <w:rPr>
          <w:rtl w:val="true"/>
        </w:rPr>
        <w:t>اشارة</w:t>
      </w:r>
      <w:bookmarkEnd w:id="3182"/>
    </w:p>
    <w:p>
      <w:pPr>
        <w:pStyle w:val="BookText"/>
        <w:rPr/>
      </w:pPr>
      <w:r>
        <w:rPr>
          <w:rFonts w:ascii="IRNazanin" w:hAnsi="IRNazanin" w:eastAsia="IRNazanin"/>
          <w:color w:val="111111"/>
          <w:sz w:val="28"/>
          <w:sz w:val="28"/>
          <w:szCs w:val="28"/>
          <w:rtl w:val="true"/>
          <w:lang w:bidi="fa-IR"/>
        </w:rPr>
        <w:t>الصلح عقد شرعی للتراضی و التسالم بین شخصین فی أمر من تملیک عین أو منفعة أو إسقاط دین أو حقّ أو غیر ذلک مجانا،أو بعوض</w:t>
      </w:r>
      <w:r>
        <w:rPr>
          <w:rFonts w:eastAsia="IRNazanin" w:cs="IRNazanin"/>
          <w:color w:val="111111"/>
          <w:sz w:val="28"/>
          <w:szCs w:val="28"/>
          <w:rtl w:val="true"/>
          <w:lang w:bidi="fa-IR"/>
        </w:rPr>
        <w:t>.</w:t>
      </w:r>
    </w:p>
    <w:p>
      <w:pPr>
        <w:pStyle w:val="Heading4"/>
        <w:numPr>
          <w:ilvl w:val="3"/>
          <w:numId w:val="1"/>
        </w:numPr>
        <w:rPr/>
      </w:pPr>
      <w:bookmarkStart w:id="3183" w:name="__RefHeading___Toc844733_73709187"/>
      <w:bookmarkStart w:id="3184" w:name="_Toc1413"/>
      <w:bookmarkEnd w:id="3183"/>
      <w:r>
        <w:rPr>
          <w:rtl w:val="true"/>
        </w:rPr>
        <w:t xml:space="preserve">مسألة </w:t>
      </w:r>
      <w:r>
        <w:rPr/>
        <w:t>1118</w:t>
      </w:r>
      <w:r>
        <w:rPr>
          <w:rtl w:val="true"/>
        </w:rPr>
        <w:t>:</w:t>
      </w:r>
      <w:r>
        <w:rPr>
          <w:rtl w:val="true"/>
        </w:rPr>
        <w:t>الصلح عقد مستقل و لا یرجع إلی سائر العقود و إن أفاد</w:t>
      </w:r>
      <w:bookmarkEnd w:id="3184"/>
    </w:p>
    <w:p>
      <w:pPr>
        <w:pStyle w:val="BookText"/>
        <w:rPr/>
      </w:pPr>
      <w:r>
        <w:rPr>
          <w:rFonts w:ascii="IRNazanin" w:hAnsi="IRNazanin" w:eastAsia="IRNazanin"/>
          <w:color w:val="111111"/>
          <w:sz w:val="28"/>
          <w:sz w:val="28"/>
          <w:szCs w:val="28"/>
          <w:rtl w:val="true"/>
          <w:lang w:bidi="fa-IR"/>
        </w:rPr>
        <w:t>فائدتها،</w:t>
      </w:r>
    </w:p>
    <w:p>
      <w:pPr>
        <w:pStyle w:val="BookText"/>
        <w:rPr/>
      </w:pPr>
      <w:r>
        <w:rPr>
          <w:rFonts w:ascii="IRNazanin" w:hAnsi="IRNazanin" w:eastAsia="IRNazanin"/>
          <w:color w:val="111111"/>
          <w:sz w:val="28"/>
          <w:sz w:val="28"/>
          <w:szCs w:val="28"/>
          <w:rtl w:val="true"/>
          <w:lang w:bidi="fa-IR"/>
        </w:rPr>
        <w:t>فیفید فائدة البیع إذا کان الصلح علی عین بعوض،و فائدة الهبة إذا کان علی عین بغیر عوض،و فائدة الإجارة إذا کان علی منفعة بعوض،و فائدة الإبراء إذا کان علی إسقاط حقّ أو دین</w:t>
      </w:r>
      <w:r>
        <w:rPr>
          <w:rFonts w:eastAsia="IRNazanin" w:cs="IRNazanin"/>
          <w:color w:val="111111"/>
          <w:sz w:val="28"/>
          <w:szCs w:val="28"/>
          <w:rtl w:val="true"/>
          <w:lang w:bidi="fa-IR"/>
        </w:rPr>
        <w:t>.</w:t>
      </w:r>
    </w:p>
    <w:p>
      <w:pPr>
        <w:pStyle w:val="Heading4"/>
        <w:numPr>
          <w:ilvl w:val="3"/>
          <w:numId w:val="1"/>
        </w:numPr>
        <w:rPr/>
      </w:pPr>
      <w:bookmarkStart w:id="3185" w:name="__RefHeading___Toc844735_73709187"/>
      <w:bookmarkStart w:id="3186" w:name="_Toc1414"/>
      <w:bookmarkEnd w:id="3185"/>
      <w:r>
        <w:rPr>
          <w:rtl w:val="true"/>
        </w:rPr>
        <w:t xml:space="preserve">مسألة </w:t>
      </w:r>
      <w:r>
        <w:rPr/>
        <w:t>1119</w:t>
      </w:r>
      <w:r>
        <w:rPr>
          <w:rtl w:val="true"/>
        </w:rPr>
        <w:t>:</w:t>
      </w:r>
      <w:r>
        <w:rPr>
          <w:rtl w:val="true"/>
        </w:rPr>
        <w:t>أرکان الصلح ثلاثة</w:t>
      </w:r>
      <w:r>
        <w:rPr>
          <w:rtl w:val="true"/>
        </w:rPr>
        <w:t>:</w:t>
      </w:r>
      <w:r>
        <w:rPr>
          <w:rtl w:val="true"/>
        </w:rPr>
        <w:t>المصالح و المتصالح و المصالح علیه</w:t>
      </w:r>
      <w:bookmarkEnd w:id="3186"/>
    </w:p>
    <w:p>
      <w:pPr>
        <w:pStyle w:val="BookText"/>
        <w:rPr/>
      </w:pPr>
      <w:r>
        <w:rPr>
          <w:rFonts w:ascii="IRNazanin" w:hAnsi="IRNazanin" w:eastAsia="IRNazanin"/>
          <w:color w:val="111111"/>
          <w:sz w:val="28"/>
          <w:sz w:val="28"/>
          <w:szCs w:val="28"/>
          <w:rtl w:val="true"/>
          <w:lang w:bidi="fa-IR"/>
        </w:rPr>
        <w:t>و هو مال الصلح،و یعتبر فی الأوّل و الثانی البلوغ و العقل و الاختیار و جواز التصرّف فیما یقع الصلح علیه،بأن لا یکون محجورا بالسفه و غیره،و یعتبر فی المصالح علیه صحّة التملّک بأن لا یکون خمرا أو خنزیرا،و متی توفّرت شروطه صار لازما من الطرفین،و تجری فیه جمیع الخیارات إلاّ خیار المجلس و الحیوان و التأخیر</w:t>
      </w:r>
      <w:r>
        <w:rPr>
          <w:rFonts w:eastAsia="IRNazanin" w:cs="IRNazanin"/>
          <w:color w:val="111111"/>
          <w:sz w:val="28"/>
          <w:szCs w:val="28"/>
          <w:rtl w:val="true"/>
          <w:lang w:bidi="fa-IR"/>
        </w:rPr>
        <w:t>.</w:t>
      </w:r>
    </w:p>
    <w:p>
      <w:pPr>
        <w:pStyle w:val="Heading4"/>
        <w:numPr>
          <w:ilvl w:val="3"/>
          <w:numId w:val="1"/>
        </w:numPr>
        <w:rPr/>
      </w:pPr>
      <w:bookmarkStart w:id="3187" w:name="__RefHeading___Toc844737_73709187"/>
      <w:bookmarkStart w:id="3188" w:name="_Toc1415"/>
      <w:bookmarkEnd w:id="3187"/>
      <w:r>
        <w:rPr>
          <w:rtl w:val="true"/>
        </w:rPr>
        <w:t xml:space="preserve">مسألة </w:t>
      </w:r>
      <w:r>
        <w:rPr/>
        <w:t>1120</w:t>
      </w:r>
      <w:r>
        <w:rPr>
          <w:rtl w:val="true"/>
        </w:rPr>
        <w:t>:</w:t>
      </w:r>
      <w:r>
        <w:rPr>
          <w:rtl w:val="true"/>
        </w:rPr>
        <w:t>إذا تعلّق الصلح بعین أو منفعة أفاد انتقالهما إلی المتصالح</w:t>
      </w:r>
      <w:bookmarkEnd w:id="3188"/>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مع العوض أم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تعلّق بدین علی غیر المصالح له أو حقّ</w:t>
      </w:r>
      <w:bookmarkStart w:id="3189" w:name="pg11403_100206"/>
    </w:p>
    <w:p>
      <w:pPr>
        <w:pStyle w:val="BookText"/>
        <w:rPr/>
      </w:pPr>
      <w:bookmarkEnd w:id="3189"/>
      <w:r>
        <w:rPr>
          <w:rFonts w:ascii="IRNazanin" w:hAnsi="IRNazanin" w:eastAsia="IRNazanin"/>
          <w:color w:val="111111"/>
          <w:sz w:val="28"/>
          <w:sz w:val="28"/>
          <w:szCs w:val="28"/>
          <w:rtl w:val="true"/>
          <w:lang w:bidi="fa-IR"/>
        </w:rPr>
        <w:t>قابل للانتقال،کحقّی التحجیر و الاختصاص،و منه حقّ الاختصاص لمن بیده الأراضی المفتوحة عنوة،و إذا تعلّق بدین علی المتصالح أفاد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إذا تعلّق بحقّ قابل للإسقاط و غیر قابل للنقل و الانتقال،کحقّ الشفعة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یقبل الانتقال و لا الإسقاط،فلا یصحّ الصلح علیه،و منه حقّ مطالبة الدین الثابت للدائن فی الدین الحال،و منه حقّ المدین أن لا یقبل أداء الدین فی غیر بلد الدین،و منه حقّ الدائن أن لا یقبل تسلم الدین إلاّ فی بلده، و منه حقّ العزل الثابت للموکل فی الوکالة،و منه حقّ الرجوع الثابت للزوج فی الطلاق الرجعی،و منه حقّ الرجوع فی البذل الثابت للزوجة فی الخلع،و غیر ذلک</w:t>
      </w:r>
      <w:r>
        <w:rPr>
          <w:rFonts w:eastAsia="IRNazanin" w:cs="IRNazanin"/>
          <w:color w:val="111111"/>
          <w:sz w:val="28"/>
          <w:szCs w:val="28"/>
          <w:rtl w:val="true"/>
          <w:lang w:bidi="fa-IR"/>
        </w:rPr>
        <w:t>.</w:t>
      </w:r>
    </w:p>
    <w:p>
      <w:pPr>
        <w:pStyle w:val="Heading4"/>
        <w:numPr>
          <w:ilvl w:val="3"/>
          <w:numId w:val="1"/>
        </w:numPr>
        <w:rPr/>
      </w:pPr>
      <w:bookmarkStart w:id="3190" w:name="__RefHeading___Toc844739_73709187"/>
      <w:bookmarkStart w:id="3191" w:name="_Toc1416"/>
      <w:bookmarkEnd w:id="3190"/>
      <w:r>
        <w:rPr>
          <w:rtl w:val="true"/>
        </w:rPr>
        <w:t xml:space="preserve">مسألة </w:t>
      </w:r>
      <w:r>
        <w:rPr/>
        <w:t>1121</w:t>
      </w:r>
      <w:r>
        <w:rPr>
          <w:rtl w:val="true"/>
        </w:rPr>
        <w:t>:</w:t>
      </w:r>
      <w:r>
        <w:rPr>
          <w:rtl w:val="true"/>
        </w:rPr>
        <w:t>یصحّ الصلح علی مجرّد الانتفاع بعین</w:t>
      </w:r>
      <w:bookmarkEnd w:id="3191"/>
    </w:p>
    <w:p>
      <w:pPr>
        <w:pStyle w:val="BookText"/>
        <w:rPr/>
      </w:pPr>
      <w:r>
        <w:rPr>
          <w:rFonts w:ascii="IRNazanin" w:hAnsi="IRNazanin" w:eastAsia="IRNazanin"/>
          <w:color w:val="111111"/>
          <w:sz w:val="28"/>
          <w:sz w:val="28"/>
          <w:szCs w:val="28"/>
          <w:rtl w:val="true"/>
          <w:lang w:bidi="fa-IR"/>
        </w:rPr>
        <w:t>کأن یصالح شخصا علی أن یسکن داره أو یلبس ثوبه فی مدّة،أو علی أن یکون جذوع سقفه علی حائطه،أو یجری ما علی سطح داره،أو یکون میزابه علی عرصة داره،أو یکون الممرّ و المخرج من داره أو بستانه،أو علی أن یخرج جناحا فی فضاء ملکه،أو علی أن یکون أغصان أشجاره فی فضاء أرضه،و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أن یکون بلا عوض أو معه</w:t>
      </w:r>
      <w:r>
        <w:rPr>
          <w:rFonts w:eastAsia="IRNazanin" w:cs="IRNazanin"/>
          <w:color w:val="111111"/>
          <w:sz w:val="28"/>
          <w:szCs w:val="28"/>
          <w:rtl w:val="true"/>
          <w:lang w:bidi="fa-IR"/>
        </w:rPr>
        <w:t>.</w:t>
      </w:r>
    </w:p>
    <w:p>
      <w:pPr>
        <w:pStyle w:val="Heading4"/>
        <w:numPr>
          <w:ilvl w:val="3"/>
          <w:numId w:val="1"/>
        </w:numPr>
        <w:rPr/>
      </w:pPr>
      <w:bookmarkStart w:id="3192" w:name="__RefHeading___Toc844741_73709187"/>
      <w:bookmarkStart w:id="3193" w:name="_Toc1417"/>
      <w:bookmarkEnd w:id="3192"/>
      <w:r>
        <w:rPr>
          <w:rtl w:val="true"/>
        </w:rPr>
        <w:t xml:space="preserve">مسألة </w:t>
      </w:r>
      <w:r>
        <w:rPr/>
        <w:t>1122</w:t>
      </w:r>
      <w:r>
        <w:rPr>
          <w:rtl w:val="true"/>
        </w:rPr>
        <w:t>:</w:t>
      </w:r>
      <w:r>
        <w:rPr>
          <w:rtl w:val="true"/>
        </w:rPr>
        <w:t>یجری الفضولی فی الصلح</w:t>
      </w:r>
      <w:bookmarkEnd w:id="3193"/>
    </w:p>
    <w:p>
      <w:pPr>
        <w:pStyle w:val="BookText"/>
        <w:rPr/>
      </w:pPr>
      <w:r>
        <w:rPr>
          <w:rFonts w:ascii="IRNazanin" w:hAnsi="IRNazanin" w:eastAsia="IRNazanin"/>
          <w:color w:val="111111"/>
          <w:sz w:val="28"/>
          <w:sz w:val="28"/>
          <w:szCs w:val="28"/>
          <w:rtl w:val="true"/>
          <w:lang w:bidi="fa-IR"/>
        </w:rPr>
        <w:t>کما یجری فی البیع و نحوه</w:t>
      </w:r>
      <w:r>
        <w:rPr>
          <w:rFonts w:eastAsia="IRNazanin" w:cs="IRNazanin"/>
          <w:color w:val="111111"/>
          <w:sz w:val="28"/>
          <w:szCs w:val="28"/>
          <w:rtl w:val="true"/>
          <w:lang w:bidi="fa-IR"/>
        </w:rPr>
        <w:t>.</w:t>
      </w:r>
    </w:p>
    <w:p>
      <w:pPr>
        <w:pStyle w:val="Heading4"/>
        <w:numPr>
          <w:ilvl w:val="3"/>
          <w:numId w:val="1"/>
        </w:numPr>
        <w:rPr/>
      </w:pPr>
      <w:bookmarkStart w:id="3194" w:name="__RefHeading___Toc844743_73709187"/>
      <w:bookmarkStart w:id="3195" w:name="_Toc1418"/>
      <w:bookmarkEnd w:id="3194"/>
      <w:r>
        <w:rPr>
          <w:rtl w:val="true"/>
        </w:rPr>
        <w:t xml:space="preserve">مسألة </w:t>
      </w:r>
      <w:r>
        <w:rPr/>
        <w:t>1123</w:t>
      </w:r>
      <w:r>
        <w:rPr>
          <w:rtl w:val="true"/>
        </w:rPr>
        <w:t>:</w:t>
      </w:r>
      <w:r>
        <w:rPr>
          <w:rtl w:val="true"/>
        </w:rPr>
        <w:t>لا یعتبر فی الصلح العلم بالمصالح به</w:t>
      </w:r>
      <w:bookmarkEnd w:id="3195"/>
    </w:p>
    <w:p>
      <w:pPr>
        <w:pStyle w:val="BookText"/>
        <w:rPr/>
      </w:pPr>
      <w:r>
        <w:rPr>
          <w:rFonts w:ascii="IRNazanin" w:hAnsi="IRNazanin" w:eastAsia="IRNazanin"/>
          <w:color w:val="111111"/>
          <w:sz w:val="28"/>
          <w:sz w:val="28"/>
          <w:szCs w:val="28"/>
          <w:rtl w:val="true"/>
          <w:lang w:bidi="fa-IR"/>
        </w:rPr>
        <w:t>فإذا اختلط مال أحد الشخصین بمال الآخر جاز لهما أن یتصالحا علی الشرکة بالتساوی أو بالاختلاف،کما یجوز لأحدهما أن یصالح الآخر بمال خارجی معیّن،و لا یفرق فی ذلک بین ما إذا کان التمییز بین المالین متعذّرا،و ما إذا لم یکن متعذّرا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6" w:name="__RefHeading___Toc844745_73709187"/>
      <w:bookmarkStart w:id="3197" w:name="_Toc1419"/>
      <w:bookmarkEnd w:id="3196"/>
      <w:r>
        <w:rPr>
          <w:rtl w:val="true"/>
        </w:rPr>
        <w:t xml:space="preserve">مسألة </w:t>
      </w:r>
      <w:r>
        <w:rPr/>
        <w:t>1124</w:t>
      </w:r>
      <w:r>
        <w:rPr>
          <w:rtl w:val="true"/>
        </w:rPr>
        <w:t>:</w:t>
      </w:r>
      <w:r>
        <w:rPr>
          <w:rtl w:val="true"/>
        </w:rPr>
        <w:t>یجوز للمتداعیین فی دین أو عین أو منفعة أن یتصالحا بشیء من المدّعی به أو بشیء آخر</w:t>
      </w:r>
      <w:bookmarkStart w:id="3198" w:name="pg11403_100207"/>
      <w:bookmarkEnd w:id="3197"/>
    </w:p>
    <w:p>
      <w:pPr>
        <w:pStyle w:val="BookText"/>
        <w:rPr/>
      </w:pPr>
      <w:bookmarkEnd w:id="3198"/>
      <w:r>
        <w:rPr>
          <w:rFonts w:ascii="IRNazanin" w:hAnsi="IRNazanin" w:eastAsia="IRNazanin"/>
          <w:color w:val="111111"/>
          <w:sz w:val="28"/>
          <w:sz w:val="28"/>
          <w:szCs w:val="28"/>
          <w:rtl w:val="true"/>
          <w:lang w:bidi="fa-IR"/>
        </w:rPr>
        <w:t>حتی مع إنکار المدّعی علیه،و یسقط بهذا الصلح حقّ الدعوی،و کذا یسقط حقّ الیمین الذی کان للمدّعی علی المنکر،فلیس للمدّعی بعد ذلک تجدید المرافعة،و لکن هذا قطع للنزاع ظاهرا،و لا یحلّ لغیر المحقّ ما یأخذه بالصلح،إلاّ إذا کان معذورا فی اعتقاده بأنّه محقّ،و ذلک مثل ما إذا ادّعی شخص علی آخر بدین فأنکره،ثمّ تصالحا علی النّصف،فهذا الصلح و إن أثر فی سقوط الدعوی،و لکن المدّعی لو کان محقّا فقد وصل إلیه نصف حقّه، و یبقی نصفه الآخر فی ذمّة المنکر،و حینئذ فإن کان المنکر معذورا فی اعتقاده و یری نفسه محقّا لم یکن علیه إثم،و إلاّ فهو آثم،و یجب علیه أن یدفع نصفه الآخر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رضی المدّعی بالصلح به عن جمیع ما فی ذمّته،فقد سقط حقّه</w:t>
      </w:r>
      <w:r>
        <w:rPr>
          <w:rFonts w:eastAsia="IRNazanin" w:cs="IRNazanin"/>
          <w:color w:val="111111"/>
          <w:sz w:val="28"/>
          <w:szCs w:val="28"/>
          <w:rtl w:val="true"/>
          <w:lang w:bidi="fa-IR"/>
        </w:rPr>
        <w:t>.</w:t>
      </w:r>
    </w:p>
    <w:p>
      <w:pPr>
        <w:pStyle w:val="Heading4"/>
        <w:numPr>
          <w:ilvl w:val="3"/>
          <w:numId w:val="1"/>
        </w:numPr>
        <w:rPr/>
      </w:pPr>
      <w:bookmarkStart w:id="3199" w:name="__RefHeading___Toc844747_73709187"/>
      <w:bookmarkStart w:id="3200" w:name="_Toc1420"/>
      <w:bookmarkEnd w:id="3199"/>
      <w:r>
        <w:rPr>
          <w:rtl w:val="true"/>
        </w:rPr>
        <w:t xml:space="preserve">مسألة </w:t>
      </w:r>
      <w:r>
        <w:rPr/>
        <w:t>1125</w:t>
      </w:r>
      <w:r>
        <w:rPr>
          <w:rtl w:val="true"/>
        </w:rPr>
        <w:t>:</w:t>
      </w:r>
      <w:r>
        <w:rPr>
          <w:rtl w:val="true"/>
        </w:rPr>
        <w:t>لو قال المدّعی علیه للمدّعی</w:t>
      </w:r>
      <w:r>
        <w:rPr>
          <w:rtl w:val="true"/>
        </w:rPr>
        <w:t>:</w:t>
      </w:r>
      <w:r>
        <w:rPr>
          <w:rtl w:val="true"/>
        </w:rPr>
        <w:t>صالحنی لم یکن ذلک منه</w:t>
      </w:r>
      <w:bookmarkEnd w:id="3200"/>
    </w:p>
    <w:p>
      <w:pPr>
        <w:pStyle w:val="BookText"/>
        <w:rPr/>
      </w:pPr>
      <w:r>
        <w:rPr>
          <w:rFonts w:ascii="IRNazanin" w:hAnsi="IRNazanin" w:eastAsia="IRNazanin"/>
          <w:color w:val="111111"/>
          <w:sz w:val="28"/>
          <w:sz w:val="28"/>
          <w:szCs w:val="28"/>
          <w:rtl w:val="true"/>
          <w:lang w:bidi="fa-IR"/>
        </w:rPr>
        <w:t>إقرارا بالحق؛</w:t>
      </w:r>
    </w:p>
    <w:p>
      <w:pPr>
        <w:pStyle w:val="BookText"/>
        <w:rPr/>
      </w:pPr>
      <w:r>
        <w:rPr>
          <w:rFonts w:ascii="IRNazanin" w:hAnsi="IRNazanin" w:eastAsia="IRNazanin"/>
          <w:color w:val="111111"/>
          <w:sz w:val="28"/>
          <w:sz w:val="28"/>
          <w:szCs w:val="28"/>
          <w:rtl w:val="true"/>
          <w:lang w:bidi="fa-IR"/>
        </w:rPr>
        <w:t>لما عرفت من أنّ الصلح یصحّ مع الإقرار و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بعنی أو ملّکنی،کان إقرارا</w:t>
      </w:r>
      <w:r>
        <w:rPr>
          <w:rFonts w:eastAsia="IRNazanin" w:cs="IRNazanin"/>
          <w:color w:val="111111"/>
          <w:sz w:val="28"/>
          <w:szCs w:val="28"/>
          <w:rtl w:val="true"/>
          <w:lang w:bidi="fa-IR"/>
        </w:rPr>
        <w:t>.</w:t>
      </w:r>
    </w:p>
    <w:p>
      <w:pPr>
        <w:pStyle w:val="Heading4"/>
        <w:numPr>
          <w:ilvl w:val="3"/>
          <w:numId w:val="1"/>
        </w:numPr>
        <w:rPr/>
      </w:pPr>
      <w:bookmarkStart w:id="3201" w:name="__RefHeading___Toc844749_73709187"/>
      <w:bookmarkStart w:id="3202" w:name="_Toc1421"/>
      <w:bookmarkEnd w:id="3201"/>
      <w:r>
        <w:rPr>
          <w:rtl w:val="true"/>
        </w:rPr>
        <w:t xml:space="preserve">مسألة </w:t>
      </w:r>
      <w:r>
        <w:rPr/>
        <w:t>1126</w:t>
      </w:r>
      <w:r>
        <w:rPr>
          <w:rtl w:val="true"/>
        </w:rPr>
        <w:t>:</w:t>
      </w:r>
      <w:r>
        <w:rPr>
          <w:rtl w:val="true"/>
        </w:rPr>
        <w:t>یتحقّق الصلح بکلّ ما یدلّ علیه من لفظ أو فعل أو نحو ذلک</w:t>
      </w:r>
      <w:bookmarkEnd w:id="3202"/>
    </w:p>
    <w:p>
      <w:pPr>
        <w:pStyle w:val="BookText"/>
        <w:rPr/>
      </w:pPr>
      <w:r>
        <w:rPr>
          <w:rFonts w:ascii="IRNazanin" w:hAnsi="IRNazanin" w:eastAsia="IRNazanin"/>
          <w:color w:val="111111"/>
          <w:sz w:val="28"/>
          <w:sz w:val="28"/>
          <w:szCs w:val="28"/>
          <w:rtl w:val="true"/>
          <w:lang w:bidi="fa-IR"/>
        </w:rPr>
        <w:t>و لا تعتبر فیه صیغة خاصة</w:t>
      </w:r>
      <w:r>
        <w:rPr>
          <w:rFonts w:eastAsia="IRNazanin" w:cs="IRNazanin"/>
          <w:color w:val="111111"/>
          <w:sz w:val="28"/>
          <w:szCs w:val="28"/>
          <w:rtl w:val="true"/>
          <w:lang w:bidi="fa-IR"/>
        </w:rPr>
        <w:t>.</w:t>
      </w:r>
    </w:p>
    <w:p>
      <w:pPr>
        <w:pStyle w:val="Heading4"/>
        <w:numPr>
          <w:ilvl w:val="3"/>
          <w:numId w:val="1"/>
        </w:numPr>
        <w:rPr/>
      </w:pPr>
      <w:bookmarkStart w:id="3203" w:name="__RefHeading___Toc844751_73709187"/>
      <w:bookmarkStart w:id="3204" w:name="_Toc1422"/>
      <w:bookmarkEnd w:id="3203"/>
      <w:r>
        <w:rPr>
          <w:rtl w:val="true"/>
        </w:rPr>
        <w:t xml:space="preserve">مسألة </w:t>
      </w:r>
      <w:r>
        <w:rPr/>
        <w:t>1127</w:t>
      </w:r>
      <w:r>
        <w:rPr>
          <w:rtl w:val="true"/>
        </w:rPr>
        <w:t>:</w:t>
      </w:r>
      <w:r>
        <w:rPr>
          <w:rtl w:val="true"/>
        </w:rPr>
        <w:t>لو تصالح شخص مع الراعی بأن یسلم نعاجه إلیه لیرعاها</w:t>
      </w:r>
      <w:bookmarkEnd w:id="3204"/>
    </w:p>
    <w:p>
      <w:pPr>
        <w:pStyle w:val="BookText"/>
        <w:rPr/>
      </w:pPr>
      <w:r>
        <w:rPr>
          <w:rFonts w:ascii="Amiri" w:hAnsi="Amiri" w:eastAsia="Amiri" w:cs="Amiri"/>
          <w:color w:val="111111"/>
          <w:sz w:val="28"/>
          <w:sz w:val="28"/>
          <w:szCs w:val="28"/>
          <w:rtl w:val="true"/>
          <w:lang w:bidi="ar-SA"/>
        </w:rPr>
        <w:t>سنة مثلا،</w:t>
      </w:r>
    </w:p>
    <w:p>
      <w:pPr>
        <w:pStyle w:val="BookText"/>
        <w:rPr/>
      </w:pPr>
      <w:r>
        <w:rPr>
          <w:rFonts w:ascii="IRNazanin" w:hAnsi="IRNazanin" w:eastAsia="IRNazanin"/>
          <w:color w:val="111111"/>
          <w:sz w:val="28"/>
          <w:sz w:val="28"/>
          <w:szCs w:val="28"/>
          <w:rtl w:val="true"/>
          <w:lang w:bidi="fa-IR"/>
        </w:rPr>
        <w:t>و یتصرّف فی لبنها و یعطی له مقدارا معیّنا من الدهن مثلا صحّت المصالحة،بل لو آجر نعاجه من الراعی سنة علی أن یستفید من لبنها بعوض مقدار معیّن من دهن أو غیره،صحّت الإجارة</w:t>
      </w:r>
      <w:r>
        <w:rPr>
          <w:rFonts w:eastAsia="IRNazanin" w:cs="IRNazanin"/>
          <w:color w:val="111111"/>
          <w:sz w:val="28"/>
          <w:szCs w:val="28"/>
          <w:rtl w:val="true"/>
          <w:lang w:bidi="fa-IR"/>
        </w:rPr>
        <w:t>.</w:t>
      </w:r>
    </w:p>
    <w:p>
      <w:pPr>
        <w:pStyle w:val="Heading4"/>
        <w:numPr>
          <w:ilvl w:val="3"/>
          <w:numId w:val="1"/>
        </w:numPr>
        <w:rPr/>
      </w:pPr>
      <w:bookmarkStart w:id="3205" w:name="__RefHeading___Toc844753_73709187"/>
      <w:bookmarkStart w:id="3206" w:name="_Toc1423"/>
      <w:bookmarkEnd w:id="3205"/>
      <w:r>
        <w:rPr>
          <w:rtl w:val="true"/>
        </w:rPr>
        <w:t xml:space="preserve">مسألة </w:t>
      </w:r>
      <w:r>
        <w:rPr/>
        <w:t>1128</w:t>
      </w:r>
      <w:r>
        <w:rPr>
          <w:rtl w:val="true"/>
        </w:rPr>
        <w:t>:</w:t>
      </w:r>
      <w:r>
        <w:rPr>
          <w:rtl w:val="true"/>
        </w:rPr>
        <w:t>لا یحتاج إسقاط الحقّ أو الدین إلی القبول</w:t>
      </w:r>
      <w:bookmarkEnd w:id="3206"/>
    </w:p>
    <w:p>
      <w:pPr>
        <w:pStyle w:val="BookText"/>
        <w:rPr/>
      </w:pPr>
      <w:r>
        <w:rPr>
          <w:rFonts w:ascii="IRNazanin" w:hAnsi="IRNazanin" w:eastAsia="IRNazanin"/>
          <w:color w:val="111111"/>
          <w:sz w:val="28"/>
          <w:sz w:val="28"/>
          <w:szCs w:val="28"/>
          <w:rtl w:val="true"/>
          <w:lang w:bidi="fa-IR"/>
        </w:rPr>
        <w:t>و أمّا المصالحة علیه فتحتاج إلی القبول</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7" w:name="__RefHeading___Toc844755_73709187"/>
      <w:bookmarkStart w:id="3208" w:name="_Toc1424"/>
      <w:bookmarkEnd w:id="3207"/>
      <w:r>
        <w:rPr>
          <w:rtl w:val="true"/>
        </w:rPr>
        <w:t xml:space="preserve">مسألة </w:t>
      </w:r>
      <w:r>
        <w:rPr/>
        <w:t>1129</w:t>
      </w:r>
      <w:r>
        <w:rPr>
          <w:rtl w:val="true"/>
        </w:rPr>
        <w:t>:</w:t>
      </w:r>
      <w:r>
        <w:rPr>
          <w:rtl w:val="true"/>
        </w:rPr>
        <w:t>لو علم المدیون بمقدار الدین و لم یعلم به الدائن و صالحه بأقلّ منه</w:t>
      </w:r>
      <w:bookmarkStart w:id="3209" w:name="pg11403_100208"/>
      <w:bookmarkEnd w:id="3208"/>
    </w:p>
    <w:p>
      <w:pPr>
        <w:pStyle w:val="BookText"/>
        <w:rPr/>
      </w:pPr>
      <w:bookmarkEnd w:id="3209"/>
      <w:r>
        <w:rPr>
          <w:rFonts w:ascii="IRNazanin" w:hAnsi="IRNazanin" w:eastAsia="IRNazanin"/>
          <w:color w:val="111111"/>
          <w:sz w:val="28"/>
          <w:sz w:val="28"/>
          <w:szCs w:val="28"/>
          <w:rtl w:val="true"/>
          <w:lang w:bidi="fa-IR"/>
        </w:rPr>
        <w:t>لم تبرأ ذمّته عن المقدار الزائد،إلاّ أن یعلم برضا الدائن بالمصالحة بهذا المقدار،حتّی لو علم بمقدار الدّین أیضا</w:t>
      </w:r>
      <w:r>
        <w:rPr>
          <w:rFonts w:eastAsia="IRNazanin" w:cs="IRNazanin"/>
          <w:color w:val="111111"/>
          <w:sz w:val="28"/>
          <w:szCs w:val="28"/>
          <w:rtl w:val="true"/>
          <w:lang w:bidi="fa-IR"/>
        </w:rPr>
        <w:t>.</w:t>
      </w:r>
    </w:p>
    <w:p>
      <w:pPr>
        <w:pStyle w:val="Heading4"/>
        <w:numPr>
          <w:ilvl w:val="3"/>
          <w:numId w:val="1"/>
        </w:numPr>
        <w:rPr/>
      </w:pPr>
      <w:bookmarkStart w:id="3210" w:name="__RefHeading___Toc844757_73709187"/>
      <w:bookmarkStart w:id="3211" w:name="_Toc1425"/>
      <w:bookmarkEnd w:id="3210"/>
      <w:r>
        <w:rPr>
          <w:rtl w:val="true"/>
        </w:rPr>
        <w:t xml:space="preserve">مسألة </w:t>
      </w:r>
      <w:r>
        <w:rPr/>
        <w:t>1130</w:t>
      </w:r>
      <w:r>
        <w:rPr>
          <w:rtl w:val="true"/>
        </w:rPr>
        <w:t>:</w:t>
      </w:r>
      <w:r>
        <w:rPr>
          <w:rtl w:val="true"/>
        </w:rPr>
        <w:t>لا تجوز المصالحة علی مبادلة مالین من جنس واحد</w:t>
      </w:r>
      <w:bookmarkEnd w:id="3211"/>
    </w:p>
    <w:p>
      <w:pPr>
        <w:pStyle w:val="BookText"/>
        <w:rPr/>
      </w:pPr>
      <w:r>
        <w:rPr>
          <w:rFonts w:ascii="IRNazanin" w:hAnsi="IRNazanin" w:eastAsia="IRNazanin"/>
          <w:color w:val="111111"/>
          <w:sz w:val="28"/>
          <w:sz w:val="28"/>
          <w:szCs w:val="28"/>
          <w:rtl w:val="true"/>
          <w:lang w:bidi="fa-IR"/>
        </w:rPr>
        <w:t>إذا کان ممّا یکال أو یوزن مع العلم بالزیادة فی أحدهما علی الأحوط الأولی،و لا بأس بها مع احتمال الزیادة</w:t>
      </w:r>
      <w:r>
        <w:rPr>
          <w:rFonts w:eastAsia="IRNazanin" w:cs="IRNazanin"/>
          <w:color w:val="111111"/>
          <w:sz w:val="28"/>
          <w:szCs w:val="28"/>
          <w:rtl w:val="true"/>
          <w:lang w:bidi="fa-IR"/>
        </w:rPr>
        <w:t>.</w:t>
      </w:r>
    </w:p>
    <w:p>
      <w:pPr>
        <w:pStyle w:val="Heading4"/>
        <w:numPr>
          <w:ilvl w:val="3"/>
          <w:numId w:val="1"/>
        </w:numPr>
        <w:rPr/>
      </w:pPr>
      <w:bookmarkStart w:id="3212" w:name="__RefHeading___Toc844759_73709187"/>
      <w:bookmarkStart w:id="3213" w:name="_Toc1426"/>
      <w:bookmarkEnd w:id="3212"/>
      <w:r>
        <w:rPr>
          <w:rtl w:val="true"/>
        </w:rPr>
        <w:t xml:space="preserve">مسألة </w:t>
      </w:r>
      <w:r>
        <w:rPr/>
        <w:t>1131</w:t>
      </w:r>
      <w:r>
        <w:rPr>
          <w:rtl w:val="true"/>
        </w:rPr>
        <w:t>:</w:t>
      </w:r>
      <w:r>
        <w:rPr>
          <w:rtl w:val="true"/>
        </w:rPr>
        <w:t>لا بأس بالمصالحة علی مبادلة دینین لشخصین علی شخص</w:t>
      </w:r>
      <w:bookmarkEnd w:id="3213"/>
    </w:p>
    <w:p>
      <w:pPr>
        <w:pStyle w:val="BookText"/>
        <w:rPr/>
      </w:pP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کما إذا کان زید مدیونا لعمرو بعشرة أمنان من حنطة مثلا و مدیونا لخالد بعشرة أمنان من شعیر،أو علی شخصین مع التفاضل و إن کان الدینان من المکیل أو الموزون و کانا من جنس واحد،علی أساس أنّ التفاضل إنّما هو ربا فی بیع المکیل أو الموزون لا فی مطلق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أنّ الصلح لیس بعقد مستقل بل هو بیع فی مثل المقام بصورة الصلح،لم تجز إلاّ إذا کانا متساویین فی الکیل أو الوزن،أو لم یکونا من جنس واحد،و لکن مع هذا فالأحوط و الأولی ترک المصالحة مع التفاضل إذا کان العوضان فی المال المصالح علیه من المکیل أو الموزون</w:t>
      </w:r>
      <w:r>
        <w:rPr>
          <w:rFonts w:eastAsia="IRNazanin" w:cs="IRNazanin"/>
          <w:color w:val="111111"/>
          <w:sz w:val="28"/>
          <w:szCs w:val="28"/>
          <w:rtl w:val="true"/>
          <w:lang w:bidi="fa-IR"/>
        </w:rPr>
        <w:t>.</w:t>
      </w:r>
    </w:p>
    <w:p>
      <w:pPr>
        <w:pStyle w:val="Heading4"/>
        <w:numPr>
          <w:ilvl w:val="3"/>
          <w:numId w:val="1"/>
        </w:numPr>
        <w:rPr/>
      </w:pPr>
      <w:bookmarkStart w:id="3214" w:name="__RefHeading___Toc844761_73709187"/>
      <w:bookmarkStart w:id="3215" w:name="_Toc1427"/>
      <w:bookmarkEnd w:id="3214"/>
      <w:r>
        <w:rPr>
          <w:rtl w:val="true"/>
        </w:rPr>
        <w:t xml:space="preserve">مسألة </w:t>
      </w:r>
      <w:r>
        <w:rPr/>
        <w:t>1132</w:t>
      </w:r>
      <w:r>
        <w:rPr>
          <w:rtl w:val="true"/>
        </w:rPr>
        <w:t>:</w:t>
      </w:r>
      <w:r>
        <w:rPr>
          <w:rtl w:val="true"/>
        </w:rPr>
        <w:t>یصحّ الصلح فی الدین المؤجل بأقلّ منه</w:t>
      </w:r>
      <w:bookmarkEnd w:id="321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الغرض إبراء ذمّة المدیون من بعض الدین و أخذ الباقی منه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کان الدین من جنس الذهب أو الفضّة أو غیرهما من المکیل أو الموزون،بل قد مرّ أنّ الأظهر جواز الصلح فیه بأقلّ منه علی نحو تکون النتیجة هی المعاوضة و المبادلة بینهما دون الإبراء،و إن کان الأولی و الأجدر ترکه،و أمّا فی غیر ذلک فلا إشکال فی جواز الصلح بالأقل،سواء کان الأقل دینا أم کان غیره،و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بیع الدین المؤجّل بالأقل نقدا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جوازه لا یخلو عن إشکال کما</w:t>
      </w:r>
      <w:bookmarkStart w:id="3216" w:name="pg11403_100209"/>
    </w:p>
    <w:p>
      <w:pPr>
        <w:pStyle w:val="BookText"/>
        <w:rPr/>
      </w:pPr>
      <w:bookmarkEnd w:id="3216"/>
      <w:r>
        <w:rPr>
          <w:rFonts w:ascii="IRNazanin" w:hAnsi="IRNazanin" w:eastAsia="IRNazanin"/>
          <w:color w:val="111111"/>
          <w:sz w:val="28"/>
          <w:sz w:val="28"/>
          <w:szCs w:val="28"/>
          <w:rtl w:val="true"/>
          <w:lang w:bidi="fa-IR"/>
        </w:rPr>
        <w:t>تقدّم،بلا فرق فی ذلک بین بیع الدّین المؤجّل بالأقل حالا أو بیع الدین الحال بالأقل،و علی هذا فبیع الکمبیالات المؤجّلة من البنوک و المصارف بالأقل نقدا لا یخلو عن إشکال</w:t>
      </w:r>
      <w:r>
        <w:rPr>
          <w:rFonts w:eastAsia="IRNazanin" w:cs="IRNazanin"/>
          <w:color w:val="111111"/>
          <w:sz w:val="28"/>
          <w:szCs w:val="28"/>
          <w:rtl w:val="true"/>
          <w:lang w:bidi="fa-IR"/>
        </w:rPr>
        <w:t>.</w:t>
      </w:r>
    </w:p>
    <w:p>
      <w:pPr>
        <w:pStyle w:val="Heading4"/>
        <w:numPr>
          <w:ilvl w:val="3"/>
          <w:numId w:val="1"/>
        </w:numPr>
        <w:rPr/>
      </w:pPr>
      <w:bookmarkStart w:id="3217" w:name="__RefHeading___Toc844763_73709187"/>
      <w:bookmarkStart w:id="3218" w:name="_Toc1428"/>
      <w:bookmarkEnd w:id="3217"/>
      <w:r>
        <w:rPr>
          <w:rtl w:val="true"/>
        </w:rPr>
        <w:t xml:space="preserve">مسألة </w:t>
      </w:r>
      <w:r>
        <w:rPr/>
        <w:t>1133</w:t>
      </w:r>
      <w:r>
        <w:rPr>
          <w:rtl w:val="true"/>
        </w:rPr>
        <w:t>:</w:t>
      </w:r>
      <w:r>
        <w:rPr>
          <w:rtl w:val="true"/>
        </w:rPr>
        <w:t>عقد الصلح لازم فی نفسه</w:t>
      </w:r>
      <w:bookmarkEnd w:id="3218"/>
    </w:p>
    <w:p>
      <w:pPr>
        <w:pStyle w:val="BookText"/>
        <w:rPr/>
      </w:pPr>
      <w:r>
        <w:rPr>
          <w:rFonts w:ascii="IRNazanin" w:hAnsi="IRNazanin" w:eastAsia="IRNazanin"/>
          <w:color w:val="111111"/>
          <w:sz w:val="28"/>
          <w:sz w:val="28"/>
          <w:szCs w:val="28"/>
          <w:rtl w:val="true"/>
          <w:lang w:bidi="fa-IR"/>
        </w:rPr>
        <w:t>حتی فیما إذا کان بلا عوض و کانت فائدته فائدة الهبة،و لا ینفسخ إلاّ بتراضی المتصالحین بالفسخ أو بفسخ من جعل له حقّ الفسخ فی ضمن الصلح</w:t>
      </w:r>
      <w:r>
        <w:rPr>
          <w:rFonts w:eastAsia="IRNazanin" w:cs="IRNazanin"/>
          <w:color w:val="111111"/>
          <w:sz w:val="28"/>
          <w:szCs w:val="28"/>
          <w:rtl w:val="true"/>
          <w:lang w:bidi="fa-IR"/>
        </w:rPr>
        <w:t>.</w:t>
      </w:r>
    </w:p>
    <w:p>
      <w:pPr>
        <w:pStyle w:val="Heading4"/>
        <w:numPr>
          <w:ilvl w:val="3"/>
          <w:numId w:val="1"/>
        </w:numPr>
        <w:rPr/>
      </w:pPr>
      <w:bookmarkStart w:id="3219" w:name="__RefHeading___Toc844765_73709187"/>
      <w:bookmarkStart w:id="3220" w:name="_Toc1429"/>
      <w:bookmarkEnd w:id="3219"/>
      <w:r>
        <w:rPr>
          <w:rtl w:val="true"/>
        </w:rPr>
        <w:t xml:space="preserve">مسألة </w:t>
      </w:r>
      <w:r>
        <w:rPr/>
        <w:t>1134</w:t>
      </w:r>
      <w:r>
        <w:rPr>
          <w:rtl w:val="true"/>
        </w:rPr>
        <w:t>:</w:t>
      </w:r>
      <w:r>
        <w:rPr>
          <w:rtl w:val="true"/>
        </w:rPr>
        <w:t>لا یجری خیار الحیوان و لا خیار المجلس و لا خیار التأخیر</w:t>
      </w:r>
      <w:bookmarkEnd w:id="3220"/>
    </w:p>
    <w:p>
      <w:pPr>
        <w:pStyle w:val="BookText"/>
        <w:rPr/>
      </w:pPr>
      <w:r>
        <w:rPr>
          <w:rFonts w:ascii="IRNazanin" w:hAnsi="IRNazanin" w:eastAsia="IRNazanin"/>
          <w:color w:val="111111"/>
          <w:sz w:val="28"/>
          <w:sz w:val="28"/>
          <w:szCs w:val="28"/>
          <w:rtl w:val="true"/>
          <w:lang w:bidi="fa-IR"/>
        </w:rPr>
        <w:t>فی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أخّر تسلیم المصالح به عن الحد المتعارف،أو اشترط تسلیمه نقدا فلم یعمل به،فللآخر أن یفسخ المصالحة،لکن من جهة تخلف الشرط لا من جهة التأخیر،و أمّا الخیارات الباقیة فهی تجری فی عقد الصلح</w:t>
      </w:r>
      <w:r>
        <w:rPr>
          <w:rFonts w:eastAsia="IRNazanin" w:cs="IRNazanin"/>
          <w:color w:val="111111"/>
          <w:sz w:val="28"/>
          <w:szCs w:val="28"/>
          <w:rtl w:val="true"/>
          <w:lang w:bidi="fa-IR"/>
        </w:rPr>
        <w:t>.</w:t>
      </w:r>
    </w:p>
    <w:p>
      <w:pPr>
        <w:pStyle w:val="Heading4"/>
        <w:numPr>
          <w:ilvl w:val="3"/>
          <w:numId w:val="1"/>
        </w:numPr>
        <w:rPr/>
      </w:pPr>
      <w:bookmarkStart w:id="3221" w:name="__RefHeading___Toc844767_73709187"/>
      <w:bookmarkStart w:id="3222" w:name="_Toc1430"/>
      <w:bookmarkEnd w:id="3221"/>
      <w:r>
        <w:rPr>
          <w:rtl w:val="true"/>
        </w:rPr>
        <w:t xml:space="preserve">مسألة </w:t>
      </w:r>
      <w:r>
        <w:rPr/>
        <w:t>1135</w:t>
      </w:r>
      <w:r>
        <w:rPr>
          <w:rtl w:val="true"/>
        </w:rPr>
        <w:t>:</w:t>
      </w:r>
      <w:r>
        <w:rPr>
          <w:rtl w:val="true"/>
        </w:rPr>
        <w:t>لو ظهر العیب فی المصالح به جاز الفسخ</w:t>
      </w:r>
      <w:bookmarkEnd w:id="3222"/>
    </w:p>
    <w:p>
      <w:pPr>
        <w:pStyle w:val="BookText"/>
        <w:rPr/>
      </w:pPr>
      <w:r>
        <w:rPr>
          <w:rFonts w:ascii="IRNazanin" w:hAnsi="IRNazanin" w:eastAsia="IRNazanin"/>
          <w:color w:val="111111"/>
          <w:sz w:val="28"/>
          <w:sz w:val="28"/>
          <w:szCs w:val="28"/>
          <w:rtl w:val="true"/>
          <w:lang w:bidi="fa-IR"/>
        </w:rPr>
        <w:t>و أمّا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أخذ التفاوت بین قیمتی الصحیح و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إشکال،و لا یبعد عدمه</w:t>
      </w:r>
      <w:r>
        <w:rPr>
          <w:rFonts w:eastAsia="IRNazanin" w:cs="IRNazanin"/>
          <w:color w:val="111111"/>
          <w:sz w:val="28"/>
          <w:szCs w:val="28"/>
          <w:rtl w:val="true"/>
          <w:lang w:bidi="fa-IR"/>
        </w:rPr>
        <w:t>.</w:t>
      </w:r>
    </w:p>
    <w:p>
      <w:pPr>
        <w:pStyle w:val="Heading4"/>
        <w:numPr>
          <w:ilvl w:val="3"/>
          <w:numId w:val="1"/>
        </w:numPr>
        <w:rPr/>
      </w:pPr>
      <w:bookmarkStart w:id="3223" w:name="__RefHeading___Toc844769_73709187"/>
      <w:bookmarkStart w:id="3224" w:name="_Toc1431"/>
      <w:bookmarkEnd w:id="3223"/>
      <w:r>
        <w:rPr>
          <w:rtl w:val="true"/>
        </w:rPr>
        <w:t xml:space="preserve">مسألة </w:t>
      </w:r>
      <w:r>
        <w:rPr/>
        <w:t>1136</w:t>
      </w:r>
      <w:r>
        <w:rPr>
          <w:rtl w:val="true"/>
        </w:rPr>
        <w:t>:</w:t>
      </w:r>
      <w:r>
        <w:rPr>
          <w:rtl w:val="true"/>
        </w:rPr>
        <w:t>لو اشترط فی عقد الصلح وقف المال المصالح به علی جهة</w:t>
      </w:r>
      <w:bookmarkEnd w:id="3224"/>
    </w:p>
    <w:p>
      <w:pPr>
        <w:pStyle w:val="BookText"/>
        <w:rPr/>
      </w:pPr>
      <w:r>
        <w:rPr>
          <w:rFonts w:ascii="Amiri" w:hAnsi="Amiri" w:eastAsia="Amiri" w:cs="Amiri"/>
          <w:color w:val="111111"/>
          <w:sz w:val="28"/>
          <w:sz w:val="28"/>
          <w:szCs w:val="28"/>
          <w:rtl w:val="true"/>
          <w:lang w:bidi="ar-SA"/>
        </w:rPr>
        <w:t>خاصة</w:t>
      </w:r>
    </w:p>
    <w:p>
      <w:pPr>
        <w:pStyle w:val="BookText"/>
        <w:rPr/>
      </w:pPr>
      <w:r>
        <w:rPr>
          <w:rFonts w:ascii="IRNazanin" w:hAnsi="IRNazanin" w:eastAsia="IRNazanin"/>
          <w:color w:val="111111"/>
          <w:sz w:val="28"/>
          <w:sz w:val="28"/>
          <w:szCs w:val="28"/>
          <w:rtl w:val="true"/>
          <w:lang w:bidi="fa-IR"/>
        </w:rPr>
        <w:t>ترجع إلی المصالح نفسه أو إلی غیره أو جهة عامة فی حیاة المصالح أو بعد وفاته صحّ،و لزم الوفاء بالشرط</w:t>
      </w:r>
      <w:r>
        <w:rPr>
          <w:rFonts w:eastAsia="IRNazanin" w:cs="IRNazanin"/>
          <w:color w:val="111111"/>
          <w:sz w:val="28"/>
          <w:szCs w:val="28"/>
          <w:rtl w:val="true"/>
          <w:lang w:bidi="fa-IR"/>
        </w:rPr>
        <w:t>.</w:t>
      </w:r>
    </w:p>
    <w:p>
      <w:pPr>
        <w:pStyle w:val="Heading4"/>
        <w:numPr>
          <w:ilvl w:val="3"/>
          <w:numId w:val="1"/>
        </w:numPr>
        <w:rPr/>
      </w:pPr>
      <w:bookmarkStart w:id="3225" w:name="__RefHeading___Toc844771_73709187"/>
      <w:bookmarkStart w:id="3226" w:name="_Toc1432"/>
      <w:bookmarkEnd w:id="3225"/>
      <w:r>
        <w:rPr>
          <w:rtl w:val="true"/>
        </w:rPr>
        <w:t xml:space="preserve">مسألة </w:t>
      </w:r>
      <w:r>
        <w:rPr/>
        <w:t>1137</w:t>
      </w:r>
      <w:r>
        <w:rPr>
          <w:rtl w:val="true"/>
        </w:rPr>
        <w:t>:</w:t>
      </w:r>
      <w:r>
        <w:rPr>
          <w:rtl w:val="true"/>
        </w:rPr>
        <w:t>الأثمار و الخضر و الزرع یجوز الصلح علیها قبل ظهورها فی</w:t>
      </w:r>
      <w:bookmarkEnd w:id="3226"/>
    </w:p>
    <w:p>
      <w:pPr>
        <w:pStyle w:val="BookText"/>
        <w:rPr/>
      </w:pPr>
      <w:r>
        <w:rPr>
          <w:rFonts w:ascii="IRNazanin" w:hAnsi="IRNazanin" w:eastAsia="IRNazanin"/>
          <w:color w:val="111111"/>
          <w:sz w:val="28"/>
          <w:sz w:val="28"/>
          <w:szCs w:val="28"/>
          <w:rtl w:val="true"/>
          <w:lang w:bidi="fa-IR"/>
        </w:rPr>
        <w:t>عام واحد من دون ضمیمة</w:t>
      </w:r>
    </w:p>
    <w:p>
      <w:pPr>
        <w:pStyle w:val="BookText"/>
        <w:rPr/>
      </w:pPr>
      <w:r>
        <w:rPr>
          <w:rFonts w:ascii="IRNazanin" w:hAnsi="IRNazanin" w:eastAsia="IRNazanin"/>
          <w:color w:val="111111"/>
          <w:sz w:val="28"/>
          <w:sz w:val="28"/>
          <w:szCs w:val="28"/>
          <w:rtl w:val="true"/>
          <w:lang w:bidi="fa-IR"/>
        </w:rPr>
        <w:t>و إن کان لا یجوز ذلک فی البیع علی ما مرّ</w:t>
      </w:r>
      <w:r>
        <w:rPr>
          <w:rFonts w:eastAsia="IRNazanin" w:cs="IRNazanin"/>
          <w:color w:val="111111"/>
          <w:sz w:val="28"/>
          <w:szCs w:val="28"/>
          <w:rtl w:val="true"/>
          <w:lang w:bidi="fa-IR"/>
        </w:rPr>
        <w:t>.</w:t>
      </w:r>
    </w:p>
    <w:p>
      <w:pPr>
        <w:pStyle w:val="Heading4"/>
        <w:numPr>
          <w:ilvl w:val="3"/>
          <w:numId w:val="1"/>
        </w:numPr>
        <w:rPr/>
      </w:pPr>
      <w:bookmarkStart w:id="3227" w:name="__RefHeading___Toc844773_73709187"/>
      <w:bookmarkStart w:id="3228" w:name="_Toc1433"/>
      <w:bookmarkEnd w:id="3227"/>
      <w:r>
        <w:rPr>
          <w:rtl w:val="true"/>
        </w:rPr>
        <w:t xml:space="preserve">مسألة </w:t>
      </w:r>
      <w:r>
        <w:rPr/>
        <w:t>1138</w:t>
      </w:r>
      <w:r>
        <w:rPr>
          <w:rtl w:val="true"/>
        </w:rPr>
        <w:t>:</w:t>
      </w:r>
      <w:r>
        <w:rPr>
          <w:rtl w:val="true"/>
        </w:rPr>
        <w:t>إذا کان لأحد الشخصین سلعة تسوی عشرین درهما مثلا</w:t>
      </w:r>
      <w:bookmarkEnd w:id="322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للآخر سلعة تسوی ثلاثین،و اشتبهتا و لم تتمیّز إحداهما عن الأخری،فإن تصالحا علی أن یختار أحدهما فلا إشکال،و إن تشاجرا بیعت السلعتان و قسم الثمن بینهما بالنسبة،فیعطی لصاحب العشرین سهمان و للآخر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کان المقصود لکلّ من المالکین المالیة،و أمّا إذا کان مقصود کلّ منهما شخص المال من دون نظر إلی قیمته و مالیّته،کان المرجع فی التعیین هو القرعة</w:t>
      </w:r>
      <w:r>
        <w:rPr>
          <w:rFonts w:eastAsia="IRNazanin" w:cs="IRNazanin"/>
          <w:color w:val="111111"/>
          <w:sz w:val="28"/>
          <w:szCs w:val="28"/>
          <w:rtl w:val="true"/>
          <w:lang w:bidi="fa-IR"/>
        </w:rPr>
        <w:t>.</w:t>
      </w:r>
      <w:bookmarkStart w:id="3229" w:name="pg11403_100211"/>
    </w:p>
    <w:p>
      <w:pPr>
        <w:pStyle w:val="Heading3"/>
        <w:numPr>
          <w:ilvl w:val="2"/>
          <w:numId w:val="1"/>
        </w:numPr>
        <w:rPr/>
      </w:pPr>
      <w:bookmarkStart w:id="3230" w:name="__RefHeading___Toc844775_73709187"/>
      <w:bookmarkStart w:id="3231" w:name="_Toc1434"/>
      <w:bookmarkEnd w:id="3229"/>
      <w:bookmarkEnd w:id="3230"/>
      <w:r>
        <w:rPr>
          <w:rtl w:val="true"/>
        </w:rPr>
        <w:t>کتاب الإقرار</w:t>
      </w:r>
      <w:bookmarkEnd w:id="3231"/>
    </w:p>
    <w:p>
      <w:pPr>
        <w:pStyle w:val="Heading4"/>
        <w:numPr>
          <w:ilvl w:val="3"/>
          <w:numId w:val="1"/>
        </w:numPr>
        <w:rPr/>
      </w:pPr>
      <w:bookmarkStart w:id="3232" w:name="__RefHeading___Toc844777_73709187"/>
      <w:bookmarkStart w:id="3233" w:name="_Toc1435"/>
      <w:bookmarkEnd w:id="3232"/>
      <w:r>
        <w:rPr>
          <w:rtl w:val="true"/>
        </w:rPr>
        <w:t>اشارة</w:t>
      </w:r>
      <w:bookmarkEnd w:id="3233"/>
    </w:p>
    <w:p>
      <w:pPr>
        <w:pStyle w:val="BookText"/>
        <w:rPr/>
      </w:pPr>
      <w:r>
        <w:rPr>
          <w:rFonts w:ascii="IRNazanin" w:hAnsi="IRNazanin" w:eastAsia="IRNazanin"/>
          <w:color w:val="111111"/>
          <w:sz w:val="28"/>
          <w:sz w:val="28"/>
          <w:szCs w:val="28"/>
          <w:rtl w:val="true"/>
          <w:lang w:bidi="fa-IR"/>
        </w:rPr>
        <w:t>و الإقرار إخبار عن حقّ ثابت علی المخبر أو نفی حقّ له علی غیره،و لا یختصّ بلفظ،بل یکفی کلّ لفظ دال علی ذلک عرفا و لو لم یکن صریحا،و کذا تکفی الإشارة المعلومة</w:t>
      </w:r>
      <w:r>
        <w:rPr>
          <w:rFonts w:eastAsia="IRNazanin" w:cs="IRNazanin"/>
          <w:color w:val="111111"/>
          <w:sz w:val="28"/>
          <w:szCs w:val="28"/>
          <w:rtl w:val="true"/>
          <w:lang w:bidi="fa-IR"/>
        </w:rPr>
        <w:t>.</w:t>
      </w:r>
    </w:p>
    <w:p>
      <w:pPr>
        <w:pStyle w:val="Heading4"/>
        <w:numPr>
          <w:ilvl w:val="3"/>
          <w:numId w:val="1"/>
        </w:numPr>
        <w:rPr/>
      </w:pPr>
      <w:bookmarkStart w:id="3234" w:name="__RefHeading___Toc844779_73709187"/>
      <w:bookmarkStart w:id="3235" w:name="_Toc1436"/>
      <w:bookmarkEnd w:id="3234"/>
      <w:r>
        <w:rPr>
          <w:rtl w:val="true"/>
        </w:rPr>
        <w:t xml:space="preserve">مسألة </w:t>
      </w:r>
      <w:r>
        <w:rPr/>
        <w:t>1139</w:t>
      </w:r>
      <w:r>
        <w:rPr>
          <w:rtl w:val="true"/>
        </w:rPr>
        <w:t>:</w:t>
      </w:r>
      <w:r>
        <w:rPr>
          <w:rtl w:val="true"/>
        </w:rPr>
        <w:t>لا یعتبر فی نفوذ الإقرار صدوره من المقرّ ابتداء</w:t>
      </w:r>
      <w:bookmarkEnd w:id="3235"/>
    </w:p>
    <w:p>
      <w:pPr>
        <w:pStyle w:val="BookText"/>
        <w:rPr/>
      </w:pPr>
      <w:r>
        <w:rPr>
          <w:rFonts w:ascii="IRNazanin" w:hAnsi="IRNazanin" w:eastAsia="IRNazanin"/>
          <w:color w:val="111111"/>
          <w:sz w:val="28"/>
          <w:sz w:val="28"/>
          <w:szCs w:val="28"/>
          <w:rtl w:val="true"/>
          <w:lang w:bidi="fa-IR"/>
        </w:rPr>
        <w:t>و استفادته من الکلام بالدلالة المطابقیة أو التضمنیّة،فلو استفید من کلام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نافذا أیضا،فإذا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التی أسکنها اشتریتها من زید،کان ذلک إقرارا منه بکونها ملکا لزید سابقا،و هو یدّعی انتقالها منه إلیه، و من هذا القبیل ما إذا قال أحد المتخاصمین فی مال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بعنیه،فإنّ ذلک یکون اعترافا منه بمالکیّته له</w:t>
      </w:r>
      <w:r>
        <w:rPr>
          <w:rFonts w:eastAsia="IRNazanin" w:cs="IRNazanin"/>
          <w:color w:val="111111"/>
          <w:sz w:val="28"/>
          <w:szCs w:val="28"/>
          <w:rtl w:val="true"/>
          <w:lang w:bidi="fa-IR"/>
        </w:rPr>
        <w:t>.</w:t>
      </w:r>
    </w:p>
    <w:p>
      <w:pPr>
        <w:pStyle w:val="Heading4"/>
        <w:numPr>
          <w:ilvl w:val="3"/>
          <w:numId w:val="1"/>
        </w:numPr>
        <w:rPr/>
      </w:pPr>
      <w:bookmarkStart w:id="3236" w:name="__RefHeading___Toc844781_73709187"/>
      <w:bookmarkStart w:id="3237" w:name="_Toc1437"/>
      <w:bookmarkEnd w:id="3236"/>
      <w:r>
        <w:rPr>
          <w:rtl w:val="true"/>
        </w:rPr>
        <w:t xml:space="preserve">مسألة </w:t>
      </w:r>
      <w:r>
        <w:rPr/>
        <w:t>1140</w:t>
      </w:r>
      <w:r>
        <w:rPr>
          <w:rtl w:val="true"/>
        </w:rPr>
        <w:t>:</w:t>
      </w:r>
      <w:r>
        <w:rPr>
          <w:rtl w:val="true"/>
        </w:rPr>
        <w:t>یعتبر فی المقرّ به أن یکون مما لو کان المقرّ صادقا فی إخباره</w:t>
      </w:r>
      <w:bookmarkEnd w:id="3237"/>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للمقرّ له إلزامه و مطالبته به،و ذلک بأن یکون المقرّ به مالا فی ذمّته أو عینا خارجیة أو منفعة أو عملا أو حقّا،کحقّ الخیار و الشفعة و حقّ الاستطراق فی ملکه أو إجراء الماء فی نهره أو نصب المیزاب علی سطح داره و ما شاکل ذلک،</w:t>
      </w:r>
      <w:bookmarkStart w:id="3238" w:name="pg11403_100212"/>
    </w:p>
    <w:p>
      <w:pPr>
        <w:pStyle w:val="BookText"/>
        <w:rPr/>
      </w:pPr>
      <w:bookmarkEnd w:id="3238"/>
      <w:r>
        <w:rPr>
          <w:rFonts w:ascii="IRNazanin" w:hAnsi="IRNazanin" w:eastAsia="IRNazanin"/>
          <w:color w:val="111111"/>
          <w:sz w:val="28"/>
          <w:sz w:val="28"/>
          <w:szCs w:val="28"/>
          <w:rtl w:val="true"/>
          <w:lang w:bidi="fa-IR"/>
        </w:rPr>
        <w:t>و أمّا إذا أقر بما لیس للمقرّ له إلزامه به،فلا أثر له،کما إذا أقرّ بأنّ علیه لزید شیئا من ثمن خمر أو قمار و نحو ذلک،لم ینفذ إقراره</w:t>
      </w:r>
      <w:r>
        <w:rPr>
          <w:rFonts w:eastAsia="IRNazanin" w:cs="IRNazanin"/>
          <w:color w:val="111111"/>
          <w:sz w:val="28"/>
          <w:szCs w:val="28"/>
          <w:rtl w:val="true"/>
          <w:lang w:bidi="fa-IR"/>
        </w:rPr>
        <w:t>.</w:t>
      </w:r>
    </w:p>
    <w:p>
      <w:pPr>
        <w:pStyle w:val="Heading4"/>
        <w:numPr>
          <w:ilvl w:val="3"/>
          <w:numId w:val="1"/>
        </w:numPr>
        <w:rPr/>
      </w:pPr>
      <w:bookmarkStart w:id="3239" w:name="__RefHeading___Toc844783_73709187"/>
      <w:bookmarkStart w:id="3240" w:name="_Toc1438"/>
      <w:bookmarkEnd w:id="3239"/>
      <w:r>
        <w:rPr>
          <w:rtl w:val="true"/>
        </w:rPr>
        <w:t xml:space="preserve">مسألة </w:t>
      </w:r>
      <w:r>
        <w:rPr/>
        <w:t>1141</w:t>
      </w:r>
      <w:r>
        <w:rPr>
          <w:rtl w:val="true"/>
        </w:rPr>
        <w:t>:</w:t>
      </w:r>
      <w:r>
        <w:rPr>
          <w:rtl w:val="true"/>
        </w:rPr>
        <w:t>إذا أقرّ بشیء ثمّ عقّبه بما یضادّه و ینافیه</w:t>
      </w:r>
      <w:bookmarkEnd w:id="3240"/>
    </w:p>
    <w:p>
      <w:pPr>
        <w:pStyle w:val="BookText"/>
        <w:rPr/>
      </w:pPr>
      <w:r>
        <w:rPr>
          <w:rFonts w:ascii="IRNazanin" w:hAnsi="IRNazanin" w:eastAsia="IRNazanin"/>
          <w:color w:val="111111"/>
          <w:sz w:val="28"/>
          <w:sz w:val="28"/>
          <w:szCs w:val="28"/>
          <w:rtl w:val="true"/>
          <w:lang w:bidi="fa-IR"/>
        </w:rPr>
        <w:t>فإن کان رجوعا عن إقراره لم یسمع و 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عشرون دینارا،ثمّ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عشرة دنانیر،الزم بالعشرین،و أمّا إذا لم یکن رجوعا،بل کان قرینة علی بیان مراده،لم ینفذ الإقرار إلاّ بما یستفاد من مجموع الکلام،فلو قال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عشرون دینارا إلاّ خمسة دنانیر،کان هذا إقرارا علی خمسة عشر دینارا فقط، و لا ینفذ إقراره إلاّ بهذا المقدار</w:t>
      </w:r>
      <w:r>
        <w:rPr>
          <w:rFonts w:eastAsia="IRNazanin" w:cs="IRNazanin"/>
          <w:color w:val="111111"/>
          <w:sz w:val="28"/>
          <w:szCs w:val="28"/>
          <w:rtl w:val="true"/>
          <w:lang w:bidi="fa-IR"/>
        </w:rPr>
        <w:t>.</w:t>
      </w:r>
    </w:p>
    <w:p>
      <w:pPr>
        <w:pStyle w:val="Heading4"/>
        <w:numPr>
          <w:ilvl w:val="3"/>
          <w:numId w:val="1"/>
        </w:numPr>
        <w:rPr/>
      </w:pPr>
      <w:bookmarkStart w:id="3241" w:name="__RefHeading___Toc844785_73709187"/>
      <w:bookmarkStart w:id="3242" w:name="_Toc1439"/>
      <w:bookmarkEnd w:id="3241"/>
      <w:r>
        <w:rPr>
          <w:rtl w:val="true"/>
        </w:rPr>
        <w:t xml:space="preserve">مسألة </w:t>
      </w:r>
      <w:r>
        <w:rPr/>
        <w:t>1142</w:t>
      </w:r>
      <w:r>
        <w:rPr>
          <w:rtl w:val="true"/>
        </w:rPr>
        <w:t>:</w:t>
      </w:r>
      <w:r>
        <w:rPr>
          <w:rtl w:val="true"/>
        </w:rPr>
        <w:t>یشترط فی المقرّ التکلیف و الحریة</w:t>
      </w:r>
      <w:bookmarkEnd w:id="3242"/>
    </w:p>
    <w:p>
      <w:pPr>
        <w:pStyle w:val="BookText"/>
        <w:rPr/>
      </w:pPr>
      <w:r>
        <w:rPr>
          <w:rFonts w:ascii="IRNazanin" w:hAnsi="IRNazanin" w:eastAsia="IRNazanin"/>
          <w:color w:val="111111"/>
          <w:sz w:val="28"/>
          <w:sz w:val="28"/>
          <w:szCs w:val="28"/>
          <w:rtl w:val="true"/>
          <w:lang w:bidi="fa-IR"/>
        </w:rPr>
        <w:t>فلا ینفذ إقرار الصبی و المجنون و لا إقرار العبد بالنسبة إلی ما یتعلّق بحقّ المولی من دون تصدیقه مطلقا، و لو کان ممّا یوجب الجنایة علی العبد نفسا أو طرفا،و أمّا بالنسبة إلی ما یتعلّق به نفسه مالا کان أو جنایة،فیتبع به بعد عتقه،و ینفذ إقرار المریض فی مرض موته علی الأظهر</w:t>
      </w:r>
      <w:r>
        <w:rPr>
          <w:rFonts w:eastAsia="IRNazanin" w:cs="IRNazanin"/>
          <w:color w:val="111111"/>
          <w:sz w:val="28"/>
          <w:szCs w:val="28"/>
          <w:rtl w:val="true"/>
          <w:lang w:bidi="fa-IR"/>
        </w:rPr>
        <w:t>.</w:t>
      </w:r>
    </w:p>
    <w:p>
      <w:pPr>
        <w:pStyle w:val="Heading4"/>
        <w:numPr>
          <w:ilvl w:val="3"/>
          <w:numId w:val="1"/>
        </w:numPr>
        <w:rPr/>
      </w:pPr>
      <w:bookmarkStart w:id="3243" w:name="__RefHeading___Toc844787_73709187"/>
      <w:bookmarkStart w:id="3244" w:name="_Toc1440"/>
      <w:bookmarkEnd w:id="3243"/>
      <w:r>
        <w:rPr>
          <w:rtl w:val="true"/>
        </w:rPr>
        <w:t xml:space="preserve">مسألة </w:t>
      </w:r>
      <w:r>
        <w:rPr/>
        <w:t>1143</w:t>
      </w:r>
      <w:r>
        <w:rPr>
          <w:rtl w:val="true"/>
        </w:rPr>
        <w:t>:</w:t>
      </w:r>
      <w:r>
        <w:rPr>
          <w:rtl w:val="true"/>
        </w:rPr>
        <w:t>یشترط فی المقرّ له أهلیة التملّک</w:t>
      </w:r>
      <w:bookmarkEnd w:id="3244"/>
    </w:p>
    <w:p>
      <w:pPr>
        <w:pStyle w:val="BookText"/>
        <w:rPr/>
      </w:pPr>
      <w:r>
        <w:rPr>
          <w:rFonts w:ascii="IRNazanin" w:hAnsi="IRNazanin" w:eastAsia="IRNazanin"/>
          <w:color w:val="111111"/>
          <w:sz w:val="28"/>
          <w:sz w:val="28"/>
          <w:szCs w:val="28"/>
          <w:rtl w:val="true"/>
          <w:lang w:bidi="fa-IR"/>
        </w:rPr>
        <w:t>و لو أقرّ للعبد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p>
    <w:p>
      <w:pPr>
        <w:pStyle w:val="Heading4"/>
        <w:numPr>
          <w:ilvl w:val="3"/>
          <w:numId w:val="1"/>
        </w:numPr>
        <w:rPr/>
      </w:pPr>
      <w:bookmarkStart w:id="3245" w:name="__RefHeading___Toc844789_73709187"/>
      <w:bookmarkStart w:id="3246" w:name="_Toc1441"/>
      <w:bookmarkEnd w:id="3245"/>
      <w:r>
        <w:rPr>
          <w:rtl w:val="true"/>
        </w:rPr>
        <w:t xml:space="preserve">مسألة </w:t>
      </w:r>
      <w:r>
        <w:rPr/>
        <w:t>1144</w:t>
      </w:r>
      <w:r>
        <w:rPr>
          <w:rtl w:val="true"/>
        </w:rPr>
        <w:t>:</w:t>
      </w:r>
      <w:r>
        <w:rPr>
          <w:rtl w:val="true"/>
        </w:rPr>
        <w:t>لو قال</w:t>
      </w:r>
      <w:r>
        <w:rPr>
          <w:rtl w:val="true"/>
        </w:rPr>
        <w:t>:</w:t>
      </w:r>
      <w:r>
        <w:rPr>
          <w:rtl w:val="true"/>
        </w:rPr>
        <w:t>له علیّ مال الزم به</w:t>
      </w:r>
      <w:bookmarkEnd w:id="3246"/>
    </w:p>
    <w:p>
      <w:pPr>
        <w:pStyle w:val="BookText"/>
        <w:rPr/>
      </w:pPr>
      <w:r>
        <w:rPr>
          <w:rFonts w:ascii="IRNazanin" w:hAnsi="IRNazanin" w:eastAsia="IRNazanin"/>
          <w:color w:val="111111"/>
          <w:sz w:val="28"/>
          <w:sz w:val="28"/>
          <w:szCs w:val="28"/>
          <w:rtl w:val="true"/>
          <w:lang w:bidi="fa-IR"/>
        </w:rPr>
        <w:t>فإن فسّره بما لا یملک لم یقبل</w:t>
      </w:r>
      <w:r>
        <w:rPr>
          <w:rFonts w:eastAsia="IRNazanin" w:cs="IRNazanin"/>
          <w:color w:val="111111"/>
          <w:sz w:val="28"/>
          <w:szCs w:val="28"/>
          <w:rtl w:val="true"/>
          <w:lang w:bidi="fa-IR"/>
        </w:rPr>
        <w:t>.</w:t>
      </w:r>
    </w:p>
    <w:p>
      <w:pPr>
        <w:pStyle w:val="Heading4"/>
        <w:numPr>
          <w:ilvl w:val="3"/>
          <w:numId w:val="1"/>
        </w:numPr>
        <w:rPr/>
      </w:pPr>
      <w:bookmarkStart w:id="3247" w:name="__RefHeading___Toc844791_73709187"/>
      <w:bookmarkStart w:id="3248" w:name="_Toc1442"/>
      <w:bookmarkEnd w:id="3247"/>
      <w:r>
        <w:rPr>
          <w:rtl w:val="true"/>
        </w:rPr>
        <w:t xml:space="preserve">مسألة </w:t>
      </w:r>
      <w:r>
        <w:rPr/>
        <w:t>1145</w:t>
      </w:r>
      <w:r>
        <w:rPr>
          <w:rtl w:val="true"/>
        </w:rPr>
        <w:t>:</w:t>
      </w:r>
      <w:r>
        <w:rPr>
          <w:rtl w:val="true"/>
        </w:rPr>
        <w:t>لو أقرّ شخص بعین لزید ثمّ أقرّ بها لعمرو</w:t>
      </w:r>
      <w:bookmarkEnd w:id="3248"/>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العین تدفع للأوّل،و یغرم بدلها من المثل أو القیمة للثانی،علی أساس أنّ لازم إقراره أنّه قد أتلف العین علی عمرو،فیکون ضامنا لبدلها من المثل أو القیمة،و هذا إقرار علی نفسه فیکون حجّة؛إذ لا فرق فی حجیّة الإقرار بین المدلول المطابقی و المدلول الالتزامی،فإنّه کما یکون حجّة فی الأوّل کذلک یکون حجة فی الثانی،و إذا أقرّ</w:t>
      </w:r>
      <w:bookmarkStart w:id="3249" w:name="pg11403_100213"/>
    </w:p>
    <w:p>
      <w:pPr>
        <w:pStyle w:val="BookText"/>
        <w:rPr/>
      </w:pPr>
      <w:bookmarkEnd w:id="3249"/>
      <w:r>
        <w:rPr>
          <w:rFonts w:ascii="IRNazanin" w:hAnsi="IRNazanin" w:eastAsia="IRNazanin"/>
          <w:color w:val="111111"/>
          <w:sz w:val="28"/>
          <w:sz w:val="28"/>
          <w:szCs w:val="28"/>
          <w:rtl w:val="true"/>
          <w:lang w:bidi="fa-IR"/>
        </w:rPr>
        <w:t>بالنقد کان الظاهر منه نقد البلد،إلاّ إذا کانت هناک قرینة،و کذلک إذا أقرّ بالکیل أو الوزن</w:t>
      </w:r>
      <w:r>
        <w:rPr>
          <w:rFonts w:eastAsia="IRNazanin" w:cs="IRNazanin"/>
          <w:color w:val="111111"/>
          <w:sz w:val="28"/>
          <w:szCs w:val="28"/>
          <w:rtl w:val="true"/>
          <w:lang w:bidi="fa-IR"/>
        </w:rPr>
        <w:t>.</w:t>
      </w:r>
    </w:p>
    <w:p>
      <w:pPr>
        <w:pStyle w:val="Heading4"/>
        <w:numPr>
          <w:ilvl w:val="3"/>
          <w:numId w:val="1"/>
        </w:numPr>
        <w:rPr/>
      </w:pPr>
      <w:bookmarkStart w:id="3250" w:name="__RefHeading___Toc844793_73709187"/>
      <w:bookmarkStart w:id="3251" w:name="_Toc1443"/>
      <w:bookmarkEnd w:id="3250"/>
      <w:r>
        <w:rPr>
          <w:rtl w:val="true"/>
        </w:rPr>
        <w:t xml:space="preserve">مسألة </w:t>
      </w:r>
      <w:r>
        <w:rPr/>
        <w:t>1146</w:t>
      </w:r>
      <w:r>
        <w:rPr>
          <w:rtl w:val="true"/>
        </w:rPr>
        <w:t>:</w:t>
      </w:r>
      <w:r>
        <w:rPr>
          <w:rtl w:val="true"/>
        </w:rPr>
        <w:t>لو أقرّ بالمظروف لم یدخل الظرف</w:t>
      </w:r>
      <w:bookmarkEnd w:id="3251"/>
    </w:p>
    <w:p>
      <w:pPr>
        <w:pStyle w:val="BookText"/>
        <w:rPr/>
      </w:pPr>
      <w:r>
        <w:rPr>
          <w:rFonts w:ascii="IRNazanin" w:hAnsi="IRNazanin" w:eastAsia="IRNazanin"/>
          <w:color w:val="111111"/>
          <w:sz w:val="28"/>
          <w:sz w:val="28"/>
          <w:szCs w:val="28"/>
          <w:rtl w:val="true"/>
          <w:lang w:bidi="fa-IR"/>
        </w:rPr>
        <w:t>و لو أقرّ بالدین المؤجل ثبت المؤجل،و لم یستحقّ المقرّ له المطالبة به قبل الأجل،و لو أقرّ بالمردّد بین الأقل و الأکثر ثبت الأقل</w:t>
      </w:r>
      <w:r>
        <w:rPr>
          <w:rFonts w:eastAsia="IRNazanin" w:cs="IRNazanin"/>
          <w:color w:val="111111"/>
          <w:sz w:val="28"/>
          <w:szCs w:val="28"/>
          <w:rtl w:val="true"/>
          <w:lang w:bidi="fa-IR"/>
        </w:rPr>
        <w:t>.</w:t>
      </w:r>
    </w:p>
    <w:p>
      <w:pPr>
        <w:pStyle w:val="Heading4"/>
        <w:numPr>
          <w:ilvl w:val="3"/>
          <w:numId w:val="1"/>
        </w:numPr>
        <w:rPr/>
      </w:pPr>
      <w:bookmarkStart w:id="3252" w:name="__RefHeading___Toc844795_73709187"/>
      <w:bookmarkStart w:id="3253" w:name="_Toc1444"/>
      <w:bookmarkEnd w:id="3252"/>
      <w:r>
        <w:rPr>
          <w:rtl w:val="true"/>
        </w:rPr>
        <w:t xml:space="preserve">مسألة </w:t>
      </w:r>
      <w:r>
        <w:rPr/>
        <w:t>1147</w:t>
      </w:r>
      <w:r>
        <w:rPr>
          <w:rtl w:val="true"/>
        </w:rPr>
        <w:t>:</w:t>
      </w:r>
      <w:r>
        <w:rPr>
          <w:rtl w:val="true"/>
        </w:rPr>
        <w:t>لو قال</w:t>
      </w:r>
      <w:r>
        <w:rPr>
          <w:rtl w:val="true"/>
        </w:rPr>
        <w:t>:</w:t>
      </w:r>
      <w:r>
        <w:rPr>
          <w:rtl w:val="true"/>
        </w:rPr>
        <w:t>هذه الدار التی بیدی لأحد هذین الشخصین الزم</w:t>
      </w:r>
      <w:bookmarkEnd w:id="3253"/>
    </w:p>
    <w:p>
      <w:pPr>
        <w:pStyle w:val="BookText"/>
        <w:rPr/>
      </w:pPr>
      <w:r>
        <w:rPr>
          <w:rFonts w:ascii="IRNazanin" w:hAnsi="IRNazanin" w:eastAsia="IRNazanin"/>
          <w:color w:val="111111"/>
          <w:sz w:val="28"/>
          <w:sz w:val="28"/>
          <w:szCs w:val="28"/>
          <w:rtl w:val="true"/>
          <w:lang w:bidi="fa-IR"/>
        </w:rPr>
        <w:t>بالتعیین،</w:t>
      </w:r>
    </w:p>
    <w:p>
      <w:pPr>
        <w:pStyle w:val="BookText"/>
        <w:rPr/>
      </w:pPr>
      <w:r>
        <w:rPr>
          <w:rFonts w:ascii="IRNazanin" w:hAnsi="IRNazanin" w:eastAsia="IRNazanin"/>
          <w:color w:val="111111"/>
          <w:sz w:val="28"/>
          <w:sz w:val="28"/>
          <w:szCs w:val="28"/>
          <w:rtl w:val="true"/>
          <w:lang w:bidi="fa-IR"/>
        </w:rPr>
        <w:t>فإن عیّن أحدهما فالدار له،إلاّ إذا ادّعی الآخر أنّه صاحب الدار،و یعلم المقرّ بذلک،فحینئذ کان له إلزام المقرّ علی الیمین بعدم العلم بالحال،فإن حلف المقرّ علی ذلک سقطت دعواه العلم علیه،و أمّا دعواه أصل ملکیّة الدار فهی ظلّت بحالها،و عندئذ فإن تمکّن من إقامة بیّنة علی ما ادّعاه من ملکیّة الدار کانت الدار له،و إلاّ فعلی من عیّنه المقرّ الیمین،و إن لم یعین المقرّ أحدهما و ادّعی عدم المعرفة بالحال و صدّقاه فی ذلک،سقط عنه الإلزام بالتعیین،و علی هذا فإن ادّعی کلّ منهما ملکیّة الدار،فإن کانت لأحدهما بیّنة دون الآخر،فالدار له،و إن لم تکن لأیّ منهما بیّنة،فإن حلف أحدهما و نکل الآخر حکم له،و أمّا إذا کانت لکلّ منهما بیّنة أو حلف کلاهما معا سقطت الدعوی،و حینئذ فهل یحکم بالتصالح بینهما و تنصیف الدار،أو یرجع إلی القرعة و تعیین المالک بها؟فیه وجهان الأظهر الوجه الثانی</w:t>
      </w:r>
      <w:r>
        <w:rPr>
          <w:rFonts w:eastAsia="IRNazanin" w:cs="IRNazanin"/>
          <w:color w:val="111111"/>
          <w:sz w:val="28"/>
          <w:szCs w:val="28"/>
          <w:rtl w:val="true"/>
          <w:lang w:bidi="fa-IR"/>
        </w:rPr>
        <w:t>.</w:t>
      </w:r>
    </w:p>
    <w:p>
      <w:pPr>
        <w:pStyle w:val="Heading4"/>
        <w:numPr>
          <w:ilvl w:val="3"/>
          <w:numId w:val="1"/>
        </w:numPr>
        <w:rPr/>
      </w:pPr>
      <w:bookmarkStart w:id="3254" w:name="__RefHeading___Toc844797_73709187"/>
      <w:bookmarkStart w:id="3255" w:name="_Toc1445"/>
      <w:bookmarkEnd w:id="3254"/>
      <w:r>
        <w:rPr>
          <w:rtl w:val="true"/>
        </w:rPr>
        <w:t xml:space="preserve">مسألة </w:t>
      </w:r>
      <w:r>
        <w:rPr/>
        <w:t>1148</w:t>
      </w:r>
      <w:r>
        <w:rPr>
          <w:rtl w:val="true"/>
        </w:rPr>
        <w:t>:</w:t>
      </w:r>
      <w:r>
        <w:rPr>
          <w:rtl w:val="true"/>
        </w:rPr>
        <w:t>لو أبهم المقرّ به ثمّ عیّن و أنکره المقرّ له</w:t>
      </w:r>
      <w:bookmarkEnd w:id="3255"/>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المقرّ به دینا علی ذمة المقرّ سقط حقّه،و لا أثر للإقرار حینئذ،و لا یطالب المقرّ بشیء و إن کان عینا خارجیّة،قیل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للحاکم الشرعی انتزاعها من یده بمقتضی إقراره،و لکن الظاهر عدمه،علی أساس أنّه یؤخذ بإقراره،بملاک أنّه یثبت به الحقّ علی نفسه</w:t>
      </w:r>
      <w:bookmarkStart w:id="3256" w:name="pg11403_100214"/>
    </w:p>
    <w:p>
      <w:pPr>
        <w:pStyle w:val="BookText"/>
        <w:rPr/>
      </w:pPr>
      <w:bookmarkEnd w:id="3256"/>
      <w:r>
        <w:rPr>
          <w:rFonts w:ascii="IRNazanin" w:hAnsi="IRNazanin" w:eastAsia="IRNazanin"/>
          <w:color w:val="111111"/>
          <w:sz w:val="28"/>
          <w:sz w:val="28"/>
          <w:szCs w:val="28"/>
          <w:rtl w:val="true"/>
          <w:lang w:bidi="fa-IR"/>
        </w:rPr>
        <w:t>للمقرّ له،فإذا فرض أنّ المقرّ له قد أسقط حقّه عنه و أنکره،ظلّ إقراره بلا أثر، و حینئذ فإن علم المقرّ بأنّ المقرّ له کان مشتبها و أنّ له علیه حقّا،وجب إیصاله إلیه بأیّ وسیلة متاحة له،و إن لم یکن ذلک،فإن انقطع أمله عن إیصاله إلیه نهائیا تصدّق به من قبله،و إلاّ فعلیه الانتظار إلی أن یتمکّن،و إن حصل له التردّد من إنکار المقرّ له و احتمل أنّ المال لغیره،فعندئذ بما أنّ أمره یدور بین کونه للمقرّ له أو لغیره فیرجع إلی القرعة،و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أحد هذین المالین ممّا کان تحت یده،الزم بالتعیین،فإن عیّن فی أحدهما اخذ به،و حینئذ فإن صدّقه المقرّ له فهو المطلوب، و إن أنکره سقط حقّه،و علی هذا فإن کان المقرّ عالما بالحال و باشتباه المقرّ له وجب ردّ ماله إلیه بأی طریق متاح له،و إن لم یمکن ذلک،فإن یئس عن ذلک نهائیا تصدّق به من قبله،و إلاّ فعلیه أن ینتظر،و أمّا إذا ادّعی المقرّ له ملکیة غیر ما عیّنه المقرّ،فعلیه أن یثبت ذلک،و إلاّ فالقول قول المقرّ مع یمینه،و إن لم یعیّن فی أحدهما و ادّعی عدم العلم بالحال،فحینئذ إن ادّعی المقرّ له العلم بملکیّة أحدهما معینا،قبل منه؛لعدم المعارض له،و إلاّ فالمرجع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المال مالا خارجیا تحت ید المقرّ،و أمّا إذا کان فی الذمة،فلا مجال للرجوع إلی القرعة،فلا بدّ عندئذ من التراضی و التصالح بینهما</w:t>
      </w:r>
      <w:r>
        <w:rPr>
          <w:rFonts w:eastAsia="IRNazanin" w:cs="IRNazanin"/>
          <w:color w:val="111111"/>
          <w:sz w:val="28"/>
          <w:szCs w:val="28"/>
          <w:rtl w:val="true"/>
          <w:lang w:bidi="fa-IR"/>
        </w:rPr>
        <w:t>.</w:t>
      </w:r>
    </w:p>
    <w:p>
      <w:pPr>
        <w:pStyle w:val="Heading4"/>
        <w:numPr>
          <w:ilvl w:val="3"/>
          <w:numId w:val="1"/>
        </w:numPr>
        <w:rPr/>
      </w:pPr>
      <w:bookmarkStart w:id="3257" w:name="__RefHeading___Toc844799_73709187"/>
      <w:bookmarkStart w:id="3258" w:name="_Toc1446"/>
      <w:bookmarkEnd w:id="3257"/>
      <w:r>
        <w:rPr>
          <w:rtl w:val="true"/>
        </w:rPr>
        <w:t xml:space="preserve">مسألة </w:t>
      </w:r>
      <w:r>
        <w:rPr/>
        <w:t>1149</w:t>
      </w:r>
      <w:r>
        <w:rPr>
          <w:rtl w:val="true"/>
        </w:rPr>
        <w:t>:</w:t>
      </w:r>
      <w:r>
        <w:rPr>
          <w:rtl w:val="true"/>
        </w:rPr>
        <w:t>لو ادّعی البائع المواطاة علی الإشهاد و أنّه لم یقبض الثمن</w:t>
      </w:r>
      <w:bookmarkEnd w:id="3258"/>
    </w:p>
    <w:p>
      <w:pPr>
        <w:pStyle w:val="BookText"/>
        <w:rPr/>
      </w:pPr>
      <w:r>
        <w:rPr>
          <w:rFonts w:ascii="IRNazanin" w:hAnsi="IRNazanin" w:eastAsia="IRNazanin"/>
          <w:color w:val="111111"/>
          <w:sz w:val="28"/>
          <w:sz w:val="28"/>
          <w:szCs w:val="28"/>
          <w:rtl w:val="true"/>
          <w:lang w:bidi="fa-IR"/>
        </w:rPr>
        <w:t>کان علیه إقامة البیّنة علیها أو إحلاف المشتری علی إقباض الثمن</w:t>
      </w:r>
      <w:r>
        <w:rPr>
          <w:rFonts w:eastAsia="IRNazanin" w:cs="IRNazanin"/>
          <w:color w:val="111111"/>
          <w:sz w:val="28"/>
          <w:szCs w:val="28"/>
          <w:rtl w:val="true"/>
          <w:lang w:bidi="fa-IR"/>
        </w:rPr>
        <w:t>.</w:t>
      </w:r>
    </w:p>
    <w:p>
      <w:pPr>
        <w:pStyle w:val="Heading4"/>
        <w:numPr>
          <w:ilvl w:val="3"/>
          <w:numId w:val="1"/>
        </w:numPr>
        <w:rPr/>
      </w:pPr>
      <w:bookmarkStart w:id="3259" w:name="__RefHeading___Toc844801_73709187"/>
      <w:bookmarkStart w:id="3260" w:name="_Toc1447"/>
      <w:bookmarkEnd w:id="3259"/>
      <w:r>
        <w:rPr>
          <w:rtl w:val="true"/>
        </w:rPr>
        <w:t xml:space="preserve">مسألة </w:t>
      </w:r>
      <w:r>
        <w:rPr/>
        <w:t>1150</w:t>
      </w:r>
      <w:r>
        <w:rPr>
          <w:rtl w:val="true"/>
        </w:rPr>
        <w:t>:</w:t>
      </w:r>
      <w:r>
        <w:rPr>
          <w:rtl w:val="true"/>
        </w:rPr>
        <w:t>إذا أقرّ بولد أو أخ أو اخت أو غیر ذلک</w:t>
      </w:r>
      <w:bookmarkEnd w:id="3260"/>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نفذ إقراره مع احتمال صدقه فی ما علیه من وجوب إنفاق أو حرمة نکاح أو مشارکة فی إرث و نحو ذلک،و أمّا بالنسبة إلی غیر ما علیه من الأحکام ففیه تفصیل،فإن کان الإقرار بالولد فیثبت النسب بإقراره مع احتمال صدقه و عدم المنازع إذا کان الولد صغیرا</w:t>
      </w:r>
      <w:bookmarkStart w:id="3261" w:name="pg11403_100215"/>
    </w:p>
    <w:p>
      <w:pPr>
        <w:pStyle w:val="BookText"/>
        <w:rPr/>
      </w:pPr>
      <w:bookmarkEnd w:id="3261"/>
      <w:r>
        <w:rPr>
          <w:rFonts w:ascii="IRNazanin" w:hAnsi="IRNazanin" w:eastAsia="IRNazanin"/>
          <w:color w:val="111111"/>
          <w:sz w:val="28"/>
          <w:sz w:val="28"/>
          <w:szCs w:val="28"/>
          <w:rtl w:val="true"/>
          <w:lang w:bidi="fa-IR"/>
        </w:rPr>
        <w:t>و کان تحت یده،و لا یشترط فیه تصدیق الصغیر و لا یلتفت إلی إنکاره بعد بلوغه،و یثبت بذلک النسب بینهما و بین أولادهما و سائر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 الولد الصغیر فلا أثر للإقرار إلاّ مع تصدیق الآخر،فإن لم یصدّقه الآخر لم یثبت النسب،و إن صدّقه و لا وارث غیرهما توارثا،و فی ثبوت التوارث مع الوارث الآخر إشکال،و الأظهر عدمه و إن کان الاحتیاط فی محلّه،و کذلک فی تعدّی التوارث إلی غیرهما من أنسابهما حتی إلی أولادهما،فإنّه لم یثبت و إن کان الاحتیاط أولی و أجدر،و لو أقرّ بولد أو غیره،ثمّ نفاه بعد ذلک لزم إقراره و لا أثر لنفیه</w:t>
      </w:r>
      <w:r>
        <w:rPr>
          <w:rFonts w:eastAsia="IRNazanin" w:cs="IRNazanin"/>
          <w:color w:val="111111"/>
          <w:sz w:val="28"/>
          <w:szCs w:val="28"/>
          <w:rtl w:val="true"/>
          <w:lang w:bidi="fa-IR"/>
        </w:rPr>
        <w:t>.</w:t>
      </w:r>
    </w:p>
    <w:p>
      <w:pPr>
        <w:pStyle w:val="Heading4"/>
        <w:numPr>
          <w:ilvl w:val="3"/>
          <w:numId w:val="1"/>
        </w:numPr>
        <w:rPr/>
      </w:pPr>
      <w:bookmarkStart w:id="3262" w:name="__RefHeading___Toc844803_73709187"/>
      <w:bookmarkStart w:id="3263" w:name="_Toc1448"/>
      <w:bookmarkEnd w:id="3262"/>
      <w:r>
        <w:rPr>
          <w:rtl w:val="true"/>
        </w:rPr>
        <w:t xml:space="preserve">مسألة </w:t>
      </w:r>
      <w:r>
        <w:rPr/>
        <w:t>1151</w:t>
      </w:r>
      <w:r>
        <w:rPr>
          <w:rtl w:val="true"/>
        </w:rPr>
        <w:t>:</w:t>
      </w:r>
      <w:r>
        <w:rPr>
          <w:rtl w:val="true"/>
        </w:rPr>
        <w:t>لو أقرّ الوارث بأولی منه دفع ما فی یده إلیه</w:t>
      </w:r>
      <w:bookmarkEnd w:id="3263"/>
    </w:p>
    <w:p>
      <w:pPr>
        <w:pStyle w:val="BookText"/>
        <w:rPr/>
      </w:pPr>
      <w:r>
        <w:rPr>
          <w:rFonts w:ascii="IRNazanin" w:hAnsi="IRNazanin" w:eastAsia="IRNazanin"/>
          <w:color w:val="111111"/>
          <w:sz w:val="28"/>
          <w:sz w:val="28"/>
          <w:szCs w:val="28"/>
          <w:rtl w:val="true"/>
          <w:lang w:bidi="fa-IR"/>
        </w:rPr>
        <w:t xml:space="preserve">و لو کان مساویا دفع بنسبة نصیبه من الأصل،و لو أقر باثنین فتناکرا لم یلتفت إلی تناکرهما، فیعمل بالإقرار و لکن تبقی الدعوی قائمة بینهما،و لو أقرّ بأولی منه فی المیراث،ثمّ أقرّ بأولی من المقرّ له أولا،کما إذا أقرّ العمّ بالأخ،ثمّ أقر بالولد،فإن صدّقه المقرّ له أولا دفع إلی الثانی،و إلاّ فإلی الأوّل و یغرم للثانی علی تفصیل قد مرّ فی المسألة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4"/>
        <w:numPr>
          <w:ilvl w:val="3"/>
          <w:numId w:val="1"/>
        </w:numPr>
        <w:rPr/>
      </w:pPr>
      <w:bookmarkStart w:id="3264" w:name="__RefHeading___Toc844805_73709187"/>
      <w:bookmarkStart w:id="3265" w:name="_Toc1449"/>
      <w:bookmarkEnd w:id="3264"/>
      <w:r>
        <w:rPr>
          <w:rtl w:val="true"/>
        </w:rPr>
        <w:t xml:space="preserve">مسألة </w:t>
      </w:r>
      <w:r>
        <w:rPr/>
        <w:t>1152</w:t>
      </w:r>
      <w:r>
        <w:rPr>
          <w:rtl w:val="true"/>
        </w:rPr>
        <w:t>:</w:t>
      </w:r>
      <w:r>
        <w:rPr>
          <w:rtl w:val="true"/>
        </w:rPr>
        <w:t>لو أقرّ الولد بآخر ثمّ أقرّ بثالث و أنکر الثالث الثانی</w:t>
      </w:r>
      <w:bookmarkEnd w:id="3265"/>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للثالث النّصف و للثانی السدس،و لو کانا معلومی النسب لا یلتفت إلی إنکاره، و کذلک الحکم إذا کان للمیّت ولدان و أقرّ أحدهما له بثالث و أنکره الآخر،فإنّ نصف الترکة حینئذ للمنکر و ثلثها للمقرّ و للمقرّ له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للمیّت زوجة و اخوة مثلا،و أقرّت الزوجة بولد له،فإن صدّقتها الاخوة کان ثمن الترکة للزوجة و الباقی للولد،و إن لم تصدّقها أخذت الاخوة ثلاثة أرباع الترکة و أخذت الزوجة ثمنها و الباقی و هو الثمن للمقرّ له</w:t>
      </w:r>
      <w:r>
        <w:rPr>
          <w:rFonts w:eastAsia="IRNazanin" w:cs="IRNazanin"/>
          <w:color w:val="111111"/>
          <w:sz w:val="28"/>
          <w:szCs w:val="28"/>
          <w:rtl w:val="true"/>
          <w:lang w:bidi="fa-IR"/>
        </w:rPr>
        <w:t>.</w:t>
      </w:r>
      <w:bookmarkStart w:id="3266" w:name="pg11403_100216"/>
    </w:p>
    <w:p>
      <w:pPr>
        <w:pStyle w:val="Heading4"/>
        <w:numPr>
          <w:ilvl w:val="3"/>
          <w:numId w:val="1"/>
        </w:numPr>
        <w:rPr/>
      </w:pPr>
      <w:bookmarkStart w:id="3267" w:name="__RefHeading___Toc844807_73709187"/>
      <w:bookmarkStart w:id="3268" w:name="_Toc1450"/>
      <w:bookmarkEnd w:id="3266"/>
      <w:bookmarkEnd w:id="3267"/>
      <w:r>
        <w:rPr>
          <w:rtl w:val="true"/>
        </w:rPr>
        <w:t xml:space="preserve">مسألة </w:t>
      </w:r>
      <w:r>
        <w:rPr/>
        <w:t>1153</w:t>
      </w:r>
      <w:r>
        <w:rPr>
          <w:rtl w:val="true"/>
        </w:rPr>
        <w:t>:</w:t>
      </w:r>
      <w:r>
        <w:rPr>
          <w:rtl w:val="true"/>
        </w:rPr>
        <w:t>یثبت النسب بشهادة عدلین و لا یثبت بشهادة رجل</w:t>
      </w:r>
      <w:bookmarkEnd w:id="3268"/>
    </w:p>
    <w:p>
      <w:pPr>
        <w:pStyle w:val="BookText"/>
        <w:rPr/>
      </w:pPr>
      <w:r>
        <w:rPr>
          <w:rFonts w:ascii="IRNazanin" w:hAnsi="IRNazanin" w:eastAsia="IRNazanin"/>
          <w:color w:val="111111"/>
          <w:sz w:val="28"/>
          <w:sz w:val="28"/>
          <w:szCs w:val="28"/>
          <w:rtl w:val="true"/>
          <w:lang w:bidi="fa-IR"/>
        </w:rPr>
        <w:t>و امرأتین و لا بشهادة رجل و یمین،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 الأخوان بابن للمیّت و کانا عدلین کان أولی منهما و یثبت النسب،و لو کانا فاسقین لم یثبت النسب،و یثبت المیراث إذا لم یکن لهما ثالث،و إلاّ کان إقرارهما نافذا فی حقّهما دون غیرهما</w:t>
      </w:r>
      <w:r>
        <w:rPr>
          <w:rFonts w:eastAsia="IRNazanin" w:cs="IRNazanin"/>
          <w:color w:val="111111"/>
          <w:sz w:val="28"/>
          <w:szCs w:val="28"/>
          <w:rtl w:val="true"/>
          <w:lang w:bidi="fa-IR"/>
        </w:rPr>
        <w:t>.</w:t>
      </w:r>
      <w:bookmarkStart w:id="3269" w:name="pg11403_100217"/>
    </w:p>
    <w:p>
      <w:pPr>
        <w:pStyle w:val="Heading3"/>
        <w:numPr>
          <w:ilvl w:val="2"/>
          <w:numId w:val="1"/>
        </w:numPr>
        <w:rPr/>
      </w:pPr>
      <w:bookmarkStart w:id="3270" w:name="__RefHeading___Toc844809_73709187"/>
      <w:bookmarkStart w:id="3271" w:name="_Toc1451"/>
      <w:bookmarkEnd w:id="3269"/>
      <w:bookmarkEnd w:id="3270"/>
      <w:r>
        <w:rPr>
          <w:rtl w:val="true"/>
        </w:rPr>
        <w:t>کتاب الوکالة</w:t>
      </w:r>
      <w:bookmarkEnd w:id="3271"/>
    </w:p>
    <w:p>
      <w:pPr>
        <w:pStyle w:val="Heading4"/>
        <w:numPr>
          <w:ilvl w:val="3"/>
          <w:numId w:val="1"/>
        </w:numPr>
        <w:rPr/>
      </w:pPr>
      <w:bookmarkStart w:id="3272" w:name="__RefHeading___Toc844811_73709187"/>
      <w:bookmarkStart w:id="3273" w:name="_Toc1452"/>
      <w:bookmarkEnd w:id="3272"/>
      <w:r>
        <w:rPr>
          <w:rtl w:val="true"/>
        </w:rPr>
        <w:t>اشارة</w:t>
      </w:r>
      <w:bookmarkEnd w:id="3273"/>
    </w:p>
    <w:p>
      <w:pPr>
        <w:pStyle w:val="BookText"/>
        <w:rPr/>
      </w:pPr>
      <w:r>
        <w:rPr>
          <w:rFonts w:ascii="IRNazanin" w:hAnsi="IRNazanin" w:eastAsia="IRNazanin"/>
          <w:color w:val="111111"/>
          <w:sz w:val="28"/>
          <w:sz w:val="28"/>
          <w:szCs w:val="28"/>
          <w:rtl w:val="true"/>
          <w:lang w:bidi="fa-IR"/>
        </w:rPr>
        <w:t>و لا بدّ فی الوکالة من الإیجاب و القبول بکلّ ما یدلّ علیهما من لفظ أو فعل، و لا یعتبر فیها اتّصال القبول بالإیجاب،کما لا یشترط فیها التنجیز،فلو علّقها علی شرط غیر حاصل حال العقد أو مجهول الحصول حینه فالظاهر الصحّة، و یصحّ تصرّف الوکیل حینئذ عند تحقّق الشرط</w:t>
      </w:r>
      <w:r>
        <w:rPr>
          <w:rFonts w:eastAsia="IRNazanin" w:cs="IRNazanin"/>
          <w:color w:val="111111"/>
          <w:sz w:val="28"/>
          <w:szCs w:val="28"/>
          <w:rtl w:val="true"/>
          <w:lang w:bidi="fa-IR"/>
        </w:rPr>
        <w:t>.</w:t>
      </w:r>
    </w:p>
    <w:p>
      <w:pPr>
        <w:pStyle w:val="Heading4"/>
        <w:numPr>
          <w:ilvl w:val="3"/>
          <w:numId w:val="1"/>
        </w:numPr>
        <w:rPr/>
      </w:pPr>
      <w:bookmarkStart w:id="3274" w:name="__RefHeading___Toc844813_73709187"/>
      <w:bookmarkStart w:id="3275" w:name="_Toc1453"/>
      <w:bookmarkEnd w:id="3274"/>
      <w:r>
        <w:rPr>
          <w:rtl w:val="true"/>
        </w:rPr>
        <w:t xml:space="preserve">مسألة </w:t>
      </w:r>
      <w:r>
        <w:rPr/>
        <w:t>1154</w:t>
      </w:r>
      <w:r>
        <w:rPr>
          <w:rtl w:val="true"/>
        </w:rPr>
        <w:t>:</w:t>
      </w:r>
      <w:r>
        <w:rPr>
          <w:rtl w:val="true"/>
        </w:rPr>
        <w:t>الوکالة جائزة من الطرفین</w:t>
      </w:r>
      <w:bookmarkEnd w:id="3275"/>
    </w:p>
    <w:p>
      <w:pPr>
        <w:pStyle w:val="BookText"/>
        <w:rPr/>
      </w:pPr>
      <w:r>
        <w:rPr>
          <w:rFonts w:ascii="IRNazanin" w:hAnsi="IRNazanin" w:eastAsia="IRNazanin"/>
          <w:color w:val="111111"/>
          <w:sz w:val="28"/>
          <w:sz w:val="28"/>
          <w:szCs w:val="28"/>
          <w:rtl w:val="true"/>
          <w:lang w:bidi="fa-IR"/>
        </w:rPr>
        <w:t>و لکن یعتبر فی عزل الموکل له بإعلامه به،فلو تصرّف قبل علمه به صحّ تصرّفه</w:t>
      </w:r>
      <w:r>
        <w:rPr>
          <w:rFonts w:eastAsia="IRNazanin" w:cs="IRNazanin"/>
          <w:color w:val="111111"/>
          <w:sz w:val="28"/>
          <w:szCs w:val="28"/>
          <w:rtl w:val="true"/>
          <w:lang w:bidi="fa-IR"/>
        </w:rPr>
        <w:t>.</w:t>
      </w:r>
    </w:p>
    <w:p>
      <w:pPr>
        <w:pStyle w:val="Heading4"/>
        <w:numPr>
          <w:ilvl w:val="3"/>
          <w:numId w:val="1"/>
        </w:numPr>
        <w:rPr/>
      </w:pPr>
      <w:bookmarkStart w:id="3276" w:name="__RefHeading___Toc844815_73709187"/>
      <w:bookmarkStart w:id="3277" w:name="_Toc1454"/>
      <w:bookmarkEnd w:id="3276"/>
      <w:r>
        <w:rPr>
          <w:rtl w:val="true"/>
        </w:rPr>
        <w:t xml:space="preserve">مسألة </w:t>
      </w:r>
      <w:r>
        <w:rPr/>
        <w:t>1155</w:t>
      </w:r>
      <w:r>
        <w:rPr>
          <w:rtl w:val="true"/>
        </w:rPr>
        <w:t>:</w:t>
      </w:r>
      <w:r>
        <w:rPr>
          <w:rtl w:val="true"/>
        </w:rPr>
        <w:t>تبطل الوکالة بموت الوکیل</w:t>
      </w:r>
      <w:bookmarkEnd w:id="3277"/>
    </w:p>
    <w:p>
      <w:pPr>
        <w:pStyle w:val="BookText"/>
        <w:rPr/>
      </w:pPr>
      <w:r>
        <w:rPr>
          <w:rFonts w:ascii="IRNazanin" w:hAnsi="IRNazanin" w:eastAsia="IRNazanin"/>
          <w:color w:val="111111"/>
          <w:sz w:val="28"/>
          <w:sz w:val="28"/>
          <w:szCs w:val="28"/>
          <w:rtl w:val="true"/>
          <w:lang w:bidi="fa-IR"/>
        </w:rPr>
        <w:t>و تلف متعلّقها،و بإیقاع الموکل متعلّق الوکالة،کما إذا وکّل شخصا فی بیع داره ثمّ قام بنفسه ببیعها و مباشرة</w:t>
      </w:r>
      <w:r>
        <w:rPr>
          <w:rFonts w:eastAsia="IRNazanin" w:cs="IRNazanin"/>
          <w:color w:val="111111"/>
          <w:sz w:val="28"/>
          <w:szCs w:val="28"/>
          <w:rtl w:val="true"/>
          <w:lang w:bidi="fa-IR"/>
        </w:rPr>
        <w:t>.</w:t>
      </w:r>
    </w:p>
    <w:p>
      <w:pPr>
        <w:pStyle w:val="Heading4"/>
        <w:numPr>
          <w:ilvl w:val="3"/>
          <w:numId w:val="1"/>
        </w:numPr>
        <w:rPr/>
      </w:pPr>
      <w:bookmarkStart w:id="3278" w:name="__RefHeading___Toc844817_73709187"/>
      <w:bookmarkStart w:id="3279" w:name="_Toc1455"/>
      <w:bookmarkEnd w:id="3278"/>
      <w:r>
        <w:rPr>
          <w:rtl w:val="true"/>
        </w:rPr>
        <w:t xml:space="preserve">مسألة </w:t>
      </w:r>
      <w:r>
        <w:rPr/>
        <w:t>1156</w:t>
      </w:r>
      <w:r>
        <w:rPr>
          <w:rtl w:val="true"/>
        </w:rPr>
        <w:t>:</w:t>
      </w:r>
      <w:r>
        <w:rPr>
          <w:rtl w:val="true"/>
        </w:rPr>
        <w:t>قد تسأل</w:t>
      </w:r>
      <w:r>
        <w:rPr>
          <w:rtl w:val="true"/>
        </w:rPr>
        <w:t>:</w:t>
      </w:r>
      <w:r>
        <w:rPr>
          <w:rtl w:val="true"/>
        </w:rPr>
        <w:t>هل تبطل الوکالة بجنون الموکل أو بإغمائه أو لا؟</w:t>
      </w:r>
      <w:bookmarkEnd w:id="3279"/>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أنّها لا تبطل بذلک،علی أساس أنّه لا دلیل علی البطلان غیر دعوی الإجماع فی المسألة و هی غیر ثابتة</w:t>
      </w:r>
      <w:r>
        <w:rPr>
          <w:rFonts w:eastAsia="IRNazanin" w:cs="IRNazanin"/>
          <w:color w:val="111111"/>
          <w:sz w:val="28"/>
          <w:szCs w:val="28"/>
          <w:rtl w:val="true"/>
          <w:lang w:bidi="fa-IR"/>
        </w:rPr>
        <w:t>.</w:t>
      </w:r>
    </w:p>
    <w:p>
      <w:pPr>
        <w:pStyle w:val="Heading4"/>
        <w:numPr>
          <w:ilvl w:val="3"/>
          <w:numId w:val="1"/>
        </w:numPr>
        <w:rPr/>
      </w:pPr>
      <w:bookmarkStart w:id="3280" w:name="__RefHeading___Toc844819_73709187"/>
      <w:bookmarkStart w:id="3281" w:name="_Toc1456"/>
      <w:bookmarkEnd w:id="3280"/>
      <w:r>
        <w:rPr>
          <w:rtl w:val="true"/>
        </w:rPr>
        <w:t xml:space="preserve">مسألة </w:t>
      </w:r>
      <w:r>
        <w:rPr/>
        <w:t>1157</w:t>
      </w:r>
      <w:r>
        <w:rPr>
          <w:rtl w:val="true"/>
        </w:rPr>
        <w:t>:</w:t>
      </w:r>
      <w:r>
        <w:rPr>
          <w:rtl w:val="true"/>
        </w:rPr>
        <w:t>یصحّ التوکیل فی الطلاق</w:t>
      </w:r>
      <w:bookmarkEnd w:id="3281"/>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الزوج غائبا أم حاضرا،</w:t>
      </w:r>
      <w:bookmarkStart w:id="3282" w:name="pg11403_100218"/>
    </w:p>
    <w:p>
      <w:pPr>
        <w:pStyle w:val="BookText"/>
        <w:rPr/>
      </w:pPr>
      <w:bookmarkEnd w:id="3282"/>
      <w:r>
        <w:rPr>
          <w:rFonts w:ascii="IRNazanin" w:hAnsi="IRNazanin" w:eastAsia="IRNazanin"/>
          <w:color w:val="111111"/>
          <w:sz w:val="28"/>
          <w:sz w:val="28"/>
          <w:szCs w:val="28"/>
          <w:rtl w:val="true"/>
          <w:lang w:bidi="fa-IR"/>
        </w:rPr>
        <w:t>بل یصحّ توکیل الزّوجة فی أن تطلّق نفسها بنفسها وکالة،أو بأن توکّل الغیر عن الزوج أو عن نفسها،فإذا اشترطت الزوجة علی الزوج فی ضمن عقد النکاح الوکالة منه فی طلاق نفسها إذا لم ینفق علیها مدّة ستّة أشهر أو أقل أو أکثر،أو کان غائبا عنها فی تلک المدّة،أو أمر آخر صحّ،و لها أن تطلّق نفسها بنفسها أو بتوکیل غیرها وکالة إذا لم یف بالشرط،و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لها أن تشترط علیه الوکالة فی الطلاق عند عروض الجنون أو الإغماء علیه أو لا؟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الصحّة لا تخلو عن قوّة</w:t>
      </w:r>
      <w:r>
        <w:rPr>
          <w:rFonts w:eastAsia="Amiri" w:cs="Amiri" w:ascii="Amiri" w:hAnsi="Amiri"/>
          <w:color w:val="111111"/>
          <w:sz w:val="28"/>
          <w:szCs w:val="28"/>
          <w:rtl w:val="true"/>
          <w:lang w:bidi="ar-SA"/>
        </w:rPr>
        <w:t>.</w:t>
      </w:r>
    </w:p>
    <w:p>
      <w:pPr>
        <w:pStyle w:val="Heading4"/>
        <w:numPr>
          <w:ilvl w:val="3"/>
          <w:numId w:val="1"/>
        </w:numPr>
        <w:rPr/>
      </w:pPr>
      <w:bookmarkStart w:id="3283" w:name="__RefHeading___Toc844821_73709187"/>
      <w:bookmarkStart w:id="3284" w:name="_Toc1457"/>
      <w:bookmarkEnd w:id="3283"/>
      <w:r>
        <w:rPr>
          <w:rtl w:val="true"/>
        </w:rPr>
        <w:t xml:space="preserve">مسألة </w:t>
      </w:r>
      <w:r>
        <w:rPr/>
        <w:t>1158</w:t>
      </w:r>
      <w:r>
        <w:rPr>
          <w:rtl w:val="true"/>
        </w:rPr>
        <w:t>:</w:t>
      </w:r>
      <w:r>
        <w:rPr>
          <w:rtl w:val="true"/>
        </w:rPr>
        <w:t>تصحّ الوکالة فیما لا یتعلّق غرض الشارع بإیقاعه مباشرة</w:t>
      </w:r>
      <w:bookmarkEnd w:id="3284"/>
    </w:p>
    <w:p>
      <w:pPr>
        <w:pStyle w:val="BookText"/>
        <w:rPr/>
      </w:pPr>
      <w:r>
        <w:rPr>
          <w:rFonts w:ascii="IRNazanin" w:hAnsi="IRNazanin" w:eastAsia="IRNazanin"/>
          <w:color w:val="111111"/>
          <w:sz w:val="28"/>
          <w:sz w:val="28"/>
          <w:szCs w:val="28"/>
          <w:rtl w:val="true"/>
          <w:lang w:bidi="fa-IR"/>
        </w:rPr>
        <w:t>و یعلم ذلک ببناء العرف و المتشرعة علیه</w:t>
      </w:r>
      <w:r>
        <w:rPr>
          <w:rFonts w:eastAsia="IRNazanin" w:cs="IRNazanin"/>
          <w:color w:val="111111"/>
          <w:sz w:val="28"/>
          <w:szCs w:val="28"/>
          <w:rtl w:val="true"/>
          <w:lang w:bidi="fa-IR"/>
        </w:rPr>
        <w:t>.</w:t>
      </w:r>
    </w:p>
    <w:p>
      <w:pPr>
        <w:pStyle w:val="Heading4"/>
        <w:numPr>
          <w:ilvl w:val="3"/>
          <w:numId w:val="1"/>
        </w:numPr>
        <w:rPr/>
      </w:pPr>
      <w:bookmarkStart w:id="3285" w:name="__RefHeading___Toc844823_73709187"/>
      <w:bookmarkStart w:id="3286" w:name="_Toc1458"/>
      <w:bookmarkEnd w:id="3285"/>
      <w:r>
        <w:rPr>
          <w:rtl w:val="true"/>
        </w:rPr>
        <w:t xml:space="preserve">مسألة </w:t>
      </w:r>
      <w:r>
        <w:rPr/>
        <w:t>1159</w:t>
      </w:r>
      <w:r>
        <w:rPr>
          <w:rtl w:val="true"/>
        </w:rPr>
        <w:t>:</w:t>
      </w:r>
      <w:r>
        <w:rPr>
          <w:rtl w:val="true"/>
        </w:rPr>
        <w:t>الوکیل المأذون لا یجوز له التعدّی حتی فی تخصیص</w:t>
      </w:r>
      <w:bookmarkEnd w:id="3286"/>
    </w:p>
    <w:p>
      <w:pPr>
        <w:pStyle w:val="BookText"/>
        <w:rPr/>
      </w:pPr>
      <w:r>
        <w:rPr>
          <w:rFonts w:ascii="IRNazanin" w:hAnsi="IRNazanin" w:eastAsia="IRNazanin"/>
          <w:color w:val="111111"/>
          <w:sz w:val="28"/>
          <w:sz w:val="28"/>
          <w:szCs w:val="28"/>
          <w:rtl w:val="true"/>
          <w:lang w:bidi="fa-IR"/>
        </w:rPr>
        <w:t>السوق،</w:t>
      </w:r>
    </w:p>
    <w:p>
      <w:pPr>
        <w:pStyle w:val="BookText"/>
        <w:rPr/>
      </w:pPr>
      <w:r>
        <w:rPr>
          <w:rFonts w:ascii="IRNazanin" w:hAnsi="IRNazanin" w:eastAsia="IRNazanin"/>
          <w:color w:val="111111"/>
          <w:sz w:val="28"/>
          <w:sz w:val="28"/>
          <w:szCs w:val="28"/>
          <w:rtl w:val="true"/>
          <w:lang w:bidi="fa-IR"/>
        </w:rPr>
        <w:t>إلاّ إذا علم أنّه ذکره من باب أحد الأفراد</w:t>
      </w:r>
      <w:r>
        <w:rPr>
          <w:rFonts w:eastAsia="IRNazanin" w:cs="IRNazanin"/>
          <w:color w:val="111111"/>
          <w:sz w:val="28"/>
          <w:szCs w:val="28"/>
          <w:rtl w:val="true"/>
          <w:lang w:bidi="fa-IR"/>
        </w:rPr>
        <w:t>.</w:t>
      </w:r>
    </w:p>
    <w:p>
      <w:pPr>
        <w:pStyle w:val="Heading4"/>
        <w:numPr>
          <w:ilvl w:val="3"/>
          <w:numId w:val="1"/>
        </w:numPr>
        <w:rPr/>
      </w:pPr>
      <w:bookmarkStart w:id="3287" w:name="__RefHeading___Toc844825_73709187"/>
      <w:bookmarkStart w:id="3288" w:name="_Toc1459"/>
      <w:bookmarkEnd w:id="3287"/>
      <w:r>
        <w:rPr>
          <w:rtl w:val="true"/>
        </w:rPr>
        <w:t xml:space="preserve">مسألة </w:t>
      </w:r>
      <w:r>
        <w:rPr/>
        <w:t>1160</w:t>
      </w:r>
      <w:r>
        <w:rPr>
          <w:rtl w:val="true"/>
        </w:rPr>
        <w:t>:</w:t>
      </w:r>
      <w:r>
        <w:rPr>
          <w:rtl w:val="true"/>
        </w:rPr>
        <w:t>لو عمّم الموکّل التصرّف صحّ تصرّف الوکیل مع المصلحة</w:t>
      </w:r>
      <w:bookmarkEnd w:id="3288"/>
    </w:p>
    <w:p>
      <w:pPr>
        <w:pStyle w:val="BookText"/>
        <w:rPr/>
      </w:pPr>
      <w:r>
        <w:rPr>
          <w:rFonts w:ascii="IRNazanin" w:hAnsi="IRNazanin" w:eastAsia="IRNazanin"/>
          <w:color w:val="111111"/>
          <w:sz w:val="28"/>
          <w:sz w:val="28"/>
          <w:szCs w:val="28"/>
          <w:rtl w:val="true"/>
          <w:lang w:bidi="fa-IR"/>
        </w:rPr>
        <w:t>مطلقا إلاّ فی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أنت وکیلی فی أن تقرّ علیّ بکذا لزید مثلا، کان هذا إقرارا منه لزید به</w:t>
      </w:r>
      <w:r>
        <w:rPr>
          <w:rFonts w:eastAsia="IRNazanin" w:cs="IRNazanin"/>
          <w:color w:val="111111"/>
          <w:sz w:val="28"/>
          <w:szCs w:val="28"/>
          <w:rtl w:val="true"/>
          <w:lang w:bidi="fa-IR"/>
        </w:rPr>
        <w:t>.</w:t>
      </w:r>
    </w:p>
    <w:p>
      <w:pPr>
        <w:pStyle w:val="Heading4"/>
        <w:numPr>
          <w:ilvl w:val="3"/>
          <w:numId w:val="1"/>
        </w:numPr>
        <w:rPr/>
      </w:pPr>
      <w:bookmarkStart w:id="3289" w:name="__RefHeading___Toc844827_73709187"/>
      <w:bookmarkStart w:id="3290" w:name="_Toc1460"/>
      <w:bookmarkEnd w:id="3289"/>
      <w:r>
        <w:rPr>
          <w:rtl w:val="true"/>
        </w:rPr>
        <w:t xml:space="preserve">مسألة </w:t>
      </w:r>
      <w:r>
        <w:rPr/>
        <w:t>1161</w:t>
      </w:r>
      <w:r>
        <w:rPr>
          <w:rtl w:val="true"/>
        </w:rPr>
        <w:t>:</w:t>
      </w:r>
      <w:r>
        <w:rPr>
          <w:rtl w:val="true"/>
        </w:rPr>
        <w:t>الإطلاق فی الوکالة یقتضی البیع و الشراء حالا و بثمن</w:t>
      </w:r>
      <w:bookmarkEnd w:id="3290"/>
    </w:p>
    <w:p>
      <w:pPr>
        <w:pStyle w:val="BookText"/>
        <w:rPr/>
      </w:pPr>
      <w:r>
        <w:rPr>
          <w:rFonts w:ascii="IRNazanin" w:hAnsi="IRNazanin" w:eastAsia="IRNazanin"/>
          <w:color w:val="111111"/>
          <w:sz w:val="28"/>
          <w:sz w:val="28"/>
          <w:szCs w:val="28"/>
          <w:rtl w:val="true"/>
          <w:lang w:bidi="fa-IR"/>
        </w:rPr>
        <w:t>المثل</w:t>
      </w:r>
    </w:p>
    <w:p>
      <w:pPr>
        <w:pStyle w:val="BookText"/>
        <w:rPr/>
      </w:pPr>
      <w:r>
        <w:rPr>
          <w:rFonts w:ascii="IRNazanin" w:hAnsi="IRNazanin" w:eastAsia="IRNazanin"/>
          <w:color w:val="111111"/>
          <w:sz w:val="28"/>
          <w:sz w:val="28"/>
          <w:szCs w:val="28"/>
          <w:rtl w:val="true"/>
          <w:lang w:bidi="fa-IR"/>
        </w:rPr>
        <w:t>و بنقد البلد و ابتیاع الصحیح دون الأعم،و تسلیم المبیع و تسلیم الثمن بالشراء و الردّ بالعیب</w:t>
      </w:r>
      <w:r>
        <w:rPr>
          <w:rFonts w:eastAsia="IRNazanin" w:cs="IRNazanin"/>
          <w:color w:val="111111"/>
          <w:sz w:val="28"/>
          <w:szCs w:val="28"/>
          <w:rtl w:val="true"/>
          <w:lang w:bidi="fa-IR"/>
        </w:rPr>
        <w:t>.</w:t>
      </w:r>
    </w:p>
    <w:p>
      <w:pPr>
        <w:pStyle w:val="Heading4"/>
        <w:numPr>
          <w:ilvl w:val="3"/>
          <w:numId w:val="1"/>
        </w:numPr>
        <w:rPr/>
      </w:pPr>
      <w:bookmarkStart w:id="3291" w:name="__RefHeading___Toc844829_73709187"/>
      <w:bookmarkStart w:id="3292" w:name="_Toc1461"/>
      <w:bookmarkEnd w:id="3291"/>
      <w:r>
        <w:rPr>
          <w:rtl w:val="true"/>
        </w:rPr>
        <w:t xml:space="preserve">مسألة </w:t>
      </w:r>
      <w:r>
        <w:rPr/>
        <w:t>1162</w:t>
      </w:r>
      <w:r>
        <w:rPr>
          <w:rtl w:val="true"/>
        </w:rPr>
        <w:t>:</w:t>
      </w:r>
      <w:r>
        <w:rPr>
          <w:rtl w:val="true"/>
        </w:rPr>
        <w:t>یصحّ التوکیل فی الخصومة و المرافعة عند الحاکم الشرعی</w:t>
      </w:r>
      <w:bookmarkEnd w:id="3292"/>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یوکّل کلّ من المدّعی و المدّعی علیه شخصا من قبله فی القیام بوظائفهما فی مقام المرافعة و الخصومة،فالشخص إذا کان وکیلا و محامیا عن المدّعی،</w:t>
      </w:r>
      <w:bookmarkStart w:id="3293" w:name="pg11403_100219"/>
    </w:p>
    <w:p>
      <w:pPr>
        <w:pStyle w:val="BookText"/>
        <w:rPr/>
      </w:pPr>
      <w:bookmarkEnd w:id="3293"/>
      <w:r>
        <w:rPr>
          <w:rFonts w:ascii="IRNazanin" w:hAnsi="IRNazanin" w:eastAsia="IRNazanin"/>
          <w:color w:val="111111"/>
          <w:sz w:val="28"/>
          <w:sz w:val="28"/>
          <w:szCs w:val="28"/>
          <w:rtl w:val="true"/>
          <w:lang w:bidi="fa-IR"/>
        </w:rPr>
        <w:t>فوظیفته إثارة الدعوی علی المدّعی علیه و إقامة البیّنة و تعدیل الشهود و طلب الحلف منه إذا لم تکن عنده بیّنة و غیر ذلک،و إذا کان وکیلا و محامیا عن المدّعی علیه،فوظیفته إنکار ما ادّعاه المدّعی و إقامة البیّنة علی جرح الشهود و الحلف إذا طولب منه،ثمّ إنّ هذا التوکیل لا یتطلّب التوکیل فی القبض و بالعکس</w:t>
      </w:r>
      <w:r>
        <w:rPr>
          <w:rFonts w:eastAsia="IRNazanin" w:cs="IRNazanin"/>
          <w:color w:val="111111"/>
          <w:sz w:val="28"/>
          <w:szCs w:val="28"/>
          <w:rtl w:val="true"/>
          <w:lang w:bidi="fa-IR"/>
        </w:rPr>
        <w:t>.</w:t>
      </w:r>
    </w:p>
    <w:p>
      <w:pPr>
        <w:pStyle w:val="Heading4"/>
        <w:numPr>
          <w:ilvl w:val="3"/>
          <w:numId w:val="1"/>
        </w:numPr>
        <w:rPr/>
      </w:pPr>
      <w:bookmarkStart w:id="3294" w:name="__RefHeading___Toc844831_73709187"/>
      <w:bookmarkStart w:id="3295" w:name="_Toc1462"/>
      <w:bookmarkEnd w:id="3294"/>
      <w:r>
        <w:rPr>
          <w:rtl w:val="true"/>
        </w:rPr>
        <w:t xml:space="preserve">مسألة </w:t>
      </w:r>
      <w:r>
        <w:rPr/>
        <w:t>1163</w:t>
      </w:r>
      <w:r>
        <w:rPr>
          <w:rtl w:val="true"/>
        </w:rPr>
        <w:t>:</w:t>
      </w:r>
      <w:r>
        <w:rPr>
          <w:rtl w:val="true"/>
        </w:rPr>
        <w:t>یشترط أهلیة التصرّف فی الوکیل و الموکّل</w:t>
      </w:r>
      <w:bookmarkEnd w:id="3295"/>
    </w:p>
    <w:p>
      <w:pPr>
        <w:pStyle w:val="BookText"/>
        <w:rPr/>
      </w:pPr>
      <w:r>
        <w:rPr>
          <w:rFonts w:ascii="IRNazanin" w:hAnsi="IRNazanin" w:eastAsia="IRNazanin"/>
          <w:color w:val="111111"/>
          <w:sz w:val="28"/>
          <w:sz w:val="28"/>
          <w:szCs w:val="28"/>
          <w:rtl w:val="true"/>
          <w:lang w:bidi="fa-IR"/>
        </w:rPr>
        <w:t>فیصحّ توکیل الصغیر فیما جاز له مباشرته کالوصیة فی ماله إذا بلغ عشرا،و یجوز أن یکون الصغیر وکیلا و لو بدون إذن ولیّه</w:t>
      </w:r>
      <w:r>
        <w:rPr>
          <w:rFonts w:eastAsia="IRNazanin" w:cs="IRNazanin"/>
          <w:color w:val="111111"/>
          <w:sz w:val="28"/>
          <w:szCs w:val="28"/>
          <w:rtl w:val="true"/>
          <w:lang w:bidi="fa-IR"/>
        </w:rPr>
        <w:t>.</w:t>
      </w:r>
    </w:p>
    <w:p>
      <w:pPr>
        <w:pStyle w:val="Heading4"/>
        <w:numPr>
          <w:ilvl w:val="3"/>
          <w:numId w:val="1"/>
        </w:numPr>
        <w:rPr/>
      </w:pPr>
      <w:bookmarkStart w:id="3296" w:name="__RefHeading___Toc844833_73709187"/>
      <w:bookmarkStart w:id="3297" w:name="_Toc1463"/>
      <w:bookmarkEnd w:id="3296"/>
      <w:r>
        <w:rPr>
          <w:rtl w:val="true"/>
        </w:rPr>
        <w:t xml:space="preserve">مسألة </w:t>
      </w:r>
      <w:r>
        <w:rPr/>
        <w:t>1164</w:t>
      </w:r>
      <w:r>
        <w:rPr>
          <w:rtl w:val="true"/>
        </w:rPr>
        <w:t>:</w:t>
      </w:r>
      <w:r>
        <w:rPr>
          <w:rtl w:val="true"/>
        </w:rPr>
        <w:t>لو وکّل العبد بإذن مولاه صحّ</w:t>
      </w:r>
      <w:bookmarkEnd w:id="3297"/>
    </w:p>
    <w:p>
      <w:pPr>
        <w:pStyle w:val="Heading4"/>
        <w:numPr>
          <w:ilvl w:val="3"/>
          <w:numId w:val="1"/>
        </w:numPr>
        <w:rPr/>
      </w:pPr>
      <w:bookmarkStart w:id="3298" w:name="__RefHeading___Toc844835_73709187"/>
      <w:bookmarkStart w:id="3299" w:name="_Toc1464"/>
      <w:bookmarkEnd w:id="3298"/>
      <w:r>
        <w:rPr>
          <w:rtl w:val="true"/>
        </w:rPr>
        <w:t xml:space="preserve">مسألة </w:t>
      </w:r>
      <w:r>
        <w:rPr/>
        <w:t>1165</w:t>
      </w:r>
      <w:r>
        <w:rPr>
          <w:rtl w:val="true"/>
        </w:rPr>
        <w:t>:</w:t>
      </w:r>
      <w:r>
        <w:rPr>
          <w:rtl w:val="true"/>
        </w:rPr>
        <w:t>لیس للوکیل أن یوکّل غیره بغیر إذن الموکّل</w:t>
      </w:r>
      <w:bookmarkEnd w:id="3299"/>
    </w:p>
    <w:p>
      <w:pPr>
        <w:pStyle w:val="Heading4"/>
        <w:numPr>
          <w:ilvl w:val="3"/>
          <w:numId w:val="1"/>
        </w:numPr>
        <w:rPr/>
      </w:pPr>
      <w:bookmarkStart w:id="3300" w:name="__RefHeading___Toc844837_73709187"/>
      <w:bookmarkStart w:id="3301" w:name="_Toc1465"/>
      <w:bookmarkEnd w:id="3300"/>
      <w:r>
        <w:rPr>
          <w:rtl w:val="true"/>
        </w:rPr>
        <w:t xml:space="preserve">مسألة </w:t>
      </w:r>
      <w:r>
        <w:rPr/>
        <w:t>1166</w:t>
      </w:r>
      <w:r>
        <w:rPr>
          <w:rtl w:val="true"/>
        </w:rPr>
        <w:t>:</w:t>
      </w:r>
      <w:r>
        <w:rPr>
          <w:rtl w:val="true"/>
        </w:rPr>
        <w:t>للحاکم الشرعی التوکیل عن السفهاء و البلهاء</w:t>
      </w:r>
      <w:bookmarkEnd w:id="3301"/>
    </w:p>
    <w:p>
      <w:pPr>
        <w:pStyle w:val="Heading4"/>
        <w:numPr>
          <w:ilvl w:val="3"/>
          <w:numId w:val="1"/>
        </w:numPr>
        <w:rPr/>
      </w:pPr>
      <w:bookmarkStart w:id="3302" w:name="__RefHeading___Toc844839_73709187"/>
      <w:bookmarkStart w:id="3303" w:name="_Toc1466"/>
      <w:bookmarkEnd w:id="3302"/>
      <w:r>
        <w:rPr>
          <w:rtl w:val="true"/>
        </w:rPr>
        <w:t xml:space="preserve">مسألة </w:t>
      </w:r>
      <w:r>
        <w:rPr/>
        <w:t>1167</w:t>
      </w:r>
      <w:r>
        <w:rPr>
          <w:rtl w:val="true"/>
        </w:rPr>
        <w:t>:</w:t>
      </w:r>
      <w:r>
        <w:rPr>
          <w:rtl w:val="true"/>
        </w:rPr>
        <w:t>یستحب لذوی المروءات التوکیل فی مهماتهم</w:t>
      </w:r>
      <w:bookmarkEnd w:id="3303"/>
    </w:p>
    <w:p>
      <w:pPr>
        <w:pStyle w:val="Heading4"/>
        <w:numPr>
          <w:ilvl w:val="3"/>
          <w:numId w:val="1"/>
        </w:numPr>
        <w:rPr/>
      </w:pPr>
      <w:bookmarkStart w:id="3304" w:name="__RefHeading___Toc844841_73709187"/>
      <w:bookmarkStart w:id="3305" w:name="_Toc1467"/>
      <w:bookmarkEnd w:id="3304"/>
      <w:r>
        <w:rPr>
          <w:rtl w:val="true"/>
        </w:rPr>
        <w:t xml:space="preserve">مسألة </w:t>
      </w:r>
      <w:r>
        <w:rPr/>
        <w:t>1168</w:t>
      </w:r>
      <w:r>
        <w:rPr>
          <w:rtl w:val="true"/>
        </w:rPr>
        <w:t>:</w:t>
      </w:r>
      <w:r>
        <w:rPr>
          <w:rtl w:val="true"/>
        </w:rPr>
        <w:t>لا یتوکّل الذمی علی المسلم علی المشهور</w:t>
      </w:r>
      <w:bookmarkEnd w:id="3305"/>
    </w:p>
    <w:p>
      <w:pPr>
        <w:pStyle w:val="BookText"/>
        <w:rPr/>
      </w:pPr>
      <w:r>
        <w:rPr>
          <w:rFonts w:ascii="IRNazanin" w:hAnsi="IRNazanin" w:eastAsia="IRNazanin"/>
          <w:color w:val="111111"/>
          <w:sz w:val="28"/>
          <w:sz w:val="28"/>
          <w:szCs w:val="28"/>
          <w:rtl w:val="true"/>
          <w:lang w:bidi="fa-IR"/>
        </w:rPr>
        <w:t>و لکن الأظهر الجواز</w:t>
      </w:r>
      <w:r>
        <w:rPr>
          <w:rFonts w:eastAsia="IRNazanin" w:cs="IRNazanin"/>
          <w:color w:val="111111"/>
          <w:sz w:val="28"/>
          <w:szCs w:val="28"/>
          <w:rtl w:val="true"/>
          <w:lang w:bidi="fa-IR"/>
        </w:rPr>
        <w:t>.</w:t>
      </w:r>
    </w:p>
    <w:p>
      <w:pPr>
        <w:pStyle w:val="Heading4"/>
        <w:numPr>
          <w:ilvl w:val="3"/>
          <w:numId w:val="1"/>
        </w:numPr>
        <w:rPr/>
      </w:pPr>
      <w:bookmarkStart w:id="3306" w:name="__RefHeading___Toc844843_73709187"/>
      <w:bookmarkStart w:id="3307" w:name="_Toc1468"/>
      <w:bookmarkEnd w:id="3306"/>
      <w:r>
        <w:rPr>
          <w:rtl w:val="true"/>
        </w:rPr>
        <w:t xml:space="preserve">مسألة </w:t>
      </w:r>
      <w:r>
        <w:rPr/>
        <w:t>1169</w:t>
      </w:r>
      <w:r>
        <w:rPr>
          <w:rtl w:val="true"/>
        </w:rPr>
        <w:t>:</w:t>
      </w:r>
      <w:r>
        <w:rPr>
          <w:rtl w:val="true"/>
        </w:rPr>
        <w:t>لا یضمن الوکیل إلاّ بتعدّ أو تفریط</w:t>
      </w:r>
      <w:bookmarkEnd w:id="3307"/>
    </w:p>
    <w:p>
      <w:pPr>
        <w:pStyle w:val="BookText"/>
        <w:rPr/>
      </w:pPr>
      <w:r>
        <w:rPr>
          <w:rFonts w:ascii="IRNazanin" w:hAnsi="IRNazanin" w:eastAsia="IRNazanin"/>
          <w:color w:val="111111"/>
          <w:sz w:val="28"/>
          <w:sz w:val="28"/>
          <w:szCs w:val="28"/>
          <w:rtl w:val="true"/>
          <w:lang w:bidi="fa-IR"/>
        </w:rPr>
        <w:t>و لا تبطل وکالته به</w:t>
      </w:r>
      <w:r>
        <w:rPr>
          <w:rFonts w:eastAsia="IRNazanin" w:cs="IRNazanin"/>
          <w:color w:val="111111"/>
          <w:sz w:val="28"/>
          <w:szCs w:val="28"/>
          <w:rtl w:val="true"/>
          <w:lang w:bidi="fa-IR"/>
        </w:rPr>
        <w:t>.</w:t>
      </w:r>
    </w:p>
    <w:p>
      <w:pPr>
        <w:pStyle w:val="Heading4"/>
        <w:numPr>
          <w:ilvl w:val="3"/>
          <w:numId w:val="1"/>
        </w:numPr>
        <w:rPr/>
      </w:pPr>
      <w:bookmarkStart w:id="3308" w:name="__RefHeading___Toc844845_73709187"/>
      <w:bookmarkStart w:id="3309" w:name="_Toc1469"/>
      <w:bookmarkEnd w:id="3308"/>
      <w:r>
        <w:rPr>
          <w:rtl w:val="true"/>
        </w:rPr>
        <w:t xml:space="preserve">مسألة </w:t>
      </w:r>
      <w:r>
        <w:rPr/>
        <w:t>1170</w:t>
      </w:r>
      <w:r>
        <w:rPr>
          <w:rtl w:val="true"/>
        </w:rPr>
        <w:t>:</w:t>
      </w:r>
      <w:r>
        <w:rPr>
          <w:rtl w:val="true"/>
        </w:rPr>
        <w:t>القول قول الوکیل مع الیمین و عدم البیّنة فی عدم التعدّی</w:t>
      </w:r>
      <w:bookmarkEnd w:id="3309"/>
    </w:p>
    <w:p>
      <w:pPr>
        <w:pStyle w:val="BookText"/>
        <w:rPr/>
      </w:pPr>
      <w:r>
        <w:rPr>
          <w:rFonts w:ascii="IRNazanin" w:hAnsi="IRNazanin" w:eastAsia="IRNazanin"/>
          <w:color w:val="111111"/>
          <w:sz w:val="28"/>
          <w:sz w:val="28"/>
          <w:szCs w:val="28"/>
          <w:rtl w:val="true"/>
          <w:lang w:bidi="fa-IR"/>
        </w:rPr>
        <w:t>و التفریط،</w:t>
      </w:r>
    </w:p>
    <w:p>
      <w:pPr>
        <w:pStyle w:val="BookText"/>
        <w:rPr/>
      </w:pPr>
      <w:r>
        <w:rPr>
          <w:rFonts w:ascii="IRNazanin" w:hAnsi="IRNazanin" w:eastAsia="IRNazanin"/>
          <w:color w:val="111111"/>
          <w:sz w:val="28"/>
          <w:sz w:val="28"/>
          <w:szCs w:val="28"/>
          <w:rtl w:val="true"/>
          <w:lang w:bidi="fa-IR"/>
        </w:rPr>
        <w:t>و کذلک فی العزل و العلم به و التصرّف،و فی قبول قوله فی ردّ المال إلی الموکّل إشکال،و الأظهر العدم</w:t>
      </w:r>
      <w:r>
        <w:rPr>
          <w:rFonts w:eastAsia="IRNazanin" w:cs="IRNazanin"/>
          <w:color w:val="111111"/>
          <w:sz w:val="28"/>
          <w:szCs w:val="28"/>
          <w:rtl w:val="true"/>
          <w:lang w:bidi="fa-IR"/>
        </w:rPr>
        <w:t>.</w:t>
      </w:r>
    </w:p>
    <w:p>
      <w:pPr>
        <w:pStyle w:val="Heading4"/>
        <w:numPr>
          <w:ilvl w:val="3"/>
          <w:numId w:val="1"/>
        </w:numPr>
        <w:rPr/>
      </w:pPr>
      <w:bookmarkStart w:id="3310" w:name="__RefHeading___Toc844847_73709187"/>
      <w:bookmarkStart w:id="3311" w:name="_Toc1470"/>
      <w:bookmarkEnd w:id="3310"/>
      <w:r>
        <w:rPr>
          <w:rtl w:val="true"/>
        </w:rPr>
        <w:t xml:space="preserve">مسألة </w:t>
      </w:r>
      <w:r>
        <w:rPr/>
        <w:t>1171</w:t>
      </w:r>
      <w:r>
        <w:rPr>
          <w:rtl w:val="true"/>
        </w:rPr>
        <w:t>:</w:t>
      </w:r>
      <w:r>
        <w:rPr>
          <w:rtl w:val="true"/>
        </w:rPr>
        <w:t>لو ادّعی الوکیل التلف فالقول قوله إلاّ إذا کان متّهما</w:t>
      </w:r>
      <w:bookmarkEnd w:id="331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فیطالب بالبیّنة</w:t>
      </w:r>
      <w:r>
        <w:rPr>
          <w:rFonts w:eastAsia="IRNazanin" w:cs="IRNazanin"/>
          <w:color w:val="111111"/>
          <w:sz w:val="28"/>
          <w:szCs w:val="28"/>
          <w:rtl w:val="true"/>
          <w:lang w:bidi="fa-IR"/>
        </w:rPr>
        <w:t>.</w:t>
      </w:r>
      <w:bookmarkStart w:id="3312" w:name="pg11403_100220"/>
    </w:p>
    <w:p>
      <w:pPr>
        <w:pStyle w:val="Heading4"/>
        <w:numPr>
          <w:ilvl w:val="3"/>
          <w:numId w:val="1"/>
        </w:numPr>
        <w:rPr/>
      </w:pPr>
      <w:bookmarkStart w:id="3313" w:name="__RefHeading___Toc844849_73709187"/>
      <w:bookmarkStart w:id="3314" w:name="_Toc1471"/>
      <w:bookmarkEnd w:id="3312"/>
      <w:bookmarkEnd w:id="3313"/>
      <w:r>
        <w:rPr>
          <w:rtl w:val="true"/>
        </w:rPr>
        <w:t xml:space="preserve">مسألة </w:t>
      </w:r>
      <w:r>
        <w:rPr/>
        <w:t>1172</w:t>
      </w:r>
      <w:r>
        <w:rPr>
          <w:rtl w:val="true"/>
        </w:rPr>
        <w:t>:</w:t>
      </w:r>
      <w:r>
        <w:rPr>
          <w:rtl w:val="true"/>
        </w:rPr>
        <w:t>القول قول منکر الوکالة</w:t>
      </w:r>
      <w:bookmarkEnd w:id="3314"/>
    </w:p>
    <w:p>
      <w:pPr>
        <w:pStyle w:val="BookText"/>
        <w:rPr/>
      </w:pPr>
      <w:r>
        <w:rPr>
          <w:rFonts w:ascii="IRNazanin" w:hAnsi="IRNazanin" w:eastAsia="IRNazanin"/>
          <w:color w:val="111111"/>
          <w:sz w:val="28"/>
          <w:sz w:val="28"/>
          <w:szCs w:val="28"/>
          <w:rtl w:val="true"/>
          <w:lang w:bidi="fa-IR"/>
        </w:rPr>
        <w:t>سواء کان من الأصیل أم من الأجنبی،و إذا اختلف الوکیل مع الموکّل،فادّعی الوکیل الإذن فی بیع سلعة بثمن معیّن و أنکر الموکّل ذلک،فالقول قوله مع یمینه،فإذا حلف فعلی الوکیل استعادة العین إن کانت موجودة،و إلاّ فبدلها من المثل إن کانت مثلیة و القیمة إن کانت قیمیة</w:t>
      </w:r>
      <w:r>
        <w:rPr>
          <w:rFonts w:eastAsia="IRNazanin" w:cs="IRNazanin"/>
          <w:color w:val="111111"/>
          <w:sz w:val="28"/>
          <w:szCs w:val="28"/>
          <w:rtl w:val="true"/>
          <w:lang w:bidi="fa-IR"/>
        </w:rPr>
        <w:t>.</w:t>
      </w:r>
    </w:p>
    <w:p>
      <w:pPr>
        <w:pStyle w:val="Heading4"/>
        <w:numPr>
          <w:ilvl w:val="3"/>
          <w:numId w:val="1"/>
        </w:numPr>
        <w:rPr/>
      </w:pPr>
      <w:bookmarkStart w:id="3315" w:name="__RefHeading___Toc844851_73709187"/>
      <w:bookmarkStart w:id="3316" w:name="_Toc1472"/>
      <w:bookmarkEnd w:id="3315"/>
      <w:r>
        <w:rPr>
          <w:rtl w:val="true"/>
        </w:rPr>
        <w:t xml:space="preserve">مسألة </w:t>
      </w:r>
      <w:r>
        <w:rPr/>
        <w:t>1173</w:t>
      </w:r>
      <w:r>
        <w:rPr>
          <w:rtl w:val="true"/>
        </w:rPr>
        <w:t>:</w:t>
      </w:r>
      <w:r>
        <w:rPr>
          <w:rtl w:val="true"/>
        </w:rPr>
        <w:t>لو زوّج زید امرأة من عمرو بدعوی الوکالة فأنکرها</w:t>
      </w:r>
      <w:bookmarkEnd w:id="3316"/>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فحینئذ إن کانت لزید بیّنة علی الوکالة فالصداق علی الموکل،و إن لم تکن له بیّنة،فإن حلف عمرو علی عدم الوکالة،فعلی زید نصف الصداق للمرأة،و علی هذا فان کان عمرو صادقا فی إنکاره الوکالة فالحکم کما مرّ،و ان کان کاذبا فی إنکاره لها فعلیه إما أن یطلّقها أو یمسکها،و علی کلا التقدیرین فالصداق علیه لا علی زید؛لأنه وکیل منه و قد عمل بوکالته فلا شیء علیه، و ان لم یفعل شیئا من الأمرین،فإن علمت المرأة بکذبه رفعت أمرها إلی الحاکم الشرعی لکی یطالب منه النفقة أو الطلاق،فإن امتنع عن کلیهما معا طلقها الحاکم الشرعی</w:t>
      </w:r>
      <w:r>
        <w:rPr>
          <w:rFonts w:eastAsia="IRNazanin" w:cs="IRNazanin"/>
          <w:color w:val="111111"/>
          <w:sz w:val="28"/>
          <w:szCs w:val="28"/>
          <w:rtl w:val="true"/>
          <w:lang w:bidi="fa-IR"/>
        </w:rPr>
        <w:t>.</w:t>
      </w:r>
    </w:p>
    <w:p>
      <w:pPr>
        <w:pStyle w:val="Heading4"/>
        <w:numPr>
          <w:ilvl w:val="3"/>
          <w:numId w:val="1"/>
        </w:numPr>
        <w:rPr/>
      </w:pPr>
      <w:bookmarkStart w:id="3317" w:name="__RefHeading___Toc844853_73709187"/>
      <w:bookmarkStart w:id="3318" w:name="_Toc1473"/>
      <w:bookmarkEnd w:id="3317"/>
      <w:r>
        <w:rPr>
          <w:rtl w:val="true"/>
        </w:rPr>
        <w:t xml:space="preserve">مسألة </w:t>
      </w:r>
      <w:r>
        <w:rPr/>
        <w:t>1174</w:t>
      </w:r>
      <w:r>
        <w:rPr>
          <w:rtl w:val="true"/>
        </w:rPr>
        <w:t>:</w:t>
      </w:r>
      <w:r>
        <w:rPr>
          <w:rtl w:val="true"/>
        </w:rPr>
        <w:t>لو وکّل اثنین لم یکن لأحدهما الانفراد بالتصرف</w:t>
      </w:r>
      <w:bookmarkEnd w:id="3318"/>
    </w:p>
    <w:p>
      <w:pPr>
        <w:pStyle w:val="BookText"/>
        <w:rPr/>
      </w:pPr>
      <w:r>
        <w:rPr>
          <w:rFonts w:ascii="IRNazanin" w:hAnsi="IRNazanin" w:eastAsia="IRNazanin"/>
          <w:color w:val="111111"/>
          <w:sz w:val="28"/>
          <w:sz w:val="28"/>
          <w:szCs w:val="28"/>
          <w:rtl w:val="true"/>
          <w:lang w:bidi="fa-IR"/>
        </w:rPr>
        <w:t>إلاّ إذا کانت هناک دلالة علی توکیل کل منهما علی الاستقلال</w:t>
      </w:r>
      <w:r>
        <w:rPr>
          <w:rFonts w:eastAsia="IRNazanin" w:cs="IRNazanin"/>
          <w:color w:val="111111"/>
          <w:sz w:val="28"/>
          <w:szCs w:val="28"/>
          <w:rtl w:val="true"/>
          <w:lang w:bidi="fa-IR"/>
        </w:rPr>
        <w:t>.</w:t>
      </w:r>
    </w:p>
    <w:p>
      <w:pPr>
        <w:pStyle w:val="Heading4"/>
        <w:numPr>
          <w:ilvl w:val="3"/>
          <w:numId w:val="1"/>
        </w:numPr>
        <w:rPr/>
      </w:pPr>
      <w:bookmarkStart w:id="3319" w:name="__RefHeading___Toc844855_73709187"/>
      <w:bookmarkStart w:id="3320" w:name="_Toc1474"/>
      <w:bookmarkEnd w:id="3319"/>
      <w:r>
        <w:rPr>
          <w:rtl w:val="true"/>
        </w:rPr>
        <w:t xml:space="preserve">مسألة </w:t>
      </w:r>
      <w:r>
        <w:rPr/>
        <w:t>1175</w:t>
      </w:r>
      <w:r>
        <w:rPr>
          <w:rtl w:val="true"/>
        </w:rPr>
        <w:t>:</w:t>
      </w:r>
      <w:r>
        <w:rPr>
          <w:rtl w:val="true"/>
        </w:rPr>
        <w:t>لا تثبت الوکالة عند الاختلاف إلاّ بشاهدین عدلین</w:t>
      </w:r>
      <w:bookmarkEnd w:id="3320"/>
    </w:p>
    <w:p>
      <w:pPr>
        <w:pStyle w:val="Heading4"/>
        <w:numPr>
          <w:ilvl w:val="3"/>
          <w:numId w:val="1"/>
        </w:numPr>
        <w:rPr/>
      </w:pPr>
      <w:bookmarkStart w:id="3321" w:name="__RefHeading___Toc844857_73709187"/>
      <w:bookmarkStart w:id="3322" w:name="_Toc1475"/>
      <w:bookmarkEnd w:id="3321"/>
      <w:r>
        <w:rPr>
          <w:rtl w:val="true"/>
        </w:rPr>
        <w:t xml:space="preserve">مسألة </w:t>
      </w:r>
      <w:r>
        <w:rPr/>
        <w:t>1176</w:t>
      </w:r>
      <w:r>
        <w:rPr>
          <w:rtl w:val="true"/>
        </w:rPr>
        <w:t>:</w:t>
      </w:r>
      <w:r>
        <w:rPr>
          <w:rtl w:val="true"/>
        </w:rPr>
        <w:t>لو أخّر الوکیل تسلیم ما فی یده إلی الموکّل مع القدرة</w:t>
      </w:r>
      <w:bookmarkEnd w:id="3322"/>
    </w:p>
    <w:p>
      <w:pPr>
        <w:pStyle w:val="BookText"/>
        <w:rPr/>
      </w:pPr>
      <w:r>
        <w:rPr>
          <w:rFonts w:ascii="Amiri" w:hAnsi="Amiri" w:eastAsia="Amiri" w:cs="Amiri"/>
          <w:color w:val="111111"/>
          <w:sz w:val="28"/>
          <w:sz w:val="28"/>
          <w:szCs w:val="28"/>
          <w:rtl w:val="true"/>
          <w:lang w:bidi="ar-SA"/>
        </w:rPr>
        <w:t>و المطالبة</w:t>
      </w:r>
    </w:p>
    <w:p>
      <w:pPr>
        <w:pStyle w:val="BookText"/>
        <w:rPr/>
      </w:pP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Heading4"/>
        <w:numPr>
          <w:ilvl w:val="3"/>
          <w:numId w:val="1"/>
        </w:numPr>
        <w:rPr/>
      </w:pPr>
      <w:bookmarkStart w:id="3323" w:name="__RefHeading___Toc844859_73709187"/>
      <w:bookmarkStart w:id="3324" w:name="_Toc1476"/>
      <w:bookmarkEnd w:id="3323"/>
      <w:r>
        <w:rPr>
          <w:rtl w:val="true"/>
        </w:rPr>
        <w:t xml:space="preserve">مسألة </w:t>
      </w:r>
      <w:r>
        <w:rPr/>
        <w:t>1177</w:t>
      </w:r>
      <w:r>
        <w:rPr>
          <w:rtl w:val="true"/>
        </w:rPr>
        <w:t>:</w:t>
      </w:r>
      <w:r>
        <w:rPr>
          <w:rtl w:val="true"/>
        </w:rPr>
        <w:t>الوکیل المفوّض إلیه المعاملة بحکم المالک یرجع علیه</w:t>
      </w:r>
      <w:bookmarkEnd w:id="3324"/>
    </w:p>
    <w:p>
      <w:pPr>
        <w:pStyle w:val="BookText"/>
        <w:rPr/>
      </w:pPr>
      <w:r>
        <w:rPr>
          <w:rFonts w:ascii="IRNazanin" w:hAnsi="IRNazanin" w:eastAsia="IRNazanin"/>
          <w:color w:val="111111"/>
          <w:sz w:val="28"/>
          <w:sz w:val="28"/>
          <w:szCs w:val="28"/>
          <w:rtl w:val="true"/>
          <w:lang w:bidi="fa-IR"/>
        </w:rPr>
        <w:t>البائع بالثمن،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علیه المشتری بالمثمن،و ترد علیه العین بالفسخ بعیب و نحوه و یؤخذ منه العوض</w:t>
      </w:r>
      <w:r>
        <w:rPr>
          <w:rFonts w:eastAsia="IRNazanin" w:cs="IRNazanin"/>
          <w:color w:val="111111"/>
          <w:sz w:val="28"/>
          <w:szCs w:val="28"/>
          <w:rtl w:val="true"/>
          <w:lang w:bidi="fa-IR"/>
        </w:rPr>
        <w:t>.</w:t>
      </w:r>
      <w:bookmarkStart w:id="3325" w:name="pg11403_100221"/>
    </w:p>
    <w:p>
      <w:pPr>
        <w:pStyle w:val="Heading4"/>
        <w:numPr>
          <w:ilvl w:val="3"/>
          <w:numId w:val="1"/>
        </w:numPr>
        <w:rPr/>
      </w:pPr>
      <w:bookmarkStart w:id="3326" w:name="__RefHeading___Toc844861_73709187"/>
      <w:bookmarkStart w:id="3327" w:name="_Toc1477"/>
      <w:bookmarkEnd w:id="3325"/>
      <w:bookmarkEnd w:id="3326"/>
      <w:r>
        <w:rPr>
          <w:rtl w:val="true"/>
        </w:rPr>
        <w:t xml:space="preserve">مسألة </w:t>
      </w:r>
      <w:r>
        <w:rPr/>
        <w:t>1178</w:t>
      </w:r>
      <w:r>
        <w:rPr>
          <w:rtl w:val="true"/>
        </w:rPr>
        <w:t>:</w:t>
      </w:r>
      <w:r>
        <w:rPr>
          <w:rtl w:val="true"/>
        </w:rPr>
        <w:t>یجوز التوکیل فیما لا یتمکّن الموکّل منه فعلا شرعا إذا کان</w:t>
      </w:r>
      <w:bookmarkEnd w:id="3327"/>
    </w:p>
    <w:p>
      <w:pPr>
        <w:pStyle w:val="BookText"/>
        <w:rPr/>
      </w:pPr>
      <w:r>
        <w:rPr>
          <w:rFonts w:ascii="IRNazanin" w:hAnsi="IRNazanin" w:eastAsia="IRNazanin"/>
          <w:color w:val="111111"/>
          <w:sz w:val="28"/>
          <w:sz w:val="28"/>
          <w:szCs w:val="28"/>
          <w:rtl w:val="true"/>
          <w:lang w:bidi="fa-IR"/>
        </w:rPr>
        <w:t>تابعا لما یتمکّن منه،</w:t>
      </w:r>
    </w:p>
    <w:p>
      <w:pPr>
        <w:pStyle w:val="BookText"/>
        <w:rPr/>
      </w:pPr>
      <w:r>
        <w:rPr>
          <w:rFonts w:ascii="IRNazanin" w:hAnsi="IRNazanin" w:eastAsia="IRNazanin"/>
          <w:color w:val="111111"/>
          <w:sz w:val="28"/>
          <w:sz w:val="28"/>
          <w:szCs w:val="28"/>
          <w:rtl w:val="true"/>
          <w:lang w:bidi="fa-IR"/>
        </w:rPr>
        <w:t>کما إذا وکّله فی شراء دار له و بیعها أو وکّله فی شراء عبد و عتقه أو فی تزویج امرأة و طلاقها و نحو ذلک،و أمّا التوکیل فیه استقلالا،بأن یوکّله فی بیع دار یملکها بعد ذلک أو فی تزویج امرأة معتدّة بعد انقضاء عدّتها أو فی طلاق امرأة یتزوّجها بعد حین و نحو ذلک،ففی صحّته إشکال و الأقرب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التوکیل فی القبض و الإقباض فی موارد لزومهما و اعتبارهما فی صحّة العقد،کما فی القرض و الرهن و بیع الصرف و فی موارد عدم لزومهما کذلک،کما إذا باع داره من زید و وکل عمرو فی قبض الثمن،فإن قبض الوکیل فی جمیع هذه الموارد بمنزلة قبض الموکّل،و لا یعتبر فی صحّة التوکیل حینئذ قدرة الموکل علی القبض خارجا،فیجوز لمن لا یقدر علی أخذ ماله من غاصب أن یوکل من یقدر علی أخذه منه،فیکون أخذه بمنزلة أخذ الموکّل</w:t>
      </w:r>
      <w:r>
        <w:rPr>
          <w:rFonts w:eastAsia="IRNazanin" w:cs="IRNazanin"/>
          <w:color w:val="111111"/>
          <w:sz w:val="28"/>
          <w:szCs w:val="28"/>
          <w:rtl w:val="true"/>
          <w:lang w:bidi="fa-IR"/>
        </w:rPr>
        <w:t>.</w:t>
      </w:r>
    </w:p>
    <w:p>
      <w:pPr>
        <w:pStyle w:val="Heading4"/>
        <w:numPr>
          <w:ilvl w:val="3"/>
          <w:numId w:val="1"/>
        </w:numPr>
        <w:rPr/>
      </w:pPr>
      <w:bookmarkStart w:id="3328" w:name="__RefHeading___Toc844863_73709187"/>
      <w:bookmarkStart w:id="3329" w:name="_Toc1478"/>
      <w:bookmarkEnd w:id="3328"/>
      <w:r>
        <w:rPr>
          <w:rtl w:val="true"/>
        </w:rPr>
        <w:t xml:space="preserve">مسألة </w:t>
      </w:r>
      <w:r>
        <w:rPr/>
        <w:t>1179</w:t>
      </w:r>
      <w:r>
        <w:rPr>
          <w:rtl w:val="true"/>
        </w:rPr>
        <w:t>:</w:t>
      </w:r>
      <w:r>
        <w:rPr>
          <w:rtl w:val="true"/>
        </w:rPr>
        <w:t>تصحّ الوکالة فی حیازة المباحات</w:t>
      </w:r>
      <w:bookmarkEnd w:id="3329"/>
    </w:p>
    <w:p>
      <w:pPr>
        <w:pStyle w:val="BookText"/>
        <w:rPr/>
      </w:pPr>
      <w:r>
        <w:rPr>
          <w:rFonts w:ascii="IRNazanin" w:hAnsi="IRNazanin" w:eastAsia="IRNazanin"/>
          <w:color w:val="111111"/>
          <w:sz w:val="28"/>
          <w:sz w:val="28"/>
          <w:szCs w:val="28"/>
          <w:rtl w:val="true"/>
          <w:lang w:bidi="fa-IR"/>
        </w:rPr>
        <w:t>و هی عبارة عن استیلاء العامل علیها بإنفاق عمل و بذل جهد فی سبیل ذلک،و لا یکفی استیلائه علیها بالقوّة و التحکّم علی الآخرین،فإذا وکّل شخصا فی حیازتها و قام الوکیل بعملیّتها من قبل الموکّل،منحت علاقة الموکّل بها علی مستوی الحقّ دون الوکیل</w:t>
      </w:r>
      <w:r>
        <w:rPr>
          <w:rFonts w:eastAsia="IRNazanin" w:cs="IRNazanin"/>
          <w:color w:val="111111"/>
          <w:sz w:val="28"/>
          <w:szCs w:val="28"/>
          <w:rtl w:val="true"/>
          <w:lang w:bidi="fa-IR"/>
        </w:rPr>
        <w:t>.</w:t>
      </w:r>
    </w:p>
    <w:p>
      <w:pPr>
        <w:pStyle w:val="Heading4"/>
        <w:numPr>
          <w:ilvl w:val="3"/>
          <w:numId w:val="1"/>
        </w:numPr>
        <w:rPr/>
      </w:pPr>
      <w:bookmarkStart w:id="3330" w:name="__RefHeading___Toc844865_73709187"/>
      <w:bookmarkStart w:id="3331" w:name="_Toc1479"/>
      <w:bookmarkEnd w:id="3330"/>
      <w:r>
        <w:rPr>
          <w:rtl w:val="true"/>
        </w:rPr>
        <w:t xml:space="preserve">مسألة </w:t>
      </w:r>
      <w:r>
        <w:rPr/>
        <w:t>1180</w:t>
      </w:r>
      <w:r>
        <w:rPr>
          <w:rtl w:val="true"/>
        </w:rPr>
        <w:t>:</w:t>
      </w:r>
      <w:r>
        <w:rPr>
          <w:rtl w:val="true"/>
        </w:rPr>
        <w:t>إذا وکّل شخصا لاستیفاء حقّ له علی غیره فجحد من</w:t>
      </w:r>
      <w:bookmarkEnd w:id="3331"/>
    </w:p>
    <w:p>
      <w:pPr>
        <w:pStyle w:val="BookText"/>
        <w:rPr/>
      </w:pPr>
      <w:r>
        <w:rPr>
          <w:rFonts w:ascii="Amiri" w:hAnsi="Amiri" w:eastAsia="Amiri" w:cs="Amiri"/>
          <w:color w:val="111111"/>
          <w:sz w:val="28"/>
          <w:sz w:val="28"/>
          <w:szCs w:val="28"/>
          <w:rtl w:val="true"/>
          <w:lang w:bidi="ar-SA"/>
        </w:rPr>
        <w:t>علیه الحقّ</w:t>
      </w:r>
    </w:p>
    <w:p>
      <w:pPr>
        <w:pStyle w:val="BookText"/>
        <w:rPr/>
      </w:pPr>
      <w:r>
        <w:rPr>
          <w:rFonts w:ascii="IRNazanin" w:hAnsi="IRNazanin" w:eastAsia="IRNazanin"/>
          <w:color w:val="111111"/>
          <w:sz w:val="28"/>
          <w:sz w:val="28"/>
          <w:szCs w:val="28"/>
          <w:rtl w:val="true"/>
          <w:lang w:bidi="fa-IR"/>
        </w:rPr>
        <w:t>لم یکن للوکیل مخاصمته و المرافعة معه لإثبات الحقّ علیه،إلاّ إذا کان وکیلا فی ذلک أیضا</w:t>
      </w:r>
      <w:r>
        <w:rPr>
          <w:rFonts w:eastAsia="IRNazanin" w:cs="IRNazanin"/>
          <w:color w:val="111111"/>
          <w:sz w:val="28"/>
          <w:szCs w:val="28"/>
          <w:rtl w:val="true"/>
          <w:lang w:bidi="fa-IR"/>
        </w:rPr>
        <w:t>.</w:t>
      </w:r>
    </w:p>
    <w:p>
      <w:pPr>
        <w:pStyle w:val="Heading4"/>
        <w:numPr>
          <w:ilvl w:val="3"/>
          <w:numId w:val="1"/>
        </w:numPr>
        <w:rPr/>
      </w:pPr>
      <w:bookmarkStart w:id="3332" w:name="__RefHeading___Toc844867_73709187"/>
      <w:bookmarkStart w:id="3333" w:name="_Toc1480"/>
      <w:bookmarkEnd w:id="3332"/>
      <w:r>
        <w:rPr>
          <w:rtl w:val="true"/>
        </w:rPr>
        <w:t xml:space="preserve">مسألة </w:t>
      </w:r>
      <w:r>
        <w:rPr/>
        <w:t>1181</w:t>
      </w:r>
      <w:r>
        <w:rPr>
          <w:rtl w:val="true"/>
        </w:rPr>
        <w:t>:</w:t>
      </w:r>
      <w:r>
        <w:rPr>
          <w:rtl w:val="true"/>
        </w:rPr>
        <w:t>لا بأس بجعل جعل للوکیل و لکنّه إنّما یستحقّ الجعل</w:t>
      </w:r>
      <w:bookmarkEnd w:id="3333"/>
    </w:p>
    <w:p>
      <w:pPr>
        <w:pStyle w:val="BookText"/>
        <w:rPr/>
      </w:pPr>
      <w:r>
        <w:rPr>
          <w:rFonts w:ascii="IRNazanin" w:hAnsi="IRNazanin" w:eastAsia="IRNazanin"/>
          <w:color w:val="111111"/>
          <w:sz w:val="28"/>
          <w:sz w:val="28"/>
          <w:szCs w:val="28"/>
          <w:rtl w:val="true"/>
          <w:lang w:bidi="fa-IR"/>
        </w:rPr>
        <w:t>بالإتیان بالعمل الموکّل فیه،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وکّله فی البیع أو الشراء و جعل له جعلا لم</w:t>
      </w:r>
      <w:bookmarkStart w:id="3334" w:name="pg11403_100222"/>
    </w:p>
    <w:p>
      <w:pPr>
        <w:pStyle w:val="BookText"/>
        <w:rPr/>
      </w:pPr>
      <w:bookmarkEnd w:id="3334"/>
      <w:r>
        <w:rPr>
          <w:rFonts w:ascii="IRNazanin" w:hAnsi="IRNazanin" w:eastAsia="IRNazanin"/>
          <w:color w:val="111111"/>
          <w:sz w:val="28"/>
          <w:sz w:val="28"/>
          <w:szCs w:val="28"/>
          <w:rtl w:val="true"/>
          <w:lang w:bidi="fa-IR"/>
        </w:rPr>
        <w:t>یکن للوکیل أن یطالب به إلاّ بعد إتمام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المطالبة به قبل حصول القبض و الإقباض</w:t>
      </w:r>
      <w:r>
        <w:rPr>
          <w:rFonts w:eastAsia="IRNazanin" w:cs="IRNazanin"/>
          <w:color w:val="111111"/>
          <w:sz w:val="28"/>
          <w:szCs w:val="28"/>
          <w:rtl w:val="true"/>
          <w:lang w:bidi="fa-IR"/>
        </w:rPr>
        <w:t>.</w:t>
      </w:r>
    </w:p>
    <w:p>
      <w:pPr>
        <w:pStyle w:val="Heading4"/>
        <w:numPr>
          <w:ilvl w:val="3"/>
          <w:numId w:val="1"/>
        </w:numPr>
        <w:rPr/>
      </w:pPr>
      <w:bookmarkStart w:id="3335" w:name="__RefHeading___Toc844869_73709187"/>
      <w:bookmarkStart w:id="3336" w:name="_Toc1481"/>
      <w:bookmarkEnd w:id="3335"/>
      <w:r>
        <w:rPr>
          <w:rtl w:val="true"/>
        </w:rPr>
        <w:t xml:space="preserve">مسألة </w:t>
      </w:r>
      <w:r>
        <w:rPr/>
        <w:t>1182</w:t>
      </w:r>
      <w:r>
        <w:rPr>
          <w:rtl w:val="true"/>
        </w:rPr>
        <w:t>:</w:t>
      </w:r>
      <w:r>
        <w:rPr>
          <w:rtl w:val="true"/>
        </w:rPr>
        <w:t>لو وکّله فی قبض ماله علی شخص من دین فمات المدین</w:t>
      </w:r>
      <w:bookmarkEnd w:id="3336"/>
    </w:p>
    <w:p>
      <w:pPr>
        <w:pStyle w:val="BookText"/>
        <w:rPr/>
      </w:pPr>
      <w:r>
        <w:rPr>
          <w:rFonts w:ascii="IRNazanin" w:hAnsi="IRNazanin" w:eastAsia="IRNazanin"/>
          <w:color w:val="111111"/>
          <w:sz w:val="28"/>
          <w:sz w:val="28"/>
          <w:szCs w:val="28"/>
          <w:rtl w:val="true"/>
          <w:lang w:bidi="fa-IR"/>
        </w:rPr>
        <w:t>قبل الأداء بطلت الوکالة،</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للوکیل مطالبة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الوکالة عامة و شاملة لأخذ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الوکالة،و کان حینئذ للوکیل مطالبة الورثة بذلک</w:t>
      </w:r>
      <w:r>
        <w:rPr>
          <w:rFonts w:eastAsia="IRNazanin" w:cs="IRNazanin"/>
          <w:color w:val="111111"/>
          <w:sz w:val="28"/>
          <w:szCs w:val="28"/>
          <w:rtl w:val="true"/>
          <w:lang w:bidi="fa-IR"/>
        </w:rPr>
        <w:t>.</w:t>
      </w:r>
      <w:bookmarkStart w:id="3337" w:name="pg11403_100223"/>
    </w:p>
    <w:p>
      <w:pPr>
        <w:pStyle w:val="Heading3"/>
        <w:numPr>
          <w:ilvl w:val="2"/>
          <w:numId w:val="1"/>
        </w:numPr>
        <w:rPr/>
      </w:pPr>
      <w:bookmarkStart w:id="3338" w:name="__RefHeading___Toc844871_73709187"/>
      <w:bookmarkStart w:id="3339" w:name="_Toc1482"/>
      <w:bookmarkEnd w:id="3337"/>
      <w:bookmarkEnd w:id="3338"/>
      <w:r>
        <w:rPr>
          <w:rtl w:val="true"/>
        </w:rPr>
        <w:t>کتاب الهبة</w:t>
      </w:r>
      <w:bookmarkEnd w:id="3339"/>
    </w:p>
    <w:p>
      <w:pPr>
        <w:pStyle w:val="Heading4"/>
        <w:numPr>
          <w:ilvl w:val="3"/>
          <w:numId w:val="1"/>
        </w:numPr>
        <w:rPr/>
      </w:pPr>
      <w:bookmarkStart w:id="3340" w:name="__RefHeading___Toc844873_73709187"/>
      <w:bookmarkStart w:id="3341" w:name="_Toc1483"/>
      <w:bookmarkEnd w:id="3340"/>
      <w:r>
        <w:rPr>
          <w:rtl w:val="true"/>
        </w:rPr>
        <w:t>اشارة</w:t>
      </w:r>
      <w:bookmarkEnd w:id="3341"/>
    </w:p>
    <w:p>
      <w:pPr>
        <w:pStyle w:val="BookText"/>
        <w:rPr/>
      </w:pPr>
      <w:r>
        <w:rPr>
          <w:rFonts w:ascii="IRNazanin" w:hAnsi="IRNazanin" w:eastAsia="IRNazanin"/>
          <w:color w:val="111111"/>
          <w:sz w:val="28"/>
          <w:sz w:val="28"/>
          <w:szCs w:val="28"/>
          <w:rtl w:val="true"/>
          <w:lang w:bidi="fa-IR"/>
        </w:rPr>
        <w:t>و الهبة تملیک عین مجانا من دون عوض و هی عقد یحتاج إلی إیجاب و قبول،و یکفی فی الإیجاب کلّ ما دلّ علی التملیک المذکور من لفظ أو فعل أو إشارة،و لا تعتبر فیه صیغة خاصة و لا العربیّة،و یکفی فی القبول کلّ ما دلّ علی الرضا بالإیجاب من لفظ أو فعل أو نحو ذلک</w:t>
      </w:r>
      <w:r>
        <w:rPr>
          <w:rFonts w:eastAsia="IRNazanin" w:cs="IRNazanin"/>
          <w:color w:val="111111"/>
          <w:sz w:val="28"/>
          <w:szCs w:val="28"/>
          <w:rtl w:val="true"/>
          <w:lang w:bidi="fa-IR"/>
        </w:rPr>
        <w:t>.</w:t>
      </w:r>
    </w:p>
    <w:p>
      <w:pPr>
        <w:pStyle w:val="Heading4"/>
        <w:numPr>
          <w:ilvl w:val="3"/>
          <w:numId w:val="1"/>
        </w:numPr>
        <w:rPr/>
      </w:pPr>
      <w:bookmarkStart w:id="3342" w:name="__RefHeading___Toc844875_73709187"/>
      <w:bookmarkStart w:id="3343" w:name="_Toc1484"/>
      <w:bookmarkEnd w:id="3342"/>
      <w:r>
        <w:rPr>
          <w:rtl w:val="true"/>
        </w:rPr>
        <w:t xml:space="preserve">مسألة </w:t>
      </w:r>
      <w:r>
        <w:rPr/>
        <w:t>1183</w:t>
      </w:r>
      <w:r>
        <w:rPr>
          <w:rtl w:val="true"/>
        </w:rPr>
        <w:t>:</w:t>
      </w:r>
      <w:r>
        <w:rPr>
          <w:rtl w:val="true"/>
        </w:rPr>
        <w:t>یعتبر فی الواهب البلوغ و العقل و القصد و الاختیار</w:t>
      </w:r>
      <w:bookmarkEnd w:id="3343"/>
    </w:p>
    <w:p>
      <w:pPr>
        <w:pStyle w:val="BookText"/>
        <w:rPr/>
      </w:pPr>
      <w:r>
        <w:rPr>
          <w:rFonts w:ascii="IRNazanin" w:hAnsi="IRNazanin" w:eastAsia="IRNazanin"/>
          <w:color w:val="111111"/>
          <w:sz w:val="28"/>
          <w:sz w:val="28"/>
          <w:szCs w:val="28"/>
          <w:rtl w:val="true"/>
          <w:lang w:bidi="fa-IR"/>
        </w:rPr>
        <w:t>و عدم الحجر علیه بسفه أو فلس أو ملک</w:t>
      </w:r>
      <w:r>
        <w:rPr>
          <w:rFonts w:eastAsia="IRNazanin" w:cs="IRNazanin"/>
          <w:color w:val="111111"/>
          <w:sz w:val="28"/>
          <w:szCs w:val="28"/>
          <w:rtl w:val="true"/>
          <w:lang w:bidi="fa-IR"/>
        </w:rPr>
        <w:t>.</w:t>
      </w:r>
    </w:p>
    <w:p>
      <w:pPr>
        <w:pStyle w:val="Heading4"/>
        <w:numPr>
          <w:ilvl w:val="3"/>
          <w:numId w:val="1"/>
        </w:numPr>
        <w:rPr/>
      </w:pPr>
      <w:bookmarkStart w:id="3344" w:name="__RefHeading___Toc844877_73709187"/>
      <w:bookmarkStart w:id="3345" w:name="_Toc1485"/>
      <w:bookmarkEnd w:id="3344"/>
      <w:r>
        <w:rPr>
          <w:rtl w:val="true"/>
        </w:rPr>
        <w:t xml:space="preserve">مسألة </w:t>
      </w:r>
      <w:r>
        <w:rPr/>
        <w:t>1184</w:t>
      </w:r>
      <w:r>
        <w:rPr>
          <w:rtl w:val="true"/>
        </w:rPr>
        <w:t>:</w:t>
      </w:r>
      <w:r>
        <w:rPr>
          <w:rtl w:val="true"/>
        </w:rPr>
        <w:t>تصحّ الهبة من المریض فی مرض الموت و إن زاد عن</w:t>
      </w:r>
      <w:bookmarkEnd w:id="3345"/>
    </w:p>
    <w:p>
      <w:pPr>
        <w:pStyle w:val="BookText"/>
        <w:rPr/>
      </w:pPr>
      <w:r>
        <w:rPr>
          <w:rFonts w:ascii="IRNazanin" w:hAnsi="IRNazanin" w:eastAsia="IRNazanin"/>
          <w:color w:val="111111"/>
          <w:sz w:val="28"/>
          <w:sz w:val="28"/>
          <w:szCs w:val="28"/>
          <w:rtl w:val="true"/>
          <w:lang w:bidi="fa-IR"/>
        </w:rPr>
        <w:t>الثلث،</w:t>
      </w:r>
    </w:p>
    <w:p>
      <w:pPr>
        <w:pStyle w:val="BookText"/>
        <w:rPr/>
      </w:pPr>
      <w:r>
        <w:rPr>
          <w:rFonts w:ascii="IRNazanin" w:hAnsi="IRNazanin" w:eastAsia="IRNazanin"/>
          <w:color w:val="111111"/>
          <w:sz w:val="28"/>
          <w:sz w:val="28"/>
          <w:szCs w:val="28"/>
          <w:rtl w:val="true"/>
          <w:lang w:bidi="fa-IR"/>
        </w:rPr>
        <w:t>کما یصحّ سائر تصرّفاته من بیع أو صلح أو نحو ذلک</w:t>
      </w:r>
      <w:r>
        <w:rPr>
          <w:rFonts w:eastAsia="IRNazanin" w:cs="IRNazanin"/>
          <w:color w:val="111111"/>
          <w:sz w:val="28"/>
          <w:szCs w:val="28"/>
          <w:rtl w:val="true"/>
          <w:lang w:bidi="fa-IR"/>
        </w:rPr>
        <w:t>.</w:t>
      </w:r>
    </w:p>
    <w:p>
      <w:pPr>
        <w:pStyle w:val="Heading4"/>
        <w:numPr>
          <w:ilvl w:val="3"/>
          <w:numId w:val="1"/>
        </w:numPr>
        <w:rPr/>
      </w:pPr>
      <w:bookmarkStart w:id="3346" w:name="__RefHeading___Toc844879_73709187"/>
      <w:bookmarkStart w:id="3347" w:name="_Toc1486"/>
      <w:bookmarkEnd w:id="3346"/>
      <w:r>
        <w:rPr>
          <w:rtl w:val="true"/>
        </w:rPr>
        <w:t xml:space="preserve">مسألة </w:t>
      </w:r>
      <w:r>
        <w:rPr/>
        <w:t>1185</w:t>
      </w:r>
      <w:r>
        <w:rPr>
          <w:rtl w:val="true"/>
        </w:rPr>
        <w:t>:</w:t>
      </w:r>
      <w:r>
        <w:rPr>
          <w:rtl w:val="true"/>
        </w:rPr>
        <w:t>تصحّ الهبة فی الأعیان المملوکة و إن کانت مشاعة</w:t>
      </w:r>
      <w:bookmarkEnd w:id="3347"/>
    </w:p>
    <w:p>
      <w:pPr>
        <w:pStyle w:val="BookText"/>
        <w:rPr/>
      </w:pPr>
      <w:r>
        <w:rPr>
          <w:rFonts w:ascii="IRNazanin" w:hAnsi="IRNazanin" w:eastAsia="IRNazanin"/>
          <w:color w:val="111111"/>
          <w:sz w:val="28"/>
          <w:sz w:val="28"/>
          <w:szCs w:val="28"/>
          <w:rtl w:val="true"/>
          <w:lang w:bidi="fa-IR"/>
        </w:rPr>
        <w:t>و لا تبعد أیضا صحّة هبة ما فی الذمة لغیر من هو علیه و یکون قبضه بقبض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 ما فی ذمّته کان ابراء</w:t>
      </w:r>
      <w:r>
        <w:rPr>
          <w:rFonts w:eastAsia="IRNazanin" w:cs="IRNazanin"/>
          <w:color w:val="111111"/>
          <w:sz w:val="28"/>
          <w:szCs w:val="28"/>
          <w:rtl w:val="true"/>
          <w:lang w:bidi="fa-IR"/>
        </w:rPr>
        <w:t>.</w:t>
      </w:r>
    </w:p>
    <w:p>
      <w:pPr>
        <w:pStyle w:val="Heading4"/>
        <w:numPr>
          <w:ilvl w:val="3"/>
          <w:numId w:val="1"/>
        </w:numPr>
        <w:rPr/>
      </w:pPr>
      <w:bookmarkStart w:id="3348" w:name="__RefHeading___Toc844881_73709187"/>
      <w:bookmarkStart w:id="3349" w:name="_Toc1487"/>
      <w:bookmarkEnd w:id="3348"/>
      <w:r>
        <w:rPr>
          <w:rtl w:val="true"/>
        </w:rPr>
        <w:t xml:space="preserve">مسألة </w:t>
      </w:r>
      <w:r>
        <w:rPr/>
        <w:t>1186</w:t>
      </w:r>
      <w:r>
        <w:rPr>
          <w:rtl w:val="true"/>
        </w:rPr>
        <w:t>:</w:t>
      </w:r>
      <w:r>
        <w:rPr>
          <w:rtl w:val="true"/>
        </w:rPr>
        <w:t>یشترط فی صحّة الهبة القبض</w:t>
      </w:r>
      <w:bookmarkEnd w:id="3349"/>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فیه من إذن الواهب</w:t>
      </w:r>
      <w:bookmarkStart w:id="3350" w:name="pg11403_100224"/>
    </w:p>
    <w:p>
      <w:pPr>
        <w:pStyle w:val="BookText"/>
        <w:rPr/>
      </w:pPr>
      <w:bookmarkEnd w:id="3350"/>
      <w:r>
        <w:rPr>
          <w:rFonts w:ascii="IRNazanin" w:hAnsi="IRNazanin" w:eastAsia="IRNazanin"/>
          <w:color w:val="111111"/>
          <w:sz w:val="28"/>
          <w:sz w:val="28"/>
          <w:szCs w:val="28"/>
          <w:rtl w:val="true"/>
          <w:lang w:bidi="fa-IR"/>
        </w:rPr>
        <w:t>إلاّ أن یهبه ما فی یده،فلا حاجة حینئذ إلی قبض جدید و لا تعتبر الفوریة فی القبض،و لا کونه فی مجلس العقد،فیجوز فیه التراخی عن العقد بزمان کثیر، و متی تحقّق القبض صحّت الهبة من حینه،فإذا کان للموهوب نماء سابق علی القبض قد حصل بعد الهبة کان للواهب دون الموهوب له،و إذا وهبه شیئین فقبض الموهوب له أحدهما دون الآخر،صحّت الهبة فی المقبوض دون غیره</w:t>
      </w:r>
      <w:r>
        <w:rPr>
          <w:rFonts w:eastAsia="IRNazanin" w:cs="IRNazanin"/>
          <w:color w:val="111111"/>
          <w:sz w:val="28"/>
          <w:szCs w:val="28"/>
          <w:rtl w:val="true"/>
          <w:lang w:bidi="fa-IR"/>
        </w:rPr>
        <w:t>.</w:t>
      </w:r>
    </w:p>
    <w:p>
      <w:pPr>
        <w:pStyle w:val="Heading4"/>
        <w:numPr>
          <w:ilvl w:val="3"/>
          <w:numId w:val="1"/>
        </w:numPr>
        <w:rPr/>
      </w:pPr>
      <w:bookmarkStart w:id="3351" w:name="__RefHeading___Toc844883_73709187"/>
      <w:bookmarkStart w:id="3352" w:name="_Toc1488"/>
      <w:bookmarkEnd w:id="3351"/>
      <w:r>
        <w:rPr>
          <w:rtl w:val="true"/>
        </w:rPr>
        <w:t xml:space="preserve">مسألة </w:t>
      </w:r>
      <w:r>
        <w:rPr/>
        <w:t>1187</w:t>
      </w:r>
      <w:r>
        <w:rPr>
          <w:rtl w:val="true"/>
        </w:rPr>
        <w:t>:</w:t>
      </w:r>
      <w:r>
        <w:rPr>
          <w:rtl w:val="true"/>
        </w:rPr>
        <w:t>للأب و الجد ولایة القبول و القبض عن الصّغیر و المجنون</w:t>
      </w:r>
      <w:bookmarkEnd w:id="3352"/>
    </w:p>
    <w:p>
      <w:pPr>
        <w:pStyle w:val="BookText"/>
        <w:rPr/>
      </w:pPr>
      <w:r>
        <w:rPr>
          <w:rFonts w:ascii="IRNazanin" w:hAnsi="IRNazanin" w:eastAsia="IRNazanin"/>
          <w:color w:val="111111"/>
          <w:sz w:val="28"/>
          <w:sz w:val="28"/>
          <w:szCs w:val="28"/>
          <w:rtl w:val="true"/>
          <w:lang w:bidi="fa-IR"/>
        </w:rPr>
        <w:t>إذا بلغ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جنّ بعد البلوغ،فولایة القبول و القبض للحاکم علی المشهور،لکنّه لا یخلو عن إشکال،و الاحتیاط لا یترک،و لو وهب الولی أحدهما و کانت العین الموهوبة بید الولی لم یحتجّ إلی قبض جدید</w:t>
      </w:r>
      <w:r>
        <w:rPr>
          <w:rFonts w:eastAsia="IRNazanin" w:cs="IRNazanin"/>
          <w:color w:val="111111"/>
          <w:sz w:val="28"/>
          <w:szCs w:val="28"/>
          <w:rtl w:val="true"/>
          <w:lang w:bidi="fa-IR"/>
        </w:rPr>
        <w:t>.</w:t>
      </w:r>
    </w:p>
    <w:p>
      <w:pPr>
        <w:pStyle w:val="Heading4"/>
        <w:numPr>
          <w:ilvl w:val="3"/>
          <w:numId w:val="1"/>
        </w:numPr>
        <w:rPr/>
      </w:pPr>
      <w:bookmarkStart w:id="3353" w:name="__RefHeading___Toc844885_73709187"/>
      <w:bookmarkStart w:id="3354" w:name="_Toc1489"/>
      <w:bookmarkEnd w:id="3353"/>
      <w:r>
        <w:rPr>
          <w:rtl w:val="true"/>
        </w:rPr>
        <w:t xml:space="preserve">مسألة </w:t>
      </w:r>
      <w:r>
        <w:rPr/>
        <w:t>1188</w:t>
      </w:r>
      <w:r>
        <w:rPr>
          <w:rtl w:val="true"/>
        </w:rPr>
        <w:t>:</w:t>
      </w:r>
      <w:r>
        <w:rPr>
          <w:rtl w:val="true"/>
        </w:rPr>
        <w:t>یتحقّق القبض فی غیر المنقول بالتخلیة و رفع الواهب یده</w:t>
      </w:r>
      <w:bookmarkEnd w:id="3354"/>
    </w:p>
    <w:p>
      <w:pPr>
        <w:pStyle w:val="BookText"/>
        <w:rPr/>
      </w:pPr>
      <w:r>
        <w:rPr>
          <w:rFonts w:ascii="IRNazanin" w:hAnsi="IRNazanin" w:eastAsia="IRNazanin"/>
          <w:color w:val="111111"/>
          <w:sz w:val="28"/>
          <w:sz w:val="28"/>
          <w:szCs w:val="28"/>
          <w:rtl w:val="true"/>
          <w:lang w:bidi="fa-IR"/>
        </w:rPr>
        <w:t>عن الموهوب</w:t>
      </w:r>
    </w:p>
    <w:p>
      <w:pPr>
        <w:pStyle w:val="BookText"/>
        <w:rPr/>
      </w:pPr>
      <w:r>
        <w:rPr>
          <w:rFonts w:ascii="IRNazanin" w:hAnsi="IRNazanin" w:eastAsia="IRNazanin"/>
          <w:color w:val="111111"/>
          <w:sz w:val="28"/>
          <w:sz w:val="28"/>
          <w:szCs w:val="28"/>
          <w:rtl w:val="true"/>
          <w:lang w:bidi="fa-IR"/>
        </w:rPr>
        <w:t>و جعله تحت استیلاء الموهوب له و سلطانه،و یتحقّق فی المنقول بوضعه تحت ید الموهوب له</w:t>
      </w:r>
      <w:r>
        <w:rPr>
          <w:rFonts w:eastAsia="IRNazanin" w:cs="IRNazanin"/>
          <w:color w:val="111111"/>
          <w:sz w:val="28"/>
          <w:szCs w:val="28"/>
          <w:rtl w:val="true"/>
          <w:lang w:bidi="fa-IR"/>
        </w:rPr>
        <w:t>.</w:t>
      </w:r>
    </w:p>
    <w:p>
      <w:pPr>
        <w:pStyle w:val="Heading4"/>
        <w:numPr>
          <w:ilvl w:val="3"/>
          <w:numId w:val="1"/>
        </w:numPr>
        <w:rPr/>
      </w:pPr>
      <w:bookmarkStart w:id="3355" w:name="__RefHeading___Toc844887_73709187"/>
      <w:bookmarkStart w:id="3356" w:name="_Toc1490"/>
      <w:bookmarkEnd w:id="3355"/>
      <w:r>
        <w:rPr>
          <w:rtl w:val="true"/>
        </w:rPr>
        <w:t xml:space="preserve">مسألة </w:t>
      </w:r>
      <w:r>
        <w:rPr/>
        <w:t>1189</w:t>
      </w:r>
      <w:r>
        <w:rPr>
          <w:rtl w:val="true"/>
        </w:rPr>
        <w:t>:</w:t>
      </w:r>
      <w:r>
        <w:rPr>
          <w:rtl w:val="true"/>
        </w:rPr>
        <w:t>لیس للواهب الرجوع بعد الإقباض إن کانت لذی رحم</w:t>
      </w:r>
      <w:bookmarkEnd w:id="3356"/>
    </w:p>
    <w:p>
      <w:pPr>
        <w:pStyle w:val="BookText"/>
        <w:rPr/>
      </w:pPr>
      <w:r>
        <w:rPr>
          <w:rFonts w:ascii="IRNazanin" w:hAnsi="IRNazanin" w:eastAsia="IRNazanin"/>
          <w:color w:val="111111"/>
          <w:sz w:val="28"/>
          <w:sz w:val="28"/>
          <w:szCs w:val="28"/>
          <w:rtl w:val="true"/>
          <w:lang w:bidi="fa-IR"/>
        </w:rPr>
        <w:t>أو بعد التلف أو مع التعویض،</w:t>
      </w:r>
    </w:p>
    <w:p>
      <w:pPr>
        <w:pStyle w:val="BookText"/>
        <w:rPr/>
      </w:pPr>
      <w:r>
        <w:rPr>
          <w:rFonts w:ascii="IRNazanin" w:hAnsi="IRNazanin" w:eastAsia="IRNazanin"/>
          <w:color w:val="111111"/>
          <w:sz w:val="28"/>
          <w:sz w:val="28"/>
          <w:szCs w:val="28"/>
          <w:rtl w:val="true"/>
          <w:lang w:bidi="fa-IR"/>
        </w:rPr>
        <w:t>و فی جواز الرجوع مع التصرّف خلاف، و الأقوی جوازه إذا کان الموهوب باقیا بعینه،فلو صبغ الثوب أو قطعه أو خاطه أو نقله إلی غیره لم یجز له الرجوع،و له الرجوع فی غیر ذلک،فإن عاب فلا أرش،و إن زادت زیادة منفصلة فهی للموهوب له،و إن کانت متّصلة فإن کانت غیر قابلة للانفصال کالطول و السمن و بلوغ الثمرة و نحوها فهی تتّبع الموهوب،و إن کانت قابلة للانفصال کالعیون و الثمرة و نحوهما ففی التبعیّة إشکال،و الأظهر عدمها،و أنّ الزیادة للموهوب له بعد رجوع الواهب أیضا</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7" w:name="__RefHeading___Toc844889_73709187"/>
      <w:bookmarkStart w:id="3358" w:name="_Toc1491"/>
      <w:bookmarkEnd w:id="3357"/>
      <w:r>
        <w:rPr>
          <w:rtl w:val="true"/>
        </w:rPr>
        <w:t xml:space="preserve">مسألة </w:t>
      </w:r>
      <w:r>
        <w:rPr/>
        <w:t>1190</w:t>
      </w:r>
      <w:r>
        <w:rPr>
          <w:rtl w:val="true"/>
        </w:rPr>
        <w:t>:</w:t>
      </w:r>
      <w:r>
        <w:rPr>
          <w:rtl w:val="true"/>
        </w:rPr>
        <w:t>فی إلحاق الزوج أو الزوجة بذی الرحم فی لزوم الهبة إشکال</w:t>
      </w:r>
      <w:bookmarkStart w:id="3359" w:name="pg11403_100225"/>
      <w:bookmarkEnd w:id="3358"/>
    </w:p>
    <w:p>
      <w:pPr>
        <w:pStyle w:val="BookText"/>
        <w:rPr/>
      </w:pPr>
      <w:bookmarkEnd w:id="3359"/>
      <w:r>
        <w:rPr>
          <w:rFonts w:ascii="IRNazanin" w:hAnsi="IRNazanin" w:eastAsia="IRNazanin"/>
          <w:color w:val="111111"/>
          <w:sz w:val="28"/>
          <w:sz w:val="28"/>
          <w:szCs w:val="28"/>
          <w:rtl w:val="true"/>
          <w:lang w:bidi="fa-IR"/>
        </w:rPr>
        <w:t>و الأقرب عدمه</w:t>
      </w:r>
      <w:r>
        <w:rPr>
          <w:rFonts w:eastAsia="IRNazanin" w:cs="IRNazanin"/>
          <w:color w:val="111111"/>
          <w:sz w:val="28"/>
          <w:szCs w:val="28"/>
          <w:rtl w:val="true"/>
          <w:lang w:bidi="fa-IR"/>
        </w:rPr>
        <w:t>.</w:t>
      </w:r>
    </w:p>
    <w:p>
      <w:pPr>
        <w:pStyle w:val="Heading4"/>
        <w:numPr>
          <w:ilvl w:val="3"/>
          <w:numId w:val="1"/>
        </w:numPr>
        <w:rPr/>
      </w:pPr>
      <w:bookmarkStart w:id="3360" w:name="__RefHeading___Toc844891_73709187"/>
      <w:bookmarkStart w:id="3361" w:name="_Toc1492"/>
      <w:bookmarkEnd w:id="3360"/>
      <w:r>
        <w:rPr>
          <w:rtl w:val="true"/>
        </w:rPr>
        <w:t xml:space="preserve">مسألة </w:t>
      </w:r>
      <w:r>
        <w:rPr/>
        <w:t>1191</w:t>
      </w:r>
      <w:r>
        <w:rPr>
          <w:rtl w:val="true"/>
        </w:rPr>
        <w:t>:</w:t>
      </w:r>
      <w:r>
        <w:rPr>
          <w:rtl w:val="true"/>
        </w:rPr>
        <w:t>لو مات الواهب و الموهوب له قبل القبض بطلت الهبة</w:t>
      </w:r>
      <w:bookmarkEnd w:id="3361"/>
    </w:p>
    <w:p>
      <w:pPr>
        <w:pStyle w:val="BookText"/>
        <w:rPr/>
      </w:pPr>
      <w:r>
        <w:rPr>
          <w:rFonts w:ascii="IRNazanin" w:hAnsi="IRNazanin" w:eastAsia="IRNazanin"/>
          <w:color w:val="111111"/>
          <w:sz w:val="28"/>
          <w:sz w:val="28"/>
          <w:szCs w:val="28"/>
          <w:rtl w:val="true"/>
          <w:lang w:bidi="fa-IR"/>
        </w:rPr>
        <w:t>و انتقل الموهوب إلی ورثة الواهب</w:t>
      </w:r>
      <w:r>
        <w:rPr>
          <w:rFonts w:eastAsia="IRNazanin" w:cs="IRNazanin"/>
          <w:color w:val="111111"/>
          <w:sz w:val="28"/>
          <w:szCs w:val="28"/>
          <w:rtl w:val="true"/>
          <w:lang w:bidi="fa-IR"/>
        </w:rPr>
        <w:t>.</w:t>
      </w:r>
    </w:p>
    <w:p>
      <w:pPr>
        <w:pStyle w:val="Heading4"/>
        <w:numPr>
          <w:ilvl w:val="3"/>
          <w:numId w:val="1"/>
        </w:numPr>
        <w:rPr/>
      </w:pPr>
      <w:bookmarkStart w:id="3362" w:name="__RefHeading___Toc844893_73709187"/>
      <w:bookmarkStart w:id="3363" w:name="_Toc1493"/>
      <w:bookmarkEnd w:id="3362"/>
      <w:r>
        <w:rPr>
          <w:rtl w:val="true"/>
        </w:rPr>
        <w:t xml:space="preserve">مسألة </w:t>
      </w:r>
      <w:r>
        <w:rPr/>
        <w:t>1192</w:t>
      </w:r>
      <w:r>
        <w:rPr>
          <w:rtl w:val="true"/>
        </w:rPr>
        <w:t>:</w:t>
      </w:r>
      <w:r>
        <w:rPr>
          <w:rtl w:val="true"/>
        </w:rPr>
        <w:t>لو مات الواهب أو الموهوب له بعد القبض لزمت الهبة</w:t>
      </w:r>
      <w:bookmarkEnd w:id="3363"/>
    </w:p>
    <w:p>
      <w:pPr>
        <w:pStyle w:val="BookText"/>
        <w:rPr/>
      </w:pPr>
      <w:r>
        <w:rPr>
          <w:rFonts w:ascii="IRNazanin" w:hAnsi="IRNazanin" w:eastAsia="IRNazanin"/>
          <w:color w:val="111111"/>
          <w:sz w:val="28"/>
          <w:sz w:val="28"/>
          <w:szCs w:val="28"/>
          <w:rtl w:val="true"/>
          <w:lang w:bidi="fa-IR"/>
        </w:rPr>
        <w:t>فلیس للواهب الرجوع إلی ورثة الموهوب له،کما أنّه لیس لورثة الواهب الرجوع إلی الموهوب له</w:t>
      </w:r>
      <w:r>
        <w:rPr>
          <w:rFonts w:eastAsia="IRNazanin" w:cs="IRNazanin"/>
          <w:color w:val="111111"/>
          <w:sz w:val="28"/>
          <w:szCs w:val="28"/>
          <w:rtl w:val="true"/>
          <w:lang w:bidi="fa-IR"/>
        </w:rPr>
        <w:t>.</w:t>
      </w:r>
    </w:p>
    <w:p>
      <w:pPr>
        <w:pStyle w:val="Heading4"/>
        <w:numPr>
          <w:ilvl w:val="3"/>
          <w:numId w:val="1"/>
        </w:numPr>
        <w:rPr/>
      </w:pPr>
      <w:bookmarkStart w:id="3364" w:name="__RefHeading___Toc844895_73709187"/>
      <w:bookmarkStart w:id="3365" w:name="_Toc1494"/>
      <w:bookmarkEnd w:id="3364"/>
      <w:r>
        <w:rPr>
          <w:rtl w:val="true"/>
        </w:rPr>
        <w:t xml:space="preserve">مسألة </w:t>
      </w:r>
      <w:r>
        <w:rPr/>
        <w:t>1193</w:t>
      </w:r>
      <w:r>
        <w:rPr>
          <w:rtl w:val="true"/>
        </w:rPr>
        <w:t>:</w:t>
      </w:r>
      <w:r>
        <w:rPr>
          <w:rtl w:val="true"/>
        </w:rPr>
        <w:t>لا یعتبر فی صحّة الرجوع علم الموهوب له</w:t>
      </w:r>
      <w:bookmarkEnd w:id="3365"/>
    </w:p>
    <w:p>
      <w:pPr>
        <w:pStyle w:val="BookText"/>
        <w:rPr/>
      </w:pPr>
      <w:r>
        <w:rPr>
          <w:rFonts w:ascii="IRNazanin" w:hAnsi="IRNazanin" w:eastAsia="IRNazanin"/>
          <w:color w:val="111111"/>
          <w:sz w:val="28"/>
          <w:sz w:val="28"/>
          <w:szCs w:val="28"/>
          <w:rtl w:val="true"/>
          <w:lang w:bidi="fa-IR"/>
        </w:rPr>
        <w:t>فیصحّ الرجوع مع جهله أیضا</w:t>
      </w:r>
      <w:r>
        <w:rPr>
          <w:rFonts w:eastAsia="IRNazanin" w:cs="IRNazanin"/>
          <w:color w:val="111111"/>
          <w:sz w:val="28"/>
          <w:szCs w:val="28"/>
          <w:rtl w:val="true"/>
          <w:lang w:bidi="fa-IR"/>
        </w:rPr>
        <w:t>.</w:t>
      </w:r>
    </w:p>
    <w:p>
      <w:pPr>
        <w:pStyle w:val="Heading4"/>
        <w:numPr>
          <w:ilvl w:val="3"/>
          <w:numId w:val="1"/>
        </w:numPr>
        <w:rPr/>
      </w:pPr>
      <w:bookmarkStart w:id="3366" w:name="__RefHeading___Toc844897_73709187"/>
      <w:bookmarkStart w:id="3367" w:name="_Toc1495"/>
      <w:bookmarkEnd w:id="3366"/>
      <w:r>
        <w:rPr>
          <w:rtl w:val="true"/>
        </w:rPr>
        <w:t xml:space="preserve">مسألة </w:t>
      </w:r>
      <w:r>
        <w:rPr/>
        <w:t>1194</w:t>
      </w:r>
      <w:r>
        <w:rPr>
          <w:rtl w:val="true"/>
        </w:rPr>
        <w:t>:</w:t>
      </w:r>
      <w:r>
        <w:rPr>
          <w:rtl w:val="true"/>
        </w:rPr>
        <w:t>فی الهبة المشروطة یجب علی الموهوب له العمل بالشرط</w:t>
      </w:r>
      <w:bookmarkEnd w:id="3367"/>
    </w:p>
    <w:p>
      <w:pPr>
        <w:pStyle w:val="BookText"/>
        <w:rPr/>
      </w:pPr>
      <w:r>
        <w:rPr>
          <w:rFonts w:ascii="IRNazanin" w:hAnsi="IRNazanin" w:eastAsia="IRNazanin"/>
          <w:color w:val="111111"/>
          <w:sz w:val="28"/>
          <w:sz w:val="28"/>
          <w:szCs w:val="28"/>
          <w:rtl w:val="true"/>
          <w:lang w:bidi="fa-IR"/>
        </w:rPr>
        <w:t>فإذا وهبه شیئا بشرط أن یهبه شیئا،وجب علی الموهوب له العمل بالشّرط، فإذا تعذّر أو امتنع المتّهب من العمل بالشرط جاز للواهب الرجوع فی الهبة، بل الظاهر جواز الرجوع فی الهبة المشروطة قبل العمل بالشرط</w:t>
      </w:r>
      <w:r>
        <w:rPr>
          <w:rFonts w:eastAsia="IRNazanin" w:cs="IRNazanin"/>
          <w:color w:val="111111"/>
          <w:sz w:val="28"/>
          <w:szCs w:val="28"/>
          <w:rtl w:val="true"/>
          <w:lang w:bidi="fa-IR"/>
        </w:rPr>
        <w:t>.</w:t>
      </w:r>
    </w:p>
    <w:p>
      <w:pPr>
        <w:pStyle w:val="Heading4"/>
        <w:numPr>
          <w:ilvl w:val="3"/>
          <w:numId w:val="1"/>
        </w:numPr>
        <w:rPr/>
      </w:pPr>
      <w:bookmarkStart w:id="3368" w:name="__RefHeading___Toc844899_73709187"/>
      <w:bookmarkStart w:id="3369" w:name="_Toc1496"/>
      <w:bookmarkEnd w:id="3368"/>
      <w:r>
        <w:rPr>
          <w:rtl w:val="true"/>
        </w:rPr>
        <w:t xml:space="preserve">مسألة </w:t>
      </w:r>
      <w:r>
        <w:rPr/>
        <w:t>1195</w:t>
      </w:r>
      <w:r>
        <w:rPr>
          <w:rtl w:val="true"/>
        </w:rPr>
        <w:t>:</w:t>
      </w:r>
      <w:r>
        <w:rPr>
          <w:rtl w:val="true"/>
        </w:rPr>
        <w:t>فی الهبة المطلقة لا یجب التعویض علی الأقوی</w:t>
      </w:r>
      <w:bookmarkEnd w:id="3369"/>
    </w:p>
    <w:p>
      <w:pPr>
        <w:pStyle w:val="BookText"/>
        <w:rPr/>
      </w:pPr>
      <w:r>
        <w:rPr>
          <w:rFonts w:ascii="IRNazanin" w:hAnsi="IRNazanin" w:eastAsia="IRNazanin"/>
          <w:color w:val="111111"/>
          <w:sz w:val="28"/>
          <w:sz w:val="28"/>
          <w:szCs w:val="28"/>
          <w:rtl w:val="true"/>
          <w:lang w:bidi="fa-IR"/>
        </w:rPr>
        <w:t>لکن لو عوض المتّهب لزمت الهبة،و لم یجز للواهب الرجوع</w:t>
      </w:r>
      <w:r>
        <w:rPr>
          <w:rFonts w:eastAsia="IRNazanin" w:cs="IRNazanin"/>
          <w:color w:val="111111"/>
          <w:sz w:val="28"/>
          <w:szCs w:val="28"/>
          <w:rtl w:val="true"/>
          <w:lang w:bidi="fa-IR"/>
        </w:rPr>
        <w:t>.</w:t>
      </w:r>
    </w:p>
    <w:p>
      <w:pPr>
        <w:pStyle w:val="Heading4"/>
        <w:numPr>
          <w:ilvl w:val="3"/>
          <w:numId w:val="1"/>
        </w:numPr>
        <w:rPr/>
      </w:pPr>
      <w:bookmarkStart w:id="3370" w:name="__RefHeading___Toc844901_73709187"/>
      <w:bookmarkStart w:id="3371" w:name="_Toc1497"/>
      <w:bookmarkEnd w:id="3370"/>
      <w:r>
        <w:rPr>
          <w:rtl w:val="true"/>
        </w:rPr>
        <w:t xml:space="preserve">مسألة </w:t>
      </w:r>
      <w:r>
        <w:rPr/>
        <w:t>1196</w:t>
      </w:r>
      <w:r>
        <w:rPr>
          <w:rtl w:val="true"/>
        </w:rPr>
        <w:t>:</w:t>
      </w:r>
      <w:r>
        <w:rPr>
          <w:rtl w:val="true"/>
        </w:rPr>
        <w:t>لو بذل المتّهب العوض و لم یقبل الواهب لم یکن تعویضا</w:t>
      </w:r>
      <w:bookmarkEnd w:id="3371"/>
    </w:p>
    <w:p>
      <w:pPr>
        <w:pStyle w:val="Heading4"/>
        <w:numPr>
          <w:ilvl w:val="3"/>
          <w:numId w:val="1"/>
        </w:numPr>
        <w:rPr/>
      </w:pPr>
      <w:bookmarkStart w:id="3372" w:name="__RefHeading___Toc844903_73709187"/>
      <w:bookmarkStart w:id="3373" w:name="_Toc1498"/>
      <w:bookmarkEnd w:id="3372"/>
      <w:r>
        <w:rPr>
          <w:rtl w:val="true"/>
        </w:rPr>
        <w:t xml:space="preserve">مسألة </w:t>
      </w:r>
      <w:r>
        <w:rPr/>
        <w:t>1197</w:t>
      </w:r>
      <w:r>
        <w:rPr>
          <w:rtl w:val="true"/>
        </w:rPr>
        <w:t>:</w:t>
      </w:r>
      <w:r>
        <w:rPr>
          <w:rtl w:val="true"/>
        </w:rPr>
        <w:t>العوض المشروط إن کان معینا تعین</w:t>
      </w:r>
      <w:bookmarkEnd w:id="3373"/>
    </w:p>
    <w:p>
      <w:pPr>
        <w:pStyle w:val="BookText"/>
        <w:rPr/>
      </w:pPr>
      <w:r>
        <w:rPr>
          <w:rFonts w:ascii="IRNazanin" w:hAnsi="IRNazanin" w:eastAsia="IRNazanin"/>
          <w:color w:val="111111"/>
          <w:sz w:val="28"/>
          <w:sz w:val="28"/>
          <w:szCs w:val="28"/>
          <w:rtl w:val="true"/>
          <w:lang w:bidi="fa-IR"/>
        </w:rPr>
        <w:t>و إن کان مطلقا أجزأ الیسیر إلاّ إذا کانت قرینة من عادة أو غیرها علی إرادة المساوی</w:t>
      </w:r>
      <w:r>
        <w:rPr>
          <w:rFonts w:eastAsia="IRNazanin" w:cs="IRNazanin"/>
          <w:color w:val="111111"/>
          <w:sz w:val="28"/>
          <w:szCs w:val="28"/>
          <w:rtl w:val="true"/>
          <w:lang w:bidi="fa-IR"/>
        </w:rPr>
        <w:t>.</w:t>
      </w:r>
    </w:p>
    <w:p>
      <w:pPr>
        <w:pStyle w:val="Heading4"/>
        <w:numPr>
          <w:ilvl w:val="3"/>
          <w:numId w:val="1"/>
        </w:numPr>
        <w:rPr/>
      </w:pPr>
      <w:bookmarkStart w:id="3374" w:name="__RefHeading___Toc844905_73709187"/>
      <w:bookmarkStart w:id="3375" w:name="_Toc1499"/>
      <w:bookmarkEnd w:id="3374"/>
      <w:r>
        <w:rPr>
          <w:rtl w:val="true"/>
        </w:rPr>
        <w:t xml:space="preserve">مسألة </w:t>
      </w:r>
      <w:r>
        <w:rPr/>
        <w:t>1198</w:t>
      </w:r>
      <w:r>
        <w:rPr>
          <w:rtl w:val="true"/>
        </w:rPr>
        <w:t>:</w:t>
      </w:r>
      <w:r>
        <w:rPr>
          <w:rtl w:val="true"/>
        </w:rPr>
        <w:t>لا یشترط فی العوض أن یکون عینا</w:t>
      </w:r>
      <w:bookmarkEnd w:id="3375"/>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أن یکون عقدا أو إیقاعا،کبیع شیء علی الواهب أو إبراء ذمّته من دین له علیه أو نحو ذلک</w:t>
      </w:r>
      <w:r>
        <w:rPr>
          <w:rFonts w:eastAsia="IRNazanin" w:cs="IRNazanin"/>
          <w:color w:val="111111"/>
          <w:sz w:val="28"/>
          <w:szCs w:val="28"/>
          <w:rtl w:val="true"/>
          <w:lang w:bidi="fa-IR"/>
        </w:rPr>
        <w:t>.</w:t>
      </w:r>
      <w:bookmarkStart w:id="3376" w:name="pg11403_100226"/>
    </w:p>
    <w:p>
      <w:pPr>
        <w:pStyle w:val="Heading3"/>
        <w:numPr>
          <w:ilvl w:val="2"/>
          <w:numId w:val="1"/>
        </w:numPr>
        <w:rPr/>
      </w:pPr>
      <w:bookmarkStart w:id="3377" w:name="__RefHeading___Toc844907_73709187"/>
      <w:bookmarkStart w:id="3378" w:name="_Toc1500"/>
      <w:bookmarkEnd w:id="3376"/>
      <w:bookmarkEnd w:id="3377"/>
      <w:r>
        <w:rPr>
          <w:rtl w:val="true"/>
        </w:rPr>
        <w:t>کتاب الوصیّة</w:t>
      </w:r>
      <w:bookmarkEnd w:id="3378"/>
    </w:p>
    <w:p>
      <w:pPr>
        <w:pStyle w:val="Heading4"/>
        <w:numPr>
          <w:ilvl w:val="3"/>
          <w:numId w:val="1"/>
        </w:numPr>
        <w:rPr/>
      </w:pPr>
      <w:bookmarkStart w:id="3379" w:name="__RefHeading___Toc844909_73709187"/>
      <w:bookmarkStart w:id="3380" w:name="_Toc1501"/>
      <w:bookmarkEnd w:id="3379"/>
      <w:r>
        <w:rPr>
          <w:rtl w:val="true"/>
        </w:rPr>
        <w:t>الوصیة علی قسمین</w:t>
      </w:r>
      <w:r>
        <w:rPr>
          <w:rtl w:val="true"/>
        </w:rPr>
        <w:t>:</w:t>
      </w:r>
      <w:bookmarkEnd w:id="3380"/>
    </w:p>
    <w:p>
      <w:pPr>
        <w:pStyle w:val="Heading5"/>
        <w:numPr>
          <w:ilvl w:val="4"/>
          <w:numId w:val="1"/>
        </w:numPr>
        <w:rPr/>
      </w:pPr>
      <w:bookmarkStart w:id="3381" w:name="__RefHeading___Toc844911_73709187"/>
      <w:bookmarkStart w:id="3382" w:name="_Toc1502"/>
      <w:bookmarkEnd w:id="3381"/>
      <w:r>
        <w:rPr/>
        <w:t>1</w:t>
      </w:r>
      <w:r>
        <w:rPr>
          <w:rtl w:val="true"/>
        </w:rPr>
        <w:t>-</w:t>
      </w:r>
      <w:r>
        <w:rPr>
          <w:rtl w:val="true"/>
        </w:rPr>
        <w:t>تملیکیّة</w:t>
      </w:r>
      <w:r>
        <w:rPr>
          <w:rtl w:val="true"/>
        </w:rPr>
        <w:t>:</w:t>
      </w:r>
      <w:bookmarkEnd w:id="3382"/>
    </w:p>
    <w:p>
      <w:pPr>
        <w:pStyle w:val="BookText"/>
        <w:rPr/>
      </w:pPr>
      <w:r>
        <w:rPr>
          <w:rFonts w:ascii="IRNazanin" w:hAnsi="IRNazanin" w:eastAsia="IRNazanin"/>
          <w:color w:val="111111"/>
          <w:sz w:val="28"/>
          <w:sz w:val="28"/>
          <w:szCs w:val="28"/>
          <w:rtl w:val="true"/>
          <w:lang w:bidi="fa-IR"/>
        </w:rPr>
        <w:t>و هی عبارة عن إنشاء تملیک عین أو منفعة من ترکته لزید أو للفقراء مثلا بعد وفاته،فیکون إنشاء التملیک من الآن و تحقق المنشأ و فعلیّته بعد الوفاة،و لا مانع من ذلک لأنّ هذا لیس من تعلیق الإنشاء حتی یکون باطلا،بل الإنشاء فعلی و منجّز،و فعلیة المنشأ معلّقة علی الموت الذی هو بمثابة الموضوع له،و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حکم شرعی مجعول فی الشریعة المقدّسة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مرحلة الجعل و الإنشاء علی الموضوع المقدّر وجوده فی الخارج و الثانیة مرحلة المجعول و هی مرحلة فعلیّة الحکم المجعول و المنشأ بفعلیّة موضوعه فیه،و المعلّق إنّما هو فعلیّة الحکم دون إنشائه،و ما نحن فیه من هذا القبیل،فإنّ الموصی قد أنشأ ملکیّة عین أو منفعة علی الموضوع المقدّر وجوده خارجا و هو الموت،و علی هذا فبطبیعة الحال تتوقف فعلیّة المجعول و المنشأ علی فعلیّة موضوعه فی الخارج</w:t>
      </w:r>
      <w:r>
        <w:rPr>
          <w:rFonts w:eastAsia="IRNazanin" w:cs="IRNazanin"/>
          <w:color w:val="111111"/>
          <w:sz w:val="28"/>
          <w:szCs w:val="28"/>
          <w:rtl w:val="true"/>
          <w:lang w:bidi="fa-IR"/>
        </w:rPr>
        <w:t>.</w:t>
      </w:r>
    </w:p>
    <w:p>
      <w:pPr>
        <w:pStyle w:val="Heading5"/>
        <w:numPr>
          <w:ilvl w:val="4"/>
          <w:numId w:val="1"/>
        </w:numPr>
        <w:rPr/>
      </w:pPr>
      <w:bookmarkStart w:id="3383" w:name="__RefHeading___Toc844913_73709187"/>
      <w:bookmarkStart w:id="3384" w:name="_Toc1503"/>
      <w:bookmarkEnd w:id="3383"/>
      <w:r>
        <w:rPr/>
        <w:t>2</w:t>
      </w:r>
      <w:r>
        <w:rPr>
          <w:rtl w:val="true"/>
        </w:rPr>
        <w:t>-</w:t>
      </w:r>
      <w:r>
        <w:rPr>
          <w:rtl w:val="true"/>
        </w:rPr>
        <w:t>عهدیّة</w:t>
      </w:r>
      <w:r>
        <w:rPr>
          <w:rtl w:val="true"/>
        </w:rPr>
        <w:t>:</w:t>
      </w:r>
      <w:bookmarkEnd w:id="3384"/>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یأمر بالتصرّف بشیء یتعلّق به من بدن أو مال،کأن</w:t>
      </w:r>
      <w:bookmarkStart w:id="3385" w:name="pg11403_100227"/>
    </w:p>
    <w:p>
      <w:pPr>
        <w:pStyle w:val="BookText"/>
        <w:rPr/>
      </w:pPr>
      <w:bookmarkEnd w:id="3385"/>
      <w:r>
        <w:rPr>
          <w:rFonts w:ascii="IRNazanin" w:hAnsi="IRNazanin" w:eastAsia="IRNazanin"/>
          <w:color w:val="111111"/>
          <w:sz w:val="28"/>
          <w:sz w:val="28"/>
          <w:szCs w:val="28"/>
          <w:rtl w:val="true"/>
          <w:lang w:bidi="fa-IR"/>
        </w:rPr>
        <w:t>یأمر بدفنه فی مکان معیّن،أو زمان معیّن،أو یأمر بأن یعطی من ماله أحد،أو یستناب عنه فی الصوم و الصلاة من ماله،أو یوقف ماله،أو یباع،أو نحو ذلک، فإذا وجّه أمره بذلک إلی شخص معیّن فقد جعله وصیّا عنه و جعل له ولایة التصرّف فی أمواله،و إن لم یوجّه أمره بذلک إلی شخص معیّن و لم تکن قرینة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بأن یحجّ عنّی أو یصام عنّی أو نحو ذلک، فلم یجعل له وصیّا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تنفیذه من وظائف الحاکم الشرعی</w:t>
      </w:r>
      <w:r>
        <w:rPr>
          <w:rFonts w:eastAsia="IRNazanin" w:cs="IRNazanin"/>
          <w:color w:val="111111"/>
          <w:sz w:val="28"/>
          <w:szCs w:val="28"/>
          <w:rtl w:val="true"/>
          <w:lang w:bidi="fa-IR"/>
        </w:rPr>
        <w:t>.</w:t>
      </w:r>
    </w:p>
    <w:p>
      <w:pPr>
        <w:pStyle w:val="Heading4"/>
        <w:numPr>
          <w:ilvl w:val="3"/>
          <w:numId w:val="1"/>
        </w:numPr>
        <w:rPr/>
      </w:pPr>
      <w:bookmarkStart w:id="3386" w:name="__RefHeading___Toc844915_73709187"/>
      <w:bookmarkStart w:id="3387" w:name="_Toc1504"/>
      <w:bookmarkEnd w:id="3386"/>
      <w:r>
        <w:rPr>
          <w:rtl w:val="true"/>
        </w:rPr>
        <w:t>مسائل فی الوصیة</w:t>
      </w:r>
      <w:bookmarkEnd w:id="3387"/>
    </w:p>
    <w:p>
      <w:pPr>
        <w:pStyle w:val="Heading5"/>
        <w:numPr>
          <w:ilvl w:val="4"/>
          <w:numId w:val="1"/>
        </w:numPr>
        <w:rPr/>
      </w:pPr>
      <w:bookmarkStart w:id="3388" w:name="__RefHeading___Toc844917_73709187"/>
      <w:bookmarkStart w:id="3389" w:name="_Toc1505"/>
      <w:bookmarkEnd w:id="3388"/>
      <w:r>
        <w:rPr>
          <w:rtl w:val="true"/>
        </w:rPr>
        <w:t xml:space="preserve">مسألة </w:t>
      </w:r>
      <w:r>
        <w:rPr/>
        <w:t>1199</w:t>
      </w:r>
      <w:r>
        <w:rPr>
          <w:rtl w:val="true"/>
        </w:rPr>
        <w:t>:</w:t>
      </w:r>
      <w:r>
        <w:rPr>
          <w:rtl w:val="true"/>
        </w:rPr>
        <w:t>الوصیة العهدیة لا تحتاج إلی قبول</w:t>
      </w:r>
      <w:bookmarkEnd w:id="3389"/>
    </w:p>
    <w:p>
      <w:pPr>
        <w:pStyle w:val="BookText"/>
        <w:rPr/>
      </w:pPr>
      <w:r>
        <w:rPr>
          <w:rFonts w:ascii="IRNazanin" w:hAnsi="IRNazanin" w:eastAsia="IRNazanin"/>
          <w:color w:val="111111"/>
          <w:sz w:val="28"/>
          <w:sz w:val="28"/>
          <w:szCs w:val="28"/>
          <w:rtl w:val="true"/>
          <w:lang w:bidi="fa-IR"/>
        </w:rPr>
        <w:t>سواء جعل له وصیا أم لم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الوصیّة التملیکیّة،فکما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لزید بعد مماتی فالمشهور احتیاجه إلی القبول من الموصی له،لکن الأظهر عدمه</w:t>
      </w:r>
      <w:r>
        <w:rPr>
          <w:rFonts w:eastAsia="IRNazanin" w:cs="IRNazanin"/>
          <w:color w:val="111111"/>
          <w:sz w:val="28"/>
          <w:szCs w:val="28"/>
          <w:rtl w:val="true"/>
          <w:lang w:bidi="fa-IR"/>
        </w:rPr>
        <w:t>.</w:t>
      </w:r>
    </w:p>
    <w:p>
      <w:pPr>
        <w:pStyle w:val="Heading5"/>
        <w:numPr>
          <w:ilvl w:val="4"/>
          <w:numId w:val="1"/>
        </w:numPr>
        <w:rPr/>
      </w:pPr>
      <w:bookmarkStart w:id="3390" w:name="__RefHeading___Toc844919_73709187"/>
      <w:bookmarkStart w:id="3391" w:name="_Toc1506"/>
      <w:bookmarkEnd w:id="3390"/>
      <w:r>
        <w:rPr>
          <w:rtl w:val="true"/>
        </w:rPr>
        <w:t xml:space="preserve">مسألة </w:t>
      </w:r>
      <w:r>
        <w:rPr/>
        <w:t>1200</w:t>
      </w:r>
      <w:r>
        <w:rPr>
          <w:rtl w:val="true"/>
        </w:rPr>
        <w:t>:</w:t>
      </w:r>
      <w:r>
        <w:rPr>
          <w:rtl w:val="true"/>
        </w:rPr>
        <w:t>تتضیّق الواجبات الموسّعة بظهور أمارات الموت</w:t>
      </w:r>
      <w:bookmarkEnd w:id="3391"/>
    </w:p>
    <w:p>
      <w:pPr>
        <w:pStyle w:val="BookText"/>
        <w:rPr/>
      </w:pPr>
      <w:r>
        <w:rPr>
          <w:rFonts w:ascii="IRNazanin" w:hAnsi="IRNazanin" w:eastAsia="IRNazanin"/>
          <w:color w:val="111111"/>
          <w:sz w:val="28"/>
          <w:sz w:val="28"/>
          <w:szCs w:val="28"/>
          <w:rtl w:val="true"/>
          <w:lang w:bidi="fa-IR"/>
        </w:rPr>
        <w:t>إذا لم یطمئنّ المکلّف بالتمکّن من الامتثال بها مع التأخیر،کقضاء الصلاة و الصیام و أداء الکفّارات و النذور و نحوها من الواجبات البدنیّة و غیرها،فتجب المبادرة إلی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ضاق الوقت عن أدائها وجب الإیصاء و الإعلام بها علی الأقوی،إلاّ أن یعلم بقیام الوارث أو غیره به</w:t>
      </w:r>
      <w:r>
        <w:rPr>
          <w:rFonts w:eastAsia="IRNazanin" w:cs="IRNazanin"/>
          <w:color w:val="111111"/>
          <w:sz w:val="28"/>
          <w:szCs w:val="28"/>
          <w:rtl w:val="true"/>
          <w:lang w:bidi="fa-IR"/>
        </w:rPr>
        <w:t>.</w:t>
      </w:r>
    </w:p>
    <w:p>
      <w:pPr>
        <w:pStyle w:val="Heading5"/>
        <w:numPr>
          <w:ilvl w:val="4"/>
          <w:numId w:val="1"/>
        </w:numPr>
        <w:rPr/>
      </w:pPr>
      <w:bookmarkStart w:id="3392" w:name="__RefHeading___Toc844921_73709187"/>
      <w:bookmarkStart w:id="3393" w:name="_Toc1507"/>
      <w:bookmarkEnd w:id="3392"/>
      <w:r>
        <w:rPr>
          <w:rtl w:val="true"/>
        </w:rPr>
        <w:t xml:space="preserve">مسألة </w:t>
      </w:r>
      <w:r>
        <w:rPr/>
        <w:t>1201</w:t>
      </w:r>
      <w:r>
        <w:rPr>
          <w:rtl w:val="true"/>
        </w:rPr>
        <w:t>:</w:t>
      </w:r>
      <w:r>
        <w:rPr>
          <w:rtl w:val="true"/>
        </w:rPr>
        <w:t>إذا کان عنده أمانات من الناس و أموال کالودیعة و العاریة</w:t>
      </w:r>
      <w:bookmarkEnd w:id="3393"/>
    </w:p>
    <w:p>
      <w:pPr>
        <w:pStyle w:val="BookText"/>
        <w:rPr/>
      </w:pPr>
      <w:r>
        <w:rPr>
          <w:rFonts w:ascii="Amiri" w:hAnsi="Amiri" w:eastAsia="Amiri" w:cs="Amiri"/>
          <w:color w:val="111111"/>
          <w:sz w:val="28"/>
          <w:sz w:val="28"/>
          <w:szCs w:val="28"/>
          <w:rtl w:val="true"/>
          <w:lang w:bidi="ar-SA"/>
        </w:rPr>
        <w:t>و مال المضاربة و نحوها،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یکون تحت یده و سلطانه،وجب علیه ردّها إلی أهلها إذا کانوا مطالبین لها،و إلاّ لم یجب،إلاّ إذا لم تکن له ثقة بورثته و خاف منهم عدم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الإیصاء بها و الإشهاد علیها إذا کان الأداء متوقّفا علیهما،و إلاّ لم یجب ذلک،و کذا یجب علیه أداء دیون الناس الحالة،و مع عدم تمکّنه منه أو کونها مؤجّلة یجب الوصیّة بها و إن لم یخف الموت،و کذلک إذا کان علیه خمس أو زکاة أو مظالم،فإنّه یجب علیه أداءها إن أمکن،و إلاّ</w:t>
      </w:r>
      <w:bookmarkStart w:id="3394" w:name="pg11403_100228"/>
    </w:p>
    <w:p>
      <w:pPr>
        <w:pStyle w:val="BookText"/>
        <w:rPr/>
      </w:pPr>
      <w:bookmarkEnd w:id="3394"/>
      <w:r>
        <w:rPr>
          <w:rFonts w:ascii="IRNazanin" w:hAnsi="IRNazanin" w:eastAsia="IRNazanin"/>
          <w:color w:val="111111"/>
          <w:sz w:val="28"/>
          <w:sz w:val="28"/>
          <w:szCs w:val="28"/>
          <w:rtl w:val="true"/>
          <w:lang w:bidi="fa-IR"/>
        </w:rPr>
        <w:t>فعلیه أن یوصی بها،و لا فرق فی ذلک بین أن تکون له ترکة تفی بها أو لا،إذا احتمل وجود متبرّع من الورثة أو غیرهم و لو فی المستقبل أو أدّاها الحاکم الشرعی من بیت المال</w:t>
      </w:r>
      <w:r>
        <w:rPr>
          <w:rFonts w:eastAsia="IRNazanin" w:cs="IRNazanin"/>
          <w:color w:val="111111"/>
          <w:sz w:val="28"/>
          <w:szCs w:val="28"/>
          <w:rtl w:val="true"/>
          <w:lang w:bidi="fa-IR"/>
        </w:rPr>
        <w:t>.</w:t>
      </w:r>
    </w:p>
    <w:p>
      <w:pPr>
        <w:pStyle w:val="Heading5"/>
        <w:numPr>
          <w:ilvl w:val="4"/>
          <w:numId w:val="1"/>
        </w:numPr>
        <w:rPr/>
      </w:pPr>
      <w:bookmarkStart w:id="3395" w:name="__RefHeading___Toc844923_73709187"/>
      <w:bookmarkStart w:id="3396" w:name="_Toc1508"/>
      <w:bookmarkEnd w:id="3395"/>
      <w:r>
        <w:rPr>
          <w:rtl w:val="true"/>
        </w:rPr>
        <w:t xml:space="preserve">مسألة </w:t>
      </w:r>
      <w:r>
        <w:rPr/>
        <w:t>1202</w:t>
      </w:r>
      <w:r>
        <w:rPr>
          <w:rtl w:val="true"/>
        </w:rPr>
        <w:t>:</w:t>
      </w:r>
      <w:r>
        <w:rPr>
          <w:rtl w:val="true"/>
        </w:rPr>
        <w:t>یکفی فی تحقّق الوصیّة کلّ ما دلّ علیها من لفظ صریح أو</w:t>
      </w:r>
      <w:bookmarkEnd w:id="3396"/>
    </w:p>
    <w:p>
      <w:pPr>
        <w:pStyle w:val="BookText"/>
        <w:rPr/>
      </w:pPr>
      <w:r>
        <w:rPr>
          <w:rFonts w:ascii="IRNazanin" w:hAnsi="IRNazanin" w:eastAsia="IRNazanin"/>
          <w:color w:val="111111"/>
          <w:sz w:val="28"/>
          <w:sz w:val="28"/>
          <w:szCs w:val="28"/>
          <w:rtl w:val="true"/>
          <w:lang w:bidi="fa-IR"/>
        </w:rPr>
        <w:t>غیر صریح</w:t>
      </w:r>
    </w:p>
    <w:p>
      <w:pPr>
        <w:pStyle w:val="BookText"/>
        <w:rPr/>
      </w:pPr>
      <w:r>
        <w:rPr>
          <w:rFonts w:ascii="IRNazanin" w:hAnsi="IRNazanin" w:eastAsia="IRNazanin"/>
          <w:color w:val="111111"/>
          <w:sz w:val="28"/>
          <w:sz w:val="28"/>
          <w:szCs w:val="28"/>
          <w:rtl w:val="true"/>
          <w:lang w:bidi="fa-IR"/>
        </w:rPr>
        <w:t>أو فعل و إن کان کتابة أو إشارة بلا فرق بین صورتی الاختیار و عدمه،بل یکفی وجود مکتوب بخطه أو بإمضائه،بحیث یظهر منه إرادة العمل به بعد موته،و إذا قیل له هل أوصیت أو 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لا،فقامت البینة علی أنّه قد أوصی،کان العمل علی البیّنة و لم یعتد بخبره لأنه لا یصلح أن یعارض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قاصدا بإنکاره هذا إنشاء العدول عن الوصیة تحقق العدول،علی أساس أنه لا معارض له،و کذا الحکم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قامت البینة علی عدم الوصیة منه،فإنّه إن قصد الإخبار کان العمل علی البینة،و إن قصد إنشاء الوصیة صح الإنشاء و تحققت الوصیّة</w:t>
      </w:r>
      <w:r>
        <w:rPr>
          <w:rFonts w:eastAsia="IRNazanin" w:cs="IRNazanin"/>
          <w:color w:val="111111"/>
          <w:sz w:val="28"/>
          <w:szCs w:val="28"/>
          <w:rtl w:val="true"/>
          <w:lang w:bidi="fa-IR"/>
        </w:rPr>
        <w:t>.</w:t>
      </w:r>
    </w:p>
    <w:p>
      <w:pPr>
        <w:pStyle w:val="Heading5"/>
        <w:numPr>
          <w:ilvl w:val="4"/>
          <w:numId w:val="1"/>
        </w:numPr>
        <w:rPr/>
      </w:pPr>
      <w:bookmarkStart w:id="3397" w:name="__RefHeading___Toc844925_73709187"/>
      <w:bookmarkStart w:id="3398" w:name="_Toc1509"/>
      <w:bookmarkEnd w:id="3397"/>
      <w:r>
        <w:rPr>
          <w:rtl w:val="true"/>
        </w:rPr>
        <w:t xml:space="preserve">مسألة </w:t>
      </w:r>
      <w:r>
        <w:rPr/>
        <w:t>1203</w:t>
      </w:r>
      <w:r>
        <w:rPr>
          <w:rtl w:val="true"/>
        </w:rPr>
        <w:t>:</w:t>
      </w:r>
      <w:r>
        <w:rPr>
          <w:rtl w:val="true"/>
        </w:rPr>
        <w:t>المشهور أن ردّ الموصی له الوصیة فی الوصیة التملیکیة</w:t>
      </w:r>
      <w:bookmarkEnd w:id="3398"/>
    </w:p>
    <w:p>
      <w:pPr>
        <w:pStyle w:val="BookText"/>
        <w:rPr/>
      </w:pPr>
      <w:r>
        <w:rPr>
          <w:rFonts w:ascii="IRNazanin" w:hAnsi="IRNazanin" w:eastAsia="IRNazanin"/>
          <w:color w:val="111111"/>
          <w:sz w:val="28"/>
          <w:sz w:val="28"/>
          <w:szCs w:val="28"/>
          <w:rtl w:val="true"/>
          <w:lang w:bidi="fa-IR"/>
        </w:rPr>
        <w:t>مبطل لها،</w:t>
      </w:r>
    </w:p>
    <w:p>
      <w:pPr>
        <w:pStyle w:val="BookText"/>
        <w:rPr/>
      </w:pPr>
      <w:r>
        <w:rPr>
          <w:rFonts w:ascii="IRNazanin" w:hAnsi="IRNazanin" w:eastAsia="IRNazanin"/>
          <w:color w:val="111111"/>
          <w:sz w:val="28"/>
          <w:sz w:val="28"/>
          <w:szCs w:val="28"/>
          <w:rtl w:val="true"/>
          <w:lang w:bidi="fa-IR"/>
        </w:rPr>
        <w:t>إذا کان الردّ بعد الموت و لم یسبق بقبوله،و لکنه لا یخلو عن إشکال بل منع،أما إذا سبقه القبول بعد الموت أو فی حال الحیاة فلا أثر له،و کذا الرد حال الحیاة</w:t>
      </w:r>
      <w:r>
        <w:rPr>
          <w:rFonts w:eastAsia="IRNazanin" w:cs="IRNazanin"/>
          <w:color w:val="111111"/>
          <w:sz w:val="28"/>
          <w:szCs w:val="28"/>
          <w:rtl w:val="true"/>
          <w:lang w:bidi="fa-IR"/>
        </w:rPr>
        <w:t>.</w:t>
      </w:r>
    </w:p>
    <w:p>
      <w:pPr>
        <w:pStyle w:val="Heading5"/>
        <w:numPr>
          <w:ilvl w:val="4"/>
          <w:numId w:val="1"/>
        </w:numPr>
        <w:rPr/>
      </w:pPr>
      <w:bookmarkStart w:id="3399" w:name="__RefHeading___Toc844927_73709187"/>
      <w:bookmarkStart w:id="3400" w:name="_Toc1510"/>
      <w:bookmarkEnd w:id="3399"/>
      <w:r>
        <w:rPr>
          <w:rtl w:val="true"/>
        </w:rPr>
        <w:t xml:space="preserve">مسألة </w:t>
      </w:r>
      <w:r>
        <w:rPr/>
        <w:t>1204</w:t>
      </w:r>
      <w:r>
        <w:rPr>
          <w:rtl w:val="true"/>
        </w:rPr>
        <w:t>:</w:t>
      </w:r>
      <w:r>
        <w:rPr>
          <w:rtl w:val="true"/>
        </w:rPr>
        <w:t>لو أنشأ الموصی تملیک عینین بإیجاب واحد لزید مثلا بعد</w:t>
      </w:r>
      <w:bookmarkEnd w:id="3400"/>
    </w:p>
    <w:p>
      <w:pPr>
        <w:pStyle w:val="BookText"/>
        <w:rPr/>
      </w:pPr>
      <w:r>
        <w:rPr>
          <w:rFonts w:ascii="IRNazanin" w:hAnsi="IRNazanin" w:eastAsia="IRNazanin"/>
          <w:color w:val="111111"/>
          <w:sz w:val="28"/>
          <w:sz w:val="28"/>
          <w:szCs w:val="28"/>
          <w:rtl w:val="true"/>
          <w:lang w:bidi="fa-IR"/>
        </w:rPr>
        <w:t>وفاته،</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زید أحدهما و ردّ الآخر،فلا شبهة فی صحة الوصیة فیما قبل،و هل تصح فیما ردّ أیضا الأظهر الصحة کما مرّ،و یکون الرد لاغیا و لا قیمة له،و کذا لو أوصی له بشیء واحد فقبل فی بعضه ورد فی البعض الآخر،فإنه لا أثر للرّد</w:t>
      </w:r>
      <w:r>
        <w:rPr>
          <w:rFonts w:eastAsia="IRNazanin" w:cs="IRNazanin"/>
          <w:color w:val="111111"/>
          <w:sz w:val="28"/>
          <w:szCs w:val="28"/>
          <w:rtl w:val="true"/>
          <w:lang w:bidi="fa-IR"/>
        </w:rPr>
        <w:t>.</w:t>
      </w:r>
      <w:bookmarkStart w:id="3401" w:name="pg11403_100229"/>
    </w:p>
    <w:p>
      <w:pPr>
        <w:pStyle w:val="Heading5"/>
        <w:numPr>
          <w:ilvl w:val="4"/>
          <w:numId w:val="1"/>
        </w:numPr>
        <w:rPr/>
      </w:pPr>
      <w:bookmarkStart w:id="3402" w:name="__RefHeading___Toc844929_73709187"/>
      <w:bookmarkStart w:id="3403" w:name="_Toc1511"/>
      <w:bookmarkEnd w:id="3401"/>
      <w:bookmarkEnd w:id="3402"/>
      <w:r>
        <w:rPr>
          <w:rtl w:val="true"/>
        </w:rPr>
        <w:t xml:space="preserve">مسألة </w:t>
      </w:r>
      <w:r>
        <w:rPr/>
        <w:t>1205</w:t>
      </w:r>
      <w:r>
        <w:rPr>
          <w:rtl w:val="true"/>
        </w:rPr>
        <w:t>:</w:t>
      </w:r>
      <w:r>
        <w:rPr>
          <w:rtl w:val="true"/>
        </w:rPr>
        <w:t>لا یجوز للورثة التصرّف فی العین الموصی بها؛</w:t>
      </w:r>
      <w:bookmarkEnd w:id="3403"/>
    </w:p>
    <w:p>
      <w:pPr>
        <w:pStyle w:val="BookText"/>
        <w:rPr/>
      </w:pPr>
      <w:r>
        <w:rPr>
          <w:rFonts w:ascii="IRNazanin" w:hAnsi="IRNazanin" w:eastAsia="IRNazanin"/>
          <w:color w:val="111111"/>
          <w:sz w:val="28"/>
          <w:sz w:val="28"/>
          <w:szCs w:val="28"/>
          <w:rtl w:val="true"/>
          <w:lang w:bidi="fa-IR"/>
        </w:rPr>
        <w:t>لأنّها ملک للموصی له،قبل الوصیة أم لا</w:t>
      </w:r>
      <w:r>
        <w:rPr>
          <w:rFonts w:eastAsia="IRNazanin" w:cs="IRNazanin"/>
          <w:color w:val="111111"/>
          <w:sz w:val="28"/>
          <w:szCs w:val="28"/>
          <w:rtl w:val="true"/>
          <w:lang w:bidi="fa-IR"/>
        </w:rPr>
        <w:t>.</w:t>
      </w:r>
    </w:p>
    <w:p>
      <w:pPr>
        <w:pStyle w:val="Heading5"/>
        <w:numPr>
          <w:ilvl w:val="4"/>
          <w:numId w:val="1"/>
        </w:numPr>
        <w:rPr/>
      </w:pPr>
      <w:bookmarkStart w:id="3404" w:name="__RefHeading___Toc844931_73709187"/>
      <w:bookmarkStart w:id="3405" w:name="_Toc1512"/>
      <w:bookmarkEnd w:id="3404"/>
      <w:r>
        <w:rPr>
          <w:rtl w:val="true"/>
        </w:rPr>
        <w:t xml:space="preserve">مسألة </w:t>
      </w:r>
      <w:r>
        <w:rPr/>
        <w:t>1206</w:t>
      </w:r>
      <w:r>
        <w:rPr>
          <w:rtl w:val="true"/>
        </w:rPr>
        <w:t>:</w:t>
      </w:r>
      <w:r>
        <w:rPr>
          <w:rtl w:val="true"/>
        </w:rPr>
        <w:t>إذا مات الموصی له قام وارثه مقامه فی انتقال العین</w:t>
      </w:r>
      <w:bookmarkEnd w:id="3405"/>
    </w:p>
    <w:p>
      <w:pPr>
        <w:pStyle w:val="BookText"/>
        <w:rPr/>
      </w:pPr>
      <w:r>
        <w:rPr>
          <w:rFonts w:ascii="IRNazanin" w:hAnsi="IRNazanin" w:eastAsia="IRNazanin"/>
          <w:color w:val="111111"/>
          <w:sz w:val="28"/>
          <w:sz w:val="28"/>
          <w:szCs w:val="28"/>
          <w:rtl w:val="true"/>
          <w:lang w:bidi="fa-IR"/>
        </w:rPr>
        <w:t>الموصی بها إلیه</w:t>
      </w:r>
    </w:p>
    <w:p>
      <w:pPr>
        <w:pStyle w:val="BookText"/>
        <w:rPr/>
      </w:pPr>
      <w:r>
        <w:rPr>
          <w:rFonts w:ascii="IRNazanin" w:hAnsi="IRNazanin" w:eastAsia="IRNazanin"/>
          <w:color w:val="111111"/>
          <w:sz w:val="28"/>
          <w:sz w:val="28"/>
          <w:szCs w:val="28"/>
          <w:rtl w:val="true"/>
          <w:lang w:bidi="fa-IR"/>
        </w:rPr>
        <w:t>حتی إذا فرض أن الموصی له ردّ الوصیّة و لم یقبلها؛لما مرّ من أنه لا أثر لردّه،و لا فرق فی ذلک بین أن یکون موت الموصی له فی حیاة الموصی أو بعد وفاته علی الأظهر الأقوی</w:t>
      </w:r>
      <w:r>
        <w:rPr>
          <w:rFonts w:eastAsia="IRNazanin" w:cs="IRNazanin"/>
          <w:color w:val="111111"/>
          <w:sz w:val="28"/>
          <w:szCs w:val="28"/>
          <w:rtl w:val="true"/>
          <w:lang w:bidi="fa-IR"/>
        </w:rPr>
        <w:t>.</w:t>
      </w:r>
    </w:p>
    <w:p>
      <w:pPr>
        <w:pStyle w:val="Heading5"/>
        <w:numPr>
          <w:ilvl w:val="4"/>
          <w:numId w:val="1"/>
        </w:numPr>
        <w:rPr/>
      </w:pPr>
      <w:bookmarkStart w:id="3406" w:name="__RefHeading___Toc844933_73709187"/>
      <w:bookmarkStart w:id="3407" w:name="_Toc1513"/>
      <w:bookmarkEnd w:id="3406"/>
      <w:r>
        <w:rPr>
          <w:rtl w:val="true"/>
        </w:rPr>
        <w:t xml:space="preserve">مسألة </w:t>
      </w:r>
      <w:r>
        <w:rPr/>
        <w:t>1207</w:t>
      </w:r>
      <w:r>
        <w:rPr>
          <w:rtl w:val="true"/>
        </w:rPr>
        <w:t>:</w:t>
      </w:r>
      <w:r>
        <w:rPr>
          <w:rtl w:val="true"/>
        </w:rPr>
        <w:t>الظاهر أن الوارث یتلقی المال الموصی به من مورثه</w:t>
      </w:r>
      <w:bookmarkEnd w:id="3407"/>
    </w:p>
    <w:p>
      <w:pPr>
        <w:pStyle w:val="BookText"/>
        <w:rPr/>
      </w:pPr>
      <w:r>
        <w:rPr>
          <w:rFonts w:ascii="IRNazanin" w:hAnsi="IRNazanin" w:eastAsia="IRNazanin"/>
          <w:color w:val="111111"/>
          <w:sz w:val="28"/>
          <w:sz w:val="28"/>
          <w:szCs w:val="28"/>
          <w:rtl w:val="true"/>
          <w:lang w:bidi="fa-IR"/>
        </w:rPr>
        <w:t>الموصی له إذا مات بعد موت الموصی،</w:t>
      </w:r>
    </w:p>
    <w:p>
      <w:pPr>
        <w:pStyle w:val="BookText"/>
        <w:rPr/>
      </w:pPr>
      <w:r>
        <w:rPr>
          <w:rFonts w:ascii="IRNazanin" w:hAnsi="IRNazanin" w:eastAsia="IRNazanin"/>
          <w:color w:val="111111"/>
          <w:sz w:val="28"/>
          <w:sz w:val="28"/>
          <w:szCs w:val="28"/>
          <w:rtl w:val="true"/>
          <w:lang w:bidi="fa-IR"/>
        </w:rPr>
        <w:t>فتخرج منه دیونه و وصایاه،و لا ترث منه الزوجة إذا کان أرضا،و ترث قیمته إن کان نخلا أو بناء،و أما إذا مات الموصی له قبل الموصی،فالظاهر أن ورثة الموصی له یتلقون الموصی به من الموصی نفسه،فلا یجری علیه حکم ترکة المیت الموصی له،و فی کلتا الصورتین المدار علی الوارث للموصی له عند موته إذا کان قبل موت الموصی،لا الوارث عند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مات الوارث فی حیاة الموصی أیضا،فهل ینتقل المال الموصی به إلی ورثته أو لا،الأظهر هو الانتقال</w:t>
      </w:r>
      <w:r>
        <w:rPr>
          <w:rFonts w:eastAsia="IRNazanin" w:cs="IRNazanin"/>
          <w:color w:val="111111"/>
          <w:sz w:val="28"/>
          <w:szCs w:val="28"/>
          <w:rtl w:val="true"/>
          <w:lang w:bidi="fa-IR"/>
        </w:rPr>
        <w:t>.</w:t>
      </w:r>
    </w:p>
    <w:p>
      <w:pPr>
        <w:pStyle w:val="Heading5"/>
        <w:numPr>
          <w:ilvl w:val="4"/>
          <w:numId w:val="1"/>
        </w:numPr>
        <w:rPr/>
      </w:pPr>
      <w:bookmarkStart w:id="3408" w:name="__RefHeading___Toc844935_73709187"/>
      <w:bookmarkStart w:id="3409" w:name="_Toc1514"/>
      <w:bookmarkEnd w:id="3408"/>
      <w:r>
        <w:rPr>
          <w:rtl w:val="true"/>
        </w:rPr>
        <w:t xml:space="preserve">مسألة </w:t>
      </w:r>
      <w:r>
        <w:rPr/>
        <w:t>1208</w:t>
      </w:r>
      <w:r>
        <w:rPr>
          <w:rtl w:val="true"/>
        </w:rPr>
        <w:t>:</w:t>
      </w:r>
      <w:r>
        <w:rPr>
          <w:rtl w:val="true"/>
        </w:rPr>
        <w:t>إذا أوصی إلی أحد أن یعطی بعض ترکته لشخص مثلا</w:t>
      </w:r>
      <w:bookmarkEnd w:id="3409"/>
    </w:p>
    <w:p>
      <w:pPr>
        <w:pStyle w:val="BookText"/>
        <w:rPr/>
      </w:pPr>
      <w:r>
        <w:rPr>
          <w:rFonts w:ascii="IRNazanin" w:hAnsi="IRNazanin" w:eastAsia="IRNazanin"/>
          <w:color w:val="111111"/>
          <w:sz w:val="28"/>
          <w:sz w:val="28"/>
          <w:szCs w:val="28"/>
          <w:rtl w:val="true"/>
          <w:lang w:bidi="fa-IR"/>
        </w:rPr>
        <w:t>فهل یجری الحکم المذکور و هو الانتقال إلی الوراث لو مات الشخص فی حیاة الموصی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الجریان</w:t>
      </w:r>
      <w:r>
        <w:rPr>
          <w:rFonts w:eastAsia="IRNazanin" w:cs="IRNazanin"/>
          <w:color w:val="111111"/>
          <w:sz w:val="28"/>
          <w:szCs w:val="28"/>
          <w:rtl w:val="true"/>
          <w:lang w:bidi="fa-IR"/>
        </w:rPr>
        <w:t>.</w:t>
      </w:r>
    </w:p>
    <w:p>
      <w:pPr>
        <w:pStyle w:val="Heading5"/>
        <w:numPr>
          <w:ilvl w:val="4"/>
          <w:numId w:val="1"/>
        </w:numPr>
        <w:rPr/>
      </w:pPr>
      <w:bookmarkStart w:id="3410" w:name="__RefHeading___Toc844937_73709187"/>
      <w:bookmarkStart w:id="3411" w:name="_Toc1515"/>
      <w:bookmarkEnd w:id="3410"/>
      <w:r>
        <w:rPr>
          <w:rtl w:val="true"/>
        </w:rPr>
        <w:t xml:space="preserve">مسألة </w:t>
      </w:r>
      <w:r>
        <w:rPr/>
        <w:t>1209</w:t>
      </w:r>
      <w:r>
        <w:rPr>
          <w:rtl w:val="true"/>
        </w:rPr>
        <w:t>:</w:t>
      </w:r>
      <w:r>
        <w:rPr>
          <w:rtl w:val="true"/>
        </w:rPr>
        <w:t>یشترط فی الموصی امور</w:t>
      </w:r>
      <w:r>
        <w:rPr>
          <w:rtl w:val="true"/>
        </w:rPr>
        <w:t>:</w:t>
      </w:r>
      <w:bookmarkEnd w:id="3411"/>
    </w:p>
    <w:p>
      <w:pPr>
        <w:pStyle w:val="Heading6"/>
        <w:numPr>
          <w:ilvl w:val="5"/>
          <w:numId w:val="1"/>
        </w:numPr>
        <w:rPr/>
      </w:pPr>
      <w:bookmarkStart w:id="3412" w:name="__RefHeading___Toc844939_73709187"/>
      <w:bookmarkStart w:id="3413" w:name="_Toc1516"/>
      <w:bookmarkEnd w:id="3412"/>
      <w:r>
        <w:rPr>
          <w:rtl w:val="true"/>
        </w:rPr>
        <w:t>الأول</w:t>
      </w:r>
      <w:r>
        <w:rPr>
          <w:rtl w:val="true"/>
        </w:rPr>
        <w:t>:</w:t>
      </w:r>
      <w:r>
        <w:rPr>
          <w:rtl w:val="true"/>
        </w:rPr>
        <w:t>البلوغ</w:t>
      </w:r>
      <w:bookmarkEnd w:id="3413"/>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وصیة الصبی إلا إذا بلغ عشرا و کان قد عقل،</w:t>
      </w:r>
      <w:bookmarkStart w:id="3414" w:name="pg11403_100230"/>
    </w:p>
    <w:p>
      <w:pPr>
        <w:pStyle w:val="BookText"/>
        <w:rPr/>
      </w:pPr>
      <w:bookmarkEnd w:id="3414"/>
      <w:r>
        <w:rPr>
          <w:rFonts w:ascii="IRNazanin" w:hAnsi="IRNazanin" w:eastAsia="IRNazanin"/>
          <w:color w:val="111111"/>
          <w:sz w:val="28"/>
          <w:sz w:val="28"/>
          <w:szCs w:val="28"/>
          <w:rtl w:val="true"/>
          <w:lang w:bidi="fa-IR"/>
        </w:rPr>
        <w:t>و کانت وصیته فی وجوه الخیر و المعروف لأرحامه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نفوذ وصیته لغیر أرحامه إشکال و لا یبعد عدم نفوذها</w:t>
      </w:r>
      <w:r>
        <w:rPr>
          <w:rFonts w:eastAsia="IRNazanin" w:cs="IRNazanin"/>
          <w:color w:val="111111"/>
          <w:sz w:val="28"/>
          <w:szCs w:val="28"/>
          <w:rtl w:val="true"/>
          <w:lang w:bidi="fa-IR"/>
        </w:rPr>
        <w:t>.</w:t>
      </w:r>
    </w:p>
    <w:p>
      <w:pPr>
        <w:pStyle w:val="Heading6"/>
        <w:numPr>
          <w:ilvl w:val="5"/>
          <w:numId w:val="1"/>
        </w:numPr>
        <w:rPr/>
      </w:pPr>
      <w:bookmarkStart w:id="3415" w:name="__RefHeading___Toc844941_73709187"/>
      <w:bookmarkStart w:id="3416" w:name="_Toc1517"/>
      <w:bookmarkEnd w:id="3415"/>
      <w:r>
        <w:rPr>
          <w:rtl w:val="true"/>
        </w:rPr>
        <w:t>الثانی</w:t>
      </w:r>
      <w:r>
        <w:rPr>
          <w:rtl w:val="true"/>
        </w:rPr>
        <w:t>:</w:t>
      </w:r>
      <w:r>
        <w:rPr>
          <w:rtl w:val="true"/>
        </w:rPr>
        <w:t>العقل</w:t>
      </w:r>
      <w:bookmarkEnd w:id="3416"/>
    </w:p>
    <w:p>
      <w:pPr>
        <w:pStyle w:val="BookText"/>
        <w:rPr/>
      </w:pPr>
      <w:r>
        <w:rPr>
          <w:rFonts w:ascii="IRNazanin" w:hAnsi="IRNazanin" w:eastAsia="IRNazanin"/>
          <w:color w:val="111111"/>
          <w:sz w:val="28"/>
          <w:sz w:val="28"/>
          <w:szCs w:val="28"/>
          <w:rtl w:val="true"/>
          <w:lang w:bidi="fa-IR"/>
        </w:rPr>
        <w:t>فلا تصح وصیة المجنون و المغمی علیه و السکران حال جنونه و إغمائه و سکره،و إذا أوصی حال عقله ثم جن أو سکر أو أغمی علیه لم تبطل وصیته،و فی اعتبار الرشد فیه إشکال،و الأظهر عدم اعتباره</w:t>
      </w:r>
      <w:r>
        <w:rPr>
          <w:rFonts w:eastAsia="IRNazanin" w:cs="IRNazanin"/>
          <w:color w:val="111111"/>
          <w:sz w:val="28"/>
          <w:szCs w:val="28"/>
          <w:rtl w:val="true"/>
          <w:lang w:bidi="fa-IR"/>
        </w:rPr>
        <w:t>.</w:t>
      </w:r>
    </w:p>
    <w:p>
      <w:pPr>
        <w:pStyle w:val="Heading6"/>
        <w:numPr>
          <w:ilvl w:val="5"/>
          <w:numId w:val="1"/>
        </w:numPr>
        <w:rPr/>
      </w:pPr>
      <w:bookmarkStart w:id="3417" w:name="__RefHeading___Toc844943_73709187"/>
      <w:bookmarkStart w:id="3418" w:name="_Toc1518"/>
      <w:bookmarkEnd w:id="3417"/>
      <w:r>
        <w:rPr>
          <w:rtl w:val="true"/>
        </w:rPr>
        <w:t>الثالث</w:t>
      </w:r>
      <w:r>
        <w:rPr>
          <w:rtl w:val="true"/>
        </w:rPr>
        <w:t>:</w:t>
      </w:r>
      <w:r>
        <w:rPr>
          <w:rtl w:val="true"/>
        </w:rPr>
        <w:t>الاختیار</w:t>
      </w:r>
      <w:bookmarkEnd w:id="3418"/>
    </w:p>
    <w:p>
      <w:pPr>
        <w:pStyle w:val="BookText"/>
        <w:rPr/>
      </w:pPr>
      <w:r>
        <w:rPr>
          <w:rFonts w:ascii="IRNazanin" w:hAnsi="IRNazanin" w:eastAsia="IRNazanin"/>
          <w:color w:val="111111"/>
          <w:sz w:val="28"/>
          <w:sz w:val="28"/>
          <w:szCs w:val="28"/>
          <w:rtl w:val="true"/>
          <w:lang w:bidi="fa-IR"/>
        </w:rPr>
        <w:t>فلا تصح وصیة المکره</w:t>
      </w:r>
      <w:r>
        <w:rPr>
          <w:rFonts w:eastAsia="IRNazanin" w:cs="IRNazanin"/>
          <w:color w:val="111111"/>
          <w:sz w:val="28"/>
          <w:szCs w:val="28"/>
          <w:rtl w:val="true"/>
          <w:lang w:bidi="fa-IR"/>
        </w:rPr>
        <w:t>.</w:t>
      </w:r>
    </w:p>
    <w:p>
      <w:pPr>
        <w:pStyle w:val="Heading6"/>
        <w:numPr>
          <w:ilvl w:val="5"/>
          <w:numId w:val="1"/>
        </w:numPr>
        <w:rPr/>
      </w:pPr>
      <w:bookmarkStart w:id="3419" w:name="__RefHeading___Toc844945_73709187"/>
      <w:bookmarkStart w:id="3420" w:name="_Toc1519"/>
      <w:bookmarkEnd w:id="3419"/>
      <w:r>
        <w:rPr>
          <w:rtl w:val="true"/>
        </w:rPr>
        <w:t>الرابع</w:t>
      </w:r>
      <w:r>
        <w:rPr>
          <w:rtl w:val="true"/>
        </w:rPr>
        <w:t>:</w:t>
      </w:r>
      <w:r>
        <w:rPr>
          <w:rtl w:val="true"/>
        </w:rPr>
        <w:t>الحرّیة</w:t>
      </w:r>
      <w:bookmarkEnd w:id="3420"/>
    </w:p>
    <w:p>
      <w:pPr>
        <w:pStyle w:val="BookText"/>
        <w:rPr/>
      </w:pPr>
      <w:r>
        <w:rPr>
          <w:rFonts w:ascii="IRNazanin" w:hAnsi="IRNazanin" w:eastAsia="IRNazanin"/>
          <w:color w:val="111111"/>
          <w:sz w:val="28"/>
          <w:sz w:val="28"/>
          <w:szCs w:val="28"/>
          <w:rtl w:val="true"/>
          <w:lang w:bidi="fa-IR"/>
        </w:rPr>
        <w:t>فلا تصح وصیة المملوک فی أمواله إلا أن یجیز مولاه، و هل تصحّ وصیّته فی غیر ماله،کما إذا أوصی أن یدفن فی مکان معین أو یصلی علیه العالم الفلانی أو غیر ذلک،مما لا یتوقف تنفیذها علی صرف مال أکثر من المصرف المتعارف لتجهیز المیت الاعتیادی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صحّتها لو لم تکن أظهر،فلا أقل أنها موافقة للاحتیاط،و إذا أوصی ثم انعتق و أجازها صحّت و إن لم یجزها المولی</w:t>
      </w:r>
      <w:r>
        <w:rPr>
          <w:rFonts w:eastAsia="IRNazanin" w:cs="IRNazanin"/>
          <w:color w:val="111111"/>
          <w:sz w:val="28"/>
          <w:szCs w:val="28"/>
          <w:rtl w:val="true"/>
          <w:lang w:bidi="fa-IR"/>
        </w:rPr>
        <w:t>.</w:t>
      </w:r>
    </w:p>
    <w:p>
      <w:pPr>
        <w:pStyle w:val="Heading6"/>
        <w:numPr>
          <w:ilvl w:val="5"/>
          <w:numId w:val="1"/>
        </w:numPr>
        <w:rPr/>
      </w:pPr>
      <w:bookmarkStart w:id="3421" w:name="__RefHeading___Toc844947_73709187"/>
      <w:bookmarkStart w:id="3422" w:name="_Toc1520"/>
      <w:bookmarkEnd w:id="3421"/>
      <w:r>
        <w:rPr>
          <w:rtl w:val="true"/>
        </w:rPr>
        <w:t>الخامس</w:t>
      </w:r>
      <w:r>
        <w:rPr>
          <w:rtl w:val="true"/>
        </w:rPr>
        <w:t>:</w:t>
      </w:r>
      <w:r>
        <w:rPr>
          <w:rtl w:val="true"/>
        </w:rPr>
        <w:t>أن لا یکون قاتل نفسه</w:t>
      </w:r>
      <w:bookmarkEnd w:id="3422"/>
    </w:p>
    <w:p>
      <w:pPr>
        <w:pStyle w:val="BookText"/>
        <w:rPr/>
      </w:pPr>
      <w:r>
        <w:rPr>
          <w:rFonts w:ascii="IRNazanin" w:hAnsi="IRNazanin" w:eastAsia="IRNazanin"/>
          <w:color w:val="111111"/>
          <w:sz w:val="28"/>
          <w:sz w:val="28"/>
          <w:szCs w:val="28"/>
          <w:rtl w:val="true"/>
          <w:lang w:bidi="fa-IR"/>
        </w:rPr>
        <w:t>فإذا أوصی بعد ما أحدث فی نفسه ما یوجب هلاکه من جرح أو شرب سمّ أو نحو ذلک،لم تصح وصیته إذا کانت فی ماله،أما إذا کانت فی غیره من تجهیز و نحوه صحت،و کذا تصح الوصیة إذا فعل ذلک لا عن عمد،بل کان خطأ أو سهوا أو کان لا بقصد الموت،بل لغرض آخر أو علی غیر وجه العصیان،مثل الجهاد فی سبیل اللّه،و کذا إذا عوفی ثم أوصی،و اما إذا أوصی بعد ما فعل السبب،أی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القتل،ثم عوفی ثم مات فهل تصح وصیته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صحّتها غیر بعیدة</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23" w:name="__RefHeading___Toc844949_73709187"/>
      <w:bookmarkStart w:id="3424" w:name="_Toc1521"/>
      <w:bookmarkEnd w:id="3423"/>
      <w:r>
        <w:rPr>
          <w:rtl w:val="true"/>
        </w:rPr>
        <w:t xml:space="preserve">مسألة </w:t>
      </w:r>
      <w:r>
        <w:rPr/>
        <w:t>1210</w:t>
      </w:r>
      <w:r>
        <w:rPr>
          <w:rtl w:val="true"/>
        </w:rPr>
        <w:t>:</w:t>
      </w:r>
      <w:r>
        <w:rPr>
          <w:rtl w:val="true"/>
        </w:rPr>
        <w:t>إذا أوصی قبل أن یحدث فی نفسه ذلک ثم أحدث فیها</w:t>
      </w:r>
      <w:bookmarkStart w:id="3425" w:name="pg11403_100231"/>
      <w:bookmarkEnd w:id="3424"/>
    </w:p>
    <w:p>
      <w:pPr>
        <w:pStyle w:val="BookText"/>
        <w:rPr/>
      </w:pPr>
      <w:bookmarkEnd w:id="3425"/>
      <w:r>
        <w:rPr>
          <w:rFonts w:ascii="IRNazanin" w:hAnsi="IRNazanin" w:eastAsia="IRNazanin"/>
          <w:color w:val="111111"/>
          <w:sz w:val="28"/>
          <w:sz w:val="28"/>
          <w:szCs w:val="28"/>
          <w:rtl w:val="true"/>
          <w:lang w:bidi="fa-IR"/>
        </w:rPr>
        <w:t>صحّت وصیته و إن کان حین الوصیة بانیا علی أن یحدث ذلک بعدها</w:t>
      </w:r>
      <w:r>
        <w:rPr>
          <w:rFonts w:eastAsia="IRNazanin" w:cs="IRNazanin"/>
          <w:color w:val="111111"/>
          <w:sz w:val="28"/>
          <w:szCs w:val="28"/>
          <w:rtl w:val="true"/>
          <w:lang w:bidi="fa-IR"/>
        </w:rPr>
        <w:t>.</w:t>
      </w:r>
    </w:p>
    <w:p>
      <w:pPr>
        <w:pStyle w:val="Heading5"/>
        <w:numPr>
          <w:ilvl w:val="4"/>
          <w:numId w:val="1"/>
        </w:numPr>
        <w:rPr/>
      </w:pPr>
      <w:bookmarkStart w:id="3426" w:name="__RefHeading___Toc844951_73709187"/>
      <w:bookmarkStart w:id="3427" w:name="_Toc1522"/>
      <w:bookmarkEnd w:id="3426"/>
      <w:r>
        <w:rPr>
          <w:rtl w:val="true"/>
        </w:rPr>
        <w:t xml:space="preserve">مسألة </w:t>
      </w:r>
      <w:r>
        <w:rPr/>
        <w:t>1211</w:t>
      </w:r>
      <w:r>
        <w:rPr>
          <w:rtl w:val="true"/>
        </w:rPr>
        <w:t>:</w:t>
      </w:r>
      <w:r>
        <w:rPr>
          <w:rtl w:val="true"/>
        </w:rPr>
        <w:t>تصح الوصیة من کل من الأب و الجد بالولایة علی الطفل</w:t>
      </w:r>
      <w:bookmarkEnd w:id="3427"/>
    </w:p>
    <w:p>
      <w:pPr>
        <w:pStyle w:val="BookText"/>
        <w:rPr/>
      </w:pPr>
      <w:r>
        <w:rPr>
          <w:rFonts w:ascii="IRNazanin" w:hAnsi="IRNazanin" w:eastAsia="IRNazanin"/>
          <w:color w:val="111111"/>
          <w:sz w:val="28"/>
          <w:sz w:val="28"/>
          <w:szCs w:val="28"/>
          <w:rtl w:val="true"/>
          <w:lang w:bidi="fa-IR"/>
        </w:rPr>
        <w:t>مع فقد الآخر،</w:t>
      </w:r>
    </w:p>
    <w:p>
      <w:pPr>
        <w:pStyle w:val="BookText"/>
        <w:rPr/>
      </w:pPr>
      <w:r>
        <w:rPr>
          <w:rFonts w:ascii="IRNazanin" w:hAnsi="IRNazanin" w:eastAsia="IRNazanin"/>
          <w:color w:val="111111"/>
          <w:sz w:val="28"/>
          <w:sz w:val="28"/>
          <w:szCs w:val="28"/>
          <w:rtl w:val="true"/>
          <w:lang w:bidi="fa-IR"/>
        </w:rPr>
        <w:t>و لا تصح مع وجوده</w:t>
      </w:r>
      <w:r>
        <w:rPr>
          <w:rFonts w:eastAsia="IRNazanin" w:cs="IRNazanin"/>
          <w:color w:val="111111"/>
          <w:sz w:val="28"/>
          <w:szCs w:val="28"/>
          <w:rtl w:val="true"/>
          <w:lang w:bidi="fa-IR"/>
        </w:rPr>
        <w:t>.</w:t>
      </w:r>
    </w:p>
    <w:p>
      <w:pPr>
        <w:pStyle w:val="Heading5"/>
        <w:numPr>
          <w:ilvl w:val="4"/>
          <w:numId w:val="1"/>
        </w:numPr>
        <w:rPr/>
      </w:pPr>
      <w:bookmarkStart w:id="3428" w:name="__RefHeading___Toc844953_73709187"/>
      <w:bookmarkStart w:id="3429" w:name="_Toc1523"/>
      <w:bookmarkEnd w:id="3428"/>
      <w:r>
        <w:rPr>
          <w:rtl w:val="true"/>
        </w:rPr>
        <w:t xml:space="preserve">مسألة </w:t>
      </w:r>
      <w:r>
        <w:rPr/>
        <w:t>1212</w:t>
      </w:r>
      <w:r>
        <w:rPr>
          <w:rtl w:val="true"/>
        </w:rPr>
        <w:t>:</w:t>
      </w:r>
      <w:r>
        <w:rPr>
          <w:rtl w:val="true"/>
        </w:rPr>
        <w:t>للفقیه الجامع للشرائط ولایة علی الأطفال القصّر الذین</w:t>
      </w:r>
      <w:bookmarkEnd w:id="3429"/>
    </w:p>
    <w:p>
      <w:pPr>
        <w:pStyle w:val="BookText"/>
        <w:rPr/>
      </w:pPr>
      <w:r>
        <w:rPr>
          <w:rFonts w:ascii="IRNazanin" w:hAnsi="IRNazanin" w:eastAsia="IRNazanin"/>
          <w:color w:val="111111"/>
          <w:sz w:val="28"/>
          <w:sz w:val="28"/>
          <w:szCs w:val="28"/>
          <w:rtl w:val="true"/>
          <w:lang w:bidi="fa-IR"/>
        </w:rPr>
        <w:t>فقدوا الأب و الجد من قبل الأب،</w:t>
      </w:r>
    </w:p>
    <w:p>
      <w:pPr>
        <w:pStyle w:val="BookText"/>
        <w:rPr/>
      </w:pPr>
      <w:r>
        <w:rPr>
          <w:rFonts w:ascii="IRNazanin" w:hAnsi="IRNazanin" w:eastAsia="IRNazanin"/>
          <w:color w:val="111111"/>
          <w:sz w:val="28"/>
          <w:sz w:val="28"/>
          <w:szCs w:val="28"/>
          <w:rtl w:val="true"/>
          <w:lang w:bidi="fa-IR"/>
        </w:rPr>
        <w:t>و له أن یجعل من یری صالحا ولیا و قیّما علیهم بکافة شئونهم الحیاتیة و جهاتهم الفردیة و الاجتماعیّة،کالمحافظة علی أنفسهم و أموالهم و التصرّف فیهما بما یری فیه مصلحة لهم،و تربیتهم و تعلیمهم بما فیه صلاح لهم دینیا و دنیویا،و لا ینعزل هو عن الولایة بموت الفقیه،فإنه لیس کالوکیل من قبله الذی ینعزل بموته</w:t>
      </w:r>
      <w:r>
        <w:rPr>
          <w:rFonts w:eastAsia="IRNazanin" w:cs="IRNazanin"/>
          <w:color w:val="111111"/>
          <w:sz w:val="28"/>
          <w:szCs w:val="28"/>
          <w:rtl w:val="true"/>
          <w:lang w:bidi="fa-IR"/>
        </w:rPr>
        <w:t>.</w:t>
      </w:r>
    </w:p>
    <w:p>
      <w:pPr>
        <w:pStyle w:val="Heading5"/>
        <w:numPr>
          <w:ilvl w:val="4"/>
          <w:numId w:val="1"/>
        </w:numPr>
        <w:rPr/>
      </w:pPr>
      <w:bookmarkStart w:id="3430" w:name="__RefHeading___Toc844955_73709187"/>
      <w:bookmarkStart w:id="3431" w:name="_Toc1524"/>
      <w:bookmarkEnd w:id="3430"/>
      <w:r>
        <w:rPr>
          <w:rtl w:val="true"/>
        </w:rPr>
        <w:t xml:space="preserve">مسألة </w:t>
      </w:r>
      <w:r>
        <w:rPr/>
        <w:t>1213</w:t>
      </w:r>
      <w:r>
        <w:rPr>
          <w:rtl w:val="true"/>
        </w:rPr>
        <w:t>:</w:t>
      </w:r>
      <w:r>
        <w:rPr>
          <w:rtl w:val="true"/>
        </w:rPr>
        <w:t>لو أوصی وصیة تملیکیة لصغیر من أرحامه أو من غیرهم</w:t>
      </w:r>
      <w:bookmarkEnd w:id="3431"/>
    </w:p>
    <w:p>
      <w:pPr>
        <w:pStyle w:val="BookText"/>
        <w:rPr/>
      </w:pPr>
      <w:r>
        <w:rPr>
          <w:rFonts w:ascii="IRNazanin" w:hAnsi="IRNazanin" w:eastAsia="IRNazanin"/>
          <w:color w:val="111111"/>
          <w:sz w:val="28"/>
          <w:sz w:val="28"/>
          <w:szCs w:val="28"/>
          <w:rtl w:val="true"/>
          <w:lang w:bidi="fa-IR"/>
        </w:rPr>
        <w:t>بمال،</w:t>
      </w:r>
    </w:p>
    <w:p>
      <w:pPr>
        <w:pStyle w:val="BookText"/>
        <w:rPr/>
      </w:pPr>
      <w:r>
        <w:rPr>
          <w:rFonts w:ascii="IRNazanin" w:hAnsi="IRNazanin" w:eastAsia="IRNazanin"/>
          <w:color w:val="111111"/>
          <w:sz w:val="28"/>
          <w:sz w:val="28"/>
          <w:szCs w:val="28"/>
          <w:rtl w:val="true"/>
          <w:lang w:bidi="fa-IR"/>
        </w:rPr>
        <w:t>و لکنه جعل أمره إلی غیر الأب و الجد و غیر الحاکم لم یصح هذا الجعل، بل یکون أمر ذلک المال للأب و الجد مع وجود أحدهما و للحاکم مع فقدهما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أوصی أن یبقی ماله بید الوصی حتی یبلغ ثم یملکه له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أوصی أن یصرف ماله علیه من دون أن یملکه له</w:t>
      </w:r>
      <w:r>
        <w:rPr>
          <w:rFonts w:eastAsia="IRNazanin" w:cs="IRNazanin"/>
          <w:color w:val="111111"/>
          <w:sz w:val="28"/>
          <w:szCs w:val="28"/>
          <w:rtl w:val="true"/>
          <w:lang w:bidi="fa-IR"/>
        </w:rPr>
        <w:t>.</w:t>
      </w:r>
    </w:p>
    <w:p>
      <w:pPr>
        <w:pStyle w:val="Heading5"/>
        <w:numPr>
          <w:ilvl w:val="4"/>
          <w:numId w:val="1"/>
        </w:numPr>
        <w:rPr/>
      </w:pPr>
      <w:bookmarkStart w:id="3432" w:name="__RefHeading___Toc844957_73709187"/>
      <w:bookmarkStart w:id="3433" w:name="_Toc1525"/>
      <w:bookmarkEnd w:id="3432"/>
      <w:r>
        <w:rPr>
          <w:rtl w:val="true"/>
        </w:rPr>
        <w:t xml:space="preserve">مسألة </w:t>
      </w:r>
      <w:r>
        <w:rPr/>
        <w:t>1214</w:t>
      </w:r>
      <w:r>
        <w:rPr>
          <w:rtl w:val="true"/>
        </w:rPr>
        <w:t>:</w:t>
      </w:r>
      <w:r>
        <w:rPr>
          <w:rtl w:val="true"/>
        </w:rPr>
        <w:t>یجوز أن یجعل الأب أو الجد الولایة و القیمومة علی</w:t>
      </w:r>
      <w:bookmarkEnd w:id="3433"/>
    </w:p>
    <w:p>
      <w:pPr>
        <w:pStyle w:val="BookText"/>
        <w:rPr/>
      </w:pPr>
      <w:r>
        <w:rPr>
          <w:rFonts w:ascii="IRNazanin" w:hAnsi="IRNazanin" w:eastAsia="IRNazanin"/>
          <w:color w:val="111111"/>
          <w:sz w:val="28"/>
          <w:sz w:val="28"/>
          <w:szCs w:val="28"/>
          <w:rtl w:val="true"/>
          <w:lang w:bidi="fa-IR"/>
        </w:rPr>
        <w:t>الأطفال لاثنین أو أکثر،</w:t>
      </w:r>
    </w:p>
    <w:p>
      <w:pPr>
        <w:pStyle w:val="BookText"/>
        <w:rPr/>
      </w:pPr>
      <w:r>
        <w:rPr>
          <w:rFonts w:ascii="IRNazanin" w:hAnsi="IRNazanin" w:eastAsia="IRNazanin"/>
          <w:color w:val="111111"/>
          <w:sz w:val="28"/>
          <w:sz w:val="28"/>
          <w:szCs w:val="28"/>
          <w:rtl w:val="true"/>
          <w:lang w:bidi="fa-IR"/>
        </w:rPr>
        <w:t>کما یجوز أن یجعل الناظر علی القیم المذکور،بمعنی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مشرفا علی عمله 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العمل بنظره و تصویبه کما یأتی فی الناظر علی الوصی</w:t>
      </w:r>
      <w:r>
        <w:rPr>
          <w:rFonts w:eastAsia="IRNazanin" w:cs="IRNazanin"/>
          <w:color w:val="111111"/>
          <w:sz w:val="28"/>
          <w:szCs w:val="28"/>
          <w:rtl w:val="true"/>
          <w:lang w:bidi="fa-IR"/>
        </w:rPr>
        <w:t>.</w:t>
      </w:r>
    </w:p>
    <w:p>
      <w:pPr>
        <w:pStyle w:val="Heading5"/>
        <w:numPr>
          <w:ilvl w:val="4"/>
          <w:numId w:val="1"/>
        </w:numPr>
        <w:rPr/>
      </w:pPr>
      <w:bookmarkStart w:id="3434" w:name="__RefHeading___Toc844959_73709187"/>
      <w:bookmarkStart w:id="3435" w:name="_Toc1526"/>
      <w:bookmarkEnd w:id="3434"/>
      <w:r>
        <w:rPr>
          <w:rtl w:val="true"/>
        </w:rPr>
        <w:t xml:space="preserve">مسألة </w:t>
      </w:r>
      <w:r>
        <w:rPr/>
        <w:t>1215</w:t>
      </w:r>
      <w:r>
        <w:rPr>
          <w:rtl w:val="true"/>
        </w:rPr>
        <w:t>:</w:t>
      </w:r>
      <w:r>
        <w:rPr>
          <w:rtl w:val="true"/>
        </w:rPr>
        <w:t>إذا قال الموصی لشخص</w:t>
      </w:r>
      <w:r>
        <w:rPr>
          <w:rtl w:val="true"/>
        </w:rPr>
        <w:t>:</w:t>
      </w:r>
      <w:r>
        <w:rPr>
          <w:rtl w:val="true"/>
        </w:rPr>
        <w:t>أنت ولیّ و قیم علی أولادی</w:t>
      </w:r>
      <w:bookmarkEnd w:id="3435"/>
    </w:p>
    <w:p>
      <w:pPr>
        <w:pStyle w:val="BookText"/>
        <w:rPr/>
      </w:pPr>
      <w:r>
        <w:rPr>
          <w:rFonts w:ascii="IRNazanin" w:hAnsi="IRNazanin" w:eastAsia="IRNazanin"/>
          <w:color w:val="111111"/>
          <w:sz w:val="28"/>
          <w:sz w:val="28"/>
          <w:szCs w:val="28"/>
          <w:rtl w:val="true"/>
          <w:lang w:bidi="fa-IR"/>
        </w:rPr>
        <w:t>القاصرین و أولاد ولدی و لم یقید الولایة بجهة بعینها،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التصرّف فی جمیع الشئون المتعلقة بهم من حفظ نفوسهم و تربیتهم و حفظ أموالهم و الإنفاق</w:t>
      </w:r>
      <w:bookmarkStart w:id="3436" w:name="pg11403_100232"/>
    </w:p>
    <w:p>
      <w:pPr>
        <w:pStyle w:val="BookText"/>
        <w:rPr/>
      </w:pPr>
      <w:bookmarkEnd w:id="3436"/>
      <w:r>
        <w:rPr>
          <w:rFonts w:ascii="IRNazanin" w:hAnsi="IRNazanin" w:eastAsia="IRNazanin"/>
          <w:color w:val="111111"/>
          <w:sz w:val="28"/>
          <w:sz w:val="28"/>
          <w:szCs w:val="28"/>
          <w:rtl w:val="true"/>
          <w:lang w:bidi="fa-IR"/>
        </w:rPr>
        <w:t>علیهم و استیفاء دیونهم و وفاء ما علیهم من نفقات أو ضمانات أو غیر ذلک من الجهات</w:t>
      </w:r>
      <w:r>
        <w:rPr>
          <w:rFonts w:eastAsia="IRNazanin" w:cs="IRNazanin"/>
          <w:color w:val="111111"/>
          <w:sz w:val="28"/>
          <w:szCs w:val="28"/>
          <w:rtl w:val="true"/>
          <w:lang w:bidi="fa-IR"/>
        </w:rPr>
        <w:t>.</w:t>
      </w:r>
    </w:p>
    <w:p>
      <w:pPr>
        <w:pStyle w:val="Heading5"/>
        <w:numPr>
          <w:ilvl w:val="4"/>
          <w:numId w:val="1"/>
        </w:numPr>
        <w:rPr/>
      </w:pPr>
      <w:bookmarkStart w:id="3437" w:name="__RefHeading___Toc844961_73709187"/>
      <w:bookmarkStart w:id="3438" w:name="_Toc1527"/>
      <w:bookmarkEnd w:id="3437"/>
      <w:r>
        <w:rPr>
          <w:rtl w:val="true"/>
        </w:rPr>
        <w:t xml:space="preserve">مسألة </w:t>
      </w:r>
      <w:r>
        <w:rPr/>
        <w:t>1216</w:t>
      </w:r>
      <w:r>
        <w:rPr>
          <w:rtl w:val="true"/>
        </w:rPr>
        <w:t>:</w:t>
      </w:r>
      <w:r>
        <w:rPr>
          <w:rtl w:val="true"/>
        </w:rPr>
        <w:t>إذا قید الموصی الولایة بجهة دون جهة</w:t>
      </w:r>
      <w:bookmarkEnd w:id="3438"/>
    </w:p>
    <w:p>
      <w:pPr>
        <w:pStyle w:val="BookText"/>
        <w:rPr/>
      </w:pPr>
      <w:r>
        <w:rPr>
          <w:rFonts w:ascii="IRNazanin" w:hAnsi="IRNazanin" w:eastAsia="IRNazanin"/>
          <w:color w:val="111111"/>
          <w:sz w:val="28"/>
          <w:sz w:val="28"/>
          <w:szCs w:val="28"/>
          <w:rtl w:val="true"/>
          <w:lang w:bidi="fa-IR"/>
        </w:rPr>
        <w:t>وجب علی الولی الاقتصار علی محل الإذن دون غیره من الجهات،و کان المرجع فی الجهات الاخری الحاکم الشرعی</w:t>
      </w:r>
      <w:r>
        <w:rPr>
          <w:rFonts w:eastAsia="IRNazanin" w:cs="IRNazanin"/>
          <w:color w:val="111111"/>
          <w:sz w:val="28"/>
          <w:szCs w:val="28"/>
          <w:rtl w:val="true"/>
          <w:lang w:bidi="fa-IR"/>
        </w:rPr>
        <w:t>.</w:t>
      </w:r>
    </w:p>
    <w:p>
      <w:pPr>
        <w:pStyle w:val="Heading5"/>
        <w:numPr>
          <w:ilvl w:val="4"/>
          <w:numId w:val="1"/>
        </w:numPr>
        <w:rPr/>
      </w:pPr>
      <w:bookmarkStart w:id="3439" w:name="__RefHeading___Toc844963_73709187"/>
      <w:bookmarkStart w:id="3440" w:name="_Toc1528"/>
      <w:bookmarkEnd w:id="3439"/>
      <w:r>
        <w:rPr>
          <w:rtl w:val="true"/>
        </w:rPr>
        <w:t xml:space="preserve">مسألة </w:t>
      </w:r>
      <w:r>
        <w:rPr/>
        <w:t>1217</w:t>
      </w:r>
      <w:r>
        <w:rPr>
          <w:rtl w:val="true"/>
        </w:rPr>
        <w:t>:</w:t>
      </w:r>
      <w:r>
        <w:rPr>
          <w:rtl w:val="true"/>
        </w:rPr>
        <w:t>یجوز للقیم و الولی علی الیتیم أن یأخذ اجرة مثل عمله</w:t>
      </w:r>
      <w:bookmarkEnd w:id="3440"/>
    </w:p>
    <w:p>
      <w:pPr>
        <w:pStyle w:val="BookText"/>
        <w:rPr/>
      </w:pPr>
      <w:r>
        <w:rPr>
          <w:rFonts w:ascii="IRNazanin" w:hAnsi="IRNazanin" w:eastAsia="IRNazanin"/>
          <w:color w:val="111111"/>
          <w:sz w:val="28"/>
          <w:sz w:val="28"/>
          <w:szCs w:val="28"/>
          <w:rtl w:val="true"/>
          <w:lang w:bidi="fa-IR"/>
        </w:rPr>
        <w:t>التی یتقاضاها الاجراء عادة علی مثل ذلک العمل إذا کانت له اجرة،</w:t>
      </w:r>
    </w:p>
    <w:p>
      <w:pPr>
        <w:pStyle w:val="BookText"/>
        <w:rPr/>
      </w:pPr>
      <w:r>
        <w:rPr>
          <w:rFonts w:ascii="IRNazanin" w:hAnsi="IRNazanin" w:eastAsia="IRNazanin"/>
          <w:color w:val="111111"/>
          <w:sz w:val="28"/>
          <w:sz w:val="28"/>
          <w:szCs w:val="28"/>
          <w:rtl w:val="true"/>
          <w:lang w:bidi="fa-IR"/>
        </w:rPr>
        <w:t>و لا فرق فی ذلک بین أن یکون غنیّا أو فقیرا و إن کان الأولی ترک أخذها إذا کان غنیّا</w:t>
      </w:r>
      <w:r>
        <w:rPr>
          <w:rFonts w:eastAsia="IRNazanin" w:cs="IRNazanin"/>
          <w:color w:val="111111"/>
          <w:sz w:val="28"/>
          <w:szCs w:val="28"/>
          <w:rtl w:val="true"/>
          <w:lang w:bidi="fa-IR"/>
        </w:rPr>
        <w:t>.</w:t>
      </w:r>
    </w:p>
    <w:p>
      <w:pPr>
        <w:pStyle w:val="Heading4"/>
        <w:numPr>
          <w:ilvl w:val="3"/>
          <w:numId w:val="1"/>
        </w:numPr>
        <w:rPr/>
      </w:pPr>
      <w:bookmarkStart w:id="3441" w:name="__RefHeading___Toc844965_73709187"/>
      <w:bookmarkStart w:id="3442" w:name="_Toc1529"/>
      <w:bookmarkEnd w:id="3441"/>
      <w:r>
        <w:rPr>
          <w:rtl w:val="true"/>
        </w:rPr>
        <w:t>فصل فی الموصی به</w:t>
      </w:r>
      <w:bookmarkEnd w:id="3442"/>
    </w:p>
    <w:p>
      <w:pPr>
        <w:pStyle w:val="Heading5"/>
        <w:numPr>
          <w:ilvl w:val="4"/>
          <w:numId w:val="1"/>
        </w:numPr>
        <w:rPr/>
      </w:pPr>
      <w:bookmarkStart w:id="3443" w:name="__RefHeading___Toc844967_73709187"/>
      <w:bookmarkStart w:id="3444" w:name="_Toc1530"/>
      <w:bookmarkEnd w:id="3443"/>
      <w:r>
        <w:rPr>
          <w:rtl w:val="true"/>
        </w:rPr>
        <w:t xml:space="preserve">مسألة </w:t>
      </w:r>
      <w:r>
        <w:rPr/>
        <w:t>1218</w:t>
      </w:r>
      <w:r>
        <w:rPr>
          <w:rtl w:val="true"/>
        </w:rPr>
        <w:t>:</w:t>
      </w:r>
      <w:r>
        <w:rPr>
          <w:rtl w:val="true"/>
        </w:rPr>
        <w:t>یشترط فی الموصی به أن یکون مما له نفع محلل معتدّ به</w:t>
      </w:r>
      <w:bookmarkEnd w:id="3444"/>
    </w:p>
    <w:p>
      <w:pPr>
        <w:pStyle w:val="BookText"/>
        <w:rPr/>
      </w:pPr>
      <w:r>
        <w:rPr>
          <w:rFonts w:ascii="IRNazanin" w:hAnsi="IRNazanin" w:eastAsia="IRNazanin"/>
          <w:color w:val="111111"/>
          <w:sz w:val="28"/>
          <w:sz w:val="28"/>
          <w:szCs w:val="28"/>
          <w:rtl w:val="true"/>
          <w:lang w:bidi="fa-IR"/>
        </w:rPr>
        <w:t>سواء أ کان عینا موجودة أم معدومة إذا کانت متوقعة الوجود،کما إذا أوصی بما تحمله الجاریة،أو الدابة،أو تثمره الشجرة،أو منفعة لعین موجودة،أو معدومة متوقعة الوجود،أو حق من الحقوق القابلة للنقل،مثل حق التحجیر و نحوه،لا مثل حق القذف و نحوه،مما لا یقبل الانتقال إلی الموصی له</w:t>
      </w:r>
      <w:r>
        <w:rPr>
          <w:rFonts w:eastAsia="IRNazanin" w:cs="IRNazanin"/>
          <w:color w:val="111111"/>
          <w:sz w:val="28"/>
          <w:szCs w:val="28"/>
          <w:rtl w:val="true"/>
          <w:lang w:bidi="fa-IR"/>
        </w:rPr>
        <w:t>.</w:t>
      </w:r>
    </w:p>
    <w:p>
      <w:pPr>
        <w:pStyle w:val="Heading5"/>
        <w:numPr>
          <w:ilvl w:val="4"/>
          <w:numId w:val="1"/>
        </w:numPr>
        <w:rPr/>
      </w:pPr>
      <w:bookmarkStart w:id="3445" w:name="__RefHeading___Toc844969_73709187"/>
      <w:bookmarkStart w:id="3446" w:name="_Toc1531"/>
      <w:bookmarkEnd w:id="3445"/>
      <w:r>
        <w:rPr>
          <w:rtl w:val="true"/>
        </w:rPr>
        <w:t xml:space="preserve">مسألة </w:t>
      </w:r>
      <w:r>
        <w:rPr/>
        <w:t>1219</w:t>
      </w:r>
      <w:r>
        <w:rPr>
          <w:rtl w:val="true"/>
        </w:rPr>
        <w:t>:</w:t>
      </w:r>
      <w:r>
        <w:rPr>
          <w:rtl w:val="true"/>
        </w:rPr>
        <w:t>إذا أوصی لزید بالخمر القابلة للتخلیل أو التی ینتفع بها</w:t>
      </w:r>
      <w:bookmarkEnd w:id="3446"/>
    </w:p>
    <w:p>
      <w:pPr>
        <w:pStyle w:val="BookText"/>
        <w:rPr/>
      </w:pPr>
      <w:r>
        <w:rPr>
          <w:rFonts w:ascii="IRNazanin" w:hAnsi="IRNazanin" w:eastAsia="IRNazanin"/>
          <w:color w:val="111111"/>
          <w:sz w:val="28"/>
          <w:sz w:val="28"/>
          <w:szCs w:val="28"/>
          <w:rtl w:val="true"/>
          <w:lang w:bidi="fa-IR"/>
        </w:rPr>
        <w:t>فی غیر الشرب،</w:t>
      </w:r>
    </w:p>
    <w:p>
      <w:pPr>
        <w:pStyle w:val="BookText"/>
        <w:rPr/>
      </w:pPr>
      <w:r>
        <w:rPr>
          <w:rFonts w:ascii="IRNazanin" w:hAnsi="IRNazanin" w:eastAsia="IRNazanin"/>
          <w:color w:val="111111"/>
          <w:sz w:val="28"/>
          <w:sz w:val="28"/>
          <w:szCs w:val="28"/>
          <w:rtl w:val="true"/>
          <w:lang w:bidi="fa-IR"/>
        </w:rPr>
        <w:t>أو أوصی بآلات اللهو إذا کان ینتفع بها إذا کسرت،صح</w:t>
      </w:r>
      <w:r>
        <w:rPr>
          <w:rFonts w:eastAsia="IRNazanin" w:cs="IRNazanin"/>
          <w:color w:val="111111"/>
          <w:sz w:val="28"/>
          <w:szCs w:val="28"/>
          <w:rtl w:val="true"/>
          <w:lang w:bidi="fa-IR"/>
        </w:rPr>
        <w:t>.</w:t>
      </w:r>
    </w:p>
    <w:p>
      <w:pPr>
        <w:pStyle w:val="Heading5"/>
        <w:numPr>
          <w:ilvl w:val="4"/>
          <w:numId w:val="1"/>
        </w:numPr>
        <w:rPr/>
      </w:pPr>
      <w:bookmarkStart w:id="3447" w:name="__RefHeading___Toc844971_73709187"/>
      <w:bookmarkStart w:id="3448" w:name="_Toc1532"/>
      <w:bookmarkEnd w:id="3447"/>
      <w:r>
        <w:rPr>
          <w:rtl w:val="true"/>
        </w:rPr>
        <w:t xml:space="preserve">مسألة </w:t>
      </w:r>
      <w:r>
        <w:rPr/>
        <w:t>1220</w:t>
      </w:r>
      <w:r>
        <w:rPr>
          <w:rtl w:val="true"/>
        </w:rPr>
        <w:t>:</w:t>
      </w:r>
      <w:r>
        <w:rPr>
          <w:rtl w:val="true"/>
        </w:rPr>
        <w:t>یشترط فی الموصی به أن لا یکون زائدا علی الثلث</w:t>
      </w:r>
      <w:bookmarkEnd w:id="344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bookmarkStart w:id="3449" w:name="pg11403_100233"/>
    </w:p>
    <w:p>
      <w:pPr>
        <w:pStyle w:val="BookText"/>
        <w:rPr/>
      </w:pPr>
      <w:bookmarkEnd w:id="3449"/>
      <w:r>
        <w:rPr>
          <w:rFonts w:ascii="IRNazanin" w:hAnsi="IRNazanin" w:eastAsia="IRNazanin"/>
          <w:color w:val="111111"/>
          <w:sz w:val="28"/>
          <w:sz w:val="28"/>
          <w:szCs w:val="28"/>
          <w:rtl w:val="true"/>
          <w:lang w:bidi="fa-IR"/>
        </w:rPr>
        <w:t>أوصی بما زاد علیه بطل الإیصاء فی الزائد،إلا مع إجازة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أجاز بعضهم دون بعض نفذ فی حصة المجیز دون الآخر،و إذا أجازوا فی بعض الموصی به وردوا فی غیره،صحّ فیما أجازوه و بطل فی غیره</w:t>
      </w:r>
      <w:r>
        <w:rPr>
          <w:rFonts w:eastAsia="IRNazanin" w:cs="IRNazanin"/>
          <w:color w:val="111111"/>
          <w:sz w:val="28"/>
          <w:szCs w:val="28"/>
          <w:rtl w:val="true"/>
          <w:lang w:bidi="fa-IR"/>
        </w:rPr>
        <w:t>.</w:t>
      </w:r>
    </w:p>
    <w:p>
      <w:pPr>
        <w:pStyle w:val="Heading5"/>
        <w:numPr>
          <w:ilvl w:val="4"/>
          <w:numId w:val="1"/>
        </w:numPr>
        <w:rPr/>
      </w:pPr>
      <w:bookmarkStart w:id="3450" w:name="__RefHeading___Toc844973_73709187"/>
      <w:bookmarkStart w:id="3451" w:name="_Toc1533"/>
      <w:bookmarkEnd w:id="3450"/>
      <w:r>
        <w:rPr>
          <w:rtl w:val="true"/>
        </w:rPr>
        <w:t xml:space="preserve">مسألة </w:t>
      </w:r>
      <w:r>
        <w:rPr/>
        <w:t>1221</w:t>
      </w:r>
      <w:r>
        <w:rPr>
          <w:rtl w:val="true"/>
        </w:rPr>
        <w:t>:</w:t>
      </w:r>
      <w:r>
        <w:rPr>
          <w:rtl w:val="true"/>
        </w:rPr>
        <w:t>لا إشکال فی الاجتزاء بالإجازة بعد الوفاة و فی الاجتزاء</w:t>
      </w:r>
      <w:bookmarkEnd w:id="3451"/>
    </w:p>
    <w:p>
      <w:pPr>
        <w:pStyle w:val="BookText"/>
        <w:rPr/>
      </w:pPr>
      <w:r>
        <w:rPr>
          <w:rFonts w:ascii="IRNazanin" w:hAnsi="IRNazanin" w:eastAsia="IRNazanin"/>
          <w:color w:val="111111"/>
          <w:sz w:val="28"/>
          <w:sz w:val="28"/>
          <w:szCs w:val="28"/>
          <w:rtl w:val="true"/>
          <w:lang w:bidi="fa-IR"/>
        </w:rPr>
        <w:t>بها حال الحیاة قولان</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w:t>
      </w:r>
    </w:p>
    <w:p>
      <w:pPr>
        <w:pStyle w:val="Heading5"/>
        <w:numPr>
          <w:ilvl w:val="4"/>
          <w:numId w:val="1"/>
        </w:numPr>
        <w:rPr/>
      </w:pPr>
      <w:bookmarkStart w:id="3452" w:name="__RefHeading___Toc844975_73709187"/>
      <w:bookmarkStart w:id="3453" w:name="_Toc1534"/>
      <w:bookmarkEnd w:id="3452"/>
      <w:r>
        <w:rPr>
          <w:rtl w:val="true"/>
        </w:rPr>
        <w:t xml:space="preserve">مسألة </w:t>
      </w:r>
      <w:r>
        <w:rPr/>
        <w:t>1222</w:t>
      </w:r>
      <w:r>
        <w:rPr>
          <w:rtl w:val="true"/>
        </w:rPr>
        <w:t>:</w:t>
      </w:r>
      <w:r>
        <w:rPr>
          <w:rtl w:val="true"/>
        </w:rPr>
        <w:t>لیس للمجیز الرجوع عن إجازته حال حیاة الموصی و لا</w:t>
      </w:r>
      <w:bookmarkEnd w:id="3453"/>
    </w:p>
    <w:p>
      <w:pPr>
        <w:pStyle w:val="BookText"/>
        <w:rPr/>
      </w:pPr>
      <w:r>
        <w:rPr>
          <w:rFonts w:ascii="IRNazanin" w:hAnsi="IRNazanin" w:eastAsia="IRNazanin"/>
          <w:color w:val="111111"/>
          <w:sz w:val="28"/>
          <w:sz w:val="28"/>
          <w:szCs w:val="28"/>
          <w:rtl w:val="true"/>
          <w:lang w:bidi="fa-IR"/>
        </w:rPr>
        <w:t>بعد وفاته،</w:t>
      </w:r>
    </w:p>
    <w:p>
      <w:pPr>
        <w:pStyle w:val="BookText"/>
        <w:rPr/>
      </w:pPr>
      <w:r>
        <w:rPr>
          <w:rFonts w:ascii="IRNazanin" w:hAnsi="IRNazanin" w:eastAsia="IRNazanin"/>
          <w:color w:val="111111"/>
          <w:sz w:val="28"/>
          <w:sz w:val="28"/>
          <w:szCs w:val="28"/>
          <w:rtl w:val="true"/>
          <w:lang w:bidi="fa-IR"/>
        </w:rPr>
        <w:t>کما لا أثر للرّد إذا لحقته الإجازة</w:t>
      </w:r>
      <w:r>
        <w:rPr>
          <w:rFonts w:eastAsia="IRNazanin" w:cs="IRNazanin"/>
          <w:color w:val="111111"/>
          <w:sz w:val="28"/>
          <w:szCs w:val="28"/>
          <w:rtl w:val="true"/>
          <w:lang w:bidi="fa-IR"/>
        </w:rPr>
        <w:t>.</w:t>
      </w:r>
    </w:p>
    <w:p>
      <w:pPr>
        <w:pStyle w:val="Heading5"/>
        <w:numPr>
          <w:ilvl w:val="4"/>
          <w:numId w:val="1"/>
        </w:numPr>
        <w:rPr/>
      </w:pPr>
      <w:bookmarkStart w:id="3454" w:name="__RefHeading___Toc844977_73709187"/>
      <w:bookmarkStart w:id="3455" w:name="_Toc1535"/>
      <w:bookmarkEnd w:id="3454"/>
      <w:r>
        <w:rPr>
          <w:rtl w:val="true"/>
        </w:rPr>
        <w:t xml:space="preserve">مسألة </w:t>
      </w:r>
      <w:r>
        <w:rPr/>
        <w:t>1223</w:t>
      </w:r>
      <w:r>
        <w:rPr>
          <w:rtl w:val="true"/>
        </w:rPr>
        <w:t>:</w:t>
      </w:r>
      <w:r>
        <w:rPr>
          <w:rtl w:val="true"/>
        </w:rPr>
        <w:t>لا فرق بین وقوع الوصیة حال مرض الموصی و حال</w:t>
      </w:r>
      <w:bookmarkEnd w:id="3455"/>
    </w:p>
    <w:p>
      <w:pPr>
        <w:pStyle w:val="BookText"/>
        <w:rPr/>
      </w:pPr>
      <w:r>
        <w:rPr>
          <w:rFonts w:ascii="Amiri" w:hAnsi="Amiri" w:eastAsia="Amiri" w:cs="Amiri"/>
          <w:color w:val="111111"/>
          <w:sz w:val="28"/>
          <w:sz w:val="28"/>
          <w:szCs w:val="28"/>
          <w:rtl w:val="true"/>
          <w:lang w:bidi="ar-SA"/>
        </w:rPr>
        <w:t>صحّته،</w:t>
      </w:r>
    </w:p>
    <w:p>
      <w:pPr>
        <w:pStyle w:val="BookText"/>
        <w:rPr/>
      </w:pPr>
      <w:r>
        <w:rPr>
          <w:rFonts w:ascii="IRNazanin" w:hAnsi="IRNazanin" w:eastAsia="IRNazanin"/>
          <w:color w:val="111111"/>
          <w:sz w:val="28"/>
          <w:sz w:val="28"/>
          <w:szCs w:val="28"/>
          <w:rtl w:val="true"/>
          <w:lang w:bidi="fa-IR"/>
        </w:rPr>
        <w:t>و لا بین کون الوارث غنیّا أو فقیرا</w:t>
      </w:r>
      <w:r>
        <w:rPr>
          <w:rFonts w:eastAsia="IRNazanin" w:cs="IRNazanin"/>
          <w:color w:val="111111"/>
          <w:sz w:val="28"/>
          <w:szCs w:val="28"/>
          <w:rtl w:val="true"/>
          <w:lang w:bidi="fa-IR"/>
        </w:rPr>
        <w:t>.</w:t>
      </w:r>
    </w:p>
    <w:p>
      <w:pPr>
        <w:pStyle w:val="Heading5"/>
        <w:numPr>
          <w:ilvl w:val="4"/>
          <w:numId w:val="1"/>
        </w:numPr>
        <w:rPr/>
      </w:pPr>
      <w:bookmarkStart w:id="3456" w:name="__RefHeading___Toc844979_73709187"/>
      <w:bookmarkStart w:id="3457" w:name="_Toc1536"/>
      <w:bookmarkEnd w:id="3456"/>
      <w:r>
        <w:rPr>
          <w:rtl w:val="true"/>
        </w:rPr>
        <w:t xml:space="preserve">مسألة </w:t>
      </w:r>
      <w:r>
        <w:rPr/>
        <w:t>1224</w:t>
      </w:r>
      <w:r>
        <w:rPr>
          <w:rtl w:val="true"/>
        </w:rPr>
        <w:t>:</w:t>
      </w:r>
      <w:r>
        <w:rPr>
          <w:rtl w:val="true"/>
        </w:rPr>
        <w:t>لا یشترط فی نفوذ الوصیة قصد الموصی أنها من الثلث</w:t>
      </w:r>
      <w:bookmarkEnd w:id="3457"/>
    </w:p>
    <w:p>
      <w:pPr>
        <w:pStyle w:val="BookText"/>
        <w:rPr/>
      </w:pPr>
      <w:r>
        <w:rPr>
          <w:rFonts w:ascii="IRNazanin" w:hAnsi="IRNazanin" w:eastAsia="IRNazanin"/>
          <w:color w:val="111111"/>
          <w:sz w:val="28"/>
          <w:sz w:val="28"/>
          <w:szCs w:val="28"/>
          <w:rtl w:val="true"/>
          <w:lang w:bidi="fa-IR"/>
        </w:rPr>
        <w:t>الذی جعله الشارع له،</w:t>
      </w:r>
    </w:p>
    <w:p>
      <w:pPr>
        <w:pStyle w:val="BookText"/>
        <w:rPr/>
      </w:pPr>
      <w:r>
        <w:rPr>
          <w:rFonts w:ascii="IRNazanin" w:hAnsi="IRNazanin" w:eastAsia="IRNazanin"/>
          <w:color w:val="111111"/>
          <w:sz w:val="28"/>
          <w:sz w:val="28"/>
          <w:szCs w:val="28"/>
          <w:rtl w:val="true"/>
          <w:lang w:bidi="fa-IR"/>
        </w:rPr>
        <w:t>فإذا أوصی بعین غیر ملتفت إلی ذلک و کانت بقدره أو أقل،صح</w:t>
      </w:r>
      <w:r>
        <w:rPr>
          <w:rFonts w:eastAsia="IRNazanin" w:cs="IRNazanin"/>
          <w:color w:val="111111"/>
          <w:sz w:val="28"/>
          <w:szCs w:val="28"/>
          <w:rtl w:val="true"/>
          <w:lang w:bidi="fa-IR"/>
        </w:rPr>
        <w:t>.</w:t>
      </w:r>
    </w:p>
    <w:p>
      <w:pPr>
        <w:pStyle w:val="Heading5"/>
        <w:numPr>
          <w:ilvl w:val="4"/>
          <w:numId w:val="1"/>
        </w:numPr>
        <w:rPr/>
      </w:pPr>
      <w:bookmarkStart w:id="3458" w:name="__RefHeading___Toc844981_73709187"/>
      <w:bookmarkStart w:id="3459" w:name="_Toc1537"/>
      <w:bookmarkEnd w:id="3458"/>
      <w:r>
        <w:rPr>
          <w:rtl w:val="true"/>
        </w:rPr>
        <w:t xml:space="preserve">مسألة </w:t>
      </w:r>
      <w:r>
        <w:rPr/>
        <w:t>1225</w:t>
      </w:r>
      <w:r>
        <w:rPr>
          <w:rtl w:val="true"/>
        </w:rPr>
        <w:t>:</w:t>
      </w:r>
      <w:r>
        <w:rPr>
          <w:rtl w:val="true"/>
        </w:rPr>
        <w:t>إذا أوصی بثلث ما ترکه ثم أوصی بشیء و قصد کونه من</w:t>
      </w:r>
      <w:bookmarkEnd w:id="3459"/>
    </w:p>
    <w:p>
      <w:pPr>
        <w:pStyle w:val="BookText"/>
        <w:rPr/>
      </w:pPr>
      <w:r>
        <w:rPr>
          <w:rFonts w:ascii="IRNazanin" w:hAnsi="IRNazanin" w:eastAsia="IRNazanin"/>
          <w:color w:val="111111"/>
          <w:sz w:val="28"/>
          <w:sz w:val="28"/>
          <w:szCs w:val="28"/>
          <w:rtl w:val="true"/>
          <w:lang w:bidi="fa-IR"/>
        </w:rPr>
        <w:t>ثلثی الورثة،</w:t>
      </w:r>
    </w:p>
    <w:p>
      <w:pPr>
        <w:pStyle w:val="BookText"/>
        <w:rPr/>
      </w:pPr>
      <w:r>
        <w:rPr>
          <w:rFonts w:ascii="IRNazanin" w:hAnsi="IRNazanin" w:eastAsia="IRNazanin"/>
          <w:color w:val="111111"/>
          <w:sz w:val="28"/>
          <w:sz w:val="28"/>
          <w:szCs w:val="28"/>
          <w:rtl w:val="true"/>
          <w:lang w:bidi="fa-IR"/>
        </w:rPr>
        <w:t>فإن أجازوا صحّت الثانیة،و إلاّ بطلت</w:t>
      </w:r>
      <w:r>
        <w:rPr>
          <w:rFonts w:eastAsia="IRNazanin" w:cs="IRNazanin"/>
          <w:color w:val="111111"/>
          <w:sz w:val="28"/>
          <w:szCs w:val="28"/>
          <w:rtl w:val="true"/>
          <w:lang w:bidi="fa-IR"/>
        </w:rPr>
        <w:t>.</w:t>
      </w:r>
    </w:p>
    <w:p>
      <w:pPr>
        <w:pStyle w:val="Heading5"/>
        <w:numPr>
          <w:ilvl w:val="4"/>
          <w:numId w:val="1"/>
        </w:numPr>
        <w:rPr/>
      </w:pPr>
      <w:bookmarkStart w:id="3460" w:name="__RefHeading___Toc844983_73709187"/>
      <w:bookmarkStart w:id="3461" w:name="_Toc1538"/>
      <w:bookmarkEnd w:id="3460"/>
      <w:r>
        <w:rPr>
          <w:rtl w:val="true"/>
        </w:rPr>
        <w:t xml:space="preserve">مسألة </w:t>
      </w:r>
      <w:r>
        <w:rPr/>
        <w:t>1226</w:t>
      </w:r>
      <w:r>
        <w:rPr>
          <w:rtl w:val="true"/>
        </w:rPr>
        <w:t>:</w:t>
      </w:r>
      <w:r>
        <w:rPr>
          <w:rtl w:val="true"/>
        </w:rPr>
        <w:t>إذا أوصی بعین و قصد کونها من الأصل نفذت الوصیة فی</w:t>
      </w:r>
      <w:bookmarkEnd w:id="3461"/>
    </w:p>
    <w:p>
      <w:pPr>
        <w:pStyle w:val="BookText"/>
        <w:rPr/>
      </w:pPr>
      <w:r>
        <w:rPr>
          <w:rFonts w:ascii="IRNazanin" w:hAnsi="IRNazanin" w:eastAsia="IRNazanin"/>
          <w:color w:val="111111"/>
          <w:sz w:val="28"/>
          <w:sz w:val="28"/>
          <w:szCs w:val="28"/>
          <w:rtl w:val="true"/>
          <w:lang w:bidi="fa-IR"/>
        </w:rPr>
        <w:t>ثلثها،</w:t>
      </w:r>
    </w:p>
    <w:p>
      <w:pPr>
        <w:pStyle w:val="BookText"/>
        <w:rPr/>
      </w:pPr>
      <w:r>
        <w:rPr>
          <w:rFonts w:ascii="IRNazanin" w:hAnsi="IRNazanin" w:eastAsia="IRNazanin"/>
          <w:color w:val="111111"/>
          <w:sz w:val="28"/>
          <w:sz w:val="28"/>
          <w:szCs w:val="28"/>
          <w:rtl w:val="true"/>
          <w:lang w:bidi="fa-IR"/>
        </w:rPr>
        <w:t>و توقفت فی ثلثیها علی إجازة الورثة،کما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 لزید و ثلثی من باقی الترکة لعمرو،فإنه تصح وصیته لعمرو،و أما وصیته لزید فتصح إذا رضی الورثة،و إلا صحت فی ثلث الفرس،و کان الثلثان للورثة</w:t>
      </w:r>
      <w:r>
        <w:rPr>
          <w:rFonts w:eastAsia="IRNazanin" w:cs="IRNazanin"/>
          <w:color w:val="111111"/>
          <w:sz w:val="28"/>
          <w:szCs w:val="28"/>
          <w:rtl w:val="true"/>
          <w:lang w:bidi="fa-IR"/>
        </w:rPr>
        <w:t>.</w:t>
      </w:r>
    </w:p>
    <w:p>
      <w:pPr>
        <w:pStyle w:val="Heading5"/>
        <w:numPr>
          <w:ilvl w:val="4"/>
          <w:numId w:val="1"/>
        </w:numPr>
        <w:rPr/>
      </w:pPr>
      <w:bookmarkStart w:id="3462" w:name="__RefHeading___Toc844985_73709187"/>
      <w:bookmarkStart w:id="3463" w:name="_Toc1539"/>
      <w:bookmarkEnd w:id="3462"/>
      <w:r>
        <w:rPr>
          <w:rtl w:val="true"/>
        </w:rPr>
        <w:t xml:space="preserve">مسألة </w:t>
      </w:r>
      <w:r>
        <w:rPr/>
        <w:t>1227</w:t>
      </w:r>
      <w:r>
        <w:rPr>
          <w:rtl w:val="true"/>
        </w:rPr>
        <w:t>:</w:t>
      </w:r>
      <w:r>
        <w:rPr>
          <w:rtl w:val="true"/>
        </w:rPr>
        <w:t>إذا أوصی بعین کالدار مثلا و لم یوص بالثلث</w:t>
      </w:r>
      <w:bookmarkEnd w:id="3463"/>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الدار بقدر ثلث مجموع الترکة کانت الوصیة نافذة،و إن کانت زائدة علی الثلث</w:t>
      </w:r>
      <w:bookmarkStart w:id="3464" w:name="pg11403_100234"/>
    </w:p>
    <w:p>
      <w:pPr>
        <w:pStyle w:val="BookText"/>
        <w:rPr/>
      </w:pPr>
      <w:bookmarkEnd w:id="3464"/>
      <w:r>
        <w:rPr>
          <w:rFonts w:ascii="IRNazanin" w:hAnsi="IRNazanin" w:eastAsia="IRNazanin"/>
          <w:color w:val="111111"/>
          <w:sz w:val="28"/>
          <w:sz w:val="28"/>
          <w:szCs w:val="28"/>
          <w:rtl w:val="true"/>
          <w:lang w:bidi="fa-IR"/>
        </w:rPr>
        <w:t>نفذت فی الثلث،و توقف نفوذها فی الزائد علی اجازة الورثة</w:t>
      </w:r>
      <w:r>
        <w:rPr>
          <w:rFonts w:eastAsia="IRNazanin" w:cs="IRNazanin"/>
          <w:color w:val="111111"/>
          <w:sz w:val="28"/>
          <w:szCs w:val="28"/>
          <w:rtl w:val="true"/>
          <w:lang w:bidi="fa-IR"/>
        </w:rPr>
        <w:t>.</w:t>
      </w:r>
    </w:p>
    <w:p>
      <w:pPr>
        <w:pStyle w:val="Heading5"/>
        <w:numPr>
          <w:ilvl w:val="4"/>
          <w:numId w:val="1"/>
        </w:numPr>
        <w:rPr/>
      </w:pPr>
      <w:bookmarkStart w:id="3465" w:name="__RefHeading___Toc844987_73709187"/>
      <w:bookmarkStart w:id="3466" w:name="_Toc1540"/>
      <w:bookmarkEnd w:id="3465"/>
      <w:r>
        <w:rPr>
          <w:rtl w:val="true"/>
        </w:rPr>
        <w:t xml:space="preserve">مسألة </w:t>
      </w:r>
      <w:r>
        <w:rPr/>
        <w:t>1228</w:t>
      </w:r>
      <w:r>
        <w:rPr>
          <w:rtl w:val="true"/>
        </w:rPr>
        <w:t>:</w:t>
      </w:r>
      <w:r>
        <w:rPr>
          <w:rtl w:val="true"/>
        </w:rPr>
        <w:t>إذا أوصی المیت بعین معینة أو بمقدار کلی من المال کألف</w:t>
      </w:r>
      <w:bookmarkEnd w:id="3466"/>
    </w:p>
    <w:p>
      <w:pPr>
        <w:pStyle w:val="BookText"/>
        <w:rPr/>
      </w:pP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یلاحظ فی کون الموصی به بمقدار الثلث أو أقل أو أکثر،بالإضافة إلی مجموع أموال الموصی حین الموت،لا حین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أوصی لزید بعین کانت بقدر نصف أمواله حین الوصیة،و صارت حین الموت بمقدار الثلث،إما لنزول قیمتها أو لارتفاع قیمة غیرها أو لحدوث مال له لم یکن حین الوصیة،صحت الوصیة فی تمامها</w:t>
      </w:r>
      <w:r>
        <w:rPr>
          <w:rFonts w:eastAsia="IRNazanin" w:cs="IRNazanin"/>
          <w:color w:val="111111"/>
          <w:sz w:val="28"/>
          <w:szCs w:val="28"/>
          <w:rtl w:val="true"/>
          <w:lang w:bidi="fa-IR"/>
        </w:rPr>
        <w:t>.</w:t>
      </w:r>
    </w:p>
    <w:p>
      <w:pPr>
        <w:pStyle w:val="Heading5"/>
        <w:numPr>
          <w:ilvl w:val="4"/>
          <w:numId w:val="1"/>
        </w:numPr>
        <w:rPr/>
      </w:pPr>
      <w:bookmarkStart w:id="3467" w:name="__RefHeading___Toc844989_73709187"/>
      <w:bookmarkStart w:id="3468" w:name="_Toc1541"/>
      <w:bookmarkEnd w:id="3467"/>
      <w:r>
        <w:rPr>
          <w:rtl w:val="true"/>
        </w:rPr>
        <w:t xml:space="preserve">مسألة </w:t>
      </w:r>
      <w:r>
        <w:rPr/>
        <w:t>1229</w:t>
      </w:r>
      <w:r>
        <w:rPr>
          <w:rtl w:val="true"/>
        </w:rPr>
        <w:t>:</w:t>
      </w:r>
      <w:r>
        <w:rPr>
          <w:rtl w:val="true"/>
        </w:rPr>
        <w:t>إذا کانت العین حین الوصیة بمقدار الثلث فصارت أکثر</w:t>
      </w:r>
      <w:bookmarkEnd w:id="3468"/>
    </w:p>
    <w:p>
      <w:pPr>
        <w:pStyle w:val="BookText"/>
        <w:rPr/>
      </w:pPr>
      <w:r>
        <w:rPr>
          <w:rFonts w:ascii="IRNazanin" w:hAnsi="IRNazanin" w:eastAsia="IRNazanin"/>
          <w:color w:val="111111"/>
          <w:sz w:val="28"/>
          <w:sz w:val="28"/>
          <w:szCs w:val="28"/>
          <w:rtl w:val="true"/>
          <w:lang w:bidi="fa-IR"/>
        </w:rPr>
        <w:t>من الثلث حال الموت،</w:t>
      </w:r>
    </w:p>
    <w:p>
      <w:pPr>
        <w:pStyle w:val="BookText"/>
        <w:rPr/>
      </w:pPr>
      <w:r>
        <w:rPr>
          <w:rFonts w:ascii="IRNazanin" w:hAnsi="IRNazanin" w:eastAsia="IRNazanin"/>
          <w:color w:val="111111"/>
          <w:sz w:val="28"/>
          <w:sz w:val="28"/>
          <w:szCs w:val="28"/>
          <w:rtl w:val="true"/>
          <w:lang w:bidi="fa-IR"/>
        </w:rPr>
        <w:t>إما لزیادة قیمتها أو لنقصان قیمة غیرها أو لخروج بعض أمواله عن ملکه،نفذت الوصیة بما یساوی الثلث،و بطلت فی الزائد،إلاّ إذا أجاز الورثة</w:t>
      </w:r>
      <w:r>
        <w:rPr>
          <w:rFonts w:eastAsia="IRNazanin" w:cs="IRNazanin"/>
          <w:color w:val="111111"/>
          <w:sz w:val="28"/>
          <w:szCs w:val="28"/>
          <w:rtl w:val="true"/>
          <w:lang w:bidi="fa-IR"/>
        </w:rPr>
        <w:t>.</w:t>
      </w:r>
    </w:p>
    <w:p>
      <w:pPr>
        <w:pStyle w:val="Heading5"/>
        <w:numPr>
          <w:ilvl w:val="4"/>
          <w:numId w:val="1"/>
        </w:numPr>
        <w:rPr/>
      </w:pPr>
      <w:bookmarkStart w:id="3469" w:name="__RefHeading___Toc844991_73709187"/>
      <w:bookmarkStart w:id="3470" w:name="_Toc1542"/>
      <w:bookmarkEnd w:id="3469"/>
      <w:r>
        <w:rPr>
          <w:rtl w:val="true"/>
        </w:rPr>
        <w:t xml:space="preserve">مسألة </w:t>
      </w:r>
      <w:r>
        <w:rPr/>
        <w:t>1230</w:t>
      </w:r>
      <w:r>
        <w:rPr>
          <w:rtl w:val="true"/>
        </w:rPr>
        <w:t>:</w:t>
      </w:r>
      <w:r>
        <w:rPr>
          <w:rtl w:val="true"/>
        </w:rPr>
        <w:t>إذا أوصی بکسر مشاع کالثلث</w:t>
      </w:r>
      <w:bookmarkEnd w:id="3470"/>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حین الوفاة مساویا له حین الوصیة،فلا إشکال فی صحة الوصیة بتمامه،و کذا إذا کان أقل فتصح فیه بتمامه حین الوفاة،أما إذا کان حین الوفاة أکثر منه حین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تجدد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یحب إخراج ثلث الزیادة المتجدّدة أیضا أو یقتصر علی ثلث المقدار الموجود حین الوصیة؟و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إخراج ثلث مجموع أمواله من الزیادة المتجددة و غیرها،علی أساس أنّ المرتکز فی ذهن الموصی من الوصیة بالثلث هو ثلث ما ترکه من الأموال بعد وفاته،و لا نظر له إلی ثلث أمواله حین الوصیة علی نحو بشرط لا،و لهذا لو سأله سائل عن مقصوده بالثلث،لأجاب أنه ثلث ما ترکه بعد الوفاة،إلا إذا قامت قرینة علی أنه أراد الوصیة بثلث الأعیان الموجودة حین الوصیة لا غیر،فإذا تبدّلت أعیانها،لم</w:t>
      </w:r>
      <w:bookmarkStart w:id="3471" w:name="pg11403_100235"/>
    </w:p>
    <w:p>
      <w:pPr>
        <w:pStyle w:val="BookText"/>
        <w:rPr/>
      </w:pPr>
      <w:bookmarkEnd w:id="3471"/>
      <w:r>
        <w:rPr>
          <w:rFonts w:ascii="IRNazanin" w:hAnsi="IRNazanin" w:eastAsia="IRNazanin"/>
          <w:color w:val="111111"/>
          <w:sz w:val="28"/>
          <w:sz w:val="28"/>
          <w:szCs w:val="28"/>
          <w:rtl w:val="true"/>
          <w:lang w:bidi="fa-IR"/>
        </w:rPr>
        <w:t>یجب إخراج شیء،أو تقوم القرینة علی إرادة الوصیة بمقدار ثلث الموجود حینها،و إن تبدّلت اعیانها،فلا یجب إخراج الزائد،کل ذلک خلاف ظاهر الوصیة بالثلث و بحاجة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کلامه محفوفا مما یوجب إجمال المراد،فإنه یقتصر حینئذ علی القدر المتیقّن و هو الأقل</w:t>
      </w:r>
      <w:r>
        <w:rPr>
          <w:rFonts w:eastAsia="IRNazanin" w:cs="IRNazanin"/>
          <w:color w:val="111111"/>
          <w:sz w:val="28"/>
          <w:szCs w:val="28"/>
          <w:rtl w:val="true"/>
          <w:lang w:bidi="fa-IR"/>
        </w:rPr>
        <w:t>.</w:t>
      </w:r>
    </w:p>
    <w:p>
      <w:pPr>
        <w:pStyle w:val="Heading5"/>
        <w:numPr>
          <w:ilvl w:val="4"/>
          <w:numId w:val="1"/>
        </w:numPr>
        <w:rPr/>
      </w:pPr>
      <w:bookmarkStart w:id="3472" w:name="__RefHeading___Toc844993_73709187"/>
      <w:bookmarkStart w:id="3473" w:name="_Toc1543"/>
      <w:bookmarkEnd w:id="3472"/>
      <w:r>
        <w:rPr>
          <w:rtl w:val="true"/>
        </w:rPr>
        <w:t xml:space="preserve">مسألة </w:t>
      </w:r>
      <w:r>
        <w:rPr/>
        <w:t>1231</w:t>
      </w:r>
      <w:r>
        <w:rPr>
          <w:rtl w:val="true"/>
        </w:rPr>
        <w:t>:</w:t>
      </w:r>
      <w:r>
        <w:rPr>
          <w:rtl w:val="true"/>
        </w:rPr>
        <w:t>یحسب من الترکة ما یملکه المیت بعد الموت کالدیة فی</w:t>
      </w:r>
      <w:bookmarkEnd w:id="3473"/>
    </w:p>
    <w:p>
      <w:pPr>
        <w:pStyle w:val="BookText"/>
        <w:rPr/>
      </w:pPr>
      <w:r>
        <w:rPr>
          <w:rFonts w:ascii="IRNazanin" w:hAnsi="IRNazanin" w:eastAsia="IRNazanin"/>
          <w:color w:val="111111"/>
          <w:sz w:val="28"/>
          <w:sz w:val="28"/>
          <w:szCs w:val="28"/>
          <w:rtl w:val="true"/>
          <w:lang w:bidi="fa-IR"/>
        </w:rPr>
        <w:t>الخطأ،</w:t>
      </w:r>
    </w:p>
    <w:p>
      <w:pPr>
        <w:pStyle w:val="BookText"/>
        <w:rPr/>
      </w:pPr>
      <w:r>
        <w:rPr>
          <w:rFonts w:ascii="IRNazanin" w:hAnsi="IRNazanin" w:eastAsia="IRNazanin"/>
          <w:color w:val="111111"/>
          <w:sz w:val="28"/>
          <w:sz w:val="28"/>
          <w:szCs w:val="28"/>
          <w:rtl w:val="true"/>
          <w:lang w:bidi="fa-IR"/>
        </w:rPr>
        <w:t>و کذا فی العمد إذا صالح علیها أولیاء المیت،و کما إذا نصب شبکة فی حیاته فوقع فیها صید بعد وفاته،فیخرج من جمیع ذلک الثلث إذا کان قد أوصی به</w:t>
      </w:r>
      <w:r>
        <w:rPr>
          <w:rFonts w:eastAsia="IRNazanin" w:cs="IRNazanin"/>
          <w:color w:val="111111"/>
          <w:sz w:val="28"/>
          <w:szCs w:val="28"/>
          <w:rtl w:val="true"/>
          <w:lang w:bidi="fa-IR"/>
        </w:rPr>
        <w:t>.</w:t>
      </w:r>
    </w:p>
    <w:p>
      <w:pPr>
        <w:pStyle w:val="Heading5"/>
        <w:numPr>
          <w:ilvl w:val="4"/>
          <w:numId w:val="1"/>
        </w:numPr>
        <w:rPr/>
      </w:pPr>
      <w:bookmarkStart w:id="3474" w:name="__RefHeading___Toc844995_73709187"/>
      <w:bookmarkStart w:id="3475" w:name="_Toc1544"/>
      <w:bookmarkEnd w:id="3474"/>
      <w:r>
        <w:rPr>
          <w:rtl w:val="true"/>
        </w:rPr>
        <w:t xml:space="preserve">مسألة </w:t>
      </w:r>
      <w:r>
        <w:rPr/>
        <w:t>1232</w:t>
      </w:r>
      <w:r>
        <w:rPr>
          <w:rtl w:val="true"/>
        </w:rPr>
        <w:t>:</w:t>
      </w:r>
      <w:r>
        <w:rPr>
          <w:rtl w:val="true"/>
        </w:rPr>
        <w:t>إذا أوصی بعین تزید علی ثلثه فی حیاته و بضم الدیة</w:t>
      </w:r>
      <w:bookmarkEnd w:id="3475"/>
    </w:p>
    <w:p>
      <w:pPr>
        <w:pStyle w:val="BookText"/>
        <w:rPr/>
      </w:pPr>
      <w:r>
        <w:rPr>
          <w:rFonts w:ascii="IRNazanin" w:hAnsi="IRNazanin" w:eastAsia="IRNazanin"/>
          <w:color w:val="111111"/>
          <w:sz w:val="28"/>
          <w:sz w:val="28"/>
          <w:szCs w:val="28"/>
          <w:rtl w:val="true"/>
          <w:lang w:bidi="fa-IR"/>
        </w:rPr>
        <w:t>و نحوها تساوی الثلث،</w:t>
      </w:r>
    </w:p>
    <w:p>
      <w:pPr>
        <w:pStyle w:val="BookText"/>
        <w:rPr/>
      </w:pPr>
      <w:r>
        <w:rPr>
          <w:rFonts w:ascii="IRNazanin" w:hAnsi="IRNazanin" w:eastAsia="IRNazanin"/>
          <w:color w:val="111111"/>
          <w:sz w:val="28"/>
          <w:sz w:val="28"/>
          <w:szCs w:val="28"/>
          <w:rtl w:val="true"/>
          <w:lang w:bidi="fa-IR"/>
        </w:rPr>
        <w:t>نفذت وصیته فیها بتمامها</w:t>
      </w:r>
      <w:r>
        <w:rPr>
          <w:rFonts w:eastAsia="IRNazanin" w:cs="IRNazanin"/>
          <w:color w:val="111111"/>
          <w:sz w:val="28"/>
          <w:szCs w:val="28"/>
          <w:rtl w:val="true"/>
          <w:lang w:bidi="fa-IR"/>
        </w:rPr>
        <w:t>.</w:t>
      </w:r>
    </w:p>
    <w:p>
      <w:pPr>
        <w:pStyle w:val="Heading5"/>
        <w:numPr>
          <w:ilvl w:val="4"/>
          <w:numId w:val="1"/>
        </w:numPr>
        <w:rPr/>
      </w:pPr>
      <w:bookmarkStart w:id="3476" w:name="__RefHeading___Toc844997_73709187"/>
      <w:bookmarkStart w:id="3477" w:name="_Toc1545"/>
      <w:bookmarkEnd w:id="3476"/>
      <w:r>
        <w:rPr>
          <w:rtl w:val="true"/>
        </w:rPr>
        <w:t xml:space="preserve">مسألة </w:t>
      </w:r>
      <w:r>
        <w:rPr/>
        <w:t>1233</w:t>
      </w:r>
      <w:r>
        <w:rPr>
          <w:rtl w:val="true"/>
        </w:rPr>
        <w:t>:</w:t>
      </w:r>
      <w:r>
        <w:rPr>
          <w:rtl w:val="true"/>
        </w:rPr>
        <w:t>إنما یحسب الثلث بعد استثناء ما یخرج من الأصل من</w:t>
      </w:r>
      <w:bookmarkEnd w:id="3477"/>
    </w:p>
    <w:p>
      <w:pPr>
        <w:pStyle w:val="BookText"/>
        <w:rPr/>
      </w:pPr>
      <w:r>
        <w:rPr>
          <w:rFonts w:ascii="IRNazanin" w:hAnsi="IRNazanin" w:eastAsia="IRNazanin"/>
          <w:color w:val="111111"/>
          <w:sz w:val="28"/>
          <w:sz w:val="28"/>
          <w:szCs w:val="28"/>
          <w:rtl w:val="true"/>
          <w:lang w:bidi="fa-IR"/>
        </w:rPr>
        <w:t>الدیون المالیة،أعمّ من الشرعیة و العرفیة،</w:t>
      </w:r>
    </w:p>
    <w:p>
      <w:pPr>
        <w:pStyle w:val="BookText"/>
        <w:rPr/>
      </w:pPr>
      <w:r>
        <w:rPr>
          <w:rFonts w:ascii="IRNazanin" w:hAnsi="IRNazanin" w:eastAsia="IRNazanin"/>
          <w:color w:val="111111"/>
          <w:sz w:val="28"/>
          <w:sz w:val="28"/>
          <w:szCs w:val="28"/>
          <w:rtl w:val="true"/>
          <w:lang w:bidi="fa-IR"/>
        </w:rPr>
        <w:t>و نفقات حجة الإسلام إذا کانت علیه،فإذا أخرج جمیع ذلک من الترکة کان ثلث الباقی منها مورد العمل بالوصیة</w:t>
      </w:r>
      <w:r>
        <w:rPr>
          <w:rFonts w:eastAsia="IRNazanin" w:cs="IRNazanin"/>
          <w:color w:val="111111"/>
          <w:sz w:val="28"/>
          <w:szCs w:val="28"/>
          <w:rtl w:val="true"/>
          <w:lang w:bidi="fa-IR"/>
        </w:rPr>
        <w:t>.</w:t>
      </w:r>
    </w:p>
    <w:p>
      <w:pPr>
        <w:pStyle w:val="Heading5"/>
        <w:numPr>
          <w:ilvl w:val="4"/>
          <w:numId w:val="1"/>
        </w:numPr>
        <w:rPr/>
      </w:pPr>
      <w:bookmarkStart w:id="3478" w:name="__RefHeading___Toc844999_73709187"/>
      <w:bookmarkStart w:id="3479" w:name="_Toc1546"/>
      <w:bookmarkEnd w:id="3478"/>
      <w:r>
        <w:rPr>
          <w:rtl w:val="true"/>
        </w:rPr>
        <w:t xml:space="preserve">مسألة </w:t>
      </w:r>
      <w:r>
        <w:rPr/>
        <w:t>1234</w:t>
      </w:r>
      <w:r>
        <w:rPr>
          <w:rtl w:val="true"/>
        </w:rPr>
        <w:t>:</w:t>
      </w:r>
      <w:r>
        <w:rPr>
          <w:rtl w:val="true"/>
        </w:rPr>
        <w:t>إذا کان علیه دین فأبرأه الدائن بعد وفاته أو تبرّع متبرّع</w:t>
      </w:r>
      <w:bookmarkEnd w:id="3479"/>
    </w:p>
    <w:p>
      <w:pPr>
        <w:pStyle w:val="BookText"/>
        <w:rPr/>
      </w:pPr>
      <w:r>
        <w:rPr>
          <w:rFonts w:ascii="IRNazanin" w:hAnsi="IRNazanin" w:eastAsia="IRNazanin"/>
          <w:color w:val="111111"/>
          <w:sz w:val="28"/>
          <w:sz w:val="28"/>
          <w:szCs w:val="28"/>
          <w:rtl w:val="true"/>
          <w:lang w:bidi="fa-IR"/>
        </w:rPr>
        <w:t>فی أدائه بعد وفاته،</w:t>
      </w:r>
    </w:p>
    <w:p>
      <w:pPr>
        <w:pStyle w:val="BookText"/>
        <w:rPr/>
      </w:pPr>
      <w:r>
        <w:rPr>
          <w:rFonts w:ascii="IRNazanin" w:hAnsi="IRNazanin" w:eastAsia="IRNazanin"/>
          <w:color w:val="111111"/>
          <w:sz w:val="28"/>
          <w:sz w:val="28"/>
          <w:szCs w:val="28"/>
          <w:rtl w:val="true"/>
          <w:lang w:bidi="fa-IR"/>
        </w:rPr>
        <w:t>لم یکن مستثنی من الترکة و کان بمنزلة عدمه</w:t>
      </w:r>
      <w:r>
        <w:rPr>
          <w:rFonts w:eastAsia="IRNazanin" w:cs="IRNazanin"/>
          <w:color w:val="111111"/>
          <w:sz w:val="28"/>
          <w:szCs w:val="28"/>
          <w:rtl w:val="true"/>
          <w:lang w:bidi="fa-IR"/>
        </w:rPr>
        <w:t>.</w:t>
      </w:r>
    </w:p>
    <w:p>
      <w:pPr>
        <w:pStyle w:val="Heading5"/>
        <w:numPr>
          <w:ilvl w:val="4"/>
          <w:numId w:val="1"/>
        </w:numPr>
        <w:rPr/>
      </w:pPr>
      <w:bookmarkStart w:id="3480" w:name="__RefHeading___Toc845001_73709187"/>
      <w:bookmarkStart w:id="3481" w:name="_Toc1547"/>
      <w:bookmarkEnd w:id="3480"/>
      <w:r>
        <w:rPr>
          <w:rtl w:val="true"/>
        </w:rPr>
        <w:t xml:space="preserve">مسألة </w:t>
      </w:r>
      <w:r>
        <w:rPr/>
        <w:t>1235</w:t>
      </w:r>
      <w:r>
        <w:rPr>
          <w:rtl w:val="true"/>
        </w:rPr>
        <w:t>:</w:t>
      </w:r>
      <w:r>
        <w:rPr>
          <w:rtl w:val="true"/>
        </w:rPr>
        <w:t>لا بدّ فی إجازة الوارث الوصیة الزائدة علی الثلث من</w:t>
      </w:r>
      <w:bookmarkEnd w:id="3481"/>
    </w:p>
    <w:p>
      <w:pPr>
        <w:pStyle w:val="BookText"/>
        <w:rPr/>
      </w:pPr>
      <w:r>
        <w:rPr>
          <w:rFonts w:ascii="IRNazanin" w:hAnsi="IRNazanin" w:eastAsia="IRNazanin"/>
          <w:color w:val="111111"/>
          <w:sz w:val="28"/>
          <w:sz w:val="28"/>
          <w:szCs w:val="28"/>
          <w:rtl w:val="true"/>
          <w:lang w:bidi="fa-IR"/>
        </w:rPr>
        <w:t>إمضاء الوصیة و تنفیذها،</w:t>
      </w:r>
    </w:p>
    <w:p>
      <w:pPr>
        <w:pStyle w:val="BookText"/>
        <w:rPr/>
      </w:pPr>
      <w:r>
        <w:rPr>
          <w:rFonts w:ascii="IRNazanin" w:hAnsi="IRNazanin" w:eastAsia="IRNazanin"/>
          <w:color w:val="111111"/>
          <w:sz w:val="28"/>
          <w:sz w:val="28"/>
          <w:szCs w:val="28"/>
          <w:rtl w:val="true"/>
          <w:lang w:bidi="fa-IR"/>
        </w:rPr>
        <w:t>و لا یکفی فیها مجرد الرضا النفسانی</w:t>
      </w:r>
      <w:r>
        <w:rPr>
          <w:rFonts w:eastAsia="IRNazanin" w:cs="IRNazanin"/>
          <w:color w:val="111111"/>
          <w:sz w:val="28"/>
          <w:szCs w:val="28"/>
          <w:rtl w:val="true"/>
          <w:lang w:bidi="fa-IR"/>
        </w:rPr>
        <w:t>.</w:t>
      </w:r>
    </w:p>
    <w:p>
      <w:pPr>
        <w:pStyle w:val="Heading5"/>
        <w:numPr>
          <w:ilvl w:val="4"/>
          <w:numId w:val="1"/>
        </w:numPr>
        <w:rPr/>
      </w:pPr>
      <w:bookmarkStart w:id="3482" w:name="__RefHeading___Toc845003_73709187"/>
      <w:bookmarkStart w:id="3483" w:name="_Toc1548"/>
      <w:bookmarkEnd w:id="3482"/>
      <w:r>
        <w:rPr>
          <w:rtl w:val="true"/>
        </w:rPr>
        <w:t xml:space="preserve">مسألة </w:t>
      </w:r>
      <w:r>
        <w:rPr/>
        <w:t>1236</w:t>
      </w:r>
      <w:r>
        <w:rPr>
          <w:rtl w:val="true"/>
        </w:rPr>
        <w:t>:</w:t>
      </w:r>
      <w:r>
        <w:rPr>
          <w:rtl w:val="true"/>
        </w:rPr>
        <w:t>إذا عین الموصی ثلثه فی عین مخصوصة تعیّن</w:t>
      </w:r>
      <w:bookmarkEnd w:id="3483"/>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فوض التعیین إلی الوصی،فعینه فی عین مخصوصة تعیّن أیضا،بلا حاجة إلی رضا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یحصل منه شیء من ذلک،کان ثلثه مشاعا فی الترکة،و لا یتعیّن</w:t>
      </w:r>
      <w:bookmarkStart w:id="3484" w:name="pg11403_100236"/>
    </w:p>
    <w:p>
      <w:pPr>
        <w:pStyle w:val="BookText"/>
        <w:rPr/>
      </w:pPr>
      <w:bookmarkEnd w:id="3484"/>
      <w:r>
        <w:rPr>
          <w:rFonts w:ascii="IRNazanin" w:hAnsi="IRNazanin" w:eastAsia="IRNazanin"/>
          <w:color w:val="111111"/>
          <w:sz w:val="28"/>
          <w:sz w:val="28"/>
          <w:szCs w:val="28"/>
          <w:rtl w:val="true"/>
          <w:lang w:bidi="fa-IR"/>
        </w:rPr>
        <w:t>فی عین بعینها بتعیین الوصی إلا مع رضا الورثة</w:t>
      </w:r>
      <w:r>
        <w:rPr>
          <w:rFonts w:eastAsia="IRNazanin" w:cs="IRNazanin"/>
          <w:color w:val="111111"/>
          <w:sz w:val="28"/>
          <w:szCs w:val="28"/>
          <w:rtl w:val="true"/>
          <w:lang w:bidi="fa-IR"/>
        </w:rPr>
        <w:t>.</w:t>
      </w:r>
    </w:p>
    <w:p>
      <w:pPr>
        <w:pStyle w:val="Heading5"/>
        <w:numPr>
          <w:ilvl w:val="4"/>
          <w:numId w:val="1"/>
        </w:numPr>
        <w:rPr/>
      </w:pPr>
      <w:bookmarkStart w:id="3485" w:name="__RefHeading___Toc845005_73709187"/>
      <w:bookmarkStart w:id="3486" w:name="_Toc1549"/>
      <w:bookmarkEnd w:id="3485"/>
      <w:r>
        <w:rPr>
          <w:rtl w:val="true"/>
        </w:rPr>
        <w:t xml:space="preserve">مسألة </w:t>
      </w:r>
      <w:r>
        <w:rPr/>
        <w:t>1237</w:t>
      </w:r>
      <w:r>
        <w:rPr>
          <w:rtl w:val="true"/>
        </w:rPr>
        <w:t>:</w:t>
      </w:r>
      <w:r>
        <w:rPr>
          <w:rtl w:val="true"/>
        </w:rPr>
        <w:t>الواجبات المالیة تخرج من الأصل و إن لم یوص بها</w:t>
      </w:r>
      <w:bookmarkEnd w:id="3486"/>
    </w:p>
    <w:p>
      <w:pPr>
        <w:pStyle w:val="BookText"/>
        <w:rPr/>
      </w:pPr>
      <w:r>
        <w:rPr>
          <w:rFonts w:ascii="IRNazanin" w:hAnsi="IRNazanin" w:eastAsia="IRNazanin"/>
          <w:color w:val="111111"/>
          <w:sz w:val="28"/>
          <w:sz w:val="28"/>
          <w:szCs w:val="28"/>
          <w:rtl w:val="true"/>
          <w:lang w:bidi="fa-IR"/>
        </w:rPr>
        <w:t>الموصی،</w:t>
      </w:r>
    </w:p>
    <w:p>
      <w:pPr>
        <w:pStyle w:val="BookText"/>
        <w:rPr/>
      </w:pPr>
      <w:r>
        <w:rPr>
          <w:rFonts w:ascii="IRNazanin" w:hAnsi="IRNazanin" w:eastAsia="IRNazanin"/>
          <w:color w:val="111111"/>
          <w:sz w:val="28"/>
          <w:sz w:val="28"/>
          <w:szCs w:val="28"/>
          <w:rtl w:val="true"/>
          <w:lang w:bidi="fa-IR"/>
        </w:rPr>
        <w:t>و هی الأموال الّتی اشتغلت بها ذمّته مثل المال الذی اقترضه و المبیع الذی باعه سلفا و ثمن ما اشتراه نسیئة و عوض المضمونات و اروش الجنایات و نحوها،و منها الخمس و الزکاة و المظالم،و أما الکفارات و النذور و نحوها، فالظاهر أنها لا تخرج من الأصل</w:t>
      </w:r>
      <w:r>
        <w:rPr>
          <w:rFonts w:eastAsia="IRNazanin" w:cs="IRNazanin"/>
          <w:color w:val="111111"/>
          <w:sz w:val="28"/>
          <w:szCs w:val="28"/>
          <w:rtl w:val="true"/>
          <w:lang w:bidi="fa-IR"/>
        </w:rPr>
        <w:t>.</w:t>
      </w:r>
    </w:p>
    <w:p>
      <w:pPr>
        <w:pStyle w:val="Heading5"/>
        <w:numPr>
          <w:ilvl w:val="4"/>
          <w:numId w:val="1"/>
        </w:numPr>
        <w:rPr/>
      </w:pPr>
      <w:bookmarkStart w:id="3487" w:name="__RefHeading___Toc845007_73709187"/>
      <w:bookmarkStart w:id="3488" w:name="_Toc1550"/>
      <w:bookmarkEnd w:id="3487"/>
      <w:r>
        <w:rPr>
          <w:rtl w:val="true"/>
        </w:rPr>
        <w:t xml:space="preserve">مسألة </w:t>
      </w:r>
      <w:r>
        <w:rPr/>
        <w:t>1238</w:t>
      </w:r>
      <w:r>
        <w:rPr>
          <w:rtl w:val="true"/>
        </w:rPr>
        <w:t>:</w:t>
      </w:r>
      <w:r>
        <w:rPr>
          <w:rtl w:val="true"/>
        </w:rPr>
        <w:t>إذا تلف من الترکة شیء بعد موت الموصی</w:t>
      </w:r>
      <w:bookmarkEnd w:id="3488"/>
    </w:p>
    <w:p>
      <w:pPr>
        <w:pStyle w:val="BookText"/>
        <w:rPr/>
      </w:pPr>
      <w:r>
        <w:rPr>
          <w:rFonts w:ascii="IRNazanin" w:hAnsi="IRNazanin" w:eastAsia="IRNazanin"/>
          <w:color w:val="111111"/>
          <w:sz w:val="28"/>
          <w:sz w:val="28"/>
          <w:szCs w:val="28"/>
          <w:rtl w:val="true"/>
          <w:lang w:bidi="fa-IR"/>
        </w:rPr>
        <w:t>وجب إخراج الواجبات المالیة من الباقی و إن استوعبه،و کذا إذا غصب بعض الترکة</w:t>
      </w:r>
      <w:r>
        <w:rPr>
          <w:rFonts w:eastAsia="IRNazanin" w:cs="IRNazanin"/>
          <w:color w:val="111111"/>
          <w:sz w:val="28"/>
          <w:szCs w:val="28"/>
          <w:rtl w:val="true"/>
          <w:lang w:bidi="fa-IR"/>
        </w:rPr>
        <w:t>.</w:t>
      </w:r>
    </w:p>
    <w:p>
      <w:pPr>
        <w:pStyle w:val="Heading5"/>
        <w:numPr>
          <w:ilvl w:val="4"/>
          <w:numId w:val="1"/>
        </w:numPr>
        <w:rPr/>
      </w:pPr>
      <w:bookmarkStart w:id="3489" w:name="__RefHeading___Toc845009_73709187"/>
      <w:bookmarkStart w:id="3490" w:name="_Toc1551"/>
      <w:bookmarkEnd w:id="3489"/>
      <w:r>
        <w:rPr>
          <w:rtl w:val="true"/>
        </w:rPr>
        <w:t xml:space="preserve">مسألة </w:t>
      </w:r>
      <w:r>
        <w:rPr/>
        <w:t>1239</w:t>
      </w:r>
      <w:r>
        <w:rPr>
          <w:rtl w:val="true"/>
        </w:rPr>
        <w:t>:</w:t>
      </w:r>
      <w:r>
        <w:rPr>
          <w:rtl w:val="true"/>
        </w:rPr>
        <w:t>إذا تمرّد بعض الورثة عن وفاء الدین فهل یسقط من</w:t>
      </w:r>
      <w:bookmarkEnd w:id="3490"/>
    </w:p>
    <w:p>
      <w:pPr>
        <w:pStyle w:val="BookText"/>
        <w:rPr/>
      </w:pPr>
      <w:r>
        <w:rPr>
          <w:rFonts w:ascii="IRNazanin" w:hAnsi="IRNazanin" w:eastAsia="IRNazanin"/>
          <w:color w:val="111111"/>
          <w:sz w:val="28"/>
          <w:sz w:val="28"/>
          <w:szCs w:val="28"/>
          <w:rtl w:val="true"/>
          <w:lang w:bidi="fa-IR"/>
        </w:rPr>
        <w:t>الدین ما یلزم فی حصته،أو یجب علی غیره وفاء الجمیع من حصته؟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أن یسدّد تمام الدین من حصته،فإذا کان الدین بقدر ثلث الترکة،فلیس علیه إلاّ أن یدفع ثلث ما عنده من أجل الدین،و من هذا القبیل ما إذا اختلف الورثة فأقر بعضهم بأن علی المیت حجة الإسلام و أنکر الآخرون،فإنه لیس علی المقر أن یسدّد کل نفقات الحج من حصته الخاصة به، بل علیه أن یسدّد ما یلزم فی حصته،فإذا فرضنا أن نفقة الحج بقدر خمس الترکة فلیس علیه إلاّ أن یبذل خمس ما عنده من أجل الحج،و حینئذ فإن اتفق وجود متبرع بسائر النفقة أدّی إلیه خمس ما عنده،و إلا تصرف فی کامل حصته و لا شیء علیه،ثم إذا و فی غیره تمام الدین،سواء أ کان بإذن الحاکم الشرعی أم لا فله أن یرجع علی المتمرّد و یطالبه بالمقدار الذی یلزم فی حصته،و فی فرض عدم التمکن من أخذ ما یلزم من حصته،یجوز له التقاص من أمواله بهذا المقدار</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91" w:name="__RefHeading___Toc845011_73709187"/>
      <w:bookmarkStart w:id="3492" w:name="_Toc1552"/>
      <w:bookmarkEnd w:id="3491"/>
      <w:r>
        <w:rPr>
          <w:rtl w:val="true"/>
        </w:rPr>
        <w:t xml:space="preserve">مسألة </w:t>
      </w:r>
      <w:r>
        <w:rPr/>
        <w:t>1240</w:t>
      </w:r>
      <w:r>
        <w:rPr>
          <w:rtl w:val="true"/>
        </w:rPr>
        <w:t>:</w:t>
      </w:r>
      <w:r>
        <w:rPr>
          <w:rtl w:val="true"/>
        </w:rPr>
        <w:t>الحج الواجب بالاستطاعة من قبیل الدین یخرج من الأصل</w:t>
      </w:r>
      <w:bookmarkStart w:id="3493" w:name="pg11403_100237"/>
      <w:bookmarkEnd w:id="3492"/>
    </w:p>
    <w:p>
      <w:pPr>
        <w:pStyle w:val="BookText"/>
        <w:rPr/>
      </w:pPr>
      <w:bookmarkEnd w:id="3493"/>
      <w:r>
        <w:rPr>
          <w:rFonts w:ascii="IRNazanin" w:hAnsi="IRNazanin" w:eastAsia="IRNazanin"/>
          <w:color w:val="111111"/>
          <w:sz w:val="28"/>
          <w:sz w:val="28"/>
          <w:szCs w:val="28"/>
          <w:rtl w:val="true"/>
          <w:lang w:bidi="fa-IR"/>
        </w:rPr>
        <w:t>و أما الحج النذری فیخرج من الثلث</w:t>
      </w:r>
      <w:r>
        <w:rPr>
          <w:rFonts w:eastAsia="IRNazanin" w:cs="IRNazanin"/>
          <w:color w:val="111111"/>
          <w:sz w:val="28"/>
          <w:szCs w:val="28"/>
          <w:rtl w:val="true"/>
          <w:lang w:bidi="fa-IR"/>
        </w:rPr>
        <w:t>.</w:t>
      </w:r>
    </w:p>
    <w:p>
      <w:pPr>
        <w:pStyle w:val="Heading5"/>
        <w:numPr>
          <w:ilvl w:val="4"/>
          <w:numId w:val="1"/>
        </w:numPr>
        <w:rPr/>
      </w:pPr>
      <w:bookmarkStart w:id="3494" w:name="__RefHeading___Toc845013_73709187"/>
      <w:bookmarkStart w:id="3495" w:name="_Toc1553"/>
      <w:bookmarkEnd w:id="3494"/>
      <w:r>
        <w:rPr>
          <w:rtl w:val="true"/>
        </w:rPr>
        <w:t xml:space="preserve">مسألة </w:t>
      </w:r>
      <w:r>
        <w:rPr/>
        <w:t>1241</w:t>
      </w:r>
      <w:r>
        <w:rPr>
          <w:rtl w:val="true"/>
        </w:rPr>
        <w:t>:</w:t>
      </w:r>
      <w:r>
        <w:rPr>
          <w:rtl w:val="true"/>
        </w:rPr>
        <w:t>إذا أوصی بوصایا متعدّدة متضادة کان العمل علی الثانیة</w:t>
      </w:r>
      <w:bookmarkEnd w:id="3495"/>
    </w:p>
    <w:p>
      <w:pPr>
        <w:pStyle w:val="BookText"/>
        <w:rPr/>
      </w:pPr>
      <w:r>
        <w:rPr>
          <w:rFonts w:ascii="IRNazanin" w:hAnsi="IRNazanin" w:eastAsia="IRNazanin"/>
          <w:color w:val="111111"/>
          <w:sz w:val="28"/>
          <w:sz w:val="28"/>
          <w:szCs w:val="28"/>
          <w:rtl w:val="true"/>
          <w:lang w:bidi="fa-IR"/>
        </w:rPr>
        <w:t>و تکون ناسخة للأولی،</w:t>
      </w:r>
    </w:p>
    <w:p>
      <w:pPr>
        <w:pStyle w:val="BookText"/>
        <w:rPr/>
      </w:pPr>
      <w:r>
        <w:rPr>
          <w:rFonts w:ascii="IRNazanin" w:hAnsi="IRNazanin" w:eastAsia="IRNazanin"/>
          <w:color w:val="111111"/>
          <w:sz w:val="28"/>
          <w:sz w:val="28"/>
          <w:szCs w:val="28"/>
          <w:rtl w:val="true"/>
          <w:lang w:bidi="fa-IR"/>
        </w:rPr>
        <w:t>فإذا أوصی بعین شخصیة لزید،ثم أوصی بها لعمرو اعطیت لعمرو،و کذا إذا أوصی بثلثه لزید ثم أوصی به لعمرو</w:t>
      </w:r>
      <w:r>
        <w:rPr>
          <w:rFonts w:eastAsia="IRNazanin" w:cs="IRNazanin"/>
          <w:color w:val="111111"/>
          <w:sz w:val="28"/>
          <w:szCs w:val="28"/>
          <w:rtl w:val="true"/>
          <w:lang w:bidi="fa-IR"/>
        </w:rPr>
        <w:t>.</w:t>
      </w:r>
    </w:p>
    <w:p>
      <w:pPr>
        <w:pStyle w:val="Heading5"/>
        <w:numPr>
          <w:ilvl w:val="4"/>
          <w:numId w:val="1"/>
        </w:numPr>
        <w:rPr/>
      </w:pPr>
      <w:bookmarkStart w:id="3496" w:name="__RefHeading___Toc845015_73709187"/>
      <w:bookmarkStart w:id="3497" w:name="_Toc1554"/>
      <w:bookmarkEnd w:id="3496"/>
      <w:r>
        <w:rPr>
          <w:rtl w:val="true"/>
        </w:rPr>
        <w:t xml:space="preserve">مسألة </w:t>
      </w:r>
      <w:r>
        <w:rPr/>
        <w:t>1242</w:t>
      </w:r>
      <w:r>
        <w:rPr>
          <w:rtl w:val="true"/>
        </w:rPr>
        <w:t>:</w:t>
      </w:r>
      <w:r>
        <w:rPr>
          <w:rtl w:val="true"/>
        </w:rPr>
        <w:t>إذا أوصی بثلثه لزید ثم أوصی بنصف ثلثه لعمرو</w:t>
      </w:r>
      <w:bookmarkEnd w:id="3497"/>
    </w:p>
    <w:p>
      <w:pPr>
        <w:pStyle w:val="BookText"/>
        <w:rPr/>
      </w:pPr>
      <w:r>
        <w:rPr>
          <w:rFonts w:ascii="IRNazanin" w:hAnsi="IRNazanin" w:eastAsia="IRNazanin"/>
          <w:color w:val="111111"/>
          <w:sz w:val="28"/>
          <w:sz w:val="28"/>
          <w:szCs w:val="28"/>
          <w:rtl w:val="true"/>
          <w:lang w:bidi="fa-IR"/>
        </w:rPr>
        <w:t>کان الثلث بینهما علی السّویة</w:t>
      </w:r>
      <w:r>
        <w:rPr>
          <w:rFonts w:eastAsia="IRNazanin" w:cs="IRNazanin"/>
          <w:color w:val="111111"/>
          <w:sz w:val="28"/>
          <w:szCs w:val="28"/>
          <w:rtl w:val="true"/>
          <w:lang w:bidi="fa-IR"/>
        </w:rPr>
        <w:t>.</w:t>
      </w:r>
    </w:p>
    <w:p>
      <w:pPr>
        <w:pStyle w:val="Heading5"/>
        <w:numPr>
          <w:ilvl w:val="4"/>
          <w:numId w:val="1"/>
        </w:numPr>
        <w:rPr/>
      </w:pPr>
      <w:bookmarkStart w:id="3498" w:name="__RefHeading___Toc845017_73709187"/>
      <w:bookmarkStart w:id="3499" w:name="_Toc1555"/>
      <w:bookmarkEnd w:id="3498"/>
      <w:r>
        <w:rPr>
          <w:rtl w:val="true"/>
        </w:rPr>
        <w:t xml:space="preserve">مسألة </w:t>
      </w:r>
      <w:r>
        <w:rPr/>
        <w:t>1243</w:t>
      </w:r>
      <w:r>
        <w:rPr>
          <w:rtl w:val="true"/>
        </w:rPr>
        <w:t>:</w:t>
      </w:r>
      <w:r>
        <w:rPr>
          <w:rtl w:val="true"/>
        </w:rPr>
        <w:t>إذا أوصی بعین شخصیة لزید ثمّ أوصی بنصفها لعمرو</w:t>
      </w:r>
      <w:bookmarkEnd w:id="3499"/>
    </w:p>
    <w:p>
      <w:pPr>
        <w:pStyle w:val="BookText"/>
        <w:rPr/>
      </w:pPr>
      <w:r>
        <w:rPr>
          <w:rFonts w:ascii="IRNazanin" w:hAnsi="IRNazanin" w:eastAsia="IRNazanin"/>
          <w:color w:val="111111"/>
          <w:sz w:val="28"/>
          <w:sz w:val="28"/>
          <w:szCs w:val="28"/>
          <w:rtl w:val="true"/>
          <w:lang w:bidi="fa-IR"/>
        </w:rPr>
        <w:t>کانت الثانیة ناسخة للأولی بمقدارها</w:t>
      </w:r>
      <w:r>
        <w:rPr>
          <w:rFonts w:eastAsia="IRNazanin" w:cs="IRNazanin"/>
          <w:color w:val="111111"/>
          <w:sz w:val="28"/>
          <w:szCs w:val="28"/>
          <w:rtl w:val="true"/>
          <w:lang w:bidi="fa-IR"/>
        </w:rPr>
        <w:t>.</w:t>
      </w:r>
    </w:p>
    <w:p>
      <w:pPr>
        <w:pStyle w:val="Heading5"/>
        <w:numPr>
          <w:ilvl w:val="4"/>
          <w:numId w:val="1"/>
        </w:numPr>
        <w:rPr/>
      </w:pPr>
      <w:bookmarkStart w:id="3500" w:name="__RefHeading___Toc845019_73709187"/>
      <w:bookmarkStart w:id="3501" w:name="_Toc1556"/>
      <w:bookmarkEnd w:id="3500"/>
      <w:r>
        <w:rPr>
          <w:rtl w:val="true"/>
        </w:rPr>
        <w:t xml:space="preserve">مسألة </w:t>
      </w:r>
      <w:r>
        <w:rPr/>
        <w:t>1244</w:t>
      </w:r>
      <w:r>
        <w:rPr>
          <w:rtl w:val="true"/>
        </w:rPr>
        <w:t>:</w:t>
      </w:r>
      <w:r>
        <w:rPr>
          <w:rtl w:val="true"/>
        </w:rPr>
        <w:t>إذا أوصی بوصایا متعددة غیر متضادّة و کانت کلها مما</w:t>
      </w:r>
      <w:bookmarkEnd w:id="3501"/>
    </w:p>
    <w:p>
      <w:pPr>
        <w:pStyle w:val="BookText"/>
        <w:rPr/>
      </w:pPr>
      <w:r>
        <w:rPr>
          <w:rFonts w:ascii="IRNazanin" w:hAnsi="IRNazanin" w:eastAsia="IRNazanin"/>
          <w:color w:val="111111"/>
          <w:sz w:val="28"/>
          <w:sz w:val="28"/>
          <w:szCs w:val="28"/>
          <w:rtl w:val="true"/>
          <w:lang w:bidi="fa-IR"/>
        </w:rPr>
        <w:t>یخرج من الأصل،</w:t>
      </w:r>
    </w:p>
    <w:p>
      <w:pPr>
        <w:pStyle w:val="BookText"/>
        <w:rPr/>
      </w:pPr>
      <w:r>
        <w:rPr>
          <w:rFonts w:ascii="IRNazanin" w:hAnsi="IRNazanin" w:eastAsia="IRNazanin"/>
          <w:color w:val="111111"/>
          <w:sz w:val="28"/>
          <w:sz w:val="28"/>
          <w:szCs w:val="28"/>
          <w:rtl w:val="true"/>
          <w:lang w:bidi="fa-IR"/>
        </w:rPr>
        <w:t>وجب إخراجها من الأصل و إن زادت علی الثلث</w:t>
      </w:r>
      <w:r>
        <w:rPr>
          <w:rFonts w:eastAsia="IRNazanin" w:cs="IRNazanin"/>
          <w:color w:val="111111"/>
          <w:sz w:val="28"/>
          <w:szCs w:val="28"/>
          <w:rtl w:val="true"/>
          <w:lang w:bidi="fa-IR"/>
        </w:rPr>
        <w:t>.</w:t>
      </w:r>
    </w:p>
    <w:p>
      <w:pPr>
        <w:pStyle w:val="Heading5"/>
        <w:numPr>
          <w:ilvl w:val="4"/>
          <w:numId w:val="1"/>
        </w:numPr>
        <w:rPr/>
      </w:pPr>
      <w:bookmarkStart w:id="3502" w:name="__RefHeading___Toc845021_73709187"/>
      <w:bookmarkStart w:id="3503" w:name="_Toc1557"/>
      <w:bookmarkEnd w:id="3502"/>
      <w:r>
        <w:rPr>
          <w:rtl w:val="true"/>
        </w:rPr>
        <w:t xml:space="preserve">مسألة </w:t>
      </w:r>
      <w:r>
        <w:rPr/>
        <w:t>1245</w:t>
      </w:r>
      <w:r>
        <w:rPr>
          <w:rtl w:val="true"/>
        </w:rPr>
        <w:t>:</w:t>
      </w:r>
      <w:r>
        <w:rPr>
          <w:rtl w:val="true"/>
        </w:rPr>
        <w:t>إذا کانت الوصایا کلها واجبات لا تخرج من الأصل</w:t>
      </w:r>
      <w:bookmarkEnd w:id="3503"/>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کالواجبات البدنیة و الکفارات و النذور اخرجت من الثلث،فإن زادت علی الثلث و أجاز الورثة اخرجت جمیعها،و إن لم یجز الورثة ورد النقص علی الجمیع بالنسبة،سواء أ کانت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ذکرت فی کلام الموصی واحدة بعد اخری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عنی صوم عشرین شهرا و صلاة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کانت غیر مرتبة،بأن ذکرت جملة واحدة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اقضوا عنی عباداتی مدّه عمری صلاتی و 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تساوی قیمتها نصف الترکة،فإن أجاز الورثة نفذت فی الجمیع و إن لم یجز الورثة ینقص من وصیة الصلاة الثلث و من وصیة الصوم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إذا کانت کلها تبرعیة غیر واجبة،فإنها إن زادت علی الثلث و أجاز الورثة،وجب إخراج الجمیع،و إن لم یجز الورثة ورد النقص علی الجمیع بالنسبة</w:t>
      </w:r>
      <w:r>
        <w:rPr>
          <w:rFonts w:eastAsia="IRNazanin" w:cs="IRNazanin"/>
          <w:color w:val="111111"/>
          <w:sz w:val="28"/>
          <w:szCs w:val="28"/>
          <w:rtl w:val="true"/>
          <w:lang w:bidi="fa-IR"/>
        </w:rPr>
        <w:t>.</w:t>
      </w:r>
      <w:bookmarkStart w:id="3504" w:name="pg11403_100238"/>
    </w:p>
    <w:p>
      <w:pPr>
        <w:pStyle w:val="Heading5"/>
        <w:numPr>
          <w:ilvl w:val="4"/>
          <w:numId w:val="1"/>
        </w:numPr>
        <w:rPr/>
      </w:pPr>
      <w:bookmarkStart w:id="3505" w:name="__RefHeading___Toc845023_73709187"/>
      <w:bookmarkStart w:id="3506" w:name="_Toc1558"/>
      <w:bookmarkEnd w:id="3504"/>
      <w:bookmarkEnd w:id="3505"/>
      <w:r>
        <w:rPr>
          <w:rtl w:val="true"/>
        </w:rPr>
        <w:t xml:space="preserve">مسألة </w:t>
      </w:r>
      <w:r>
        <w:rPr/>
        <w:t>1246</w:t>
      </w:r>
      <w:r>
        <w:rPr>
          <w:rtl w:val="true"/>
        </w:rPr>
        <w:t>:</w:t>
      </w:r>
      <w:r>
        <w:rPr>
          <w:rtl w:val="true"/>
        </w:rPr>
        <w:t>إذا کانت الوصایا المتعدّدة مختلفة</w:t>
      </w:r>
      <w:bookmarkEnd w:id="3506"/>
    </w:p>
    <w:p>
      <w:pPr>
        <w:pStyle w:val="BookText"/>
        <w:rPr/>
      </w:pPr>
      <w:r>
        <w:rPr>
          <w:rFonts w:ascii="IRNazanin" w:hAnsi="IRNazanin" w:eastAsia="IRNazanin"/>
          <w:color w:val="111111"/>
          <w:sz w:val="28"/>
          <w:sz w:val="28"/>
          <w:szCs w:val="28"/>
          <w:rtl w:val="true"/>
          <w:lang w:bidi="fa-IR"/>
        </w:rPr>
        <w:t>بعضها واجب یخرج من الأصل،و بعضها واجب لا یخرج من الأصل،کما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عنی ستین دینارا عشرین دینارا زکاة و عشرین دینارا صلاة و عشرین دینارا صوما، فإن وسعها الثلث اخرج الجمیع،و کذلک إن لم یسعها و أجاز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یسعها و لم یجز الورثة،فیقسم الثلث علی الجمیع،و ما یجب إخراجه من أصل الترکة یلزم تتمیمه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المیت قد ترک مائة دینار یخرج من أصل ترکته عشرة دنانیر للزکاة،ثم یخرج ثلثه ثلاثون دینارا فیوزع علی الزکاة و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فیما إذا تعدّدت الوصایا و کان بعضها واجبا یخرج من الأصل،و بعضها تبرعیة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یمکن التتمیم من الترکة تعین التتمیم من الثلث فی کلتا الصورتین</w:t>
      </w:r>
      <w:r>
        <w:rPr>
          <w:rFonts w:eastAsia="IRNazanin" w:cs="IRNazanin"/>
          <w:color w:val="111111"/>
          <w:sz w:val="28"/>
          <w:szCs w:val="28"/>
          <w:rtl w:val="true"/>
          <w:lang w:bidi="fa-IR"/>
        </w:rPr>
        <w:t>.</w:t>
      </w:r>
    </w:p>
    <w:p>
      <w:pPr>
        <w:pStyle w:val="Heading5"/>
        <w:numPr>
          <w:ilvl w:val="4"/>
          <w:numId w:val="1"/>
        </w:numPr>
        <w:rPr/>
      </w:pPr>
      <w:bookmarkStart w:id="3507" w:name="__RefHeading___Toc845025_73709187"/>
      <w:bookmarkStart w:id="3508" w:name="_Toc1559"/>
      <w:bookmarkEnd w:id="3507"/>
      <w:r>
        <w:rPr>
          <w:rtl w:val="true"/>
        </w:rPr>
        <w:t xml:space="preserve">مسألة </w:t>
      </w:r>
      <w:r>
        <w:rPr/>
        <w:t>1247</w:t>
      </w:r>
      <w:r>
        <w:rPr>
          <w:rtl w:val="true"/>
        </w:rPr>
        <w:t>:</w:t>
      </w:r>
      <w:r>
        <w:rPr>
          <w:rtl w:val="true"/>
        </w:rPr>
        <w:t>إذا تعدّدت الوصایا و کان بعضها واجبا لا یخرج من</w:t>
      </w:r>
      <w:bookmarkEnd w:id="3508"/>
    </w:p>
    <w:p>
      <w:pPr>
        <w:pStyle w:val="BookText"/>
        <w:rPr/>
      </w:pPr>
      <w:r>
        <w:rPr>
          <w:rFonts w:ascii="IRNazanin" w:hAnsi="IRNazanin" w:eastAsia="IRNazanin"/>
          <w:color w:val="111111"/>
          <w:sz w:val="28"/>
          <w:sz w:val="28"/>
          <w:szCs w:val="28"/>
          <w:rtl w:val="true"/>
          <w:lang w:bidi="fa-IR"/>
        </w:rPr>
        <w:t>الأصل،و بعضها تبرعیة و لم یف الثلث بالجمیع و لم یجزها الورثة،</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تقدیم الواجب علی غیره إشکال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هو التقدیم،و علی هذا فإذا أوصی بالواجبات المالیة کالخمس أو الزکاة أو حجة الإسلام،و أوصی بالواجبات البدنیة کالصلاة و الصیام،و أوصی بوجوه البر و الإحسان کاطعام الفقراء أو الزیارة أو نحوها،فإن أطلق و لم یعین المخرج من الثلث،بدأ بالواجب المالی أولا،فیخرج من أصل الترکة،فإذا بقی منها شیء یعین ثلثه و یصرف منه فی الواجب البدنی و وجوه البر و الإحسان،فإن وفی بهما فهو المطلوب،و إلاّ نفذ الأول علی الأظهر و ألغی الثانی،و إن عین من الثلث،فإن اتّسع الثلث للکل فهو المطلوب،و إن لم یتسع إلاّ لنصف النفقة التی تتطلبها کل تلک الامور الموصی بها،فهل یخرج الخمس أو الزکاة أو نفقة الحج من الثلث أولا،فإن بقی منه یصرف فی الثانی و الثالث أو لا؟</w:t>
      </w:r>
      <w:bookmarkStart w:id="3509" w:name="pg11403_100239"/>
    </w:p>
    <w:p>
      <w:pPr>
        <w:pStyle w:val="BookText"/>
        <w:rPr/>
      </w:pPr>
      <w:bookmarkEnd w:id="350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الثلث یوزع علی الجمیع بنسبة النصف،فیخرج نصف الواجب المالی من الثلث و النصف الآخر من باقی الترکة،و لکن بما أنه یقدم الوصیة بالواجب البدنی،کالصلاة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الوصیة بوجوه البر و الإحسان،فیصرف الباقی من الثلث فی نفقات الواجب البدنی،فإن زاد عنها یصرف الزائد فی وجوه البر و الإحسان،و الاّ الغیت الوصیة بها</w:t>
      </w:r>
      <w:r>
        <w:rPr>
          <w:rFonts w:eastAsia="IRNazanin" w:cs="IRNazanin"/>
          <w:color w:val="111111"/>
          <w:sz w:val="28"/>
          <w:szCs w:val="28"/>
          <w:rtl w:val="true"/>
          <w:lang w:bidi="fa-IR"/>
        </w:rPr>
        <w:t>.</w:t>
      </w:r>
    </w:p>
    <w:p>
      <w:pPr>
        <w:pStyle w:val="Heading5"/>
        <w:numPr>
          <w:ilvl w:val="4"/>
          <w:numId w:val="1"/>
        </w:numPr>
        <w:rPr/>
      </w:pPr>
      <w:bookmarkStart w:id="3510" w:name="__RefHeading___Toc845027_73709187"/>
      <w:bookmarkStart w:id="3511" w:name="_Toc1560"/>
      <w:bookmarkEnd w:id="3510"/>
      <w:r>
        <w:rPr>
          <w:rtl w:val="true"/>
        </w:rPr>
        <w:t xml:space="preserve">مسألة </w:t>
      </w:r>
      <w:r>
        <w:rPr/>
        <w:t>1248</w:t>
      </w:r>
      <w:r>
        <w:rPr>
          <w:rtl w:val="true"/>
        </w:rPr>
        <w:t>:</w:t>
      </w:r>
      <w:r>
        <w:rPr>
          <w:rtl w:val="true"/>
        </w:rPr>
        <w:t>المراد من الوصیة التبرعیة الوصیة بوجوه البر و الخیرات</w:t>
      </w:r>
      <w:bookmarkEnd w:id="3511"/>
    </w:p>
    <w:p>
      <w:pPr>
        <w:pStyle w:val="BookText"/>
        <w:rPr/>
      </w:pPr>
      <w:r>
        <w:rPr>
          <w:rFonts w:ascii="IRNazanin" w:hAnsi="IRNazanin" w:eastAsia="IRNazanin"/>
          <w:color w:val="111111"/>
          <w:sz w:val="28"/>
          <w:sz w:val="28"/>
          <w:szCs w:val="28"/>
          <w:rtl w:val="true"/>
          <w:lang w:bidi="fa-IR"/>
        </w:rPr>
        <w:t>بما لا یکون واجبا علیه فی حیاته،</w:t>
      </w:r>
    </w:p>
    <w:p>
      <w:pPr>
        <w:pStyle w:val="BookText"/>
        <w:rPr/>
      </w:pPr>
      <w:r>
        <w:rPr>
          <w:rFonts w:ascii="IRNazanin" w:hAnsi="IRNazanin" w:eastAsia="IRNazanin"/>
          <w:color w:val="111111"/>
          <w:sz w:val="28"/>
          <w:sz w:val="28"/>
          <w:szCs w:val="28"/>
          <w:rtl w:val="true"/>
          <w:lang w:bidi="fa-IR"/>
        </w:rPr>
        <w:t>سواء أ کانت تملیکیة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 لزید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عهدیة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بفرسی بعد وفاتی</w:t>
      </w:r>
      <w:r>
        <w:rPr>
          <w:rFonts w:eastAsia="IRNazanin" w:cs="IRNazanin"/>
          <w:color w:val="111111"/>
          <w:sz w:val="28"/>
          <w:szCs w:val="28"/>
          <w:rtl w:val="true"/>
          <w:lang w:bidi="fa-IR"/>
        </w:rPr>
        <w:t>.</w:t>
      </w:r>
    </w:p>
    <w:p>
      <w:pPr>
        <w:pStyle w:val="Heading5"/>
        <w:numPr>
          <w:ilvl w:val="4"/>
          <w:numId w:val="1"/>
        </w:numPr>
        <w:rPr/>
      </w:pPr>
      <w:bookmarkStart w:id="3512" w:name="__RefHeading___Toc845029_73709187"/>
      <w:bookmarkStart w:id="3513" w:name="_Toc1561"/>
      <w:bookmarkEnd w:id="3512"/>
      <w:r>
        <w:rPr>
          <w:rtl w:val="true"/>
        </w:rPr>
        <w:t xml:space="preserve">مسألة </w:t>
      </w:r>
      <w:r>
        <w:rPr/>
        <w:t>1249</w:t>
      </w:r>
      <w:r>
        <w:rPr>
          <w:rtl w:val="true"/>
        </w:rPr>
        <w:t>:</w:t>
      </w:r>
      <w:r>
        <w:rPr>
          <w:rtl w:val="true"/>
        </w:rPr>
        <w:t>إذا أوصی بثلثه لزید من دون تعیینه فی عین شخصیة</w:t>
      </w:r>
      <w:bookmarkEnd w:id="3513"/>
    </w:p>
    <w:p>
      <w:pPr>
        <w:pStyle w:val="BookText"/>
        <w:rPr/>
      </w:pPr>
      <w:r>
        <w:rPr>
          <w:rFonts w:ascii="IRNazanin" w:hAnsi="IRNazanin" w:eastAsia="IRNazanin"/>
          <w:color w:val="111111"/>
          <w:sz w:val="28"/>
          <w:sz w:val="28"/>
          <w:szCs w:val="28"/>
          <w:rtl w:val="true"/>
          <w:lang w:bidi="fa-IR"/>
        </w:rPr>
        <w:t>یکون الموصی له شریکا مع الورثة،</w:t>
      </w:r>
    </w:p>
    <w:p>
      <w:pPr>
        <w:pStyle w:val="BookText"/>
        <w:rPr/>
      </w:pPr>
      <w:r>
        <w:rPr>
          <w:rFonts w:ascii="IRNazanin" w:hAnsi="IRNazanin" w:eastAsia="IRNazanin"/>
          <w:color w:val="111111"/>
          <w:sz w:val="28"/>
          <w:sz w:val="28"/>
          <w:szCs w:val="28"/>
          <w:rtl w:val="true"/>
          <w:lang w:bidi="fa-IR"/>
        </w:rPr>
        <w:t>فله الثلث و لهم الثلثان،فإن تلف من الترکة شیء کان التلف علی الجمیع،و إن حصل لترکته نماء کان النماء مشترکا بین الجمیع</w:t>
      </w:r>
      <w:r>
        <w:rPr>
          <w:rFonts w:eastAsia="IRNazanin" w:cs="IRNazanin"/>
          <w:color w:val="111111"/>
          <w:sz w:val="28"/>
          <w:szCs w:val="28"/>
          <w:rtl w:val="true"/>
          <w:lang w:bidi="fa-IR"/>
        </w:rPr>
        <w:t>.</w:t>
      </w:r>
    </w:p>
    <w:p>
      <w:pPr>
        <w:pStyle w:val="Heading5"/>
        <w:numPr>
          <w:ilvl w:val="4"/>
          <w:numId w:val="1"/>
        </w:numPr>
        <w:rPr/>
      </w:pPr>
      <w:bookmarkStart w:id="3514" w:name="__RefHeading___Toc845031_73709187"/>
      <w:bookmarkStart w:id="3515" w:name="_Toc1562"/>
      <w:bookmarkEnd w:id="3514"/>
      <w:r>
        <w:rPr>
          <w:rtl w:val="true"/>
        </w:rPr>
        <w:t xml:space="preserve">مسألة </w:t>
      </w:r>
      <w:r>
        <w:rPr/>
        <w:t>1250</w:t>
      </w:r>
      <w:r>
        <w:rPr>
          <w:rtl w:val="true"/>
        </w:rPr>
        <w:t>:</w:t>
      </w:r>
      <w:r>
        <w:rPr>
          <w:rtl w:val="true"/>
        </w:rPr>
        <w:t>إذا أوصی بصرف ثلثه فی مصلحة من الواجبات</w:t>
      </w:r>
      <w:bookmarkEnd w:id="3515"/>
    </w:p>
    <w:p>
      <w:pPr>
        <w:pStyle w:val="BookText"/>
        <w:rPr/>
      </w:pPr>
      <w:r>
        <w:rPr>
          <w:rFonts w:ascii="IRNazanin" w:hAnsi="IRNazanin" w:eastAsia="IRNazanin"/>
          <w:color w:val="111111"/>
          <w:sz w:val="28"/>
          <w:sz w:val="28"/>
          <w:szCs w:val="28"/>
          <w:rtl w:val="true"/>
          <w:lang w:bidi="fa-IR"/>
        </w:rPr>
        <w:t>و المستحبات،یکون الثلث باقیا علی ملکه،</w:t>
      </w:r>
    </w:p>
    <w:p>
      <w:pPr>
        <w:pStyle w:val="BookText"/>
        <w:rPr/>
      </w:pPr>
      <w:r>
        <w:rPr>
          <w:rFonts w:ascii="IRNazanin" w:hAnsi="IRNazanin" w:eastAsia="IRNazanin"/>
          <w:color w:val="111111"/>
          <w:sz w:val="28"/>
          <w:sz w:val="28"/>
          <w:szCs w:val="28"/>
          <w:rtl w:val="true"/>
          <w:lang w:bidi="fa-IR"/>
        </w:rPr>
        <w:t>فإن تلف من الترکة شیء کان التلف موزعا علیه و علی بقیة الورثة،و إن حصل النماء کان له منه الثلث</w:t>
      </w:r>
      <w:r>
        <w:rPr>
          <w:rFonts w:eastAsia="IRNazanin" w:cs="IRNazanin"/>
          <w:color w:val="111111"/>
          <w:sz w:val="28"/>
          <w:szCs w:val="28"/>
          <w:rtl w:val="true"/>
          <w:lang w:bidi="fa-IR"/>
        </w:rPr>
        <w:t>.</w:t>
      </w:r>
    </w:p>
    <w:p>
      <w:pPr>
        <w:pStyle w:val="Heading5"/>
        <w:numPr>
          <w:ilvl w:val="4"/>
          <w:numId w:val="1"/>
        </w:numPr>
        <w:rPr/>
      </w:pPr>
      <w:bookmarkStart w:id="3516" w:name="__RefHeading___Toc845033_73709187"/>
      <w:bookmarkStart w:id="3517" w:name="_Toc1563"/>
      <w:bookmarkEnd w:id="3516"/>
      <w:r>
        <w:rPr>
          <w:rtl w:val="true"/>
        </w:rPr>
        <w:t xml:space="preserve">مسألة </w:t>
      </w:r>
      <w:r>
        <w:rPr/>
        <w:t>1251</w:t>
      </w:r>
      <w:r>
        <w:rPr>
          <w:rtl w:val="true"/>
        </w:rPr>
        <w:t>:</w:t>
      </w:r>
      <w:r>
        <w:rPr>
          <w:rtl w:val="true"/>
        </w:rPr>
        <w:t>إذا عین ثلثه فی عین معینة تعیّن</w:t>
      </w:r>
      <w:bookmarkEnd w:id="3517"/>
    </w:p>
    <w:p>
      <w:pPr>
        <w:pStyle w:val="BookText"/>
        <w:rPr/>
      </w:pPr>
      <w:r>
        <w:rPr>
          <w:rFonts w:ascii="IRNazanin" w:hAnsi="IRNazanin" w:eastAsia="IRNazanin"/>
          <w:color w:val="111111"/>
          <w:sz w:val="28"/>
          <w:sz w:val="28"/>
          <w:szCs w:val="28"/>
          <w:rtl w:val="true"/>
          <w:lang w:bidi="fa-IR"/>
        </w:rPr>
        <w:t>کما عرفت،فإذا حصل منها نماء کان النماء له وحده،و إن تلف بعضها أو تمامها اختص التلف به و لم یشارکه فیه بقیة الورثة</w:t>
      </w:r>
      <w:r>
        <w:rPr>
          <w:rFonts w:eastAsia="IRNazanin" w:cs="IRNazanin"/>
          <w:color w:val="111111"/>
          <w:sz w:val="28"/>
          <w:szCs w:val="28"/>
          <w:rtl w:val="true"/>
          <w:lang w:bidi="fa-IR"/>
        </w:rPr>
        <w:t>.</w:t>
      </w:r>
    </w:p>
    <w:p>
      <w:pPr>
        <w:pStyle w:val="Heading5"/>
        <w:numPr>
          <w:ilvl w:val="4"/>
          <w:numId w:val="1"/>
        </w:numPr>
        <w:rPr/>
      </w:pPr>
      <w:bookmarkStart w:id="3518" w:name="__RefHeading___Toc845035_73709187"/>
      <w:bookmarkStart w:id="3519" w:name="_Toc1564"/>
      <w:bookmarkEnd w:id="3518"/>
      <w:r>
        <w:rPr>
          <w:rtl w:val="true"/>
        </w:rPr>
        <w:t xml:space="preserve">مسألة </w:t>
      </w:r>
      <w:r>
        <w:rPr/>
        <w:t>1252</w:t>
      </w:r>
      <w:r>
        <w:rPr>
          <w:rtl w:val="true"/>
        </w:rPr>
        <w:t>:</w:t>
      </w:r>
      <w:r>
        <w:rPr>
          <w:rtl w:val="true"/>
        </w:rPr>
        <w:t>إذا أوصی بثلثه مشاعا ثم أوصی بشیء آخر معینا</w:t>
      </w:r>
      <w:bookmarkEnd w:id="3519"/>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علیّ ثلثی و أعطوا فرسی لزید،وجب إخراج ثلثه من غیر الفرس و تصح وصیته بثلث الفرس لزید،و أما وصیته بالثلثین الآخرین من</w:t>
      </w:r>
      <w:bookmarkStart w:id="3520" w:name="pg11403_100240"/>
    </w:p>
    <w:p>
      <w:pPr>
        <w:pStyle w:val="BookText"/>
        <w:rPr/>
      </w:pPr>
      <w:bookmarkEnd w:id="3520"/>
      <w:r>
        <w:rPr>
          <w:rFonts w:ascii="IRNazanin" w:hAnsi="IRNazanin" w:eastAsia="IRNazanin"/>
          <w:color w:val="111111"/>
          <w:sz w:val="28"/>
          <w:sz w:val="28"/>
          <w:szCs w:val="28"/>
          <w:rtl w:val="true"/>
          <w:lang w:bidi="fa-IR"/>
        </w:rPr>
        <w:t>الفرس لزید،فصحتها موقوفة علی إجازة الورثة،فإن لم یجیزوا بطلت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الشیء الآخر غیر معین خارجا،کما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علی ثلثی و أعطوا زیدا مائة دینار،توقفت الوصیة بالمائة علی إجازة الورثة،فإن أجازوها فی الجمیع صحت فی تمامها،و إن أجازوها فی البعض صحت فی بعضها،و إن لم یجیزوا منها شیئا بطلت فی جمیعها،و نحوه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ثلثی لزید و أعطوا ثلثا آخر من مالی لعمرو،فإنه تصح وصیته لزید و لا تصح وصیته لعمرو إلاّ بإجازة الورثة،أمّا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ثلثی لزید،ثم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ثلثی لعمرو،کانت الثانیة ناسخة للأولی کما عرفت،و المدار علی ما یفهم من الکلام</w:t>
      </w:r>
      <w:r>
        <w:rPr>
          <w:rFonts w:eastAsia="IRNazanin" w:cs="IRNazanin"/>
          <w:color w:val="111111"/>
          <w:sz w:val="28"/>
          <w:szCs w:val="28"/>
          <w:rtl w:val="true"/>
          <w:lang w:bidi="fa-IR"/>
        </w:rPr>
        <w:t>.</w:t>
      </w:r>
    </w:p>
    <w:p>
      <w:pPr>
        <w:pStyle w:val="Heading5"/>
        <w:numPr>
          <w:ilvl w:val="4"/>
          <w:numId w:val="1"/>
        </w:numPr>
        <w:rPr/>
      </w:pPr>
      <w:bookmarkStart w:id="3521" w:name="__RefHeading___Toc845037_73709187"/>
      <w:bookmarkStart w:id="3522" w:name="_Toc1565"/>
      <w:bookmarkEnd w:id="3521"/>
      <w:r>
        <w:rPr>
          <w:rtl w:val="true"/>
        </w:rPr>
        <w:t xml:space="preserve">مسألة </w:t>
      </w:r>
      <w:r>
        <w:rPr/>
        <w:t>1253</w:t>
      </w:r>
      <w:r>
        <w:rPr>
          <w:rtl w:val="true"/>
        </w:rPr>
        <w:t>:</w:t>
      </w:r>
      <w:r>
        <w:rPr>
          <w:rtl w:val="true"/>
        </w:rPr>
        <w:t>لا تصح الوصیة فی المعصیة</w:t>
      </w:r>
      <w:bookmarkEnd w:id="3522"/>
    </w:p>
    <w:p>
      <w:pPr>
        <w:pStyle w:val="BookText"/>
        <w:rPr/>
      </w:pPr>
      <w:r>
        <w:rPr>
          <w:rFonts w:ascii="IRNazanin" w:hAnsi="IRNazanin" w:eastAsia="IRNazanin"/>
          <w:color w:val="111111"/>
          <w:sz w:val="28"/>
          <w:sz w:val="28"/>
          <w:szCs w:val="28"/>
          <w:rtl w:val="true"/>
          <w:lang w:bidi="fa-IR"/>
        </w:rPr>
        <w:t>فإذا أوصی بصرف مال فی معونة الظالم أو فی ترویج الباطل کتعمیر الکنائس و البیع و نشر کتب الضلال، بطلت الوصیّة</w:t>
      </w:r>
      <w:r>
        <w:rPr>
          <w:rFonts w:eastAsia="IRNazanin" w:cs="IRNazanin"/>
          <w:color w:val="111111"/>
          <w:sz w:val="28"/>
          <w:szCs w:val="28"/>
          <w:rtl w:val="true"/>
          <w:lang w:bidi="fa-IR"/>
        </w:rPr>
        <w:t>.</w:t>
      </w:r>
    </w:p>
    <w:p>
      <w:pPr>
        <w:pStyle w:val="Heading5"/>
        <w:numPr>
          <w:ilvl w:val="4"/>
          <w:numId w:val="1"/>
        </w:numPr>
        <w:rPr/>
      </w:pPr>
      <w:bookmarkStart w:id="3523" w:name="__RefHeading___Toc845039_73709187"/>
      <w:bookmarkStart w:id="3524" w:name="_Toc1566"/>
      <w:bookmarkEnd w:id="3523"/>
      <w:r>
        <w:rPr>
          <w:rtl w:val="true"/>
        </w:rPr>
        <w:t xml:space="preserve">مسألة </w:t>
      </w:r>
      <w:r>
        <w:rPr/>
        <w:t>1254</w:t>
      </w:r>
      <w:r>
        <w:rPr>
          <w:rtl w:val="true"/>
        </w:rPr>
        <w:t>:</w:t>
      </w:r>
      <w:r>
        <w:rPr>
          <w:rtl w:val="true"/>
        </w:rPr>
        <w:t>إذا کان ما أوصی به جائزا عند الموصی باجتهاده أو</w:t>
      </w:r>
      <w:bookmarkEnd w:id="3524"/>
    </w:p>
    <w:p>
      <w:pPr>
        <w:pStyle w:val="BookText"/>
        <w:rPr/>
      </w:pPr>
      <w:r>
        <w:rPr>
          <w:rFonts w:ascii="IRNazanin" w:hAnsi="IRNazanin" w:eastAsia="IRNazanin"/>
          <w:color w:val="111111"/>
          <w:sz w:val="28"/>
          <w:sz w:val="28"/>
          <w:szCs w:val="28"/>
          <w:rtl w:val="true"/>
          <w:lang w:bidi="fa-IR"/>
        </w:rPr>
        <w:t>تقلیده،</w:t>
      </w:r>
    </w:p>
    <w:p>
      <w:pPr>
        <w:pStyle w:val="BookText"/>
        <w:rPr/>
      </w:pPr>
      <w:r>
        <w:rPr>
          <w:rFonts w:ascii="IRNazanin" w:hAnsi="IRNazanin" w:eastAsia="IRNazanin"/>
          <w:color w:val="111111"/>
          <w:sz w:val="28"/>
          <w:sz w:val="28"/>
          <w:szCs w:val="28"/>
          <w:rtl w:val="true"/>
          <w:lang w:bidi="fa-IR"/>
        </w:rPr>
        <w:t>و لیس بجائز عند الوصی کذلک،لم یجز للوصی تنفیذ الوصیة،و إذا کان الأمر بالعکس،وجب علی الوصی العمل بها</w:t>
      </w:r>
      <w:r>
        <w:rPr>
          <w:rFonts w:eastAsia="IRNazanin" w:cs="IRNazanin"/>
          <w:color w:val="111111"/>
          <w:sz w:val="28"/>
          <w:szCs w:val="28"/>
          <w:rtl w:val="true"/>
          <w:lang w:bidi="fa-IR"/>
        </w:rPr>
        <w:t>.</w:t>
      </w:r>
    </w:p>
    <w:p>
      <w:pPr>
        <w:pStyle w:val="Heading5"/>
        <w:numPr>
          <w:ilvl w:val="4"/>
          <w:numId w:val="1"/>
        </w:numPr>
        <w:rPr/>
      </w:pPr>
      <w:bookmarkStart w:id="3525" w:name="__RefHeading___Toc845041_73709187"/>
      <w:bookmarkStart w:id="3526" w:name="_Toc1567"/>
      <w:bookmarkEnd w:id="3525"/>
      <w:r>
        <w:rPr>
          <w:rtl w:val="true"/>
        </w:rPr>
        <w:t xml:space="preserve">مسألة </w:t>
      </w:r>
      <w:r>
        <w:rPr/>
        <w:t>1255</w:t>
      </w:r>
      <w:r>
        <w:rPr>
          <w:rtl w:val="true"/>
        </w:rPr>
        <w:t>:</w:t>
      </w:r>
      <w:r>
        <w:rPr>
          <w:rtl w:val="true"/>
        </w:rPr>
        <w:t>إذا أوصی بحرمان بعض الورثة من المیراث فلم یجز ذلک</w:t>
      </w:r>
      <w:bookmarkEnd w:id="3526"/>
    </w:p>
    <w:p>
      <w:pPr>
        <w:pStyle w:val="BookText"/>
        <w:rPr/>
      </w:pPr>
      <w:r>
        <w:rPr>
          <w:rFonts w:ascii="IRNazanin" w:hAnsi="IRNazanin" w:eastAsia="IRNazanin"/>
          <w:color w:val="111111"/>
          <w:sz w:val="28"/>
          <w:sz w:val="28"/>
          <w:szCs w:val="28"/>
          <w:rtl w:val="true"/>
          <w:lang w:bidi="fa-IR"/>
        </w:rPr>
        <w:t>البعض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لم یکن قد أوصی بالثلث و أوصی بذلک،وجب العمل بالوصیة بالنسبة إلی الثلث لغیره،فإذا کان له ولدان و کانت الترکة ستة، فأوصی بحرمان ولده زید من المیراث،اعطی زید اثنین و أعطی الآخر أربعة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أوصی لسدس ماله لأخیه و أوصی بحرمان ولده زید من المیراث،اعطی أخوه السدس و اعطی زید الثلث و اعطی ولده الآخر النصف</w:t>
      </w:r>
      <w:r>
        <w:rPr>
          <w:rFonts w:eastAsia="IRNazanin" w:cs="IRNazanin"/>
          <w:color w:val="111111"/>
          <w:sz w:val="28"/>
          <w:szCs w:val="28"/>
          <w:rtl w:val="true"/>
          <w:lang w:bidi="fa-IR"/>
        </w:rPr>
        <w:t>.</w:t>
      </w:r>
      <w:bookmarkStart w:id="3527" w:name="pg11403_100241"/>
    </w:p>
    <w:p>
      <w:pPr>
        <w:pStyle w:val="Heading5"/>
        <w:numPr>
          <w:ilvl w:val="4"/>
          <w:numId w:val="1"/>
        </w:numPr>
        <w:rPr/>
      </w:pPr>
      <w:bookmarkStart w:id="3528" w:name="__RefHeading___Toc845043_73709187"/>
      <w:bookmarkStart w:id="3529" w:name="_Toc1568"/>
      <w:bookmarkEnd w:id="3527"/>
      <w:bookmarkEnd w:id="3528"/>
      <w:r>
        <w:rPr>
          <w:rtl w:val="true"/>
        </w:rPr>
        <w:t xml:space="preserve">مسألة </w:t>
      </w:r>
      <w:r>
        <w:rPr/>
        <w:t>1256</w:t>
      </w:r>
      <w:r>
        <w:rPr>
          <w:rtl w:val="true"/>
        </w:rPr>
        <w:t>:</w:t>
      </w:r>
      <w:r>
        <w:rPr>
          <w:rtl w:val="true"/>
        </w:rPr>
        <w:t>إذا أوصی بمال زید بعد وفاة نفسه لم یصحّ و إن أجازها</w:t>
      </w:r>
      <w:bookmarkEnd w:id="3529"/>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علی أساس أنّ هذه الوصیة لا یمکن أن تکون وصیة للموصی نفسه؛ لأنها متعلقة بمال الغیر لا بما ترکه من الأموال بعد وفاته،کما لا یمکن أن تکون وصیة لزید باعتبار أنّه بعد حی،و الوصیة لکلّ فرد متعلّقة بما ترکه من الأموال بعد موته،فلذلک لا تصبح هذه الوصیة وصیة له بعد إجازته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أوصی بمال زید بعد وفاة زید فأجازها زید صحّ،علی أساس أنها بإجازته تصبح وصیة له</w:t>
      </w:r>
      <w:r>
        <w:rPr>
          <w:rFonts w:eastAsia="IRNazanin" w:cs="IRNazanin"/>
          <w:color w:val="111111"/>
          <w:sz w:val="28"/>
          <w:szCs w:val="28"/>
          <w:rtl w:val="true"/>
          <w:lang w:bidi="fa-IR"/>
        </w:rPr>
        <w:t>.</w:t>
      </w:r>
    </w:p>
    <w:p>
      <w:pPr>
        <w:pStyle w:val="Heading5"/>
        <w:numPr>
          <w:ilvl w:val="4"/>
          <w:numId w:val="1"/>
        </w:numPr>
        <w:rPr/>
      </w:pPr>
      <w:bookmarkStart w:id="3530" w:name="__RefHeading___Toc845045_73709187"/>
      <w:bookmarkStart w:id="3531" w:name="_Toc1569"/>
      <w:bookmarkEnd w:id="3530"/>
      <w:r>
        <w:rPr>
          <w:rtl w:val="true"/>
        </w:rPr>
        <w:t xml:space="preserve">مسألة </w:t>
      </w:r>
      <w:r>
        <w:rPr/>
        <w:t>1257</w:t>
      </w:r>
      <w:r>
        <w:rPr>
          <w:rtl w:val="true"/>
        </w:rPr>
        <w:t>:</w:t>
      </w:r>
      <w:r>
        <w:rPr>
          <w:rtl w:val="true"/>
        </w:rPr>
        <w:t>قد عرفت أنه إذا أوصی بعین من ترکته لزید ثم أوصی</w:t>
      </w:r>
      <w:bookmarkEnd w:id="3531"/>
    </w:p>
    <w:p>
      <w:pPr>
        <w:pStyle w:val="BookText"/>
        <w:rPr/>
      </w:pPr>
      <w:r>
        <w:rPr>
          <w:rFonts w:ascii="IRNazanin" w:hAnsi="IRNazanin" w:eastAsia="IRNazanin"/>
          <w:color w:val="111111"/>
          <w:sz w:val="28"/>
          <w:sz w:val="28"/>
          <w:szCs w:val="28"/>
          <w:rtl w:val="true"/>
          <w:lang w:bidi="fa-IR"/>
        </w:rPr>
        <w:t>بها لعمرو کانت الثانیة ناسخة للأولی</w:t>
      </w:r>
    </w:p>
    <w:p>
      <w:pPr>
        <w:pStyle w:val="BookText"/>
        <w:rPr/>
      </w:pPr>
      <w:r>
        <w:rPr>
          <w:rFonts w:ascii="IRNazanin" w:hAnsi="IRNazanin" w:eastAsia="IRNazanin"/>
          <w:color w:val="111111"/>
          <w:sz w:val="28"/>
          <w:sz w:val="28"/>
          <w:szCs w:val="28"/>
          <w:rtl w:val="true"/>
          <w:lang w:bidi="fa-IR"/>
        </w:rPr>
        <w:t>و وجب علیه دفع العین لعمرو،فإذا اشتبه المتقدم و المتأخّر تعین الرجوع إلی القرعة فی تعیینه</w:t>
      </w:r>
      <w:r>
        <w:rPr>
          <w:rFonts w:eastAsia="IRNazanin" w:cs="IRNazanin"/>
          <w:color w:val="111111"/>
          <w:sz w:val="28"/>
          <w:szCs w:val="28"/>
          <w:rtl w:val="true"/>
          <w:lang w:bidi="fa-IR"/>
        </w:rPr>
        <w:t>.</w:t>
      </w:r>
    </w:p>
    <w:p>
      <w:pPr>
        <w:pStyle w:val="Heading5"/>
        <w:numPr>
          <w:ilvl w:val="4"/>
          <w:numId w:val="1"/>
        </w:numPr>
        <w:rPr/>
      </w:pPr>
      <w:bookmarkStart w:id="3532" w:name="__RefHeading___Toc845047_73709187"/>
      <w:bookmarkStart w:id="3533" w:name="_Toc1570"/>
      <w:bookmarkEnd w:id="3532"/>
      <w:r>
        <w:rPr>
          <w:rtl w:val="true"/>
        </w:rPr>
        <w:t xml:space="preserve">مسألة </w:t>
      </w:r>
      <w:r>
        <w:rPr/>
        <w:t>1258</w:t>
      </w:r>
      <w:r>
        <w:rPr>
          <w:rtl w:val="true"/>
        </w:rPr>
        <w:t>:</w:t>
      </w:r>
      <w:r>
        <w:rPr>
          <w:rtl w:val="true"/>
        </w:rPr>
        <w:t>إذا دفع إنسان إلی آخر مالا و قال له</w:t>
      </w:r>
      <w:r>
        <w:rPr>
          <w:rtl w:val="true"/>
        </w:rPr>
        <w:t>:</w:t>
      </w:r>
      <w:r>
        <w:rPr>
          <w:rtl w:val="true"/>
        </w:rPr>
        <w:t>إذا مت فأنفقه عنّی</w:t>
      </w:r>
      <w:bookmarkEnd w:id="3533"/>
    </w:p>
    <w:p>
      <w:pPr>
        <w:pStyle w:val="BookText"/>
        <w:rPr/>
      </w:pPr>
      <w:r>
        <w:rPr>
          <w:rFonts w:ascii="IRNazanin" w:hAnsi="IRNazanin" w:eastAsia="IRNazanin"/>
          <w:color w:val="111111"/>
          <w:sz w:val="28"/>
          <w:sz w:val="28"/>
          <w:szCs w:val="28"/>
          <w:rtl w:val="true"/>
          <w:lang w:bidi="fa-IR"/>
        </w:rPr>
        <w:t>و لم یعلم أنه أکثر من الثلث أو أقل أو مساو له،أو علم أنّه اکثر و احتمل أنّه مأذون من الورثة فی هذه الوصیة،أو علم أنّه غیر مأذون من الورثة،لکن احتمل أنه کان له ملزم شرعی یقتضی إخراجه من الأصل،فهل یجب علی الوصی العمل بالوصیة حتی یثبت بطلانها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له التصرف فیه و إنفاقه جمیعا،علی أساس أن جواز التصرّف فیه منوط باحراز انه لا یزید من الثلث،و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التصرف فیه عملا بالوصیة مرتبط بإحراز صحتها،و هی مشکوکة و لا یمکن التمسّک بأصالة الصحة فی المقام؛لعدم إحراز ولایته علی الوصیة بهذا المال جمیعا</w:t>
      </w:r>
      <w:r>
        <w:rPr>
          <w:rFonts w:eastAsia="IRNazanin" w:cs="IRNazanin"/>
          <w:color w:val="111111"/>
          <w:sz w:val="28"/>
          <w:szCs w:val="28"/>
          <w:rtl w:val="true"/>
          <w:lang w:bidi="fa-IR"/>
        </w:rPr>
        <w:t>.</w:t>
      </w:r>
    </w:p>
    <w:p>
      <w:pPr>
        <w:pStyle w:val="Heading5"/>
        <w:numPr>
          <w:ilvl w:val="4"/>
          <w:numId w:val="1"/>
        </w:numPr>
        <w:rPr/>
      </w:pPr>
      <w:bookmarkStart w:id="3534" w:name="__RefHeading___Toc845049_73709187"/>
      <w:bookmarkStart w:id="3535" w:name="_Toc1571"/>
      <w:bookmarkEnd w:id="3534"/>
      <w:r>
        <w:rPr>
          <w:rtl w:val="true"/>
        </w:rPr>
        <w:t xml:space="preserve">مسألة </w:t>
      </w:r>
      <w:r>
        <w:rPr/>
        <w:t>1259</w:t>
      </w:r>
      <w:r>
        <w:rPr>
          <w:rtl w:val="true"/>
        </w:rPr>
        <w:t>:</w:t>
      </w:r>
      <w:r>
        <w:rPr>
          <w:rtl w:val="true"/>
        </w:rPr>
        <w:t>إذا أوصی بشیء لزید و تردّد بین الأقل و الأکثر اقتصر</w:t>
      </w:r>
      <w:bookmarkEnd w:id="3535"/>
    </w:p>
    <w:p>
      <w:pPr>
        <w:pStyle w:val="BookText"/>
        <w:rPr/>
      </w:pPr>
      <w:r>
        <w:rPr>
          <w:rFonts w:ascii="IRNazanin" w:hAnsi="IRNazanin" w:eastAsia="IRNazanin"/>
          <w:color w:val="111111"/>
          <w:sz w:val="28"/>
          <w:sz w:val="28"/>
          <w:szCs w:val="28"/>
          <w:rtl w:val="true"/>
          <w:lang w:bidi="fa-IR"/>
        </w:rPr>
        <w:t>علی الأقل،</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تردّد بین المتباینین عین بالقرعة</w:t>
      </w:r>
      <w:r>
        <w:rPr>
          <w:rFonts w:eastAsia="IRNazanin" w:cs="IRNazanin"/>
          <w:color w:val="111111"/>
          <w:sz w:val="28"/>
          <w:szCs w:val="28"/>
          <w:rtl w:val="true"/>
          <w:lang w:bidi="fa-IR"/>
        </w:rPr>
        <w:t>.</w:t>
      </w:r>
      <w:bookmarkStart w:id="3536" w:name="pg11403_100242"/>
    </w:p>
    <w:p>
      <w:pPr>
        <w:pStyle w:val="Heading4"/>
        <w:numPr>
          <w:ilvl w:val="3"/>
          <w:numId w:val="1"/>
        </w:numPr>
        <w:rPr/>
      </w:pPr>
      <w:bookmarkStart w:id="3537" w:name="__RefHeading___Toc845051_73709187"/>
      <w:bookmarkStart w:id="3538" w:name="_Toc1572"/>
      <w:bookmarkEnd w:id="3536"/>
      <w:bookmarkEnd w:id="3537"/>
      <w:r>
        <w:rPr>
          <w:rtl w:val="true"/>
        </w:rPr>
        <w:t>فصل فی الموصی له</w:t>
      </w:r>
      <w:bookmarkEnd w:id="3538"/>
    </w:p>
    <w:p>
      <w:pPr>
        <w:pStyle w:val="Heading5"/>
        <w:numPr>
          <w:ilvl w:val="4"/>
          <w:numId w:val="1"/>
        </w:numPr>
        <w:rPr/>
      </w:pPr>
      <w:bookmarkStart w:id="3539" w:name="__RefHeading___Toc845053_73709187"/>
      <w:bookmarkStart w:id="3540" w:name="_Toc1573"/>
      <w:bookmarkEnd w:id="3539"/>
      <w:r>
        <w:rPr>
          <w:rtl w:val="true"/>
        </w:rPr>
        <w:t xml:space="preserve">مسألة </w:t>
      </w:r>
      <w:r>
        <w:rPr/>
        <w:t>1260</w:t>
      </w:r>
      <w:r>
        <w:rPr>
          <w:rtl w:val="true"/>
        </w:rPr>
        <w:t>:</w:t>
      </w:r>
      <w:r>
        <w:rPr>
          <w:rtl w:val="true"/>
        </w:rPr>
        <w:t>الأظهر صحّة الوصیّة العهدیة للمعدوم</w:t>
      </w:r>
      <w:bookmarkEnd w:id="3540"/>
    </w:p>
    <w:p>
      <w:pPr>
        <w:pStyle w:val="BookText"/>
        <w:rPr/>
      </w:pPr>
      <w:r>
        <w:rPr>
          <w:rFonts w:ascii="IRNazanin" w:hAnsi="IRNazanin" w:eastAsia="IRNazanin"/>
          <w:color w:val="111111"/>
          <w:sz w:val="28"/>
          <w:sz w:val="28"/>
          <w:szCs w:val="28"/>
          <w:rtl w:val="true"/>
          <w:lang w:bidi="fa-IR"/>
        </w:rPr>
        <w:t>علی أساس أنّها لا تتضمّن إنشاء التملیک،فإذا کان الموصی له متوقّع الوجود فی المستقبل،مثل أن یوصی بإعطاء شیء لأولاد ولده الذین لم یولدوا حال الوصیّة و لا حین موت الموصی،فیبقی المال الموصی به فی ملک الموصی،فإن ولدوا بعد ذلک اعطی لهم و إلاّ صرف فی الأقرب فالأقرب إلی نظر الموصی</w:t>
      </w:r>
      <w:r>
        <w:rPr>
          <w:rFonts w:eastAsia="IRNazanin" w:cs="IRNazanin"/>
          <w:color w:val="111111"/>
          <w:sz w:val="28"/>
          <w:szCs w:val="28"/>
          <w:rtl w:val="true"/>
          <w:lang w:bidi="fa-IR"/>
        </w:rPr>
        <w:t>.</w:t>
      </w:r>
    </w:p>
    <w:p>
      <w:pPr>
        <w:pStyle w:val="Heading5"/>
        <w:numPr>
          <w:ilvl w:val="4"/>
          <w:numId w:val="1"/>
        </w:numPr>
        <w:rPr/>
      </w:pPr>
      <w:bookmarkStart w:id="3541" w:name="__RefHeading___Toc845055_73709187"/>
      <w:bookmarkStart w:id="3542" w:name="_Toc1574"/>
      <w:bookmarkEnd w:id="3541"/>
      <w:r>
        <w:rPr>
          <w:rtl w:val="true"/>
        </w:rPr>
        <w:t xml:space="preserve">مسألة </w:t>
      </w:r>
      <w:r>
        <w:rPr/>
        <w:t>1261</w:t>
      </w:r>
      <w:r>
        <w:rPr>
          <w:rtl w:val="true"/>
        </w:rPr>
        <w:t>:</w:t>
      </w:r>
      <w:r>
        <w:rPr>
          <w:rtl w:val="true"/>
        </w:rPr>
        <w:t>هل تصحّ الوصیّة التملیکیّة للمعدوم إلی زمان موت</w:t>
      </w:r>
      <w:bookmarkEnd w:id="3542"/>
    </w:p>
    <w:p>
      <w:pPr>
        <w:pStyle w:val="BookText"/>
        <w:rPr/>
      </w:pPr>
      <w:r>
        <w:rPr>
          <w:rFonts w:ascii="IRNazanin" w:hAnsi="IRNazanin" w:eastAsia="IRNazanin"/>
          <w:color w:val="111111"/>
          <w:sz w:val="28"/>
          <w:sz w:val="28"/>
          <w:szCs w:val="28"/>
          <w:rtl w:val="true"/>
          <w:lang w:bidi="fa-IR"/>
        </w:rPr>
        <w:t>الموصی الذی وجد بعد موته بفترة طویلة أو قصیرة أو لا؟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الوصیّة المذکورة إن کانت للموجود فی زمان موته،فحینئذ إن کان الموصی له موجودا فیه صحّت الوصیّة و إلاّ بطلت،و إن کانت للأعم من الموجود فیه و الموجود بعده بفترة زمنیّة،فلا بأس بها،فإنّ الموصی له متی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موته بزمن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ملک،کما إذا أوصی بأنّ المال الفلانی ملک لمن یولد من أولادی فی الطبقة الثالثة بحسب السلسلة الطولیة بعد مماتی و لو بسنین عدیدة متمادیة،فإنّ هذه الوصیّة صحیحة و لا بأس بها،و علیه فإذا وجد الموصی له بعد موته بسنین کثیرة ملک،فبالنتیجة أنّ الوصیّة التملیکیّة لا تصحّ للمعدوم، بل لا بدّ أن تکون للموجود و لو فی المستقبل،و أمّا کونه موجودا فی زمن موت الموصی أو وجد بعد موته بفترة قصیرة أو طویلة،فهو تابع لکیفیّة جعل</w:t>
      </w:r>
      <w:bookmarkStart w:id="3543" w:name="pg11403_100243"/>
    </w:p>
    <w:p>
      <w:pPr>
        <w:pStyle w:val="BookText"/>
        <w:rPr/>
      </w:pPr>
      <w:bookmarkEnd w:id="3543"/>
      <w:r>
        <w:rPr>
          <w:rFonts w:ascii="IRNazanin" w:hAnsi="IRNazanin" w:eastAsia="IRNazanin"/>
          <w:color w:val="111111"/>
          <w:sz w:val="28"/>
          <w:sz w:val="28"/>
          <w:szCs w:val="28"/>
          <w:rtl w:val="true"/>
          <w:lang w:bidi="fa-IR"/>
        </w:rPr>
        <w:t>الموصی الوصیة</w:t>
      </w:r>
      <w:r>
        <w:rPr>
          <w:rFonts w:eastAsia="IRNazanin" w:cs="IRNazanin"/>
          <w:color w:val="111111"/>
          <w:sz w:val="28"/>
          <w:szCs w:val="28"/>
          <w:rtl w:val="true"/>
          <w:lang w:bidi="fa-IR"/>
        </w:rPr>
        <w:t>.</w:t>
      </w:r>
    </w:p>
    <w:p>
      <w:pPr>
        <w:pStyle w:val="Heading5"/>
        <w:numPr>
          <w:ilvl w:val="4"/>
          <w:numId w:val="1"/>
        </w:numPr>
        <w:rPr/>
      </w:pPr>
      <w:bookmarkStart w:id="3544" w:name="__RefHeading___Toc845057_73709187"/>
      <w:bookmarkStart w:id="3545" w:name="_Toc1575"/>
      <w:bookmarkEnd w:id="3544"/>
      <w:r>
        <w:rPr>
          <w:rtl w:val="true"/>
        </w:rPr>
        <w:t xml:space="preserve">مسألة </w:t>
      </w:r>
      <w:r>
        <w:rPr/>
        <w:t>1262</w:t>
      </w:r>
      <w:r>
        <w:rPr>
          <w:rtl w:val="true"/>
        </w:rPr>
        <w:t>:</w:t>
      </w:r>
      <w:r>
        <w:rPr>
          <w:rtl w:val="true"/>
        </w:rPr>
        <w:t>لو أوصی لحمل فی بطن امرأة فإن ولدته حیّا ملک</w:t>
      </w:r>
      <w:bookmarkEnd w:id="3545"/>
    </w:p>
    <w:p>
      <w:pPr>
        <w:pStyle w:val="BookText"/>
        <w:rPr/>
      </w:pPr>
      <w:r>
        <w:rPr>
          <w:rFonts w:ascii="IRNazanin" w:hAnsi="IRNazanin" w:eastAsia="IRNazanin"/>
          <w:color w:val="111111"/>
          <w:sz w:val="28"/>
          <w:sz w:val="28"/>
          <w:szCs w:val="28"/>
          <w:rtl w:val="true"/>
          <w:lang w:bidi="fa-IR"/>
        </w:rPr>
        <w:t>الموصی به،</w:t>
      </w:r>
    </w:p>
    <w:p>
      <w:pPr>
        <w:pStyle w:val="BookText"/>
        <w:rPr/>
      </w:pPr>
      <w:r>
        <w:rPr>
          <w:rFonts w:ascii="IRNazanin" w:hAnsi="IRNazanin" w:eastAsia="IRNazanin"/>
          <w:color w:val="111111"/>
          <w:sz w:val="28"/>
          <w:sz w:val="28"/>
          <w:szCs w:val="28"/>
          <w:rtl w:val="true"/>
          <w:lang w:bidi="fa-IR"/>
        </w:rPr>
        <w:t>و إلاّ بطلت الوصیّة و رجع المال إلی ورثة الموصی</w:t>
      </w:r>
      <w:r>
        <w:rPr>
          <w:rFonts w:eastAsia="IRNazanin" w:cs="IRNazanin"/>
          <w:color w:val="111111"/>
          <w:sz w:val="28"/>
          <w:szCs w:val="28"/>
          <w:rtl w:val="true"/>
          <w:lang w:bidi="fa-IR"/>
        </w:rPr>
        <w:t>.</w:t>
      </w:r>
    </w:p>
    <w:p>
      <w:pPr>
        <w:pStyle w:val="Heading5"/>
        <w:numPr>
          <w:ilvl w:val="4"/>
          <w:numId w:val="1"/>
        </w:numPr>
        <w:rPr/>
      </w:pPr>
      <w:bookmarkStart w:id="3546" w:name="__RefHeading___Toc845059_73709187"/>
      <w:bookmarkStart w:id="3547" w:name="_Toc1576"/>
      <w:bookmarkEnd w:id="3546"/>
      <w:r>
        <w:rPr>
          <w:rtl w:val="true"/>
        </w:rPr>
        <w:t xml:space="preserve">مسألة </w:t>
      </w:r>
      <w:r>
        <w:rPr/>
        <w:t>1263</w:t>
      </w:r>
      <w:r>
        <w:rPr>
          <w:rtl w:val="true"/>
        </w:rPr>
        <w:t>:</w:t>
      </w:r>
      <w:r>
        <w:rPr>
          <w:rtl w:val="true"/>
        </w:rPr>
        <w:t>تصحّ من الموصی الوصیّة للذمی و الحربی</w:t>
      </w:r>
      <w:bookmarkEnd w:id="3547"/>
    </w:p>
    <w:p>
      <w:pPr>
        <w:pStyle w:val="BookText"/>
        <w:rPr/>
      </w:pPr>
      <w:r>
        <w:rPr>
          <w:rFonts w:ascii="IRNazanin" w:hAnsi="IRNazanin" w:eastAsia="IRNazanin"/>
          <w:color w:val="111111"/>
          <w:sz w:val="28"/>
          <w:sz w:val="28"/>
          <w:szCs w:val="28"/>
          <w:rtl w:val="true"/>
          <w:lang w:bidi="fa-IR"/>
        </w:rPr>
        <w:t>کما تصحّ لمملوکه و أم ولده و مدبّره و مکاتبه</w:t>
      </w:r>
      <w:r>
        <w:rPr>
          <w:rFonts w:eastAsia="IRNazanin" w:cs="IRNazanin"/>
          <w:color w:val="111111"/>
          <w:sz w:val="28"/>
          <w:szCs w:val="28"/>
          <w:rtl w:val="true"/>
          <w:lang w:bidi="fa-IR"/>
        </w:rPr>
        <w:t>.</w:t>
      </w:r>
    </w:p>
    <w:p>
      <w:pPr>
        <w:pStyle w:val="Heading5"/>
        <w:numPr>
          <w:ilvl w:val="4"/>
          <w:numId w:val="1"/>
        </w:numPr>
        <w:rPr/>
      </w:pPr>
      <w:bookmarkStart w:id="3548" w:name="__RefHeading___Toc845061_73709187"/>
      <w:bookmarkStart w:id="3549" w:name="_Toc1577"/>
      <w:bookmarkEnd w:id="3548"/>
      <w:r>
        <w:rPr>
          <w:rtl w:val="true"/>
        </w:rPr>
        <w:t xml:space="preserve">مسألة </w:t>
      </w:r>
      <w:r>
        <w:rPr/>
        <w:t>1264</w:t>
      </w:r>
      <w:r>
        <w:rPr>
          <w:rtl w:val="true"/>
        </w:rPr>
        <w:t>:</w:t>
      </w:r>
      <w:r>
        <w:rPr>
          <w:rtl w:val="true"/>
        </w:rPr>
        <w:t>قد تسأل</w:t>
      </w:r>
      <w:r>
        <w:rPr>
          <w:rtl w:val="true"/>
        </w:rPr>
        <w:t>:</w:t>
      </w:r>
      <w:r>
        <w:rPr>
          <w:rtl w:val="true"/>
        </w:rPr>
        <w:t>هل تصحّ الوصیّة لمملوک غیره قنا کان أو</w:t>
      </w:r>
      <w:bookmarkEnd w:id="3549"/>
    </w:p>
    <w:p>
      <w:pPr>
        <w:pStyle w:val="BookText"/>
        <w:rPr/>
      </w:pPr>
      <w:r>
        <w:rPr>
          <w:rFonts w:ascii="IRNazanin" w:hAnsi="IRNazanin" w:eastAsia="IRNazanin"/>
          <w:color w:val="111111"/>
          <w:sz w:val="28"/>
          <w:sz w:val="28"/>
          <w:szCs w:val="28"/>
          <w:rtl w:val="true"/>
          <w:lang w:bidi="fa-IR"/>
        </w:rPr>
        <w:t>غیره أو لا تصحّ و إن أجاز مولاه؟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غیر بعیدة،و إن کانت علی خلاف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مکاتبا مطلقا و قد أدی بعض مال الکتابة،فیصحّ من الوصیّة له قدر ما تحرّر منه بدون شبهة تذکر</w:t>
      </w:r>
      <w:r>
        <w:rPr>
          <w:rFonts w:eastAsia="IRNazanin" w:cs="IRNazanin"/>
          <w:color w:val="111111"/>
          <w:sz w:val="28"/>
          <w:szCs w:val="28"/>
          <w:rtl w:val="true"/>
          <w:lang w:bidi="fa-IR"/>
        </w:rPr>
        <w:t>.</w:t>
      </w:r>
    </w:p>
    <w:p>
      <w:pPr>
        <w:pStyle w:val="Heading5"/>
        <w:numPr>
          <w:ilvl w:val="4"/>
          <w:numId w:val="1"/>
        </w:numPr>
        <w:rPr/>
      </w:pPr>
      <w:bookmarkStart w:id="3550" w:name="__RefHeading___Toc845063_73709187"/>
      <w:bookmarkStart w:id="3551" w:name="_Toc1578"/>
      <w:bookmarkEnd w:id="3550"/>
      <w:r>
        <w:rPr>
          <w:rtl w:val="true"/>
        </w:rPr>
        <w:t xml:space="preserve">مسألة </w:t>
      </w:r>
      <w:r>
        <w:rPr/>
        <w:t>1265</w:t>
      </w:r>
      <w:r>
        <w:rPr>
          <w:rtl w:val="true"/>
        </w:rPr>
        <w:t>:</w:t>
      </w:r>
      <w:r>
        <w:rPr>
          <w:rtl w:val="true"/>
        </w:rPr>
        <w:t>إذا کان ما أوصی به لمملوکه بقدر قیمته اعتق و لا شیء</w:t>
      </w:r>
      <w:bookmarkEnd w:id="3551"/>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أکثر من قیمته اعتق و أعطی الزائد،و إن کان أقلّ منها اعتق و استسعی فی الزائد،سواء أ کان ما أوصی له به بقدر نصف قیمته أم أکثر أم أقلّ</w:t>
      </w:r>
      <w:r>
        <w:rPr>
          <w:rFonts w:eastAsia="IRNazanin" w:cs="IRNazanin"/>
          <w:color w:val="111111"/>
          <w:sz w:val="28"/>
          <w:szCs w:val="28"/>
          <w:rtl w:val="true"/>
          <w:lang w:bidi="fa-IR"/>
        </w:rPr>
        <w:t>.</w:t>
      </w:r>
    </w:p>
    <w:p>
      <w:pPr>
        <w:pStyle w:val="Heading5"/>
        <w:numPr>
          <w:ilvl w:val="4"/>
          <w:numId w:val="1"/>
        </w:numPr>
        <w:rPr/>
      </w:pPr>
      <w:bookmarkStart w:id="3552" w:name="__RefHeading___Toc845065_73709187"/>
      <w:bookmarkStart w:id="3553" w:name="_Toc1579"/>
      <w:bookmarkEnd w:id="3552"/>
      <w:r>
        <w:rPr>
          <w:rtl w:val="true"/>
        </w:rPr>
        <w:t xml:space="preserve">مسألة </w:t>
      </w:r>
      <w:r>
        <w:rPr/>
        <w:t>1266</w:t>
      </w:r>
      <w:r>
        <w:rPr>
          <w:rtl w:val="true"/>
        </w:rPr>
        <w:t>:</w:t>
      </w:r>
      <w:r>
        <w:rPr>
          <w:rtl w:val="true"/>
        </w:rPr>
        <w:t>إذا أوصی لجماعة ذکورا أو إناثا أو ذکورا و إناثا بمال</w:t>
      </w:r>
      <w:bookmarkEnd w:id="3553"/>
    </w:p>
    <w:p>
      <w:pPr>
        <w:pStyle w:val="BookText"/>
        <w:rPr/>
      </w:pPr>
      <w:r>
        <w:rPr>
          <w:rFonts w:ascii="IRNazanin" w:hAnsi="IRNazanin" w:eastAsia="IRNazanin"/>
          <w:color w:val="111111"/>
          <w:sz w:val="28"/>
          <w:sz w:val="28"/>
          <w:szCs w:val="28"/>
          <w:rtl w:val="true"/>
          <w:lang w:bidi="fa-IR"/>
        </w:rPr>
        <w:t>اشترکوا فیه علی السویّة،إلاّ أن تکون قرینة علی التفضیل</w:t>
      </w:r>
      <w:r>
        <w:rPr>
          <w:rFonts w:eastAsia="IRNazanin" w:cs="IRNazanin"/>
          <w:color w:val="111111"/>
          <w:sz w:val="28"/>
          <w:szCs w:val="28"/>
          <w:rtl w:val="true"/>
          <w:lang w:bidi="fa-IR"/>
        </w:rPr>
        <w:t>.</w:t>
      </w:r>
    </w:p>
    <w:p>
      <w:pPr>
        <w:pStyle w:val="Heading5"/>
        <w:numPr>
          <w:ilvl w:val="4"/>
          <w:numId w:val="1"/>
        </w:numPr>
        <w:rPr/>
      </w:pPr>
      <w:bookmarkStart w:id="3554" w:name="__RefHeading___Toc845067_73709187"/>
      <w:bookmarkStart w:id="3555" w:name="_Toc1580"/>
      <w:bookmarkEnd w:id="3554"/>
      <w:r>
        <w:rPr>
          <w:rtl w:val="true"/>
        </w:rPr>
        <w:t xml:space="preserve">مسألة </w:t>
      </w:r>
      <w:r>
        <w:rPr/>
        <w:t>1267</w:t>
      </w:r>
      <w:r>
        <w:rPr>
          <w:rtl w:val="true"/>
        </w:rPr>
        <w:t>:</w:t>
      </w:r>
      <w:r>
        <w:rPr>
          <w:rtl w:val="true"/>
        </w:rPr>
        <w:t>إذا أوصی لأبنائه و بناته أو لأعمامه و عمّاته أو أخواله</w:t>
      </w:r>
      <w:bookmarkEnd w:id="3555"/>
    </w:p>
    <w:p>
      <w:pPr>
        <w:pStyle w:val="BookText"/>
        <w:rPr/>
      </w:pPr>
      <w:r>
        <w:rPr>
          <w:rFonts w:ascii="IRNazanin" w:hAnsi="IRNazanin" w:eastAsia="IRNazanin"/>
          <w:color w:val="111111"/>
          <w:sz w:val="28"/>
          <w:sz w:val="28"/>
          <w:szCs w:val="28"/>
          <w:rtl w:val="true"/>
          <w:lang w:bidi="fa-IR"/>
        </w:rPr>
        <w:t>و خالاته أو أعمامه و أخواله،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الحکم فی الجمیع التسویة،إلاّ أن تقوم القرینة علی التفضیل،فیکون العمل علی القرینة</w:t>
      </w:r>
      <w:r>
        <w:rPr>
          <w:rFonts w:eastAsia="IRNazanin" w:cs="IRNazanin"/>
          <w:color w:val="111111"/>
          <w:sz w:val="28"/>
          <w:szCs w:val="28"/>
          <w:rtl w:val="true"/>
          <w:lang w:bidi="fa-IR"/>
        </w:rPr>
        <w:t>.</w:t>
      </w:r>
      <w:bookmarkStart w:id="3556" w:name="pg11403_100244"/>
    </w:p>
    <w:p>
      <w:pPr>
        <w:pStyle w:val="Heading4"/>
        <w:numPr>
          <w:ilvl w:val="3"/>
          <w:numId w:val="1"/>
        </w:numPr>
        <w:rPr/>
      </w:pPr>
      <w:bookmarkStart w:id="3557" w:name="__RefHeading___Toc845069_73709187"/>
      <w:bookmarkStart w:id="3558" w:name="_Toc1581"/>
      <w:bookmarkEnd w:id="3556"/>
      <w:bookmarkEnd w:id="3557"/>
      <w:r>
        <w:rPr>
          <w:rtl w:val="true"/>
        </w:rPr>
        <w:t>فصل فی الوصی</w:t>
      </w:r>
      <w:bookmarkEnd w:id="3558"/>
    </w:p>
    <w:p>
      <w:pPr>
        <w:pStyle w:val="Heading5"/>
        <w:numPr>
          <w:ilvl w:val="4"/>
          <w:numId w:val="1"/>
        </w:numPr>
        <w:rPr/>
      </w:pPr>
      <w:bookmarkStart w:id="3559" w:name="__RefHeading___Toc845071_73709187"/>
      <w:bookmarkStart w:id="3560" w:name="_Toc1582"/>
      <w:bookmarkEnd w:id="3559"/>
      <w:r>
        <w:rPr>
          <w:rtl w:val="true"/>
        </w:rPr>
        <w:t xml:space="preserve">مسألة </w:t>
      </w:r>
      <w:r>
        <w:rPr/>
        <w:t>1268</w:t>
      </w:r>
      <w:r>
        <w:rPr>
          <w:rtl w:val="true"/>
        </w:rPr>
        <w:t>:</w:t>
      </w:r>
      <w:r>
        <w:rPr>
          <w:rtl w:val="true"/>
        </w:rPr>
        <w:t>یجوز للموصی أن یعین شخصا أمینا واثقا لتنفیذ وصایاه</w:t>
      </w:r>
      <w:bookmarkEnd w:id="3560"/>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p>
    <w:p>
      <w:pPr>
        <w:pStyle w:val="BookText"/>
        <w:rPr/>
      </w:pPr>
      <w:r>
        <w:rPr>
          <w:rFonts w:ascii="IRNazanin" w:hAnsi="IRNazanin" w:eastAsia="IRNazanin"/>
          <w:color w:val="111111"/>
          <w:sz w:val="28"/>
          <w:sz w:val="28"/>
          <w:szCs w:val="28"/>
          <w:rtl w:val="true"/>
          <w:lang w:bidi="fa-IR"/>
        </w:rPr>
        <w:t>و یشترط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علی المشهور،و لکنّه لا یخلو عن إشکال بل منع،و لا مانع من الوصایة إلی غیر البالغ،إذا کان رشیدا و أمینا،و إن کان الأحوط الأولی أن یکون تصرّفه بإذن ولیّه أو الحاکم الشرعی،کما أنّ الأولی أن ینضمّ إلیه رجل کامل،و أمّا إذا قید الموصی جعل الوصایا إلی الصبی بکون تصرّفه فیما ترکه من الأموال حسب الوصیة بعد بلوغه،فلا شبهة فی صحّته؛لأنّه فی الحقیقة من جعل الوصیّة للبالغ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العقل،فلا تصحّ الوصیّة إلی المجنون فی حال جنونه،سواء أ کان مطبقا أم أدواریا،و إذا أوصی إلیه فی حال العقل،فهو وصی فی هذه الحالة لا مطلقا،فإذا جنّ فلا یکون وصیّا،و إذا أفاق و استعاد عقله فهو وصی،و من هنا یصحّ جعل الوصایا للمجنون الأدواری فی حال إفاقته و عقله،کما إذا نصّ الموصی علی ذلک</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الإسلام،إذا کان الموصی مسلما علی المشهور،و لکنّه لا یخلو عن إشکال بل منع؛إذ لا مانع من جعل الوصایا إلی الکافر إذا کان ثقة و أمینا، علی أساس أنّ ذلک هو المطلوب من الوصی،و أمّا الجهات الاخری ککونه فاسقا أو کافرا أو غیر ذلک،فلا ترتبط بما هو المطلوب منه</w:t>
      </w:r>
      <w:r>
        <w:rPr>
          <w:rFonts w:eastAsia="IRNazanin" w:cs="IRNazanin"/>
          <w:color w:val="111111"/>
          <w:sz w:val="28"/>
          <w:szCs w:val="28"/>
          <w:rtl w:val="true"/>
          <w:lang w:bidi="fa-IR"/>
        </w:rPr>
        <w:t>.</w:t>
      </w:r>
      <w:bookmarkStart w:id="3561" w:name="pg11403_100245"/>
    </w:p>
    <w:p>
      <w:pPr>
        <w:pStyle w:val="Heading5"/>
        <w:numPr>
          <w:ilvl w:val="4"/>
          <w:numId w:val="1"/>
        </w:numPr>
        <w:rPr/>
      </w:pPr>
      <w:bookmarkStart w:id="3562" w:name="__RefHeading___Toc845073_73709187"/>
      <w:bookmarkStart w:id="3563" w:name="_Toc1583"/>
      <w:bookmarkEnd w:id="3561"/>
      <w:bookmarkEnd w:id="3562"/>
      <w:r>
        <w:rPr>
          <w:rtl w:val="true"/>
        </w:rPr>
        <w:t xml:space="preserve">مسألة </w:t>
      </w:r>
      <w:r>
        <w:rPr/>
        <w:t>1269</w:t>
      </w:r>
      <w:r>
        <w:rPr>
          <w:rtl w:val="true"/>
        </w:rPr>
        <w:t>:</w:t>
      </w:r>
      <w:r>
        <w:rPr>
          <w:rtl w:val="true"/>
        </w:rPr>
        <w:t>الظاهر عدم اعتبار العدالة فی الوصی</w:t>
      </w:r>
      <w:bookmarkEnd w:id="3563"/>
    </w:p>
    <w:p>
      <w:pPr>
        <w:pStyle w:val="BookText"/>
        <w:rPr/>
      </w:pPr>
      <w:r>
        <w:rPr>
          <w:rFonts w:ascii="IRNazanin" w:hAnsi="IRNazanin" w:eastAsia="IRNazanin"/>
          <w:color w:val="111111"/>
          <w:sz w:val="28"/>
          <w:sz w:val="28"/>
          <w:szCs w:val="28"/>
          <w:rtl w:val="true"/>
          <w:lang w:bidi="fa-IR"/>
        </w:rPr>
        <w:t>بل یکفی فیه الوثوق و الأمانة،بأن یکون أمینا علی أموال المیّت و التصرّف فیها حسب ما أوصاه،و لیس المطلوب منه أن یکون جدیرا بالاقتداء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الحقوق الراجعة إلی غیره،کأداء الحقوق الواجبة و التصرّف فی مال الأیتام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یرجع إلی نفسه،کما إذا أوصی إلیه فی أن یصرف ثلثه فی الخیرات و القربات و وجوه البرّ و الإحسان،ففی اعتبار الوثوق به إشکال،و الأظهر عدم اعتباره</w:t>
      </w:r>
      <w:r>
        <w:rPr>
          <w:rFonts w:eastAsia="IRNazanin" w:cs="IRNazanin"/>
          <w:color w:val="111111"/>
          <w:sz w:val="28"/>
          <w:szCs w:val="28"/>
          <w:rtl w:val="true"/>
          <w:lang w:bidi="fa-IR"/>
        </w:rPr>
        <w:t>.</w:t>
      </w:r>
    </w:p>
    <w:p>
      <w:pPr>
        <w:pStyle w:val="Heading5"/>
        <w:numPr>
          <w:ilvl w:val="4"/>
          <w:numId w:val="1"/>
        </w:numPr>
        <w:rPr/>
      </w:pPr>
      <w:bookmarkStart w:id="3564" w:name="__RefHeading___Toc845075_73709187"/>
      <w:bookmarkStart w:id="3565" w:name="_Toc1584"/>
      <w:bookmarkEnd w:id="3564"/>
      <w:r>
        <w:rPr>
          <w:rtl w:val="true"/>
        </w:rPr>
        <w:t xml:space="preserve">مسألة </w:t>
      </w:r>
      <w:r>
        <w:rPr/>
        <w:t>1270</w:t>
      </w:r>
      <w:r>
        <w:rPr>
          <w:rtl w:val="true"/>
        </w:rPr>
        <w:t>:</w:t>
      </w:r>
      <w:r>
        <w:rPr>
          <w:rtl w:val="true"/>
        </w:rPr>
        <w:t>ظهر مما مرّ أنّ الوصیّ إذا ارتدّ لم تبطل وصایته علی</w:t>
      </w:r>
      <w:bookmarkEnd w:id="3565"/>
    </w:p>
    <w:p>
      <w:pPr>
        <w:pStyle w:val="BookText"/>
        <w:rPr/>
      </w:pPr>
      <w:r>
        <w:rPr>
          <w:rFonts w:ascii="IRNazanin" w:hAnsi="IRNazanin" w:eastAsia="IRNazanin"/>
          <w:color w:val="111111"/>
          <w:sz w:val="28"/>
          <w:sz w:val="28"/>
          <w:szCs w:val="28"/>
          <w:rtl w:val="true"/>
          <w:lang w:bidi="fa-IR"/>
        </w:rPr>
        <w:t>الأقوی،</w:t>
      </w:r>
    </w:p>
    <w:p>
      <w:pPr>
        <w:pStyle w:val="BookText"/>
        <w:rPr/>
      </w:pPr>
      <w:r>
        <w:rPr>
          <w:rFonts w:ascii="IRNazanin" w:hAnsi="IRNazanin" w:eastAsia="IRNazanin"/>
          <w:color w:val="111111"/>
          <w:sz w:val="28"/>
          <w:sz w:val="28"/>
          <w:szCs w:val="28"/>
          <w:rtl w:val="true"/>
          <w:lang w:bidi="fa-IR"/>
        </w:rPr>
        <w:t>و لکن بناء علی اعتبار الإسلام فیه،فإذا ارتدّ و بطلت ثمّ تاب و رجع إلی الإسلام فأسلم،فهل تعود إلیه وصایته مرّة اخری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الإعادة لا تخلو عن إشکال،إلاّ إذا نصّ الموصی علی عودها،أو یظهر ذلک من إطلاق وصیّته</w:t>
      </w:r>
      <w:r>
        <w:rPr>
          <w:rFonts w:eastAsia="IRNazanin" w:cs="IRNazanin"/>
          <w:color w:val="111111"/>
          <w:sz w:val="28"/>
          <w:szCs w:val="28"/>
          <w:rtl w:val="true"/>
          <w:lang w:bidi="fa-IR"/>
        </w:rPr>
        <w:t>.</w:t>
      </w:r>
    </w:p>
    <w:p>
      <w:pPr>
        <w:pStyle w:val="Heading5"/>
        <w:numPr>
          <w:ilvl w:val="4"/>
          <w:numId w:val="1"/>
        </w:numPr>
        <w:rPr/>
      </w:pPr>
      <w:bookmarkStart w:id="3566" w:name="__RefHeading___Toc845077_73709187"/>
      <w:bookmarkStart w:id="3567" w:name="_Toc1585"/>
      <w:bookmarkEnd w:id="3566"/>
      <w:r>
        <w:rPr>
          <w:rtl w:val="true"/>
        </w:rPr>
        <w:t xml:space="preserve">مسألة </w:t>
      </w:r>
      <w:r>
        <w:rPr/>
        <w:t>1271</w:t>
      </w:r>
      <w:r>
        <w:rPr>
          <w:rtl w:val="true"/>
        </w:rPr>
        <w:t>:</w:t>
      </w:r>
      <w:r>
        <w:rPr>
          <w:rtl w:val="true"/>
        </w:rPr>
        <w:t>إذا أوصی إلی عادل ففسق فإن ظهر من القرینة التقیید</w:t>
      </w:r>
      <w:bookmarkEnd w:id="3567"/>
    </w:p>
    <w:p>
      <w:pPr>
        <w:pStyle w:val="BookText"/>
        <w:rPr/>
      </w:pPr>
      <w:r>
        <w:rPr>
          <w:rFonts w:ascii="IRNazanin" w:hAnsi="IRNazanin" w:eastAsia="IRNazanin"/>
          <w:color w:val="111111"/>
          <w:sz w:val="28"/>
          <w:sz w:val="28"/>
          <w:szCs w:val="28"/>
          <w:rtl w:val="true"/>
          <w:lang w:bidi="fa-IR"/>
        </w:rPr>
        <w:t>بالعدالة بطلت الوصیّة،</w:t>
      </w:r>
    </w:p>
    <w:p>
      <w:pPr>
        <w:pStyle w:val="BookText"/>
        <w:rPr/>
      </w:pPr>
      <w:r>
        <w:rPr>
          <w:rFonts w:ascii="IRNazanin" w:hAnsi="IRNazanin" w:eastAsia="IRNazanin"/>
          <w:color w:val="111111"/>
          <w:sz w:val="28"/>
          <w:sz w:val="28"/>
          <w:szCs w:val="28"/>
          <w:rtl w:val="true"/>
          <w:lang w:bidi="fa-IR"/>
        </w:rPr>
        <w:t>و إن لم یظهر من القرینة التقیّد بالعدالة لم تبطل،شریطة أن یکون الوصی ثقة إذا کانت الوصیّة علی أداء حقوق الناس و أموالهم</w:t>
      </w:r>
      <w:r>
        <w:rPr>
          <w:rFonts w:eastAsia="IRNazanin" w:cs="IRNazanin"/>
          <w:color w:val="111111"/>
          <w:sz w:val="28"/>
          <w:szCs w:val="28"/>
          <w:rtl w:val="true"/>
          <w:lang w:bidi="fa-IR"/>
        </w:rPr>
        <w:t>.</w:t>
      </w:r>
    </w:p>
    <w:p>
      <w:pPr>
        <w:pStyle w:val="Heading5"/>
        <w:numPr>
          <w:ilvl w:val="4"/>
          <w:numId w:val="1"/>
        </w:numPr>
        <w:rPr/>
      </w:pPr>
      <w:bookmarkStart w:id="3568" w:name="__RefHeading___Toc845079_73709187"/>
      <w:bookmarkStart w:id="3569" w:name="_Toc1586"/>
      <w:bookmarkEnd w:id="3568"/>
      <w:r>
        <w:rPr>
          <w:rtl w:val="true"/>
        </w:rPr>
        <w:t xml:space="preserve">مسألة </w:t>
      </w:r>
      <w:r>
        <w:rPr/>
        <w:t>1272</w:t>
      </w:r>
      <w:r>
        <w:rPr>
          <w:rtl w:val="true"/>
        </w:rPr>
        <w:t>:</w:t>
      </w:r>
      <w:r>
        <w:rPr>
          <w:rtl w:val="true"/>
        </w:rPr>
        <w:t>لا تجوز الوصیّة إلی المملوک علی الأحوط</w:t>
      </w:r>
      <w:bookmarkEnd w:id="3569"/>
    </w:p>
    <w:p>
      <w:pPr>
        <w:pStyle w:val="BookText"/>
        <w:rPr/>
      </w:pPr>
      <w:r>
        <w:rPr>
          <w:rFonts w:ascii="Amiri" w:hAnsi="Amiri" w:eastAsia="Amiri" w:cs="Amiri"/>
          <w:color w:val="111111"/>
          <w:sz w:val="28"/>
          <w:sz w:val="28"/>
          <w:szCs w:val="28"/>
          <w:rtl w:val="true"/>
          <w:lang w:bidi="ar-SA"/>
        </w:rPr>
        <w:t>إلاّ بإذن سیّده أو معلّقة علی حریّته</w:t>
      </w:r>
      <w:r>
        <w:rPr>
          <w:rFonts w:eastAsia="Amiri" w:cs="Amiri" w:ascii="Amiri" w:hAnsi="Amiri"/>
          <w:color w:val="111111"/>
          <w:sz w:val="28"/>
          <w:szCs w:val="28"/>
          <w:rtl w:val="true"/>
          <w:lang w:bidi="ar-SA"/>
        </w:rPr>
        <w:t>.</w:t>
      </w:r>
    </w:p>
    <w:p>
      <w:pPr>
        <w:pStyle w:val="Heading5"/>
        <w:numPr>
          <w:ilvl w:val="4"/>
          <w:numId w:val="1"/>
        </w:numPr>
        <w:rPr/>
      </w:pPr>
      <w:bookmarkStart w:id="3570" w:name="__RefHeading___Toc845081_73709187"/>
      <w:bookmarkStart w:id="3571" w:name="_Toc1587"/>
      <w:bookmarkEnd w:id="3570"/>
      <w:r>
        <w:rPr>
          <w:rtl w:val="true"/>
        </w:rPr>
        <w:t xml:space="preserve">مسألة </w:t>
      </w:r>
      <w:r>
        <w:rPr/>
        <w:t>1273</w:t>
      </w:r>
      <w:r>
        <w:rPr>
          <w:rtl w:val="true"/>
        </w:rPr>
        <w:t>:</w:t>
      </w:r>
      <w:r>
        <w:rPr>
          <w:rtl w:val="true"/>
        </w:rPr>
        <w:t>تجوز الوصایة إلی المرأة علی کراهة و الأعمی و الوارث</w:t>
      </w:r>
      <w:bookmarkEnd w:id="3571"/>
    </w:p>
    <w:p>
      <w:pPr>
        <w:pStyle w:val="Heading5"/>
        <w:numPr>
          <w:ilvl w:val="4"/>
          <w:numId w:val="1"/>
        </w:numPr>
        <w:rPr/>
      </w:pPr>
      <w:bookmarkStart w:id="3572" w:name="__RefHeading___Toc845083_73709187"/>
      <w:bookmarkStart w:id="3573" w:name="_Toc1588"/>
      <w:bookmarkEnd w:id="3572"/>
      <w:r>
        <w:rPr>
          <w:rtl w:val="true"/>
        </w:rPr>
        <w:t xml:space="preserve">مسألة </w:t>
      </w:r>
      <w:r>
        <w:rPr/>
        <w:t>1274</w:t>
      </w:r>
      <w:r>
        <w:rPr>
          <w:rtl w:val="true"/>
        </w:rPr>
        <w:t>:</w:t>
      </w:r>
      <w:r>
        <w:rPr>
          <w:rtl w:val="true"/>
        </w:rPr>
        <w:t>إذا أوصی إلی صبی و بالغ فمات الصبی قبل بلوغه أو بلغ</w:t>
      </w:r>
      <w:bookmarkEnd w:id="3573"/>
    </w:p>
    <w:p>
      <w:pPr>
        <w:pStyle w:val="BookText"/>
        <w:rPr/>
      </w:pPr>
      <w:r>
        <w:rPr>
          <w:rFonts w:ascii="IRNazanin" w:hAnsi="IRNazanin" w:eastAsia="IRNazanin"/>
          <w:color w:val="111111"/>
          <w:sz w:val="28"/>
          <w:sz w:val="28"/>
          <w:szCs w:val="28"/>
          <w:rtl w:val="true"/>
          <w:lang w:bidi="fa-IR"/>
        </w:rPr>
        <w:t>مجنونا،</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جواز انفراد البالغ بالوصیّة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جواز الانفراد،إذا کان جعل الوصیّة إلیهما علی نحو الانضمام،و للحاکم الشرعی حینئذ أن یضم</w:t>
      </w:r>
      <w:bookmarkStart w:id="3574" w:name="pg11403_100246"/>
    </w:p>
    <w:p>
      <w:pPr>
        <w:pStyle w:val="BookText"/>
        <w:rPr/>
      </w:pPr>
      <w:bookmarkEnd w:id="3574"/>
      <w:r>
        <w:rPr>
          <w:rFonts w:ascii="IRNazanin" w:hAnsi="IRNazanin" w:eastAsia="IRNazanin"/>
          <w:color w:val="111111"/>
          <w:sz w:val="28"/>
          <w:sz w:val="28"/>
          <w:szCs w:val="28"/>
          <w:rtl w:val="true"/>
          <w:lang w:bidi="fa-IR"/>
        </w:rPr>
        <w:t>إلیه آخر و إلاّ فلا</w:t>
      </w:r>
      <w:r>
        <w:rPr>
          <w:rFonts w:eastAsia="IRNazanin" w:cs="IRNazanin"/>
          <w:color w:val="111111"/>
          <w:sz w:val="28"/>
          <w:szCs w:val="28"/>
          <w:rtl w:val="true"/>
          <w:lang w:bidi="fa-IR"/>
        </w:rPr>
        <w:t>.</w:t>
      </w:r>
    </w:p>
    <w:p>
      <w:pPr>
        <w:pStyle w:val="Heading5"/>
        <w:numPr>
          <w:ilvl w:val="4"/>
          <w:numId w:val="1"/>
        </w:numPr>
        <w:rPr/>
      </w:pPr>
      <w:bookmarkStart w:id="3575" w:name="__RefHeading___Toc845085_73709187"/>
      <w:bookmarkStart w:id="3576" w:name="_Toc1589"/>
      <w:bookmarkEnd w:id="3575"/>
      <w:r>
        <w:rPr>
          <w:rtl w:val="true"/>
        </w:rPr>
        <w:t xml:space="preserve">مسألة </w:t>
      </w:r>
      <w:r>
        <w:rPr/>
        <w:t>1275</w:t>
      </w:r>
      <w:r>
        <w:rPr>
          <w:rtl w:val="true"/>
        </w:rPr>
        <w:t>:</w:t>
      </w:r>
      <w:r>
        <w:rPr>
          <w:rtl w:val="true"/>
        </w:rPr>
        <w:t>یجوز جعل الوصایة إلی اثنین أو أکثر علی نحو الانضمام</w:t>
      </w:r>
      <w:bookmarkEnd w:id="3576"/>
    </w:p>
    <w:p>
      <w:pPr>
        <w:pStyle w:val="BookText"/>
        <w:rPr/>
      </w:pPr>
      <w:r>
        <w:rPr>
          <w:rFonts w:ascii="IRNazanin" w:hAnsi="IRNazanin" w:eastAsia="IRNazanin"/>
          <w:color w:val="111111"/>
          <w:sz w:val="28"/>
          <w:sz w:val="28"/>
          <w:szCs w:val="28"/>
          <w:rtl w:val="true"/>
          <w:lang w:bidi="fa-IR"/>
        </w:rPr>
        <w:t>و علی نحو الاستقلال،</w:t>
      </w:r>
    </w:p>
    <w:p>
      <w:pPr>
        <w:pStyle w:val="BookText"/>
        <w:rPr/>
      </w:pPr>
      <w:r>
        <w:rPr>
          <w:rFonts w:ascii="IRNazanin" w:hAnsi="IRNazanin" w:eastAsia="IRNazanin"/>
          <w:color w:val="111111"/>
          <w:sz w:val="28"/>
          <w:sz w:val="28"/>
          <w:szCs w:val="28"/>
          <w:rtl w:val="true"/>
          <w:lang w:bidi="fa-IR"/>
        </w:rPr>
        <w:t>فإن نصّ علی الأوّل فلیس لأحدهما الاستقلال بالتصرّف لا فی جمیع ما أوصی به و لا فی بعضه،و إذا عرض لأحدهما ما یوجب سقوطه عن الوصایة من موت و نحوه،ضمّ الحاکم آخر إلی الآخر، و إن نصّ علی الثانی جاز لکلّ منهما الاستقلال،و أیّهما سبق نفذ تصرّفه،و إن اقترنا فی التصرّف مع تنافی التصرّفین،بأن باع أحدهما علی زید و الآخر علی عمرو فی زمان واحد بطلا معا،و لهما أن یقتسما الثلث بالسویّة أو بغیر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سقط أحدهما عن الوصایة،انفرد الآخر و لم یضمّ إلیه الحاکم آخر،و إذا أطلق الوصایة إلیهما و لم ینصّ علی الانضمام و الاستقلال،جری علیه حکم الانضمام،إلاّ إذا کانت قرینة علی الانفراد،کما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فلان و فلان،فإذا ماتا کان الوصی فلانا،فإنّه إذا مات أحدهما استقلّ الباقی و لم یحتجّ إلی أن یضمّ إلیه الحاکم آخر،و کذا الحکم فی ولایة الوقف</w:t>
      </w:r>
      <w:r>
        <w:rPr>
          <w:rFonts w:eastAsia="IRNazanin" w:cs="IRNazanin"/>
          <w:color w:val="111111"/>
          <w:sz w:val="28"/>
          <w:szCs w:val="28"/>
          <w:rtl w:val="true"/>
          <w:lang w:bidi="fa-IR"/>
        </w:rPr>
        <w:t>.</w:t>
      </w:r>
    </w:p>
    <w:p>
      <w:pPr>
        <w:pStyle w:val="Heading5"/>
        <w:numPr>
          <w:ilvl w:val="4"/>
          <w:numId w:val="1"/>
        </w:numPr>
        <w:rPr/>
      </w:pPr>
      <w:bookmarkStart w:id="3577" w:name="__RefHeading___Toc845087_73709187"/>
      <w:bookmarkStart w:id="3578" w:name="_Toc1590"/>
      <w:bookmarkEnd w:id="3577"/>
      <w:r>
        <w:rPr>
          <w:rtl w:val="true"/>
        </w:rPr>
        <w:t xml:space="preserve">مسألة </w:t>
      </w:r>
      <w:r>
        <w:rPr/>
        <w:t>1276</w:t>
      </w:r>
      <w:r>
        <w:rPr>
          <w:rtl w:val="true"/>
        </w:rPr>
        <w:t>:</w:t>
      </w:r>
      <w:r>
        <w:rPr>
          <w:rtl w:val="true"/>
        </w:rPr>
        <w:t>إذا قال</w:t>
      </w:r>
      <w:r>
        <w:rPr>
          <w:rtl w:val="true"/>
        </w:rPr>
        <w:t>:</w:t>
      </w:r>
      <w:r>
        <w:rPr>
          <w:rtl w:val="true"/>
        </w:rPr>
        <w:t>زید وصیی فإن مات فعمرو وصیّی صحّ</w:t>
      </w:r>
      <w:bookmarkEnd w:id="3578"/>
    </w:p>
    <w:p>
      <w:pPr>
        <w:pStyle w:val="BookText"/>
        <w:rPr/>
      </w:pPr>
      <w:r>
        <w:rPr>
          <w:rFonts w:ascii="IRNazanin" w:hAnsi="IRNazanin" w:eastAsia="IRNazanin"/>
          <w:color w:val="111111"/>
          <w:sz w:val="28"/>
          <w:sz w:val="28"/>
          <w:szCs w:val="28"/>
          <w:rtl w:val="true"/>
          <w:lang w:bidi="fa-IR"/>
        </w:rPr>
        <w:t>و یکونان وصیّین مترتّبین،و کذا یصحّ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زید،فإن بلغ ولدی فهو الوصیّ</w:t>
      </w:r>
      <w:r>
        <w:rPr>
          <w:rFonts w:eastAsia="IRNazanin" w:cs="IRNazanin"/>
          <w:color w:val="111111"/>
          <w:sz w:val="28"/>
          <w:szCs w:val="28"/>
          <w:rtl w:val="true"/>
          <w:lang w:bidi="fa-IR"/>
        </w:rPr>
        <w:t>.</w:t>
      </w:r>
    </w:p>
    <w:p>
      <w:pPr>
        <w:pStyle w:val="Heading5"/>
        <w:numPr>
          <w:ilvl w:val="4"/>
          <w:numId w:val="1"/>
        </w:numPr>
        <w:rPr/>
      </w:pPr>
      <w:bookmarkStart w:id="3579" w:name="__RefHeading___Toc845089_73709187"/>
      <w:bookmarkStart w:id="3580" w:name="_Toc1591"/>
      <w:bookmarkEnd w:id="3579"/>
      <w:r>
        <w:rPr>
          <w:rtl w:val="true"/>
        </w:rPr>
        <w:t xml:space="preserve">مسألة </w:t>
      </w:r>
      <w:r>
        <w:rPr/>
        <w:t>1277</w:t>
      </w:r>
      <w:r>
        <w:rPr>
          <w:rtl w:val="true"/>
        </w:rPr>
        <w:t>:</w:t>
      </w:r>
      <w:r>
        <w:rPr>
          <w:rtl w:val="true"/>
        </w:rPr>
        <w:t>یجوز أن یوصی إلی وصیّین أو أکثر</w:t>
      </w:r>
      <w:bookmarkEnd w:id="3580"/>
    </w:p>
    <w:p>
      <w:pPr>
        <w:pStyle w:val="BookText"/>
        <w:rPr/>
      </w:pPr>
      <w:r>
        <w:rPr>
          <w:rFonts w:ascii="IRNazanin" w:hAnsi="IRNazanin" w:eastAsia="IRNazanin"/>
          <w:color w:val="111111"/>
          <w:sz w:val="28"/>
          <w:sz w:val="28"/>
          <w:szCs w:val="28"/>
          <w:rtl w:val="true"/>
          <w:lang w:bidi="fa-IR"/>
        </w:rPr>
        <w:t>و یجعل الوصایة إلی کلّ واحد فی أمر بعینه لا یشارکه فیه الآخر</w:t>
      </w:r>
      <w:r>
        <w:rPr>
          <w:rFonts w:eastAsia="IRNazanin" w:cs="IRNazanin"/>
          <w:color w:val="111111"/>
          <w:sz w:val="28"/>
          <w:szCs w:val="28"/>
          <w:rtl w:val="true"/>
          <w:lang w:bidi="fa-IR"/>
        </w:rPr>
        <w:t>.</w:t>
      </w:r>
    </w:p>
    <w:p>
      <w:pPr>
        <w:pStyle w:val="Heading5"/>
        <w:numPr>
          <w:ilvl w:val="4"/>
          <w:numId w:val="1"/>
        </w:numPr>
        <w:rPr/>
      </w:pPr>
      <w:bookmarkStart w:id="3581" w:name="__RefHeading___Toc845091_73709187"/>
      <w:bookmarkStart w:id="3582" w:name="_Toc1592"/>
      <w:bookmarkEnd w:id="3581"/>
      <w:r>
        <w:rPr>
          <w:rtl w:val="true"/>
        </w:rPr>
        <w:t xml:space="preserve">مسألة </w:t>
      </w:r>
      <w:r>
        <w:rPr/>
        <w:t>1278</w:t>
      </w:r>
      <w:r>
        <w:rPr>
          <w:rtl w:val="true"/>
        </w:rPr>
        <w:t>:</w:t>
      </w:r>
      <w:r>
        <w:rPr>
          <w:rtl w:val="true"/>
        </w:rPr>
        <w:t>إذا أوصی إلی اثنین بشرط الانضمام فتشاحا لاختلاف</w:t>
      </w:r>
      <w:bookmarkEnd w:id="3582"/>
    </w:p>
    <w:p>
      <w:pPr>
        <w:pStyle w:val="BookText"/>
        <w:rPr/>
      </w:pPr>
      <w:r>
        <w:rPr>
          <w:rFonts w:ascii="IRNazanin" w:hAnsi="IRNazanin" w:eastAsia="IRNazanin"/>
          <w:color w:val="111111"/>
          <w:sz w:val="28"/>
          <w:sz w:val="28"/>
          <w:szCs w:val="28"/>
          <w:rtl w:val="true"/>
          <w:lang w:bidi="fa-IR"/>
        </w:rPr>
        <w:t>نظرهما اجتهادا أو تقلیدا،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یری کلّ منهما الصلاح فی ضدّ ما یقوله الآخر، فإن لم یکن مانع لأحدهما بعینه من الانضمام إلی الآخر،أجبره الحاکم علی</w:t>
      </w:r>
      <w:bookmarkStart w:id="3583" w:name="pg11403_100247"/>
    </w:p>
    <w:p>
      <w:pPr>
        <w:pStyle w:val="BookText"/>
        <w:rPr/>
      </w:pPr>
      <w:bookmarkEnd w:id="3583"/>
      <w:r>
        <w:rPr>
          <w:rFonts w:ascii="IRNazanin" w:hAnsi="IRNazanin" w:eastAsia="IRNazanin"/>
          <w:color w:val="111111"/>
          <w:sz w:val="28"/>
          <w:sz w:val="28"/>
          <w:szCs w:val="28"/>
          <w:rtl w:val="true"/>
          <w:lang w:bidi="fa-IR"/>
        </w:rPr>
        <w:t>ذلک،و إن لم یکن مانع لکلّ منهما من الانضمام أجبرهما الحاکم علیه،و إن کان لکلّ منهما مانع من الانضمام،جاز للحاکم استبدالهما بغیرهما إذا رأی فیه مصلحة،کما أنّ له عزل أحدهما و ضمّ شخص إلی الآخر</w:t>
      </w:r>
      <w:r>
        <w:rPr>
          <w:rFonts w:eastAsia="IRNazanin" w:cs="IRNazanin"/>
          <w:color w:val="111111"/>
          <w:sz w:val="28"/>
          <w:szCs w:val="28"/>
          <w:rtl w:val="true"/>
          <w:lang w:bidi="fa-IR"/>
        </w:rPr>
        <w:t>.</w:t>
      </w:r>
    </w:p>
    <w:p>
      <w:pPr>
        <w:pStyle w:val="Heading5"/>
        <w:numPr>
          <w:ilvl w:val="4"/>
          <w:numId w:val="1"/>
        </w:numPr>
        <w:rPr/>
      </w:pPr>
      <w:bookmarkStart w:id="3584" w:name="__RefHeading___Toc845093_73709187"/>
      <w:bookmarkStart w:id="3585" w:name="_Toc1593"/>
      <w:bookmarkEnd w:id="3584"/>
      <w:r>
        <w:rPr>
          <w:rtl w:val="true"/>
        </w:rPr>
        <w:t xml:space="preserve">مسألة </w:t>
      </w:r>
      <w:r>
        <w:rPr/>
        <w:t>1279</w:t>
      </w:r>
      <w:r>
        <w:rPr>
          <w:rtl w:val="true"/>
        </w:rPr>
        <w:t>:</w:t>
      </w:r>
      <w:r>
        <w:rPr>
          <w:rtl w:val="true"/>
        </w:rPr>
        <w:t>إذا قال</w:t>
      </w:r>
      <w:r>
        <w:rPr>
          <w:rtl w:val="true"/>
        </w:rPr>
        <w:t>:</w:t>
      </w:r>
      <w:r>
        <w:rPr>
          <w:rtl w:val="true"/>
        </w:rPr>
        <w:t>أوصیت بکذا و کذا و جعلت الوصی فلانا إن</w:t>
      </w:r>
      <w:bookmarkEnd w:id="3585"/>
    </w:p>
    <w:p>
      <w:pPr>
        <w:pStyle w:val="BookText"/>
        <w:rPr/>
      </w:pPr>
      <w:r>
        <w:rPr>
          <w:rFonts w:ascii="IRNazanin" w:hAnsi="IRNazanin" w:eastAsia="IRNazanin"/>
          <w:color w:val="111111"/>
          <w:sz w:val="28"/>
          <w:sz w:val="28"/>
          <w:szCs w:val="28"/>
          <w:rtl w:val="true"/>
          <w:lang w:bidi="fa-IR"/>
        </w:rPr>
        <w:t>استمرّ علی طلب العلم مثلا صحّ،</w:t>
      </w:r>
    </w:p>
    <w:p>
      <w:pPr>
        <w:pStyle w:val="BookText"/>
        <w:rPr/>
      </w:pPr>
      <w:r>
        <w:rPr>
          <w:rFonts w:ascii="IRNazanin" w:hAnsi="IRNazanin" w:eastAsia="IRNazanin"/>
          <w:color w:val="111111"/>
          <w:sz w:val="28"/>
          <w:sz w:val="28"/>
          <w:szCs w:val="28"/>
          <w:rtl w:val="true"/>
          <w:lang w:bidi="fa-IR"/>
        </w:rPr>
        <w:t>فحینئذ إن استمرّ علی طلب العلم کان وصیّا،و إن انصرف عنه بطلت وصایته و تولّی تنفیذ وصیّته الحاکم الشرعی</w:t>
      </w:r>
      <w:r>
        <w:rPr>
          <w:rFonts w:eastAsia="IRNazanin" w:cs="IRNazanin"/>
          <w:color w:val="111111"/>
          <w:sz w:val="28"/>
          <w:szCs w:val="28"/>
          <w:rtl w:val="true"/>
          <w:lang w:bidi="fa-IR"/>
        </w:rPr>
        <w:t>.</w:t>
      </w:r>
    </w:p>
    <w:p>
      <w:pPr>
        <w:pStyle w:val="Heading5"/>
        <w:numPr>
          <w:ilvl w:val="4"/>
          <w:numId w:val="1"/>
        </w:numPr>
        <w:rPr/>
      </w:pPr>
      <w:bookmarkStart w:id="3586" w:name="__RefHeading___Toc845095_73709187"/>
      <w:bookmarkStart w:id="3587" w:name="_Toc1594"/>
      <w:bookmarkEnd w:id="3586"/>
      <w:r>
        <w:rPr>
          <w:rtl w:val="true"/>
        </w:rPr>
        <w:t xml:space="preserve">مسألة </w:t>
      </w:r>
      <w:r>
        <w:rPr/>
        <w:t>1280</w:t>
      </w:r>
      <w:r>
        <w:rPr>
          <w:rtl w:val="true"/>
        </w:rPr>
        <w:t>:</w:t>
      </w:r>
      <w:r>
        <w:rPr>
          <w:rtl w:val="true"/>
        </w:rPr>
        <w:t>إذا عجز الوصی عن تنفیذ الوصیّة ضمّ إلیه الحاکم من</w:t>
      </w:r>
      <w:bookmarkEnd w:id="3587"/>
    </w:p>
    <w:p>
      <w:pPr>
        <w:pStyle w:val="BookText"/>
        <w:rPr/>
      </w:pPr>
      <w:r>
        <w:rPr>
          <w:rFonts w:ascii="IRNazanin" w:hAnsi="IRNazanin" w:eastAsia="IRNazanin"/>
          <w:color w:val="111111"/>
          <w:sz w:val="28"/>
          <w:sz w:val="28"/>
          <w:szCs w:val="28"/>
          <w:rtl w:val="true"/>
          <w:lang w:bidi="fa-IR"/>
        </w:rPr>
        <w:t>یساعده،</w:t>
      </w:r>
    </w:p>
    <w:p>
      <w:pPr>
        <w:pStyle w:val="BookText"/>
        <w:rPr/>
      </w:pPr>
      <w:r>
        <w:rPr>
          <w:rFonts w:ascii="IRNazanin" w:hAnsi="IRNazanin" w:eastAsia="IRNazanin"/>
          <w:color w:val="111111"/>
          <w:sz w:val="28"/>
          <w:sz w:val="28"/>
          <w:szCs w:val="28"/>
          <w:rtl w:val="true"/>
          <w:lang w:bidi="fa-IR"/>
        </w:rPr>
        <w:t>و إذا ظهرت منه الخیانة ضمّ إلیه أمینا یمنعه عن الخیانة،فإن لم یمکن ذلک،عزله و نصب غیره</w:t>
      </w:r>
      <w:r>
        <w:rPr>
          <w:rFonts w:eastAsia="IRNazanin" w:cs="IRNazanin"/>
          <w:color w:val="111111"/>
          <w:sz w:val="28"/>
          <w:szCs w:val="28"/>
          <w:rtl w:val="true"/>
          <w:lang w:bidi="fa-IR"/>
        </w:rPr>
        <w:t>.</w:t>
      </w:r>
    </w:p>
    <w:p>
      <w:pPr>
        <w:pStyle w:val="Heading5"/>
        <w:numPr>
          <w:ilvl w:val="4"/>
          <w:numId w:val="1"/>
        </w:numPr>
        <w:rPr/>
      </w:pPr>
      <w:bookmarkStart w:id="3588" w:name="__RefHeading___Toc845097_73709187"/>
      <w:bookmarkStart w:id="3589" w:name="_Toc1595"/>
      <w:bookmarkEnd w:id="3588"/>
      <w:r>
        <w:rPr>
          <w:rtl w:val="true"/>
        </w:rPr>
        <w:t xml:space="preserve">مسألة </w:t>
      </w:r>
      <w:r>
        <w:rPr/>
        <w:t>1281</w:t>
      </w:r>
      <w:r>
        <w:rPr>
          <w:rtl w:val="true"/>
        </w:rPr>
        <w:t>:</w:t>
      </w:r>
      <w:r>
        <w:rPr>
          <w:rtl w:val="true"/>
        </w:rPr>
        <w:t>إذا مات الوصیّ قبل تنجیز تمام ما أوصی إلیه به نصب</w:t>
      </w:r>
      <w:bookmarkEnd w:id="3589"/>
    </w:p>
    <w:p>
      <w:pPr>
        <w:pStyle w:val="BookText"/>
        <w:rPr/>
      </w:pPr>
      <w:r>
        <w:rPr>
          <w:rFonts w:ascii="IRNazanin" w:hAnsi="IRNazanin" w:eastAsia="IRNazanin"/>
          <w:color w:val="111111"/>
          <w:sz w:val="28"/>
          <w:sz w:val="28"/>
          <w:szCs w:val="28"/>
          <w:rtl w:val="true"/>
          <w:lang w:bidi="fa-IR"/>
        </w:rPr>
        <w:t>الحاکم الشرعی وصیّا لتنفیذه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مات فی حیاة الموصی و لم یعلم هو بذلک أو علم و لم ینصب غیره،و لم یکن ما یدلّ علی عدوله عن أصل الوصیّة</w:t>
      </w:r>
      <w:r>
        <w:rPr>
          <w:rFonts w:eastAsia="IRNazanin" w:cs="IRNazanin"/>
          <w:color w:val="111111"/>
          <w:sz w:val="28"/>
          <w:szCs w:val="28"/>
          <w:rtl w:val="true"/>
          <w:lang w:bidi="fa-IR"/>
        </w:rPr>
        <w:t>.</w:t>
      </w:r>
    </w:p>
    <w:p>
      <w:pPr>
        <w:pStyle w:val="Heading5"/>
        <w:numPr>
          <w:ilvl w:val="4"/>
          <w:numId w:val="1"/>
        </w:numPr>
        <w:rPr/>
      </w:pPr>
      <w:bookmarkStart w:id="3590" w:name="__RefHeading___Toc845099_73709187"/>
      <w:bookmarkStart w:id="3591" w:name="_Toc1596"/>
      <w:bookmarkEnd w:id="3590"/>
      <w:r>
        <w:rPr>
          <w:rtl w:val="true"/>
        </w:rPr>
        <w:t xml:space="preserve">مسألة </w:t>
      </w:r>
      <w:r>
        <w:rPr/>
        <w:t>1282</w:t>
      </w:r>
      <w:r>
        <w:rPr>
          <w:rtl w:val="true"/>
        </w:rPr>
        <w:t>:</w:t>
      </w:r>
      <w:r>
        <w:rPr>
          <w:rtl w:val="true"/>
        </w:rPr>
        <w:t>لیس للوصی أن یوصی إلی أحد فی تنفیذ ما أوصی إلیه</w:t>
      </w:r>
      <w:bookmarkEnd w:id="3591"/>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 إن کان عاجزا عن تنفیذه بنفسه و مباشرة،إلاّ أن یکون مأذونا من قبل الموصی فی الإیصاء إلی غیره نصّا أو بالإطلاق الظاهر فی ذلک و لو بمناسبة الحکم و الموضوع</w:t>
      </w:r>
      <w:r>
        <w:rPr>
          <w:rFonts w:eastAsia="IRNazanin" w:cs="IRNazanin"/>
          <w:color w:val="111111"/>
          <w:sz w:val="28"/>
          <w:szCs w:val="28"/>
          <w:rtl w:val="true"/>
          <w:lang w:bidi="fa-IR"/>
        </w:rPr>
        <w:t>.</w:t>
      </w:r>
    </w:p>
    <w:p>
      <w:pPr>
        <w:pStyle w:val="Heading5"/>
        <w:numPr>
          <w:ilvl w:val="4"/>
          <w:numId w:val="1"/>
        </w:numPr>
        <w:rPr/>
      </w:pPr>
      <w:bookmarkStart w:id="3592" w:name="__RefHeading___Toc845101_73709187"/>
      <w:bookmarkStart w:id="3593" w:name="_Toc1597"/>
      <w:bookmarkEnd w:id="3592"/>
      <w:r>
        <w:rPr>
          <w:rtl w:val="true"/>
        </w:rPr>
        <w:t xml:space="preserve">مسألة </w:t>
      </w:r>
      <w:r>
        <w:rPr/>
        <w:t>1283</w:t>
      </w:r>
      <w:r>
        <w:rPr>
          <w:rtl w:val="true"/>
        </w:rPr>
        <w:t>:</w:t>
      </w:r>
      <w:r>
        <w:rPr>
          <w:rtl w:val="true"/>
        </w:rPr>
        <w:t>الوصی أمین لا یضمن إلاّ بالتعدّی أو التفریط</w:t>
      </w:r>
      <w:bookmarkEnd w:id="359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تسامح و قصّر فی مورد و خان فیه ضمن فی ذلک المورد،و أمّا فی سائر الموارد التی لم یتحقّق منه فیها الخیانة و التقصیر،فهل یضمن التالف فی تلک الموارد أیضا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ذلک لأنّ معنی عدم ضمان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یده علی المال لیست ید مضمنة و مستثناة من قاعدة الید،و علیه فإذا خان الوصی فی مورد و قصر</w:t>
      </w:r>
      <w:bookmarkStart w:id="3594" w:name="pg11403_100248"/>
    </w:p>
    <w:p>
      <w:pPr>
        <w:pStyle w:val="BookText"/>
        <w:rPr/>
      </w:pPr>
      <w:bookmarkEnd w:id="3594"/>
      <w:r>
        <w:rPr>
          <w:rFonts w:ascii="IRNazanin" w:hAnsi="IRNazanin" w:eastAsia="IRNazanin"/>
          <w:color w:val="111111"/>
          <w:sz w:val="28"/>
          <w:sz w:val="28"/>
          <w:szCs w:val="28"/>
          <w:rtl w:val="true"/>
          <w:lang w:bidi="fa-IR"/>
        </w:rPr>
        <w:t>عامدا و ملتفتا فیه،تکشف ذلک عن أنّه لیس تأمین،یعنی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لیست ید أمانة،بل هی مضمنة عند التلف و إن لم یکن بتفریط منه،لا أنّ خیانته فی ذلک المورد تکشف عن أنّه لیس بأمین فیه فحسب،دون سائر الموارد التی لم یظهر منه فیها الخیانة،فإنّه أمین فیها؛لوضوح أنّه إذا ظهر من الشخص خیانة فی مورد کشف عن أنّه خائن و غیر قابل للائتمان به مطلقا</w:t>
      </w:r>
      <w:r>
        <w:rPr>
          <w:rFonts w:eastAsia="IRNazanin" w:cs="IRNazanin"/>
          <w:color w:val="111111"/>
          <w:sz w:val="28"/>
          <w:szCs w:val="28"/>
          <w:rtl w:val="true"/>
          <w:lang w:bidi="fa-IR"/>
        </w:rPr>
        <w:t>.</w:t>
      </w:r>
    </w:p>
    <w:p>
      <w:pPr>
        <w:pStyle w:val="Heading5"/>
        <w:numPr>
          <w:ilvl w:val="4"/>
          <w:numId w:val="1"/>
        </w:numPr>
        <w:rPr/>
      </w:pPr>
      <w:bookmarkStart w:id="3595" w:name="__RefHeading___Toc845103_73709187"/>
      <w:bookmarkStart w:id="3596" w:name="_Toc1598"/>
      <w:bookmarkEnd w:id="3595"/>
      <w:r>
        <w:rPr>
          <w:rtl w:val="true"/>
        </w:rPr>
        <w:t xml:space="preserve">مسألة </w:t>
      </w:r>
      <w:r>
        <w:rPr/>
        <w:t>1284</w:t>
      </w:r>
      <w:r>
        <w:rPr>
          <w:rtl w:val="true"/>
        </w:rPr>
        <w:t>:</w:t>
      </w:r>
      <w:r>
        <w:rPr>
          <w:rtl w:val="true"/>
        </w:rPr>
        <w:t>إذا عیّن الموصی للوصی عملا خاصا أو قدرا خاصا أو</w:t>
      </w:r>
      <w:bookmarkEnd w:id="3596"/>
    </w:p>
    <w:p>
      <w:pPr>
        <w:pStyle w:val="BookText"/>
        <w:rPr/>
      </w:pPr>
      <w:r>
        <w:rPr>
          <w:rFonts w:ascii="Amiri" w:hAnsi="Amiri" w:eastAsia="Amiri" w:cs="Amiri"/>
          <w:color w:val="111111"/>
          <w:sz w:val="28"/>
          <w:sz w:val="28"/>
          <w:szCs w:val="28"/>
          <w:rtl w:val="true"/>
          <w:lang w:bidi="ar-SA"/>
        </w:rPr>
        <w:t>کیفیّة خاصّة،</w:t>
      </w:r>
    </w:p>
    <w:p>
      <w:pPr>
        <w:pStyle w:val="BookText"/>
        <w:rPr/>
      </w:pPr>
      <w:r>
        <w:rPr>
          <w:rFonts w:ascii="IRNazanin" w:hAnsi="IRNazanin" w:eastAsia="IRNazanin"/>
          <w:color w:val="111111"/>
          <w:sz w:val="28"/>
          <w:sz w:val="28"/>
          <w:szCs w:val="28"/>
          <w:rtl w:val="true"/>
          <w:lang w:bidi="fa-IR"/>
        </w:rPr>
        <w:t>وجب الاقتصار علی ما عین و لم یجز له التعدّی،فإن تعدّی کان خائنا،و إذا أطلق له التصرّف 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ثلثی و أنفقه،عمل بنظره، و لا بدّ من ملاحظة مصلحة المیّت،فلا یجوز له أن یتصرّف کیف شاء و إن لم یکن صلاحا للمیّت أو کان غیره أصلح مع تیسّر فعله علی النحو المتعارف، و یختلف ذلک باختلاف الأموات،فربّما یکون الأصلح أداء العبادات الاحتیاطیة عنه،و ربّما یکون الأصلح أداء الحقوق المالیّة الاحتیاطیة،و ربّما یکون الأصلح أداء حقّ بعینه احتیاطی دون غیره أو أداء الصلاة عنه دون الصوم،و ربّما یکون الأصلح فعل المقرّبات و الصّدقات و کسوة العراة و مداواة المرضی و نحو ذلک من وجوه البرّ 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هناک تعارف یصلح أن یکون قرینة علی تعیین مصرف له بعینه،و إلاّ کان علیه العمل</w:t>
      </w:r>
      <w:r>
        <w:rPr>
          <w:rFonts w:eastAsia="IRNazanin" w:cs="IRNazanin"/>
          <w:color w:val="111111"/>
          <w:sz w:val="28"/>
          <w:szCs w:val="28"/>
          <w:rtl w:val="true"/>
          <w:lang w:bidi="fa-IR"/>
        </w:rPr>
        <w:t>.</w:t>
      </w:r>
    </w:p>
    <w:p>
      <w:pPr>
        <w:pStyle w:val="Heading5"/>
        <w:numPr>
          <w:ilvl w:val="4"/>
          <w:numId w:val="1"/>
        </w:numPr>
        <w:rPr/>
      </w:pPr>
      <w:bookmarkStart w:id="3597" w:name="__RefHeading___Toc845105_73709187"/>
      <w:bookmarkStart w:id="3598" w:name="_Toc1599"/>
      <w:bookmarkEnd w:id="3597"/>
      <w:r>
        <w:rPr>
          <w:rtl w:val="true"/>
        </w:rPr>
        <w:t xml:space="preserve">مسألة </w:t>
      </w:r>
      <w:r>
        <w:rPr/>
        <w:t>1285</w:t>
      </w:r>
      <w:r>
        <w:rPr>
          <w:rtl w:val="true"/>
        </w:rPr>
        <w:t>:</w:t>
      </w:r>
      <w:r>
        <w:rPr>
          <w:rtl w:val="true"/>
        </w:rPr>
        <w:t>إذا قال</w:t>
      </w:r>
      <w:r>
        <w:rPr>
          <w:rtl w:val="true"/>
        </w:rPr>
        <w:t>:</w:t>
      </w:r>
      <w:r>
        <w:rPr>
          <w:rtl w:val="true"/>
        </w:rPr>
        <w:t>أنت وصیّی و لم یعیّن شیئا و لم یعرف المراد منه</w:t>
      </w:r>
      <w:bookmarkEnd w:id="3598"/>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تجهیزه أو صرف ثلثه أو شئون اخری کان لغوا،إلاّ إذا کان هناک تعارف یکون قرینة علی تعیین المراد،کما یتعارف فی کثیر من مدن العراق أنّه وصی فی إخراج الثلث و صرفه فی مصلحة الموصی و أداء الحقوق التی علیه و أخذ الحقوق التی له و ردّ الأمانات و البضائع إلی أهلها و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شموله</w:t>
      </w:r>
      <w:bookmarkStart w:id="3599" w:name="pg11403_100249"/>
    </w:p>
    <w:p>
      <w:pPr>
        <w:pStyle w:val="BookText"/>
        <w:rPr/>
      </w:pPr>
      <w:bookmarkEnd w:id="3599"/>
      <w:r>
        <w:rPr>
          <w:rFonts w:ascii="IRNazanin" w:hAnsi="IRNazanin" w:eastAsia="IRNazanin"/>
          <w:color w:val="111111"/>
          <w:sz w:val="28"/>
          <w:sz w:val="28"/>
          <w:szCs w:val="28"/>
          <w:rtl w:val="true"/>
          <w:lang w:bidi="fa-IR"/>
        </w:rPr>
        <w:t>للقیمومة علی القاصرین من أولاده إشکال،و الأحوط أن لا یتصدّی لامورهم إلاّ بعد مراجعة الحاکم الشرعی،و عدم نصب الحاکم الشرعی غیره إلاّ بإذن منه</w:t>
      </w:r>
      <w:r>
        <w:rPr>
          <w:rFonts w:eastAsia="IRNazanin" w:cs="IRNazanin"/>
          <w:color w:val="111111"/>
          <w:sz w:val="28"/>
          <w:szCs w:val="28"/>
          <w:rtl w:val="true"/>
          <w:lang w:bidi="fa-IR"/>
        </w:rPr>
        <w:t>.</w:t>
      </w:r>
    </w:p>
    <w:p>
      <w:pPr>
        <w:pStyle w:val="Heading5"/>
        <w:numPr>
          <w:ilvl w:val="4"/>
          <w:numId w:val="1"/>
        </w:numPr>
        <w:rPr/>
      </w:pPr>
      <w:bookmarkStart w:id="3600" w:name="__RefHeading___Toc845107_73709187"/>
      <w:bookmarkStart w:id="3601" w:name="_Toc1600"/>
      <w:bookmarkEnd w:id="3600"/>
      <w:r>
        <w:rPr>
          <w:rtl w:val="true"/>
        </w:rPr>
        <w:t xml:space="preserve">مسألة </w:t>
      </w:r>
      <w:r>
        <w:rPr/>
        <w:t>1286</w:t>
      </w:r>
      <w:r>
        <w:rPr>
          <w:rtl w:val="true"/>
        </w:rPr>
        <w:t>:</w:t>
      </w:r>
      <w:r>
        <w:rPr>
          <w:rtl w:val="true"/>
        </w:rPr>
        <w:t>یجوز للموصی إلیه أن یردّ الوصیّة فی حال حیاة الموصی</w:t>
      </w:r>
      <w:bookmarkEnd w:id="3601"/>
    </w:p>
    <w:p>
      <w:pPr>
        <w:pStyle w:val="BookText"/>
        <w:rPr/>
      </w:pPr>
      <w:r>
        <w:rPr>
          <w:rFonts w:ascii="IRNazanin" w:hAnsi="IRNazanin" w:eastAsia="IRNazanin"/>
          <w:color w:val="111111"/>
          <w:sz w:val="28"/>
          <w:sz w:val="28"/>
          <w:szCs w:val="28"/>
          <w:rtl w:val="true"/>
          <w:lang w:bidi="fa-IR"/>
        </w:rPr>
        <w:t>بشرط أن یبلغه الردّ و کان بإمکانه نصب غیره بدیلا عنه،و لا یجوز له الردّ بعد موت الموصی،سواء قبلها قبل الردّ أم لم یقبلها،و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 الردّ إذا لم یکن بإمکان الموصی نصب غیره مکانه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جوازه فی هذه الحالة لا یخلو عن إشکال،بل لا یبعد عدم جوازه</w:t>
      </w:r>
      <w:r>
        <w:rPr>
          <w:rFonts w:eastAsia="IRNazanin" w:cs="IRNazanin"/>
          <w:color w:val="111111"/>
          <w:sz w:val="28"/>
          <w:szCs w:val="28"/>
          <w:rtl w:val="true"/>
          <w:lang w:bidi="fa-IR"/>
        </w:rPr>
        <w:t>.</w:t>
      </w:r>
    </w:p>
    <w:p>
      <w:pPr>
        <w:pStyle w:val="Heading5"/>
        <w:numPr>
          <w:ilvl w:val="4"/>
          <w:numId w:val="1"/>
        </w:numPr>
        <w:rPr/>
      </w:pPr>
      <w:bookmarkStart w:id="3602" w:name="__RefHeading___Toc845109_73709187"/>
      <w:bookmarkStart w:id="3603" w:name="_Toc1601"/>
      <w:bookmarkEnd w:id="3602"/>
      <w:r>
        <w:rPr>
          <w:rtl w:val="true"/>
        </w:rPr>
        <w:t xml:space="preserve">مسألة </w:t>
      </w:r>
      <w:r>
        <w:rPr/>
        <w:t>1287</w:t>
      </w:r>
      <w:r>
        <w:rPr>
          <w:rtl w:val="true"/>
        </w:rPr>
        <w:t>:</w:t>
      </w:r>
      <w:r>
        <w:rPr>
          <w:rtl w:val="true"/>
        </w:rPr>
        <w:t>الردّ السابق علی الوصیّة لا أثر له</w:t>
      </w:r>
      <w:bookmarkEnd w:id="3603"/>
    </w:p>
    <w:p>
      <w:pPr>
        <w:pStyle w:val="BookText"/>
        <w:rPr/>
      </w:pPr>
      <w:r>
        <w:rPr>
          <w:rFonts w:ascii="IRNazanin" w:hAnsi="IRNazanin" w:eastAsia="IRNazanin"/>
          <w:color w:val="111111"/>
          <w:sz w:val="28"/>
          <w:sz w:val="28"/>
          <w:szCs w:val="28"/>
          <w:rtl w:val="true"/>
          <w:lang w:bidi="fa-IR"/>
        </w:rPr>
        <w:t>فلو قال زید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أن توصی إلیّ،فأوصی عمرو إلیه،لزمته الوصیّة،إلاّ أن یردّها بعد ذلک علی الشرط المذکور</w:t>
      </w:r>
      <w:r>
        <w:rPr>
          <w:rFonts w:eastAsia="IRNazanin" w:cs="IRNazanin"/>
          <w:color w:val="111111"/>
          <w:sz w:val="28"/>
          <w:szCs w:val="28"/>
          <w:rtl w:val="true"/>
          <w:lang w:bidi="fa-IR"/>
        </w:rPr>
        <w:t>.</w:t>
      </w:r>
    </w:p>
    <w:p>
      <w:pPr>
        <w:pStyle w:val="Heading5"/>
        <w:numPr>
          <w:ilvl w:val="4"/>
          <w:numId w:val="1"/>
        </w:numPr>
        <w:rPr/>
      </w:pPr>
      <w:bookmarkStart w:id="3604" w:name="__RefHeading___Toc845111_73709187"/>
      <w:bookmarkStart w:id="3605" w:name="_Toc1602"/>
      <w:bookmarkEnd w:id="3604"/>
      <w:r>
        <w:rPr>
          <w:rtl w:val="true"/>
        </w:rPr>
        <w:t xml:space="preserve">مسألة </w:t>
      </w:r>
      <w:r>
        <w:rPr/>
        <w:t>1288</w:t>
      </w:r>
      <w:r>
        <w:rPr>
          <w:rtl w:val="true"/>
        </w:rPr>
        <w:t>:</w:t>
      </w:r>
      <w:r>
        <w:rPr>
          <w:rtl w:val="true"/>
        </w:rPr>
        <w:t>لو أوصی إلی أحد فردّ الوصیّة فأوصی إلیه ثانیا</w:t>
      </w:r>
      <w:bookmarkEnd w:id="3605"/>
    </w:p>
    <w:p>
      <w:pPr>
        <w:pStyle w:val="BookText"/>
        <w:rPr/>
      </w:pPr>
      <w:r>
        <w:rPr>
          <w:rFonts w:ascii="IRNazanin" w:hAnsi="IRNazanin" w:eastAsia="IRNazanin"/>
          <w:color w:val="111111"/>
          <w:sz w:val="28"/>
          <w:sz w:val="28"/>
          <w:szCs w:val="28"/>
          <w:rtl w:val="true"/>
          <w:lang w:bidi="fa-IR"/>
        </w:rPr>
        <w:t>مع أنّه کان بإمکانه أن یوصی إلی فرد آخر غیره،و هو لجهله بالحال لم یردّها ثانیة، فهل هی لازمة علیه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لزومها لا یخلو عن إشکال بل منع؛ لانصراف نصوص لزوم الوصیّة علی الوصی عن مثل هذا الفرض</w:t>
      </w:r>
      <w:r>
        <w:rPr>
          <w:rFonts w:eastAsia="IRNazanin" w:cs="IRNazanin"/>
          <w:color w:val="111111"/>
          <w:sz w:val="28"/>
          <w:szCs w:val="28"/>
          <w:rtl w:val="true"/>
          <w:lang w:bidi="fa-IR"/>
        </w:rPr>
        <w:t>.</w:t>
      </w:r>
    </w:p>
    <w:p>
      <w:pPr>
        <w:pStyle w:val="Heading5"/>
        <w:numPr>
          <w:ilvl w:val="4"/>
          <w:numId w:val="1"/>
        </w:numPr>
        <w:rPr/>
      </w:pPr>
      <w:bookmarkStart w:id="3606" w:name="__RefHeading___Toc845113_73709187"/>
      <w:bookmarkStart w:id="3607" w:name="_Toc1603"/>
      <w:bookmarkEnd w:id="3606"/>
      <w:r>
        <w:rPr>
          <w:rtl w:val="true"/>
        </w:rPr>
        <w:t xml:space="preserve">مسألة </w:t>
      </w:r>
      <w:r>
        <w:rPr/>
        <w:t>1289</w:t>
      </w:r>
      <w:r>
        <w:rPr>
          <w:rtl w:val="true"/>
        </w:rPr>
        <w:t>:</w:t>
      </w:r>
      <w:r>
        <w:rPr>
          <w:rtl w:val="true"/>
        </w:rPr>
        <w:t>إذا رأی الوصی أن تفویض الأمر إلی شخص فی بعض</w:t>
      </w:r>
      <w:bookmarkEnd w:id="3607"/>
    </w:p>
    <w:p>
      <w:pPr>
        <w:pStyle w:val="BookText"/>
        <w:rPr/>
      </w:pPr>
      <w:r>
        <w:rPr>
          <w:rFonts w:ascii="IRNazanin" w:hAnsi="IRNazanin" w:eastAsia="IRNazanin"/>
          <w:color w:val="111111"/>
          <w:sz w:val="28"/>
          <w:sz w:val="28"/>
          <w:szCs w:val="28"/>
          <w:rtl w:val="true"/>
          <w:lang w:bidi="fa-IR"/>
        </w:rPr>
        <w:t>الأمور الموصی بها أصلح للمیّت،</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تفویض الأمر إلیه،کأن یفوّض أمر العبادات التی أوصی بها إلی من له خبرة فی الاستنابة فی العبادات،و یفوض أمر العمارات التی أوصی بها إلی من له خبرة فیها،و یفوّض أمر الکفارات التی أوصی بها إلی من له خبرة بالفقراء و کیفیّة القسمة علیهم و هکذا،علی أساس</w:t>
      </w:r>
      <w:bookmarkStart w:id="3608" w:name="pg11403_100250"/>
    </w:p>
    <w:p>
      <w:pPr>
        <w:pStyle w:val="BookText"/>
        <w:rPr/>
      </w:pPr>
      <w:bookmarkEnd w:id="3608"/>
      <w:r>
        <w:rPr>
          <w:rFonts w:ascii="IRNazanin" w:hAnsi="IRNazanin" w:eastAsia="IRNazanin"/>
          <w:color w:val="111111"/>
          <w:sz w:val="28"/>
          <w:sz w:val="28"/>
          <w:szCs w:val="28"/>
          <w:rtl w:val="true"/>
          <w:lang w:bidi="fa-IR"/>
        </w:rPr>
        <w:t>أنّه واثق و مطمئن بالإذن من الموصی فی مثل هذه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یفوض الأمر فی جمیع ذلک إلی شخص واحد إذا کانت له خبرة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الموصی قد أوصی بامور معیّنة،بل أوصی بصرف ثلثه فی مصالحه و أوکل تعیین المصرف کما و کیفا إلی نظر الوصی،فیری الوصی من هو أعرف منه فی تعیین جهات المصرف و کیفیّتها فیوکّل الأمر إلیه،فیدفع الثلث إلیه بتمامه و یفوّض إلیه تعیین الجهات کما و کیفا،کما یتعارف ذلک عند کثیر من الأوصیاء،حیث یدفعون الثلث الموصی به إلی المجتهد الموثوق به عندهم، فالوصایة إلی شخص ولایة فی التصرّف و لو بواسطة التفویض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یفوّض الوصی أمر الوصیّة إلی غیره إلاّ أن تقوم القرینة علی إرادة الموصی منه المباشرة،فلا یجوز له حینئذ التفویض</w:t>
      </w:r>
      <w:r>
        <w:rPr>
          <w:rFonts w:eastAsia="IRNazanin" w:cs="IRNazanin"/>
          <w:color w:val="111111"/>
          <w:sz w:val="28"/>
          <w:szCs w:val="28"/>
          <w:rtl w:val="true"/>
          <w:lang w:bidi="fa-IR"/>
        </w:rPr>
        <w:t>.</w:t>
      </w:r>
    </w:p>
    <w:p>
      <w:pPr>
        <w:pStyle w:val="Heading5"/>
        <w:numPr>
          <w:ilvl w:val="4"/>
          <w:numId w:val="1"/>
        </w:numPr>
        <w:rPr/>
      </w:pPr>
      <w:bookmarkStart w:id="3609" w:name="__RefHeading___Toc845115_73709187"/>
      <w:bookmarkStart w:id="3610" w:name="_Toc1604"/>
      <w:bookmarkEnd w:id="3609"/>
      <w:r>
        <w:rPr>
          <w:rtl w:val="true"/>
        </w:rPr>
        <w:t xml:space="preserve">مسألة </w:t>
      </w:r>
      <w:r>
        <w:rPr/>
        <w:t>1290</w:t>
      </w:r>
      <w:r>
        <w:rPr>
          <w:rtl w:val="true"/>
        </w:rPr>
        <w:t>:</w:t>
      </w:r>
      <w:r>
        <w:rPr>
          <w:rtl w:val="true"/>
        </w:rPr>
        <w:t>لا یجوز للوصی تفویض الوصایة إلی غیره</w:t>
      </w:r>
      <w:bookmarkEnd w:id="3610"/>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نفسه عن الوصایة و جعلها له،فیکون غیره وصیّا عن المیّت بجعل منه</w:t>
      </w:r>
      <w:r>
        <w:rPr>
          <w:rFonts w:eastAsia="IRNazanin" w:cs="IRNazanin"/>
          <w:color w:val="111111"/>
          <w:sz w:val="28"/>
          <w:szCs w:val="28"/>
          <w:rtl w:val="true"/>
          <w:lang w:bidi="fa-IR"/>
        </w:rPr>
        <w:t>.</w:t>
      </w:r>
    </w:p>
    <w:p>
      <w:pPr>
        <w:pStyle w:val="Heading5"/>
        <w:numPr>
          <w:ilvl w:val="4"/>
          <w:numId w:val="1"/>
        </w:numPr>
        <w:rPr/>
      </w:pPr>
      <w:bookmarkStart w:id="3611" w:name="__RefHeading___Toc845117_73709187"/>
      <w:bookmarkStart w:id="3612" w:name="_Toc1605"/>
      <w:bookmarkEnd w:id="3611"/>
      <w:r>
        <w:rPr>
          <w:rtl w:val="true"/>
        </w:rPr>
        <w:t xml:space="preserve">مسألة </w:t>
      </w:r>
      <w:r>
        <w:rPr/>
        <w:t>1291</w:t>
      </w:r>
      <w:r>
        <w:rPr>
          <w:rtl w:val="true"/>
        </w:rPr>
        <w:t>:</w:t>
      </w:r>
      <w:r>
        <w:rPr>
          <w:rtl w:val="true"/>
        </w:rPr>
        <w:t>إذا بطلت وصایة الوصی لفوات شرطها</w:t>
      </w:r>
      <w:bookmarkEnd w:id="3612"/>
    </w:p>
    <w:p>
      <w:pPr>
        <w:pStyle w:val="BookText"/>
        <w:rPr/>
      </w:pPr>
      <w:r>
        <w:rPr>
          <w:rFonts w:ascii="IRNazanin" w:hAnsi="IRNazanin" w:eastAsia="IRNazanin"/>
          <w:color w:val="111111"/>
          <w:sz w:val="28"/>
          <w:sz w:val="28"/>
          <w:szCs w:val="28"/>
          <w:rtl w:val="true"/>
          <w:lang w:bidi="fa-IR"/>
        </w:rPr>
        <w:t>نصب الحاکم الشرعی وصیّا مکانه أو تولّی الصّرف بنفسه،و کذا إذا أوصی و لم یعیّن وصیّا أصلا</w:t>
      </w:r>
      <w:r>
        <w:rPr>
          <w:rFonts w:eastAsia="IRNazanin" w:cs="IRNazanin"/>
          <w:color w:val="111111"/>
          <w:sz w:val="28"/>
          <w:szCs w:val="28"/>
          <w:rtl w:val="true"/>
          <w:lang w:bidi="fa-IR"/>
        </w:rPr>
        <w:t>.</w:t>
      </w:r>
    </w:p>
    <w:p>
      <w:pPr>
        <w:pStyle w:val="Heading5"/>
        <w:numPr>
          <w:ilvl w:val="4"/>
          <w:numId w:val="1"/>
        </w:numPr>
        <w:rPr/>
      </w:pPr>
      <w:bookmarkStart w:id="3613" w:name="__RefHeading___Toc845119_73709187"/>
      <w:bookmarkStart w:id="3614" w:name="_Toc1606"/>
      <w:bookmarkEnd w:id="3613"/>
      <w:r>
        <w:rPr>
          <w:rtl w:val="true"/>
        </w:rPr>
        <w:t xml:space="preserve">مسألة </w:t>
      </w:r>
      <w:r>
        <w:rPr/>
        <w:t>1292</w:t>
      </w:r>
      <w:r>
        <w:rPr>
          <w:rtl w:val="true"/>
        </w:rPr>
        <w:t>:</w:t>
      </w:r>
      <w:r>
        <w:rPr>
          <w:rtl w:val="true"/>
        </w:rPr>
        <w:t>إذا نسی الوصی مصرف المال الموصی به و عجز عن</w:t>
      </w:r>
      <w:bookmarkEnd w:id="3614"/>
    </w:p>
    <w:p>
      <w:pPr>
        <w:pStyle w:val="BookText"/>
        <w:rPr/>
      </w:pPr>
      <w:r>
        <w:rPr>
          <w:rFonts w:ascii="IRNazanin" w:hAnsi="IRNazanin" w:eastAsia="IRNazanin"/>
          <w:color w:val="111111"/>
          <w:sz w:val="28"/>
          <w:sz w:val="28"/>
          <w:szCs w:val="28"/>
          <w:rtl w:val="true"/>
          <w:lang w:bidi="fa-IR"/>
        </w:rPr>
        <w:t>معرفته</w:t>
      </w:r>
    </w:p>
    <w:p>
      <w:pPr>
        <w:pStyle w:val="BookText"/>
        <w:rPr/>
      </w:pPr>
      <w:r>
        <w:rPr>
          <w:rFonts w:ascii="IRNazanin" w:hAnsi="IRNazanin" w:eastAsia="IRNazanin"/>
          <w:color w:val="111111"/>
          <w:sz w:val="28"/>
          <w:sz w:val="28"/>
          <w:szCs w:val="28"/>
          <w:rtl w:val="true"/>
          <w:lang w:bidi="fa-IR"/>
        </w:rPr>
        <w:t>صرفه فی وجوه البرّ التی یحتمل أن تکون مصرف المال الموصی به مع مراعاة الأهم فالأهم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التردّد بین احتمالات غیر محصورة مرتبطة، أمّا إذا تردّد بین احتمالات محصورة مستقلة،فلا یبعد أن یکون المرجع فی تعیینها القرعة</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15" w:name="__RefHeading___Toc845121_73709187"/>
      <w:bookmarkStart w:id="3616" w:name="_Toc1607"/>
      <w:bookmarkEnd w:id="3615"/>
      <w:r>
        <w:rPr>
          <w:rtl w:val="true"/>
        </w:rPr>
        <w:t xml:space="preserve">مسألة </w:t>
      </w:r>
      <w:r>
        <w:rPr/>
        <w:t>1293</w:t>
      </w:r>
      <w:r>
        <w:rPr>
          <w:rtl w:val="true"/>
        </w:rPr>
        <w:t>:</w:t>
      </w:r>
      <w:r>
        <w:rPr>
          <w:rtl w:val="true"/>
        </w:rPr>
        <w:t>یجوز للموصی أن یجعل ناظرا علی الوصی مشرفا و مطلعا علی عمله</w:t>
      </w:r>
      <w:bookmarkStart w:id="3617" w:name="pg11403_100251"/>
      <w:bookmarkEnd w:id="3616"/>
    </w:p>
    <w:p>
      <w:pPr>
        <w:pStyle w:val="BookText"/>
        <w:rPr/>
      </w:pPr>
      <w:bookmarkEnd w:id="3617"/>
      <w:r>
        <w:rPr>
          <w:rFonts w:ascii="IRNazanin" w:hAnsi="IRNazanin" w:eastAsia="IRNazanin"/>
          <w:color w:val="111111"/>
          <w:sz w:val="28"/>
          <w:sz w:val="28"/>
          <w:szCs w:val="28"/>
          <w:rtl w:val="true"/>
          <w:lang w:bidi="fa-IR"/>
        </w:rPr>
        <w:t>بحیث لا یجوز للوصی أن یعمل بالوصیة إلاّ باطلاع الناظر و إشرافه علیه،فإذا عمل بدون إشرافه کان بدون إذن من الموصی و خیانة له، و إذا عمل باطّلاعه کان مأذونا فیه و أداء لوظیفته،و لا یجب علی الوصی متابعة مثل هذا الناظر فی رأیه و نظره،فإذا أوصی الموصی باستنابة من یصلّی عنه،فاستناب الوصی زیدا و کان الناظر یرید استنابة عمرو و یراها أرجح،لم یقدح ذلک فی صحّة استنابة زید،و لیس للناظر الاعتراض علیه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جعله ناظرا علی الوصی،بمعنی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عمل الوصی بنظره،ففی المثال المذکور لا تصحّ استنابة زید و تجب استنابة عمرو،لکن هذا المعنی خلاف ظاهر جعل الناظر علی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الوصیّ إذا خان لم یجب علی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 و مدافعته،حتی إذا کانت نظارته علی النحو الثانی،و لا یضمن إذا لم یدافع و لم یمنعه عن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الاعتراض علیه و اطّلاع الحاکم الشرعی بالحال،و إذا مات الناظر لزم علی الوصی الرجوع إلی الحاکم الشرعی</w:t>
      </w:r>
      <w:r>
        <w:rPr>
          <w:rFonts w:eastAsia="IRNazanin" w:cs="IRNazanin"/>
          <w:color w:val="111111"/>
          <w:sz w:val="28"/>
          <w:szCs w:val="28"/>
          <w:rtl w:val="true"/>
          <w:lang w:bidi="fa-IR"/>
        </w:rPr>
        <w:t>.</w:t>
      </w:r>
    </w:p>
    <w:p>
      <w:pPr>
        <w:pStyle w:val="Heading5"/>
        <w:numPr>
          <w:ilvl w:val="4"/>
          <w:numId w:val="1"/>
        </w:numPr>
        <w:rPr/>
      </w:pPr>
      <w:bookmarkStart w:id="3618" w:name="__RefHeading___Toc845123_73709187"/>
      <w:bookmarkStart w:id="3619" w:name="_Toc1608"/>
      <w:bookmarkEnd w:id="3618"/>
      <w:r>
        <w:rPr>
          <w:rtl w:val="true"/>
        </w:rPr>
        <w:t xml:space="preserve">مسألة </w:t>
      </w:r>
      <w:r>
        <w:rPr/>
        <w:t>1294</w:t>
      </w:r>
      <w:r>
        <w:rPr>
          <w:rtl w:val="true"/>
        </w:rPr>
        <w:t>:</w:t>
      </w:r>
      <w:r>
        <w:rPr>
          <w:rtl w:val="true"/>
        </w:rPr>
        <w:t>الوصیّة جائزة من طرف الموصی</w:t>
      </w:r>
      <w:bookmarkEnd w:id="3619"/>
    </w:p>
    <w:p>
      <w:pPr>
        <w:pStyle w:val="BookText"/>
        <w:rPr/>
      </w:pPr>
      <w:r>
        <w:rPr>
          <w:rFonts w:ascii="IRNazanin" w:hAnsi="IRNazanin" w:eastAsia="IRNazanin"/>
          <w:color w:val="111111"/>
          <w:sz w:val="28"/>
          <w:sz w:val="28"/>
          <w:szCs w:val="28"/>
          <w:rtl w:val="true"/>
          <w:lang w:bidi="fa-IR"/>
        </w:rPr>
        <w:t>فإذا أوصی بشیء جاز له العدول إلی غیره</w:t>
      </w:r>
      <w:r>
        <w:rPr>
          <w:rFonts w:eastAsia="IRNazanin" w:cs="IRNazanin"/>
          <w:color w:val="111111"/>
          <w:sz w:val="28"/>
          <w:szCs w:val="28"/>
          <w:rtl w:val="true"/>
          <w:lang w:bidi="fa-IR"/>
        </w:rPr>
        <w:t>.</w:t>
      </w:r>
    </w:p>
    <w:p>
      <w:pPr>
        <w:pStyle w:val="Heading5"/>
        <w:numPr>
          <w:ilvl w:val="4"/>
          <w:numId w:val="1"/>
        </w:numPr>
        <w:rPr/>
      </w:pPr>
      <w:bookmarkStart w:id="3620" w:name="__RefHeading___Toc845125_73709187"/>
      <w:bookmarkStart w:id="3621" w:name="_Toc1609"/>
      <w:bookmarkEnd w:id="3620"/>
      <w:r>
        <w:rPr>
          <w:rtl w:val="true"/>
        </w:rPr>
        <w:t xml:space="preserve">مسألة </w:t>
      </w:r>
      <w:r>
        <w:rPr/>
        <w:t>1295</w:t>
      </w:r>
      <w:r>
        <w:rPr>
          <w:rtl w:val="true"/>
        </w:rPr>
        <w:t>:</w:t>
      </w:r>
      <w:r>
        <w:rPr>
          <w:rtl w:val="true"/>
        </w:rPr>
        <w:t>إذا أوصی إلی أحد جاز له العدول إلی غیره</w:t>
      </w:r>
      <w:bookmarkEnd w:id="3621"/>
    </w:p>
    <w:p>
      <w:pPr>
        <w:pStyle w:val="Heading5"/>
        <w:numPr>
          <w:ilvl w:val="4"/>
          <w:numId w:val="1"/>
        </w:numPr>
        <w:rPr/>
      </w:pPr>
      <w:bookmarkStart w:id="3622" w:name="__RefHeading___Toc845127_73709187"/>
      <w:bookmarkStart w:id="3623" w:name="_Toc1610"/>
      <w:bookmarkEnd w:id="3622"/>
      <w:r>
        <w:rPr>
          <w:rtl w:val="true"/>
        </w:rPr>
        <w:t xml:space="preserve">مسألة </w:t>
      </w:r>
      <w:r>
        <w:rPr/>
        <w:t>1296</w:t>
      </w:r>
      <w:r>
        <w:rPr>
          <w:rtl w:val="true"/>
        </w:rPr>
        <w:t>:</w:t>
      </w:r>
      <w:r>
        <w:rPr>
          <w:rtl w:val="true"/>
        </w:rPr>
        <w:t>إذا أوصی بأشیاء جاز له العدول عن جمیعها و عن بعضها</w:t>
      </w:r>
      <w:bookmarkEnd w:id="3623"/>
    </w:p>
    <w:p>
      <w:pPr>
        <w:pStyle w:val="BookText"/>
        <w:rPr/>
      </w:pPr>
      <w:r>
        <w:rPr>
          <w:rFonts w:ascii="IRNazanin" w:hAnsi="IRNazanin" w:eastAsia="IRNazanin"/>
          <w:color w:val="111111"/>
          <w:sz w:val="28"/>
          <w:sz w:val="28"/>
          <w:szCs w:val="28"/>
          <w:rtl w:val="true"/>
          <w:lang w:bidi="fa-IR"/>
        </w:rPr>
        <w:t>کما یجوز له تبدیل جمیعها،و تبدیل بعضها ما دام فیه الروح،إذا وجدت فیه الشرائط المتقدّمة من العقل و الاختیار و غیرهما</w:t>
      </w:r>
      <w:r>
        <w:rPr>
          <w:rFonts w:eastAsia="IRNazanin" w:cs="IRNazanin"/>
          <w:color w:val="111111"/>
          <w:sz w:val="28"/>
          <w:szCs w:val="28"/>
          <w:rtl w:val="true"/>
          <w:lang w:bidi="fa-IR"/>
        </w:rPr>
        <w:t>.</w:t>
      </w:r>
    </w:p>
    <w:p>
      <w:pPr>
        <w:pStyle w:val="Heading5"/>
        <w:numPr>
          <w:ilvl w:val="4"/>
          <w:numId w:val="1"/>
        </w:numPr>
        <w:rPr/>
      </w:pPr>
      <w:bookmarkStart w:id="3624" w:name="__RefHeading___Toc845129_73709187"/>
      <w:bookmarkStart w:id="3625" w:name="_Toc1611"/>
      <w:bookmarkEnd w:id="3624"/>
      <w:r>
        <w:rPr>
          <w:rtl w:val="true"/>
        </w:rPr>
        <w:t xml:space="preserve">مسألة </w:t>
      </w:r>
      <w:r>
        <w:rPr/>
        <w:t>1297</w:t>
      </w:r>
      <w:r>
        <w:rPr>
          <w:rtl w:val="true"/>
        </w:rPr>
        <w:t>:</w:t>
      </w:r>
      <w:r>
        <w:rPr>
          <w:rtl w:val="true"/>
        </w:rPr>
        <w:t>إذا أوصی إلی شخص ثمّ أوصی إلی آخر و لم یخبر الوصیّ</w:t>
      </w:r>
      <w:bookmarkEnd w:id="3625"/>
    </w:p>
    <w:p>
      <w:pPr>
        <w:pStyle w:val="BookText"/>
        <w:rPr/>
      </w:pPr>
      <w:r>
        <w:rPr>
          <w:rFonts w:ascii="IRNazanin" w:hAnsi="IRNazanin" w:eastAsia="IRNazanin"/>
          <w:color w:val="111111"/>
          <w:sz w:val="28"/>
          <w:sz w:val="28"/>
          <w:szCs w:val="28"/>
          <w:rtl w:val="true"/>
          <w:lang w:bidi="fa-IR"/>
        </w:rPr>
        <w:t>الأوّل بالعدول عنه إلی غیره فمات الموصی،</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فعمل الوصی الأوّل بالوصیّة،ثمّ</w:t>
      </w:r>
      <w:bookmarkStart w:id="3626" w:name="pg11403_100252"/>
    </w:p>
    <w:p>
      <w:pPr>
        <w:pStyle w:val="BookText"/>
        <w:rPr/>
      </w:pPr>
      <w:bookmarkEnd w:id="3626"/>
      <w:r>
        <w:rPr>
          <w:rFonts w:ascii="IRNazanin" w:hAnsi="IRNazanin" w:eastAsia="IRNazanin"/>
          <w:color w:val="111111"/>
          <w:sz w:val="28"/>
          <w:sz w:val="28"/>
          <w:szCs w:val="28"/>
          <w:rtl w:val="true"/>
          <w:lang w:bidi="fa-IR"/>
        </w:rPr>
        <w:t>علم بالحال،و حینئذ فما صرفه من الثلث إن کان فی غیر مورد الوصیّة کان ضمانه علی المیّت؛لأنّه المتلف عرفا بواسطة الوصی،فیخرج من أصل الترکة، باعتبار أنّه دین،ثمّ یخرج الثلث من باقی الترکة للوصی الثانی،و إن کان فی موردها کفی ذلک و لا موضوع عندئذ لصرف الثلث فیه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هذا،إذا لم یکن العدول عن الأوّل لسبب ظاهر یدلّ علیه،أمّا إذا کان لسبب ظاهر کذلک،کما إذا هاجر الوصیّ الأوّل إلی بلاد بعیدة لا یتمکّن عادة من تنفیذ الوصایا فی بلد الموصی،أو حدثت بینه و بین الوصی عداوة و مقاطعة تدلّ علی عدوله عنه،کان ما صرفه الوصی الأوّل من مال نفسه</w:t>
      </w:r>
      <w:r>
        <w:rPr>
          <w:rFonts w:eastAsia="IRNazanin" w:cs="IRNazanin"/>
          <w:color w:val="111111"/>
          <w:sz w:val="28"/>
          <w:szCs w:val="28"/>
          <w:rtl w:val="true"/>
          <w:lang w:bidi="fa-IR"/>
        </w:rPr>
        <w:t>.</w:t>
      </w:r>
    </w:p>
    <w:p>
      <w:pPr>
        <w:pStyle w:val="Heading5"/>
        <w:numPr>
          <w:ilvl w:val="4"/>
          <w:numId w:val="1"/>
        </w:numPr>
        <w:rPr/>
      </w:pPr>
      <w:bookmarkStart w:id="3627" w:name="__RefHeading___Toc845131_73709187"/>
      <w:bookmarkStart w:id="3628" w:name="_Toc1612"/>
      <w:bookmarkEnd w:id="3627"/>
      <w:r>
        <w:rPr>
          <w:rtl w:val="true"/>
        </w:rPr>
        <w:t xml:space="preserve">مسألة </w:t>
      </w:r>
      <w:r>
        <w:rPr/>
        <w:t>1298</w:t>
      </w:r>
      <w:r>
        <w:rPr>
          <w:rtl w:val="true"/>
        </w:rPr>
        <w:t>:</w:t>
      </w:r>
      <w:r>
        <w:rPr>
          <w:rtl w:val="true"/>
        </w:rPr>
        <w:t>یتحقّق الرجوع عن الوصیّة بالقول</w:t>
      </w:r>
      <w:bookmarkEnd w:id="3628"/>
    </w:p>
    <w:p>
      <w:pPr>
        <w:pStyle w:val="BookText"/>
        <w:rPr/>
      </w:pP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عن وصیّتی إلی زید و بالفعل،مثل أن یوصی بصرف ثلثه ثمّ یوصی بوقفه، و مثل أن یوصی بوقف عین أو بصرفها ثمّ یبیعها أو یهبها</w:t>
      </w:r>
      <w:r>
        <w:rPr>
          <w:rFonts w:eastAsia="IRNazanin" w:cs="IRNazanin"/>
          <w:color w:val="111111"/>
          <w:sz w:val="28"/>
          <w:szCs w:val="28"/>
          <w:rtl w:val="true"/>
          <w:lang w:bidi="fa-IR"/>
        </w:rPr>
        <w:t>.</w:t>
      </w:r>
    </w:p>
    <w:p>
      <w:pPr>
        <w:pStyle w:val="Heading5"/>
        <w:numPr>
          <w:ilvl w:val="4"/>
          <w:numId w:val="1"/>
        </w:numPr>
        <w:rPr/>
      </w:pPr>
      <w:bookmarkStart w:id="3629" w:name="__RefHeading___Toc845133_73709187"/>
      <w:bookmarkStart w:id="3630" w:name="_Toc1613"/>
      <w:bookmarkEnd w:id="3629"/>
      <w:r>
        <w:rPr>
          <w:rtl w:val="true"/>
        </w:rPr>
        <w:t xml:space="preserve">مسألة </w:t>
      </w:r>
      <w:r>
        <w:rPr/>
        <w:t>1299</w:t>
      </w:r>
      <w:r>
        <w:rPr>
          <w:rtl w:val="true"/>
        </w:rPr>
        <w:t>:</w:t>
      </w:r>
      <w:r>
        <w:rPr>
          <w:rtl w:val="true"/>
        </w:rPr>
        <w:t>لا یعتبر فی وجوب العمل بالوصیّة مرور مدّة طویلة أو</w:t>
      </w:r>
      <w:bookmarkEnd w:id="3630"/>
    </w:p>
    <w:p>
      <w:pPr>
        <w:pStyle w:val="BookText"/>
        <w:rPr/>
      </w:pPr>
      <w:r>
        <w:rPr>
          <w:rFonts w:ascii="IRNazanin" w:hAnsi="IRNazanin" w:eastAsia="IRNazanin"/>
          <w:color w:val="111111"/>
          <w:sz w:val="28"/>
          <w:sz w:val="28"/>
          <w:szCs w:val="28"/>
          <w:rtl w:val="true"/>
          <w:lang w:bidi="fa-IR"/>
        </w:rPr>
        <w:t>قصیرة،</w:t>
      </w:r>
    </w:p>
    <w:p>
      <w:pPr>
        <w:pStyle w:val="BookText"/>
        <w:rPr/>
      </w:pPr>
      <w:r>
        <w:rPr>
          <w:rFonts w:ascii="IRNazanin" w:hAnsi="IRNazanin" w:eastAsia="IRNazanin"/>
          <w:color w:val="111111"/>
          <w:sz w:val="28"/>
          <w:sz w:val="28"/>
          <w:szCs w:val="28"/>
          <w:rtl w:val="true"/>
          <w:lang w:bidi="fa-IR"/>
        </w:rPr>
        <w:t>فإذا أوصی ثمّ مات بلا فصل وجب العمل بها،و کذا إذا مات بعد مرور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نعم،یعتبر عدم الرجوع عنها،و إذا شکّ فی الرجوع بنی علی عدمه</w:t>
      </w:r>
      <w:r>
        <w:rPr>
          <w:rFonts w:eastAsia="IRNazanin" w:cs="IRNazanin"/>
          <w:color w:val="111111"/>
          <w:sz w:val="28"/>
          <w:szCs w:val="28"/>
          <w:rtl w:val="true"/>
          <w:lang w:bidi="fa-IR"/>
        </w:rPr>
        <w:t>.</w:t>
      </w:r>
    </w:p>
    <w:p>
      <w:pPr>
        <w:pStyle w:val="Heading5"/>
        <w:numPr>
          <w:ilvl w:val="4"/>
          <w:numId w:val="1"/>
        </w:numPr>
        <w:rPr/>
      </w:pPr>
      <w:bookmarkStart w:id="3631" w:name="__RefHeading___Toc845135_73709187"/>
      <w:bookmarkStart w:id="3632" w:name="_Toc1614"/>
      <w:bookmarkEnd w:id="3631"/>
      <w:r>
        <w:rPr>
          <w:rtl w:val="true"/>
        </w:rPr>
        <w:t xml:space="preserve">مسألة </w:t>
      </w:r>
      <w:r>
        <w:rPr/>
        <w:t>1300</w:t>
      </w:r>
      <w:r>
        <w:rPr>
          <w:rtl w:val="true"/>
        </w:rPr>
        <w:t>:</w:t>
      </w:r>
      <w:r>
        <w:rPr>
          <w:rtl w:val="true"/>
        </w:rPr>
        <w:t>إذا قال الموصی</w:t>
      </w:r>
      <w:r>
        <w:rPr>
          <w:rtl w:val="true"/>
        </w:rPr>
        <w:t>:</w:t>
      </w:r>
      <w:r>
        <w:rPr>
          <w:rtl w:val="true"/>
        </w:rPr>
        <w:t>لو متّ فی هذا السفر کان الشخص</w:t>
      </w:r>
      <w:bookmarkEnd w:id="3632"/>
    </w:p>
    <w:p>
      <w:pPr>
        <w:pStyle w:val="BookText"/>
        <w:rPr/>
      </w:pPr>
      <w:r>
        <w:rPr>
          <w:rFonts w:ascii="IRNazanin" w:hAnsi="IRNazanin" w:eastAsia="IRNazanin"/>
          <w:color w:val="111111"/>
          <w:sz w:val="28"/>
          <w:sz w:val="28"/>
          <w:szCs w:val="28"/>
          <w:rtl w:val="true"/>
          <w:lang w:bidi="fa-IR"/>
        </w:rPr>
        <w:t>الفلانی وصیّی و کانت وصیّتی کذا و کذا،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یمت فی ذلک السفر و مات فی غیره لم یجب العمل بوصیّته،و لم یکن الشخص المذکور وصیّا له فیه،علی أساس أنّه علّق الوصیّة و تعیین الوصیّ علی الموت فی هذا السفر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الدّاعی له علی إنشاء الوصیّة خوف الموت فی السفر الذی عزم علیه، وجب العمل بوصیّته و إن لم یمت فی ذلک السفر،و لأجل ذلک یجب العمل</w:t>
      </w:r>
      <w:bookmarkStart w:id="3633" w:name="pg11403_100253"/>
    </w:p>
    <w:p>
      <w:pPr>
        <w:pStyle w:val="BookText"/>
        <w:rPr/>
      </w:pPr>
      <w:bookmarkEnd w:id="3633"/>
      <w:r>
        <w:rPr>
          <w:rFonts w:ascii="IRNazanin" w:hAnsi="IRNazanin" w:eastAsia="IRNazanin"/>
          <w:color w:val="111111"/>
          <w:sz w:val="28"/>
          <w:sz w:val="28"/>
          <w:szCs w:val="28"/>
          <w:rtl w:val="true"/>
          <w:lang w:bidi="fa-IR"/>
        </w:rPr>
        <w:t>بوصایا الحجّاج عند العزم علی الحجّ،و مثلهم زوّار الرضا علیه السّلام و المسافرون أسفارا بعیدة،فإنّ الظاهر أنّ هؤلاء و أمثالهم لم یقیدوا الوصیّة بالموت فی ذلک السفر خاصّة،و إنّما کان الدّاعی علی الوصیّة خوف الموت فی ذلک السفر، فیجب العمل بوصایاهم ما لم یتحقّق الرجوع عنها</w:t>
      </w:r>
      <w:r>
        <w:rPr>
          <w:rFonts w:eastAsia="IRNazanin" w:cs="IRNazanin"/>
          <w:color w:val="111111"/>
          <w:sz w:val="28"/>
          <w:szCs w:val="28"/>
          <w:rtl w:val="true"/>
          <w:lang w:bidi="fa-IR"/>
        </w:rPr>
        <w:t>.</w:t>
      </w:r>
    </w:p>
    <w:p>
      <w:pPr>
        <w:pStyle w:val="Heading5"/>
        <w:numPr>
          <w:ilvl w:val="4"/>
          <w:numId w:val="1"/>
        </w:numPr>
        <w:rPr/>
      </w:pPr>
      <w:bookmarkStart w:id="3634" w:name="__RefHeading___Toc845137_73709187"/>
      <w:bookmarkStart w:id="3635" w:name="_Toc1615"/>
      <w:bookmarkEnd w:id="3634"/>
      <w:r>
        <w:rPr>
          <w:rtl w:val="true"/>
        </w:rPr>
        <w:t xml:space="preserve">مسألة </w:t>
      </w:r>
      <w:r>
        <w:rPr/>
        <w:t>1301</w:t>
      </w:r>
      <w:r>
        <w:rPr>
          <w:rtl w:val="true"/>
        </w:rPr>
        <w:t>:</w:t>
      </w:r>
      <w:r>
        <w:rPr>
          <w:rtl w:val="true"/>
        </w:rPr>
        <w:t>یجوز للوصی أن یأخذ اجرة مثل عمله إذا کانت له اجرة</w:t>
      </w:r>
      <w:bookmarkEnd w:id="3635"/>
    </w:p>
    <w:p>
      <w:pPr>
        <w:pStyle w:val="BookText"/>
        <w:rPr/>
      </w:pPr>
      <w:r>
        <w:rPr>
          <w:rFonts w:ascii="IRNazanin" w:hAnsi="IRNazanin" w:eastAsia="IRNazanin"/>
          <w:color w:val="111111"/>
          <w:sz w:val="28"/>
          <w:sz w:val="28"/>
          <w:szCs w:val="28"/>
          <w:rtl w:val="true"/>
          <w:lang w:bidi="fa-IR"/>
        </w:rPr>
        <w:t>إلاّ إذا کان أوصی إلیه،بأن یعمل مجانا،کما لو صرّح الموصی بذلک أو کانت هناک قرینة علیه،فلا یجوز له أخذ الاجرة حینئذ،و یجب علیه العمل بالوصیّة إن کان قد قبل،أما إذا لم یقبل ففی الوجوب علیه إشکال،و الأقرب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العمل الذی أوصی إلیه فیه کالبیع و الشراء و أداء الدیون و صرف ثلثه فی وجوه البرّ و الخیر و الصلاة و الصیام،و ما شاکل ذلک من الأعمال التی جعلها تحت تصرّفه و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أوصی بأعمال اخری،مثل أن یوصی إلی زید أن یحجّ عنه أو یصلّی عنه أو نحو ذلک،لم یجب علیه القبول حتّی لو لم یعلم بذلک فی حیاة الموصی،و لو قبل فی حیاته فإن کان أوصی إلیه بالعمل مجانا مثل أن یحجّ فقبل،فهل یجوز له الردّ بعد وفاته أو لا؟لا یبعد جوازه،علی أساس أنّ قبوله العمل مجانا لا یکون إلاّ مجرّد و عد له به و لا ینطبق علیه عنوان ملزم،و لا تشمله روایات لزوم الوصیة</w:t>
      </w:r>
      <w:r>
        <w:rPr>
          <w:rFonts w:eastAsia="IRNazanin" w:cs="IRNazanin"/>
          <w:color w:val="111111"/>
          <w:sz w:val="28"/>
          <w:szCs w:val="28"/>
          <w:rtl w:val="true"/>
          <w:lang w:bidi="fa-IR"/>
        </w:rPr>
        <w:t>.</w:t>
      </w:r>
    </w:p>
    <w:p>
      <w:pPr>
        <w:pStyle w:val="Heading5"/>
        <w:numPr>
          <w:ilvl w:val="4"/>
          <w:numId w:val="1"/>
        </w:numPr>
        <w:rPr/>
      </w:pPr>
      <w:bookmarkStart w:id="3636" w:name="__RefHeading___Toc845139_73709187"/>
      <w:bookmarkStart w:id="3637" w:name="_Toc1616"/>
      <w:bookmarkEnd w:id="3636"/>
      <w:r>
        <w:rPr>
          <w:rtl w:val="true"/>
        </w:rPr>
        <w:t xml:space="preserve">مسألة </w:t>
      </w:r>
      <w:r>
        <w:rPr/>
        <w:t>1302</w:t>
      </w:r>
      <w:r>
        <w:rPr>
          <w:rtl w:val="true"/>
        </w:rPr>
        <w:t>:</w:t>
      </w:r>
      <w:r>
        <w:rPr>
          <w:rtl w:val="true"/>
        </w:rPr>
        <w:t>إذا جعل له اجرة معیّنة بأن قال له</w:t>
      </w:r>
      <w:r>
        <w:rPr>
          <w:rtl w:val="true"/>
        </w:rPr>
        <w:t>:</w:t>
      </w:r>
      <w:r>
        <w:rPr>
          <w:rtl w:val="true"/>
        </w:rPr>
        <w:t>حجّ عنّی بمائة دینار</w:t>
      </w:r>
      <w:bookmarkEnd w:id="3637"/>
    </w:p>
    <w:p>
      <w:pPr>
        <w:pStyle w:val="BookText"/>
        <w:rPr/>
      </w:pPr>
      <w:r>
        <w:rPr>
          <w:rFonts w:ascii="IRNazanin" w:hAnsi="IRNazanin" w:eastAsia="IRNazanin"/>
          <w:color w:val="111111"/>
          <w:sz w:val="28"/>
          <w:sz w:val="28"/>
          <w:szCs w:val="28"/>
          <w:rtl w:val="true"/>
          <w:lang w:bidi="fa-IR"/>
        </w:rPr>
        <w:t>کان إجارة،</w:t>
      </w:r>
    </w:p>
    <w:p>
      <w:pPr>
        <w:pStyle w:val="BookText"/>
        <w:rPr/>
      </w:pPr>
      <w:r>
        <w:rPr>
          <w:rFonts w:ascii="IRNazanin" w:hAnsi="IRNazanin" w:eastAsia="IRNazanin"/>
          <w:color w:val="111111"/>
          <w:sz w:val="28"/>
          <w:sz w:val="28"/>
          <w:szCs w:val="28"/>
          <w:rtl w:val="true"/>
          <w:lang w:bidi="fa-IR"/>
        </w:rPr>
        <w:t>و وجب العمل بها و له الاجرة إذا کان قد قبل فی حیاته،و إلاّ فلا یجب</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باجرة غیر معیّنة عندهما 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عنّی باجرة المثل و لم تکن اجرة المثل معلومة عندهما،و إن کانت محدّدة فی الواقع،فقبل فی حیاته،</w:t>
      </w:r>
      <w:bookmarkStart w:id="3638" w:name="pg11403_100254"/>
    </w:p>
    <w:p>
      <w:pPr>
        <w:pStyle w:val="BookText"/>
        <w:rPr/>
      </w:pPr>
      <w:bookmarkEnd w:id="3638"/>
      <w:r>
        <w:rPr>
          <w:rFonts w:ascii="IRNazanin" w:hAnsi="IRNazanin" w:eastAsia="IRNazanin"/>
          <w:color w:val="111111"/>
          <w:sz w:val="28"/>
          <w:sz w:val="28"/>
          <w:szCs w:val="28"/>
          <w:rtl w:val="true"/>
          <w:lang w:bidi="fa-IR"/>
        </w:rPr>
        <w:t>فالظاهر أنّ ذلک من باب الإجارة،فیجب العمل بها،علی أساس أنّ اجرة المثل معیّنة فی الواقع لدی الاجراء الذین یتقاضونها عادة علی مثل ذلک العمل،و إن لم تکن معلومة عندهما،فلا مقتضی لفساد الإجارة حتی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بطریق الجعالة لم یجب العمل علیه،و لکن إذا عمل استحقّ الاجرة</w:t>
      </w:r>
      <w:r>
        <w:rPr>
          <w:rFonts w:eastAsia="IRNazanin" w:cs="IRNazanin"/>
          <w:color w:val="111111"/>
          <w:sz w:val="28"/>
          <w:szCs w:val="28"/>
          <w:rtl w:val="true"/>
          <w:lang w:bidi="fa-IR"/>
        </w:rPr>
        <w:t>.</w:t>
      </w:r>
    </w:p>
    <w:p>
      <w:pPr>
        <w:pStyle w:val="Heading5"/>
        <w:numPr>
          <w:ilvl w:val="4"/>
          <w:numId w:val="1"/>
        </w:numPr>
        <w:rPr/>
      </w:pPr>
      <w:bookmarkStart w:id="3639" w:name="__RefHeading___Toc845141_73709187"/>
      <w:bookmarkStart w:id="3640" w:name="_Toc1617"/>
      <w:bookmarkEnd w:id="3639"/>
      <w:r>
        <w:rPr>
          <w:rtl w:val="true"/>
        </w:rPr>
        <w:t xml:space="preserve">مسألة </w:t>
      </w:r>
      <w:r>
        <w:rPr/>
        <w:t>1303</w:t>
      </w:r>
      <w:r>
        <w:rPr>
          <w:rtl w:val="true"/>
        </w:rPr>
        <w:t>:</w:t>
      </w:r>
      <w:r>
        <w:rPr>
          <w:rtl w:val="true"/>
        </w:rPr>
        <w:t>تثبت الوصیّة التملیکیّة بشهادة مسلمین عادلین</w:t>
      </w:r>
      <w:bookmarkEnd w:id="3640"/>
    </w:p>
    <w:p>
      <w:pPr>
        <w:pStyle w:val="BookText"/>
        <w:rPr/>
      </w:pPr>
      <w:r>
        <w:rPr>
          <w:rFonts w:ascii="IRNazanin" w:hAnsi="IRNazanin" w:eastAsia="IRNazanin"/>
          <w:color w:val="111111"/>
          <w:sz w:val="28"/>
          <w:sz w:val="28"/>
          <w:szCs w:val="28"/>
          <w:rtl w:val="true"/>
          <w:lang w:bidi="fa-IR"/>
        </w:rPr>
        <w:t>و بشهادة مسلم عادل مع یمین الموصی له،و بشهادة مسلم عادل مع مسلمتین عادلتین کغیرها من الدعاوی المالیّة</w:t>
      </w:r>
      <w:r>
        <w:rPr>
          <w:rFonts w:eastAsia="IRNazanin" w:cs="IRNazanin"/>
          <w:color w:val="111111"/>
          <w:sz w:val="28"/>
          <w:szCs w:val="28"/>
          <w:rtl w:val="true"/>
          <w:lang w:bidi="fa-IR"/>
        </w:rPr>
        <w:t>.</w:t>
      </w:r>
    </w:p>
    <w:p>
      <w:pPr>
        <w:pStyle w:val="Heading5"/>
        <w:numPr>
          <w:ilvl w:val="4"/>
          <w:numId w:val="1"/>
        </w:numPr>
        <w:rPr/>
      </w:pPr>
      <w:bookmarkStart w:id="3641" w:name="__RefHeading___Toc845143_73709187"/>
      <w:bookmarkStart w:id="3642" w:name="_Toc1618"/>
      <w:bookmarkEnd w:id="3641"/>
      <w:r>
        <w:rPr>
          <w:rtl w:val="true"/>
        </w:rPr>
        <w:t xml:space="preserve">مسألة </w:t>
      </w:r>
      <w:r>
        <w:rPr/>
        <w:t>1304</w:t>
      </w:r>
      <w:r>
        <w:rPr>
          <w:rtl w:val="true"/>
        </w:rPr>
        <w:t>:</w:t>
      </w:r>
      <w:r>
        <w:rPr>
          <w:rtl w:val="true"/>
        </w:rPr>
        <w:t>یثبت ربع الوصیّة التملیکیّة بشهادة امرأة مسلمة عادلة</w:t>
      </w:r>
      <w:bookmarkEnd w:id="3642"/>
    </w:p>
    <w:p>
      <w:pPr>
        <w:pStyle w:val="BookText"/>
        <w:rPr/>
      </w:pPr>
      <w:r>
        <w:rPr>
          <w:rFonts w:ascii="IRNazanin" w:hAnsi="IRNazanin" w:eastAsia="IRNazanin"/>
          <w:color w:val="111111"/>
          <w:sz w:val="28"/>
          <w:sz w:val="28"/>
          <w:szCs w:val="28"/>
          <w:rtl w:val="true"/>
          <w:lang w:bidi="fa-IR"/>
        </w:rPr>
        <w:t>و نصفها بشهادة امرأتین مسلمتین عادلتین،</w:t>
      </w:r>
    </w:p>
    <w:p>
      <w:pPr>
        <w:pStyle w:val="BookText"/>
        <w:rPr/>
      </w:pPr>
      <w:r>
        <w:rPr>
          <w:rFonts w:ascii="IRNazanin" w:hAnsi="IRNazanin" w:eastAsia="IRNazanin"/>
          <w:color w:val="111111"/>
          <w:sz w:val="28"/>
          <w:sz w:val="28"/>
          <w:szCs w:val="28"/>
          <w:rtl w:val="true"/>
          <w:lang w:bidi="fa-IR"/>
        </w:rPr>
        <w:t>و ثلاثة أرباعها بشهادة ثلاث مسلمات عادلات،و تمامها بشهادة أربع مسلمات عادلات بلا حاجة إلی الیمین فی شهادتهنّ،و هذا الحکم بهذه الکیفیّة خاصّ بالوصیّة التملیکیّة</w:t>
      </w:r>
      <w:r>
        <w:rPr>
          <w:rFonts w:eastAsia="IRNazanin" w:cs="IRNazanin"/>
          <w:color w:val="111111"/>
          <w:sz w:val="28"/>
          <w:szCs w:val="28"/>
          <w:rtl w:val="true"/>
          <w:lang w:bidi="fa-IR"/>
        </w:rPr>
        <w:t>.</w:t>
      </w:r>
    </w:p>
    <w:p>
      <w:pPr>
        <w:pStyle w:val="Heading5"/>
        <w:numPr>
          <w:ilvl w:val="4"/>
          <w:numId w:val="1"/>
        </w:numPr>
        <w:rPr/>
      </w:pPr>
      <w:bookmarkStart w:id="3643" w:name="__RefHeading___Toc845145_73709187"/>
      <w:bookmarkStart w:id="3644" w:name="_Toc1619"/>
      <w:bookmarkEnd w:id="3643"/>
      <w:r>
        <w:rPr>
          <w:rtl w:val="true"/>
        </w:rPr>
        <w:t xml:space="preserve">مسألة </w:t>
      </w:r>
      <w:r>
        <w:rPr/>
        <w:t>1305</w:t>
      </w:r>
      <w:r>
        <w:rPr>
          <w:rtl w:val="true"/>
        </w:rPr>
        <w:t>:</w:t>
      </w:r>
      <w:r>
        <w:rPr>
          <w:rtl w:val="true"/>
        </w:rPr>
        <w:t>الوصیّة العهدیّة</w:t>
      </w:r>
      <w:r>
        <w:rPr>
          <w:rtl w:val="true"/>
        </w:rPr>
        <w:t>-</w:t>
      </w:r>
      <w:r>
        <w:rPr>
          <w:rtl w:val="true"/>
        </w:rPr>
        <w:t>و هی الوصایة بالولایة</w:t>
      </w:r>
      <w:r>
        <w:rPr>
          <w:rtl w:val="true"/>
        </w:rPr>
        <w:t>-</w:t>
      </w:r>
      <w:r>
        <w:rPr>
          <w:rtl w:val="true"/>
        </w:rPr>
        <w:t>لا تثبت إلاّ</w:t>
      </w:r>
      <w:bookmarkEnd w:id="3644"/>
    </w:p>
    <w:p>
      <w:pPr>
        <w:pStyle w:val="BookText"/>
        <w:rPr/>
      </w:pPr>
      <w:r>
        <w:rPr>
          <w:rFonts w:ascii="IRNazanin" w:hAnsi="IRNazanin" w:eastAsia="IRNazanin"/>
          <w:color w:val="111111"/>
          <w:sz w:val="28"/>
          <w:sz w:val="28"/>
          <w:szCs w:val="28"/>
          <w:rtl w:val="true"/>
          <w:lang w:bidi="fa-IR"/>
        </w:rPr>
        <w:t>بشهادة مسلمین عادلین</w:t>
      </w:r>
      <w:r>
        <w:rPr>
          <w:rFonts w:eastAsia="IRNazanin" w:cs="IRNazanin"/>
          <w:color w:val="111111"/>
          <w:sz w:val="28"/>
          <w:szCs w:val="28"/>
          <w:rtl w:val="true"/>
          <w:lang w:bidi="fa-IR"/>
        </w:rPr>
        <w:t>.</w:t>
      </w:r>
    </w:p>
    <w:p>
      <w:pPr>
        <w:pStyle w:val="Heading5"/>
        <w:numPr>
          <w:ilvl w:val="4"/>
          <w:numId w:val="1"/>
        </w:numPr>
        <w:rPr/>
      </w:pPr>
      <w:bookmarkStart w:id="3645" w:name="__RefHeading___Toc845147_73709187"/>
      <w:bookmarkStart w:id="3646" w:name="_Toc1620"/>
      <w:bookmarkEnd w:id="3645"/>
      <w:r>
        <w:rPr>
          <w:rtl w:val="true"/>
        </w:rPr>
        <w:t xml:space="preserve">مسألة </w:t>
      </w:r>
      <w:r>
        <w:rPr/>
        <w:t>1306</w:t>
      </w:r>
      <w:r>
        <w:rPr>
          <w:rtl w:val="true"/>
        </w:rPr>
        <w:t>:</w:t>
      </w:r>
      <w:r>
        <w:rPr>
          <w:rtl w:val="true"/>
        </w:rPr>
        <w:t>تثبت الوصیّة التملیکیّة و العهدیة بشهادة کتابیین عدلین فی</w:t>
      </w:r>
      <w:bookmarkEnd w:id="3646"/>
    </w:p>
    <w:p>
      <w:pPr>
        <w:pStyle w:val="BookText"/>
        <w:rPr/>
      </w:pPr>
      <w:r>
        <w:rPr>
          <w:rFonts w:ascii="IRNazanin" w:hAnsi="IRNazanin" w:eastAsia="IRNazanin"/>
          <w:color w:val="111111"/>
          <w:sz w:val="28"/>
          <w:sz w:val="28"/>
          <w:szCs w:val="28"/>
          <w:rtl w:val="true"/>
          <w:lang w:bidi="fa-IR"/>
        </w:rPr>
        <w:t>دینهما عند عدم عدول المسلمین،</w:t>
      </w:r>
    </w:p>
    <w:p>
      <w:pPr>
        <w:pStyle w:val="BookText"/>
        <w:rPr/>
      </w:pPr>
      <w:r>
        <w:rPr>
          <w:rFonts w:ascii="IRNazanin" w:hAnsi="IRNazanin" w:eastAsia="IRNazanin"/>
          <w:color w:val="111111"/>
          <w:sz w:val="28"/>
          <w:sz w:val="28"/>
          <w:szCs w:val="28"/>
          <w:rtl w:val="true"/>
          <w:lang w:bidi="fa-IR"/>
        </w:rPr>
        <w:t>و لا تثبت بشهادة غیرهما من الکفّار</w:t>
      </w:r>
      <w:r>
        <w:rPr>
          <w:rFonts w:eastAsia="IRNazanin" w:cs="IRNazanin"/>
          <w:color w:val="111111"/>
          <w:sz w:val="28"/>
          <w:szCs w:val="28"/>
          <w:rtl w:val="true"/>
          <w:lang w:bidi="fa-IR"/>
        </w:rPr>
        <w:t>.</w:t>
      </w:r>
    </w:p>
    <w:p>
      <w:pPr>
        <w:pStyle w:val="Heading5"/>
        <w:numPr>
          <w:ilvl w:val="4"/>
          <w:numId w:val="1"/>
        </w:numPr>
        <w:rPr/>
      </w:pPr>
      <w:bookmarkStart w:id="3647" w:name="__RefHeading___Toc845149_73709187"/>
      <w:bookmarkStart w:id="3648" w:name="_Toc1621"/>
      <w:bookmarkEnd w:id="3647"/>
      <w:r>
        <w:rPr>
          <w:rtl w:val="true"/>
        </w:rPr>
        <w:t xml:space="preserve">مسألة </w:t>
      </w:r>
      <w:r>
        <w:rPr/>
        <w:t>1307</w:t>
      </w:r>
      <w:r>
        <w:rPr>
          <w:rtl w:val="true"/>
        </w:rPr>
        <w:t>:</w:t>
      </w:r>
      <w:r>
        <w:rPr>
          <w:rtl w:val="true"/>
        </w:rPr>
        <w:t>تثبت الوصیّة التملیکیّة بإقرار الورثة جمیعهم</w:t>
      </w:r>
      <w:bookmarkEnd w:id="3648"/>
    </w:p>
    <w:p>
      <w:pPr>
        <w:pStyle w:val="BookText"/>
        <w:rPr/>
      </w:pPr>
      <w:r>
        <w:rPr>
          <w:rFonts w:ascii="IRNazanin" w:hAnsi="IRNazanin" w:eastAsia="IRNazanin"/>
          <w:color w:val="111111"/>
          <w:sz w:val="28"/>
          <w:sz w:val="28"/>
          <w:szCs w:val="28"/>
          <w:rtl w:val="true"/>
          <w:lang w:bidi="fa-IR"/>
        </w:rPr>
        <w:t>إذا کانوا عقلاء بالغین و إن لم یکونوا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أقرّ بعضهم دون بعض ثبتت بالنسبة إلی حصّة المقرّ دون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أقرّ منهم اثنان و کانا عدلین ثبتت الوصیّة بتمامها،و إذا کان عدلا واحدا تثبت أیضا مع یمین الموصی له</w:t>
      </w:r>
      <w:r>
        <w:rPr>
          <w:rFonts w:eastAsia="IRNazanin" w:cs="IRNazanin"/>
          <w:color w:val="111111"/>
          <w:sz w:val="28"/>
          <w:szCs w:val="28"/>
          <w:rtl w:val="true"/>
          <w:lang w:bidi="fa-IR"/>
        </w:rPr>
        <w:t>.</w:t>
      </w:r>
    </w:p>
    <w:p>
      <w:pPr>
        <w:pStyle w:val="Heading5"/>
        <w:numPr>
          <w:ilvl w:val="4"/>
          <w:numId w:val="1"/>
        </w:numPr>
        <w:rPr/>
      </w:pPr>
      <w:bookmarkStart w:id="3649" w:name="__RefHeading___Toc845151_73709187"/>
      <w:bookmarkStart w:id="3650" w:name="_Toc1622"/>
      <w:bookmarkEnd w:id="3649"/>
      <w:r>
        <w:rPr>
          <w:rtl w:val="true"/>
        </w:rPr>
        <w:t xml:space="preserve">مسألة </w:t>
      </w:r>
      <w:r>
        <w:rPr/>
        <w:t>1308</w:t>
      </w:r>
      <w:r>
        <w:rPr>
          <w:rtl w:val="true"/>
        </w:rPr>
        <w:t>:</w:t>
      </w:r>
      <w:r>
        <w:rPr>
          <w:rtl w:val="true"/>
        </w:rPr>
        <w:t>تثبت الوصیّة العهدیة بإقرار الورثة جمیعهم</w:t>
      </w:r>
      <w:bookmarkEnd w:id="3650"/>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أقرّ</w:t>
      </w:r>
      <w:bookmarkStart w:id="3651" w:name="pg11403_100255"/>
    </w:p>
    <w:p>
      <w:pPr>
        <w:pStyle w:val="BookText"/>
        <w:rPr/>
      </w:pPr>
      <w:bookmarkEnd w:id="3651"/>
      <w:r>
        <w:rPr>
          <w:rFonts w:ascii="IRNazanin" w:hAnsi="IRNazanin" w:eastAsia="IRNazanin"/>
          <w:color w:val="111111"/>
          <w:sz w:val="28"/>
          <w:sz w:val="28"/>
          <w:szCs w:val="28"/>
          <w:rtl w:val="true"/>
          <w:lang w:bidi="fa-IR"/>
        </w:rPr>
        <w:t>بعضهم ثبت بعض الموصی به علی نسبة حصّة المقرّ و ینقص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أقرّ اثنان عدلان منهم ثبتت الوصیّة بتمامها</w:t>
      </w:r>
      <w:r>
        <w:rPr>
          <w:rFonts w:eastAsia="IRNazanin" w:cs="IRNazanin"/>
          <w:color w:val="111111"/>
          <w:sz w:val="28"/>
          <w:szCs w:val="28"/>
          <w:rtl w:val="true"/>
          <w:lang w:bidi="fa-IR"/>
        </w:rPr>
        <w:t>.</w:t>
      </w:r>
    </w:p>
    <w:p>
      <w:pPr>
        <w:pStyle w:val="Heading5"/>
        <w:numPr>
          <w:ilvl w:val="4"/>
          <w:numId w:val="1"/>
        </w:numPr>
        <w:rPr/>
      </w:pPr>
      <w:bookmarkStart w:id="3652" w:name="__RefHeading___Toc845153_73709187"/>
      <w:bookmarkStart w:id="3653" w:name="_Toc1623"/>
      <w:bookmarkEnd w:id="3652"/>
      <w:r>
        <w:rPr>
          <w:rtl w:val="true"/>
        </w:rPr>
        <w:t xml:space="preserve">مسألة </w:t>
      </w:r>
      <w:r>
        <w:rPr/>
        <w:t>1309</w:t>
      </w:r>
      <w:r>
        <w:rPr>
          <w:rtl w:val="true"/>
        </w:rPr>
        <w:t>:</w:t>
      </w:r>
      <w:r>
        <w:rPr>
          <w:rtl w:val="true"/>
        </w:rPr>
        <w:t>قد تسأل</w:t>
      </w:r>
      <w:r>
        <w:rPr>
          <w:rtl w:val="true"/>
        </w:rPr>
        <w:t>:</w:t>
      </w:r>
      <w:r>
        <w:rPr>
          <w:rtl w:val="true"/>
        </w:rPr>
        <w:t>أنّ الوصیّ هل یعمل علی طبق نظره اجتهادا أو</w:t>
      </w:r>
      <w:bookmarkEnd w:id="3653"/>
    </w:p>
    <w:p>
      <w:pPr>
        <w:pStyle w:val="BookText"/>
        <w:rPr/>
      </w:pPr>
      <w:r>
        <w:rPr>
          <w:rFonts w:ascii="IRNazanin" w:hAnsi="IRNazanin" w:eastAsia="IRNazanin"/>
          <w:color w:val="111111"/>
          <w:sz w:val="28"/>
          <w:sz w:val="28"/>
          <w:szCs w:val="28"/>
          <w:rtl w:val="true"/>
          <w:lang w:bidi="fa-IR"/>
        </w:rPr>
        <w:t>تقلیدا أو یعمل علی طبق نظر الموصی؟</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نظره إن کان مطابقا لنظر الموصی اجتهادا أو تقلیدا فهو المطلوب،و إن کان مخالفا له،فإن کان نظره مطابقا للاحتیاط دون نظر الموصی، فعلیه أن یعمل علی طبق نظره،هذا إذا کان نظره مستندا إلی دلیل اجتهادی، و کان نظر الموصی باطلا عنده،و أمّا إذا کان نظره مستندا إلی أصل عملی کقاعدة الاشتغال،و نظر الموصی إلی دلیل اجتهادی أو أصل عملی کأصالة البراءة، فبإمکانه أن یعمل علی طبق نظر الموصی تنفیذا للوصیّة،کما أنّ له أن یعمل علی طبق نظره،و إن کان نظر الموصی مطابقا للاحتیاط دون نظره،فعلیه أن یعمل علی طبق نظر الموصی عملا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المتصدّی لتنفیذ الوصیة الوصیّ،و أمّا إذا کان المتصدّی له الوارث،فهو یعمل علی طبق نظره اجتهادا أو تقلیدا دون نظر المیّت إلاّ فی حالة واحدة،و هی ما إذا کان نظر المیّت موافقا للاحتیاط و نظر الوارث مخالفا له و مبنیّا علی الأصل العملی المؤمن کأصالة البراءة دون الدلیل الاجتهادی،ففی هذه الحالة الأحوط و الأجدر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علی طبق نظر المیّت اجتهادا و تقلیدا</w:t>
      </w:r>
      <w:r>
        <w:rPr>
          <w:rFonts w:eastAsia="IRNazanin" w:cs="IRNazanin"/>
          <w:color w:val="111111"/>
          <w:sz w:val="28"/>
          <w:szCs w:val="28"/>
          <w:rtl w:val="true"/>
          <w:lang w:bidi="fa-IR"/>
        </w:rPr>
        <w:t>.</w:t>
      </w:r>
      <w:bookmarkStart w:id="3654" w:name="pg11403_100256"/>
    </w:p>
    <w:p>
      <w:pPr>
        <w:pStyle w:val="Heading4"/>
        <w:numPr>
          <w:ilvl w:val="3"/>
          <w:numId w:val="1"/>
        </w:numPr>
        <w:rPr/>
      </w:pPr>
      <w:bookmarkStart w:id="3655" w:name="__RefHeading___Toc845155_73709187"/>
      <w:bookmarkStart w:id="3656" w:name="_Toc1624"/>
      <w:bookmarkEnd w:id="3654"/>
      <w:bookmarkEnd w:id="3655"/>
      <w:r>
        <w:rPr>
          <w:rtl w:val="true"/>
        </w:rPr>
        <w:t>فصل فی منجّزات المریض</w:t>
      </w:r>
      <w:bookmarkEnd w:id="3656"/>
    </w:p>
    <w:p>
      <w:pPr>
        <w:pStyle w:val="Heading5"/>
        <w:numPr>
          <w:ilvl w:val="4"/>
          <w:numId w:val="1"/>
        </w:numPr>
        <w:rPr/>
      </w:pPr>
      <w:bookmarkStart w:id="3657" w:name="__RefHeading___Toc845157_73709187"/>
      <w:bookmarkStart w:id="3658" w:name="_Toc1625"/>
      <w:bookmarkEnd w:id="3657"/>
      <w:r>
        <w:rPr>
          <w:rtl w:val="true"/>
        </w:rPr>
        <w:t xml:space="preserve">مسألة </w:t>
      </w:r>
      <w:r>
        <w:rPr/>
        <w:t>1310</w:t>
      </w:r>
      <w:r>
        <w:rPr>
          <w:rtl w:val="true"/>
        </w:rPr>
        <w:t>:</w:t>
      </w:r>
      <w:r>
        <w:rPr>
          <w:rtl w:val="true"/>
        </w:rPr>
        <w:t>إذا تصرّف المریض فی مرض الموت تصرّفا منجّزا</w:t>
      </w:r>
      <w:bookmarkEnd w:id="3658"/>
    </w:p>
    <w:p>
      <w:pPr>
        <w:pStyle w:val="BookText"/>
        <w:rPr/>
      </w:pPr>
      <w:r>
        <w:rPr>
          <w:rFonts w:ascii="IRNazanin" w:hAnsi="IRNazanin" w:eastAsia="IRNazanin"/>
          <w:color w:val="111111"/>
          <w:sz w:val="28"/>
          <w:sz w:val="28"/>
          <w:szCs w:val="28"/>
          <w:rtl w:val="true"/>
          <w:lang w:bidi="fa-IR"/>
        </w:rPr>
        <w:t>فإن لم یکن مشتملا علی المحاباة،کما إذا باع بثمن المثل أو آجر باجرة المثل،فلا إشکال فی صحّته و لزوم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مشتملا علی نوع من المحاباة و العطاء المجانی،کما إذا أعتق أو أبرأ أو وهب هبة مجانیة غیر معوضة أو معوضة بأقلّ من القیمة أو باع بأقلّ من ثمن المثل أو آجر بأقل من اجرة المثل أو نحو ذلک،ممّا یستوجب نقصا فی ماله،فالظاهر أنّه نافذ کتصرّفه فی حال الصحّة،و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یخرج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 علیه لم ینفذ إلاّ بإجازة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Heading5"/>
        <w:numPr>
          <w:ilvl w:val="4"/>
          <w:numId w:val="1"/>
        </w:numPr>
        <w:rPr/>
      </w:pPr>
      <w:bookmarkStart w:id="3659" w:name="__RefHeading___Toc845159_73709187"/>
      <w:bookmarkStart w:id="3660" w:name="_Toc1626"/>
      <w:bookmarkEnd w:id="3659"/>
      <w:r>
        <w:rPr>
          <w:rtl w:val="true"/>
        </w:rPr>
        <w:t xml:space="preserve">مسألة </w:t>
      </w:r>
      <w:r>
        <w:rPr/>
        <w:t>1311</w:t>
      </w:r>
      <w:r>
        <w:rPr>
          <w:rtl w:val="true"/>
        </w:rPr>
        <w:t>:</w:t>
      </w:r>
      <w:r>
        <w:rPr>
          <w:rtl w:val="true"/>
        </w:rPr>
        <w:t>إذا أقرّ المریض بعین أو دین لوارث أو لغیره</w:t>
      </w:r>
      <w:bookmarkEnd w:id="3660"/>
    </w:p>
    <w:p>
      <w:pPr>
        <w:pStyle w:val="BookText"/>
        <w:rPr/>
      </w:pPr>
      <w:r>
        <w:rPr>
          <w:rFonts w:ascii="IRNazanin" w:hAnsi="IRNazanin" w:eastAsia="IRNazanin"/>
          <w:color w:val="111111"/>
          <w:sz w:val="28"/>
          <w:sz w:val="28"/>
          <w:szCs w:val="28"/>
          <w:rtl w:val="true"/>
          <w:lang w:bidi="fa-IR"/>
        </w:rPr>
        <w:t>فإن کان المقرّ مأمونا و مرضیّا فی نفسه،نفذ إقراره من الأصل،و إن کان متّهما نفذ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الإقرار فی مرض الموت،أمّا إذا کان فی حال الصحّة أو فی المرض غیر مرض الموت،اخرج من الأصل و إن کان متّهما</w:t>
      </w:r>
      <w:r>
        <w:rPr>
          <w:rFonts w:eastAsia="IRNazanin" w:cs="IRNazanin"/>
          <w:color w:val="111111"/>
          <w:sz w:val="28"/>
          <w:szCs w:val="28"/>
          <w:rtl w:val="true"/>
          <w:lang w:bidi="fa-IR"/>
        </w:rPr>
        <w:t>.</w:t>
      </w:r>
    </w:p>
    <w:p>
      <w:pPr>
        <w:pStyle w:val="Heading5"/>
        <w:numPr>
          <w:ilvl w:val="4"/>
          <w:numId w:val="1"/>
        </w:numPr>
        <w:rPr/>
      </w:pPr>
      <w:bookmarkStart w:id="3661" w:name="__RefHeading___Toc845161_73709187"/>
      <w:bookmarkStart w:id="3662" w:name="_Toc1627"/>
      <w:bookmarkEnd w:id="3661"/>
      <w:r>
        <w:rPr>
          <w:rtl w:val="true"/>
        </w:rPr>
        <w:t xml:space="preserve">مسألة </w:t>
      </w:r>
      <w:r>
        <w:rPr/>
        <w:t>1312</w:t>
      </w:r>
      <w:r>
        <w:rPr>
          <w:rtl w:val="true"/>
        </w:rPr>
        <w:t>:</w:t>
      </w:r>
      <w:r>
        <w:rPr>
          <w:rtl w:val="true"/>
        </w:rPr>
        <w:t>إذا قال</w:t>
      </w:r>
      <w:r>
        <w:rPr>
          <w:rtl w:val="true"/>
        </w:rPr>
        <w:t>:</w:t>
      </w:r>
      <w:r>
        <w:rPr>
          <w:rtl w:val="true"/>
        </w:rPr>
        <w:t>هذا وقف بعد وفاتی أو نحو ذلک فهل هو باطل</w:t>
      </w:r>
      <w:bookmarkEnd w:id="3662"/>
    </w:p>
    <w:p>
      <w:pPr>
        <w:pStyle w:val="BookText"/>
        <w:rPr/>
      </w:pPr>
      <w:r>
        <w:rPr>
          <w:rFonts w:ascii="IRNazanin" w:hAnsi="IRNazanin" w:eastAsia="IRNazanin"/>
          <w:color w:val="111111"/>
          <w:sz w:val="28"/>
          <w:sz w:val="28"/>
          <w:szCs w:val="28"/>
          <w:rtl w:val="true"/>
          <w:lang w:bidi="fa-IR"/>
        </w:rPr>
        <w:t>أو لا؟</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بطلانه،علی أساس أنّه یتضمّن تعلیق إنشاء الوقف علی الوفاة،و لکنّه لا یخلو عن إشکال بل منع؛لأنّ الإنشاء فیه لا یکون معلّقا،بل هو منجز،فإنّ المعلّق إنّما هو فعلیة المنشأ نظیر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لزید بعد</w:t>
      </w:r>
      <w:bookmarkStart w:id="3663" w:name="pg11403_100257"/>
    </w:p>
    <w:p>
      <w:pPr>
        <w:pStyle w:val="BookText"/>
        <w:rPr/>
      </w:pPr>
      <w:bookmarkEnd w:id="3663"/>
      <w:r>
        <w:rPr>
          <w:rFonts w:ascii="IRNazanin" w:hAnsi="IRNazanin" w:eastAsia="IRNazanin"/>
          <w:color w:val="111111"/>
          <w:sz w:val="28"/>
          <w:sz w:val="28"/>
          <w:szCs w:val="28"/>
          <w:rtl w:val="true"/>
          <w:lang w:bidi="fa-IR"/>
        </w:rPr>
        <w:t>وفاتی،و قد مرّ أنّه لیس من تعلیق الإنشاء علی الوفاة،فإنّ المعلّق إنّما هو فعلیّة المنشأ و هو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وقف بعد وفاتی،فقد أنشأ مفهوم الوقف من الآن،سواء أ کان مفهومه التحریر أم التملیک،کما فی الأوقاف الخاصّة،و المعلّق إنّما هو فعلیّة المنشأ و لا مانع من ذلک؛لأنّ فعلیّة کلّ حکم شرعی معلّقة علی وجود موضوعه فی الخارج،و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الحکم ببطلان هذا الوقف من جهة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الحکم ببطلانه من جهة قصور دلیل الوقف عن شمول مثله فی مقام الإثبات،فصحّته فی هذا المقام بحاجة إلی دلیل خاص و هو غیر موجود،و من هنا یفترق عن الوصیّة التملیکیّة و العهدیّة و التدبیر،فإنّ الدلیل هناک موجود علی الصحّة دون الوقف هنا</w:t>
      </w:r>
      <w:r>
        <w:rPr>
          <w:rFonts w:eastAsia="IRNazanin" w:cs="IRNazanin"/>
          <w:color w:val="111111"/>
          <w:sz w:val="28"/>
          <w:szCs w:val="28"/>
          <w:rtl w:val="true"/>
          <w:lang w:bidi="fa-IR"/>
        </w:rPr>
        <w:t>.</w:t>
      </w:r>
    </w:p>
    <w:p>
      <w:pPr>
        <w:pStyle w:val="Heading5"/>
        <w:numPr>
          <w:ilvl w:val="4"/>
          <w:numId w:val="1"/>
        </w:numPr>
        <w:rPr/>
      </w:pPr>
      <w:bookmarkStart w:id="3664" w:name="__RefHeading___Toc845163_73709187"/>
      <w:bookmarkStart w:id="3665" w:name="_Toc1628"/>
      <w:bookmarkEnd w:id="3664"/>
      <w:r>
        <w:rPr>
          <w:rtl w:val="true"/>
        </w:rPr>
        <w:t xml:space="preserve">مسألة </w:t>
      </w:r>
      <w:r>
        <w:rPr/>
        <w:t>1313</w:t>
      </w:r>
      <w:r>
        <w:rPr>
          <w:rtl w:val="true"/>
        </w:rPr>
        <w:t>:</w:t>
      </w:r>
      <w:r>
        <w:rPr>
          <w:rtl w:val="true"/>
        </w:rPr>
        <w:t>إذا قال</w:t>
      </w:r>
      <w:r>
        <w:rPr>
          <w:rtl w:val="true"/>
        </w:rPr>
        <w:t>:</w:t>
      </w:r>
      <w:r>
        <w:rPr>
          <w:rtl w:val="true"/>
        </w:rPr>
        <w:t>بعت أو آجرت أو صالحت أو وقفت بعد وفاتی</w:t>
      </w:r>
      <w:bookmarkEnd w:id="3665"/>
    </w:p>
    <w:p>
      <w:pPr>
        <w:pStyle w:val="BookText"/>
        <w:rPr/>
      </w:pPr>
      <w:r>
        <w:rPr>
          <w:rFonts w:ascii="IRNazanin" w:hAnsi="IRNazanin" w:eastAsia="IRNazanin"/>
          <w:color w:val="111111"/>
          <w:sz w:val="28"/>
          <w:sz w:val="28"/>
          <w:szCs w:val="28"/>
          <w:rtl w:val="true"/>
          <w:lang w:bidi="fa-IR"/>
        </w:rPr>
        <w:t>بطل</w:t>
      </w:r>
    </w:p>
    <w:p>
      <w:pPr>
        <w:pStyle w:val="BookText"/>
        <w:rPr/>
      </w:pPr>
      <w:r>
        <w:rPr>
          <w:rFonts w:ascii="IRNazanin" w:hAnsi="IRNazanin" w:eastAsia="IRNazanin"/>
          <w:color w:val="111111"/>
          <w:sz w:val="28"/>
          <w:sz w:val="28"/>
          <w:szCs w:val="28"/>
          <w:rtl w:val="true"/>
          <w:lang w:bidi="fa-IR"/>
        </w:rPr>
        <w:t>و لا یجری علیه حکم الوصیّة بالبیع أو الوقف مثلا،بحیث یجب علی الورثة أن یبیعوا أو یوقفوا بعد وفاته،إلاّ إذا فهم من کلامه أنّه یرید الوصیّة بالبیع أو الوقف،فحینئذ کانت وصیّته صحیحة و وجب العمل بها</w:t>
      </w:r>
      <w:r>
        <w:rPr>
          <w:rFonts w:eastAsia="IRNazanin" w:cs="IRNazanin"/>
          <w:color w:val="111111"/>
          <w:sz w:val="28"/>
          <w:szCs w:val="28"/>
          <w:rtl w:val="true"/>
          <w:lang w:bidi="fa-IR"/>
        </w:rPr>
        <w:t>.</w:t>
      </w:r>
    </w:p>
    <w:p>
      <w:pPr>
        <w:pStyle w:val="Heading5"/>
        <w:numPr>
          <w:ilvl w:val="4"/>
          <w:numId w:val="1"/>
        </w:numPr>
        <w:rPr/>
      </w:pPr>
      <w:bookmarkStart w:id="3666" w:name="__RefHeading___Toc845165_73709187"/>
      <w:bookmarkStart w:id="3667" w:name="_Toc1629"/>
      <w:bookmarkEnd w:id="3666"/>
      <w:r>
        <w:rPr>
          <w:rtl w:val="true"/>
        </w:rPr>
        <w:t xml:space="preserve">مسألة </w:t>
      </w:r>
      <w:r>
        <w:rPr/>
        <w:t>1314</w:t>
      </w:r>
      <w:r>
        <w:rPr>
          <w:rtl w:val="true"/>
        </w:rPr>
        <w:t>:</w:t>
      </w:r>
      <w:r>
        <w:rPr>
          <w:rtl w:val="true"/>
        </w:rPr>
        <w:t>إذا قال للمدین</w:t>
      </w:r>
      <w:r>
        <w:rPr>
          <w:rtl w:val="true"/>
        </w:rPr>
        <w:t>:</w:t>
      </w:r>
      <w:r>
        <w:rPr>
          <w:rtl w:val="true"/>
        </w:rPr>
        <w:t>أبرأت ذمّتک بعد وفاتی و أجازه الوارث</w:t>
      </w:r>
      <w:bookmarkEnd w:id="3667"/>
    </w:p>
    <w:p>
      <w:pPr>
        <w:pStyle w:val="BookText"/>
        <w:rPr/>
      </w:pPr>
      <w:r>
        <w:rPr>
          <w:rFonts w:ascii="IRNazanin" w:hAnsi="IRNazanin" w:eastAsia="IRNazanin"/>
          <w:color w:val="111111"/>
          <w:sz w:val="28"/>
          <w:sz w:val="28"/>
          <w:szCs w:val="28"/>
          <w:rtl w:val="true"/>
          <w:lang w:bidi="fa-IR"/>
        </w:rPr>
        <w:t>بعد موته برئت ذمّة المدین،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أجازه الإبراء بنفسها تنازل من قبل الورثة عن حقّهم و إبراء لذمة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الدین زائدا علی ثلثه،و إلاّ فلا یحتاج إلی الإجازة</w:t>
      </w:r>
      <w:r>
        <w:rPr>
          <w:rFonts w:eastAsia="IRNazanin" w:cs="IRNazanin"/>
          <w:color w:val="111111"/>
          <w:sz w:val="28"/>
          <w:szCs w:val="28"/>
          <w:rtl w:val="true"/>
          <w:lang w:bidi="fa-IR"/>
        </w:rPr>
        <w:t>.</w:t>
      </w:r>
      <w:bookmarkStart w:id="3668" w:name="pg11403_100258"/>
    </w:p>
    <w:p>
      <w:pPr>
        <w:pStyle w:val="Heading3"/>
        <w:numPr>
          <w:ilvl w:val="2"/>
          <w:numId w:val="1"/>
        </w:numPr>
        <w:rPr/>
      </w:pPr>
      <w:bookmarkStart w:id="3669" w:name="__RefHeading___Toc845167_73709187"/>
      <w:bookmarkStart w:id="3670" w:name="_Toc1630"/>
      <w:bookmarkEnd w:id="3668"/>
      <w:bookmarkEnd w:id="3669"/>
      <w:r>
        <w:rPr>
          <w:rtl w:val="true"/>
        </w:rPr>
        <w:t>کتاب الوقف</w:t>
      </w:r>
      <w:bookmarkEnd w:id="3670"/>
    </w:p>
    <w:p>
      <w:pPr>
        <w:pStyle w:val="Heading4"/>
        <w:numPr>
          <w:ilvl w:val="3"/>
          <w:numId w:val="1"/>
        </w:numPr>
        <w:rPr/>
      </w:pPr>
      <w:bookmarkStart w:id="3671" w:name="__RefHeading___Toc845169_73709187"/>
      <w:bookmarkStart w:id="3672" w:name="_Toc1631"/>
      <w:bookmarkEnd w:id="3671"/>
      <w:r>
        <w:rPr>
          <w:rtl w:val="true"/>
        </w:rPr>
        <w:t>اشارة</w:t>
      </w:r>
      <w:bookmarkEnd w:id="3672"/>
    </w:p>
    <w:p>
      <w:pPr>
        <w:pStyle w:val="BookText"/>
        <w:rPr/>
      </w:pPr>
      <w:r>
        <w:rPr>
          <w:rFonts w:ascii="IRNazanin" w:hAnsi="IRNazanin" w:eastAsia="IRNazanin"/>
          <w:color w:val="111111"/>
          <w:sz w:val="28"/>
          <w:sz w:val="28"/>
          <w:szCs w:val="28"/>
          <w:rtl w:val="true"/>
          <w:lang w:bidi="fa-IR"/>
        </w:rPr>
        <w:t>و الوقف تحبیس الأصل و تسبیل الثمرة و المنفعة،و قد ورد فی فضله و الثواب علیه روایات کثیرة،و فی صحیحة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یتبع الرجل بعد موته إلاّ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أجراها فی حیاته فهی تجری بعد موته،و صدقة مبتولة لا تورث،أو سنة هدی فهی یعمل بها بعده، أو ولد صالح یدعو له</w:t>
      </w:r>
      <w:r>
        <w:rPr>
          <w:rFonts w:eastAsia="IRNazanin" w:cs="IRNazanin"/>
          <w:color w:val="111111"/>
          <w:sz w:val="28"/>
          <w:szCs w:val="28"/>
          <w:rtl w:val="true"/>
          <w:lang w:bidi="fa-IR"/>
        </w:rPr>
        <w:t>».</w:t>
      </w:r>
    </w:p>
    <w:p>
      <w:pPr>
        <w:pStyle w:val="Heading4"/>
        <w:numPr>
          <w:ilvl w:val="3"/>
          <w:numId w:val="1"/>
        </w:numPr>
        <w:rPr/>
      </w:pPr>
      <w:bookmarkStart w:id="3673" w:name="__RefHeading___Toc845171_73709187"/>
      <w:bookmarkStart w:id="3674" w:name="_Toc1632"/>
      <w:bookmarkEnd w:id="3673"/>
      <w:r>
        <w:rPr>
          <w:rtl w:val="true"/>
        </w:rPr>
        <w:t>مسائل فی الوقف</w:t>
      </w:r>
      <w:bookmarkEnd w:id="3674"/>
    </w:p>
    <w:p>
      <w:pPr>
        <w:pStyle w:val="Heading5"/>
        <w:numPr>
          <w:ilvl w:val="4"/>
          <w:numId w:val="1"/>
        </w:numPr>
        <w:rPr/>
      </w:pPr>
      <w:bookmarkStart w:id="3675" w:name="__RefHeading___Toc845173_73709187"/>
      <w:bookmarkStart w:id="3676" w:name="_Toc1633"/>
      <w:bookmarkEnd w:id="3675"/>
      <w:r>
        <w:rPr>
          <w:rtl w:val="true"/>
        </w:rPr>
        <w:t xml:space="preserve">مسألة </w:t>
      </w:r>
      <w:r>
        <w:rPr/>
        <w:t>1315</w:t>
      </w:r>
      <w:r>
        <w:rPr>
          <w:rtl w:val="true"/>
        </w:rPr>
        <w:t>:</w:t>
      </w:r>
      <w:r>
        <w:rPr>
          <w:rtl w:val="true"/>
        </w:rPr>
        <w:t>لا یکفی فی تحقّق الوقف مجرّد النیّة</w:t>
      </w:r>
      <w:bookmarkEnd w:id="3676"/>
    </w:p>
    <w:p>
      <w:pPr>
        <w:pStyle w:val="BookText"/>
        <w:rPr/>
      </w:pPr>
      <w:r>
        <w:rPr>
          <w:rFonts w:ascii="IRNazanin" w:hAnsi="IRNazanin" w:eastAsia="IRNazanin"/>
          <w:color w:val="111111"/>
          <w:sz w:val="28"/>
          <w:sz w:val="28"/>
          <w:szCs w:val="28"/>
          <w:rtl w:val="true"/>
          <w:lang w:bidi="fa-IR"/>
        </w:rPr>
        <w:t>بل لا بدّ من إنشاء ذلک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و حبست و نحوهما ممّا یدلّ علی المقصود</w:t>
      </w:r>
      <w:r>
        <w:rPr>
          <w:rFonts w:eastAsia="IRNazanin" w:cs="IRNazanin"/>
          <w:color w:val="111111"/>
          <w:sz w:val="28"/>
          <w:szCs w:val="28"/>
          <w:rtl w:val="true"/>
          <w:lang w:bidi="fa-IR"/>
        </w:rPr>
        <w:t>.</w:t>
      </w:r>
    </w:p>
    <w:p>
      <w:pPr>
        <w:pStyle w:val="Heading5"/>
        <w:numPr>
          <w:ilvl w:val="4"/>
          <w:numId w:val="1"/>
        </w:numPr>
        <w:rPr/>
      </w:pPr>
      <w:bookmarkStart w:id="3677" w:name="__RefHeading___Toc845175_73709187"/>
      <w:bookmarkStart w:id="3678" w:name="_Toc1634"/>
      <w:bookmarkEnd w:id="3677"/>
      <w:r>
        <w:rPr>
          <w:rtl w:val="true"/>
        </w:rPr>
        <w:t xml:space="preserve">مسألة </w:t>
      </w:r>
      <w:r>
        <w:rPr/>
        <w:t>1316</w:t>
      </w:r>
      <w:r>
        <w:rPr>
          <w:rtl w:val="true"/>
        </w:rPr>
        <w:t>:</w:t>
      </w:r>
      <w:r>
        <w:rPr>
          <w:rtl w:val="true"/>
        </w:rPr>
        <w:t>الظاهر وقوعه بالمعاطاة</w:t>
      </w:r>
      <w:bookmarkEnd w:id="3678"/>
    </w:p>
    <w:p>
      <w:pPr>
        <w:pStyle w:val="BookText"/>
        <w:rPr/>
      </w:pPr>
      <w:r>
        <w:rPr>
          <w:rFonts w:ascii="IRNazanin" w:hAnsi="IRNazanin" w:eastAsia="IRNazanin"/>
          <w:color w:val="111111"/>
          <w:sz w:val="28"/>
          <w:sz w:val="28"/>
          <w:szCs w:val="28"/>
          <w:rtl w:val="true"/>
          <w:lang w:bidi="fa-IR"/>
        </w:rPr>
        <w:t>مثل أن یعطی إلی قیم مسجد أو مشهد آلات الإسراج أو یعطیه الفراش أو نحو ذلک أو یفرش الفراش فیه مباشرة</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یقع بالفعل بلا معاطاة،مثل أن یعمر الجدار أو الاسطوانة الخربة من المسجد أو نحو ذلک بعنوان جداره أو اسطوانته،فإنّ ذلک یکفی فی کونه</w:t>
      </w:r>
      <w:bookmarkStart w:id="3679" w:name="pg11403_100259"/>
    </w:p>
    <w:p>
      <w:pPr>
        <w:pStyle w:val="BookText"/>
        <w:rPr/>
      </w:pPr>
      <w:bookmarkEnd w:id="3679"/>
      <w:r>
        <w:rPr>
          <w:rFonts w:ascii="IRNazanin" w:hAnsi="IRNazanin" w:eastAsia="IRNazanin"/>
          <w:color w:val="111111"/>
          <w:sz w:val="28"/>
          <w:sz w:val="28"/>
          <w:szCs w:val="28"/>
          <w:rtl w:val="true"/>
          <w:lang w:bidi="fa-IR"/>
        </w:rPr>
        <w:t>جدارا أو اسطوانة له،فلا حاجة إلی إجراء صیغة الوقف</w:t>
      </w:r>
      <w:r>
        <w:rPr>
          <w:rFonts w:eastAsia="IRNazanin" w:cs="IRNazanin"/>
          <w:color w:val="111111"/>
          <w:sz w:val="28"/>
          <w:szCs w:val="28"/>
          <w:rtl w:val="true"/>
          <w:lang w:bidi="fa-IR"/>
        </w:rPr>
        <w:t>.</w:t>
      </w:r>
    </w:p>
    <w:p>
      <w:pPr>
        <w:pStyle w:val="Heading5"/>
        <w:numPr>
          <w:ilvl w:val="4"/>
          <w:numId w:val="1"/>
        </w:numPr>
        <w:rPr/>
      </w:pPr>
      <w:bookmarkStart w:id="3680" w:name="__RefHeading___Toc845177_73709187"/>
      <w:bookmarkStart w:id="3681" w:name="_Toc1635"/>
      <w:bookmarkEnd w:id="3680"/>
      <w:r>
        <w:rPr>
          <w:rtl w:val="true"/>
        </w:rPr>
        <w:t xml:space="preserve">مسألة </w:t>
      </w:r>
      <w:r>
        <w:rPr/>
        <w:t>1317</w:t>
      </w:r>
      <w:r>
        <w:rPr>
          <w:rtl w:val="true"/>
        </w:rPr>
        <w:t>:</w:t>
      </w:r>
      <w:r>
        <w:rPr>
          <w:rtl w:val="true"/>
        </w:rPr>
        <w:t>الوقف تارة یکون له موقوف علیه یقصد عود المنفعة إلیه</w:t>
      </w:r>
      <w:bookmarkEnd w:id="3681"/>
    </w:p>
    <w:p>
      <w:pPr>
        <w:pStyle w:val="BookText"/>
        <w:rPr/>
      </w:pPr>
      <w:r>
        <w:rPr>
          <w:rFonts w:ascii="IRNazanin" w:hAnsi="IRNazanin" w:eastAsia="IRNazanin"/>
          <w:color w:val="111111"/>
          <w:sz w:val="28"/>
          <w:sz w:val="28"/>
          <w:szCs w:val="28"/>
          <w:rtl w:val="true"/>
          <w:lang w:bidi="fa-IR"/>
        </w:rPr>
        <w:t>و تارة لا یکون کذلک،</w:t>
      </w:r>
    </w:p>
    <w:p>
      <w:pPr>
        <w:pStyle w:val="BookText"/>
        <w:rPr/>
      </w:pPr>
      <w:r>
        <w:rPr>
          <w:rFonts w:ascii="IRNazanin" w:hAnsi="IRNazanin" w:eastAsia="IRNazanin"/>
          <w:color w:val="111111"/>
          <w:sz w:val="28"/>
          <w:sz w:val="28"/>
          <w:szCs w:val="28"/>
          <w:rtl w:val="true"/>
          <w:lang w:bidi="fa-IR"/>
        </w:rPr>
        <w:t>و الثانی کوقف المسجد،فإنّ الواقف لم یلحظ فی الوقف منفعة خاصّة،و إنّما لاحظ مجرّد حفظ العنوان الخاص و هو عنوان المسجدیّة، و هذا القسم لا یکون له موقوف علیه</w:t>
      </w:r>
      <w:r>
        <w:rPr>
          <w:rFonts w:eastAsia="IRNazanin" w:cs="IRNazanin"/>
          <w:color w:val="111111"/>
          <w:sz w:val="28"/>
          <w:szCs w:val="28"/>
          <w:rtl w:val="true"/>
          <w:lang w:bidi="fa-IR"/>
        </w:rPr>
        <w:t>.</w:t>
      </w:r>
    </w:p>
    <w:p>
      <w:pPr>
        <w:pStyle w:val="Heading5"/>
        <w:numPr>
          <w:ilvl w:val="4"/>
          <w:numId w:val="1"/>
        </w:numPr>
        <w:rPr/>
      </w:pPr>
      <w:bookmarkStart w:id="3682" w:name="__RefHeading___Toc845179_73709187"/>
      <w:bookmarkStart w:id="3683" w:name="_Toc1636"/>
      <w:bookmarkEnd w:id="3682"/>
      <w:r>
        <w:rPr>
          <w:rtl w:val="true"/>
        </w:rPr>
        <w:t xml:space="preserve">مسألة </w:t>
      </w:r>
      <w:r>
        <w:rPr/>
        <w:t>1318</w:t>
      </w:r>
      <w:r>
        <w:rPr>
          <w:rtl w:val="true"/>
        </w:rPr>
        <w:t>:</w:t>
      </w:r>
      <w:r>
        <w:rPr>
          <w:rtl w:val="true"/>
        </w:rPr>
        <w:t>إذا لاحظ الواقف منفعة خاصّة مثل الصلاة أو الذکر أو</w:t>
      </w:r>
      <w:bookmarkEnd w:id="3683"/>
    </w:p>
    <w:p>
      <w:pPr>
        <w:pStyle w:val="BookText"/>
        <w:rPr/>
      </w:pPr>
      <w:r>
        <w:rPr>
          <w:rFonts w:ascii="Amiri" w:hAnsi="Amiri" w:eastAsia="Amiri" w:cs="Amiri"/>
          <w:color w:val="111111"/>
          <w:sz w:val="28"/>
          <w:sz w:val="28"/>
          <w:szCs w:val="28"/>
          <w:rtl w:val="true"/>
          <w:lang w:bidi="ar-SA"/>
        </w:rPr>
        <w:t>الدّعاء أو نحوها من أنحاء العبادة،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هذا المکان علی المصلّین أو الذاکرین أو الداعین أو نحو ذلک،لم یصر مسجدا و لم تجر علیه أحکام المسجد، و إنّما یصیر وقفا علی الصلاة أو غیرها ممّا لاحظه الواقف،و یکون من القسم الأوّل الذی له موقوف علیه،و هو الذی لاحظ الواقف فیه المنفعة،و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یلحظ عود المنفعة إلی الموقوف علیهم بصیرورتها ملکا لهم،کما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المکان وقف علی أولادی علی أن تکون منافعه لهم، أو هذه البستان وقف علی أولادی علی أن تکون ثمرتها لهم،فتکون المنافع و الثمرة ملکا لهم کسائر أملاکهم،تجوز المعاوضة منهم علیها و یرثها وارثهم، و تضمن لهم عند طروّ سبب الضمان،و تجب الزکاة علی کلّ واحد منهم عند بلوغ حصّته النصاب</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یلحظ صرف المنافع علی الموقوف علیهم من دون تملیک،فلا تجوز المعاوضة من أحد الموقوف علیهم علی حصّته،و لا تجب فیها الزکاة و إن بلغت النصاب،و لا یرثها وارث الموقوف علیه إذا مات قبل أن تصرف المنفعة علیه،و لکن المنفعة تضمن بطروّ سبب الضمان،و هذا القسم علی</w:t>
      </w:r>
      <w:bookmarkStart w:id="3684" w:name="pg11403_100260"/>
    </w:p>
    <w:p>
      <w:pPr>
        <w:pStyle w:val="BookText"/>
        <w:rPr/>
      </w:pPr>
      <w:bookmarkEnd w:id="3684"/>
      <w:r>
        <w:rPr>
          <w:rFonts w:ascii="IRNazanin" w:hAnsi="IRNazanin" w:eastAsia="IRNazanin"/>
          <w:color w:val="111111"/>
          <w:sz w:val="28"/>
          <w:sz w:val="28"/>
          <w:szCs w:val="28"/>
          <w:rtl w:val="true"/>
          <w:lang w:bidi="fa-IR"/>
        </w:rPr>
        <w:t>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یلحظ فیه صرف شخص المنفعة،کما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 وقف علی أولادی یأکلون ثمرتها،و فی مثله لا یجوز للولی تبدیلها و المعاوضة علیها،بل یصرف نفس الثمرة علیهم لیأکلوها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یلحظ فیه صرف شخص المنفعة،بل یلحظ الأعمّ منها و من بدلها،کما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البستان وقف علی أولادی تصرف منفعتها علیهم،سواء أ کان تبدیلها إلی عین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یبدل الولی الثمرة بالحنطة أو الدقیق أو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ببذل نفسها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الواقف انتفاع الموقوف علیهم مباشرة باستیفاء المنفعة بأنفسهم،مثل وقف خانات المسافرین و الرباطات و المدارس و کتب العلم و الأدعیة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کما لا تجوز المعاوضة علی منافعه لا من الموقوف علیهم و لا من الولی لا توارث فیه،و الظاهر ثبوت الضمان فیه أیضا إذا غصب المنفعة غاصب کالأقسام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عدم الضمان فی مثل المساجد التی یکون الوقف فیها تحریرا</w:t>
      </w:r>
      <w:r>
        <w:rPr>
          <w:rFonts w:eastAsia="IRNazanin" w:cs="IRNazanin"/>
          <w:color w:val="111111"/>
          <w:sz w:val="28"/>
          <w:szCs w:val="28"/>
          <w:rtl w:val="true"/>
          <w:lang w:bidi="fa-IR"/>
        </w:rPr>
        <w:t>.</w:t>
      </w:r>
    </w:p>
    <w:p>
      <w:pPr>
        <w:pStyle w:val="Heading5"/>
        <w:numPr>
          <w:ilvl w:val="4"/>
          <w:numId w:val="1"/>
        </w:numPr>
        <w:rPr/>
      </w:pPr>
      <w:bookmarkStart w:id="3685" w:name="__RefHeading___Toc845181_73709187"/>
      <w:bookmarkStart w:id="3686" w:name="_Toc1637"/>
      <w:bookmarkEnd w:id="3685"/>
      <w:r>
        <w:rPr>
          <w:rtl w:val="true"/>
        </w:rPr>
        <w:t xml:space="preserve">مسألة </w:t>
      </w:r>
      <w:r>
        <w:rPr/>
        <w:t>1319</w:t>
      </w:r>
      <w:r>
        <w:rPr>
          <w:rtl w:val="true"/>
        </w:rPr>
        <w:t>:</w:t>
      </w:r>
      <w:r>
        <w:rPr>
          <w:rtl w:val="true"/>
        </w:rPr>
        <w:t>الظاهر عدم اعتبار القبول فی الوقف بجمیع أنواعه</w:t>
      </w:r>
      <w:bookmarkEnd w:id="3686"/>
    </w:p>
    <w:p>
      <w:pPr>
        <w:pStyle w:val="BookText"/>
        <w:rPr/>
      </w:pPr>
      <w:r>
        <w:rPr>
          <w:rFonts w:ascii="IRNazanin" w:hAnsi="IRNazanin" w:eastAsia="IRNazanin"/>
          <w:color w:val="111111"/>
          <w:sz w:val="28"/>
          <w:sz w:val="28"/>
          <w:szCs w:val="28"/>
          <w:rtl w:val="true"/>
          <w:lang w:bidi="fa-IR"/>
        </w:rPr>
        <w:t>و إن کان الاعتبار أحوط،و لا سیّما فی الوقف بلحاظ ملک المنفعة،سواء أ کان عاما مثل الوقف علی العلماء أم خاصا مثل الوقف علی أولاده،فیقبل فی الأوّل الحاکم الشرعی،و فی الثانی الموقوف علیهم من الطبقة الأولی</w:t>
      </w:r>
      <w:r>
        <w:rPr>
          <w:rFonts w:eastAsia="IRNazanin" w:cs="IRNazanin"/>
          <w:color w:val="111111"/>
          <w:sz w:val="28"/>
          <w:szCs w:val="28"/>
          <w:rtl w:val="true"/>
          <w:lang w:bidi="fa-IR"/>
        </w:rPr>
        <w:t>.</w:t>
      </w:r>
    </w:p>
    <w:p>
      <w:pPr>
        <w:pStyle w:val="Heading5"/>
        <w:numPr>
          <w:ilvl w:val="4"/>
          <w:numId w:val="1"/>
        </w:numPr>
        <w:rPr/>
      </w:pPr>
      <w:bookmarkStart w:id="3687" w:name="__RefHeading___Toc845183_73709187"/>
      <w:bookmarkStart w:id="3688" w:name="_Toc1638"/>
      <w:bookmarkEnd w:id="3687"/>
      <w:r>
        <w:rPr>
          <w:rtl w:val="true"/>
        </w:rPr>
        <w:t xml:space="preserve">مسألة </w:t>
      </w:r>
      <w:r>
        <w:rPr/>
        <w:t>1320</w:t>
      </w:r>
      <w:r>
        <w:rPr>
          <w:rtl w:val="true"/>
        </w:rPr>
        <w:t>:</w:t>
      </w:r>
      <w:r>
        <w:rPr>
          <w:rtl w:val="true"/>
        </w:rPr>
        <w:t>الأظهر عدم اعتبار القربة فی صحّة الوقف</w:t>
      </w:r>
      <w:bookmarkEnd w:id="3688"/>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فی مثل</w:t>
      </w:r>
      <w:bookmarkStart w:id="3689" w:name="pg11403_100261"/>
    </w:p>
    <w:p>
      <w:pPr>
        <w:pStyle w:val="BookText"/>
        <w:rPr/>
      </w:pPr>
      <w:bookmarkEnd w:id="3689"/>
      <w:r>
        <w:rPr>
          <w:rFonts w:ascii="IRNazanin" w:hAnsi="IRNazanin" w:eastAsia="IRNazanin"/>
          <w:color w:val="111111"/>
          <w:sz w:val="28"/>
          <w:sz w:val="28"/>
          <w:szCs w:val="28"/>
          <w:rtl w:val="true"/>
          <w:lang w:bidi="fa-IR"/>
        </w:rPr>
        <w:t>الوقف علی الذریة</w:t>
      </w:r>
      <w:r>
        <w:rPr>
          <w:rFonts w:eastAsia="IRNazanin" w:cs="IRNazanin"/>
          <w:color w:val="111111"/>
          <w:sz w:val="28"/>
          <w:szCs w:val="28"/>
          <w:rtl w:val="true"/>
          <w:lang w:bidi="fa-IR"/>
        </w:rPr>
        <w:t>.</w:t>
      </w:r>
    </w:p>
    <w:p>
      <w:pPr>
        <w:pStyle w:val="Heading5"/>
        <w:numPr>
          <w:ilvl w:val="4"/>
          <w:numId w:val="1"/>
        </w:numPr>
        <w:rPr/>
      </w:pPr>
      <w:bookmarkStart w:id="3690" w:name="__RefHeading___Toc845185_73709187"/>
      <w:bookmarkStart w:id="3691" w:name="_Toc1639"/>
      <w:bookmarkEnd w:id="3690"/>
      <w:r>
        <w:rPr>
          <w:rtl w:val="true"/>
        </w:rPr>
        <w:t xml:space="preserve">مسألة </w:t>
      </w:r>
      <w:r>
        <w:rPr/>
        <w:t>1321</w:t>
      </w:r>
      <w:r>
        <w:rPr>
          <w:rtl w:val="true"/>
        </w:rPr>
        <w:t>:</w:t>
      </w:r>
      <w:r>
        <w:rPr>
          <w:rtl w:val="true"/>
        </w:rPr>
        <w:t>یعتبر فی صحة الوقف قبض الموقوف علیه أو قبض</w:t>
      </w:r>
      <w:bookmarkEnd w:id="3691"/>
    </w:p>
    <w:p>
      <w:pPr>
        <w:pStyle w:val="BookText"/>
        <w:rPr/>
      </w:pPr>
      <w:r>
        <w:rPr>
          <w:rFonts w:ascii="IRNazanin" w:hAnsi="IRNazanin" w:eastAsia="IRNazanin"/>
          <w:color w:val="111111"/>
          <w:sz w:val="28"/>
          <w:sz w:val="28"/>
          <w:szCs w:val="28"/>
          <w:rtl w:val="true"/>
          <w:lang w:bidi="fa-IR"/>
        </w:rPr>
        <w:t>وکیله أو ولیّه،</w:t>
      </w:r>
    </w:p>
    <w:p>
      <w:pPr>
        <w:pStyle w:val="BookText"/>
        <w:rPr/>
      </w:pPr>
      <w:r>
        <w:rPr>
          <w:rFonts w:ascii="IRNazanin" w:hAnsi="IRNazanin" w:eastAsia="IRNazanin"/>
          <w:color w:val="111111"/>
          <w:sz w:val="28"/>
          <w:sz w:val="28"/>
          <w:szCs w:val="28"/>
          <w:rtl w:val="true"/>
          <w:lang w:bidi="fa-IR"/>
        </w:rPr>
        <w:t>فإذا مات قبل القبض بطل،و لا یعتبر فی القبض الفوریّة،و فی اعتبار إذن الواقف فی القبض إشکال</w:t>
      </w:r>
      <w:r>
        <w:rPr>
          <w:rFonts w:eastAsia="IRNazanin" w:cs="IRNazanin"/>
          <w:color w:val="111111"/>
          <w:sz w:val="28"/>
          <w:szCs w:val="28"/>
          <w:rtl w:val="true"/>
          <w:lang w:bidi="fa-IR"/>
        </w:rPr>
        <w:t>.</w:t>
      </w:r>
    </w:p>
    <w:p>
      <w:pPr>
        <w:pStyle w:val="Heading5"/>
        <w:numPr>
          <w:ilvl w:val="4"/>
          <w:numId w:val="1"/>
        </w:numPr>
        <w:rPr/>
      </w:pPr>
      <w:bookmarkStart w:id="3692" w:name="__RefHeading___Toc845187_73709187"/>
      <w:bookmarkStart w:id="3693" w:name="_Toc1640"/>
      <w:bookmarkEnd w:id="3692"/>
      <w:r>
        <w:rPr>
          <w:rtl w:val="true"/>
        </w:rPr>
        <w:t xml:space="preserve">مسألة </w:t>
      </w:r>
      <w:r>
        <w:rPr/>
        <w:t>1322</w:t>
      </w:r>
      <w:r>
        <w:rPr>
          <w:rtl w:val="true"/>
        </w:rPr>
        <w:t>:</w:t>
      </w:r>
      <w:r>
        <w:rPr>
          <w:rtl w:val="true"/>
        </w:rPr>
        <w:t>یکفی فی تحقّق القبض فی مثل الوقف علی الذریة مثلا</w:t>
      </w:r>
      <w:bookmarkEnd w:id="3693"/>
    </w:p>
    <w:p>
      <w:pPr>
        <w:pStyle w:val="BookText"/>
        <w:rPr/>
      </w:pPr>
      <w:r>
        <w:rPr>
          <w:rFonts w:ascii="IRNazanin" w:hAnsi="IRNazanin" w:eastAsia="IRNazanin"/>
          <w:color w:val="111111"/>
          <w:sz w:val="28"/>
          <w:sz w:val="28"/>
          <w:szCs w:val="28"/>
          <w:rtl w:val="true"/>
          <w:lang w:bidi="fa-IR"/>
        </w:rPr>
        <w:t>قبض الطبقة الأولی</w:t>
      </w:r>
      <w:r>
        <w:rPr>
          <w:rFonts w:eastAsia="IRNazanin" w:cs="IRNazanin"/>
          <w:color w:val="111111"/>
          <w:sz w:val="28"/>
          <w:szCs w:val="28"/>
          <w:rtl w:val="true"/>
          <w:lang w:bidi="fa-IR"/>
        </w:rPr>
        <w:t>.</w:t>
      </w:r>
    </w:p>
    <w:p>
      <w:pPr>
        <w:pStyle w:val="Heading5"/>
        <w:numPr>
          <w:ilvl w:val="4"/>
          <w:numId w:val="1"/>
        </w:numPr>
        <w:rPr/>
      </w:pPr>
      <w:bookmarkStart w:id="3694" w:name="__RefHeading___Toc845189_73709187"/>
      <w:bookmarkStart w:id="3695" w:name="_Toc1641"/>
      <w:bookmarkEnd w:id="3694"/>
      <w:r>
        <w:rPr>
          <w:rtl w:val="true"/>
        </w:rPr>
        <w:t xml:space="preserve">مسألة </w:t>
      </w:r>
      <w:r>
        <w:rPr/>
        <w:t>1323</w:t>
      </w:r>
      <w:r>
        <w:rPr>
          <w:rtl w:val="true"/>
        </w:rPr>
        <w:t>:</w:t>
      </w:r>
      <w:r>
        <w:rPr>
          <w:rtl w:val="true"/>
        </w:rPr>
        <w:t>إذا وقف علی أولاده الصغار و أولاد أولاده و کانت العین</w:t>
      </w:r>
      <w:bookmarkEnd w:id="3695"/>
    </w:p>
    <w:p>
      <w:pPr>
        <w:pStyle w:val="BookText"/>
        <w:rPr/>
      </w:pPr>
      <w:r>
        <w:rPr>
          <w:rFonts w:ascii="IRNazanin" w:hAnsi="IRNazanin" w:eastAsia="IRNazanin"/>
          <w:color w:val="111111"/>
          <w:sz w:val="28"/>
          <w:sz w:val="28"/>
          <w:szCs w:val="28"/>
          <w:rtl w:val="true"/>
          <w:lang w:bidi="fa-IR"/>
        </w:rPr>
        <w:t>فی یده،</w:t>
      </w:r>
    </w:p>
    <w:p>
      <w:pPr>
        <w:pStyle w:val="BookText"/>
        <w:rPr/>
      </w:pPr>
      <w:r>
        <w:rPr>
          <w:rFonts w:ascii="IRNazanin" w:hAnsi="IRNazanin" w:eastAsia="IRNazanin"/>
          <w:color w:val="111111"/>
          <w:sz w:val="28"/>
          <w:sz w:val="28"/>
          <w:szCs w:val="28"/>
          <w:rtl w:val="true"/>
          <w:lang w:bidi="fa-IR"/>
        </w:rPr>
        <w:t>کفی ذلک فی تحقّق القبض و لم یحتجّ إلی قبض آخر،و إذا کانت العین فی ید غیره،فلا بدّ من أخذها منه لیتحقّق قبض ولیّهم</w:t>
      </w:r>
      <w:r>
        <w:rPr>
          <w:rFonts w:eastAsia="IRNazanin" w:cs="IRNazanin"/>
          <w:color w:val="111111"/>
          <w:sz w:val="28"/>
          <w:szCs w:val="28"/>
          <w:rtl w:val="true"/>
          <w:lang w:bidi="fa-IR"/>
        </w:rPr>
        <w:t>.</w:t>
      </w:r>
    </w:p>
    <w:p>
      <w:pPr>
        <w:pStyle w:val="Heading5"/>
        <w:numPr>
          <w:ilvl w:val="4"/>
          <w:numId w:val="1"/>
        </w:numPr>
        <w:rPr/>
      </w:pPr>
      <w:bookmarkStart w:id="3696" w:name="__RefHeading___Toc845191_73709187"/>
      <w:bookmarkStart w:id="3697" w:name="_Toc1642"/>
      <w:bookmarkEnd w:id="3696"/>
      <w:r>
        <w:rPr>
          <w:rtl w:val="true"/>
        </w:rPr>
        <w:t xml:space="preserve">مسألة </w:t>
      </w:r>
      <w:r>
        <w:rPr/>
        <w:t>1324</w:t>
      </w:r>
      <w:r>
        <w:rPr>
          <w:rtl w:val="true"/>
        </w:rPr>
        <w:t>:</w:t>
      </w:r>
      <w:r>
        <w:rPr>
          <w:rtl w:val="true"/>
        </w:rPr>
        <w:t>إذا کانت العین بید الموقوف علیه</w:t>
      </w:r>
      <w:bookmarkEnd w:id="3697"/>
    </w:p>
    <w:p>
      <w:pPr>
        <w:pStyle w:val="BookText"/>
        <w:rPr/>
      </w:pPr>
      <w:r>
        <w:rPr>
          <w:rFonts w:ascii="IRNazanin" w:hAnsi="IRNazanin" w:eastAsia="IRNazanin"/>
          <w:color w:val="111111"/>
          <w:sz w:val="28"/>
          <w:sz w:val="28"/>
          <w:szCs w:val="28"/>
          <w:rtl w:val="true"/>
          <w:lang w:bidi="fa-IR"/>
        </w:rPr>
        <w:t>کفی ذلک فی قبضها و لم یحتجّ إلی قبض جدید</w:t>
      </w:r>
      <w:r>
        <w:rPr>
          <w:rFonts w:eastAsia="IRNazanin" w:cs="IRNazanin"/>
          <w:color w:val="111111"/>
          <w:sz w:val="28"/>
          <w:szCs w:val="28"/>
          <w:rtl w:val="true"/>
          <w:lang w:bidi="fa-IR"/>
        </w:rPr>
        <w:t>.</w:t>
      </w:r>
    </w:p>
    <w:p>
      <w:pPr>
        <w:pStyle w:val="Heading5"/>
        <w:numPr>
          <w:ilvl w:val="4"/>
          <w:numId w:val="1"/>
        </w:numPr>
        <w:rPr/>
      </w:pPr>
      <w:bookmarkStart w:id="3698" w:name="__RefHeading___Toc845193_73709187"/>
      <w:bookmarkStart w:id="3699" w:name="_Toc1643"/>
      <w:bookmarkEnd w:id="3698"/>
      <w:r>
        <w:rPr>
          <w:rtl w:val="true"/>
        </w:rPr>
        <w:t xml:space="preserve">مسألة </w:t>
      </w:r>
      <w:r>
        <w:rPr/>
        <w:t>1325</w:t>
      </w:r>
      <w:r>
        <w:rPr>
          <w:rtl w:val="true"/>
        </w:rPr>
        <w:t>:</w:t>
      </w:r>
      <w:r>
        <w:rPr>
          <w:rtl w:val="true"/>
        </w:rPr>
        <w:t>یکفی فی قبض غیر المنقول رفع الواقف یده عنه</w:t>
      </w:r>
      <w:bookmarkEnd w:id="3699"/>
    </w:p>
    <w:p>
      <w:pPr>
        <w:pStyle w:val="BookText"/>
        <w:rPr/>
      </w:pPr>
      <w:r>
        <w:rPr>
          <w:rFonts w:ascii="IRNazanin" w:hAnsi="IRNazanin" w:eastAsia="IRNazanin"/>
          <w:color w:val="111111"/>
          <w:sz w:val="28"/>
          <w:sz w:val="28"/>
          <w:szCs w:val="28"/>
          <w:rtl w:val="true"/>
          <w:lang w:bidi="fa-IR"/>
        </w:rPr>
        <w:t>و استیلاء الموقوف علیهم علیه</w:t>
      </w:r>
      <w:r>
        <w:rPr>
          <w:rFonts w:eastAsia="IRNazanin" w:cs="IRNazanin"/>
          <w:color w:val="111111"/>
          <w:sz w:val="28"/>
          <w:szCs w:val="28"/>
          <w:rtl w:val="true"/>
          <w:lang w:bidi="fa-IR"/>
        </w:rPr>
        <w:t>.</w:t>
      </w:r>
    </w:p>
    <w:p>
      <w:pPr>
        <w:pStyle w:val="Heading5"/>
        <w:numPr>
          <w:ilvl w:val="4"/>
          <w:numId w:val="1"/>
        </w:numPr>
        <w:rPr/>
      </w:pPr>
      <w:bookmarkStart w:id="3700" w:name="__RefHeading___Toc845195_73709187"/>
      <w:bookmarkStart w:id="3701" w:name="_Toc1644"/>
      <w:bookmarkEnd w:id="3700"/>
      <w:r>
        <w:rPr>
          <w:rtl w:val="true"/>
        </w:rPr>
        <w:t xml:space="preserve">مسألة </w:t>
      </w:r>
      <w:r>
        <w:rPr/>
        <w:t>1326</w:t>
      </w:r>
      <w:r>
        <w:rPr>
          <w:rtl w:val="true"/>
        </w:rPr>
        <w:t>:</w:t>
      </w:r>
      <w:r>
        <w:rPr>
          <w:rtl w:val="true"/>
        </w:rPr>
        <w:t>فی اعتبار القبض فی صحّة الوقف علی الجهات العامة</w:t>
      </w:r>
      <w:bookmarkEnd w:id="3701"/>
    </w:p>
    <w:p>
      <w:pPr>
        <w:pStyle w:val="BookText"/>
        <w:rPr/>
      </w:pPr>
      <w:r>
        <w:rPr>
          <w:rFonts w:ascii="IRNazanin" w:hAnsi="IRNazanin" w:eastAsia="IRNazanin"/>
          <w:color w:val="111111"/>
          <w:sz w:val="28"/>
          <w:sz w:val="28"/>
          <w:szCs w:val="28"/>
          <w:rtl w:val="true"/>
          <w:lang w:bidi="fa-IR"/>
        </w:rPr>
        <w:t>إشکال،</w:t>
      </w:r>
    </w:p>
    <w:p>
      <w:pPr>
        <w:pStyle w:val="BookText"/>
        <w:rPr/>
      </w:pPr>
      <w:r>
        <w:rPr>
          <w:rFonts w:ascii="IRNazanin" w:hAnsi="IRNazanin" w:eastAsia="IRNazanin"/>
          <w:color w:val="111111"/>
          <w:sz w:val="28"/>
          <w:sz w:val="28"/>
          <w:szCs w:val="28"/>
          <w:rtl w:val="true"/>
          <w:lang w:bidi="fa-IR"/>
        </w:rPr>
        <w:t>و لا یبعد عدم اعتباره،و لا سیّما إذا کان من نیّة الواقف أن تبقی فی یده و یعمل بها علی حسب ما وقف</w:t>
      </w:r>
      <w:r>
        <w:rPr>
          <w:rFonts w:eastAsia="IRNazanin" w:cs="IRNazanin"/>
          <w:color w:val="111111"/>
          <w:sz w:val="28"/>
          <w:szCs w:val="28"/>
          <w:rtl w:val="true"/>
          <w:lang w:bidi="fa-IR"/>
        </w:rPr>
        <w:t>.</w:t>
      </w:r>
    </w:p>
    <w:p>
      <w:pPr>
        <w:pStyle w:val="Heading5"/>
        <w:numPr>
          <w:ilvl w:val="4"/>
          <w:numId w:val="1"/>
        </w:numPr>
        <w:rPr/>
      </w:pPr>
      <w:bookmarkStart w:id="3702" w:name="__RefHeading___Toc845197_73709187"/>
      <w:bookmarkStart w:id="3703" w:name="_Toc1645"/>
      <w:bookmarkEnd w:id="3702"/>
      <w:r>
        <w:rPr>
          <w:rtl w:val="true"/>
        </w:rPr>
        <w:t xml:space="preserve">مسألة </w:t>
      </w:r>
      <w:r>
        <w:rPr/>
        <w:t>1327</w:t>
      </w:r>
      <w:r>
        <w:rPr>
          <w:rtl w:val="true"/>
        </w:rPr>
        <w:t>:</w:t>
      </w:r>
      <w:r>
        <w:rPr>
          <w:rtl w:val="true"/>
        </w:rPr>
        <w:t>بناء علی اعتبار القبض فی الوقف علی الجهات العامة</w:t>
      </w:r>
      <w:bookmarkEnd w:id="3703"/>
    </w:p>
    <w:p>
      <w:pPr>
        <w:pStyle w:val="BookText"/>
        <w:rPr/>
      </w:pPr>
      <w:r>
        <w:rPr>
          <w:rFonts w:ascii="IRNazanin" w:hAnsi="IRNazanin" w:eastAsia="IRNazanin"/>
          <w:color w:val="111111"/>
          <w:sz w:val="28"/>
          <w:sz w:val="28"/>
          <w:szCs w:val="28"/>
          <w:rtl w:val="true"/>
          <w:lang w:bidi="fa-IR"/>
        </w:rPr>
        <w:t>فالظاهر عدم الحاجة إلی قبض الحاکم،</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وقف مقبرة کفی فی تحقّق القبض الدفن فیها،و إذا وقف مکانا للصلاة تکفی الصلاة فیه،و إذا وقف حسینیة تکفی إقامة العزاء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مثل وقف الخان علی المسافرین و الدار علی</w:t>
      </w:r>
      <w:bookmarkStart w:id="3704" w:name="pg11403_100262"/>
    </w:p>
    <w:p>
      <w:pPr>
        <w:pStyle w:val="BookText"/>
        <w:rPr/>
      </w:pPr>
      <w:bookmarkEnd w:id="3704"/>
      <w:r>
        <w:rPr>
          <w:rFonts w:ascii="IRNazanin" w:hAnsi="IRNazanin" w:eastAsia="IRNazanin"/>
          <w:color w:val="111111"/>
          <w:sz w:val="28"/>
          <w:sz w:val="28"/>
          <w:szCs w:val="28"/>
          <w:rtl w:val="true"/>
          <w:lang w:bidi="fa-IR"/>
        </w:rPr>
        <w:t>سکنی العلماء و الفقراء،فإنّه یکفی فی قبضها السکنی فیها</w:t>
      </w:r>
      <w:r>
        <w:rPr>
          <w:rFonts w:eastAsia="IRNazanin" w:cs="IRNazanin"/>
          <w:color w:val="111111"/>
          <w:sz w:val="28"/>
          <w:szCs w:val="28"/>
          <w:rtl w:val="true"/>
          <w:lang w:bidi="fa-IR"/>
        </w:rPr>
        <w:t>.</w:t>
      </w:r>
    </w:p>
    <w:p>
      <w:pPr>
        <w:pStyle w:val="Heading5"/>
        <w:numPr>
          <w:ilvl w:val="4"/>
          <w:numId w:val="1"/>
        </w:numPr>
        <w:rPr/>
      </w:pPr>
      <w:bookmarkStart w:id="3705" w:name="__RefHeading___Toc845199_73709187"/>
      <w:bookmarkStart w:id="3706" w:name="_Toc1646"/>
      <w:bookmarkEnd w:id="3705"/>
      <w:r>
        <w:rPr>
          <w:rtl w:val="true"/>
        </w:rPr>
        <w:t xml:space="preserve">مسألة </w:t>
      </w:r>
      <w:r>
        <w:rPr/>
        <w:t>1328</w:t>
      </w:r>
      <w:r>
        <w:rPr>
          <w:rtl w:val="true"/>
        </w:rPr>
        <w:t>:</w:t>
      </w:r>
      <w:r>
        <w:rPr>
          <w:rtl w:val="true"/>
        </w:rPr>
        <w:t>إذا وقف حصیرا للمسجد کفی وضعه فی المسجد</w:t>
      </w:r>
      <w:bookmarkEnd w:id="3706"/>
    </w:p>
    <w:p>
      <w:pPr>
        <w:pStyle w:val="BookText"/>
        <w:rPr/>
      </w:pPr>
      <w:r>
        <w:rPr>
          <w:rFonts w:ascii="IRNazanin" w:hAnsi="IRNazanin" w:eastAsia="IRNazanin"/>
          <w:color w:val="111111"/>
          <w:sz w:val="28"/>
          <w:sz w:val="28"/>
          <w:szCs w:val="28"/>
          <w:rtl w:val="true"/>
          <w:lang w:bidi="fa-IR"/>
        </w:rPr>
        <w:t>و کذا فی مثل آلات المشاهد و المعابد و المساجد و نحوها،فإنّ الظاهر أنّه یکفی فی قبضها وضعها فیها بقصد استعمالها</w:t>
      </w:r>
      <w:r>
        <w:rPr>
          <w:rFonts w:eastAsia="IRNazanin" w:cs="IRNazanin"/>
          <w:color w:val="111111"/>
          <w:sz w:val="28"/>
          <w:szCs w:val="28"/>
          <w:rtl w:val="true"/>
          <w:lang w:bidi="fa-IR"/>
        </w:rPr>
        <w:t>.</w:t>
      </w:r>
    </w:p>
    <w:p>
      <w:pPr>
        <w:pStyle w:val="Heading5"/>
        <w:numPr>
          <w:ilvl w:val="4"/>
          <w:numId w:val="1"/>
        </w:numPr>
        <w:rPr/>
      </w:pPr>
      <w:bookmarkStart w:id="3707" w:name="__RefHeading___Toc845201_73709187"/>
      <w:bookmarkStart w:id="3708" w:name="_Toc1647"/>
      <w:bookmarkEnd w:id="3707"/>
      <w:r>
        <w:rPr>
          <w:rtl w:val="true"/>
        </w:rPr>
        <w:t xml:space="preserve">مسألة </w:t>
      </w:r>
      <w:r>
        <w:rPr/>
        <w:t>1329</w:t>
      </w:r>
      <w:r>
        <w:rPr>
          <w:rtl w:val="true"/>
        </w:rPr>
        <w:t>:</w:t>
      </w:r>
      <w:r>
        <w:rPr>
          <w:rtl w:val="true"/>
        </w:rPr>
        <w:t>إذا خرب جانب من جدار المسجد أو المشهد أو نحوها</w:t>
      </w:r>
      <w:bookmarkEnd w:id="3708"/>
    </w:p>
    <w:p>
      <w:pPr>
        <w:pStyle w:val="BookText"/>
        <w:rPr/>
      </w:pPr>
      <w:r>
        <w:rPr>
          <w:rFonts w:ascii="IRNazanin" w:hAnsi="IRNazanin" w:eastAsia="IRNazanin"/>
          <w:color w:val="111111"/>
          <w:sz w:val="28"/>
          <w:sz w:val="28"/>
          <w:szCs w:val="28"/>
          <w:rtl w:val="true"/>
          <w:lang w:bidi="fa-IR"/>
        </w:rPr>
        <w:t>فعمره عامر،</w:t>
      </w:r>
    </w:p>
    <w:p>
      <w:pPr>
        <w:pStyle w:val="BookText"/>
        <w:rPr/>
      </w:pPr>
      <w:r>
        <w:rPr>
          <w:rFonts w:ascii="IRNazanin" w:hAnsi="IRNazanin" w:eastAsia="IRNazanin"/>
          <w:color w:val="111111"/>
          <w:sz w:val="28"/>
          <w:sz w:val="28"/>
          <w:szCs w:val="28"/>
          <w:rtl w:val="true"/>
          <w:lang w:bidi="fa-IR"/>
        </w:rPr>
        <w:t>فالظاهر کفایة ذلک فی تمامیة الوقف و إن لم یقبضه قابض،و إذا مات لم یرجع میراثا لوارثه کما عرفت</w:t>
      </w:r>
      <w:r>
        <w:rPr>
          <w:rFonts w:eastAsia="IRNazanin" w:cs="IRNazanin"/>
          <w:color w:val="111111"/>
          <w:sz w:val="28"/>
          <w:szCs w:val="28"/>
          <w:rtl w:val="true"/>
          <w:lang w:bidi="fa-IR"/>
        </w:rPr>
        <w:t>.</w:t>
      </w:r>
    </w:p>
    <w:p>
      <w:pPr>
        <w:pStyle w:val="Heading5"/>
        <w:numPr>
          <w:ilvl w:val="4"/>
          <w:numId w:val="1"/>
        </w:numPr>
        <w:rPr/>
      </w:pPr>
      <w:bookmarkStart w:id="3709" w:name="__RefHeading___Toc845203_73709187"/>
      <w:bookmarkStart w:id="3710" w:name="_Toc1648"/>
      <w:bookmarkEnd w:id="3709"/>
      <w:r>
        <w:rPr>
          <w:rtl w:val="true"/>
        </w:rPr>
        <w:t xml:space="preserve">مسألة </w:t>
      </w:r>
      <w:r>
        <w:rPr/>
        <w:t>1330</w:t>
      </w:r>
      <w:r>
        <w:rPr>
          <w:rtl w:val="true"/>
        </w:rPr>
        <w:t>:</w:t>
      </w:r>
      <w:r>
        <w:rPr>
          <w:rtl w:val="true"/>
        </w:rPr>
        <w:t>إذا وقف علی أولاده الکبار فقبض واحد منهم</w:t>
      </w:r>
      <w:bookmarkEnd w:id="3710"/>
    </w:p>
    <w:p>
      <w:pPr>
        <w:pStyle w:val="BookText"/>
        <w:rPr/>
      </w:pPr>
      <w:r>
        <w:rPr>
          <w:rFonts w:ascii="IRNazanin" w:hAnsi="IRNazanin" w:eastAsia="IRNazanin"/>
          <w:color w:val="111111"/>
          <w:sz w:val="28"/>
          <w:sz w:val="28"/>
          <w:szCs w:val="28"/>
          <w:rtl w:val="true"/>
          <w:lang w:bidi="fa-IR"/>
        </w:rPr>
        <w:t>صحّ القبض فی حصّته و لم یصحّ فی حصّة الباقین،إلاّ أن یکون وکیلا منهم فی ذلک</w:t>
      </w:r>
      <w:r>
        <w:rPr>
          <w:rFonts w:eastAsia="IRNazanin" w:cs="IRNazanin"/>
          <w:color w:val="111111"/>
          <w:sz w:val="28"/>
          <w:szCs w:val="28"/>
          <w:rtl w:val="true"/>
          <w:lang w:bidi="fa-IR"/>
        </w:rPr>
        <w:t>.</w:t>
      </w:r>
    </w:p>
    <w:p>
      <w:pPr>
        <w:pStyle w:val="Heading5"/>
        <w:numPr>
          <w:ilvl w:val="4"/>
          <w:numId w:val="1"/>
        </w:numPr>
        <w:rPr/>
      </w:pPr>
      <w:bookmarkStart w:id="3711" w:name="__RefHeading___Toc845205_73709187"/>
      <w:bookmarkStart w:id="3712" w:name="_Toc1649"/>
      <w:bookmarkEnd w:id="3711"/>
      <w:r>
        <w:rPr>
          <w:rtl w:val="true"/>
        </w:rPr>
        <w:t xml:space="preserve">مسألة </w:t>
      </w:r>
      <w:r>
        <w:rPr/>
        <w:t>1331</w:t>
      </w:r>
      <w:r>
        <w:rPr>
          <w:rtl w:val="true"/>
        </w:rPr>
        <w:t>:</w:t>
      </w:r>
      <w:r>
        <w:rPr>
          <w:rtl w:val="true"/>
        </w:rPr>
        <w:t>قد تسأل</w:t>
      </w:r>
      <w:r>
        <w:rPr>
          <w:rtl w:val="true"/>
        </w:rPr>
        <w:t>:</w:t>
      </w:r>
      <w:r>
        <w:rPr>
          <w:rtl w:val="true"/>
        </w:rPr>
        <w:t>أنّ ما یسمّی وقفا عند أهل المواشی فی العراق</w:t>
      </w:r>
      <w:bookmarkEnd w:id="3712"/>
    </w:p>
    <w:p>
      <w:pPr>
        <w:pStyle w:val="BookText"/>
        <w:rPr/>
      </w:pPr>
      <w:r>
        <w:rPr>
          <w:rFonts w:ascii="IRNazanin" w:hAnsi="IRNazanin" w:eastAsia="IRNazanin"/>
          <w:color w:val="111111"/>
          <w:sz w:val="28"/>
          <w:sz w:val="28"/>
          <w:szCs w:val="28"/>
          <w:rtl w:val="true"/>
          <w:lang w:bidi="fa-IR"/>
        </w:rPr>
        <w:t>و هو أنّ الشخص یقصد نعجة أو بقرة باسم أحد الأئمّة علیهم السّلام أو لجهة اخری، علی أنّ نتاجها إن کان ذکرا یذبح و یؤکل أو یباع،و إن کان انثی ظلّ وقفا تابعا لامّها و یکون منافعها من الصوف أو اللبن له،و هل یصحّ ذلک وقفا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وقفا؛لأن النعجة لو کانت وقفا لکانت ملکا للموقوف علیه و خارجة عن ملک المالک،فإذن تکون منافعها أیضا ملکا له و لا تبقی فی ملک المالک،فبقاء المنافع فی ملکه لا یجتمع مع وقف العین،فالنتیجة أن النعجات أو البقرات تبقی فی ملک مالکها کسائر أمواله،و لا شیء علیه غیر تخمیسها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3" w:name="__RefHeading___Toc845207_73709187"/>
      <w:bookmarkStart w:id="3714" w:name="_Toc1650"/>
      <w:bookmarkEnd w:id="3713"/>
      <w:r>
        <w:rPr>
          <w:rtl w:val="true"/>
        </w:rPr>
        <w:t xml:space="preserve">مسألة </w:t>
      </w:r>
      <w:r>
        <w:rPr/>
        <w:t>1332</w:t>
      </w:r>
      <w:r>
        <w:rPr>
          <w:rtl w:val="true"/>
        </w:rPr>
        <w:t>:</w:t>
      </w:r>
      <w:r>
        <w:rPr>
          <w:rtl w:val="true"/>
        </w:rPr>
        <w:t>المعروف و المشهور بین الأصحاب اعتبار التأبید فی الوقف</w:t>
      </w:r>
      <w:bookmarkStart w:id="3715" w:name="pg11403_100263"/>
      <w:bookmarkEnd w:id="3714"/>
    </w:p>
    <w:p>
      <w:pPr>
        <w:pStyle w:val="BookText"/>
        <w:rPr/>
      </w:pPr>
      <w:bookmarkEnd w:id="3715"/>
      <w:r>
        <w:rPr>
          <w:rFonts w:ascii="IRNazanin" w:hAnsi="IRNazanin" w:eastAsia="IRNazanin"/>
          <w:color w:val="111111"/>
          <w:sz w:val="28"/>
          <w:sz w:val="28"/>
          <w:szCs w:val="28"/>
          <w:rtl w:val="true"/>
          <w:lang w:bidi="fa-IR"/>
        </w:rPr>
        <w:t>و لکنه لا یخلو عن إشکال،و الاحتیاط لا یترک،فإذا وقف داره لعالم إلی مدّة عشر سنوات مثلا،فالأحوط و الأجدر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یحتاط بتسلیم الدار إلیه فی تلک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یصح ذلک وقفا،فهل یصح حبسا أو لا؟الظاهر أنه لا یصح،علی اساس أن مفهوم الوقف غیر مفهوم الحبس،و المنشأ إنما هو الأوّل دون الثانی</w:t>
      </w:r>
      <w:r>
        <w:rPr>
          <w:rFonts w:eastAsia="IRNazanin" w:cs="IRNazanin"/>
          <w:color w:val="111111"/>
          <w:sz w:val="28"/>
          <w:szCs w:val="28"/>
          <w:rtl w:val="true"/>
          <w:lang w:bidi="fa-IR"/>
        </w:rPr>
        <w:t>.</w:t>
      </w:r>
    </w:p>
    <w:p>
      <w:pPr>
        <w:pStyle w:val="Heading5"/>
        <w:numPr>
          <w:ilvl w:val="4"/>
          <w:numId w:val="1"/>
        </w:numPr>
        <w:rPr/>
      </w:pPr>
      <w:bookmarkStart w:id="3716" w:name="__RefHeading___Toc845209_73709187"/>
      <w:bookmarkStart w:id="3717" w:name="_Toc1651"/>
      <w:bookmarkEnd w:id="3716"/>
      <w:r>
        <w:rPr>
          <w:rtl w:val="true"/>
        </w:rPr>
        <w:t xml:space="preserve">مسألة </w:t>
      </w:r>
      <w:r>
        <w:rPr/>
        <w:t>1333</w:t>
      </w:r>
      <w:r>
        <w:rPr>
          <w:rtl w:val="true"/>
        </w:rPr>
        <w:t>:</w:t>
      </w:r>
      <w:r>
        <w:rPr>
          <w:rtl w:val="true"/>
        </w:rPr>
        <w:t>یصح الوقف علی من انقرض فی المستقبل</w:t>
      </w:r>
      <w:bookmarkEnd w:id="3717"/>
    </w:p>
    <w:p>
      <w:pPr>
        <w:pStyle w:val="BookText"/>
        <w:rPr/>
      </w:pPr>
      <w:r>
        <w:rPr>
          <w:rFonts w:ascii="IRNazanin" w:hAnsi="IRNazanin" w:eastAsia="IRNazanin"/>
          <w:color w:val="111111"/>
          <w:sz w:val="28"/>
          <w:sz w:val="28"/>
          <w:szCs w:val="28"/>
          <w:rtl w:val="true"/>
          <w:lang w:bidi="fa-IR"/>
        </w:rPr>
        <w:t>و بعد الانقراض فهل ترجع العین الموقوفة إلی ورثة الواقف حین الموت أو حین الانقراض،أو أنها ترجع صدقة عامة تصرف فی وجوه البر و الخیر؟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أنها ترجع إلی ورثته حین الانقراض،علی أساس أنّ انتقال العین الموقوفة إلی الواقف المیت ثانیا إنّما هو فی هذا الحین،فإذا کان انتقالها إلیه فی ذلک الحین،فبطبیعة الحال کان انتقالها منه إلی ورثته فی نفس ذلک الحین أیضا لا حین الموت،و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الواقف المیت إنما صار مالکا للعین مرة ثانیة آن الانقراض،فإذا لا محالة یکون ذلک الآن هو آن انتقال العین منه إلی ورثته لا آن موته المتقدّم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مات الواقف عن ولدین،و مات بعده أحد الولدین عن ولد قبل انقراض الموقوف علیهم ثم انقرضوا،فعلی ما قویناه ترجع العین إلی الولد الباقی له مباشرة؛لأنّه الوارث حین الانقراض،و علی المشهور من أن العین ترجع إلی ورثته حین الموت کان الوارث له کلا الولدین معا؛لأنهما کانا حیّین حین الموت،و حینئذ فیصل نصیب أخیه إلی ابنه فیشارکه فی العین</w:t>
      </w:r>
      <w:r>
        <w:rPr>
          <w:rFonts w:eastAsia="IRNazanin" w:cs="IRNazanin"/>
          <w:color w:val="111111"/>
          <w:sz w:val="28"/>
          <w:szCs w:val="28"/>
          <w:rtl w:val="true"/>
          <w:lang w:bidi="fa-IR"/>
        </w:rPr>
        <w:t>.</w:t>
      </w:r>
    </w:p>
    <w:p>
      <w:pPr>
        <w:pStyle w:val="Heading5"/>
        <w:numPr>
          <w:ilvl w:val="4"/>
          <w:numId w:val="1"/>
        </w:numPr>
        <w:rPr/>
      </w:pPr>
      <w:bookmarkStart w:id="3718" w:name="__RefHeading___Toc845211_73709187"/>
      <w:bookmarkStart w:id="3719" w:name="_Toc1652"/>
      <w:bookmarkEnd w:id="3718"/>
      <w:r>
        <w:rPr>
          <w:rtl w:val="true"/>
        </w:rPr>
        <w:t xml:space="preserve">مسألة </w:t>
      </w:r>
      <w:r>
        <w:rPr/>
        <w:t>1334</w:t>
      </w:r>
      <w:r>
        <w:rPr>
          <w:rtl w:val="true"/>
        </w:rPr>
        <w:t>:</w:t>
      </w:r>
      <w:r>
        <w:rPr>
          <w:rtl w:val="true"/>
        </w:rPr>
        <w:t>لا فرق فیما ذکرناه من صحة الوقف و رجوعه إلی ورثة</w:t>
      </w:r>
      <w:bookmarkEnd w:id="3719"/>
    </w:p>
    <w:p>
      <w:pPr>
        <w:pStyle w:val="BookText"/>
        <w:rPr/>
      </w:pPr>
      <w:r>
        <w:rPr>
          <w:rFonts w:ascii="IRNazanin" w:hAnsi="IRNazanin" w:eastAsia="IRNazanin"/>
          <w:color w:val="111111"/>
          <w:sz w:val="28"/>
          <w:sz w:val="28"/>
          <w:szCs w:val="28"/>
          <w:rtl w:val="true"/>
          <w:lang w:bidi="fa-IR"/>
        </w:rPr>
        <w:t>الواقف،بین کون الموقوف علیه مما ینقرض غالبا و بین کونه مما لا ینقرض</w:t>
      </w:r>
    </w:p>
    <w:p>
      <w:pPr>
        <w:pStyle w:val="BookText"/>
        <w:rPr/>
      </w:pPr>
      <w:r>
        <w:rPr>
          <w:rFonts w:ascii="IRNazanin" w:hAnsi="IRNazanin" w:eastAsia="IRNazanin"/>
          <w:color w:val="111111"/>
          <w:sz w:val="28"/>
          <w:sz w:val="28"/>
          <w:szCs w:val="28"/>
          <w:rtl w:val="true"/>
          <w:lang w:bidi="fa-IR"/>
        </w:rPr>
        <w:t>غالبا فاتفق انقراضه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نعم،یستثنی من ذلک ما إذا أظهر من القرائن أن</w:t>
      </w:r>
      <w:bookmarkStart w:id="3720" w:name="pg11403_100264"/>
    </w:p>
    <w:p>
      <w:pPr>
        <w:pStyle w:val="BookText"/>
        <w:rPr/>
      </w:pPr>
      <w:bookmarkEnd w:id="3720"/>
      <w:r>
        <w:rPr>
          <w:rFonts w:ascii="IRNazanin" w:hAnsi="IRNazanin" w:eastAsia="IRNazanin"/>
          <w:color w:val="111111"/>
          <w:sz w:val="28"/>
          <w:sz w:val="28"/>
          <w:szCs w:val="28"/>
          <w:rtl w:val="true"/>
          <w:lang w:bidi="fa-IR"/>
        </w:rPr>
        <w:t>خصوصیة الموقوف علیه ملحوظة بنحو تعدد المطلوب،بأن کان الواقف قد أنشأ التصدّق بالعین و کونه علی نحو خاص،فإذا بطلت الخصوصیة بقی أصل التصدّق،فإذا قامت القرینة علی ذلک و انقرض الموقوف علیه لم یرجع إلی الوارث أو ورثته،بل تبقی العین صدقة و تصرف منافعها فی جهة اخری الأقرب فالأقرب</w:t>
      </w:r>
      <w:r>
        <w:rPr>
          <w:rFonts w:eastAsia="IRNazanin" w:cs="IRNazanin"/>
          <w:color w:val="111111"/>
          <w:sz w:val="28"/>
          <w:szCs w:val="28"/>
          <w:rtl w:val="true"/>
          <w:lang w:bidi="fa-IR"/>
        </w:rPr>
        <w:t>.</w:t>
      </w:r>
    </w:p>
    <w:p>
      <w:pPr>
        <w:pStyle w:val="Heading5"/>
        <w:numPr>
          <w:ilvl w:val="4"/>
          <w:numId w:val="1"/>
        </w:numPr>
        <w:rPr/>
      </w:pPr>
      <w:bookmarkStart w:id="3721" w:name="__RefHeading___Toc845213_73709187"/>
      <w:bookmarkStart w:id="3722" w:name="_Toc1653"/>
      <w:bookmarkEnd w:id="3721"/>
      <w:r>
        <w:rPr>
          <w:rtl w:val="true"/>
        </w:rPr>
        <w:t xml:space="preserve">مسألة </w:t>
      </w:r>
      <w:r>
        <w:rPr/>
        <w:t>1335</w:t>
      </w:r>
      <w:r>
        <w:rPr>
          <w:rtl w:val="true"/>
        </w:rPr>
        <w:t>:</w:t>
      </w:r>
      <w:r>
        <w:rPr>
          <w:rtl w:val="true"/>
        </w:rPr>
        <w:t>إذا وقف عینا علی غیره و شرط عودها إلیه عند الحاجة</w:t>
      </w:r>
      <w:bookmarkEnd w:id="3722"/>
    </w:p>
    <w:p>
      <w:pPr>
        <w:pStyle w:val="BookText"/>
        <w:rPr/>
      </w:pPr>
      <w:r>
        <w:rPr>
          <w:rFonts w:ascii="IRNazanin" w:hAnsi="IRNazanin" w:eastAsia="IRNazanin"/>
          <w:color w:val="111111"/>
          <w:sz w:val="28"/>
          <w:sz w:val="28"/>
          <w:szCs w:val="28"/>
          <w:rtl w:val="true"/>
          <w:lang w:bidi="fa-IR"/>
        </w:rPr>
        <w:t>ففی صحته قولان و الأظهر البطلان</w:t>
      </w:r>
      <w:r>
        <w:rPr>
          <w:rFonts w:eastAsia="IRNazanin" w:cs="IRNazanin"/>
          <w:color w:val="111111"/>
          <w:sz w:val="28"/>
          <w:szCs w:val="28"/>
          <w:rtl w:val="true"/>
          <w:lang w:bidi="fa-IR"/>
        </w:rPr>
        <w:t>.</w:t>
      </w:r>
    </w:p>
    <w:p>
      <w:pPr>
        <w:pStyle w:val="Heading5"/>
        <w:numPr>
          <w:ilvl w:val="4"/>
          <w:numId w:val="1"/>
        </w:numPr>
        <w:rPr/>
      </w:pPr>
      <w:bookmarkStart w:id="3723" w:name="__RefHeading___Toc845215_73709187"/>
      <w:bookmarkStart w:id="3724" w:name="_Toc1654"/>
      <w:bookmarkEnd w:id="3723"/>
      <w:r>
        <w:rPr>
          <w:rtl w:val="true"/>
        </w:rPr>
        <w:t xml:space="preserve">مسألة </w:t>
      </w:r>
      <w:r>
        <w:rPr/>
        <w:t>1336</w:t>
      </w:r>
      <w:r>
        <w:rPr>
          <w:rtl w:val="true"/>
        </w:rPr>
        <w:t>:</w:t>
      </w:r>
      <w:r>
        <w:rPr>
          <w:rtl w:val="true"/>
        </w:rPr>
        <w:t>المشهور أن التنجیز معتبر فی صحة الوقف</w:t>
      </w:r>
      <w:bookmarkEnd w:id="3724"/>
    </w:p>
    <w:p>
      <w:pPr>
        <w:pStyle w:val="BookText"/>
        <w:rPr/>
      </w:pPr>
      <w:r>
        <w:rPr>
          <w:rFonts w:ascii="IRNazanin" w:hAnsi="IRNazanin" w:eastAsia="IRNazanin"/>
          <w:color w:val="111111"/>
          <w:sz w:val="28"/>
          <w:sz w:val="28"/>
          <w:szCs w:val="28"/>
          <w:rtl w:val="true"/>
          <w:lang w:bidi="fa-IR"/>
        </w:rPr>
        <w:t>فلو علقه علی أمر مستقبل معلوم التحقق أو متوقع الحصول،کما إذا قال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کتابی هذا من یوم الجمعة الآتیة أو من رأس الشهر الآتی أو إذا ولد لی ذکر فی المستقبل لم یصح،و لکنه لا یخلو عن إشکال،فإن التعلیق إن کان علی أمر مستقبل معلوم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صحته،علی أساس أنّ ما هو معلق علیه إنما هو فعلیة الوقف المنشأ دون إنشائه فی عالم الاعتبار،فإنه غیر قابل للتعلیق؛إذ لا واقع له ما عدا اعتبار المعتبر فی عالم الذهن،و علی هذا فمتی حصل المعلق علیه فی الخارج صار الوقف فعلیا و متحققا و مشمولا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حسب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الحکم بالصحة حتی فیما إذا کان المعلق علیه أمرا مشکوکا،فإنّه لو تحقق فی ظرفه تحقق الوقف،و لکن مع هذا فالأحوط و الأجدر بالواقف أن یجدد صیغة الوقف إذا تحقق المعلّق علیه فی ظرفه</w:t>
      </w:r>
      <w:r>
        <w:rPr>
          <w:rFonts w:eastAsia="IRNazanin" w:cs="IRNazanin"/>
          <w:color w:val="111111"/>
          <w:sz w:val="28"/>
          <w:szCs w:val="28"/>
          <w:rtl w:val="true"/>
          <w:lang w:bidi="fa-IR"/>
        </w:rPr>
        <w:t>.</w:t>
      </w:r>
    </w:p>
    <w:p>
      <w:pPr>
        <w:pStyle w:val="Heading5"/>
        <w:numPr>
          <w:ilvl w:val="4"/>
          <w:numId w:val="1"/>
        </w:numPr>
        <w:rPr/>
      </w:pPr>
      <w:bookmarkStart w:id="3725" w:name="__RefHeading___Toc845217_73709187"/>
      <w:bookmarkStart w:id="3726" w:name="_Toc1655"/>
      <w:bookmarkEnd w:id="3725"/>
      <w:r>
        <w:rPr>
          <w:rtl w:val="true"/>
        </w:rPr>
        <w:t xml:space="preserve">مسألة </w:t>
      </w:r>
      <w:r>
        <w:rPr/>
        <w:t>1337</w:t>
      </w:r>
      <w:r>
        <w:rPr>
          <w:rtl w:val="true"/>
        </w:rPr>
        <w:t>:</w:t>
      </w:r>
      <w:r>
        <w:rPr>
          <w:rtl w:val="true"/>
        </w:rPr>
        <w:t>إذا قال</w:t>
      </w:r>
      <w:r>
        <w:rPr>
          <w:rtl w:val="true"/>
        </w:rPr>
        <w:t>:</w:t>
      </w:r>
      <w:r>
        <w:rPr>
          <w:rtl w:val="true"/>
        </w:rPr>
        <w:t>هذا وقف بعد وفاتی فهل هو صحیح أو باطل؟</w:t>
      </w:r>
      <w:bookmarkEnd w:id="3726"/>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صحته غیر بعیدة بعین ما ذکرناه،و لکن مع هذا فالأحوط</w:t>
      </w:r>
      <w:bookmarkStart w:id="3727" w:name="pg11403_100265"/>
    </w:p>
    <w:p>
      <w:pPr>
        <w:pStyle w:val="BookText"/>
        <w:rPr/>
      </w:pPr>
      <w:bookmarkEnd w:id="3727"/>
      <w:r>
        <w:rPr>
          <w:rFonts w:ascii="IRNazanin" w:hAnsi="IRNazanin" w:eastAsia="IRNazanin"/>
          <w:color w:val="111111"/>
          <w:sz w:val="28"/>
          <w:sz w:val="28"/>
          <w:szCs w:val="28"/>
          <w:rtl w:val="true"/>
          <w:lang w:bidi="fa-IR"/>
        </w:rPr>
        <w:t>للموقوف علیه أن یصالح مع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المتبادر منه الوصیة بالوقف فلا إشکال،و یجب العمل بها عند تحقق شرائطها فیوقف بعده</w:t>
      </w:r>
      <w:r>
        <w:rPr>
          <w:rFonts w:eastAsia="IRNazanin" w:cs="IRNazanin"/>
          <w:color w:val="111111"/>
          <w:sz w:val="28"/>
          <w:szCs w:val="28"/>
          <w:rtl w:val="true"/>
          <w:lang w:bidi="fa-IR"/>
        </w:rPr>
        <w:t>.</w:t>
      </w:r>
    </w:p>
    <w:p>
      <w:pPr>
        <w:pStyle w:val="Heading5"/>
        <w:numPr>
          <w:ilvl w:val="4"/>
          <w:numId w:val="1"/>
        </w:numPr>
        <w:rPr/>
      </w:pPr>
      <w:bookmarkStart w:id="3728" w:name="__RefHeading___Toc845219_73709187"/>
      <w:bookmarkStart w:id="3729" w:name="_Toc1656"/>
      <w:bookmarkEnd w:id="3728"/>
      <w:r>
        <w:rPr>
          <w:rtl w:val="true"/>
        </w:rPr>
        <w:t xml:space="preserve">مسألة </w:t>
      </w:r>
      <w:r>
        <w:rPr/>
        <w:t>1338</w:t>
      </w:r>
      <w:r>
        <w:rPr>
          <w:rtl w:val="true"/>
        </w:rPr>
        <w:t>:</w:t>
      </w:r>
      <w:r>
        <w:rPr>
          <w:rtl w:val="true"/>
        </w:rPr>
        <w:t>یشترط فی صحة الوقف إخراج الواقف نفسه عن الوقف</w:t>
      </w:r>
      <w:bookmarkEnd w:id="3729"/>
    </w:p>
    <w:p>
      <w:pPr>
        <w:pStyle w:val="BookText"/>
        <w:rPr/>
      </w:pPr>
      <w:r>
        <w:rPr>
          <w:rFonts w:ascii="IRNazanin" w:hAnsi="IRNazanin" w:eastAsia="IRNazanin"/>
          <w:color w:val="111111"/>
          <w:sz w:val="28"/>
          <w:sz w:val="28"/>
          <w:szCs w:val="28"/>
          <w:rtl w:val="true"/>
          <w:lang w:bidi="fa-IR"/>
        </w:rPr>
        <w:t>فإذا وقف علی نفسه بطل،و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وقف علیّ و علی أخی مثلا علی نحو التشریک،بطل الوقف فی نصف الدار،و إذا کان علی نحو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قصد الوقف علی نفسه ثم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الوقف من المنقطع الأول،فیبطل بالنسبة إلی نفسه،و هل یبطل بالنسبة إلی غیره أیضا أو لا؟المشهور البطلان و لکنه لا یخلو عن الإشکال،بل لا یبد صحته،ثم إنه علی هذا القول هل یصح من حین الوقف أو من بعد موت الواقف؟الظاهر هو الثانی؛لأنه إنّما أنشأ الوقف لغیره بعد موته لا من الآن،فکونه وقفا له من الآن بحاجة الی دلیل،و لا یکفی مجرد إلغاء وقفه علی نفسه،فإن الغائه لا یوجب خروج المال الموقوف عن ملکه، بل هو باق فی ملکه إلی أن یموت،کما هو الحال فی سائر الوقف الترتیبی، و کذلک فی سائر الوقوف الطولیة،فلو بدأ بالوقف علی ما لا یصح الوقف علیه، ثم بالوقف علی ما یصح،کما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بستانی هذا علی عبد زید مثلا،ثم علی زید نفسه،ثم علی أولاده و هکذا،فإن هذا الوقف و إن بطل علی الطبقة الأولی إلا أنه لا یبعد صحته علی الطبقة الثانیة،و لکن وقتئذ هل یصح هذا الوقف من حینه أو بعد انقراض الطبقة الاولی؟</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الواقف إذا کان عالما ببطلان الوقف علی الطبقة الأولی،کان إنشاء الوقف منه علیها مجرد لقلقة لسان،فلا یمکن أن یکون جادا فی إرادته، فإذن وجوده کعدمه،و علیه فلا محالة یکون جادا فی إنشاء الوقف و جعله علی الطبقة الثانیة من حینه لا من حین انقراض الطبقة الاولی،فیکون المنشأ و المجعول</w:t>
      </w:r>
      <w:bookmarkStart w:id="3730" w:name="pg11403_100266"/>
    </w:p>
    <w:p>
      <w:pPr>
        <w:pStyle w:val="BookText"/>
        <w:rPr/>
      </w:pPr>
      <w:bookmarkEnd w:id="3730"/>
      <w:r>
        <w:rPr>
          <w:rFonts w:ascii="IRNazanin" w:hAnsi="IRNazanin" w:eastAsia="IRNazanin"/>
          <w:color w:val="111111"/>
          <w:sz w:val="28"/>
          <w:sz w:val="28"/>
          <w:szCs w:val="28"/>
          <w:rtl w:val="true"/>
          <w:lang w:bidi="fa-IR"/>
        </w:rPr>
        <w:t>وقتئذ فعلیا من هذا الحین،و إذا کان جاهلا بالحال و معتقدا صحة الوقف علی الطبقة الأولی،کان جادا فی إنشائه و جعله علیها بعد انقراض الأولی لا من حینه، فیکون المنشأ به عندئذ فعلیا بعد انقراض الأولی لا من الآن،و إن قصد الوقف علی غیره ثم علی نفسه،بطل بالنسبة إلی نفسه فقط و کان من الوقف المنقطع الآخر،و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وقف علی أخی ثمّ علی نفسی ثمّ علی شخص آخر،بطل الوقف بالنسبة إلی نفسه،و أما بطلانه بالنسبة إلی الشخص الآخر فهو غیر معلوم کما عرفت</w:t>
      </w:r>
      <w:r>
        <w:rPr>
          <w:rFonts w:eastAsia="IRNazanin" w:cs="IRNazanin"/>
          <w:color w:val="111111"/>
          <w:sz w:val="28"/>
          <w:szCs w:val="28"/>
          <w:rtl w:val="true"/>
          <w:lang w:bidi="fa-IR"/>
        </w:rPr>
        <w:t>.</w:t>
      </w:r>
    </w:p>
    <w:p>
      <w:pPr>
        <w:pStyle w:val="Heading5"/>
        <w:numPr>
          <w:ilvl w:val="4"/>
          <w:numId w:val="1"/>
        </w:numPr>
        <w:rPr/>
      </w:pPr>
      <w:bookmarkStart w:id="3731" w:name="__RefHeading___Toc845221_73709187"/>
      <w:bookmarkStart w:id="3732" w:name="_Toc1657"/>
      <w:bookmarkEnd w:id="3731"/>
      <w:r>
        <w:rPr>
          <w:rtl w:val="true"/>
        </w:rPr>
        <w:t xml:space="preserve">مسألة </w:t>
      </w:r>
      <w:r>
        <w:rPr/>
        <w:t>1339</w:t>
      </w:r>
      <w:r>
        <w:rPr>
          <w:rtl w:val="true"/>
        </w:rPr>
        <w:t>:</w:t>
      </w:r>
      <w:r>
        <w:rPr>
          <w:rtl w:val="true"/>
        </w:rPr>
        <w:t>إذا وقف علی أولاده و اشترط علیهم وفاء دیونه من</w:t>
      </w:r>
      <w:bookmarkEnd w:id="3732"/>
    </w:p>
    <w:p>
      <w:pPr>
        <w:pStyle w:val="BookText"/>
        <w:rPr/>
      </w:pPr>
      <w:r>
        <w:rPr>
          <w:rFonts w:ascii="IRNazanin" w:hAnsi="IRNazanin" w:eastAsia="IRNazanin"/>
          <w:color w:val="111111"/>
          <w:sz w:val="28"/>
          <w:sz w:val="28"/>
          <w:szCs w:val="28"/>
          <w:rtl w:val="true"/>
          <w:lang w:bidi="fa-IR"/>
        </w:rPr>
        <w:t>مالهم،</w:t>
      </w:r>
    </w:p>
    <w:p>
      <w:pPr>
        <w:pStyle w:val="BookText"/>
        <w:rPr/>
      </w:pPr>
      <w:r>
        <w:rPr>
          <w:rFonts w:ascii="IRNazanin" w:hAnsi="IRNazanin" w:eastAsia="IRNazanin"/>
          <w:color w:val="111111"/>
          <w:sz w:val="28"/>
          <w:sz w:val="28"/>
          <w:szCs w:val="28"/>
          <w:rtl w:val="true"/>
          <w:lang w:bidi="fa-IR"/>
        </w:rPr>
        <w:t>عرفیة کانت الدیون أم شرعیة کالزکاة و الکفارات المالیة صحّ،بل الظاهر صحة الوقف إذا اشترط وفاء دیونه من حاصل الوقف أیضا</w:t>
      </w:r>
      <w:r>
        <w:rPr>
          <w:rFonts w:eastAsia="IRNazanin" w:cs="IRNazanin"/>
          <w:color w:val="111111"/>
          <w:sz w:val="28"/>
          <w:szCs w:val="28"/>
          <w:rtl w:val="true"/>
          <w:lang w:bidi="fa-IR"/>
        </w:rPr>
        <w:t>.</w:t>
      </w:r>
    </w:p>
    <w:p>
      <w:pPr>
        <w:pStyle w:val="Heading5"/>
        <w:numPr>
          <w:ilvl w:val="4"/>
          <w:numId w:val="1"/>
        </w:numPr>
        <w:rPr/>
      </w:pPr>
      <w:bookmarkStart w:id="3733" w:name="__RefHeading___Toc845223_73709187"/>
      <w:bookmarkStart w:id="3734" w:name="_Toc1658"/>
      <w:bookmarkEnd w:id="3733"/>
      <w:r>
        <w:rPr>
          <w:rtl w:val="true"/>
        </w:rPr>
        <w:t xml:space="preserve">مسألة </w:t>
      </w:r>
      <w:r>
        <w:rPr/>
        <w:t>1340</w:t>
      </w:r>
      <w:r>
        <w:rPr>
          <w:rtl w:val="true"/>
        </w:rPr>
        <w:t>:</w:t>
      </w:r>
      <w:r>
        <w:rPr>
          <w:rtl w:val="true"/>
        </w:rPr>
        <w:t>إذا وقف علی جیرانه و اشترط علیهم أکل ضیوفه أو</w:t>
      </w:r>
      <w:bookmarkEnd w:id="3734"/>
    </w:p>
    <w:p>
      <w:pPr>
        <w:pStyle w:val="BookText"/>
        <w:rPr/>
      </w:pPr>
      <w:r>
        <w:rPr>
          <w:rFonts w:ascii="IRNazanin" w:hAnsi="IRNazanin" w:eastAsia="IRNazanin"/>
          <w:color w:val="111111"/>
          <w:sz w:val="28"/>
          <w:sz w:val="28"/>
          <w:szCs w:val="28"/>
          <w:rtl w:val="true"/>
          <w:lang w:bidi="fa-IR"/>
        </w:rPr>
        <w:t>القیام بمئونة أهله و أولاده حتی زوجته صح،</w:t>
      </w:r>
    </w:p>
    <w:p>
      <w:pPr>
        <w:pStyle w:val="BookText"/>
        <w:rPr/>
      </w:pPr>
      <w:r>
        <w:rPr>
          <w:rFonts w:ascii="IRNazanin" w:hAnsi="IRNazanin" w:eastAsia="IRNazanin"/>
          <w:color w:val="111111"/>
          <w:sz w:val="28"/>
          <w:sz w:val="28"/>
          <w:szCs w:val="28"/>
          <w:rtl w:val="true"/>
          <w:lang w:bidi="fa-IR"/>
        </w:rPr>
        <w:t>و إذا اشترط علیهم نفقة زوجته الواجبة علیه من مالهم صحّ،بل الظاهر الصحة مع اشتراطها من حاصل الوقف أیضا</w:t>
      </w:r>
      <w:r>
        <w:rPr>
          <w:rFonts w:eastAsia="IRNazanin" w:cs="IRNazanin"/>
          <w:color w:val="111111"/>
          <w:sz w:val="28"/>
          <w:szCs w:val="28"/>
          <w:rtl w:val="true"/>
          <w:lang w:bidi="fa-IR"/>
        </w:rPr>
        <w:t>.</w:t>
      </w:r>
    </w:p>
    <w:p>
      <w:pPr>
        <w:pStyle w:val="Heading5"/>
        <w:numPr>
          <w:ilvl w:val="4"/>
          <w:numId w:val="1"/>
        </w:numPr>
        <w:rPr/>
      </w:pPr>
      <w:bookmarkStart w:id="3735" w:name="__RefHeading___Toc845225_73709187"/>
      <w:bookmarkStart w:id="3736" w:name="_Toc1659"/>
      <w:bookmarkEnd w:id="3735"/>
      <w:r>
        <w:rPr>
          <w:rtl w:val="true"/>
        </w:rPr>
        <w:t xml:space="preserve">مسألة </w:t>
      </w:r>
      <w:r>
        <w:rPr/>
        <w:t>1341</w:t>
      </w:r>
      <w:r>
        <w:rPr>
          <w:rtl w:val="true"/>
        </w:rPr>
        <w:t>:</w:t>
      </w:r>
      <w:r>
        <w:rPr>
          <w:rtl w:val="true"/>
        </w:rPr>
        <w:t>إذا وقف عینا له علی وفاء دیونه العرفیة و الشرعیة بعد</w:t>
      </w:r>
      <w:bookmarkEnd w:id="3736"/>
    </w:p>
    <w:p>
      <w:pPr>
        <w:pStyle w:val="BookText"/>
        <w:rPr/>
      </w:pPr>
      <w:r>
        <w:rPr>
          <w:rFonts w:ascii="IRNazanin" w:hAnsi="IRNazanin" w:eastAsia="IRNazanin"/>
          <w:color w:val="111111"/>
          <w:sz w:val="28"/>
          <w:sz w:val="28"/>
          <w:szCs w:val="28"/>
          <w:rtl w:val="true"/>
          <w:lang w:bidi="fa-IR"/>
        </w:rPr>
        <w:t>الموت،</w:t>
      </w:r>
    </w:p>
    <w:p>
      <w:pPr>
        <w:pStyle w:val="BookText"/>
        <w:rPr/>
      </w:pPr>
      <w:r>
        <w:rPr>
          <w:rFonts w:ascii="IRNazanin" w:hAnsi="IRNazanin" w:eastAsia="IRNazanin"/>
          <w:color w:val="111111"/>
          <w:sz w:val="28"/>
          <w:sz w:val="28"/>
          <w:szCs w:val="28"/>
          <w:rtl w:val="true"/>
          <w:lang w:bidi="fa-IR"/>
        </w:rPr>
        <w:t>ففی صحّته إشکال و الأظهر البطلان،و کذا فی ما لو وقفها علی أداء العبادات عنه بعد الوفاة؛لأنّه من الوقف علی نفسه</w:t>
      </w:r>
      <w:r>
        <w:rPr>
          <w:rFonts w:eastAsia="IRNazanin" w:cs="IRNazanin"/>
          <w:color w:val="111111"/>
          <w:sz w:val="28"/>
          <w:szCs w:val="28"/>
          <w:rtl w:val="true"/>
          <w:lang w:bidi="fa-IR"/>
        </w:rPr>
        <w:t>.</w:t>
      </w:r>
    </w:p>
    <w:p>
      <w:pPr>
        <w:pStyle w:val="Heading5"/>
        <w:numPr>
          <w:ilvl w:val="4"/>
          <w:numId w:val="1"/>
        </w:numPr>
        <w:rPr/>
      </w:pPr>
      <w:bookmarkStart w:id="3737" w:name="__RefHeading___Toc845227_73709187"/>
      <w:bookmarkStart w:id="3738" w:name="_Toc1660"/>
      <w:bookmarkEnd w:id="3737"/>
      <w:r>
        <w:rPr>
          <w:rtl w:val="true"/>
        </w:rPr>
        <w:t xml:space="preserve">مسألة </w:t>
      </w:r>
      <w:r>
        <w:rPr/>
        <w:t>1342</w:t>
      </w:r>
      <w:r>
        <w:rPr>
          <w:rtl w:val="true"/>
        </w:rPr>
        <w:t>:</w:t>
      </w:r>
      <w:r>
        <w:rPr>
          <w:rtl w:val="true"/>
        </w:rPr>
        <w:t>إذا أراد التخلّص من إشکال الوقف علی النفس</w:t>
      </w:r>
      <w:bookmarkEnd w:id="3738"/>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أن یملک العین لغیره ثم یقفها غیره علی النهج الذی یریده من إدرار مئونته و وفاء دیونه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أن یشترط علیه ذلک فی ضمن عقد التملیک،کما یجوز له أن یؤجرها مدة و یجعل لنفسه خیار الفسخ،و بعد الوقف یفسخ</w:t>
      </w:r>
      <w:bookmarkStart w:id="3739" w:name="pg11403_100267"/>
    </w:p>
    <w:p>
      <w:pPr>
        <w:pStyle w:val="BookText"/>
        <w:rPr/>
      </w:pPr>
      <w:bookmarkEnd w:id="3739"/>
      <w:r>
        <w:rPr>
          <w:rFonts w:ascii="IRNazanin" w:hAnsi="IRNazanin" w:eastAsia="IRNazanin"/>
          <w:color w:val="111111"/>
          <w:sz w:val="28"/>
          <w:sz w:val="28"/>
          <w:szCs w:val="28"/>
          <w:rtl w:val="true"/>
          <w:lang w:bidi="fa-IR"/>
        </w:rPr>
        <w:t>الإجارة فترجع المنفعة إلیه لا إلی الموقوف علیهم،بل لا یبعد صحّة وقف العین مع اشتراط بقاء منافعها علی ملکه مدّة معینة کسنة أو غیر معینة مثل مدة حیاته</w:t>
      </w:r>
      <w:r>
        <w:rPr>
          <w:rFonts w:eastAsia="IRNazanin" w:cs="IRNazanin"/>
          <w:color w:val="111111"/>
          <w:sz w:val="28"/>
          <w:szCs w:val="28"/>
          <w:rtl w:val="true"/>
          <w:lang w:bidi="fa-IR"/>
        </w:rPr>
        <w:t>.</w:t>
      </w:r>
    </w:p>
    <w:p>
      <w:pPr>
        <w:pStyle w:val="Heading5"/>
        <w:numPr>
          <w:ilvl w:val="4"/>
          <w:numId w:val="1"/>
        </w:numPr>
        <w:rPr/>
      </w:pPr>
      <w:bookmarkStart w:id="3740" w:name="__RefHeading___Toc845229_73709187"/>
      <w:bookmarkStart w:id="3741" w:name="_Toc1661"/>
      <w:bookmarkEnd w:id="3740"/>
      <w:r>
        <w:rPr>
          <w:rtl w:val="true"/>
        </w:rPr>
        <w:t xml:space="preserve">مسألة </w:t>
      </w:r>
      <w:r>
        <w:rPr/>
        <w:t>1343</w:t>
      </w:r>
      <w:r>
        <w:rPr>
          <w:rtl w:val="true"/>
        </w:rPr>
        <w:t>:</w:t>
      </w:r>
      <w:r>
        <w:rPr>
          <w:rtl w:val="true"/>
        </w:rPr>
        <w:t>یجوز انتفاع الواقف بالعین الموقوفة فی مثل المساجد</w:t>
      </w:r>
      <w:bookmarkEnd w:id="3741"/>
    </w:p>
    <w:p>
      <w:pPr>
        <w:pStyle w:val="BookText"/>
        <w:rPr/>
      </w:pPr>
      <w:r>
        <w:rPr>
          <w:rFonts w:ascii="IRNazanin" w:hAnsi="IRNazanin" w:eastAsia="IRNazanin"/>
          <w:color w:val="111111"/>
          <w:sz w:val="28"/>
          <w:sz w:val="28"/>
          <w:szCs w:val="28"/>
          <w:rtl w:val="true"/>
          <w:lang w:bidi="fa-IR"/>
        </w:rPr>
        <w:t>و القناطر و المدارس</w:t>
      </w:r>
    </w:p>
    <w:p>
      <w:pPr>
        <w:pStyle w:val="BookText"/>
        <w:rPr/>
      </w:pPr>
      <w:r>
        <w:rPr>
          <w:rFonts w:ascii="IRNazanin" w:hAnsi="IRNazanin" w:eastAsia="IRNazanin"/>
          <w:color w:val="111111"/>
          <w:sz w:val="28"/>
          <w:sz w:val="28"/>
          <w:szCs w:val="28"/>
          <w:rtl w:val="true"/>
          <w:lang w:bidi="fa-IR"/>
        </w:rPr>
        <w:t>و منازل المسافرین و کتب العلم و الزیارات و الأدعیة و الآبار و العیون و نحوها،مما لم تکن المنفعة معنونة بعنوان خاص مضاف إلی الموقوف علیه،بل قصد مجرد بذل المنفعة و إباحتها للعنوان العام الشامل للواقف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الوقف علی الانحاء الآخر مع کون الموقوف علیه عنوانا کلیا عاما،ففی جواز مشارکة الواقف إشکال و الأظهر الجواز</w:t>
      </w:r>
      <w:r>
        <w:rPr>
          <w:rFonts w:eastAsia="IRNazanin" w:cs="IRNazanin"/>
          <w:color w:val="111111"/>
          <w:sz w:val="28"/>
          <w:szCs w:val="28"/>
          <w:rtl w:val="true"/>
          <w:lang w:bidi="fa-IR"/>
        </w:rPr>
        <w:t>.</w:t>
      </w:r>
    </w:p>
    <w:p>
      <w:pPr>
        <w:pStyle w:val="Heading5"/>
        <w:numPr>
          <w:ilvl w:val="4"/>
          <w:numId w:val="1"/>
        </w:numPr>
        <w:rPr/>
      </w:pPr>
      <w:bookmarkStart w:id="3742" w:name="__RefHeading___Toc845231_73709187"/>
      <w:bookmarkStart w:id="3743" w:name="_Toc1662"/>
      <w:bookmarkEnd w:id="3742"/>
      <w:r>
        <w:rPr>
          <w:rtl w:val="true"/>
        </w:rPr>
        <w:t xml:space="preserve">مسألة </w:t>
      </w:r>
      <w:r>
        <w:rPr/>
        <w:t>1344</w:t>
      </w:r>
      <w:r>
        <w:rPr>
          <w:rtl w:val="true"/>
        </w:rPr>
        <w:t>:</w:t>
      </w:r>
      <w:r>
        <w:rPr>
          <w:rtl w:val="true"/>
        </w:rPr>
        <w:t>إذا تمّ الوقف کان لازما لا یجوز للواقف الرجوع فیه</w:t>
      </w:r>
      <w:bookmarkEnd w:id="3743"/>
    </w:p>
    <w:p>
      <w:pPr>
        <w:pStyle w:val="BookText"/>
        <w:rPr/>
      </w:pPr>
      <w:r>
        <w:rPr>
          <w:rFonts w:ascii="IRNazanin" w:hAnsi="IRNazanin" w:eastAsia="IRNazanin"/>
          <w:color w:val="111111"/>
          <w:sz w:val="28"/>
          <w:sz w:val="28"/>
          <w:szCs w:val="28"/>
          <w:rtl w:val="true"/>
          <w:lang w:bidi="fa-IR"/>
        </w:rPr>
        <w:t>و إن وقع فی مرض الموت،لم یجز للورثة ردّه و إن زاد علی الثلث</w:t>
      </w:r>
      <w:r>
        <w:rPr>
          <w:rFonts w:eastAsia="IRNazanin" w:cs="IRNazanin"/>
          <w:color w:val="111111"/>
          <w:sz w:val="28"/>
          <w:szCs w:val="28"/>
          <w:rtl w:val="true"/>
          <w:lang w:bidi="fa-IR"/>
        </w:rPr>
        <w:t>.</w:t>
      </w:r>
    </w:p>
    <w:p>
      <w:pPr>
        <w:pStyle w:val="Heading4"/>
        <w:numPr>
          <w:ilvl w:val="3"/>
          <w:numId w:val="1"/>
        </w:numPr>
        <w:rPr/>
      </w:pPr>
      <w:bookmarkStart w:id="3744" w:name="__RefHeading___Toc845233_73709187"/>
      <w:bookmarkStart w:id="3745" w:name="_Toc1663"/>
      <w:bookmarkEnd w:id="3744"/>
      <w:r>
        <w:rPr>
          <w:rtl w:val="true"/>
        </w:rPr>
        <w:t>فصل فی شرائط الواقف</w:t>
      </w:r>
      <w:bookmarkEnd w:id="3745"/>
    </w:p>
    <w:p>
      <w:pPr>
        <w:pStyle w:val="Heading5"/>
        <w:numPr>
          <w:ilvl w:val="4"/>
          <w:numId w:val="1"/>
        </w:numPr>
        <w:rPr/>
      </w:pPr>
      <w:bookmarkStart w:id="3746" w:name="__RefHeading___Toc845235_73709187"/>
      <w:bookmarkStart w:id="3747" w:name="_Toc1664"/>
      <w:bookmarkEnd w:id="3746"/>
      <w:r>
        <w:rPr>
          <w:rtl w:val="true"/>
        </w:rPr>
        <w:t xml:space="preserve">مسألة </w:t>
      </w:r>
      <w:r>
        <w:rPr/>
        <w:t>1345</w:t>
      </w:r>
      <w:r>
        <w:rPr>
          <w:rtl w:val="true"/>
        </w:rPr>
        <w:t>:</w:t>
      </w:r>
      <w:r>
        <w:rPr>
          <w:rtl w:val="true"/>
        </w:rPr>
        <w:t>یعتبر فی الواقف أن یکون جائز التصرّف بالبلوغ و العقل</w:t>
      </w:r>
      <w:bookmarkEnd w:id="3747"/>
    </w:p>
    <w:p>
      <w:pPr>
        <w:pStyle w:val="BookText"/>
        <w:rPr/>
      </w:pPr>
      <w:r>
        <w:rPr>
          <w:rFonts w:ascii="IRNazanin" w:hAnsi="IRNazanin" w:eastAsia="IRNazanin"/>
          <w:color w:val="111111"/>
          <w:sz w:val="28"/>
          <w:sz w:val="28"/>
          <w:szCs w:val="28"/>
          <w:rtl w:val="true"/>
          <w:lang w:bidi="fa-IR"/>
        </w:rPr>
        <w:t>و الاختیار،</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الحجر لسفه أو رقّ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وقف الصبی و ان بلغ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أوصی بأن یوقف ملکه بعد وفاته علی وجوه البر و المعروف لأرحامه و کان قد بلغ عشرا و عقل،نفذت وصیته کما تقدم،و إذا کان وقف الصبی بإذن الولی و کان ذا مصلحة،ففی بطلانه إشکال و الأظهر</w:t>
      </w:r>
      <w:bookmarkStart w:id="3748" w:name="pg11403_100268"/>
    </w:p>
    <w:p>
      <w:pPr>
        <w:pStyle w:val="BookText"/>
        <w:rPr/>
      </w:pPr>
      <w:bookmarkEnd w:id="3748"/>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Heading5"/>
        <w:numPr>
          <w:ilvl w:val="4"/>
          <w:numId w:val="1"/>
        </w:numPr>
        <w:rPr/>
      </w:pPr>
      <w:bookmarkStart w:id="3749" w:name="__RefHeading___Toc845237_73709187"/>
      <w:bookmarkStart w:id="3750" w:name="_Toc1665"/>
      <w:bookmarkEnd w:id="3749"/>
      <w:r>
        <w:rPr>
          <w:rtl w:val="true"/>
        </w:rPr>
        <w:t xml:space="preserve">مسألة </w:t>
      </w:r>
      <w:r>
        <w:rPr/>
        <w:t>1346</w:t>
      </w:r>
      <w:r>
        <w:rPr>
          <w:rtl w:val="true"/>
        </w:rPr>
        <w:t>:</w:t>
      </w:r>
      <w:r>
        <w:rPr>
          <w:rtl w:val="true"/>
        </w:rPr>
        <w:t>یجوز للواقف جعل الولایة علی العین الموقوفة لنفسه</w:t>
      </w:r>
      <w:bookmarkEnd w:id="3750"/>
    </w:p>
    <w:p>
      <w:pPr>
        <w:pStyle w:val="BookText"/>
        <w:rPr/>
      </w:pPr>
      <w:r>
        <w:rPr>
          <w:rFonts w:ascii="IRNazanin" w:hAnsi="IRNazanin" w:eastAsia="IRNazanin"/>
          <w:color w:val="111111"/>
          <w:sz w:val="28"/>
          <w:sz w:val="28"/>
          <w:szCs w:val="28"/>
          <w:rtl w:val="true"/>
          <w:lang w:bidi="fa-IR"/>
        </w:rPr>
        <w:t>و لغیره علی وجه الاستقلال و الاشتراک،</w:t>
      </w:r>
    </w:p>
    <w:p>
      <w:pPr>
        <w:pStyle w:val="BookText"/>
        <w:rPr/>
      </w:pPr>
      <w:r>
        <w:rPr>
          <w:rFonts w:ascii="IRNazanin" w:hAnsi="IRNazanin" w:eastAsia="IRNazanin"/>
          <w:color w:val="111111"/>
          <w:sz w:val="28"/>
          <w:sz w:val="28"/>
          <w:szCs w:val="28"/>
          <w:rtl w:val="true"/>
          <w:lang w:bidi="fa-IR"/>
        </w:rPr>
        <w:t>کما یجوز له أیضا جعل الناظر علی الولی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علیه 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المرجع فی النظر و الرأی،و لا فرق فی المجعول له الولایة و النظارة بین العادل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خان الولی ضم إلیه الحاکم الشرعی من یمنعه عن الخیانة،فإن لم یمکن ذلک عزله</w:t>
      </w:r>
      <w:r>
        <w:rPr>
          <w:rFonts w:eastAsia="IRNazanin" w:cs="IRNazanin"/>
          <w:color w:val="111111"/>
          <w:sz w:val="28"/>
          <w:szCs w:val="28"/>
          <w:rtl w:val="true"/>
          <w:lang w:bidi="fa-IR"/>
        </w:rPr>
        <w:t>.</w:t>
      </w:r>
    </w:p>
    <w:p>
      <w:pPr>
        <w:pStyle w:val="Heading5"/>
        <w:numPr>
          <w:ilvl w:val="4"/>
          <w:numId w:val="1"/>
        </w:numPr>
        <w:rPr/>
      </w:pPr>
      <w:bookmarkStart w:id="3751" w:name="__RefHeading___Toc845239_73709187"/>
      <w:bookmarkStart w:id="3752" w:name="_Toc1666"/>
      <w:bookmarkEnd w:id="3751"/>
      <w:r>
        <w:rPr>
          <w:rtl w:val="true"/>
        </w:rPr>
        <w:t xml:space="preserve">مسألة </w:t>
      </w:r>
      <w:r>
        <w:rPr/>
        <w:t>1347</w:t>
      </w:r>
      <w:r>
        <w:rPr>
          <w:rtl w:val="true"/>
        </w:rPr>
        <w:t>:</w:t>
      </w:r>
      <w:r>
        <w:rPr>
          <w:rtl w:val="true"/>
        </w:rPr>
        <w:t>یجوز للمجعول له الولایة أو النظارة الرد و عدم القبول</w:t>
      </w:r>
      <w:bookmarkEnd w:id="3752"/>
    </w:p>
    <w:p>
      <w:pPr>
        <w:pStyle w:val="BookText"/>
        <w:rPr/>
      </w:pPr>
      <w:r>
        <w:rPr>
          <w:rFonts w:ascii="IRNazanin" w:hAnsi="IRNazanin" w:eastAsia="IRNazanin"/>
          <w:color w:val="111111"/>
          <w:sz w:val="28"/>
          <w:sz w:val="28"/>
          <w:szCs w:val="28"/>
          <w:rtl w:val="true"/>
          <w:lang w:bidi="fa-IR"/>
        </w:rPr>
        <w:t>بل لا یبعد جواز الرد بعد القبول أیضا</w:t>
      </w:r>
      <w:r>
        <w:rPr>
          <w:rFonts w:eastAsia="IRNazanin" w:cs="IRNazanin"/>
          <w:color w:val="111111"/>
          <w:sz w:val="28"/>
          <w:szCs w:val="28"/>
          <w:rtl w:val="true"/>
          <w:lang w:bidi="fa-IR"/>
        </w:rPr>
        <w:t>.</w:t>
      </w:r>
    </w:p>
    <w:p>
      <w:pPr>
        <w:pStyle w:val="Heading5"/>
        <w:numPr>
          <w:ilvl w:val="4"/>
          <w:numId w:val="1"/>
        </w:numPr>
        <w:rPr/>
      </w:pPr>
      <w:bookmarkStart w:id="3753" w:name="__RefHeading___Toc845241_73709187"/>
      <w:bookmarkStart w:id="3754" w:name="_Toc1667"/>
      <w:bookmarkEnd w:id="3753"/>
      <w:r>
        <w:rPr>
          <w:rtl w:val="true"/>
        </w:rPr>
        <w:t xml:space="preserve">مسألة </w:t>
      </w:r>
      <w:r>
        <w:rPr/>
        <w:t>1348</w:t>
      </w:r>
      <w:r>
        <w:rPr>
          <w:rtl w:val="true"/>
        </w:rPr>
        <w:t>:</w:t>
      </w:r>
      <w:r>
        <w:rPr>
          <w:rtl w:val="true"/>
        </w:rPr>
        <w:t>یجوز أن یجعل الواقف للولی و الناظر مقدارا معینا من ثمرة</w:t>
      </w:r>
      <w:bookmarkEnd w:id="3754"/>
    </w:p>
    <w:p>
      <w:pPr>
        <w:pStyle w:val="BookText"/>
        <w:rPr/>
      </w:pPr>
      <w:r>
        <w:rPr>
          <w:rFonts w:ascii="IRNazanin" w:hAnsi="IRNazanin" w:eastAsia="IRNazanin"/>
          <w:color w:val="111111"/>
          <w:sz w:val="28"/>
          <w:sz w:val="28"/>
          <w:szCs w:val="28"/>
          <w:rtl w:val="true"/>
          <w:lang w:bidi="fa-IR"/>
        </w:rPr>
        <w:t>العین الموقوفة أو منفعتها،</w:t>
      </w:r>
    </w:p>
    <w:p>
      <w:pPr>
        <w:pStyle w:val="BookText"/>
        <w:rPr/>
      </w:pPr>
      <w:r>
        <w:rPr>
          <w:rFonts w:ascii="IRNazanin" w:hAnsi="IRNazanin" w:eastAsia="IRNazanin"/>
          <w:color w:val="111111"/>
          <w:sz w:val="28"/>
          <w:sz w:val="28"/>
          <w:szCs w:val="28"/>
          <w:rtl w:val="true"/>
          <w:lang w:bidi="fa-IR"/>
        </w:rPr>
        <w:t>سواء أ کان أقل من اجرة المثل أم أکثر أم مساویا، فإن لم یجعل له شیئا کانت له اجرة المثل إن کانت لعمله اجرة،إلاّ أن یظهر من القرائن أن الواقف قصد المجانیة</w:t>
      </w:r>
      <w:r>
        <w:rPr>
          <w:rFonts w:eastAsia="IRNazanin" w:cs="IRNazanin"/>
          <w:color w:val="111111"/>
          <w:sz w:val="28"/>
          <w:szCs w:val="28"/>
          <w:rtl w:val="true"/>
          <w:lang w:bidi="fa-IR"/>
        </w:rPr>
        <w:t>.</w:t>
      </w:r>
    </w:p>
    <w:p>
      <w:pPr>
        <w:pStyle w:val="Heading5"/>
        <w:numPr>
          <w:ilvl w:val="4"/>
          <w:numId w:val="1"/>
        </w:numPr>
        <w:rPr/>
      </w:pPr>
      <w:bookmarkStart w:id="3755" w:name="__RefHeading___Toc845243_73709187"/>
      <w:bookmarkStart w:id="3756" w:name="_Toc1668"/>
      <w:bookmarkEnd w:id="3755"/>
      <w:r>
        <w:rPr>
          <w:rtl w:val="true"/>
        </w:rPr>
        <w:t xml:space="preserve">مسألة </w:t>
      </w:r>
      <w:r>
        <w:rPr/>
        <w:t>1349</w:t>
      </w:r>
      <w:r>
        <w:rPr>
          <w:rtl w:val="true"/>
        </w:rPr>
        <w:t>:</w:t>
      </w:r>
      <w:r>
        <w:rPr>
          <w:rtl w:val="true"/>
        </w:rPr>
        <w:t>إذا لم یجعل الواقف ولیا علی الوقف کانت الولایة علیه</w:t>
      </w:r>
      <w:bookmarkEnd w:id="3756"/>
    </w:p>
    <w:p>
      <w:pPr>
        <w:pStyle w:val="BookText"/>
        <w:rPr/>
      </w:pPr>
      <w:r>
        <w:rPr>
          <w:rFonts w:ascii="IRNazanin" w:hAnsi="IRNazanin" w:eastAsia="IRNazanin"/>
          <w:color w:val="111111"/>
          <w:sz w:val="28"/>
          <w:sz w:val="28"/>
          <w:szCs w:val="28"/>
          <w:rtl w:val="true"/>
          <w:lang w:bidi="fa-IR"/>
        </w:rPr>
        <w:t>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الوقف علی نحو التملیک و کان خاصا کانت الولایة علیه للموقوف علیه،فإذا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هذه الدار وقف لأولادی و من بعدهم لأولادهم و هکذا،فالولایة علیها و علی منافعها تکون للأولاد،و إذا لم یکن الوقف خاصا أو کان و لم یکن علی نحو التملیک،بأن کان علی نحو التصرّف و غیره من الأنواع،فالولایة للحاکم الشرعی</w:t>
      </w:r>
      <w:r>
        <w:rPr>
          <w:rFonts w:eastAsia="IRNazanin" w:cs="IRNazanin"/>
          <w:color w:val="111111"/>
          <w:sz w:val="28"/>
          <w:szCs w:val="28"/>
          <w:rtl w:val="true"/>
          <w:lang w:bidi="fa-IR"/>
        </w:rPr>
        <w:t>.</w:t>
      </w:r>
    </w:p>
    <w:p>
      <w:pPr>
        <w:pStyle w:val="Heading5"/>
        <w:numPr>
          <w:ilvl w:val="4"/>
          <w:numId w:val="1"/>
        </w:numPr>
        <w:rPr/>
      </w:pPr>
      <w:bookmarkStart w:id="3757" w:name="__RefHeading___Toc845245_73709187"/>
      <w:bookmarkStart w:id="3758" w:name="_Toc1669"/>
      <w:bookmarkEnd w:id="3757"/>
      <w:r>
        <w:rPr>
          <w:rtl w:val="true"/>
        </w:rPr>
        <w:t xml:space="preserve">مسألة </w:t>
      </w:r>
      <w:r>
        <w:rPr/>
        <w:t>1350</w:t>
      </w:r>
      <w:r>
        <w:rPr>
          <w:rtl w:val="true"/>
        </w:rPr>
        <w:t>:</w:t>
      </w:r>
      <w:r>
        <w:rPr>
          <w:rtl w:val="true"/>
        </w:rPr>
        <w:t>إذا جعل الواقف شخصا ولیا أو ناظرا علی الولی فی نفس</w:t>
      </w:r>
      <w:bookmarkEnd w:id="3758"/>
    </w:p>
    <w:p>
      <w:pPr>
        <w:pStyle w:val="BookText"/>
        <w:rPr/>
      </w:pPr>
      <w:r>
        <w:rPr>
          <w:rFonts w:ascii="IRNazanin" w:hAnsi="IRNazanin" w:eastAsia="IRNazanin"/>
          <w:color w:val="111111"/>
          <w:sz w:val="28"/>
          <w:sz w:val="28"/>
          <w:szCs w:val="28"/>
          <w:rtl w:val="true"/>
          <w:lang w:bidi="fa-IR"/>
        </w:rPr>
        <w:t>العقد فلیس له عزله</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فقد شرط الواقف،کما إذا جعل الولایة للعدل ففسق أو جعلها للأرشد فصار غیره أرشد،أو نحو ذلک انعزل بذلک قهرا بلا</w:t>
      </w:r>
      <w:bookmarkStart w:id="3759" w:name="pg11403_100269"/>
    </w:p>
    <w:p>
      <w:pPr>
        <w:pStyle w:val="BookText"/>
        <w:rPr/>
      </w:pPr>
      <w:bookmarkEnd w:id="3759"/>
      <w:r>
        <w:rPr>
          <w:rFonts w:ascii="IRNazanin" w:hAnsi="IRNazanin" w:eastAsia="IRNazanin"/>
          <w:color w:val="111111"/>
          <w:sz w:val="28"/>
          <w:sz w:val="28"/>
          <w:szCs w:val="28"/>
          <w:rtl w:val="true"/>
          <w:lang w:bidi="fa-IR"/>
        </w:rPr>
        <w:t>حاجة إلی عزل،و أمّا إذا جعله کذلک ابتداء لا فی ضمن العقد فهل له عزله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بعید،فإن لزومه و عدم تمکنه شرعا من عزله بحاجة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نعم،للشخص المذکور أن لا یقبل الولایة أو النظارة و له ردّها</w:t>
      </w:r>
      <w:r>
        <w:rPr>
          <w:rFonts w:eastAsia="IRNazanin" w:cs="IRNazanin"/>
          <w:color w:val="111111"/>
          <w:sz w:val="28"/>
          <w:szCs w:val="28"/>
          <w:rtl w:val="true"/>
          <w:lang w:bidi="fa-IR"/>
        </w:rPr>
        <w:t>.</w:t>
      </w:r>
    </w:p>
    <w:p>
      <w:pPr>
        <w:pStyle w:val="Heading5"/>
        <w:numPr>
          <w:ilvl w:val="4"/>
          <w:numId w:val="1"/>
        </w:numPr>
        <w:rPr/>
      </w:pPr>
      <w:bookmarkStart w:id="3760" w:name="__RefHeading___Toc845247_73709187"/>
      <w:bookmarkStart w:id="3761" w:name="_Toc1670"/>
      <w:bookmarkEnd w:id="3760"/>
      <w:r>
        <w:rPr>
          <w:rtl w:val="true"/>
        </w:rPr>
        <w:t xml:space="preserve">مسألة </w:t>
      </w:r>
      <w:r>
        <w:rPr/>
        <w:t>1351</w:t>
      </w:r>
      <w:r>
        <w:rPr>
          <w:rtl w:val="true"/>
        </w:rPr>
        <w:t>:</w:t>
      </w:r>
      <w:r>
        <w:rPr>
          <w:rtl w:val="true"/>
        </w:rPr>
        <w:t>یجوز للواقف أن یفوض تعیین الولی علی الوقف إلی</w:t>
      </w:r>
      <w:bookmarkEnd w:id="3761"/>
    </w:p>
    <w:p>
      <w:pPr>
        <w:pStyle w:val="BookText"/>
        <w:rPr/>
      </w:pPr>
      <w:r>
        <w:rPr>
          <w:rFonts w:ascii="IRNazanin" w:hAnsi="IRNazanin" w:eastAsia="IRNazanin"/>
          <w:color w:val="111111"/>
          <w:sz w:val="28"/>
          <w:sz w:val="28"/>
          <w:szCs w:val="28"/>
          <w:rtl w:val="true"/>
          <w:lang w:bidi="fa-IR"/>
        </w:rPr>
        <w:t>شخص بعینه،</w:t>
      </w:r>
    </w:p>
    <w:p>
      <w:pPr>
        <w:pStyle w:val="BookText"/>
        <w:rPr/>
      </w:pPr>
      <w:r>
        <w:rPr>
          <w:rFonts w:ascii="IRNazanin" w:hAnsi="IRNazanin" w:eastAsia="IRNazanin"/>
          <w:color w:val="111111"/>
          <w:sz w:val="28"/>
          <w:sz w:val="28"/>
          <w:szCs w:val="28"/>
          <w:rtl w:val="true"/>
          <w:lang w:bidi="fa-IR"/>
        </w:rPr>
        <w:t>و أن یجعل الولایة لشخص و یفوض إلیه تعیین من بعده</w:t>
      </w:r>
      <w:r>
        <w:rPr>
          <w:rFonts w:eastAsia="IRNazanin" w:cs="IRNazanin"/>
          <w:color w:val="111111"/>
          <w:sz w:val="28"/>
          <w:szCs w:val="28"/>
          <w:rtl w:val="true"/>
          <w:lang w:bidi="fa-IR"/>
        </w:rPr>
        <w:t>.</w:t>
      </w:r>
    </w:p>
    <w:p>
      <w:pPr>
        <w:pStyle w:val="Heading5"/>
        <w:numPr>
          <w:ilvl w:val="4"/>
          <w:numId w:val="1"/>
        </w:numPr>
        <w:rPr/>
      </w:pPr>
      <w:bookmarkStart w:id="3762" w:name="__RefHeading___Toc845249_73709187"/>
      <w:bookmarkStart w:id="3763" w:name="_Toc1671"/>
      <w:bookmarkEnd w:id="3762"/>
      <w:r>
        <w:rPr>
          <w:rtl w:val="true"/>
        </w:rPr>
        <w:t xml:space="preserve">مسألة </w:t>
      </w:r>
      <w:r>
        <w:rPr/>
        <w:t>1352</w:t>
      </w:r>
      <w:r>
        <w:rPr>
          <w:rtl w:val="true"/>
        </w:rPr>
        <w:t>:</w:t>
      </w:r>
      <w:r>
        <w:rPr>
          <w:rtl w:val="true"/>
        </w:rPr>
        <w:t>إذا عین الواقف للولی المجعول له الولایة جهة خاصة</w:t>
      </w:r>
      <w:bookmarkEnd w:id="3763"/>
    </w:p>
    <w:p>
      <w:pPr>
        <w:pStyle w:val="BookText"/>
        <w:rPr/>
      </w:pPr>
      <w:r>
        <w:rPr>
          <w:rFonts w:ascii="IRNazanin" w:hAnsi="IRNazanin" w:eastAsia="IRNazanin"/>
          <w:color w:val="111111"/>
          <w:sz w:val="28"/>
          <w:sz w:val="28"/>
          <w:szCs w:val="28"/>
          <w:rtl w:val="true"/>
          <w:lang w:bidi="fa-IR"/>
        </w:rPr>
        <w:t>اختصت ولایته بتلک الجهة،</w:t>
      </w:r>
    </w:p>
    <w:p>
      <w:pPr>
        <w:pStyle w:val="BookText"/>
        <w:rPr/>
      </w:pPr>
      <w:r>
        <w:rPr>
          <w:rFonts w:ascii="IRNazanin" w:hAnsi="IRNazanin" w:eastAsia="IRNazanin"/>
          <w:color w:val="111111"/>
          <w:sz w:val="28"/>
          <w:sz w:val="28"/>
          <w:szCs w:val="28"/>
          <w:rtl w:val="true"/>
          <w:lang w:bidi="fa-IR"/>
        </w:rPr>
        <w:t>و کان المرجع فی بقیة الجهات الحاکم الشرعی، و إن أطلق له الولایة کانت الجهات کلها تحت ولایته،فله الإجارة و التعمیر و أخذ العوض و دفع الخراج و جمع الحاصل و قسمته علی الموقوف علیهم و غیر ذلک،مما یکون تحت ولایة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فی الخارج تعارف تنصرف إلیه الولایة،اختصت الولایة بذلک المتعارف</w:t>
      </w:r>
      <w:r>
        <w:rPr>
          <w:rFonts w:eastAsia="IRNazanin" w:cs="IRNazanin"/>
          <w:color w:val="111111"/>
          <w:sz w:val="28"/>
          <w:szCs w:val="28"/>
          <w:rtl w:val="true"/>
          <w:lang w:bidi="fa-IR"/>
        </w:rPr>
        <w:t>.</w:t>
      </w:r>
    </w:p>
    <w:p>
      <w:pPr>
        <w:pStyle w:val="Heading5"/>
        <w:numPr>
          <w:ilvl w:val="4"/>
          <w:numId w:val="1"/>
        </w:numPr>
        <w:rPr/>
      </w:pPr>
      <w:bookmarkStart w:id="3764" w:name="__RefHeading___Toc845251_73709187"/>
      <w:bookmarkStart w:id="3765" w:name="_Toc1672"/>
      <w:bookmarkEnd w:id="3764"/>
      <w:r>
        <w:rPr>
          <w:rtl w:val="true"/>
        </w:rPr>
        <w:t xml:space="preserve">مسألة </w:t>
      </w:r>
      <w:r>
        <w:rPr/>
        <w:t>1353</w:t>
      </w:r>
      <w:r>
        <w:rPr>
          <w:rtl w:val="true"/>
        </w:rPr>
        <w:t>:</w:t>
      </w:r>
      <w:r>
        <w:rPr>
          <w:rtl w:val="true"/>
        </w:rPr>
        <w:t>لا یشترط فی الواقف الإسلام</w:t>
      </w:r>
      <w:bookmarkEnd w:id="3765"/>
    </w:p>
    <w:p>
      <w:pPr>
        <w:pStyle w:val="BookText"/>
        <w:rPr/>
      </w:pPr>
      <w:r>
        <w:rPr>
          <w:rFonts w:ascii="IRNazanin" w:hAnsi="IRNazanin" w:eastAsia="IRNazanin"/>
          <w:color w:val="111111"/>
          <w:sz w:val="28"/>
          <w:sz w:val="28"/>
          <w:szCs w:val="28"/>
          <w:rtl w:val="true"/>
          <w:lang w:bidi="fa-IR"/>
        </w:rPr>
        <w:t>فیصح وقف الکافر إذا کان واجدا لسائر الشرائط علی الأقوی</w:t>
      </w:r>
      <w:r>
        <w:rPr>
          <w:rFonts w:eastAsia="IRNazanin" w:cs="IRNazanin"/>
          <w:color w:val="111111"/>
          <w:sz w:val="28"/>
          <w:szCs w:val="28"/>
          <w:rtl w:val="true"/>
          <w:lang w:bidi="fa-IR"/>
        </w:rPr>
        <w:t>.</w:t>
      </w:r>
    </w:p>
    <w:p>
      <w:pPr>
        <w:pStyle w:val="Heading4"/>
        <w:numPr>
          <w:ilvl w:val="3"/>
          <w:numId w:val="1"/>
        </w:numPr>
        <w:rPr/>
      </w:pPr>
      <w:bookmarkStart w:id="3766" w:name="__RefHeading___Toc845253_73709187"/>
      <w:bookmarkStart w:id="3767" w:name="_Toc1673"/>
      <w:bookmarkEnd w:id="3766"/>
      <w:r>
        <w:rPr>
          <w:rtl w:val="true"/>
        </w:rPr>
        <w:t>فصل فی شرائط العین الموقوفة</w:t>
      </w:r>
      <w:bookmarkEnd w:id="3767"/>
    </w:p>
    <w:p>
      <w:pPr>
        <w:pStyle w:val="Heading5"/>
        <w:numPr>
          <w:ilvl w:val="4"/>
          <w:numId w:val="1"/>
        </w:numPr>
        <w:rPr/>
      </w:pPr>
      <w:bookmarkStart w:id="3768" w:name="__RefHeading___Toc845255_73709187"/>
      <w:bookmarkStart w:id="3769" w:name="_Toc1674"/>
      <w:bookmarkEnd w:id="3768"/>
      <w:r>
        <w:rPr>
          <w:rtl w:val="true"/>
        </w:rPr>
        <w:t xml:space="preserve">مسألة </w:t>
      </w:r>
      <w:r>
        <w:rPr/>
        <w:t>1354</w:t>
      </w:r>
      <w:r>
        <w:rPr>
          <w:rtl w:val="true"/>
        </w:rPr>
        <w:t>:</w:t>
      </w:r>
      <w:r>
        <w:rPr>
          <w:rtl w:val="true"/>
        </w:rPr>
        <w:t>یعتبر فی العین الموقوفة أن تکون عینا موجودة</w:t>
      </w:r>
      <w:bookmarkEnd w:id="3769"/>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وقف الدین و لا وقف الکلی و لا وقف المنفعة،فإذا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ما هو لی فی ذمة زید من فرش أو إناء أو نحوهما،أو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فرسا أو عبدا من دون تعیین،</w:t>
      </w:r>
      <w:bookmarkStart w:id="3770" w:name="pg11403_100270"/>
    </w:p>
    <w:p>
      <w:pPr>
        <w:pStyle w:val="BookText"/>
        <w:rPr/>
      </w:pPr>
      <w:bookmarkEnd w:id="3770"/>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منفعة داری،لم یصح فی الجمیع</w:t>
      </w:r>
      <w:r>
        <w:rPr>
          <w:rFonts w:eastAsia="IRNazanin" w:cs="IRNazanin"/>
          <w:color w:val="111111"/>
          <w:sz w:val="28"/>
          <w:szCs w:val="28"/>
          <w:rtl w:val="true"/>
          <w:lang w:bidi="fa-IR"/>
        </w:rPr>
        <w:t>.</w:t>
      </w:r>
    </w:p>
    <w:p>
      <w:pPr>
        <w:pStyle w:val="Heading5"/>
        <w:numPr>
          <w:ilvl w:val="4"/>
          <w:numId w:val="1"/>
        </w:numPr>
        <w:rPr/>
      </w:pPr>
      <w:bookmarkStart w:id="3771" w:name="__RefHeading___Toc845257_73709187"/>
      <w:bookmarkStart w:id="3772" w:name="_Toc1675"/>
      <w:bookmarkEnd w:id="3771"/>
      <w:r>
        <w:rPr>
          <w:rtl w:val="true"/>
        </w:rPr>
        <w:t xml:space="preserve">مسألة </w:t>
      </w:r>
      <w:r>
        <w:rPr/>
        <w:t>1355</w:t>
      </w:r>
      <w:r>
        <w:rPr>
          <w:rtl w:val="true"/>
        </w:rPr>
        <w:t>:</w:t>
      </w:r>
      <w:r>
        <w:rPr>
          <w:rtl w:val="true"/>
        </w:rPr>
        <w:t>یعتبر أن تکون العین مملوکة أو بحکمها</w:t>
      </w:r>
      <w:bookmarkEnd w:id="3772"/>
    </w:p>
    <w:p>
      <w:pPr>
        <w:pStyle w:val="BookText"/>
        <w:rPr/>
      </w:pPr>
      <w:r>
        <w:rPr>
          <w:rFonts w:ascii="IRNazanin" w:hAnsi="IRNazanin" w:eastAsia="IRNazanin"/>
          <w:color w:val="111111"/>
          <w:sz w:val="28"/>
          <w:sz w:val="28"/>
          <w:szCs w:val="28"/>
          <w:rtl w:val="true"/>
          <w:lang w:bidi="fa-IR"/>
        </w:rPr>
        <w:t>فلا یصح وقف الحر و المباحات الأصلیة قبل حیازتها،و یجوز وقف إبل الصدقة و غنمها و بقرها إذا کان الواقف مالک العین الزکویة أو الحاکم الشرعی</w:t>
      </w:r>
      <w:r>
        <w:rPr>
          <w:rFonts w:eastAsia="IRNazanin" w:cs="IRNazanin"/>
          <w:color w:val="111111"/>
          <w:sz w:val="28"/>
          <w:szCs w:val="28"/>
          <w:rtl w:val="true"/>
          <w:lang w:bidi="fa-IR"/>
        </w:rPr>
        <w:t>.</w:t>
      </w:r>
    </w:p>
    <w:p>
      <w:pPr>
        <w:pStyle w:val="Heading5"/>
        <w:numPr>
          <w:ilvl w:val="4"/>
          <w:numId w:val="1"/>
        </w:numPr>
        <w:rPr/>
      </w:pPr>
      <w:bookmarkStart w:id="3773" w:name="__RefHeading___Toc845259_73709187"/>
      <w:bookmarkStart w:id="3774" w:name="_Toc1676"/>
      <w:bookmarkEnd w:id="3773"/>
      <w:r>
        <w:rPr>
          <w:rtl w:val="true"/>
        </w:rPr>
        <w:t xml:space="preserve">مسألة </w:t>
      </w:r>
      <w:r>
        <w:rPr/>
        <w:t>1356</w:t>
      </w:r>
      <w:r>
        <w:rPr>
          <w:rtl w:val="true"/>
        </w:rPr>
        <w:t>:</w:t>
      </w:r>
      <w:r>
        <w:rPr>
          <w:rtl w:val="true"/>
        </w:rPr>
        <w:t>یعتبر فی العین الموقوفة أن تکون مما یمکن الانتفاع بها مع</w:t>
      </w:r>
      <w:bookmarkEnd w:id="3774"/>
    </w:p>
    <w:p>
      <w:pPr>
        <w:pStyle w:val="BookText"/>
        <w:rPr/>
      </w:pPr>
      <w:r>
        <w:rPr>
          <w:rFonts w:ascii="IRNazanin" w:hAnsi="IRNazanin" w:eastAsia="IRNazanin"/>
          <w:color w:val="111111"/>
          <w:sz w:val="28"/>
          <w:sz w:val="28"/>
          <w:szCs w:val="28"/>
          <w:rtl w:val="true"/>
          <w:lang w:bidi="fa-IR"/>
        </w:rPr>
        <w:t>بقائها،</w:t>
      </w:r>
    </w:p>
    <w:p>
      <w:pPr>
        <w:pStyle w:val="BookText"/>
        <w:rPr/>
      </w:pPr>
      <w:r>
        <w:rPr>
          <w:rFonts w:ascii="IRNazanin" w:hAnsi="IRNazanin" w:eastAsia="IRNazanin"/>
          <w:color w:val="111111"/>
          <w:sz w:val="28"/>
          <w:sz w:val="28"/>
          <w:szCs w:val="28"/>
          <w:rtl w:val="true"/>
          <w:lang w:bidi="fa-IR"/>
        </w:rPr>
        <w:t>فلا یصح وقف الأطعمة و الخضر و الفواکه مما لا نفع فیه إلاّ بإتلاف عینه،کما یعتبر أن یکون الانتفاع بها محللا،فلا یصح وقف آلات اللهو و آلات القمار و الصلبان و نحوها مما یحرم الانتفاع به،و یعتبر أن تکون المنفعة المقصودة بالوقف محللة،فلا یصح وقف الدابة لحمل الخمر و الخنزیر</w:t>
      </w:r>
      <w:r>
        <w:rPr>
          <w:rFonts w:eastAsia="IRNazanin" w:cs="IRNazanin"/>
          <w:color w:val="111111"/>
          <w:sz w:val="28"/>
          <w:szCs w:val="28"/>
          <w:rtl w:val="true"/>
          <w:lang w:bidi="fa-IR"/>
        </w:rPr>
        <w:t>.</w:t>
      </w:r>
    </w:p>
    <w:p>
      <w:pPr>
        <w:pStyle w:val="Heading5"/>
        <w:numPr>
          <w:ilvl w:val="4"/>
          <w:numId w:val="1"/>
        </w:numPr>
        <w:rPr/>
      </w:pPr>
      <w:bookmarkStart w:id="3775" w:name="__RefHeading___Toc845261_73709187"/>
      <w:bookmarkStart w:id="3776" w:name="_Toc1677"/>
      <w:bookmarkEnd w:id="3775"/>
      <w:r>
        <w:rPr>
          <w:rtl w:val="true"/>
        </w:rPr>
        <w:t xml:space="preserve">مسألة </w:t>
      </w:r>
      <w:r>
        <w:rPr/>
        <w:t>1357</w:t>
      </w:r>
      <w:r>
        <w:rPr>
          <w:rtl w:val="true"/>
        </w:rPr>
        <w:t>:</w:t>
      </w:r>
      <w:r>
        <w:rPr>
          <w:rtl w:val="true"/>
        </w:rPr>
        <w:t>لا یعتبر فی إنشاء الوقف أن تکون العین مما یمکن قبضه</w:t>
      </w:r>
      <w:bookmarkEnd w:id="3776"/>
    </w:p>
    <w:p>
      <w:pPr>
        <w:pStyle w:val="BookText"/>
        <w:rPr/>
      </w:pPr>
      <w:r>
        <w:rPr>
          <w:rFonts w:ascii="IRNazanin" w:hAnsi="IRNazanin" w:eastAsia="IRNazanin"/>
          <w:color w:val="111111"/>
          <w:sz w:val="28"/>
          <w:sz w:val="28"/>
          <w:szCs w:val="28"/>
          <w:rtl w:val="true"/>
          <w:lang w:bidi="fa-IR"/>
        </w:rPr>
        <w:t>حال الوقف،</w:t>
      </w:r>
    </w:p>
    <w:p>
      <w:pPr>
        <w:pStyle w:val="BookText"/>
        <w:rPr/>
      </w:pPr>
      <w:r>
        <w:rPr>
          <w:rFonts w:ascii="IRNazanin" w:hAnsi="IRNazanin" w:eastAsia="IRNazanin"/>
          <w:color w:val="111111"/>
          <w:sz w:val="28"/>
          <w:sz w:val="28"/>
          <w:szCs w:val="28"/>
          <w:rtl w:val="true"/>
          <w:lang w:bidi="fa-IR"/>
        </w:rPr>
        <w:t>فإذا وقف العبد الآبق أو الجمل الشارد أو الطیر الطائر و تحقق القبض بعده،صح الوقف</w:t>
      </w:r>
      <w:r>
        <w:rPr>
          <w:rFonts w:eastAsia="IRNazanin" w:cs="IRNazanin"/>
          <w:color w:val="111111"/>
          <w:sz w:val="28"/>
          <w:szCs w:val="28"/>
          <w:rtl w:val="true"/>
          <w:lang w:bidi="fa-IR"/>
        </w:rPr>
        <w:t>.</w:t>
      </w:r>
    </w:p>
    <w:p>
      <w:pPr>
        <w:pStyle w:val="Heading5"/>
        <w:numPr>
          <w:ilvl w:val="4"/>
          <w:numId w:val="1"/>
        </w:numPr>
        <w:rPr/>
      </w:pPr>
      <w:bookmarkStart w:id="3777" w:name="__RefHeading___Toc845263_73709187"/>
      <w:bookmarkStart w:id="3778" w:name="_Toc1678"/>
      <w:bookmarkEnd w:id="3777"/>
      <w:r>
        <w:rPr>
          <w:rtl w:val="true"/>
        </w:rPr>
        <w:t xml:space="preserve">مسألة </w:t>
      </w:r>
      <w:r>
        <w:rPr/>
        <w:t>1358</w:t>
      </w:r>
      <w:r>
        <w:rPr>
          <w:rtl w:val="true"/>
        </w:rPr>
        <w:t>:</w:t>
      </w:r>
      <w:r>
        <w:rPr>
          <w:rtl w:val="true"/>
        </w:rPr>
        <w:t>لا إشکال فی صحة وقف الثیاب و الأوانی و الفرش و الدور</w:t>
      </w:r>
      <w:bookmarkEnd w:id="3778"/>
    </w:p>
    <w:p>
      <w:pPr>
        <w:pStyle w:val="BookText"/>
        <w:rPr/>
      </w:pPr>
      <w:r>
        <w:rPr>
          <w:rFonts w:ascii="IRNazanin" w:hAnsi="IRNazanin" w:eastAsia="IRNazanin"/>
          <w:color w:val="111111"/>
          <w:sz w:val="28"/>
          <w:sz w:val="28"/>
          <w:szCs w:val="28"/>
          <w:rtl w:val="true"/>
          <w:lang w:bidi="fa-IR"/>
        </w:rPr>
        <w:t>و البساتین و الأراضی الزراعیة و الکتب و السلاح و الحیوانات إذا کان ینتفع بها بلون من ألوان الانتفاع،من الأکل و الشرب و اللبس و الرکوب و الحمل و اللبن و الوبر و الشعر و الصوف و غیر ذلک،و کذا غیرها مما له منفعة محللة،و یجوز وقف الدّراهم و الدّنانیر إذا کان ینتفع بها فی التزیین،و أما وقفها لحفظ الاعتبار ففیه إشکال بل منع لأنه لیس من المنفعة المطلوبة منها حتی یصح وقفها بلحاظها</w:t>
      </w:r>
      <w:r>
        <w:rPr>
          <w:rFonts w:eastAsia="IRNazanin" w:cs="IRNazanin"/>
          <w:color w:val="111111"/>
          <w:sz w:val="28"/>
          <w:szCs w:val="28"/>
          <w:rtl w:val="true"/>
          <w:lang w:bidi="fa-IR"/>
        </w:rPr>
        <w:t>.</w:t>
      </w:r>
    </w:p>
    <w:p>
      <w:pPr>
        <w:pStyle w:val="Heading5"/>
        <w:numPr>
          <w:ilvl w:val="4"/>
          <w:numId w:val="1"/>
        </w:numPr>
        <w:rPr/>
      </w:pPr>
      <w:bookmarkStart w:id="3779" w:name="__RefHeading___Toc845265_73709187"/>
      <w:bookmarkStart w:id="3780" w:name="_Toc1679"/>
      <w:bookmarkEnd w:id="3779"/>
      <w:r>
        <w:rPr>
          <w:rtl w:val="true"/>
        </w:rPr>
        <w:t xml:space="preserve">مسألة </w:t>
      </w:r>
      <w:r>
        <w:rPr/>
        <w:t>1359</w:t>
      </w:r>
      <w:r>
        <w:rPr>
          <w:rtl w:val="true"/>
        </w:rPr>
        <w:t>:</w:t>
      </w:r>
      <w:r>
        <w:rPr>
          <w:rtl w:val="true"/>
        </w:rPr>
        <w:t>المراد من المنفعة أعم من المنفعة العینیة مثل الثمر و اللبن</w:t>
      </w:r>
      <w:bookmarkEnd w:id="3780"/>
    </w:p>
    <w:p>
      <w:pPr>
        <w:pStyle w:val="BookText"/>
        <w:rPr/>
      </w:pPr>
      <w:r>
        <w:rPr>
          <w:rFonts w:ascii="IRNazanin" w:hAnsi="IRNazanin" w:eastAsia="IRNazanin"/>
          <w:color w:val="111111"/>
          <w:sz w:val="28"/>
          <w:sz w:val="28"/>
          <w:szCs w:val="28"/>
          <w:rtl w:val="true"/>
          <w:lang w:bidi="fa-IR"/>
        </w:rPr>
        <w:t>و نحوهما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المنفعة الفعلیة مثل الرکوب و الحرث و السکنی و غیرها</w:t>
      </w:r>
      <w:r>
        <w:rPr>
          <w:rFonts w:eastAsia="IRNazanin" w:cs="IRNazanin"/>
          <w:color w:val="111111"/>
          <w:sz w:val="28"/>
          <w:szCs w:val="28"/>
          <w:rtl w:val="true"/>
          <w:lang w:bidi="fa-IR"/>
        </w:rPr>
        <w:t>.</w:t>
      </w:r>
      <w:bookmarkStart w:id="3781" w:name="pg11403_100271"/>
    </w:p>
    <w:p>
      <w:pPr>
        <w:pStyle w:val="Heading5"/>
        <w:numPr>
          <w:ilvl w:val="4"/>
          <w:numId w:val="1"/>
        </w:numPr>
        <w:rPr/>
      </w:pPr>
      <w:bookmarkStart w:id="3782" w:name="__RefHeading___Toc845267_73709187"/>
      <w:bookmarkStart w:id="3783" w:name="_Toc1680"/>
      <w:bookmarkEnd w:id="3781"/>
      <w:bookmarkEnd w:id="3782"/>
      <w:r>
        <w:rPr>
          <w:rtl w:val="true"/>
        </w:rPr>
        <w:t xml:space="preserve">مسألة </w:t>
      </w:r>
      <w:r>
        <w:rPr/>
        <w:t>1360</w:t>
      </w:r>
      <w:r>
        <w:rPr>
          <w:rtl w:val="true"/>
        </w:rPr>
        <w:t>:</w:t>
      </w:r>
      <w:r>
        <w:rPr>
          <w:rtl w:val="true"/>
        </w:rPr>
        <w:t>لا یشترط فی المنفعة أن تکون موجودة حال الوقف</w:t>
      </w:r>
      <w:bookmarkEnd w:id="3783"/>
    </w:p>
    <w:p>
      <w:pPr>
        <w:pStyle w:val="BookText"/>
        <w:rPr/>
      </w:pPr>
      <w:r>
        <w:rPr>
          <w:rFonts w:ascii="IRNazanin" w:hAnsi="IRNazanin" w:eastAsia="IRNazanin"/>
          <w:color w:val="111111"/>
          <w:sz w:val="28"/>
          <w:sz w:val="28"/>
          <w:szCs w:val="28"/>
          <w:rtl w:val="true"/>
          <w:lang w:bidi="fa-IR"/>
        </w:rPr>
        <w:t>فیکفی أن تکون متوقعة الوجود فی المستقبل مثل وقف الشجرة قبل أن تثمر، و وقف الدابة الصغیرة قبل أن تقوی علی الرکوب أو الحمل علیها</w:t>
      </w:r>
      <w:r>
        <w:rPr>
          <w:rFonts w:eastAsia="IRNazanin" w:cs="IRNazanin"/>
          <w:color w:val="111111"/>
          <w:sz w:val="28"/>
          <w:szCs w:val="28"/>
          <w:rtl w:val="true"/>
          <w:lang w:bidi="fa-IR"/>
        </w:rPr>
        <w:t>.</w:t>
      </w:r>
    </w:p>
    <w:p>
      <w:pPr>
        <w:pStyle w:val="Heading4"/>
        <w:numPr>
          <w:ilvl w:val="3"/>
          <w:numId w:val="1"/>
        </w:numPr>
        <w:rPr/>
      </w:pPr>
      <w:bookmarkStart w:id="3784" w:name="__RefHeading___Toc845269_73709187"/>
      <w:bookmarkStart w:id="3785" w:name="_Toc1681"/>
      <w:bookmarkEnd w:id="3784"/>
      <w:r>
        <w:rPr>
          <w:rtl w:val="true"/>
        </w:rPr>
        <w:t>فصل فی شرائط الموقوف علیه</w:t>
      </w:r>
      <w:bookmarkEnd w:id="3785"/>
    </w:p>
    <w:p>
      <w:pPr>
        <w:pStyle w:val="Heading5"/>
        <w:numPr>
          <w:ilvl w:val="4"/>
          <w:numId w:val="1"/>
        </w:numPr>
        <w:rPr/>
      </w:pPr>
      <w:bookmarkStart w:id="3786" w:name="__RefHeading___Toc845271_73709187"/>
      <w:bookmarkStart w:id="3787" w:name="_Toc1682"/>
      <w:bookmarkEnd w:id="3786"/>
      <w:r>
        <w:rPr>
          <w:rtl w:val="true"/>
        </w:rPr>
        <w:t>اشارة</w:t>
      </w:r>
      <w:bookmarkEnd w:id="3787"/>
    </w:p>
    <w:p>
      <w:pPr>
        <w:pStyle w:val="BookText"/>
        <w:rPr/>
      </w:pPr>
      <w:r>
        <w:rPr>
          <w:rFonts w:ascii="IRNazanin" w:hAnsi="IRNazanin" w:eastAsia="IRNazanin"/>
          <w:color w:val="111111"/>
          <w:sz w:val="28"/>
          <w:sz w:val="28"/>
          <w:szCs w:val="28"/>
          <w:rtl w:val="true"/>
          <w:lang w:bidi="fa-IR"/>
        </w:rPr>
        <w:t>فی شرائط الموقوف علیه</w:t>
      </w:r>
    </w:p>
    <w:p>
      <w:pPr>
        <w:pStyle w:val="Heading5"/>
        <w:numPr>
          <w:ilvl w:val="4"/>
          <w:numId w:val="1"/>
        </w:numPr>
        <w:rPr/>
      </w:pPr>
      <w:bookmarkStart w:id="3788" w:name="__RefHeading___Toc845273_73709187"/>
      <w:bookmarkStart w:id="3789" w:name="_Toc1683"/>
      <w:bookmarkEnd w:id="3788"/>
      <w:r>
        <w:rPr>
          <w:rtl w:val="true"/>
        </w:rPr>
        <w:t xml:space="preserve">مسألة </w:t>
      </w:r>
      <w:r>
        <w:rPr/>
        <w:t>1361</w:t>
      </w:r>
      <w:r>
        <w:rPr>
          <w:rtl w:val="true"/>
        </w:rPr>
        <w:t>:</w:t>
      </w:r>
      <w:r>
        <w:rPr>
          <w:rtl w:val="true"/>
        </w:rPr>
        <w:t>یشترط فی الموقوف علیه امور</w:t>
      </w:r>
      <w:r>
        <w:rPr>
          <w:rtl w:val="true"/>
        </w:rPr>
        <w:t>:</w:t>
      </w:r>
      <w:bookmarkEnd w:id="3789"/>
    </w:p>
    <w:p>
      <w:pPr>
        <w:pStyle w:val="Heading6"/>
        <w:numPr>
          <w:ilvl w:val="5"/>
          <w:numId w:val="1"/>
        </w:numPr>
        <w:rPr/>
      </w:pPr>
      <w:bookmarkStart w:id="3790" w:name="__RefHeading___Toc845275_73709187"/>
      <w:bookmarkStart w:id="3791" w:name="_Toc1684"/>
      <w:bookmarkEnd w:id="3790"/>
      <w:r>
        <w:rPr>
          <w:rtl w:val="true"/>
        </w:rPr>
        <w:t>الأول</w:t>
      </w:r>
      <w:r>
        <w:rPr>
          <w:rtl w:val="true"/>
        </w:rPr>
        <w:t>:</w:t>
      </w:r>
      <w:r>
        <w:rPr>
          <w:rtl w:val="true"/>
        </w:rPr>
        <w:t>التعیین</w:t>
      </w:r>
      <w:bookmarkEnd w:id="3791"/>
    </w:p>
    <w:p>
      <w:pPr>
        <w:pStyle w:val="BookText"/>
        <w:rPr/>
      </w:pPr>
      <w:r>
        <w:rPr>
          <w:rFonts w:ascii="IRNazanin" w:hAnsi="IRNazanin" w:eastAsia="IRNazanin"/>
          <w:color w:val="111111"/>
          <w:sz w:val="28"/>
          <w:sz w:val="28"/>
          <w:szCs w:val="28"/>
          <w:rtl w:val="true"/>
          <w:lang w:bidi="fa-IR"/>
        </w:rPr>
        <w:t>فإذا وقف علی المردّد بین شیئین أو أشیاء فی الخارج مثل أحد المسجدین أو أحد المشهدین أو أحد الولدین فیه لم یصح،علی أساس أنه لا واقع للفرد المردّد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وقف علی الجامع بین أمرین أو امور و هو عنوان أحدهما أو أحدها صحّ</w:t>
      </w:r>
      <w:r>
        <w:rPr>
          <w:rFonts w:eastAsia="IRNazanin" w:cs="IRNazanin"/>
          <w:color w:val="111111"/>
          <w:sz w:val="28"/>
          <w:szCs w:val="28"/>
          <w:rtl w:val="true"/>
          <w:lang w:bidi="fa-IR"/>
        </w:rPr>
        <w:t>.</w:t>
      </w:r>
    </w:p>
    <w:p>
      <w:pPr>
        <w:pStyle w:val="Heading6"/>
        <w:numPr>
          <w:ilvl w:val="5"/>
          <w:numId w:val="1"/>
        </w:numPr>
        <w:rPr/>
      </w:pPr>
      <w:bookmarkStart w:id="3792" w:name="__RefHeading___Toc845277_73709187"/>
      <w:bookmarkStart w:id="3793" w:name="_Toc1685"/>
      <w:bookmarkEnd w:id="3792"/>
      <w:r>
        <w:rPr>
          <w:rtl w:val="true"/>
        </w:rPr>
        <w:t>الثانی</w:t>
      </w:r>
      <w:r>
        <w:rPr>
          <w:rtl w:val="true"/>
        </w:rPr>
        <w:t>:</w:t>
      </w:r>
      <w:r>
        <w:rPr>
          <w:rtl w:val="true"/>
        </w:rPr>
        <w:t>یعتبر أن یکون الموقوف علیه موجودا حال الوقف إذا کان</w:t>
      </w:r>
      <w:bookmarkEnd w:id="3793"/>
    </w:p>
    <w:p>
      <w:pPr>
        <w:pStyle w:val="BookText"/>
        <w:rPr/>
      </w:pPr>
      <w:r>
        <w:rPr>
          <w:rFonts w:ascii="Amiri" w:hAnsi="Amiri" w:eastAsia="Amiri" w:cs="Amiri"/>
          <w:color w:val="111111"/>
          <w:sz w:val="28"/>
          <w:sz w:val="28"/>
          <w:szCs w:val="28"/>
          <w:rtl w:val="true"/>
          <w:lang w:bidi="ar-SA"/>
        </w:rPr>
        <w:t>خاصّا،</w:t>
      </w:r>
    </w:p>
    <w:p>
      <w:pPr>
        <w:pStyle w:val="BookText"/>
        <w:rPr/>
      </w:pPr>
      <w:r>
        <w:rPr>
          <w:rFonts w:ascii="IRNazanin" w:hAnsi="IRNazanin" w:eastAsia="IRNazanin"/>
          <w:color w:val="111111"/>
          <w:sz w:val="28"/>
          <w:sz w:val="28"/>
          <w:szCs w:val="28"/>
          <w:rtl w:val="true"/>
          <w:lang w:bidi="fa-IR"/>
        </w:rPr>
        <w:t>فلا یصح الوقف علی المعدوم حاله،سواء أ کان موجودا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وقف علی زید الذی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یوجد بعد الوقف،مثل أن یقف علی ولده الذی سیولد،و أما إذا کان حملا لم ینفصل حین الوقف،ففی بطلان الوقف علیه تأمّل و لا یبعد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وقف علی المعدوم تبعا للموجود،کما إذا وقف علی أولاده ثم علی أولادهم ثم علی أولاد أولادهم و هکذا صحّ،و قد مرّ أن الأظهر صحة الوقف علی من یوجد فی المستقبل</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94" w:name="__RefHeading___Toc845279_73709187"/>
      <w:bookmarkStart w:id="3795" w:name="_Toc1686"/>
      <w:bookmarkEnd w:id="3794"/>
      <w:r>
        <w:rPr>
          <w:rtl w:val="true"/>
        </w:rPr>
        <w:t xml:space="preserve">مسألة </w:t>
      </w:r>
      <w:r>
        <w:rPr/>
        <w:t>1362</w:t>
      </w:r>
      <w:r>
        <w:rPr>
          <w:rtl w:val="true"/>
        </w:rPr>
        <w:t>:</w:t>
      </w:r>
      <w:r>
        <w:rPr>
          <w:rtl w:val="true"/>
        </w:rPr>
        <w:t>إذا وقف علی أولاده الموجودین و من سیوجد له علی نحو التشریک أو الترتیب</w:t>
      </w:r>
      <w:bookmarkStart w:id="3796" w:name="pg11403_100272"/>
      <w:bookmarkEnd w:id="3795"/>
    </w:p>
    <w:p>
      <w:pPr>
        <w:pStyle w:val="BookText"/>
        <w:rPr/>
      </w:pPr>
      <w:bookmarkEnd w:id="3796"/>
      <w:r>
        <w:rPr>
          <w:rFonts w:ascii="IRNazanin" w:hAnsi="IRNazanin" w:eastAsia="IRNazanin"/>
          <w:color w:val="111111"/>
          <w:sz w:val="28"/>
          <w:sz w:val="28"/>
          <w:szCs w:val="28"/>
          <w:rtl w:val="true"/>
          <w:lang w:bidi="fa-IR"/>
        </w:rPr>
        <w:t>صحّ،بل یصح علی أن یکون بعد وجوده مقدّما علیهم،بمعنی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الموقوفة انتقلت منهم إلیه بعد وجوده،علی أساس أن کیفیة الوقف تابعة لجعل الواقف</w:t>
      </w:r>
      <w:r>
        <w:rPr>
          <w:rFonts w:eastAsia="IRNazanin" w:cs="IRNazanin"/>
          <w:color w:val="111111"/>
          <w:sz w:val="28"/>
          <w:szCs w:val="28"/>
          <w:rtl w:val="true"/>
          <w:lang w:bidi="fa-IR"/>
        </w:rPr>
        <w:t>.</w:t>
      </w:r>
    </w:p>
    <w:p>
      <w:pPr>
        <w:pStyle w:val="Heading6"/>
        <w:numPr>
          <w:ilvl w:val="5"/>
          <w:numId w:val="1"/>
        </w:numPr>
        <w:rPr/>
      </w:pPr>
      <w:bookmarkStart w:id="3797" w:name="__RefHeading___Toc845281_73709187"/>
      <w:bookmarkStart w:id="3798" w:name="_Toc1687"/>
      <w:bookmarkEnd w:id="3797"/>
      <w:r>
        <w:rPr>
          <w:rtl w:val="true"/>
        </w:rPr>
        <w:t>الثالث</w:t>
      </w:r>
      <w:r>
        <w:rPr>
          <w:rtl w:val="true"/>
        </w:rPr>
        <w:t>:</w:t>
      </w:r>
      <w:r>
        <w:rPr>
          <w:rtl w:val="true"/>
        </w:rPr>
        <w:t>أن لا یکون الوقف علیه علی نحو الصرف فی المعصیة</w:t>
      </w:r>
      <w:bookmarkEnd w:id="3798"/>
    </w:p>
    <w:p>
      <w:pPr>
        <w:pStyle w:val="BookText"/>
        <w:rPr/>
      </w:pPr>
      <w:r>
        <w:rPr>
          <w:rFonts w:ascii="IRNazanin" w:hAnsi="IRNazanin" w:eastAsia="IRNazanin"/>
          <w:color w:val="111111"/>
          <w:sz w:val="28"/>
          <w:sz w:val="28"/>
          <w:szCs w:val="28"/>
          <w:rtl w:val="true"/>
          <w:lang w:bidi="fa-IR"/>
        </w:rPr>
        <w:t>کالصرف فی الزّنی و شرب الخمر و نسخ کتب الضلال و نشرها و تدریسها و شراء آلات الملاهی و نحو ذلک</w:t>
      </w:r>
      <w:r>
        <w:rPr>
          <w:rFonts w:eastAsia="IRNazanin" w:cs="IRNazanin"/>
          <w:color w:val="111111"/>
          <w:sz w:val="28"/>
          <w:szCs w:val="28"/>
          <w:rtl w:val="true"/>
          <w:lang w:bidi="fa-IR"/>
        </w:rPr>
        <w:t>.</w:t>
      </w:r>
    </w:p>
    <w:p>
      <w:pPr>
        <w:pStyle w:val="Heading5"/>
        <w:numPr>
          <w:ilvl w:val="4"/>
          <w:numId w:val="1"/>
        </w:numPr>
        <w:rPr/>
      </w:pPr>
      <w:bookmarkStart w:id="3799" w:name="__RefHeading___Toc845283_73709187"/>
      <w:bookmarkStart w:id="3800" w:name="_Toc1688"/>
      <w:bookmarkEnd w:id="3799"/>
      <w:r>
        <w:rPr>
          <w:rtl w:val="true"/>
        </w:rPr>
        <w:t xml:space="preserve">مسألة </w:t>
      </w:r>
      <w:r>
        <w:rPr/>
        <w:t>1363</w:t>
      </w:r>
      <w:r>
        <w:rPr>
          <w:rtl w:val="true"/>
        </w:rPr>
        <w:t>:</w:t>
      </w:r>
      <w:r>
        <w:rPr>
          <w:rtl w:val="true"/>
        </w:rPr>
        <w:t>یجوز وقف المسلم علی الکافر فی الجهات المحللة</w:t>
      </w:r>
      <w:bookmarkEnd w:id="3800"/>
    </w:p>
    <w:p>
      <w:pPr>
        <w:pStyle w:val="Heading5"/>
        <w:numPr>
          <w:ilvl w:val="4"/>
          <w:numId w:val="1"/>
        </w:numPr>
        <w:rPr/>
      </w:pPr>
      <w:bookmarkStart w:id="3801" w:name="__RefHeading___Toc845285_73709187"/>
      <w:bookmarkStart w:id="3802" w:name="_Toc1689"/>
      <w:bookmarkEnd w:id="3801"/>
      <w:r>
        <w:rPr>
          <w:rtl w:val="true"/>
        </w:rPr>
        <w:t xml:space="preserve">مسألة </w:t>
      </w:r>
      <w:r>
        <w:rPr/>
        <w:t>1364</w:t>
      </w:r>
      <w:r>
        <w:rPr>
          <w:rtl w:val="true"/>
        </w:rPr>
        <w:t>:</w:t>
      </w:r>
      <w:r>
        <w:rPr>
          <w:rtl w:val="true"/>
        </w:rPr>
        <w:t>یجوز الوقف علی المملوک قنا کان أم غیره</w:t>
      </w:r>
      <w:bookmarkEnd w:id="3802"/>
    </w:p>
    <w:p>
      <w:pPr>
        <w:pStyle w:val="BookText"/>
        <w:rPr/>
      </w:pPr>
      <w:r>
        <w:rPr>
          <w:rFonts w:ascii="IRNazanin" w:hAnsi="IRNazanin" w:eastAsia="IRNazanin"/>
          <w:color w:val="111111"/>
          <w:sz w:val="28"/>
          <w:sz w:val="28"/>
          <w:szCs w:val="28"/>
          <w:rtl w:val="true"/>
          <w:lang w:bidi="fa-IR"/>
        </w:rPr>
        <w:t>کان الوقف علی نحو التملیک أم الصرف</w:t>
      </w:r>
      <w:r>
        <w:rPr>
          <w:rFonts w:eastAsia="IRNazanin" w:cs="IRNazanin"/>
          <w:color w:val="111111"/>
          <w:sz w:val="28"/>
          <w:szCs w:val="28"/>
          <w:rtl w:val="true"/>
          <w:lang w:bidi="fa-IR"/>
        </w:rPr>
        <w:t>.</w:t>
      </w:r>
    </w:p>
    <w:p>
      <w:pPr>
        <w:pStyle w:val="Heading5"/>
        <w:numPr>
          <w:ilvl w:val="4"/>
          <w:numId w:val="1"/>
        </w:numPr>
        <w:rPr/>
      </w:pPr>
      <w:bookmarkStart w:id="3803" w:name="__RefHeading___Toc845287_73709187"/>
      <w:bookmarkStart w:id="3804" w:name="_Toc1690"/>
      <w:bookmarkEnd w:id="3803"/>
      <w:r>
        <w:rPr>
          <w:rtl w:val="true"/>
        </w:rPr>
        <w:t xml:space="preserve">مسألة </w:t>
      </w:r>
      <w:r>
        <w:rPr/>
        <w:t>1365</w:t>
      </w:r>
      <w:r>
        <w:rPr>
          <w:rtl w:val="true"/>
        </w:rPr>
        <w:t>:</w:t>
      </w:r>
      <w:r>
        <w:rPr>
          <w:rtl w:val="true"/>
        </w:rPr>
        <w:t>إذا وقف علی ما لا یصح الوقف علیه و ما یصحّ علی نحو</w:t>
      </w:r>
      <w:bookmarkEnd w:id="3804"/>
    </w:p>
    <w:p>
      <w:pPr>
        <w:pStyle w:val="BookText"/>
        <w:rPr/>
      </w:pPr>
      <w:r>
        <w:rPr>
          <w:rFonts w:ascii="IRNazanin" w:hAnsi="IRNazanin" w:eastAsia="IRNazanin"/>
          <w:color w:val="111111"/>
          <w:sz w:val="28"/>
          <w:sz w:val="28"/>
          <w:szCs w:val="28"/>
          <w:rtl w:val="true"/>
          <w:lang w:bidi="fa-IR"/>
        </w:rPr>
        <w:t>التشریک،</w:t>
      </w:r>
    </w:p>
    <w:p>
      <w:pPr>
        <w:pStyle w:val="BookText"/>
        <w:rPr/>
      </w:pPr>
      <w:r>
        <w:rPr>
          <w:rFonts w:ascii="IRNazanin" w:hAnsi="IRNazanin" w:eastAsia="IRNazanin"/>
          <w:color w:val="111111"/>
          <w:sz w:val="28"/>
          <w:sz w:val="28"/>
          <w:szCs w:val="28"/>
          <w:rtl w:val="true"/>
          <w:lang w:bidi="fa-IR"/>
        </w:rPr>
        <w:t>بطل بالنسبة إلی حصة الأول و صح بالنسبة إلی حصة الثانی،و إن کان علی نحو الترتیب،فحینئذ إن کان الوقف علی الأول مقدّما علی الوقف علی الثانی،فقد تقدّم أنه لا یبعد صحته علی الثانی،و مع هذا فالأحوط و الأجدر به أن یجدّد الوقف علیه ثانیا،و إن کان مؤخرا کان من المنقطع الآخر،فیصح فیما یصح الوقف علیه و یبطل فیما بعده</w:t>
      </w:r>
      <w:r>
        <w:rPr>
          <w:rFonts w:eastAsia="IRNazanin" w:cs="IRNazanin"/>
          <w:color w:val="111111"/>
          <w:sz w:val="28"/>
          <w:szCs w:val="28"/>
          <w:rtl w:val="true"/>
          <w:lang w:bidi="fa-IR"/>
        </w:rPr>
        <w:t>.</w:t>
      </w:r>
    </w:p>
    <w:p>
      <w:pPr>
        <w:pStyle w:val="Heading5"/>
        <w:numPr>
          <w:ilvl w:val="4"/>
          <w:numId w:val="1"/>
        </w:numPr>
        <w:rPr/>
      </w:pPr>
      <w:bookmarkStart w:id="3805" w:name="__RefHeading___Toc845289_73709187"/>
      <w:bookmarkStart w:id="3806" w:name="_Toc1691"/>
      <w:bookmarkEnd w:id="3805"/>
      <w:r>
        <w:rPr>
          <w:rtl w:val="true"/>
        </w:rPr>
        <w:t xml:space="preserve">مسألة </w:t>
      </w:r>
      <w:r>
        <w:rPr/>
        <w:t>1366</w:t>
      </w:r>
      <w:r>
        <w:rPr>
          <w:rtl w:val="true"/>
        </w:rPr>
        <w:t>:</w:t>
      </w:r>
      <w:r>
        <w:rPr>
          <w:rtl w:val="true"/>
        </w:rPr>
        <w:t>إذا وقف علی ما یصح الوقف علیه ثم علی ما لا یصح</w:t>
      </w:r>
      <w:bookmarkEnd w:id="3806"/>
    </w:p>
    <w:p>
      <w:pPr>
        <w:pStyle w:val="BookText"/>
        <w:rPr/>
      </w:pPr>
      <w:r>
        <w:rPr>
          <w:rFonts w:ascii="IRNazanin" w:hAnsi="IRNazanin" w:eastAsia="IRNazanin"/>
          <w:color w:val="111111"/>
          <w:sz w:val="28"/>
          <w:sz w:val="28"/>
          <w:szCs w:val="28"/>
          <w:rtl w:val="true"/>
          <w:lang w:bidi="fa-IR"/>
        </w:rPr>
        <w:t>الوقف علیه ثم علی ما یصح الوقف علیه،</w:t>
      </w:r>
    </w:p>
    <w:p>
      <w:pPr>
        <w:pStyle w:val="BookText"/>
        <w:rPr/>
      </w:pPr>
      <w:r>
        <w:rPr>
          <w:rFonts w:ascii="IRNazanin" w:hAnsi="IRNazanin" w:eastAsia="IRNazanin"/>
          <w:color w:val="111111"/>
          <w:sz w:val="28"/>
          <w:sz w:val="28"/>
          <w:szCs w:val="28"/>
          <w:rtl w:val="true"/>
          <w:lang w:bidi="fa-IR"/>
        </w:rPr>
        <w:t>کان من المنقطع الوسط،فیصح فی الأول،و هل یبطل فیما بعده مطلقا حتی فی الأخیر أو لا؟فقد مرّ أنه لا یبعد صحته فیه،بملاک أن الوقف علی حسب ما یوقف أهله</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07" w:name="__RefHeading___Toc845291_73709187"/>
      <w:bookmarkStart w:id="3808" w:name="_Toc1692"/>
      <w:bookmarkEnd w:id="3807"/>
      <w:r>
        <w:rPr>
          <w:rtl w:val="true"/>
        </w:rPr>
        <w:t xml:space="preserve">مسألة </w:t>
      </w:r>
      <w:r>
        <w:rPr/>
        <w:t>1367</w:t>
      </w:r>
      <w:r>
        <w:rPr>
          <w:rtl w:val="true"/>
        </w:rPr>
        <w:t>:</w:t>
      </w:r>
      <w:r>
        <w:rPr>
          <w:rtl w:val="true"/>
        </w:rPr>
        <w:t>إذا وقف علی الزائرین أو الحجاج أو عالم البلد أو نحو ذلک</w:t>
      </w:r>
      <w:bookmarkStart w:id="3809" w:name="pg11403_100273"/>
      <w:bookmarkEnd w:id="3808"/>
    </w:p>
    <w:p>
      <w:pPr>
        <w:pStyle w:val="BookText"/>
        <w:rPr/>
      </w:pPr>
      <w:bookmarkEnd w:id="3809"/>
      <w:r>
        <w:rPr>
          <w:rFonts w:ascii="IRNazanin" w:hAnsi="IRNazanin" w:eastAsia="IRNazanin"/>
          <w:color w:val="111111"/>
          <w:sz w:val="28"/>
          <w:sz w:val="28"/>
          <w:szCs w:val="28"/>
          <w:rtl w:val="true"/>
          <w:lang w:bidi="fa-IR"/>
        </w:rPr>
        <w:t>من العناوین العامّة التی توجد لها أفراد فی وقت و لا توجد فی وقت آخر صحّ،و إن لم یکن له فرد حین الوقف</w:t>
      </w:r>
      <w:r>
        <w:rPr>
          <w:rFonts w:eastAsia="IRNazanin" w:cs="IRNazanin"/>
          <w:color w:val="111111"/>
          <w:sz w:val="28"/>
          <w:szCs w:val="28"/>
          <w:rtl w:val="true"/>
          <w:lang w:bidi="fa-IR"/>
        </w:rPr>
        <w:t>.</w:t>
      </w:r>
    </w:p>
    <w:p>
      <w:pPr>
        <w:pStyle w:val="Heading4"/>
        <w:numPr>
          <w:ilvl w:val="3"/>
          <w:numId w:val="1"/>
        </w:numPr>
        <w:rPr/>
      </w:pPr>
      <w:bookmarkStart w:id="3810" w:name="__RefHeading___Toc845293_73709187"/>
      <w:bookmarkStart w:id="3811" w:name="_Toc1693"/>
      <w:bookmarkEnd w:id="3810"/>
      <w:r>
        <w:rPr>
          <w:rtl w:val="true"/>
        </w:rPr>
        <w:t>فصل فی بیان المراد من بعض عبارات الواقف</w:t>
      </w:r>
      <w:bookmarkEnd w:id="3811"/>
    </w:p>
    <w:p>
      <w:pPr>
        <w:pStyle w:val="Heading5"/>
        <w:numPr>
          <w:ilvl w:val="4"/>
          <w:numId w:val="1"/>
        </w:numPr>
        <w:rPr/>
      </w:pPr>
      <w:bookmarkStart w:id="3812" w:name="__RefHeading___Toc845295_73709187"/>
      <w:bookmarkStart w:id="3813" w:name="_Toc1694"/>
      <w:bookmarkEnd w:id="3812"/>
      <w:r>
        <w:rPr>
          <w:rtl w:val="true"/>
        </w:rPr>
        <w:t xml:space="preserve">مسألة </w:t>
      </w:r>
      <w:r>
        <w:rPr/>
        <w:t>1368</w:t>
      </w:r>
      <w:r>
        <w:rPr>
          <w:rtl w:val="true"/>
        </w:rPr>
        <w:t>:</w:t>
      </w:r>
      <w:r>
        <w:rPr>
          <w:rtl w:val="true"/>
        </w:rPr>
        <w:t>إذا وقف مسلم علی الفقراء أو فقراء البلد فالمراد فقراء</w:t>
      </w:r>
      <w:bookmarkEnd w:id="3813"/>
    </w:p>
    <w:p>
      <w:pPr>
        <w:pStyle w:val="BookText"/>
        <w:rPr/>
      </w:pPr>
      <w:r>
        <w:rPr>
          <w:rFonts w:ascii="IRNazanin" w:hAnsi="IRNazanin" w:eastAsia="IRNazanin"/>
          <w:color w:val="111111"/>
          <w:sz w:val="28"/>
          <w:sz w:val="28"/>
          <w:szCs w:val="28"/>
          <w:rtl w:val="true"/>
          <w:lang w:bidi="fa-IR"/>
        </w:rPr>
        <w:t>المسلمین،</w:t>
      </w:r>
    </w:p>
    <w:p>
      <w:pPr>
        <w:pStyle w:val="BookText"/>
        <w:rPr/>
      </w:pPr>
      <w:r>
        <w:rPr>
          <w:rFonts w:ascii="IRNazanin" w:hAnsi="IRNazanin" w:eastAsia="IRNazanin"/>
          <w:color w:val="111111"/>
          <w:sz w:val="28"/>
          <w:sz w:val="28"/>
          <w:szCs w:val="28"/>
          <w:rtl w:val="true"/>
          <w:lang w:bidi="fa-IR"/>
        </w:rPr>
        <w:t>و إذا کان الواقف من الشیعة،فالمراد فقراء الشیعة،و إذ کان کافرا فالمراد فقراء أهل دینه،فإن کان یهودیا فالمراد فقراء الیهود،و إن کان نصرانیا فالمراد فقراء النصاری و هکذا،و کذا إذا کان سنیا فالمراد فقراء السنة،و بما أن أهل السنة علی مذاهب اختص وقف أهل کل مذهب منهم لفقراء ذلک المذهب</w:t>
      </w:r>
      <w:r>
        <w:rPr>
          <w:rFonts w:eastAsia="IRNazanin" w:cs="IRNazanin"/>
          <w:color w:val="111111"/>
          <w:sz w:val="28"/>
          <w:szCs w:val="28"/>
          <w:rtl w:val="true"/>
          <w:lang w:bidi="fa-IR"/>
        </w:rPr>
        <w:t>.</w:t>
      </w:r>
    </w:p>
    <w:p>
      <w:pPr>
        <w:pStyle w:val="Heading5"/>
        <w:numPr>
          <w:ilvl w:val="4"/>
          <w:numId w:val="1"/>
        </w:numPr>
        <w:rPr/>
      </w:pPr>
      <w:bookmarkStart w:id="3814" w:name="__RefHeading___Toc845297_73709187"/>
      <w:bookmarkStart w:id="3815" w:name="_Toc1695"/>
      <w:bookmarkEnd w:id="3814"/>
      <w:r>
        <w:rPr>
          <w:rtl w:val="true"/>
        </w:rPr>
        <w:t xml:space="preserve">مسألة </w:t>
      </w:r>
      <w:r>
        <w:rPr/>
        <w:t>1369</w:t>
      </w:r>
      <w:r>
        <w:rPr>
          <w:rtl w:val="true"/>
        </w:rPr>
        <w:t>:</w:t>
      </w:r>
      <w:r>
        <w:rPr>
          <w:rtl w:val="true"/>
        </w:rPr>
        <w:t>إذا وقف علی الفقراء أو فقراء البلد أو فقراء</w:t>
      </w:r>
      <w:bookmarkEnd w:id="3815"/>
    </w:p>
    <w:p>
      <w:pPr>
        <w:pStyle w:val="BookText"/>
        <w:rPr/>
      </w:pPr>
      <w:r>
        <w:rPr>
          <w:rFonts w:ascii="IRNazanin" w:hAnsi="IRNazanin" w:eastAsia="IRNazanin"/>
          <w:color w:val="111111"/>
          <w:sz w:val="28"/>
          <w:sz w:val="28"/>
          <w:szCs w:val="28"/>
          <w:rtl w:val="true"/>
          <w:lang w:bidi="fa-IR"/>
        </w:rPr>
        <w:t>بنی فلان أو الحجاج أو الزوار أو العلماء أو مجالس العزاء لسید الشهداء علیه السّلام أو خصوص مجالس البلد،فالظاهر منه المصرف،فلا یجب الاستیعاب و إن کانت الأفراد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وقف علی جمیعهم وجب الاستیعاب،فإن لم یمکن لتفرقهم عزل حصة من لم یتمکن من إیصال حصته إلیه إلی زمان التمکن،و إذا شک فی عددهم اقتصر علی الأقل المعلوم،و الأحوط له التفتیش و الفحص</w:t>
      </w:r>
      <w:r>
        <w:rPr>
          <w:rFonts w:eastAsia="IRNazanin" w:cs="IRNazanin"/>
          <w:color w:val="111111"/>
          <w:sz w:val="28"/>
          <w:szCs w:val="28"/>
          <w:rtl w:val="true"/>
          <w:lang w:bidi="fa-IR"/>
        </w:rPr>
        <w:t>.</w:t>
      </w:r>
    </w:p>
    <w:p>
      <w:pPr>
        <w:pStyle w:val="Heading5"/>
        <w:numPr>
          <w:ilvl w:val="4"/>
          <w:numId w:val="1"/>
        </w:numPr>
        <w:rPr/>
      </w:pPr>
      <w:bookmarkStart w:id="3816" w:name="__RefHeading___Toc845299_73709187"/>
      <w:bookmarkStart w:id="3817" w:name="_Toc1696"/>
      <w:bookmarkEnd w:id="3816"/>
      <w:r>
        <w:rPr>
          <w:rtl w:val="true"/>
        </w:rPr>
        <w:t xml:space="preserve">مسألة </w:t>
      </w:r>
      <w:r>
        <w:rPr/>
        <w:t>1370</w:t>
      </w:r>
      <w:r>
        <w:rPr>
          <w:rtl w:val="true"/>
        </w:rPr>
        <w:t>:</w:t>
      </w:r>
      <w:r>
        <w:rPr>
          <w:rtl w:val="true"/>
        </w:rPr>
        <w:t>إذا قال</w:t>
      </w:r>
      <w:r>
        <w:rPr>
          <w:rtl w:val="true"/>
        </w:rPr>
        <w:t>:</w:t>
      </w:r>
      <w:r>
        <w:rPr>
          <w:rtl w:val="true"/>
        </w:rPr>
        <w:t>هذا وقف علی أولادی أو ذریّتی أو اصهاری أو</w:t>
      </w:r>
      <w:bookmarkEnd w:id="3817"/>
    </w:p>
    <w:p>
      <w:pPr>
        <w:pStyle w:val="BookText"/>
        <w:rPr/>
      </w:pPr>
      <w:r>
        <w:rPr>
          <w:rFonts w:ascii="IRNazanin" w:hAnsi="IRNazanin" w:eastAsia="IRNazanin"/>
          <w:color w:val="111111"/>
          <w:sz w:val="28"/>
          <w:sz w:val="28"/>
          <w:szCs w:val="28"/>
          <w:rtl w:val="true"/>
          <w:lang w:bidi="fa-IR"/>
        </w:rPr>
        <w:t>أرحامی أو تلامذتی أو مشایخی أو جیرانی،</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منه العموم،فیجب فیه</w:t>
      </w:r>
      <w:bookmarkStart w:id="3818" w:name="pg11403_100274"/>
    </w:p>
    <w:p>
      <w:pPr>
        <w:pStyle w:val="BookText"/>
        <w:rPr/>
      </w:pPr>
      <w:bookmarkEnd w:id="3818"/>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p>
    <w:p>
      <w:pPr>
        <w:pStyle w:val="Heading5"/>
        <w:numPr>
          <w:ilvl w:val="4"/>
          <w:numId w:val="1"/>
        </w:numPr>
        <w:rPr/>
      </w:pPr>
      <w:bookmarkStart w:id="3819" w:name="__RefHeading___Toc845301_73709187"/>
      <w:bookmarkStart w:id="3820" w:name="_Toc1697"/>
      <w:bookmarkEnd w:id="3819"/>
      <w:r>
        <w:rPr>
          <w:rtl w:val="true"/>
        </w:rPr>
        <w:t xml:space="preserve">مسألة </w:t>
      </w:r>
      <w:r>
        <w:rPr/>
        <w:t>1371</w:t>
      </w:r>
      <w:r>
        <w:rPr>
          <w:rtl w:val="true"/>
        </w:rPr>
        <w:t>:</w:t>
      </w:r>
      <w:r>
        <w:rPr>
          <w:rtl w:val="true"/>
        </w:rPr>
        <w:t>إذا وقف علی المسلمین کان لکل من أقرّ بالشهادتین من</w:t>
      </w:r>
      <w:bookmarkEnd w:id="3820"/>
    </w:p>
    <w:p>
      <w:pPr>
        <w:pStyle w:val="BookText"/>
        <w:rPr/>
      </w:pPr>
      <w:r>
        <w:rPr>
          <w:rFonts w:ascii="IRNazanin" w:hAnsi="IRNazanin" w:eastAsia="IRNazanin"/>
          <w:color w:val="111111"/>
          <w:sz w:val="28"/>
          <w:sz w:val="28"/>
          <w:szCs w:val="28"/>
          <w:rtl w:val="true"/>
          <w:lang w:bidi="fa-IR"/>
        </w:rPr>
        <w:t>الذکور و الإناث و الکبار و الصغار،</w:t>
      </w:r>
    </w:p>
    <w:p>
      <w:pPr>
        <w:pStyle w:val="BookText"/>
        <w:rPr/>
      </w:pPr>
      <w:r>
        <w:rPr>
          <w:rFonts w:ascii="IRNazanin" w:hAnsi="IRNazanin" w:eastAsia="IRNazanin"/>
          <w:color w:val="111111"/>
          <w:sz w:val="28"/>
          <w:sz w:val="28"/>
          <w:szCs w:val="28"/>
          <w:rtl w:val="true"/>
          <w:lang w:bidi="fa-IR"/>
        </w:rPr>
        <w:t>و لا یختص الوقف بمن کان الواقف معتقدا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الوقف علی جماعة خاصة بنحو القضیة الخارجیة کالوقف علی المسلمین الموجودین فی بغداد مثلا أو غیره،یمکن أن یکون نظره إلی تخصیصه بمن اعتقد بإسلامه لا مطلقا،و إن کان ذلک أیضا بعید؛لأن نظر الواقف فی مثل هذه الموارد هو الوقف علی المسلمین المتواجدین فی هذا البلد فی مقابل طوائف اخری فیه کالیهود و النصاری</w:t>
      </w:r>
      <w:r>
        <w:rPr>
          <w:rFonts w:eastAsia="IRNazanin" w:cs="IRNazanin"/>
          <w:color w:val="111111"/>
          <w:sz w:val="28"/>
          <w:szCs w:val="28"/>
          <w:rtl w:val="true"/>
          <w:lang w:bidi="fa-IR"/>
        </w:rPr>
        <w:t>.</w:t>
      </w:r>
    </w:p>
    <w:p>
      <w:pPr>
        <w:pStyle w:val="Heading5"/>
        <w:numPr>
          <w:ilvl w:val="4"/>
          <w:numId w:val="1"/>
        </w:numPr>
        <w:rPr/>
      </w:pPr>
      <w:bookmarkStart w:id="3821" w:name="__RefHeading___Toc845303_73709187"/>
      <w:bookmarkStart w:id="3822" w:name="_Toc1698"/>
      <w:bookmarkEnd w:id="3821"/>
      <w:r>
        <w:rPr>
          <w:rtl w:val="true"/>
        </w:rPr>
        <w:t xml:space="preserve">مسألة </w:t>
      </w:r>
      <w:r>
        <w:rPr/>
        <w:t>1372</w:t>
      </w:r>
      <w:r>
        <w:rPr>
          <w:rtl w:val="true"/>
        </w:rPr>
        <w:t>:</w:t>
      </w:r>
      <w:r>
        <w:rPr>
          <w:rtl w:val="true"/>
        </w:rPr>
        <w:t>إذا وقف علی المؤمنین بنحو القضیة الحقیقیة</w:t>
      </w:r>
      <w:bookmarkEnd w:id="3822"/>
    </w:p>
    <w:p>
      <w:pPr>
        <w:pStyle w:val="BookText"/>
        <w:rPr/>
      </w:pPr>
      <w:r>
        <w:rPr>
          <w:rFonts w:ascii="IRNazanin" w:hAnsi="IRNazanin" w:eastAsia="IRNazanin"/>
          <w:color w:val="111111"/>
          <w:sz w:val="28"/>
          <w:sz w:val="28"/>
          <w:szCs w:val="28"/>
          <w:rtl w:val="true"/>
          <w:lang w:bidi="fa-IR"/>
        </w:rPr>
        <w:t>کان لکل من المؤمنین الرجال و النساء و الکبار و الصغار،و لا یختص بمن کان الواقف معتقدا بإیمانه،و حینئذ فإذا کان الواقف اثنی عشریا اختص الوقف بالاثنی عشریة من الإمامیة،و لا فرق بین الرجال و النساء و الأطفال و المستضعفین و لا بین العدول و الفساق،و کذا إذا وقف علی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الواقف علی الشیعة من بعض الفرق الاخری من الشیعة،فالظاهر منهم أعمّ من الاثنی عشریة و غیرهم ممن یکون معتقدا بخلافة الإمام علی علیه السّلام بلا فصل و إن لم یکن اثنی عشریا</w:t>
      </w:r>
      <w:r>
        <w:rPr>
          <w:rFonts w:eastAsia="IRNazanin" w:cs="IRNazanin"/>
          <w:color w:val="111111"/>
          <w:sz w:val="28"/>
          <w:szCs w:val="28"/>
          <w:rtl w:val="true"/>
          <w:lang w:bidi="fa-IR"/>
        </w:rPr>
        <w:t>.</w:t>
      </w:r>
    </w:p>
    <w:p>
      <w:pPr>
        <w:pStyle w:val="Heading5"/>
        <w:numPr>
          <w:ilvl w:val="4"/>
          <w:numId w:val="1"/>
        </w:numPr>
        <w:rPr/>
      </w:pPr>
      <w:bookmarkStart w:id="3823" w:name="__RefHeading___Toc845305_73709187"/>
      <w:bookmarkStart w:id="3824" w:name="_Toc1699"/>
      <w:bookmarkEnd w:id="3823"/>
      <w:r>
        <w:rPr>
          <w:rtl w:val="true"/>
        </w:rPr>
        <w:t xml:space="preserve">مسألة </w:t>
      </w:r>
      <w:r>
        <w:rPr/>
        <w:t>1373</w:t>
      </w:r>
      <w:r>
        <w:rPr>
          <w:rtl w:val="true"/>
        </w:rPr>
        <w:t>:</w:t>
      </w:r>
      <w:r>
        <w:rPr>
          <w:rtl w:val="true"/>
        </w:rPr>
        <w:t>إذا وقف فی سبیل اللّه تعالی أو فی وجوه البرّ</w:t>
      </w:r>
      <w:bookmarkEnd w:id="3824"/>
    </w:p>
    <w:p>
      <w:pPr>
        <w:pStyle w:val="BookText"/>
        <w:rPr/>
      </w:pPr>
      <w:r>
        <w:rPr>
          <w:rFonts w:ascii="IRNazanin" w:hAnsi="IRNazanin" w:eastAsia="IRNazanin"/>
          <w:color w:val="111111"/>
          <w:sz w:val="28"/>
          <w:sz w:val="28"/>
          <w:szCs w:val="28"/>
          <w:rtl w:val="true"/>
          <w:lang w:bidi="fa-IR"/>
        </w:rPr>
        <w:t>فالمراد منه مطلق عمل قربی</w:t>
      </w:r>
      <w:r>
        <w:rPr>
          <w:rFonts w:eastAsia="IRNazanin" w:cs="IRNazanin"/>
          <w:color w:val="111111"/>
          <w:sz w:val="28"/>
          <w:szCs w:val="28"/>
          <w:rtl w:val="true"/>
          <w:lang w:bidi="fa-IR"/>
        </w:rPr>
        <w:t>.</w:t>
      </w:r>
    </w:p>
    <w:p>
      <w:pPr>
        <w:pStyle w:val="Heading5"/>
        <w:numPr>
          <w:ilvl w:val="4"/>
          <w:numId w:val="1"/>
        </w:numPr>
        <w:rPr/>
      </w:pPr>
      <w:bookmarkStart w:id="3825" w:name="__RefHeading___Toc845307_73709187"/>
      <w:bookmarkStart w:id="3826" w:name="_Toc1700"/>
      <w:bookmarkEnd w:id="3825"/>
      <w:r>
        <w:rPr>
          <w:rtl w:val="true"/>
        </w:rPr>
        <w:t xml:space="preserve">مسألة </w:t>
      </w:r>
      <w:r>
        <w:rPr/>
        <w:t>1374</w:t>
      </w:r>
      <w:r>
        <w:rPr>
          <w:rtl w:val="true"/>
        </w:rPr>
        <w:t>:</w:t>
      </w:r>
      <w:r>
        <w:rPr>
          <w:rtl w:val="true"/>
        </w:rPr>
        <w:t>إذا وقف شخص علی أرحامه أو أقاربه فالمرجع فی</w:t>
      </w:r>
      <w:bookmarkEnd w:id="3826"/>
    </w:p>
    <w:p>
      <w:pPr>
        <w:pStyle w:val="BookText"/>
        <w:rPr/>
      </w:pPr>
      <w:r>
        <w:rPr>
          <w:rFonts w:ascii="IRNazanin" w:hAnsi="IRNazanin" w:eastAsia="IRNazanin"/>
          <w:color w:val="111111"/>
          <w:sz w:val="28"/>
          <w:sz w:val="28"/>
          <w:szCs w:val="28"/>
          <w:rtl w:val="true"/>
          <w:lang w:bidi="fa-IR"/>
        </w:rPr>
        <w:t>تعیین ذلک و تحدید الموقوف علیهم سعة و ضیقا العرف العام،</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أنّ مفهوم الأرحام أو الأقارب مفهوم متّسع الانطباق،و لا یمکن أن یقصد الواقف</w:t>
      </w:r>
      <w:bookmarkStart w:id="3827" w:name="pg11403_100275"/>
    </w:p>
    <w:p>
      <w:pPr>
        <w:pStyle w:val="BookText"/>
        <w:rPr/>
      </w:pPr>
      <w:bookmarkEnd w:id="3827"/>
      <w:r>
        <w:rPr>
          <w:rFonts w:ascii="IRNazanin" w:hAnsi="IRNazanin" w:eastAsia="IRNazanin"/>
          <w:color w:val="111111"/>
          <w:sz w:val="28"/>
          <w:sz w:val="28"/>
          <w:szCs w:val="28"/>
          <w:rtl w:val="true"/>
          <w:lang w:bidi="fa-IR"/>
        </w:rPr>
        <w:t>کلّ ما ینطبق علیه هذا المفهوم المتّسع،فمن أجل ذلک یرجع إلی العرف العام، و إذا وقف علی الأقرب ثمّ الأقرب،کان الظاهر منه أنّ الواقف أراد الوقف علی ترتیب الإرث و تسلسله الطولی،باعتبار أنّه المعتاد و المتبادر من مثل هذا الوقف</w:t>
      </w:r>
      <w:r>
        <w:rPr>
          <w:rFonts w:eastAsia="IRNazanin" w:cs="IRNazanin"/>
          <w:color w:val="111111"/>
          <w:sz w:val="28"/>
          <w:szCs w:val="28"/>
          <w:rtl w:val="true"/>
          <w:lang w:bidi="fa-IR"/>
        </w:rPr>
        <w:t>.</w:t>
      </w:r>
    </w:p>
    <w:p>
      <w:pPr>
        <w:pStyle w:val="Heading5"/>
        <w:numPr>
          <w:ilvl w:val="4"/>
          <w:numId w:val="1"/>
        </w:numPr>
        <w:rPr/>
      </w:pPr>
      <w:bookmarkStart w:id="3828" w:name="__RefHeading___Toc845309_73709187"/>
      <w:bookmarkStart w:id="3829" w:name="_Toc1701"/>
      <w:bookmarkEnd w:id="3828"/>
      <w:r>
        <w:rPr>
          <w:rtl w:val="true"/>
        </w:rPr>
        <w:t xml:space="preserve">مسألة </w:t>
      </w:r>
      <w:r>
        <w:rPr/>
        <w:t>1375</w:t>
      </w:r>
      <w:r>
        <w:rPr>
          <w:rtl w:val="true"/>
        </w:rPr>
        <w:t>:</w:t>
      </w:r>
      <w:r>
        <w:rPr>
          <w:rtl w:val="true"/>
        </w:rPr>
        <w:t>إذا وقف علی أولاده اشترک الذکر و الانثی و الخنثی</w:t>
      </w:r>
      <w:bookmarkEnd w:id="3829"/>
    </w:p>
    <w:p>
      <w:pPr>
        <w:pStyle w:val="BookText"/>
        <w:rPr/>
      </w:pPr>
      <w:r>
        <w:rPr>
          <w:rFonts w:ascii="IRNazanin" w:hAnsi="IRNazanin" w:eastAsia="IRNazanin"/>
          <w:color w:val="111111"/>
          <w:sz w:val="28"/>
          <w:sz w:val="28"/>
          <w:szCs w:val="28"/>
          <w:rtl w:val="true"/>
          <w:lang w:bidi="fa-IR"/>
        </w:rPr>
        <w:t>نعم، إذا کان المفهوم فی العرف الخاص لبعض البلاد خصوص الذکر،اختصّ به دون الانثی،و کذا الحال إذا وقف علی أولاده و أولاد أولاده،فإنّ المعیار فی کلّ مورد إذا لم یکن تنصیص من قبل الواقف علی التعیین إنّما هو بالعرف العام أو الخاص</w:t>
      </w:r>
      <w:r>
        <w:rPr>
          <w:rFonts w:eastAsia="IRNazanin" w:cs="IRNazanin"/>
          <w:color w:val="111111"/>
          <w:sz w:val="28"/>
          <w:szCs w:val="28"/>
          <w:rtl w:val="true"/>
          <w:lang w:bidi="fa-IR"/>
        </w:rPr>
        <w:t>.</w:t>
      </w:r>
    </w:p>
    <w:p>
      <w:pPr>
        <w:pStyle w:val="Heading5"/>
        <w:numPr>
          <w:ilvl w:val="4"/>
          <w:numId w:val="1"/>
        </w:numPr>
        <w:rPr/>
      </w:pPr>
      <w:bookmarkStart w:id="3830" w:name="__RefHeading___Toc845311_73709187"/>
      <w:bookmarkStart w:id="3831" w:name="_Toc1702"/>
      <w:bookmarkEnd w:id="3830"/>
      <w:r>
        <w:rPr>
          <w:rtl w:val="true"/>
        </w:rPr>
        <w:t xml:space="preserve">مسألة </w:t>
      </w:r>
      <w:r>
        <w:rPr/>
        <w:t>1376</w:t>
      </w:r>
      <w:r>
        <w:rPr>
          <w:rtl w:val="true"/>
        </w:rPr>
        <w:t>:</w:t>
      </w:r>
      <w:r>
        <w:rPr>
          <w:rtl w:val="true"/>
        </w:rPr>
        <w:t>إذا وقف علی اخوته اشترک الاخوة للأبوین و الاخوة</w:t>
      </w:r>
      <w:bookmarkEnd w:id="3831"/>
    </w:p>
    <w:p>
      <w:pPr>
        <w:pStyle w:val="BookText"/>
        <w:rPr/>
      </w:pPr>
      <w:r>
        <w:rPr>
          <w:rFonts w:ascii="IRNazanin" w:hAnsi="IRNazanin" w:eastAsia="IRNazanin"/>
          <w:color w:val="111111"/>
          <w:sz w:val="28"/>
          <w:sz w:val="28"/>
          <w:szCs w:val="28"/>
          <w:rtl w:val="true"/>
          <w:lang w:bidi="fa-IR"/>
        </w:rPr>
        <w:t>للأب فقط و الاخوة للام فقط بالسویة،</w:t>
      </w:r>
    </w:p>
    <w:p>
      <w:pPr>
        <w:pStyle w:val="BookText"/>
        <w:rPr/>
      </w:pPr>
      <w:r>
        <w:rPr>
          <w:rFonts w:ascii="IRNazanin" w:hAnsi="IRNazanin" w:eastAsia="IRNazanin"/>
          <w:color w:val="111111"/>
          <w:sz w:val="28"/>
          <w:sz w:val="28"/>
          <w:szCs w:val="28"/>
          <w:rtl w:val="true"/>
          <w:lang w:bidi="fa-IR"/>
        </w:rPr>
        <w:t>إذا لم تکن هناک قرینة علی الاختصاص،و کذا إذا وقف علی أجداده،اشترک الأجداد لأبیه و الأجداد لامّه،و کذا إذا وقف علی الأعمام أو الأخوال،فإنّه یعمّ الأعمام للأبوین و للأب و للام،و کذلک الأخوال،و لا یشمل الوقف علی الاخوة،أولادهم و لا الأخوات و لا الوقف علی الأعمام و الأخوال أعمام الأب و الأم و أخوالهما و العمّات مطلقا و الخالات کذلک</w:t>
      </w:r>
      <w:r>
        <w:rPr>
          <w:rFonts w:eastAsia="IRNazanin" w:cs="IRNazanin"/>
          <w:color w:val="111111"/>
          <w:sz w:val="28"/>
          <w:szCs w:val="28"/>
          <w:rtl w:val="true"/>
          <w:lang w:bidi="fa-IR"/>
        </w:rPr>
        <w:t>.</w:t>
      </w:r>
    </w:p>
    <w:p>
      <w:pPr>
        <w:pStyle w:val="Heading5"/>
        <w:numPr>
          <w:ilvl w:val="4"/>
          <w:numId w:val="1"/>
        </w:numPr>
        <w:rPr/>
      </w:pPr>
      <w:bookmarkStart w:id="3832" w:name="__RefHeading___Toc845313_73709187"/>
      <w:bookmarkStart w:id="3833" w:name="_Toc1703"/>
      <w:bookmarkEnd w:id="3832"/>
      <w:r>
        <w:rPr>
          <w:rtl w:val="true"/>
        </w:rPr>
        <w:t xml:space="preserve">مسألة </w:t>
      </w:r>
      <w:r>
        <w:rPr/>
        <w:t>1377</w:t>
      </w:r>
      <w:r>
        <w:rPr>
          <w:rtl w:val="true"/>
        </w:rPr>
        <w:t>:</w:t>
      </w:r>
      <w:r>
        <w:rPr>
          <w:rtl w:val="true"/>
        </w:rPr>
        <w:t>إذا وقف علی أبنائه لم تدخل البنات</w:t>
      </w:r>
      <w:bookmarkEnd w:id="3833"/>
    </w:p>
    <w:p>
      <w:pPr>
        <w:pStyle w:val="BookText"/>
        <w:rPr/>
      </w:pPr>
      <w:r>
        <w:rPr>
          <w:rFonts w:ascii="IRNazanin" w:hAnsi="IRNazanin" w:eastAsia="IRNazanin"/>
          <w:color w:val="111111"/>
          <w:sz w:val="28"/>
          <w:sz w:val="28"/>
          <w:szCs w:val="28"/>
          <w:rtl w:val="true"/>
          <w:lang w:bidi="fa-IR"/>
        </w:rPr>
        <w:t>و إذا وقف علی ذریّته یعمّ البنین و البنات من أولادهم بلا واسطة و معها ذکورا و إناثا،کما أنّ الظاهر من الوقف أنّه تشریکی تشارک فیه الطبقات اللاحقة مع السابقة بالسویة،من دون فرق بین الذکور و الإناث فی ذلک</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34" w:name="__RefHeading___Toc845315_73709187"/>
      <w:bookmarkStart w:id="3835" w:name="_Toc1704"/>
      <w:bookmarkEnd w:id="3834"/>
      <w:r>
        <w:rPr>
          <w:rtl w:val="true"/>
        </w:rPr>
        <w:t xml:space="preserve">مسألة </w:t>
      </w:r>
      <w:r>
        <w:rPr/>
        <w:t>1378</w:t>
      </w:r>
      <w:r>
        <w:rPr>
          <w:rtl w:val="true"/>
        </w:rPr>
        <w:t>:</w:t>
      </w:r>
      <w:r>
        <w:rPr>
          <w:rtl w:val="true"/>
        </w:rPr>
        <w:t>إذا قال</w:t>
      </w:r>
      <w:r>
        <w:rPr>
          <w:rtl w:val="true"/>
        </w:rPr>
        <w:t>:</w:t>
      </w:r>
      <w:r>
        <w:rPr>
          <w:rtl w:val="true"/>
        </w:rPr>
        <w:t>هذا وقف علی أولادی ما تعاقبوا و تناسلوا</w:t>
      </w:r>
      <w:bookmarkStart w:id="3836" w:name="pg11403_100276"/>
      <w:bookmarkEnd w:id="3835"/>
    </w:p>
    <w:p>
      <w:pPr>
        <w:pStyle w:val="BookText"/>
        <w:rPr/>
      </w:pPr>
      <w:bookmarkEnd w:id="3836"/>
      <w:r>
        <w:rPr>
          <w:rFonts w:ascii="IRNazanin" w:hAnsi="IRNazanin" w:eastAsia="IRNazanin"/>
          <w:color w:val="111111"/>
          <w:sz w:val="28"/>
          <w:sz w:val="28"/>
          <w:szCs w:val="28"/>
          <w:rtl w:val="true"/>
          <w:lang w:bidi="fa-IR"/>
        </w:rPr>
        <w:t>فالظاهر منه التشریک،و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أولادی الأعلی فالأعلی،فالظاهر منه الترتیب و التسلسل بحسب تسلسل أولاده،و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أولادی نسلا بعد نسل أو طبقة بعد طبقة أو طبقة فطبقة،فالظاهر منه أنّه للترتیب، فلا یشارک الولد أباه و لا ابن الأخ عمّه و لا بنت الاخت خالتها و هکذا،کما أنّ الظاهر من الوقف أنّه علی حدّ سواء بالنسبة إلی کلّ من الذکور و الإناث فی کلّ طبقة من الطبقات المتسلسلة،و یمکن أن یجعل الواقف الترتیب بین الطبقات بشکل آخر و هو الترتیب بین خصوص الآباء و الأبناء فی کلّ طبقة، فإذا کانت هناک اخوة و کان لبعضهم أولاد لم یکن للأولاد شیء ما دام الأب حیّا،فإذا مات الأب شارک أولاده أعمامهم و هکذا</w:t>
      </w:r>
      <w:r>
        <w:rPr>
          <w:rFonts w:eastAsia="IRNazanin" w:cs="IRNazanin"/>
          <w:color w:val="111111"/>
          <w:sz w:val="28"/>
          <w:szCs w:val="28"/>
          <w:rtl w:val="true"/>
          <w:lang w:bidi="fa-IR"/>
        </w:rPr>
        <w:t>.</w:t>
      </w:r>
    </w:p>
    <w:p>
      <w:pPr>
        <w:pStyle w:val="Heading5"/>
        <w:numPr>
          <w:ilvl w:val="4"/>
          <w:numId w:val="1"/>
        </w:numPr>
        <w:rPr/>
      </w:pPr>
      <w:bookmarkStart w:id="3837" w:name="__RefHeading___Toc845317_73709187"/>
      <w:bookmarkStart w:id="3838" w:name="_Toc1705"/>
      <w:bookmarkEnd w:id="3837"/>
      <w:r>
        <w:rPr>
          <w:rtl w:val="true"/>
        </w:rPr>
        <w:t xml:space="preserve">مسألة </w:t>
      </w:r>
      <w:r>
        <w:rPr/>
        <w:t>1379</w:t>
      </w:r>
      <w:r>
        <w:rPr>
          <w:rtl w:val="true"/>
        </w:rPr>
        <w:t>:</w:t>
      </w:r>
      <w:r>
        <w:rPr>
          <w:rtl w:val="true"/>
        </w:rPr>
        <w:t>إذا تردّد الموقوف علیه بین عنوانین أو شخصین</w:t>
      </w:r>
      <w:bookmarkEnd w:id="3838"/>
    </w:p>
    <w:p>
      <w:pPr>
        <w:pStyle w:val="BookText"/>
        <w:rPr/>
      </w:pPr>
      <w:r>
        <w:rPr>
          <w:rFonts w:ascii="IRNazanin" w:hAnsi="IRNazanin" w:eastAsia="IRNazanin"/>
          <w:color w:val="111111"/>
          <w:sz w:val="28"/>
          <w:sz w:val="28"/>
          <w:szCs w:val="28"/>
          <w:rtl w:val="true"/>
          <w:lang w:bidi="fa-IR"/>
        </w:rPr>
        <w:t>فالمرجع فی تعیینه القرعة،و إذا شکّ فی الوقف أنّه ترتیبی أو تشریکی،فإن کان هناک إطلاق فی عبارة الواقف کان مقتضاه التشریک،و إن لم یکن فیها إطلاق أعطی أهل المرتبة المحتملة التقدّم حصّتهم،و اقرع فی الحصّة المردّدة بینهم و بین من بعدهم،فیعطی من خرجت القرعة باسمه</w:t>
      </w:r>
      <w:r>
        <w:rPr>
          <w:rFonts w:eastAsia="IRNazanin" w:cs="IRNazanin"/>
          <w:color w:val="111111"/>
          <w:sz w:val="28"/>
          <w:szCs w:val="28"/>
          <w:rtl w:val="true"/>
          <w:lang w:bidi="fa-IR"/>
        </w:rPr>
        <w:t>.</w:t>
      </w:r>
    </w:p>
    <w:p>
      <w:pPr>
        <w:pStyle w:val="Heading5"/>
        <w:numPr>
          <w:ilvl w:val="4"/>
          <w:numId w:val="1"/>
        </w:numPr>
        <w:rPr/>
      </w:pPr>
      <w:bookmarkStart w:id="3839" w:name="__RefHeading___Toc845319_73709187"/>
      <w:bookmarkStart w:id="3840" w:name="_Toc1706"/>
      <w:bookmarkEnd w:id="3839"/>
      <w:r>
        <w:rPr>
          <w:rtl w:val="true"/>
        </w:rPr>
        <w:t xml:space="preserve">مسألة </w:t>
      </w:r>
      <w:r>
        <w:rPr/>
        <w:t>1380</w:t>
      </w:r>
      <w:r>
        <w:rPr>
          <w:rtl w:val="true"/>
        </w:rPr>
        <w:t>:</w:t>
      </w:r>
      <w:r>
        <w:rPr>
          <w:rtl w:val="true"/>
        </w:rPr>
        <w:t>إذا وقف علی العلماء فالظاهر منه علماء الشریعة</w:t>
      </w:r>
      <w:bookmarkEnd w:id="3840"/>
    </w:p>
    <w:p>
      <w:pPr>
        <w:pStyle w:val="BookText"/>
        <w:rPr/>
      </w:pPr>
      <w:r>
        <w:rPr>
          <w:rFonts w:ascii="IRNazanin" w:hAnsi="IRNazanin" w:eastAsia="IRNazanin"/>
          <w:color w:val="111111"/>
          <w:sz w:val="28"/>
          <w:sz w:val="28"/>
          <w:szCs w:val="28"/>
          <w:rtl w:val="true"/>
          <w:lang w:bidi="fa-IR"/>
        </w:rPr>
        <w:t>فلا یشمل علماء الطبّ و النجوم و الهندسة و الجغرافیا و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علی أهل بلد اختصّ بالمواطنین و المجاورین منهم،و لا یشمل المسافرین و إن نووا إقامة مدّة فیه</w:t>
      </w:r>
      <w:r>
        <w:rPr>
          <w:rFonts w:eastAsia="IRNazanin" w:cs="IRNazanin"/>
          <w:color w:val="111111"/>
          <w:sz w:val="28"/>
          <w:szCs w:val="28"/>
          <w:rtl w:val="true"/>
          <w:lang w:bidi="fa-IR"/>
        </w:rPr>
        <w:t>.</w:t>
      </w:r>
    </w:p>
    <w:p>
      <w:pPr>
        <w:pStyle w:val="Heading5"/>
        <w:numPr>
          <w:ilvl w:val="4"/>
          <w:numId w:val="1"/>
        </w:numPr>
        <w:rPr/>
      </w:pPr>
      <w:bookmarkStart w:id="3841" w:name="__RefHeading___Toc845321_73709187"/>
      <w:bookmarkStart w:id="3842" w:name="_Toc1707"/>
      <w:bookmarkEnd w:id="3841"/>
      <w:r>
        <w:rPr>
          <w:rtl w:val="true"/>
        </w:rPr>
        <w:t xml:space="preserve">مسألة </w:t>
      </w:r>
      <w:r>
        <w:rPr/>
        <w:t>1381</w:t>
      </w:r>
      <w:r>
        <w:rPr>
          <w:rtl w:val="true"/>
        </w:rPr>
        <w:t>:</w:t>
      </w:r>
      <w:r>
        <w:rPr>
          <w:rtl w:val="true"/>
        </w:rPr>
        <w:t>إذا وقف علی مسجد أو مشهد صرف نماؤه فی مصالحه</w:t>
      </w:r>
      <w:bookmarkEnd w:id="3842"/>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تعمیر و فرش و سراج و کنس و اجرة خادمه و نحو ذلک من مصالحه،و فی جواز إعطاء شیء من النّماء لإمام الجماعة إشکال،إلاّ أن تکون هناک قرینة</w:t>
      </w:r>
      <w:bookmarkStart w:id="3843" w:name="pg11403_100277"/>
    </w:p>
    <w:p>
      <w:pPr>
        <w:pStyle w:val="BookText"/>
        <w:rPr/>
      </w:pPr>
      <w:bookmarkEnd w:id="3843"/>
      <w:r>
        <w:rPr>
          <w:rFonts w:ascii="IRNazanin" w:hAnsi="IRNazanin" w:eastAsia="IRNazanin"/>
          <w:color w:val="111111"/>
          <w:sz w:val="28"/>
          <w:sz w:val="28"/>
          <w:szCs w:val="28"/>
          <w:rtl w:val="true"/>
          <w:lang w:bidi="fa-IR"/>
        </w:rPr>
        <w:t>علی إرادة ما یشمل ذلک فیعطی منه حینئذ</w:t>
      </w:r>
      <w:r>
        <w:rPr>
          <w:rFonts w:eastAsia="IRNazanin" w:cs="IRNazanin"/>
          <w:color w:val="111111"/>
          <w:sz w:val="28"/>
          <w:szCs w:val="28"/>
          <w:rtl w:val="true"/>
          <w:lang w:bidi="fa-IR"/>
        </w:rPr>
        <w:t>.</w:t>
      </w:r>
    </w:p>
    <w:p>
      <w:pPr>
        <w:pStyle w:val="Heading5"/>
        <w:numPr>
          <w:ilvl w:val="4"/>
          <w:numId w:val="1"/>
        </w:numPr>
        <w:rPr/>
      </w:pPr>
      <w:bookmarkStart w:id="3844" w:name="__RefHeading___Toc845323_73709187"/>
      <w:bookmarkStart w:id="3845" w:name="_Toc1708"/>
      <w:bookmarkEnd w:id="3844"/>
      <w:r>
        <w:rPr>
          <w:rtl w:val="true"/>
        </w:rPr>
        <w:t xml:space="preserve">مسألة </w:t>
      </w:r>
      <w:r>
        <w:rPr/>
        <w:t>1382</w:t>
      </w:r>
      <w:r>
        <w:rPr>
          <w:rtl w:val="true"/>
        </w:rPr>
        <w:t>:</w:t>
      </w:r>
      <w:r>
        <w:rPr>
          <w:rtl w:val="true"/>
        </w:rPr>
        <w:t>إذا وقف علی الحسین علیه السّلام صرف فی إقامة عزائه مع بذل</w:t>
      </w:r>
      <w:bookmarkEnd w:id="3845"/>
    </w:p>
    <w:p>
      <w:pPr>
        <w:pStyle w:val="BookText"/>
        <w:rPr/>
      </w:pPr>
      <w:r>
        <w:rPr>
          <w:rFonts w:ascii="IRNazanin" w:hAnsi="IRNazanin" w:eastAsia="IRNazanin"/>
          <w:color w:val="111111"/>
          <w:sz w:val="28"/>
          <w:sz w:val="28"/>
          <w:szCs w:val="28"/>
          <w:rtl w:val="true"/>
          <w:lang w:bidi="fa-IR"/>
        </w:rPr>
        <w:t>الطعام فیه و بدونه،</w:t>
      </w:r>
    </w:p>
    <w:p>
      <w:pPr>
        <w:pStyle w:val="BookText"/>
        <w:rPr/>
      </w:pPr>
      <w:r>
        <w:rPr>
          <w:rFonts w:ascii="IRNazanin" w:hAnsi="IRNazanin" w:eastAsia="IRNazanin"/>
          <w:color w:val="111111"/>
          <w:sz w:val="28"/>
          <w:sz w:val="28"/>
          <w:szCs w:val="28"/>
          <w:rtl w:val="true"/>
          <w:lang w:bidi="fa-IR"/>
        </w:rPr>
        <w:t>و الأحوط إهداء ثواب ذلک إلیه علیه السّلام و لا فرق بین إقامة مجلس للعزاء و أن یعطی الذاکر لعزائه علیه السّلام فی المسجد أو الحرم أو الصحن أو البیت أو غیر ذلک</w:t>
      </w:r>
      <w:r>
        <w:rPr>
          <w:rFonts w:eastAsia="IRNazanin" w:cs="IRNazanin"/>
          <w:color w:val="111111"/>
          <w:sz w:val="28"/>
          <w:szCs w:val="28"/>
          <w:rtl w:val="true"/>
          <w:lang w:bidi="fa-IR"/>
        </w:rPr>
        <w:t>.</w:t>
      </w:r>
    </w:p>
    <w:p>
      <w:pPr>
        <w:pStyle w:val="Heading5"/>
        <w:numPr>
          <w:ilvl w:val="4"/>
          <w:numId w:val="1"/>
        </w:numPr>
        <w:rPr/>
      </w:pPr>
      <w:bookmarkStart w:id="3846" w:name="__RefHeading___Toc845325_73709187"/>
      <w:bookmarkStart w:id="3847" w:name="_Toc1709"/>
      <w:bookmarkEnd w:id="3846"/>
      <w:r>
        <w:rPr>
          <w:rtl w:val="true"/>
        </w:rPr>
        <w:t xml:space="preserve">مسألة </w:t>
      </w:r>
      <w:r>
        <w:rPr/>
        <w:t>1383</w:t>
      </w:r>
      <w:r>
        <w:rPr>
          <w:rtl w:val="true"/>
        </w:rPr>
        <w:t>:</w:t>
      </w:r>
      <w:r>
        <w:rPr>
          <w:rtl w:val="true"/>
        </w:rPr>
        <w:t>إذا وقف علی أن یصرف علی میّت أو أموات</w:t>
      </w:r>
      <w:bookmarkEnd w:id="3847"/>
    </w:p>
    <w:p>
      <w:pPr>
        <w:pStyle w:val="BookText"/>
        <w:rPr/>
      </w:pPr>
      <w:r>
        <w:rPr>
          <w:rFonts w:ascii="IRNazanin" w:hAnsi="IRNazanin" w:eastAsia="IRNazanin"/>
          <w:color w:val="111111"/>
          <w:sz w:val="28"/>
          <w:sz w:val="28"/>
          <w:szCs w:val="28"/>
          <w:rtl w:val="true"/>
          <w:lang w:bidi="fa-IR"/>
        </w:rPr>
        <w:t>صرف فی مصالحهم الاخرویّة من الصدقات عنهم و فعل الخیرات لهم،و إذا احتمل اشتغال ذمّتهم بالدیون المالیّة أو البدنیّة،صرف أیضا فی إفراغ ذمّتهم عنها</w:t>
      </w:r>
      <w:r>
        <w:rPr>
          <w:rFonts w:eastAsia="IRNazanin" w:cs="IRNazanin"/>
          <w:color w:val="111111"/>
          <w:sz w:val="28"/>
          <w:szCs w:val="28"/>
          <w:rtl w:val="true"/>
          <w:lang w:bidi="fa-IR"/>
        </w:rPr>
        <w:t>.</w:t>
      </w:r>
    </w:p>
    <w:p>
      <w:pPr>
        <w:pStyle w:val="Heading5"/>
        <w:numPr>
          <w:ilvl w:val="4"/>
          <w:numId w:val="1"/>
        </w:numPr>
        <w:rPr/>
      </w:pPr>
      <w:bookmarkStart w:id="3848" w:name="__RefHeading___Toc845327_73709187"/>
      <w:bookmarkStart w:id="3849" w:name="_Toc1710"/>
      <w:bookmarkEnd w:id="3848"/>
      <w:r>
        <w:rPr>
          <w:rtl w:val="true"/>
        </w:rPr>
        <w:t xml:space="preserve">مسألة </w:t>
      </w:r>
      <w:r>
        <w:rPr/>
        <w:t>1384</w:t>
      </w:r>
      <w:r>
        <w:rPr>
          <w:rtl w:val="true"/>
        </w:rPr>
        <w:t>:</w:t>
      </w:r>
      <w:r>
        <w:rPr>
          <w:rtl w:val="true"/>
        </w:rPr>
        <w:t>إذا وقف علی النبی صلّی اللّه علیه و آله و سلّم و الأئمّة علیهم السّلام</w:t>
      </w:r>
      <w:bookmarkEnd w:id="3849"/>
    </w:p>
    <w:p>
      <w:pPr>
        <w:pStyle w:val="BookText"/>
        <w:rPr/>
      </w:pPr>
      <w:r>
        <w:rPr>
          <w:rFonts w:ascii="IRNazanin" w:hAnsi="IRNazanin" w:eastAsia="IRNazanin"/>
          <w:color w:val="111111"/>
          <w:sz w:val="28"/>
          <w:sz w:val="28"/>
          <w:szCs w:val="28"/>
          <w:rtl w:val="true"/>
          <w:lang w:bidi="fa-IR"/>
        </w:rPr>
        <w:t>صرف فی إقامة المجالس لذکر فضائلهم و مناقبهم و وفیاتهم و بیان ظلاماتهم و نحو ذلک،ممّا یوجب التبصّر بمقامهم الرفیع،و الأحوط إهداء ثواب ذلک إلیهم علیهم السّلام و لا فرق فی ذلک بین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آبائه الطاهرین علیهم السّلام</w:t>
      </w:r>
      <w:r>
        <w:rPr>
          <w:rFonts w:eastAsia="IRNazanin" w:cs="IRNazanin"/>
          <w:color w:val="111111"/>
          <w:sz w:val="28"/>
          <w:szCs w:val="28"/>
          <w:rtl w:val="true"/>
          <w:lang w:bidi="fa-IR"/>
        </w:rPr>
        <w:t>.</w:t>
      </w:r>
    </w:p>
    <w:p>
      <w:pPr>
        <w:pStyle w:val="Heading5"/>
        <w:numPr>
          <w:ilvl w:val="4"/>
          <w:numId w:val="1"/>
        </w:numPr>
        <w:rPr/>
      </w:pPr>
      <w:bookmarkStart w:id="3850" w:name="__RefHeading___Toc845329_73709187"/>
      <w:bookmarkStart w:id="3851" w:name="_Toc1711"/>
      <w:bookmarkEnd w:id="3850"/>
      <w:r>
        <w:rPr>
          <w:rtl w:val="true"/>
        </w:rPr>
        <w:t xml:space="preserve">مسألة </w:t>
      </w:r>
      <w:r>
        <w:rPr/>
        <w:t>1385</w:t>
      </w:r>
      <w:r>
        <w:rPr>
          <w:rtl w:val="true"/>
        </w:rPr>
        <w:t>:</w:t>
      </w:r>
      <w:r>
        <w:rPr>
          <w:rtl w:val="true"/>
        </w:rPr>
        <w:t>إذا وقف علی أولاده</w:t>
      </w:r>
      <w:bookmarkEnd w:id="3851"/>
    </w:p>
    <w:p>
      <w:pPr>
        <w:pStyle w:val="BookText"/>
        <w:rPr/>
      </w:pPr>
      <w:r>
        <w:rPr>
          <w:rFonts w:ascii="IRNazanin" w:hAnsi="IRNazanin" w:eastAsia="IRNazanin"/>
          <w:color w:val="111111"/>
          <w:sz w:val="28"/>
          <w:sz w:val="28"/>
          <w:szCs w:val="28"/>
          <w:rtl w:val="true"/>
          <w:lang w:bidi="fa-IR"/>
        </w:rPr>
        <w:t>فالأقوی العموم لأولاد أولاده و أولادهم و إن سفلوا</w:t>
      </w:r>
      <w:r>
        <w:rPr>
          <w:rFonts w:eastAsia="IRNazanin" w:cs="IRNazanin"/>
          <w:color w:val="111111"/>
          <w:sz w:val="28"/>
          <w:szCs w:val="28"/>
          <w:rtl w:val="true"/>
          <w:lang w:bidi="fa-IR"/>
        </w:rPr>
        <w:t>.</w:t>
      </w:r>
    </w:p>
    <w:p>
      <w:pPr>
        <w:pStyle w:val="Heading5"/>
        <w:numPr>
          <w:ilvl w:val="4"/>
          <w:numId w:val="1"/>
        </w:numPr>
        <w:rPr/>
      </w:pPr>
      <w:bookmarkStart w:id="3852" w:name="__RefHeading___Toc845331_73709187"/>
      <w:bookmarkStart w:id="3853" w:name="_Toc1712"/>
      <w:bookmarkEnd w:id="3852"/>
      <w:r>
        <w:rPr>
          <w:rtl w:val="true"/>
        </w:rPr>
        <w:t xml:space="preserve">مسألة </w:t>
      </w:r>
      <w:r>
        <w:rPr/>
        <w:t>1386</w:t>
      </w:r>
      <w:r>
        <w:rPr>
          <w:rtl w:val="true"/>
        </w:rPr>
        <w:t>:</w:t>
      </w:r>
      <w:r>
        <w:rPr>
          <w:rtl w:val="true"/>
        </w:rPr>
        <w:t>إذا قال</w:t>
      </w:r>
      <w:r>
        <w:rPr>
          <w:rtl w:val="true"/>
        </w:rPr>
        <w:t>:</w:t>
      </w:r>
      <w:r>
        <w:rPr>
          <w:rtl w:val="true"/>
        </w:rPr>
        <w:t>هذا وقف علی أولادی فإذا انقرض أولادی</w:t>
      </w:r>
      <w:bookmarkEnd w:id="3853"/>
    </w:p>
    <w:p>
      <w:pPr>
        <w:pStyle w:val="BookText"/>
        <w:rPr/>
      </w:pPr>
      <w:r>
        <w:rPr>
          <w:rFonts w:ascii="IRNazanin" w:hAnsi="IRNazanin" w:eastAsia="IRNazanin"/>
          <w:color w:val="111111"/>
          <w:sz w:val="28"/>
          <w:sz w:val="28"/>
          <w:szCs w:val="28"/>
          <w:rtl w:val="true"/>
          <w:lang w:bidi="fa-IR"/>
        </w:rPr>
        <w:t>و أولاد أولادی فهو علی الفقراء،</w:t>
      </w:r>
    </w:p>
    <w:p>
      <w:pPr>
        <w:pStyle w:val="BookText"/>
        <w:rPr/>
      </w:pPr>
      <w:r>
        <w:rPr>
          <w:rFonts w:ascii="IRNazanin" w:hAnsi="IRNazanin" w:eastAsia="IRNazanin"/>
          <w:color w:val="111111"/>
          <w:sz w:val="28"/>
          <w:sz w:val="28"/>
          <w:szCs w:val="28"/>
          <w:rtl w:val="true"/>
          <w:lang w:bidi="fa-IR"/>
        </w:rPr>
        <w:t>فالأقوی أنّه وقف علی أولاده الصلبیین و غیرهم علی التشریک،و کذا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أولادی،فإذا انقرضوا و انقرض أولاد أولادی فهو علی الفقراء،فإنّ الأقوی أنّه أیضا علی التشریک</w:t>
      </w:r>
      <w:r>
        <w:rPr>
          <w:rFonts w:eastAsia="IRNazanin" w:cs="IRNazanin"/>
          <w:color w:val="111111"/>
          <w:sz w:val="28"/>
          <w:szCs w:val="28"/>
          <w:rtl w:val="true"/>
          <w:lang w:bidi="fa-IR"/>
        </w:rPr>
        <w:t>.</w:t>
      </w:r>
    </w:p>
    <w:p>
      <w:pPr>
        <w:pStyle w:val="Heading5"/>
        <w:numPr>
          <w:ilvl w:val="4"/>
          <w:numId w:val="1"/>
        </w:numPr>
        <w:rPr/>
      </w:pPr>
      <w:bookmarkStart w:id="3854" w:name="__RefHeading___Toc845333_73709187"/>
      <w:bookmarkStart w:id="3855" w:name="_Toc1713"/>
      <w:bookmarkEnd w:id="3854"/>
      <w:r>
        <w:rPr>
          <w:rtl w:val="true"/>
        </w:rPr>
        <w:t xml:space="preserve">مسألة </w:t>
      </w:r>
      <w:r>
        <w:rPr/>
        <w:t>1387</w:t>
      </w:r>
      <w:r>
        <w:rPr>
          <w:rtl w:val="true"/>
        </w:rPr>
        <w:t>:</w:t>
      </w:r>
      <w:r>
        <w:rPr>
          <w:rtl w:val="true"/>
        </w:rPr>
        <w:t>إذا قال</w:t>
      </w:r>
      <w:r>
        <w:rPr>
          <w:rtl w:val="true"/>
        </w:rPr>
        <w:t>:</w:t>
      </w:r>
      <w:r>
        <w:rPr>
          <w:rtl w:val="true"/>
        </w:rPr>
        <w:t>هذا وقف علی سکنی أولادی</w:t>
      </w:r>
      <w:bookmarkEnd w:id="3855"/>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یجوز أن یؤجروها و یقتسموا الاجرة،بل یتعیّن علیهم السکنی فیها،فإن أمکن</w:t>
      </w:r>
      <w:bookmarkStart w:id="3856" w:name="pg11403_100278"/>
    </w:p>
    <w:p>
      <w:pPr>
        <w:pStyle w:val="BookText"/>
        <w:rPr/>
      </w:pPr>
      <w:bookmarkEnd w:id="3856"/>
      <w:r>
        <w:rPr>
          <w:rFonts w:ascii="IRNazanin" w:hAnsi="IRNazanin" w:eastAsia="IRNazanin"/>
          <w:color w:val="111111"/>
          <w:sz w:val="28"/>
          <w:sz w:val="28"/>
          <w:szCs w:val="28"/>
          <w:rtl w:val="true"/>
          <w:lang w:bidi="fa-IR"/>
        </w:rPr>
        <w:t>سکنی الجمیع سکنوا جمیعا،و إن تشاحوا فی تعیین المسکن،فالمرجع نظر الولی،فإن تعدّد الأولیاء و اختلف نظرهم فالمرجع الحاکم الشرعی،و إذا اختلف حکّام الشرع فالمرجع القرعة،و إذا امتنع بعضهم عن السکنی حینئذ، جاز للآخر الاستقلال فیها و لیس علیه شیء لصاحبه،و إن تعذّر سکنی الجمیع اقتسموها بینهم یوما فیوما أو شهرا فشهرا أو سنة فسنة،و إن اختلفوا فی ذلک و تشاحوا فالحکم کما سبق،و لیس لبعضهم ترک السکنی و عدم الرضا بالمهایاة و مطالبة الآخرین بالاجرة حینئذ بالنسبة إلی حصّته</w:t>
      </w:r>
      <w:r>
        <w:rPr>
          <w:rFonts w:eastAsia="IRNazanin" w:cs="IRNazanin"/>
          <w:color w:val="111111"/>
          <w:sz w:val="28"/>
          <w:szCs w:val="28"/>
          <w:rtl w:val="true"/>
          <w:lang w:bidi="fa-IR"/>
        </w:rPr>
        <w:t>.</w:t>
      </w:r>
    </w:p>
    <w:p>
      <w:pPr>
        <w:pStyle w:val="Heading5"/>
        <w:numPr>
          <w:ilvl w:val="4"/>
          <w:numId w:val="1"/>
        </w:numPr>
        <w:rPr/>
      </w:pPr>
      <w:bookmarkStart w:id="3857" w:name="__RefHeading___Toc845335_73709187"/>
      <w:bookmarkStart w:id="3858" w:name="_Toc1714"/>
      <w:bookmarkEnd w:id="3857"/>
      <w:r>
        <w:rPr>
          <w:rtl w:val="true"/>
        </w:rPr>
        <w:t xml:space="preserve">مسألة </w:t>
      </w:r>
      <w:r>
        <w:rPr/>
        <w:t>1388</w:t>
      </w:r>
      <w:r>
        <w:rPr>
          <w:rtl w:val="true"/>
        </w:rPr>
        <w:t>:</w:t>
      </w:r>
      <w:r>
        <w:rPr>
          <w:rtl w:val="true"/>
        </w:rPr>
        <w:t>إذا قال</w:t>
      </w:r>
      <w:r>
        <w:rPr>
          <w:rtl w:val="true"/>
        </w:rPr>
        <w:t>:</w:t>
      </w:r>
      <w:r>
        <w:rPr>
          <w:rtl w:val="true"/>
        </w:rPr>
        <w:t>هذا وقف علی الذکور من أولادی أو ذکور</w:t>
      </w:r>
      <w:bookmarkEnd w:id="3858"/>
    </w:p>
    <w:p>
      <w:pPr>
        <w:pStyle w:val="BookText"/>
        <w:rPr/>
      </w:pPr>
      <w:r>
        <w:rPr>
          <w:rFonts w:ascii="IRNazanin" w:hAnsi="IRNazanin" w:eastAsia="IRNazanin"/>
          <w:color w:val="111111"/>
          <w:sz w:val="28"/>
          <w:sz w:val="28"/>
          <w:szCs w:val="28"/>
          <w:rtl w:val="true"/>
          <w:lang w:bidi="fa-IR"/>
        </w:rPr>
        <w:t>أولادی نسلا بعد نسل أو طبقة بعد طبقة اختصّ بالذکور من الذکور،</w:t>
      </w:r>
    </w:p>
    <w:p>
      <w:pPr>
        <w:pStyle w:val="BookText"/>
        <w:rPr/>
      </w:pPr>
      <w:r>
        <w:rPr>
          <w:rFonts w:ascii="IRNazanin" w:hAnsi="IRNazanin" w:eastAsia="IRNazanin"/>
          <w:color w:val="111111"/>
          <w:sz w:val="28"/>
          <w:sz w:val="28"/>
          <w:szCs w:val="28"/>
          <w:rtl w:val="true"/>
          <w:lang w:bidi="fa-IR"/>
        </w:rPr>
        <w:t>و لا یشمل الذکور من الإناث</w:t>
      </w:r>
      <w:r>
        <w:rPr>
          <w:rFonts w:eastAsia="IRNazanin" w:cs="IRNazanin"/>
          <w:color w:val="111111"/>
          <w:sz w:val="28"/>
          <w:szCs w:val="28"/>
          <w:rtl w:val="true"/>
          <w:lang w:bidi="fa-IR"/>
        </w:rPr>
        <w:t>.</w:t>
      </w:r>
    </w:p>
    <w:p>
      <w:pPr>
        <w:pStyle w:val="Heading5"/>
        <w:numPr>
          <w:ilvl w:val="4"/>
          <w:numId w:val="1"/>
        </w:numPr>
        <w:rPr/>
      </w:pPr>
      <w:bookmarkStart w:id="3859" w:name="__RefHeading___Toc845337_73709187"/>
      <w:bookmarkStart w:id="3860" w:name="_Toc1715"/>
      <w:bookmarkEnd w:id="3859"/>
      <w:r>
        <w:rPr>
          <w:rtl w:val="true"/>
        </w:rPr>
        <w:t xml:space="preserve">مسألة </w:t>
      </w:r>
      <w:r>
        <w:rPr/>
        <w:t>1389</w:t>
      </w:r>
      <w:r>
        <w:rPr>
          <w:rtl w:val="true"/>
        </w:rPr>
        <w:t>:</w:t>
      </w:r>
      <w:r>
        <w:rPr>
          <w:rtl w:val="true"/>
        </w:rPr>
        <w:t>إذا قال</w:t>
      </w:r>
      <w:r>
        <w:rPr>
          <w:rtl w:val="true"/>
        </w:rPr>
        <w:t>:</w:t>
      </w:r>
      <w:r>
        <w:rPr>
          <w:rtl w:val="true"/>
        </w:rPr>
        <w:t>هذا وقف علی اخوتی نسلا بعد نسل</w:t>
      </w:r>
      <w:bookmarkEnd w:id="3860"/>
    </w:p>
    <w:p>
      <w:pPr>
        <w:pStyle w:val="BookText"/>
        <w:rPr/>
      </w:pPr>
      <w:r>
        <w:rPr>
          <w:rFonts w:ascii="IRNazanin" w:hAnsi="IRNazanin" w:eastAsia="IRNazanin"/>
          <w:color w:val="111111"/>
          <w:sz w:val="28"/>
          <w:sz w:val="28"/>
          <w:szCs w:val="28"/>
          <w:rtl w:val="true"/>
          <w:lang w:bidi="fa-IR"/>
        </w:rPr>
        <w:t>فالظاهر العموم لأولادهم الذکور و الإناث</w:t>
      </w:r>
      <w:r>
        <w:rPr>
          <w:rFonts w:eastAsia="IRNazanin" w:cs="IRNazanin"/>
          <w:color w:val="111111"/>
          <w:sz w:val="28"/>
          <w:szCs w:val="28"/>
          <w:rtl w:val="true"/>
          <w:lang w:bidi="fa-IR"/>
        </w:rPr>
        <w:t>.</w:t>
      </w:r>
    </w:p>
    <w:p>
      <w:pPr>
        <w:pStyle w:val="Heading5"/>
        <w:numPr>
          <w:ilvl w:val="4"/>
          <w:numId w:val="1"/>
        </w:numPr>
        <w:rPr/>
      </w:pPr>
      <w:bookmarkStart w:id="3861" w:name="__RefHeading___Toc845339_73709187"/>
      <w:bookmarkStart w:id="3862" w:name="_Toc1716"/>
      <w:bookmarkEnd w:id="3861"/>
      <w:r>
        <w:rPr>
          <w:rtl w:val="true"/>
        </w:rPr>
        <w:t xml:space="preserve">مسألة </w:t>
      </w:r>
      <w:r>
        <w:rPr/>
        <w:t>1390</w:t>
      </w:r>
      <w:r>
        <w:rPr>
          <w:rtl w:val="true"/>
        </w:rPr>
        <w:t>:</w:t>
      </w:r>
      <w:r>
        <w:rPr>
          <w:rtl w:val="true"/>
        </w:rPr>
        <w:t>إذا قال</w:t>
      </w:r>
      <w:r>
        <w:rPr>
          <w:rtl w:val="true"/>
        </w:rPr>
        <w:t>:</w:t>
      </w:r>
      <w:r>
        <w:rPr>
          <w:rtl w:val="true"/>
        </w:rPr>
        <w:t>هذا وقف علی أولادی ثمّ أولاد أولادی کان</w:t>
      </w:r>
      <w:bookmarkEnd w:id="3862"/>
    </w:p>
    <w:p>
      <w:pPr>
        <w:pStyle w:val="BookText"/>
        <w:rPr/>
      </w:pPr>
      <w:r>
        <w:rPr>
          <w:rFonts w:ascii="IRNazanin" w:hAnsi="IRNazanin" w:eastAsia="IRNazanin"/>
          <w:color w:val="111111"/>
          <w:sz w:val="28"/>
          <w:sz w:val="28"/>
          <w:szCs w:val="28"/>
          <w:rtl w:val="true"/>
          <w:lang w:bidi="fa-IR"/>
        </w:rPr>
        <w:t>الترتیب بین أولاده الصلبیین و أولادهم،</w:t>
      </w:r>
    </w:p>
    <w:p>
      <w:pPr>
        <w:pStyle w:val="BookText"/>
        <w:rPr/>
      </w:pPr>
      <w:r>
        <w:rPr>
          <w:rFonts w:ascii="IRNazanin" w:hAnsi="IRNazanin" w:eastAsia="IRNazanin"/>
          <w:color w:val="111111"/>
          <w:sz w:val="28"/>
          <w:sz w:val="28"/>
          <w:szCs w:val="28"/>
          <w:rtl w:val="true"/>
          <w:lang w:bidi="fa-IR"/>
        </w:rPr>
        <w:t>فلا یشارک الأبناء آباءهم و لا یکون بین أولاد أولاده و أولادهم ترتیب،بل الحکم بینهم علی نحو التشریک،علی أساس أنّ الوقف علیهم إذا کان بالعطف بحرف الواو،فالظاهر منه التشریک، و إذا کان بکلمة ثمّ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منه الترتیب</w:t>
      </w:r>
      <w:r>
        <w:rPr>
          <w:rFonts w:eastAsia="IRNazanin" w:cs="IRNazanin"/>
          <w:color w:val="111111"/>
          <w:sz w:val="28"/>
          <w:szCs w:val="28"/>
          <w:rtl w:val="true"/>
          <w:lang w:bidi="fa-IR"/>
        </w:rPr>
        <w:t>.</w:t>
      </w:r>
    </w:p>
    <w:p>
      <w:pPr>
        <w:pStyle w:val="Heading5"/>
        <w:numPr>
          <w:ilvl w:val="4"/>
          <w:numId w:val="1"/>
        </w:numPr>
        <w:rPr/>
      </w:pPr>
      <w:bookmarkStart w:id="3863" w:name="__RefHeading___Toc845341_73709187"/>
      <w:bookmarkStart w:id="3864" w:name="_Toc1717"/>
      <w:bookmarkEnd w:id="3863"/>
      <w:r>
        <w:rPr>
          <w:rtl w:val="true"/>
        </w:rPr>
        <w:t xml:space="preserve">مسألة </w:t>
      </w:r>
      <w:r>
        <w:rPr/>
        <w:t>1391</w:t>
      </w:r>
      <w:r>
        <w:rPr>
          <w:rtl w:val="true"/>
        </w:rPr>
        <w:t>:</w:t>
      </w:r>
      <w:r>
        <w:rPr>
          <w:rtl w:val="true"/>
        </w:rPr>
        <w:t>إذا وقف علی زید و الفقراء فالظاهر منه التنصیف</w:t>
      </w:r>
      <w:bookmarkEnd w:id="3864"/>
    </w:p>
    <w:p>
      <w:pPr>
        <w:pStyle w:val="BookText"/>
        <w:rPr/>
      </w:pPr>
      <w:r>
        <w:rPr>
          <w:rFonts w:ascii="IRNazanin" w:hAnsi="IRNazanin" w:eastAsia="IRNazanin"/>
          <w:color w:val="111111"/>
          <w:sz w:val="28"/>
          <w:sz w:val="28"/>
          <w:szCs w:val="28"/>
          <w:rtl w:val="true"/>
          <w:lang w:bidi="fa-IR"/>
        </w:rPr>
        <w:t>و کذا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 علی زید و أولاد عمرو أو علی أولاد زید و أولاد عمرو أو علی العلماء و الفقراء،فإنّ کلّ ذلک ظاهر فی التشریک بنحو التنصیف</w:t>
      </w:r>
      <w:r>
        <w:rPr>
          <w:rFonts w:eastAsia="IRNazanin" w:cs="IRNazanin"/>
          <w:color w:val="111111"/>
          <w:sz w:val="28"/>
          <w:szCs w:val="28"/>
          <w:rtl w:val="true"/>
          <w:lang w:bidi="fa-IR"/>
        </w:rPr>
        <w:t>.</w:t>
      </w:r>
    </w:p>
    <w:p>
      <w:pPr>
        <w:pStyle w:val="Heading5"/>
        <w:numPr>
          <w:ilvl w:val="4"/>
          <w:numId w:val="1"/>
        </w:numPr>
        <w:rPr/>
      </w:pPr>
      <w:bookmarkStart w:id="3865" w:name="__RefHeading___Toc845343_73709187"/>
      <w:bookmarkStart w:id="3866" w:name="_Toc1718"/>
      <w:bookmarkEnd w:id="3865"/>
      <w:r>
        <w:rPr>
          <w:rtl w:val="true"/>
        </w:rPr>
        <w:t xml:space="preserve">مسألة </w:t>
      </w:r>
      <w:r>
        <w:rPr/>
        <w:t>1392</w:t>
      </w:r>
      <w:r>
        <w:rPr>
          <w:rtl w:val="true"/>
        </w:rPr>
        <w:t>:</w:t>
      </w:r>
      <w:r>
        <w:rPr>
          <w:rtl w:val="true"/>
        </w:rPr>
        <w:t>إذا وقف علی الزوّار</w:t>
      </w:r>
      <w:bookmarkEnd w:id="3866"/>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منه الاختصاص بغیر أهل</w:t>
      </w:r>
      <w:bookmarkStart w:id="3867" w:name="pg11403_100279"/>
    </w:p>
    <w:p>
      <w:pPr>
        <w:pStyle w:val="BookText"/>
        <w:rPr/>
      </w:pPr>
      <w:bookmarkEnd w:id="3867"/>
      <w:r>
        <w:rPr>
          <w:rFonts w:ascii="IRNazanin" w:hAnsi="IRNazanin" w:eastAsia="IRNazanin"/>
          <w:color w:val="111111"/>
          <w:sz w:val="28"/>
          <w:sz w:val="28"/>
          <w:szCs w:val="28"/>
          <w:rtl w:val="true"/>
          <w:lang w:bidi="fa-IR"/>
        </w:rPr>
        <w:t>المشهد ممّن یأتی من الخارج للزیارة،و 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 علی کلّ من یزور أمیر المؤمنین علیه السّلام أو الإمام الحسین علیه السّلام فلا یبعد شموله لأهل البلد أیضا</w:t>
      </w:r>
      <w:r>
        <w:rPr>
          <w:rFonts w:eastAsia="IRNazanin" w:cs="IRNazanin"/>
          <w:color w:val="111111"/>
          <w:sz w:val="28"/>
          <w:szCs w:val="28"/>
          <w:rtl w:val="true"/>
          <w:lang w:bidi="fa-IR"/>
        </w:rPr>
        <w:t>.</w:t>
      </w:r>
    </w:p>
    <w:p>
      <w:pPr>
        <w:pStyle w:val="Heading4"/>
        <w:numPr>
          <w:ilvl w:val="3"/>
          <w:numId w:val="1"/>
        </w:numPr>
        <w:rPr/>
      </w:pPr>
      <w:bookmarkStart w:id="3868" w:name="__RefHeading___Toc845345_73709187"/>
      <w:bookmarkStart w:id="3869" w:name="_Toc1719"/>
      <w:bookmarkEnd w:id="3868"/>
      <w:r>
        <w:rPr>
          <w:rtl w:val="true"/>
        </w:rPr>
        <w:t>فصل فی بعض أحکام الوقف</w:t>
      </w:r>
      <w:bookmarkEnd w:id="3869"/>
    </w:p>
    <w:p>
      <w:pPr>
        <w:pStyle w:val="Heading5"/>
        <w:numPr>
          <w:ilvl w:val="4"/>
          <w:numId w:val="1"/>
        </w:numPr>
        <w:rPr/>
      </w:pPr>
      <w:bookmarkStart w:id="3870" w:name="__RefHeading___Toc845347_73709187"/>
      <w:bookmarkStart w:id="3871" w:name="_Toc1720"/>
      <w:bookmarkEnd w:id="3870"/>
      <w:r>
        <w:rPr>
          <w:rtl w:val="true"/>
        </w:rPr>
        <w:t xml:space="preserve">مسألة </w:t>
      </w:r>
      <w:r>
        <w:rPr/>
        <w:t>1393</w:t>
      </w:r>
      <w:r>
        <w:rPr>
          <w:rtl w:val="true"/>
        </w:rPr>
        <w:t>:</w:t>
      </w:r>
      <w:r>
        <w:rPr>
          <w:rtl w:val="true"/>
        </w:rPr>
        <w:t>إذا تمّ الوقف لا یجوز للواقف و لا لغیره التبدیل و التغییر</w:t>
      </w:r>
      <w:bookmarkEnd w:id="3871"/>
    </w:p>
    <w:p>
      <w:pPr>
        <w:pStyle w:val="BookText"/>
        <w:rPr/>
      </w:pPr>
      <w:r>
        <w:rPr>
          <w:rFonts w:ascii="IRNazanin" w:hAnsi="IRNazanin" w:eastAsia="IRNazanin"/>
          <w:color w:val="111111"/>
          <w:sz w:val="28"/>
          <w:sz w:val="28"/>
          <w:szCs w:val="28"/>
          <w:rtl w:val="true"/>
          <w:lang w:bidi="fa-IR"/>
        </w:rPr>
        <w:t>فی الموقوف علیه</w:t>
      </w:r>
    </w:p>
    <w:p>
      <w:pPr>
        <w:pStyle w:val="BookText"/>
        <w:rPr/>
      </w:pPr>
      <w:r>
        <w:rPr>
          <w:rFonts w:ascii="IRNazanin" w:hAnsi="IRNazanin" w:eastAsia="IRNazanin"/>
          <w:color w:val="111111"/>
          <w:sz w:val="28"/>
          <w:sz w:val="28"/>
          <w:szCs w:val="28"/>
          <w:rtl w:val="true"/>
          <w:lang w:bidi="fa-IR"/>
        </w:rPr>
        <w:t>بنقله منهم إلی غیرهم،و إخراج بعضهم منه،و إدخال أجنبیّ عنهم معهم إذا لم یشترط ذلک،أمّا إذا اشترط إدخال من شاء معهم،فالظاهر صحّته،و حینئذ إذا دخل غیرهم معهم نفذ،و إذا لم یدخل أحد إلی أن مات بقی الوقف علی حاله الأولی،و إذا اشترط إخراج بعضهم فالظاهر صحّته أیضا</w:t>
      </w:r>
      <w:r>
        <w:rPr>
          <w:rFonts w:eastAsia="IRNazanin" w:cs="IRNazanin"/>
          <w:color w:val="111111"/>
          <w:sz w:val="28"/>
          <w:szCs w:val="28"/>
          <w:rtl w:val="true"/>
          <w:lang w:bidi="fa-IR"/>
        </w:rPr>
        <w:t>.</w:t>
      </w:r>
    </w:p>
    <w:p>
      <w:pPr>
        <w:pStyle w:val="Heading5"/>
        <w:numPr>
          <w:ilvl w:val="4"/>
          <w:numId w:val="1"/>
        </w:numPr>
        <w:rPr/>
      </w:pPr>
      <w:bookmarkStart w:id="3872" w:name="__RefHeading___Toc845349_73709187"/>
      <w:bookmarkStart w:id="3873" w:name="_Toc1721"/>
      <w:bookmarkEnd w:id="3872"/>
      <w:r>
        <w:rPr>
          <w:rtl w:val="true"/>
        </w:rPr>
        <w:t xml:space="preserve">مسألة </w:t>
      </w:r>
      <w:r>
        <w:rPr/>
        <w:t>1394</w:t>
      </w:r>
      <w:r>
        <w:rPr>
          <w:rtl w:val="true"/>
        </w:rPr>
        <w:t>:</w:t>
      </w:r>
      <w:r>
        <w:rPr>
          <w:rtl w:val="true"/>
        </w:rPr>
        <w:t>العین الموقوفة تخرج من ملک الواقف و تدخل فی ملک</w:t>
      </w:r>
      <w:bookmarkEnd w:id="3873"/>
    </w:p>
    <w:p>
      <w:pPr>
        <w:pStyle w:val="BookText"/>
        <w:rPr/>
      </w:pPr>
      <w:r>
        <w:rPr>
          <w:rFonts w:ascii="IRNazanin" w:hAnsi="IRNazanin" w:eastAsia="IRNazanin"/>
          <w:color w:val="111111"/>
          <w:sz w:val="28"/>
          <w:sz w:val="28"/>
          <w:szCs w:val="28"/>
          <w:rtl w:val="true"/>
          <w:lang w:bidi="fa-IR"/>
        </w:rPr>
        <w:t>الموقوف علیه،و یکون نماؤها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الوقف وقفا علی الصرف لم تدخل العین فی ملک الموقوف علیه،بل یتعیّن صرف نماؤها فی الجهة الموقوف علیها علی اختلاف کیفیّات الوقف</w:t>
      </w:r>
      <w:r>
        <w:rPr>
          <w:rFonts w:eastAsia="IRNazanin" w:cs="IRNazanin"/>
          <w:color w:val="111111"/>
          <w:sz w:val="28"/>
          <w:szCs w:val="28"/>
          <w:rtl w:val="true"/>
          <w:lang w:bidi="fa-IR"/>
        </w:rPr>
        <w:t>.</w:t>
      </w:r>
    </w:p>
    <w:p>
      <w:pPr>
        <w:pStyle w:val="Heading5"/>
        <w:numPr>
          <w:ilvl w:val="4"/>
          <w:numId w:val="1"/>
        </w:numPr>
        <w:rPr/>
      </w:pPr>
      <w:bookmarkStart w:id="3874" w:name="__RefHeading___Toc845351_73709187"/>
      <w:bookmarkStart w:id="3875" w:name="_Toc1722"/>
      <w:bookmarkEnd w:id="3874"/>
      <w:r>
        <w:rPr>
          <w:rtl w:val="true"/>
        </w:rPr>
        <w:t xml:space="preserve">مسألة </w:t>
      </w:r>
      <w:r>
        <w:rPr/>
        <w:t>1395</w:t>
      </w:r>
      <w:r>
        <w:rPr>
          <w:rtl w:val="true"/>
        </w:rPr>
        <w:t>:</w:t>
      </w:r>
      <w:r>
        <w:rPr>
          <w:rtl w:val="true"/>
        </w:rPr>
        <w:t>إذا اشترط الواقف فی الموقوف علیه شروطا فی ضمن</w:t>
      </w:r>
      <w:bookmarkEnd w:id="3875"/>
    </w:p>
    <w:p>
      <w:pPr>
        <w:pStyle w:val="BookText"/>
        <w:rPr/>
      </w:pPr>
      <w:r>
        <w:rPr>
          <w:rFonts w:ascii="IRNazanin" w:hAnsi="IRNazanin" w:eastAsia="IRNazanin"/>
          <w:color w:val="111111"/>
          <w:sz w:val="28"/>
          <w:sz w:val="28"/>
          <w:szCs w:val="28"/>
          <w:rtl w:val="true"/>
          <w:lang w:bidi="fa-IR"/>
        </w:rPr>
        <w:t>الوقف،</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وقف المدرسة علی الطلبة و شرط علیهم أن یکونوا عدولا أو لا تقل دراستهم عن السطوح العالیة أو لا تزید أعمارهم عن أربعین سنة و لا تقلّ عن عشرین،و حینئذ فأی واحد منهم یفقد شرطا من تلک الشروط فیخرج عن الوقف،و لا یجوز له عندئذ السکنی فی المدرسة،و کذا إذا اشترط علیهم</w:t>
      </w:r>
      <w:bookmarkStart w:id="3876" w:name="pg11403_100280"/>
    </w:p>
    <w:p>
      <w:pPr>
        <w:pStyle w:val="BookText"/>
        <w:rPr/>
      </w:pPr>
      <w:bookmarkEnd w:id="3876"/>
      <w:r>
        <w:rPr>
          <w:rFonts w:ascii="IRNazanin" w:hAnsi="IRNazanin" w:eastAsia="IRNazanin"/>
          <w:color w:val="111111"/>
          <w:sz w:val="28"/>
          <w:sz w:val="28"/>
          <w:szCs w:val="28"/>
          <w:rtl w:val="true"/>
          <w:lang w:bidi="fa-IR"/>
        </w:rPr>
        <w:t>التهجّد فی اللیل،فإنّه یجب علیهم العمل بالشرط فمن لم یعمل به،فالظاهر أنّه یخرج عن الوقف</w:t>
      </w:r>
      <w:r>
        <w:rPr>
          <w:rFonts w:eastAsia="IRNazanin" w:cs="IRNazanin"/>
          <w:color w:val="111111"/>
          <w:sz w:val="28"/>
          <w:szCs w:val="28"/>
          <w:rtl w:val="true"/>
          <w:lang w:bidi="fa-IR"/>
        </w:rPr>
        <w:t>.</w:t>
      </w:r>
    </w:p>
    <w:p>
      <w:pPr>
        <w:pStyle w:val="Heading5"/>
        <w:numPr>
          <w:ilvl w:val="4"/>
          <w:numId w:val="1"/>
        </w:numPr>
        <w:rPr/>
      </w:pPr>
      <w:bookmarkStart w:id="3877" w:name="__RefHeading___Toc845353_73709187"/>
      <w:bookmarkStart w:id="3878" w:name="_Toc1723"/>
      <w:bookmarkEnd w:id="3877"/>
      <w:r>
        <w:rPr>
          <w:rtl w:val="true"/>
        </w:rPr>
        <w:t xml:space="preserve">مسألة </w:t>
      </w:r>
      <w:r>
        <w:rPr/>
        <w:t>1396</w:t>
      </w:r>
      <w:r>
        <w:rPr>
          <w:rtl w:val="true"/>
        </w:rPr>
        <w:t>:</w:t>
      </w:r>
      <w:r>
        <w:rPr>
          <w:rtl w:val="true"/>
        </w:rPr>
        <w:t>إذا احتاجت الأملاک الموقوفة إلی التعمیر أو الترمیم</w:t>
      </w:r>
      <w:bookmarkEnd w:id="3878"/>
    </w:p>
    <w:p>
      <w:pPr>
        <w:pStyle w:val="BookText"/>
        <w:rPr/>
      </w:pPr>
      <w:r>
        <w:rPr>
          <w:rFonts w:ascii="IRNazanin" w:hAnsi="IRNazanin" w:eastAsia="IRNazanin"/>
          <w:color w:val="111111"/>
          <w:sz w:val="28"/>
          <w:sz w:val="28"/>
          <w:szCs w:val="28"/>
          <w:rtl w:val="true"/>
          <w:lang w:bidi="fa-IR"/>
        </w:rPr>
        <w:t>لأجل بقائها و حصول النماء منها،</w:t>
      </w:r>
    </w:p>
    <w:p>
      <w:pPr>
        <w:pStyle w:val="BookText"/>
        <w:rPr/>
      </w:pPr>
      <w:r>
        <w:rPr>
          <w:rFonts w:ascii="IRNazanin" w:hAnsi="IRNazanin" w:eastAsia="IRNazanin"/>
          <w:color w:val="111111"/>
          <w:sz w:val="28"/>
          <w:sz w:val="28"/>
          <w:szCs w:val="28"/>
          <w:rtl w:val="true"/>
          <w:lang w:bidi="fa-IR"/>
        </w:rPr>
        <w:t>فإنّ عین الواقف لها ما یصرف منها عمل علیه،و إلاّ صرف من نمائها وجوبا مقدّما علی حقّ الموقوف علیهم،و إذا احتاج إلی التعمیر بحیث لولاه لم یبق للبطون اللاّحقة،فالظاهر وجوبه و إن أدّی إلی حرمان البطن السابق،علی أساس أنّ ذلک مقتضی وقفها علی البطون اللاّحقة أیضا</w:t>
      </w:r>
      <w:r>
        <w:rPr>
          <w:rFonts w:eastAsia="IRNazanin" w:cs="IRNazanin"/>
          <w:color w:val="111111"/>
          <w:sz w:val="28"/>
          <w:szCs w:val="28"/>
          <w:rtl w:val="true"/>
          <w:lang w:bidi="fa-IR"/>
        </w:rPr>
        <w:t>.</w:t>
      </w:r>
    </w:p>
    <w:p>
      <w:pPr>
        <w:pStyle w:val="Heading5"/>
        <w:numPr>
          <w:ilvl w:val="4"/>
          <w:numId w:val="1"/>
        </w:numPr>
        <w:rPr/>
      </w:pPr>
      <w:bookmarkStart w:id="3879" w:name="__RefHeading___Toc845355_73709187"/>
      <w:bookmarkStart w:id="3880" w:name="_Toc1724"/>
      <w:bookmarkEnd w:id="3879"/>
      <w:r>
        <w:rPr>
          <w:rtl w:val="true"/>
        </w:rPr>
        <w:t xml:space="preserve">مسألة </w:t>
      </w:r>
      <w:r>
        <w:rPr/>
        <w:t>1397</w:t>
      </w:r>
      <w:r>
        <w:rPr>
          <w:rtl w:val="true"/>
        </w:rPr>
        <w:t>:</w:t>
      </w:r>
      <w:r>
        <w:rPr>
          <w:rtl w:val="true"/>
        </w:rPr>
        <w:t>الثمر الموجود علی النخل أو الشجر حین إجراء صیغة</w:t>
      </w:r>
      <w:bookmarkEnd w:id="3880"/>
    </w:p>
    <w:p>
      <w:pPr>
        <w:pStyle w:val="BookText"/>
        <w:rPr/>
      </w:pPr>
      <w:r>
        <w:rPr>
          <w:rFonts w:ascii="IRNazanin" w:hAnsi="IRNazanin" w:eastAsia="IRNazanin"/>
          <w:color w:val="111111"/>
          <w:sz w:val="28"/>
          <w:sz w:val="28"/>
          <w:szCs w:val="28"/>
          <w:rtl w:val="true"/>
          <w:lang w:bidi="fa-IR"/>
        </w:rPr>
        <w:t>الوقف باق علی ملک مالکها</w:t>
      </w:r>
    </w:p>
    <w:p>
      <w:pPr>
        <w:pStyle w:val="BookText"/>
        <w:rPr/>
      </w:pPr>
      <w:r>
        <w:rPr>
          <w:rFonts w:ascii="IRNazanin" w:hAnsi="IRNazanin" w:eastAsia="IRNazanin"/>
          <w:color w:val="111111"/>
          <w:sz w:val="28"/>
          <w:sz w:val="28"/>
          <w:szCs w:val="28"/>
          <w:rtl w:val="true"/>
          <w:lang w:bidi="fa-IR"/>
        </w:rPr>
        <w:t>و لا یکون للموقوف علیه،و کذا الحمل الموجود حین وقف الدابة و اللبن و الصوف الموجودان حین وقف الشاة،و کذا ما یتجدّد من الثمر أو الحمل أو اللبن أو الصوف و نحوها بعد إنشاء الوقف و قبل القبض فیما یعتبر القبض فی صحّته</w:t>
      </w:r>
      <w:r>
        <w:rPr>
          <w:rFonts w:eastAsia="IRNazanin" w:cs="IRNazanin"/>
          <w:color w:val="111111"/>
          <w:sz w:val="28"/>
          <w:szCs w:val="28"/>
          <w:rtl w:val="true"/>
          <w:lang w:bidi="fa-IR"/>
        </w:rPr>
        <w:t>.</w:t>
      </w:r>
    </w:p>
    <w:p>
      <w:pPr>
        <w:pStyle w:val="Heading5"/>
        <w:numPr>
          <w:ilvl w:val="4"/>
          <w:numId w:val="1"/>
        </w:numPr>
        <w:rPr/>
      </w:pPr>
      <w:bookmarkStart w:id="3881" w:name="__RefHeading___Toc845357_73709187"/>
      <w:bookmarkStart w:id="3882" w:name="_Toc1725"/>
      <w:bookmarkEnd w:id="3881"/>
      <w:r>
        <w:rPr>
          <w:rtl w:val="true"/>
        </w:rPr>
        <w:t xml:space="preserve">مسألة </w:t>
      </w:r>
      <w:r>
        <w:rPr/>
        <w:t>1398</w:t>
      </w:r>
      <w:r>
        <w:rPr>
          <w:rtl w:val="true"/>
        </w:rPr>
        <w:t>:</w:t>
      </w:r>
      <w:r>
        <w:rPr>
          <w:rtl w:val="true"/>
        </w:rPr>
        <w:t>إذا وقف علی مصلحة قریبة فانتفی موضوعها</w:t>
      </w:r>
      <w:bookmarkEnd w:id="3882"/>
    </w:p>
    <w:p>
      <w:pPr>
        <w:pStyle w:val="BookText"/>
        <w:rPr/>
      </w:pPr>
      <w:r>
        <w:rPr>
          <w:rFonts w:ascii="IRNazanin" w:hAnsi="IRNazanin" w:eastAsia="IRNazanin"/>
          <w:color w:val="111111"/>
          <w:sz w:val="28"/>
          <w:sz w:val="28"/>
          <w:szCs w:val="28"/>
          <w:rtl w:val="true"/>
          <w:lang w:bidi="fa-IR"/>
        </w:rPr>
        <w:t>کما إذا وقف علی مسجد فخرب أو مدرسة فخربت و لم یمکن تعمیرها،أو غیر محتاجین إلی مصرف لکون المسجد أصبح متروکا من جهة انقطاع من یتکرر وجوده فیه و یصلّی،و کذلک المدرسة من جهة مهاجرة الطلبة منها،فصرف المال فیهما حینئذ یکون تضییعا و هدرا،و علی هذا فإن کان الوقف علیهما بنحو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نماء الوقف فی مسجد أو مدرسة اخری فی البلد إن أمکن،و إلاّ ففی وجوه البرّ الأقرب فالأقرب</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83" w:name="__RefHeading___Toc845359_73709187"/>
      <w:bookmarkStart w:id="3884" w:name="_Toc1726"/>
      <w:bookmarkEnd w:id="3883"/>
      <w:r>
        <w:rPr>
          <w:rtl w:val="true"/>
        </w:rPr>
        <w:t xml:space="preserve">مسألة </w:t>
      </w:r>
      <w:r>
        <w:rPr/>
        <w:t>1399</w:t>
      </w:r>
      <w:r>
        <w:rPr>
          <w:rtl w:val="true"/>
        </w:rPr>
        <w:t>:</w:t>
      </w:r>
      <w:r>
        <w:rPr>
          <w:rtl w:val="true"/>
        </w:rPr>
        <w:t>إذا جهل مصرف الوقف فإن کانت المحتملات متصادقة صرف فی المتیقّن</w:t>
      </w:r>
      <w:bookmarkStart w:id="3885" w:name="pg11403_100281"/>
      <w:bookmarkEnd w:id="3884"/>
    </w:p>
    <w:p>
      <w:pPr>
        <w:pStyle w:val="BookText"/>
        <w:rPr/>
      </w:pPr>
      <w:bookmarkEnd w:id="3885"/>
      <w:r>
        <w:rPr>
          <w:rFonts w:ascii="IRNazanin" w:hAnsi="IRNazanin" w:eastAsia="IRNazanin"/>
          <w:color w:val="111111"/>
          <w:sz w:val="28"/>
          <w:sz w:val="28"/>
          <w:szCs w:val="28"/>
          <w:rtl w:val="true"/>
          <w:lang w:bidi="fa-IR"/>
        </w:rPr>
        <w:t>کما إذا لم یدر أنّ الوقف وقف علی العلماء مطلقا أو علی خصوص العدول منهم،أو لم یدر أنّ الوقف وقف علی العلماء أو الفقراء،فإنّه یصرف فی الفرض الأوّل علی العلماء العدول،و فی الفرض الثانی علی العلماء الفقراء،و إن کانت المحتملات متباینة،فإن کانت غیر محصورة تصدّق به إذا کان التصدّق من الوجوه المحتملة للوقف،و إلاّ صرفه فی وجه آخر من الوجوه المحتملة،و إن کانت الوجوه محصورة،کما إذا لم یدر أنّ الوقف وقف علی المسجد الفلانی أو علی المسجد الآخر أو أنّه وقف لزید أو لعمرو علی نحو المصرف أو علی نحو التملیک،فالأقرب الرجوع إلی القرعة فی تعیین الموقوف علیه</w:t>
      </w:r>
      <w:r>
        <w:rPr>
          <w:rFonts w:eastAsia="IRNazanin" w:cs="IRNazanin"/>
          <w:color w:val="111111"/>
          <w:sz w:val="28"/>
          <w:szCs w:val="28"/>
          <w:rtl w:val="true"/>
          <w:lang w:bidi="fa-IR"/>
        </w:rPr>
        <w:t>.</w:t>
      </w:r>
    </w:p>
    <w:p>
      <w:pPr>
        <w:pStyle w:val="Heading5"/>
        <w:numPr>
          <w:ilvl w:val="4"/>
          <w:numId w:val="1"/>
        </w:numPr>
        <w:rPr/>
      </w:pPr>
      <w:bookmarkStart w:id="3886" w:name="__RefHeading___Toc845361_73709187"/>
      <w:bookmarkStart w:id="3887" w:name="_Toc1727"/>
      <w:bookmarkEnd w:id="3886"/>
      <w:r>
        <w:rPr>
          <w:rtl w:val="true"/>
        </w:rPr>
        <w:t xml:space="preserve">مسألة </w:t>
      </w:r>
      <w:r>
        <w:rPr/>
        <w:t>1400</w:t>
      </w:r>
      <w:r>
        <w:rPr>
          <w:rtl w:val="true"/>
        </w:rPr>
        <w:t>:</w:t>
      </w:r>
      <w:r>
        <w:rPr>
          <w:rtl w:val="true"/>
        </w:rPr>
        <w:t>إذا آجر البطن الأوّل من الموقوف علیهم العین الموقوفة فی</w:t>
      </w:r>
      <w:bookmarkEnd w:id="3887"/>
    </w:p>
    <w:p>
      <w:pPr>
        <w:pStyle w:val="BookText"/>
        <w:rPr/>
      </w:pPr>
      <w:r>
        <w:rPr>
          <w:rFonts w:ascii="IRNazanin" w:hAnsi="IRNazanin" w:eastAsia="IRNazanin"/>
          <w:color w:val="111111"/>
          <w:sz w:val="28"/>
          <w:sz w:val="28"/>
          <w:szCs w:val="28"/>
          <w:rtl w:val="true"/>
          <w:lang w:bidi="fa-IR"/>
        </w:rPr>
        <w:t>الوقف الترتیبی و انقرضوا قبل انقضاء مدّة الإجارة،</w:t>
      </w:r>
    </w:p>
    <w:p>
      <w:pPr>
        <w:pStyle w:val="BookText"/>
        <w:rPr/>
      </w:pPr>
      <w:r>
        <w:rPr>
          <w:rFonts w:ascii="IRNazanin" w:hAnsi="IRNazanin" w:eastAsia="IRNazanin"/>
          <w:color w:val="111111"/>
          <w:sz w:val="28"/>
          <w:sz w:val="28"/>
          <w:szCs w:val="28"/>
          <w:rtl w:val="true"/>
          <w:lang w:bidi="fa-IR"/>
        </w:rPr>
        <w:t>لم تصحّ الإجارة بالنسبة إلی بقیّة المدّة،و کذا الحکم فی الوقف التشریکی إذا ولد فی أثناء المدّة من یشارک الموقوف علیه المؤجر،فإنّه لا تصحّ الإجارة بالنسبة إلی حصّته، و الظاهر صحّتها بالإجازة من البطن الثانی فی الصورة الأولی و من الشریک فی الصورة الثانیة،فیکون للمجیز حصّته من الاجرة و لا یحتاج إلی تجدید الإجارة و 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کانت الإجارة من الولی لمصلحة الوقف صحّت و نفذت،و کذا إذا کانت لمصلحة البطون اللاّحقة إذا کانت له ولایة علی ذلک،فإنّها تصحّ و یکون للبطون اللاّحقة حصّتهم من الاجرة</w:t>
      </w:r>
      <w:r>
        <w:rPr>
          <w:rFonts w:eastAsia="IRNazanin" w:cs="IRNazanin"/>
          <w:color w:val="111111"/>
          <w:sz w:val="28"/>
          <w:szCs w:val="28"/>
          <w:rtl w:val="true"/>
          <w:lang w:bidi="fa-IR"/>
        </w:rPr>
        <w:t>.</w:t>
      </w:r>
    </w:p>
    <w:p>
      <w:pPr>
        <w:pStyle w:val="Heading5"/>
        <w:numPr>
          <w:ilvl w:val="4"/>
          <w:numId w:val="1"/>
        </w:numPr>
        <w:rPr/>
      </w:pPr>
      <w:bookmarkStart w:id="3888" w:name="__RefHeading___Toc845363_73709187"/>
      <w:bookmarkStart w:id="3889" w:name="_Toc1728"/>
      <w:bookmarkEnd w:id="3888"/>
      <w:r>
        <w:rPr>
          <w:rtl w:val="true"/>
        </w:rPr>
        <w:t xml:space="preserve">مسألة </w:t>
      </w:r>
      <w:r>
        <w:rPr/>
        <w:t>1401</w:t>
      </w:r>
      <w:r>
        <w:rPr>
          <w:rtl w:val="true"/>
        </w:rPr>
        <w:t>:</w:t>
      </w:r>
      <w:r>
        <w:rPr>
          <w:rtl w:val="true"/>
        </w:rPr>
        <w:t>إذا کانت للعین الموقوفة منافع مختلفة و ثمرات متنوّعة</w:t>
      </w:r>
      <w:bookmarkEnd w:id="3889"/>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الجمیع للموقوف علیه مع إطلاق الوقف،فإذا وقف الشجر أو النخل کانت ثمرتهما و منفعة الاستظلال بهما و السعف و الأغصان و الأوراق الیابسة و أکمام الطلع و الفسیل و نحوها ممّا هو مبنی علی الانفصال للموقوف علیه،و لا یجوز</w:t>
      </w:r>
      <w:bookmarkStart w:id="3890" w:name="pg11403_100282"/>
    </w:p>
    <w:p>
      <w:pPr>
        <w:pStyle w:val="BookText"/>
        <w:rPr/>
      </w:pPr>
      <w:bookmarkEnd w:id="3890"/>
      <w:r>
        <w:rPr>
          <w:rFonts w:ascii="IRNazanin" w:hAnsi="IRNazanin" w:eastAsia="IRNazanin"/>
          <w:color w:val="111111"/>
          <w:sz w:val="28"/>
          <w:sz w:val="28"/>
          <w:szCs w:val="28"/>
          <w:rtl w:val="true"/>
          <w:lang w:bidi="fa-IR"/>
        </w:rPr>
        <w:t>للمالک و لا لغیره التصرّف فیها إلاّ علی الوجه الذی اشترطه الواقف</w:t>
      </w:r>
      <w:r>
        <w:rPr>
          <w:rFonts w:eastAsia="IRNazanin" w:cs="IRNazanin"/>
          <w:color w:val="111111"/>
          <w:sz w:val="28"/>
          <w:szCs w:val="28"/>
          <w:rtl w:val="true"/>
          <w:lang w:bidi="fa-IR"/>
        </w:rPr>
        <w:t>.</w:t>
      </w:r>
    </w:p>
    <w:p>
      <w:pPr>
        <w:pStyle w:val="Heading5"/>
        <w:numPr>
          <w:ilvl w:val="4"/>
          <w:numId w:val="1"/>
        </w:numPr>
        <w:rPr/>
      </w:pPr>
      <w:bookmarkStart w:id="3891" w:name="__RefHeading___Toc845365_73709187"/>
      <w:bookmarkStart w:id="3892" w:name="_Toc1729"/>
      <w:bookmarkEnd w:id="3891"/>
      <w:r>
        <w:rPr>
          <w:rtl w:val="true"/>
        </w:rPr>
        <w:t xml:space="preserve">مسألة </w:t>
      </w:r>
      <w:r>
        <w:rPr/>
        <w:t>1402</w:t>
      </w:r>
      <w:r>
        <w:rPr>
          <w:rtl w:val="true"/>
        </w:rPr>
        <w:t>:</w:t>
      </w:r>
      <w:r>
        <w:rPr>
          <w:rtl w:val="true"/>
        </w:rPr>
        <w:t>الفسیل الخارج بعد الوقف إذا نما و استطال حتی صار نخلا</w:t>
      </w:r>
      <w:bookmarkEnd w:id="3892"/>
    </w:p>
    <w:p>
      <w:pPr>
        <w:pStyle w:val="BookText"/>
        <w:rPr/>
      </w:pPr>
      <w:r>
        <w:rPr>
          <w:rFonts w:ascii="IRNazanin" w:hAnsi="IRNazanin" w:eastAsia="IRNazanin"/>
          <w:color w:val="111111"/>
          <w:sz w:val="28"/>
          <w:sz w:val="28"/>
          <w:szCs w:val="28"/>
          <w:rtl w:val="true"/>
          <w:lang w:bidi="fa-IR"/>
        </w:rPr>
        <w:t>أو قلع من موضعه و غرس فی موضع آخر فنما حتّی صار مثمرا،</w:t>
      </w:r>
    </w:p>
    <w:p>
      <w:pPr>
        <w:pStyle w:val="BookText"/>
        <w:rPr/>
      </w:pPr>
      <w:r>
        <w:rPr>
          <w:rFonts w:ascii="IRNazanin" w:hAnsi="IRNazanin" w:eastAsia="IRNazanin"/>
          <w:color w:val="111111"/>
          <w:sz w:val="28"/>
          <w:sz w:val="28"/>
          <w:szCs w:val="28"/>
          <w:rtl w:val="true"/>
          <w:lang w:bidi="fa-IR"/>
        </w:rPr>
        <w:t>لا یکون وقفا بل هو من نماء الوقف،فیجوز بیعه و صرفه فی الموقوف علیه،و کذا إذا قطع بعض الأغصان الزائدة للإصلاح و غرس،فصار شجرة،فإنّه لا یکون وقفا، بل یجری علیه حکم نماء الوقف من جواز بیعه و صرف ثمنه فی مصرف الوقف</w:t>
      </w:r>
      <w:r>
        <w:rPr>
          <w:rFonts w:eastAsia="IRNazanin" w:cs="IRNazanin"/>
          <w:color w:val="111111"/>
          <w:sz w:val="28"/>
          <w:szCs w:val="28"/>
          <w:rtl w:val="true"/>
          <w:lang w:bidi="fa-IR"/>
        </w:rPr>
        <w:t>.</w:t>
      </w:r>
    </w:p>
    <w:p>
      <w:pPr>
        <w:pStyle w:val="Heading5"/>
        <w:numPr>
          <w:ilvl w:val="4"/>
          <w:numId w:val="1"/>
        </w:numPr>
        <w:rPr/>
      </w:pPr>
      <w:bookmarkStart w:id="3893" w:name="__RefHeading___Toc845367_73709187"/>
      <w:bookmarkStart w:id="3894" w:name="_Toc1730"/>
      <w:bookmarkEnd w:id="3893"/>
      <w:r>
        <w:rPr>
          <w:rtl w:val="true"/>
        </w:rPr>
        <w:t xml:space="preserve">مسألة </w:t>
      </w:r>
      <w:r>
        <w:rPr/>
        <w:t>1403</w:t>
      </w:r>
      <w:r>
        <w:rPr>
          <w:rtl w:val="true"/>
        </w:rPr>
        <w:t>:</w:t>
      </w:r>
      <w:r>
        <w:rPr>
          <w:rtl w:val="true"/>
        </w:rPr>
        <w:t>إذا خرب المسجد لم تخرج العرصة عن المسجدیة و إن</w:t>
      </w:r>
      <w:bookmarkEnd w:id="3894"/>
    </w:p>
    <w:p>
      <w:pPr>
        <w:pStyle w:val="BookText"/>
        <w:rPr/>
      </w:pPr>
      <w:r>
        <w:rPr>
          <w:rFonts w:ascii="IRNazanin" w:hAnsi="IRNazanin" w:eastAsia="IRNazanin"/>
          <w:color w:val="111111"/>
          <w:sz w:val="28"/>
          <w:sz w:val="28"/>
          <w:szCs w:val="28"/>
          <w:rtl w:val="true"/>
          <w:lang w:bidi="fa-IR"/>
        </w:rPr>
        <w:t>تعذّر تعمیره،</w:t>
      </w:r>
    </w:p>
    <w:p>
      <w:pPr>
        <w:pStyle w:val="BookText"/>
        <w:rPr/>
      </w:pPr>
      <w:r>
        <w:rPr>
          <w:rFonts w:ascii="IRNazanin" w:hAnsi="IRNazanin" w:eastAsia="IRNazanin"/>
          <w:color w:val="111111"/>
          <w:sz w:val="28"/>
          <w:sz w:val="28"/>
          <w:szCs w:val="28"/>
          <w:rtl w:val="true"/>
          <w:lang w:bidi="fa-IR"/>
        </w:rPr>
        <w:t>و کذا إذا خرجت القریة التی هو فیها حتی بطل الانتفاع به إلی الأبد</w:t>
      </w:r>
      <w:r>
        <w:rPr>
          <w:rFonts w:eastAsia="IRNazanin" w:cs="IRNazanin"/>
          <w:color w:val="111111"/>
          <w:sz w:val="28"/>
          <w:szCs w:val="28"/>
          <w:rtl w:val="true"/>
          <w:lang w:bidi="fa-IR"/>
        </w:rPr>
        <w:t>.</w:t>
      </w:r>
    </w:p>
    <w:p>
      <w:pPr>
        <w:pStyle w:val="Heading5"/>
        <w:numPr>
          <w:ilvl w:val="4"/>
          <w:numId w:val="1"/>
        </w:numPr>
        <w:rPr/>
      </w:pPr>
      <w:bookmarkStart w:id="3895" w:name="__RefHeading___Toc845369_73709187"/>
      <w:bookmarkStart w:id="3896" w:name="_Toc1731"/>
      <w:bookmarkEnd w:id="3895"/>
      <w:r>
        <w:rPr>
          <w:rtl w:val="true"/>
        </w:rPr>
        <w:t xml:space="preserve">مسألة </w:t>
      </w:r>
      <w:r>
        <w:rPr/>
        <w:t>1404</w:t>
      </w:r>
      <w:r>
        <w:rPr>
          <w:rtl w:val="true"/>
        </w:rPr>
        <w:t>:</w:t>
      </w:r>
      <w:r>
        <w:rPr>
          <w:rtl w:val="true"/>
        </w:rPr>
        <w:t>غیر المسجد من الأعیان الموقوفة إذا تعذّر الانتفاع بها فی</w:t>
      </w:r>
      <w:bookmarkEnd w:id="3896"/>
    </w:p>
    <w:p>
      <w:pPr>
        <w:pStyle w:val="BookText"/>
        <w:rPr/>
      </w:pPr>
      <w:r>
        <w:rPr>
          <w:rFonts w:ascii="Amiri" w:hAnsi="Amiri" w:eastAsia="Amiri" w:cs="Amiri"/>
          <w:color w:val="111111"/>
          <w:sz w:val="28"/>
          <w:sz w:val="28"/>
          <w:szCs w:val="28"/>
          <w:rtl w:val="true"/>
          <w:lang w:bidi="ar-SA"/>
        </w:rPr>
        <w:t>الجهة المقصودة للواقف لخرابها و زوال منفعتها،</w:t>
      </w:r>
    </w:p>
    <w:p>
      <w:pPr>
        <w:pStyle w:val="BookText"/>
        <w:rPr/>
      </w:pPr>
      <w:r>
        <w:rPr>
          <w:rFonts w:ascii="IRNazanin" w:hAnsi="IRNazanin" w:eastAsia="IRNazanin"/>
          <w:color w:val="111111"/>
          <w:sz w:val="28"/>
          <w:sz w:val="28"/>
          <w:szCs w:val="28"/>
          <w:rtl w:val="true"/>
          <w:lang w:bidi="fa-IR"/>
        </w:rPr>
        <w:t>یجوز بیع بعضها و عمارة الباقی للانتفاع به،فإن لم یمکن ذلک جاز بیعها و تبدیلها بما یمکن الانتفاع به،و إن لم یمکن ذلک أیضا صرف ثمنها فی الجهة الموقوف علیها</w:t>
      </w:r>
      <w:r>
        <w:rPr>
          <w:rFonts w:eastAsia="IRNazanin" w:cs="IRNazanin"/>
          <w:color w:val="111111"/>
          <w:sz w:val="28"/>
          <w:szCs w:val="28"/>
          <w:rtl w:val="true"/>
          <w:lang w:bidi="fa-IR"/>
        </w:rPr>
        <w:t>.</w:t>
      </w:r>
    </w:p>
    <w:p>
      <w:pPr>
        <w:pStyle w:val="Heading5"/>
        <w:numPr>
          <w:ilvl w:val="4"/>
          <w:numId w:val="1"/>
        </w:numPr>
        <w:rPr/>
      </w:pPr>
      <w:bookmarkStart w:id="3897" w:name="__RefHeading___Toc845371_73709187"/>
      <w:bookmarkStart w:id="3898" w:name="_Toc1732"/>
      <w:bookmarkEnd w:id="3897"/>
      <w:r>
        <w:rPr>
          <w:rtl w:val="true"/>
        </w:rPr>
        <w:t xml:space="preserve">مسألة </w:t>
      </w:r>
      <w:r>
        <w:rPr/>
        <w:t>1405</w:t>
      </w:r>
      <w:r>
        <w:rPr>
          <w:rtl w:val="true"/>
        </w:rPr>
        <w:t>:</w:t>
      </w:r>
      <w:r>
        <w:rPr>
          <w:rtl w:val="true"/>
        </w:rPr>
        <w:t>إذا تعذّر الانتفاع بالعین الموقوفة لانتفاء الجهة الموقوف</w:t>
      </w:r>
      <w:bookmarkEnd w:id="3898"/>
    </w:p>
    <w:p>
      <w:pPr>
        <w:pStyle w:val="BookText"/>
        <w:rPr/>
      </w:pP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صرفت منافعها فیما هو الأقرب فالأقرب،فإذا کان الوقف وقفا علی إقامة عزاء الحسین علیه السّلام فی بلد خاص و لم یمکن ذلک،صرفت منافعه فی إقامة عزائه علیه السّلام فی بلد آخر،و إن لم یمکن ذلک أیضا فهل تصرف فی زوّاره و سائر شئونه أو فی إقامة عزاء باقی الأئمّة علیهم السّلام؟و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الثانی</w:t>
      </w:r>
      <w:r>
        <w:rPr>
          <w:rFonts w:eastAsia="IRNazanin" w:cs="IRNazanin"/>
          <w:color w:val="111111"/>
          <w:sz w:val="28"/>
          <w:szCs w:val="28"/>
          <w:rtl w:val="true"/>
          <w:lang w:bidi="fa-IR"/>
        </w:rPr>
        <w:t>.</w:t>
      </w:r>
    </w:p>
    <w:p>
      <w:pPr>
        <w:pStyle w:val="Heading5"/>
        <w:numPr>
          <w:ilvl w:val="4"/>
          <w:numId w:val="1"/>
        </w:numPr>
        <w:rPr/>
      </w:pPr>
      <w:bookmarkStart w:id="3899" w:name="__RefHeading___Toc845373_73709187"/>
      <w:bookmarkStart w:id="3900" w:name="_Toc1733"/>
      <w:bookmarkEnd w:id="3899"/>
      <w:r>
        <w:rPr>
          <w:rtl w:val="true"/>
        </w:rPr>
        <w:t xml:space="preserve">مسألة </w:t>
      </w:r>
      <w:r>
        <w:rPr/>
        <w:t>1406</w:t>
      </w:r>
      <w:r>
        <w:rPr>
          <w:rtl w:val="true"/>
        </w:rPr>
        <w:t>:</w:t>
      </w:r>
      <w:r>
        <w:rPr>
          <w:rtl w:val="true"/>
        </w:rPr>
        <w:t>إذا تعذّر الانتفاع بالوقف لانقراض الموقوف علیه</w:t>
      </w:r>
      <w:bookmarkEnd w:id="3900"/>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تبطل وقفیّته و یرجع ملکا للواقف علی ما تقدّم،فإن لم یکن موجودا کان لورثته</w:t>
      </w:r>
      <w:r>
        <w:rPr>
          <w:rFonts w:eastAsia="IRNazanin" w:cs="IRNazanin"/>
          <w:color w:val="111111"/>
          <w:sz w:val="28"/>
          <w:szCs w:val="28"/>
          <w:rtl w:val="true"/>
          <w:lang w:bidi="fa-IR"/>
        </w:rPr>
        <w:t>.</w:t>
      </w:r>
      <w:bookmarkStart w:id="3901" w:name="pg11403_100283"/>
    </w:p>
    <w:p>
      <w:pPr>
        <w:pStyle w:val="Heading5"/>
        <w:numPr>
          <w:ilvl w:val="4"/>
          <w:numId w:val="1"/>
        </w:numPr>
        <w:rPr/>
      </w:pPr>
      <w:bookmarkStart w:id="3902" w:name="__RefHeading___Toc845375_73709187"/>
      <w:bookmarkStart w:id="3903" w:name="_Toc1734"/>
      <w:bookmarkEnd w:id="3901"/>
      <w:bookmarkEnd w:id="3902"/>
      <w:r>
        <w:rPr>
          <w:rtl w:val="true"/>
        </w:rPr>
        <w:t xml:space="preserve">مسألة </w:t>
      </w:r>
      <w:r>
        <w:rPr/>
        <w:t>1407</w:t>
      </w:r>
      <w:r>
        <w:rPr>
          <w:rtl w:val="true"/>
        </w:rPr>
        <w:t>:</w:t>
      </w:r>
      <w:r>
        <w:rPr>
          <w:rtl w:val="true"/>
        </w:rPr>
        <w:t>إذا خرب الوقف و لم تبطل منفعته</w:t>
      </w:r>
      <w:bookmarkEnd w:id="3903"/>
    </w:p>
    <w:p>
      <w:pPr>
        <w:pStyle w:val="BookText"/>
        <w:rPr/>
      </w:pPr>
      <w:r>
        <w:rPr>
          <w:rFonts w:ascii="IRNazanin" w:hAnsi="IRNazanin" w:eastAsia="IRNazanin"/>
          <w:color w:val="111111"/>
          <w:sz w:val="28"/>
          <w:sz w:val="28"/>
          <w:szCs w:val="28"/>
          <w:rtl w:val="true"/>
          <w:lang w:bidi="fa-IR"/>
        </w:rPr>
        <w:t>بل بقیت له منفعة معتدّ بها قلیلة أو کثیرة،فإن أمکن تجدیده و إن کان بإجارة مدّة و صرف الإجارة فی العمارة،وجب ذلک،و إن لم یمکن فالظاهر بقاء الوقفیّة بحالها و تصرف منافعه فی الجهة الموقوف علیها</w:t>
      </w:r>
      <w:r>
        <w:rPr>
          <w:rFonts w:eastAsia="IRNazanin" w:cs="IRNazanin"/>
          <w:color w:val="111111"/>
          <w:sz w:val="28"/>
          <w:szCs w:val="28"/>
          <w:rtl w:val="true"/>
          <w:lang w:bidi="fa-IR"/>
        </w:rPr>
        <w:t>.</w:t>
      </w:r>
    </w:p>
    <w:p>
      <w:pPr>
        <w:pStyle w:val="Heading5"/>
        <w:numPr>
          <w:ilvl w:val="4"/>
          <w:numId w:val="1"/>
        </w:numPr>
        <w:rPr/>
      </w:pPr>
      <w:bookmarkStart w:id="3904" w:name="__RefHeading___Toc845377_73709187"/>
      <w:bookmarkStart w:id="3905" w:name="_Toc1735"/>
      <w:bookmarkEnd w:id="3904"/>
      <w:r>
        <w:rPr>
          <w:rtl w:val="true"/>
        </w:rPr>
        <w:t xml:space="preserve">مسألة </w:t>
      </w:r>
      <w:r>
        <w:rPr/>
        <w:t>1408</w:t>
      </w:r>
      <w:r>
        <w:rPr>
          <w:rtl w:val="true"/>
        </w:rPr>
        <w:t>:</w:t>
      </w:r>
      <w:r>
        <w:rPr>
          <w:rtl w:val="true"/>
        </w:rPr>
        <w:t>إذا وقف بستانا لصرف نمائها فی جهة خاصّة فانقطع</w:t>
      </w:r>
      <w:bookmarkEnd w:id="3905"/>
    </w:p>
    <w:p>
      <w:pPr>
        <w:pStyle w:val="BookText"/>
        <w:rPr/>
      </w:pPr>
      <w:r>
        <w:rPr>
          <w:rFonts w:ascii="IRNazanin" w:hAnsi="IRNazanin" w:eastAsia="IRNazanin"/>
          <w:color w:val="111111"/>
          <w:sz w:val="28"/>
          <w:sz w:val="28"/>
          <w:szCs w:val="28"/>
          <w:rtl w:val="true"/>
          <w:lang w:bidi="fa-IR"/>
        </w:rPr>
        <w:t>عنها الماء حتی یبس شجرها أو انقلع شجرها و بقیت عرصة،</w:t>
      </w:r>
    </w:p>
    <w:p>
      <w:pPr>
        <w:pStyle w:val="BookText"/>
        <w:rPr/>
      </w:pPr>
      <w:r>
        <w:rPr>
          <w:rFonts w:ascii="IRNazanin" w:hAnsi="IRNazanin" w:eastAsia="IRNazanin"/>
          <w:color w:val="111111"/>
          <w:sz w:val="28"/>
          <w:sz w:val="28"/>
          <w:szCs w:val="28"/>
          <w:rtl w:val="true"/>
          <w:lang w:bidi="fa-IR"/>
        </w:rPr>
        <w:t>فإن أمکن إیجارها وجب ذلک،و صرفت الاجرة فی الجهة الموقوف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فهم من القرائن أنّ الوقفیّة قائمة بعنوان البستان،کما إذا وقفها للتنزّه أو للاستظلال، فإن أمکن بیعها و شراء بستان اخری تعیّن ذلک،باعتبار أنّه أقرب إلی نظر الواقف،و إلاّ بطلت الوقفیّة بذهاب عنوان البستان و ترجع ملکا للواقف</w:t>
      </w:r>
      <w:r>
        <w:rPr>
          <w:rFonts w:eastAsia="IRNazanin" w:cs="IRNazanin"/>
          <w:color w:val="111111"/>
          <w:sz w:val="28"/>
          <w:szCs w:val="28"/>
          <w:rtl w:val="true"/>
          <w:lang w:bidi="fa-IR"/>
        </w:rPr>
        <w:t>.</w:t>
      </w:r>
    </w:p>
    <w:p>
      <w:pPr>
        <w:pStyle w:val="Heading5"/>
        <w:numPr>
          <w:ilvl w:val="4"/>
          <w:numId w:val="1"/>
        </w:numPr>
        <w:rPr/>
      </w:pPr>
      <w:bookmarkStart w:id="3906" w:name="__RefHeading___Toc845379_73709187"/>
      <w:bookmarkStart w:id="3907" w:name="_Toc1736"/>
      <w:bookmarkEnd w:id="3906"/>
      <w:r>
        <w:rPr>
          <w:rtl w:val="true"/>
        </w:rPr>
        <w:t xml:space="preserve">مسألة </w:t>
      </w:r>
      <w:r>
        <w:rPr/>
        <w:t>1409</w:t>
      </w:r>
      <w:r>
        <w:rPr>
          <w:rtl w:val="true"/>
        </w:rPr>
        <w:t>:</w:t>
      </w:r>
      <w:r>
        <w:rPr>
          <w:rtl w:val="true"/>
        </w:rPr>
        <w:t>یجوز وقف البستان و استثناء نخلة منها و یجوز له حینئذ</w:t>
      </w:r>
      <w:bookmarkEnd w:id="3907"/>
    </w:p>
    <w:p>
      <w:pPr>
        <w:pStyle w:val="BookText"/>
        <w:rPr/>
      </w:pPr>
      <w:r>
        <w:rPr>
          <w:rFonts w:ascii="IRNazanin" w:hAnsi="IRNazanin" w:eastAsia="IRNazanin"/>
          <w:color w:val="111111"/>
          <w:sz w:val="28"/>
          <w:sz w:val="28"/>
          <w:szCs w:val="28"/>
          <w:rtl w:val="true"/>
          <w:lang w:bidi="fa-IR"/>
        </w:rPr>
        <w:t>الدخول إلیها بمقدار الحاجة،</w:t>
      </w:r>
    </w:p>
    <w:p>
      <w:pPr>
        <w:pStyle w:val="BookText"/>
        <w:rPr/>
      </w:pPr>
      <w:r>
        <w:rPr>
          <w:rFonts w:ascii="IRNazanin" w:hAnsi="IRNazanin" w:eastAsia="IRNazanin"/>
          <w:color w:val="111111"/>
          <w:sz w:val="28"/>
          <w:sz w:val="28"/>
          <w:szCs w:val="28"/>
          <w:rtl w:val="true"/>
          <w:lang w:bidi="fa-IR"/>
        </w:rPr>
        <w:t>کما أنّ له إبقاءها مجانا و لیس للموقوف علیهم قلعها،و إذا انقلعت لم یبق للواقف حقّ فی الأرض،فلا یجوز له غرس نخلة اخری مکانها،و کذا یجوز فی وقف الدار استثناء غرفة منها،و لکن إذا خربت الغرفة بقیت أرضها للواقف؛لأنّها جزء الغرفة و لا تکون وقفا</w:t>
      </w:r>
      <w:r>
        <w:rPr>
          <w:rFonts w:eastAsia="IRNazanin" w:cs="IRNazanin"/>
          <w:color w:val="111111"/>
          <w:sz w:val="28"/>
          <w:szCs w:val="28"/>
          <w:rtl w:val="true"/>
          <w:lang w:bidi="fa-IR"/>
        </w:rPr>
        <w:t>.</w:t>
      </w:r>
    </w:p>
    <w:p>
      <w:pPr>
        <w:pStyle w:val="Heading5"/>
        <w:numPr>
          <w:ilvl w:val="4"/>
          <w:numId w:val="1"/>
        </w:numPr>
        <w:rPr/>
      </w:pPr>
      <w:bookmarkStart w:id="3908" w:name="__RefHeading___Toc845381_73709187"/>
      <w:bookmarkStart w:id="3909" w:name="_Toc1737"/>
      <w:bookmarkEnd w:id="3908"/>
      <w:r>
        <w:rPr>
          <w:rtl w:val="true"/>
        </w:rPr>
        <w:t xml:space="preserve">مسألة </w:t>
      </w:r>
      <w:r>
        <w:rPr/>
        <w:t>1410</w:t>
      </w:r>
      <w:r>
        <w:rPr>
          <w:rtl w:val="true"/>
        </w:rPr>
        <w:t>:</w:t>
      </w:r>
      <w:r>
        <w:rPr>
          <w:rtl w:val="true"/>
        </w:rPr>
        <w:t>إذا کانت العین مشترکة بین الوقف و الملک الطلق</w:t>
      </w:r>
      <w:bookmarkEnd w:id="3909"/>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جازت قسمتها بتمییز الوقف عن الملک الطلق،و یتولّی القسمة المالک للطلق و متولّی الوقف،بل الأقوی جواز القسمة إذا تعدّد الواقف و الموقوف علیه،کما إذا کانت دار مشترکة بین شخصین فوقف کلّ منهما نصفه المشاع علی أولاده،و کذا إذا اتّحد الواقف مع تعدّد الموقوف علیه،کما إذا وقف مالک الدار نصفها علی مسجد و نصفها علی مشهد،و کذا إذا اتّحد الواقف و الموقوف علیه إذا لم تکن القسمة</w:t>
      </w:r>
      <w:bookmarkStart w:id="3910" w:name="pg11403_100284"/>
    </w:p>
    <w:p>
      <w:pPr>
        <w:pStyle w:val="BookText"/>
        <w:rPr/>
      </w:pPr>
      <w:bookmarkEnd w:id="3910"/>
      <w:r>
        <w:rPr>
          <w:rFonts w:ascii="IRNazanin" w:hAnsi="IRNazanin" w:eastAsia="IRNazanin"/>
          <w:color w:val="111111"/>
          <w:sz w:val="28"/>
          <w:sz w:val="28"/>
          <w:szCs w:val="28"/>
          <w:rtl w:val="true"/>
          <w:lang w:bidi="fa-IR"/>
        </w:rPr>
        <w:t>منافیة للوقف،کما إذا وقف أرضا علی أولاده الموجودین فعلا و من یولد فی المستقبل،فإذا کان الموجودون منهم فعلا أربعة،جاز لهم اقتسامها أرباعا،فإذا صار له ولد آخر بطلت القسمة و جاز اقتسامها أخماسا،فإذا مات اثنان منهم بطلت القسمة و جاز اقتسامها أثلاثا،و هکذا</w:t>
      </w:r>
      <w:r>
        <w:rPr>
          <w:rFonts w:eastAsia="IRNazanin" w:cs="IRNazanin"/>
          <w:color w:val="111111"/>
          <w:sz w:val="28"/>
          <w:szCs w:val="28"/>
          <w:rtl w:val="true"/>
          <w:lang w:bidi="fa-IR"/>
        </w:rPr>
        <w:t>.</w:t>
      </w:r>
    </w:p>
    <w:p>
      <w:pPr>
        <w:pStyle w:val="Heading5"/>
        <w:numPr>
          <w:ilvl w:val="4"/>
          <w:numId w:val="1"/>
        </w:numPr>
        <w:rPr/>
      </w:pPr>
      <w:bookmarkStart w:id="3911" w:name="__RefHeading___Toc845383_73709187"/>
      <w:bookmarkStart w:id="3912" w:name="_Toc1738"/>
      <w:bookmarkEnd w:id="3911"/>
      <w:r>
        <w:rPr>
          <w:rtl w:val="true"/>
        </w:rPr>
        <w:t xml:space="preserve">مسألة </w:t>
      </w:r>
      <w:r>
        <w:rPr/>
        <w:t>1411</w:t>
      </w:r>
      <w:r>
        <w:rPr>
          <w:rtl w:val="true"/>
        </w:rPr>
        <w:t>:</w:t>
      </w:r>
      <w:r>
        <w:rPr>
          <w:rtl w:val="true"/>
        </w:rPr>
        <w:t>لا یجوز تغییر العین الموقوفة إذا علم من الواقف إرادة بقاء</w:t>
      </w:r>
      <w:bookmarkEnd w:id="3912"/>
    </w:p>
    <w:p>
      <w:pPr>
        <w:pStyle w:val="BookText"/>
        <w:rPr/>
      </w:pPr>
      <w:r>
        <w:rPr>
          <w:rFonts w:ascii="IRNazanin" w:hAnsi="IRNazanin" w:eastAsia="IRNazanin"/>
          <w:color w:val="111111"/>
          <w:sz w:val="28"/>
          <w:sz w:val="28"/>
          <w:szCs w:val="28"/>
          <w:rtl w:val="true"/>
          <w:lang w:bidi="fa-IR"/>
        </w:rPr>
        <w:t>عنوانها،</w:t>
      </w:r>
    </w:p>
    <w:p>
      <w:pPr>
        <w:pStyle w:val="BookText"/>
        <w:rPr/>
      </w:pPr>
      <w:r>
        <w:rPr>
          <w:rFonts w:ascii="IRNazanin" w:hAnsi="IRNazanin" w:eastAsia="IRNazanin"/>
          <w:color w:val="111111"/>
          <w:sz w:val="28"/>
          <w:sz w:val="28"/>
          <w:szCs w:val="28"/>
          <w:rtl w:val="true"/>
          <w:lang w:bidi="fa-IR"/>
        </w:rPr>
        <w:t>سواء فهم ذلک من کیفیة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وقف داره علی السکنی،فلا یجوز تغییرها إلی الدکاکین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فهم من قرینة خارجیة،بل إذا احتمل ذلک و لم یکن فی البین إطلاق یدلّ علی جواز التغییر،لم یجز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هناک إطلاق کذلک جاز للولی التغییر،فیبدّل الدار إلی دکاکین و الدکاکین إلی دار و هکذا،و قد یعلم من حال الوقف إرادة بقاء العنوان ما دام له دخل فی کثرة المنفعة،فحینئذ لا یجوز التغییر ما دام الحال کذلک،فإذا قلّت المنفعة جاز التغییر</w:t>
      </w:r>
      <w:r>
        <w:rPr>
          <w:rFonts w:eastAsia="IRNazanin" w:cs="IRNazanin"/>
          <w:color w:val="111111"/>
          <w:sz w:val="28"/>
          <w:szCs w:val="28"/>
          <w:rtl w:val="true"/>
          <w:lang w:bidi="fa-IR"/>
        </w:rPr>
        <w:t>.</w:t>
      </w:r>
    </w:p>
    <w:p>
      <w:pPr>
        <w:pStyle w:val="Heading5"/>
        <w:numPr>
          <w:ilvl w:val="4"/>
          <w:numId w:val="1"/>
        </w:numPr>
        <w:rPr/>
      </w:pPr>
      <w:bookmarkStart w:id="3913" w:name="__RefHeading___Toc845385_73709187"/>
      <w:bookmarkStart w:id="3914" w:name="_Toc1739"/>
      <w:bookmarkEnd w:id="3913"/>
      <w:r>
        <w:rPr>
          <w:rtl w:val="true"/>
        </w:rPr>
        <w:t xml:space="preserve">مسألة </w:t>
      </w:r>
      <w:r>
        <w:rPr/>
        <w:t>1412</w:t>
      </w:r>
      <w:r>
        <w:rPr>
          <w:rtl w:val="true"/>
        </w:rPr>
        <w:t>:</w:t>
      </w:r>
      <w:r>
        <w:rPr>
          <w:rtl w:val="true"/>
        </w:rPr>
        <w:t>إذا انقلعت نخلة من البستان الموقوفة</w:t>
      </w:r>
      <w:bookmarkEnd w:id="3914"/>
    </w:p>
    <w:p>
      <w:pPr>
        <w:pStyle w:val="BookText"/>
        <w:rPr/>
      </w:pPr>
      <w:r>
        <w:rPr>
          <w:rFonts w:ascii="IRNazanin" w:hAnsi="IRNazanin" w:eastAsia="IRNazanin"/>
          <w:color w:val="111111"/>
          <w:sz w:val="28"/>
          <w:sz w:val="28"/>
          <w:szCs w:val="28"/>
          <w:rtl w:val="true"/>
          <w:lang w:bidi="fa-IR"/>
        </w:rPr>
        <w:t>فإن کان وقفها للانتفاع بثمرها جاز بیعها و صرف ثمنها فی البستان احتاج إلیه،و إلاّ ففی الجهة الموقوف علیها،و إذا وقفها للانتفاع بها بأیّ وجه کان،فإن أمکن الانتفاع بها فی جعلها سقفا أو عمدا أو نحو ذلک،لم یجز بیعها،و إن لم یمکن الانتفاع بها علی حالها أو لا انتفاع لها فی هذه الحالة،جاز بیعها و صرف ثمنها فی البستان مع الحاجة،و مع عدمها فی الجهة الموقوف علیها</w:t>
      </w:r>
      <w:r>
        <w:rPr>
          <w:rFonts w:eastAsia="IRNazanin" w:cs="IRNazanin"/>
          <w:color w:val="111111"/>
          <w:sz w:val="28"/>
          <w:szCs w:val="28"/>
          <w:rtl w:val="true"/>
          <w:lang w:bidi="fa-IR"/>
        </w:rPr>
        <w:t>.</w:t>
      </w:r>
    </w:p>
    <w:p>
      <w:pPr>
        <w:pStyle w:val="Heading5"/>
        <w:numPr>
          <w:ilvl w:val="4"/>
          <w:numId w:val="1"/>
        </w:numPr>
        <w:rPr/>
      </w:pPr>
      <w:bookmarkStart w:id="3915" w:name="__RefHeading___Toc845387_73709187"/>
      <w:bookmarkStart w:id="3916" w:name="_Toc1740"/>
      <w:bookmarkEnd w:id="3915"/>
      <w:r>
        <w:rPr>
          <w:rtl w:val="true"/>
        </w:rPr>
        <w:t xml:space="preserve">مسألة </w:t>
      </w:r>
      <w:r>
        <w:rPr/>
        <w:t>1413</w:t>
      </w:r>
      <w:r>
        <w:rPr>
          <w:rtl w:val="true"/>
        </w:rPr>
        <w:t>:</w:t>
      </w:r>
      <w:r>
        <w:rPr>
          <w:rtl w:val="true"/>
        </w:rPr>
        <w:t>الأموال التی تجمع لعزاء سیّد الشهداء علیه السّلام من صنف</w:t>
      </w:r>
      <w:bookmarkEnd w:id="3916"/>
    </w:p>
    <w:p>
      <w:pPr>
        <w:pStyle w:val="BookText"/>
        <w:rPr/>
      </w:pPr>
      <w:r>
        <w:rPr>
          <w:rFonts w:ascii="Amiri" w:hAnsi="Amiri" w:eastAsia="Amiri" w:cs="Amiri"/>
          <w:color w:val="111111"/>
          <w:sz w:val="28"/>
          <w:sz w:val="28"/>
          <w:szCs w:val="28"/>
          <w:rtl w:val="true"/>
          <w:lang w:bidi="ar-SA"/>
        </w:rPr>
        <w:t>خاص لإقامة مأتمهم</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أهل بلد لإقامة مأتم فیها أو للأنصار الذین یذهبون فی زیارة الأربعین إلی کربلاء،الظاهر أنّها من الصدقات التی یقصد</w:t>
      </w:r>
    </w:p>
    <w:p>
      <w:pPr>
        <w:pStyle w:val="BookText"/>
        <w:rPr/>
      </w:pPr>
      <w:r>
        <w:rPr>
          <w:rFonts w:ascii="IRNazanin" w:hAnsi="IRNazanin" w:eastAsia="IRNazanin"/>
          <w:color w:val="111111"/>
          <w:sz w:val="28"/>
          <w:sz w:val="28"/>
          <w:szCs w:val="28"/>
          <w:rtl w:val="true"/>
          <w:lang w:bidi="fa-IR"/>
        </w:rPr>
        <w:t>بها وجه اللّه تعالی غالبا المشروط صرفها فی جهة معیّنة قربیة،فلذلک لا یجوز لمالکها الرجوع فیها؛لأنّ ما کان للّه لا یرجع،و إذا مات قبل صرفها،لا یجوز لوارثه المطالبة بها،و کذا إذا أفلس،لا یجوز لغرمائه المطالبة بها،و إذا تعذّر صرفها فی الجهة المعیّنة،یصرفها فیما هو الأقرب فالأقرب إلی الجهة الخاصة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یکن الدافع وراء إعطاء المال للجهة المذکورة وجه اللّه تعالی،بل الدافع وراء ذلک جهة اخری دنیویة،و کان غرضه أنّ المال إذا لم یصرف فیها ردّ إلیه،وجب حینئذ ردّه إلیه إذا لم یصرف فی الجهة المطلوبة و إن لم یطالب به،و أمّا إذا لم یعلم أنّه أعطی المال للّه أو لا،فحینئذ إذا لم یصرف فی تلک الجهة أو تعذّر صرفه فیها،فهل یجوز أن یصرفه فی جهة اخری أو لا؟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یجوز؛للشک فی إذنه فی ذلک،فلا بدّ حینئذ من الرجوع إلیه، 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الأموال المذکورة التی تجمع لمأتم الحسین علیه السّلام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الدافع من ورائه وجه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الدافع من ورائه شیئا آخر غیر وجه اللّه عزّ و جلّ،و فی هذا القسم مرّة کان معرضا عن هذا المال و غیر مرید إرجاعه إلیه ثانیا،و إن لم یصرف فی تلک الجهة الخاصة،أو کان متعذّرا و أمره بید من یکون متصدّیا علی تلک الأموال،و اخری أنّه لم یعرض عنه و یرید إرجاعه إلیه مرّة اخری إذا لم یصرف فی موردها</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الدافع من وراء ذلک غیر معلوم،و أنّه الأوّل أو الثانی،علی أساس أنّ ما کان للّه لا یرجع،و أمّا فی القسم الثانی،فعلی الفرض الأوّل فلا یحقّ له المطالبة به؛لخروجه عن ملکه بالإعراض،و علی الفرض الثانی فیجب إرجاعه إلیه؛إذ لم یصرف فی الجهة المعهودة،و إذا مات فإلی</w:t>
      </w:r>
      <w:bookmarkStart w:id="3917" w:name="pg11403_100286"/>
    </w:p>
    <w:p>
      <w:pPr>
        <w:pStyle w:val="BookText"/>
        <w:rPr/>
      </w:pPr>
      <w:bookmarkEnd w:id="3917"/>
      <w:r>
        <w:rPr>
          <w:rFonts w:ascii="IRNazanin" w:hAnsi="IRNazanin" w:eastAsia="IRNazanin"/>
          <w:color w:val="111111"/>
          <w:sz w:val="28"/>
          <w:sz w:val="28"/>
          <w:szCs w:val="28"/>
          <w:rtl w:val="true"/>
          <w:lang w:bidi="fa-IR"/>
        </w:rPr>
        <w:t>ورثته،و إذا أفلس فإلی غرمائه،و أمّا فی القسم الثالث،فلا یجوز التصرّف فیه فی الجهة الاخری بدون مراجعة صاحب المال و الإذن منه،و لا یخفی أنّ الغالب فی هذه الموارد دفع المال بقصد التقرّب و تعظیم الشعائر</w:t>
      </w:r>
      <w:r>
        <w:rPr>
          <w:rFonts w:eastAsia="IRNazanin" w:cs="IRNazanin"/>
          <w:color w:val="111111"/>
          <w:sz w:val="28"/>
          <w:szCs w:val="28"/>
          <w:rtl w:val="true"/>
          <w:lang w:bidi="fa-IR"/>
        </w:rPr>
        <w:t>.</w:t>
      </w:r>
    </w:p>
    <w:p>
      <w:pPr>
        <w:pStyle w:val="Heading5"/>
        <w:numPr>
          <w:ilvl w:val="4"/>
          <w:numId w:val="1"/>
        </w:numPr>
        <w:rPr/>
      </w:pPr>
      <w:bookmarkStart w:id="3918" w:name="__RefHeading___Toc845389_73709187"/>
      <w:bookmarkStart w:id="3919" w:name="_Toc1741"/>
      <w:bookmarkEnd w:id="3918"/>
      <w:r>
        <w:rPr>
          <w:rtl w:val="true"/>
        </w:rPr>
        <w:t xml:space="preserve">مسألة </w:t>
      </w:r>
      <w:r>
        <w:rPr/>
        <w:t>1414</w:t>
      </w:r>
      <w:r>
        <w:rPr>
          <w:rtl w:val="true"/>
        </w:rPr>
        <w:t>:</w:t>
      </w:r>
      <w:r>
        <w:rPr>
          <w:rtl w:val="true"/>
        </w:rPr>
        <w:t>لا یجوز بیع العین الموقوفة إلاّ فی موارد</w:t>
      </w:r>
      <w:bookmarkEnd w:id="3919"/>
    </w:p>
    <w:p>
      <w:pPr>
        <w:pStyle w:val="BookText"/>
        <w:rPr/>
      </w:pPr>
      <w:r>
        <w:rPr>
          <w:rFonts w:ascii="IRNazanin" w:hAnsi="IRNazanin" w:eastAsia="IRNazanin"/>
          <w:color w:val="111111"/>
          <w:sz w:val="28"/>
          <w:sz w:val="28"/>
          <w:szCs w:val="28"/>
          <w:rtl w:val="true"/>
          <w:lang w:bidi="fa-IR"/>
        </w:rPr>
        <w:t>ذکرناها فی کتاب البیع فی المسألة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5"/>
        <w:numPr>
          <w:ilvl w:val="4"/>
          <w:numId w:val="1"/>
        </w:numPr>
        <w:rPr/>
      </w:pPr>
      <w:bookmarkStart w:id="3920" w:name="__RefHeading___Toc845391_73709187"/>
      <w:bookmarkStart w:id="3921" w:name="_Toc1742"/>
      <w:bookmarkEnd w:id="3920"/>
      <w:r>
        <w:rPr>
          <w:rtl w:val="true"/>
        </w:rPr>
        <w:t xml:space="preserve">مسألة </w:t>
      </w:r>
      <w:r>
        <w:rPr/>
        <w:t>1415</w:t>
      </w:r>
      <w:r>
        <w:rPr>
          <w:rtl w:val="true"/>
        </w:rPr>
        <w:t>:</w:t>
      </w:r>
      <w:r>
        <w:rPr>
          <w:rtl w:val="true"/>
        </w:rPr>
        <w:t>إذا کان غرض الواقف من الوقف حصول شیء فبان عدم</w:t>
      </w:r>
      <w:bookmarkEnd w:id="3921"/>
    </w:p>
    <w:p>
      <w:pPr>
        <w:pStyle w:val="BookText"/>
        <w:rPr/>
      </w:pPr>
      <w:r>
        <w:rPr>
          <w:rFonts w:ascii="IRNazanin" w:hAnsi="IRNazanin" w:eastAsia="IRNazanin"/>
          <w:color w:val="111111"/>
          <w:sz w:val="28"/>
          <w:sz w:val="28"/>
          <w:szCs w:val="28"/>
          <w:rtl w:val="true"/>
          <w:lang w:bidi="fa-IR"/>
        </w:rPr>
        <w:t>حصوله</w:t>
      </w:r>
    </w:p>
    <w:p>
      <w:pPr>
        <w:pStyle w:val="BookText"/>
        <w:rPr/>
      </w:pPr>
      <w:r>
        <w:rPr>
          <w:rFonts w:ascii="IRNazanin" w:hAnsi="IRNazanin" w:eastAsia="IRNazanin"/>
          <w:color w:val="111111"/>
          <w:sz w:val="28"/>
          <w:sz w:val="28"/>
          <w:szCs w:val="28"/>
          <w:rtl w:val="true"/>
          <w:lang w:bidi="fa-IR"/>
        </w:rPr>
        <w:t>لا یکون ذلک موجبا لبطلان الوقف،فإذا علم أنّ غرض الواقف من الوقف علی أولاده أن یستعینوا به علی طلب العلم أو الإقامة بالمشهد الفلانی أو نحو ذلک،فلم یترتّب الغرض المذکور علیه لم یکن ذلک موجبا لبطلان الوقف،و هکذا الحال فی جمیع الأغراض و الدّواعی التی تدعو إلی إیقاع المعاملات أو الإیقاعات،فإذا کان غرض المشتری الربح فلم یربح،لم یکن ذلک موجبا لبطلان الشراء أو التسلّط علی الفسخ</w:t>
      </w:r>
      <w:r>
        <w:rPr>
          <w:rFonts w:eastAsia="IRNazanin" w:cs="IRNazanin"/>
          <w:color w:val="111111"/>
          <w:sz w:val="28"/>
          <w:szCs w:val="28"/>
          <w:rtl w:val="true"/>
          <w:lang w:bidi="fa-IR"/>
        </w:rPr>
        <w:t>.</w:t>
      </w:r>
    </w:p>
    <w:p>
      <w:pPr>
        <w:pStyle w:val="Heading5"/>
        <w:numPr>
          <w:ilvl w:val="4"/>
          <w:numId w:val="1"/>
        </w:numPr>
        <w:rPr/>
      </w:pPr>
      <w:bookmarkStart w:id="3922" w:name="__RefHeading___Toc845393_73709187"/>
      <w:bookmarkStart w:id="3923" w:name="_Toc1743"/>
      <w:bookmarkEnd w:id="3922"/>
      <w:r>
        <w:rPr>
          <w:rtl w:val="true"/>
        </w:rPr>
        <w:t xml:space="preserve">مسألة </w:t>
      </w:r>
      <w:r>
        <w:rPr/>
        <w:t>1416</w:t>
      </w:r>
      <w:r>
        <w:rPr>
          <w:rtl w:val="true"/>
        </w:rPr>
        <w:t>:</w:t>
      </w:r>
      <w:r>
        <w:rPr>
          <w:rtl w:val="true"/>
        </w:rPr>
        <w:t>الشرائط التی یشترطها الواقف تصحّ و یجب العمل علیها</w:t>
      </w:r>
      <w:bookmarkEnd w:id="3923"/>
    </w:p>
    <w:p>
      <w:pPr>
        <w:pStyle w:val="BookText"/>
        <w:rPr/>
      </w:pPr>
      <w:r>
        <w:rPr>
          <w:rFonts w:ascii="IRNazanin" w:hAnsi="IRNazanin" w:eastAsia="IRNazanin"/>
          <w:color w:val="111111"/>
          <w:sz w:val="28"/>
          <w:sz w:val="28"/>
          <w:szCs w:val="28"/>
          <w:rtl w:val="true"/>
          <w:lang w:bidi="fa-IR"/>
        </w:rPr>
        <w:t>إذا کانت مشروعة،</w:t>
      </w:r>
    </w:p>
    <w:p>
      <w:pPr>
        <w:pStyle w:val="BookText"/>
        <w:rPr/>
      </w:pPr>
      <w:r>
        <w:rPr>
          <w:rFonts w:ascii="IRNazanin" w:hAnsi="IRNazanin" w:eastAsia="IRNazanin"/>
          <w:color w:val="111111"/>
          <w:sz w:val="28"/>
          <w:sz w:val="28"/>
          <w:szCs w:val="28"/>
          <w:rtl w:val="true"/>
          <w:lang w:bidi="fa-IR"/>
        </w:rPr>
        <w:t>فإذا اشترط أن لا یؤجر الوقف أکثر من سنة أو لا یؤجر علی غیر أهل العلم،لا تصحّ إجارته سنتین و لا علی غیر أهل العلم</w:t>
      </w:r>
      <w:r>
        <w:rPr>
          <w:rFonts w:eastAsia="IRNazanin" w:cs="IRNazanin"/>
          <w:color w:val="111111"/>
          <w:sz w:val="28"/>
          <w:szCs w:val="28"/>
          <w:rtl w:val="true"/>
          <w:lang w:bidi="fa-IR"/>
        </w:rPr>
        <w:t>.</w:t>
      </w:r>
    </w:p>
    <w:p>
      <w:pPr>
        <w:pStyle w:val="Heading5"/>
        <w:numPr>
          <w:ilvl w:val="4"/>
          <w:numId w:val="1"/>
        </w:numPr>
        <w:rPr/>
      </w:pPr>
      <w:bookmarkStart w:id="3924" w:name="__RefHeading___Toc845395_73709187"/>
      <w:bookmarkStart w:id="3925" w:name="_Toc1744"/>
      <w:bookmarkEnd w:id="3924"/>
      <w:r>
        <w:rPr>
          <w:rtl w:val="true"/>
        </w:rPr>
        <w:t xml:space="preserve">مسألة </w:t>
      </w:r>
      <w:r>
        <w:rPr/>
        <w:t>1417</w:t>
      </w:r>
      <w:r>
        <w:rPr>
          <w:rtl w:val="true"/>
        </w:rPr>
        <w:t>:</w:t>
      </w:r>
      <w:r>
        <w:rPr>
          <w:rtl w:val="true"/>
        </w:rPr>
        <w:t>تثبت الوقفیّة بالعلم و إن حصل من الشیاع و بالبیّنة</w:t>
      </w:r>
      <w:bookmarkEnd w:id="3925"/>
    </w:p>
    <w:p>
      <w:pPr>
        <w:pStyle w:val="BookText"/>
        <w:rPr/>
      </w:pPr>
      <w:r>
        <w:rPr>
          <w:rFonts w:ascii="IRNazanin" w:hAnsi="IRNazanin" w:eastAsia="IRNazanin"/>
          <w:color w:val="111111"/>
          <w:sz w:val="28"/>
          <w:sz w:val="28"/>
          <w:szCs w:val="28"/>
          <w:rtl w:val="true"/>
          <w:lang w:bidi="fa-IR"/>
        </w:rPr>
        <w:t>الشرعیة و بإقرار ذی الید إن لم تکن الید مستقلّة،</w:t>
      </w:r>
    </w:p>
    <w:p>
      <w:pPr>
        <w:pStyle w:val="BookText"/>
        <w:rPr/>
      </w:pPr>
      <w:r>
        <w:rPr>
          <w:rFonts w:ascii="IRNazanin" w:hAnsi="IRNazanin" w:eastAsia="IRNazanin"/>
          <w:color w:val="111111"/>
          <w:sz w:val="28"/>
          <w:sz w:val="28"/>
          <w:szCs w:val="28"/>
          <w:rtl w:val="true"/>
          <w:lang w:bidi="fa-IR"/>
        </w:rPr>
        <w:t>کما إذا کان جماعة فی دار فأخبر بعضهم بأنّها وقف،حکم بها فی حصّته و إن لم یعترف غیره بها</w:t>
      </w:r>
      <w:r>
        <w:rPr>
          <w:rFonts w:eastAsia="IRNazanin" w:cs="IRNazanin"/>
          <w:color w:val="111111"/>
          <w:sz w:val="28"/>
          <w:szCs w:val="28"/>
          <w:rtl w:val="true"/>
          <w:lang w:bidi="fa-IR"/>
        </w:rPr>
        <w:t>.</w:t>
      </w:r>
    </w:p>
    <w:p>
      <w:pPr>
        <w:pStyle w:val="Heading5"/>
        <w:numPr>
          <w:ilvl w:val="4"/>
          <w:numId w:val="1"/>
        </w:numPr>
        <w:rPr/>
      </w:pPr>
      <w:bookmarkStart w:id="3926" w:name="__RefHeading___Toc845397_73709187"/>
      <w:bookmarkStart w:id="3927" w:name="_Toc1745"/>
      <w:bookmarkEnd w:id="3926"/>
      <w:r>
        <w:rPr>
          <w:rtl w:val="true"/>
        </w:rPr>
        <w:t xml:space="preserve">مسألة </w:t>
      </w:r>
      <w:r>
        <w:rPr/>
        <w:t>1418</w:t>
      </w:r>
      <w:r>
        <w:rPr>
          <w:rtl w:val="true"/>
        </w:rPr>
        <w:t>:</w:t>
      </w:r>
      <w:r>
        <w:rPr>
          <w:rtl w:val="true"/>
        </w:rPr>
        <w:t>إذا کان کتاب أو إناء قد کتب علیه أنّه وقف</w:t>
      </w:r>
      <w:bookmarkEnd w:id="3927"/>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الحکم بوقفیّته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بید شخص و ادّعی ملکیّته و اعتذر عن الکتابة بعذر،فهل یقبل منه و یصدق و یحکم بملکیّته له،فیجوز حینئذ شرائه منه</w:t>
      </w:r>
      <w:bookmarkStart w:id="3928" w:name="pg11403_100287"/>
    </w:p>
    <w:p>
      <w:pPr>
        <w:pStyle w:val="BookText"/>
        <w:rPr/>
      </w:pPr>
      <w:bookmarkEnd w:id="3928"/>
      <w:r>
        <w:rPr>
          <w:rFonts w:ascii="IRNazanin" w:hAnsi="IRNazanin" w:eastAsia="IRNazanin"/>
          <w:color w:val="111111"/>
          <w:sz w:val="28"/>
          <w:sz w:val="28"/>
          <w:szCs w:val="28"/>
          <w:rtl w:val="true"/>
          <w:lang w:bidi="fa-IR"/>
        </w:rPr>
        <w:t>و التصرّف فیه بإذنه و غیر ذلک من أحکام الملک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تصدیقه و الحکم بملکیّته له لا یخلو عن إشکال بل منع،علی أساس أنّ هذه الکتابة أمارة نوعیة علی الوقف و تؤدّی إلی الوثوق و الاطمئنان به نوعا،حیث إنّ الوقف قد یتحقّق بنفس هذه الکتابة فلا یحتاج إلی صیغة و مئونة زائدة، 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الکتابة أمارة نوعیة علی الوقف تحکم علی الید</w:t>
      </w:r>
      <w:r>
        <w:rPr>
          <w:rFonts w:eastAsia="IRNazanin" w:cs="IRNazanin"/>
          <w:color w:val="111111"/>
          <w:sz w:val="28"/>
          <w:szCs w:val="28"/>
          <w:rtl w:val="true"/>
          <w:lang w:bidi="fa-IR"/>
        </w:rPr>
        <w:t>.</w:t>
      </w:r>
    </w:p>
    <w:p>
      <w:pPr>
        <w:pStyle w:val="Heading5"/>
        <w:numPr>
          <w:ilvl w:val="4"/>
          <w:numId w:val="1"/>
        </w:numPr>
        <w:rPr/>
      </w:pPr>
      <w:bookmarkStart w:id="3929" w:name="__RefHeading___Toc845399_73709187"/>
      <w:bookmarkStart w:id="3930" w:name="_Toc1746"/>
      <w:bookmarkEnd w:id="3929"/>
      <w:r>
        <w:rPr>
          <w:rtl w:val="true"/>
        </w:rPr>
        <w:t xml:space="preserve">مسألة </w:t>
      </w:r>
      <w:r>
        <w:rPr/>
        <w:t>1419</w:t>
      </w:r>
      <w:r>
        <w:rPr>
          <w:rtl w:val="true"/>
        </w:rPr>
        <w:t>:</w:t>
      </w:r>
      <w:r>
        <w:rPr>
          <w:rtl w:val="true"/>
        </w:rPr>
        <w:t>إذا وجدت ورقة فی ترکة المیّت قد کتب علیها أنّ الشیء</w:t>
      </w:r>
      <w:bookmarkEnd w:id="3930"/>
    </w:p>
    <w:p>
      <w:pPr>
        <w:pStyle w:val="BookText"/>
        <w:rPr/>
      </w:pPr>
      <w:r>
        <w:rPr>
          <w:rFonts w:ascii="IRNazanin" w:hAnsi="IRNazanin" w:eastAsia="IRNazanin"/>
          <w:color w:val="111111"/>
          <w:sz w:val="28"/>
          <w:sz w:val="28"/>
          <w:szCs w:val="28"/>
          <w:rtl w:val="true"/>
          <w:lang w:bidi="fa-IR"/>
        </w:rPr>
        <w:t>الفلانی وقف،</w:t>
      </w:r>
    </w:p>
    <w:p>
      <w:pPr>
        <w:pStyle w:val="BookText"/>
        <w:rPr/>
      </w:pPr>
      <w:r>
        <w:rPr>
          <w:rFonts w:ascii="IRNazanin" w:hAnsi="IRNazanin" w:eastAsia="IRNazanin"/>
          <w:color w:val="111111"/>
          <w:sz w:val="28"/>
          <w:sz w:val="28"/>
          <w:szCs w:val="28"/>
          <w:rtl w:val="true"/>
          <w:lang w:bidi="fa-IR"/>
        </w:rPr>
        <w:t>فإن کان علیه أمارة الاعتراف بالوقفیّة من توقیعه فی ذیلها و وضعها فی ظرف مکتوب علیه هذه ورقة الوقف الفلانی أو نحو ذلک،ممّا یکون ظاهرا فی الاعتراف بالوقفیّة حکم بالوقفیّة،و إلاّ فلا یحکم بها و إن علم أنّها بخطّ المالک</w:t>
      </w:r>
      <w:r>
        <w:rPr>
          <w:rFonts w:eastAsia="IRNazanin" w:cs="IRNazanin"/>
          <w:color w:val="111111"/>
          <w:sz w:val="28"/>
          <w:szCs w:val="28"/>
          <w:rtl w:val="true"/>
          <w:lang w:bidi="fa-IR"/>
        </w:rPr>
        <w:t>.</w:t>
      </w:r>
    </w:p>
    <w:p>
      <w:pPr>
        <w:pStyle w:val="Heading5"/>
        <w:numPr>
          <w:ilvl w:val="4"/>
          <w:numId w:val="1"/>
        </w:numPr>
        <w:rPr/>
      </w:pPr>
      <w:bookmarkStart w:id="3931" w:name="__RefHeading___Toc845401_73709187"/>
      <w:bookmarkStart w:id="3932" w:name="_Toc1747"/>
      <w:bookmarkEnd w:id="3931"/>
      <w:r>
        <w:rPr>
          <w:rtl w:val="true"/>
        </w:rPr>
        <w:t xml:space="preserve">مسألة </w:t>
      </w:r>
      <w:r>
        <w:rPr/>
        <w:t>1420</w:t>
      </w:r>
      <w:r>
        <w:rPr>
          <w:rtl w:val="true"/>
        </w:rPr>
        <w:t>:</w:t>
      </w:r>
      <w:r>
        <w:rPr>
          <w:rtl w:val="true"/>
        </w:rPr>
        <w:t>لا فرق فی حجیّة إخبار ذی الید بین أن یکون إخبارا</w:t>
      </w:r>
      <w:bookmarkEnd w:id="3932"/>
    </w:p>
    <w:p>
      <w:pPr>
        <w:pStyle w:val="BookText"/>
        <w:rPr/>
      </w:pPr>
      <w:r>
        <w:rPr>
          <w:rFonts w:ascii="IRNazanin" w:hAnsi="IRNazanin" w:eastAsia="IRNazanin"/>
          <w:color w:val="111111"/>
          <w:sz w:val="28"/>
          <w:sz w:val="28"/>
          <w:szCs w:val="28"/>
          <w:rtl w:val="true"/>
          <w:lang w:bidi="fa-IR"/>
        </w:rPr>
        <w:t>بأصل الوقف و إن یکون إخبارا بکیفیّته،</w:t>
      </w:r>
    </w:p>
    <w:p>
      <w:pPr>
        <w:pStyle w:val="BookText"/>
        <w:rPr/>
      </w:pPr>
      <w:r>
        <w:rPr>
          <w:rFonts w:ascii="IRNazanin" w:hAnsi="IRNazanin" w:eastAsia="IRNazanin"/>
          <w:color w:val="111111"/>
          <w:sz w:val="28"/>
          <w:sz w:val="28"/>
          <w:szCs w:val="28"/>
          <w:rtl w:val="true"/>
          <w:lang w:bidi="fa-IR"/>
        </w:rPr>
        <w:t>من کونه ترتیبیّا أو تشریکیا و کونه علی الذکور فقط أو علی الذکور و الإناث،و أنّه علی نحو التساوی أو علی نحو الاختلاف،کما أنّه لا فرق فی الإخبار بین أن یکون بالقول و أن یکون بالفعل، کما إذا کان یتصرّف فیه علی نحو الوقف أو یتصرّف فیه علی نحو الوقف الترتیبی أو التشریکی أو للذکور و الإناث أو للذکور دون الإناث و هکذا،فإنّ تصرّفه إذا کان ظاهرا فی الإخبار عن حاله کان حجّة کمخبره القولی</w:t>
      </w:r>
      <w:r>
        <w:rPr>
          <w:rFonts w:eastAsia="IRNazanin" w:cs="IRNazanin"/>
          <w:color w:val="111111"/>
          <w:sz w:val="28"/>
          <w:szCs w:val="28"/>
          <w:rtl w:val="true"/>
          <w:lang w:bidi="fa-IR"/>
        </w:rPr>
        <w:t>.</w:t>
      </w:r>
    </w:p>
    <w:p>
      <w:pPr>
        <w:pStyle w:val="Heading5"/>
        <w:numPr>
          <w:ilvl w:val="4"/>
          <w:numId w:val="1"/>
        </w:numPr>
        <w:rPr/>
      </w:pPr>
      <w:bookmarkStart w:id="3933" w:name="__RefHeading___Toc845403_73709187"/>
      <w:bookmarkStart w:id="3934" w:name="_Toc1748"/>
      <w:bookmarkEnd w:id="3933"/>
      <w:r>
        <w:rPr>
          <w:rtl w:val="true"/>
        </w:rPr>
        <w:t xml:space="preserve">مسألة </w:t>
      </w:r>
      <w:r>
        <w:rPr/>
        <w:t>1421</w:t>
      </w:r>
      <w:r>
        <w:rPr>
          <w:rtl w:val="true"/>
        </w:rPr>
        <w:t>:</w:t>
      </w:r>
      <w:r>
        <w:rPr>
          <w:rtl w:val="true"/>
        </w:rPr>
        <w:t>إذا کانت العین الموقوفة من الأعیان الزکویة کالغنم و البقر</w:t>
      </w:r>
      <w:bookmarkEnd w:id="3934"/>
    </w:p>
    <w:p>
      <w:pPr>
        <w:pStyle w:val="BookText"/>
        <w:rPr/>
      </w:pPr>
      <w:r>
        <w:rPr>
          <w:rFonts w:ascii="IRNazanin" w:hAnsi="IRNazanin" w:eastAsia="IRNazanin"/>
          <w:color w:val="111111"/>
          <w:sz w:val="28"/>
          <w:sz w:val="28"/>
          <w:szCs w:val="28"/>
          <w:rtl w:val="true"/>
          <w:lang w:bidi="fa-IR"/>
        </w:rPr>
        <w:t>و الإبل</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تجب الزکاة فیها و إن اجتمعت فیها شرائط الزکاة،و أمّا إذا کان نماؤها زکویا،کما إذا وقف بستانا،فإن کان الوقف علی نحو التملیک لأشخاص الموقوف علیهم،کما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البستان لأولادی،فإن بلغت حصّة واحد</w:t>
      </w:r>
      <w:bookmarkStart w:id="3935" w:name="pg11403_100288"/>
    </w:p>
    <w:p>
      <w:pPr>
        <w:pStyle w:val="BookText"/>
        <w:rPr/>
      </w:pPr>
      <w:bookmarkEnd w:id="3935"/>
      <w:r>
        <w:rPr>
          <w:rFonts w:ascii="IRNazanin" w:hAnsi="IRNazanin" w:eastAsia="IRNazanin"/>
          <w:color w:val="111111"/>
          <w:sz w:val="28"/>
          <w:sz w:val="28"/>
          <w:szCs w:val="28"/>
          <w:rtl w:val="true"/>
          <w:lang w:bidi="fa-IR"/>
        </w:rPr>
        <w:t>منهم النصاب وجبت علیه الزکاة و إلاّ لم تجب،و إن کان الوقف علی نحو التملیک للعنوان،کما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البستان علی فقراء البلد غیر قاصد لاستیعابهم،لم تجب الزکاة علی واحد منهم،إلاّ إذا أعطی الولی واحدا منهم بعض النماء قبل زمان تعلّق الزکاة و کان یبلغ النصاب،فإنّه تجب الزکاة علی من ملک منهم واحدا کان أو أکثر،و کذلک لا تجب الزکاة علی حاصل الوقف إذا کان علی نحو المصرف،کما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البستان علی تزویج أولادی أو علی إطعام الفقراء و کسوتهم و نحو ذلک</w:t>
      </w:r>
      <w:r>
        <w:rPr>
          <w:rFonts w:eastAsia="IRNazanin" w:cs="IRNazanin"/>
          <w:color w:val="111111"/>
          <w:sz w:val="28"/>
          <w:szCs w:val="28"/>
          <w:rtl w:val="true"/>
          <w:lang w:bidi="fa-IR"/>
        </w:rPr>
        <w:t>.</w:t>
      </w:r>
    </w:p>
    <w:p>
      <w:pPr>
        <w:pStyle w:val="Heading4"/>
        <w:numPr>
          <w:ilvl w:val="3"/>
          <w:numId w:val="1"/>
        </w:numPr>
        <w:rPr/>
      </w:pPr>
      <w:bookmarkStart w:id="3936" w:name="__RefHeading___Toc845405_73709187"/>
      <w:bookmarkStart w:id="3937" w:name="_Toc1749"/>
      <w:bookmarkEnd w:id="3936"/>
      <w:r>
        <w:rPr>
          <w:rtl w:val="true"/>
        </w:rPr>
        <w:t>ملحق فیه بابان</w:t>
      </w:r>
      <w:r>
        <w:rPr>
          <w:rtl w:val="true"/>
        </w:rPr>
        <w:t>:</w:t>
      </w:r>
      <w:bookmarkEnd w:id="3937"/>
    </w:p>
    <w:p>
      <w:pPr>
        <w:pStyle w:val="Heading5"/>
        <w:numPr>
          <w:ilvl w:val="4"/>
          <w:numId w:val="1"/>
        </w:numPr>
        <w:rPr/>
      </w:pPr>
      <w:bookmarkStart w:id="3938" w:name="__RefHeading___Toc845407_73709187"/>
      <w:bookmarkStart w:id="3939" w:name="_Toc1750"/>
      <w:bookmarkEnd w:id="3938"/>
      <w:r>
        <w:rPr>
          <w:rtl w:val="true"/>
        </w:rPr>
        <w:t>الباب الأوّل</w:t>
      </w:r>
      <w:r>
        <w:rPr>
          <w:rtl w:val="true"/>
        </w:rPr>
        <w:t xml:space="preserve">: </w:t>
      </w:r>
      <w:r>
        <w:rPr>
          <w:rtl w:val="true"/>
        </w:rPr>
        <w:t>فی الحبس و أخواته</w:t>
      </w:r>
      <w:bookmarkEnd w:id="3939"/>
    </w:p>
    <w:p>
      <w:pPr>
        <w:pStyle w:val="Heading6"/>
        <w:numPr>
          <w:ilvl w:val="5"/>
          <w:numId w:val="1"/>
        </w:numPr>
        <w:rPr/>
      </w:pPr>
      <w:bookmarkStart w:id="3940" w:name="__RefHeading___Toc845409_73709187"/>
      <w:bookmarkStart w:id="3941" w:name="_Toc1751"/>
      <w:bookmarkEnd w:id="3940"/>
      <w:r>
        <w:rPr>
          <w:rtl w:val="true"/>
        </w:rPr>
        <w:t xml:space="preserve">مسألة </w:t>
      </w:r>
      <w:r>
        <w:rPr/>
        <w:t>1422</w:t>
      </w:r>
      <w:r>
        <w:rPr>
          <w:rtl w:val="true"/>
        </w:rPr>
        <w:t>:</w:t>
      </w:r>
      <w:r>
        <w:rPr>
          <w:rtl w:val="true"/>
        </w:rPr>
        <w:t>یجوز للمالک أن یحبس ملکه فی کلّ جهة یصحّ الوقف</w:t>
      </w:r>
      <w:bookmarkEnd w:id="3941"/>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و لا یخرج المال بذلک عن ملکه،و حینئذ فإن کان حبسه مطلقا أو مقیّدا بالدوام لزم ما دامت العین و لم یجز له الرجوع فیه،و إن کان مقیّدا بمدّة معیّنة لم یجز له الرجوع قبل انقضاء المدّة،و إذا انتهت المدّة انتهی التحبیس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 تحبس علی نقل الحجاج أو عبدی محبس علی خدمة العلماء لزمت ما دامت العین باقیة،و إذا جعل المدّة عشر سنین مثلا لزم فی العشر و انتهی بانقضائها،و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 التحبیس قصد القربة أو لا؟و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معتبر</w:t>
      </w:r>
      <w:r>
        <w:rPr>
          <w:rFonts w:eastAsia="IRNazanin" w:cs="IRNazanin"/>
          <w:color w:val="111111"/>
          <w:sz w:val="28"/>
          <w:szCs w:val="28"/>
          <w:rtl w:val="true"/>
          <w:lang w:bidi="fa-IR"/>
        </w:rPr>
        <w:t>.</w:t>
      </w:r>
      <w:bookmarkStart w:id="3942" w:name="pg11403_100289"/>
    </w:p>
    <w:p>
      <w:pPr>
        <w:pStyle w:val="Heading6"/>
        <w:numPr>
          <w:ilvl w:val="5"/>
          <w:numId w:val="1"/>
        </w:numPr>
        <w:rPr/>
      </w:pPr>
      <w:bookmarkStart w:id="3943" w:name="__RefHeading___Toc845411_73709187"/>
      <w:bookmarkStart w:id="3944" w:name="_Toc1752"/>
      <w:bookmarkEnd w:id="3942"/>
      <w:bookmarkEnd w:id="3943"/>
      <w:r>
        <w:rPr>
          <w:rtl w:val="true"/>
        </w:rPr>
        <w:t xml:space="preserve">مسألة </w:t>
      </w:r>
      <w:r>
        <w:rPr/>
        <w:t>1423</w:t>
      </w:r>
      <w:r>
        <w:rPr>
          <w:rtl w:val="true"/>
        </w:rPr>
        <w:t>:</w:t>
      </w:r>
      <w:r>
        <w:rPr>
          <w:rtl w:val="true"/>
        </w:rPr>
        <w:t>قد تسأل</w:t>
      </w:r>
      <w:r>
        <w:rPr>
          <w:rtl w:val="true"/>
        </w:rPr>
        <w:t>:</w:t>
      </w:r>
      <w:r>
        <w:rPr>
          <w:rtl w:val="true"/>
        </w:rPr>
        <w:t>هل یعتبر القبض فی صحّة التحبیس أو لا؟</w:t>
      </w:r>
      <w:bookmarkEnd w:id="3944"/>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معتبر،فإذا لم یکن معتبرا فی الصحّة فهل یعتبر فی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للمالک الرجوع فیه بعد القبض و یجوز قبله؟و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اعتباره فیه محلّ إشکال بل لا یبعد عدم اعتباره؛لأنّه بحاجة إلی دلیل و لا یوجد دلیل علیه،فمقتضی الإطلاقات لزومه مع ما هو علیه من الشرط</w:t>
      </w:r>
      <w:r>
        <w:rPr>
          <w:rFonts w:eastAsia="IRNazanin" w:cs="IRNazanin"/>
          <w:color w:val="111111"/>
          <w:sz w:val="28"/>
          <w:szCs w:val="28"/>
          <w:rtl w:val="true"/>
          <w:lang w:bidi="fa-IR"/>
        </w:rPr>
        <w:t>.</w:t>
      </w:r>
    </w:p>
    <w:p>
      <w:pPr>
        <w:pStyle w:val="Heading6"/>
        <w:numPr>
          <w:ilvl w:val="5"/>
          <w:numId w:val="1"/>
        </w:numPr>
        <w:rPr/>
      </w:pPr>
      <w:bookmarkStart w:id="3945" w:name="__RefHeading___Toc845413_73709187"/>
      <w:bookmarkStart w:id="3946" w:name="_Toc1753"/>
      <w:bookmarkEnd w:id="3945"/>
      <w:r>
        <w:rPr>
          <w:rtl w:val="true"/>
        </w:rPr>
        <w:t xml:space="preserve">مسألة </w:t>
      </w:r>
      <w:r>
        <w:rPr/>
        <w:t>1424</w:t>
      </w:r>
      <w:r>
        <w:rPr>
          <w:rtl w:val="true"/>
        </w:rPr>
        <w:t>:</w:t>
      </w:r>
      <w:r>
        <w:rPr>
          <w:rtl w:val="true"/>
        </w:rPr>
        <w:t>إذا حبس ملکه علی شخص فإن عیّن مدّة کعشرة سنین</w:t>
      </w:r>
      <w:bookmarkEnd w:id="3946"/>
    </w:p>
    <w:p>
      <w:pPr>
        <w:pStyle w:val="BookText"/>
        <w:rPr/>
      </w:pPr>
      <w:r>
        <w:rPr>
          <w:rFonts w:ascii="IRNazanin" w:hAnsi="IRNazanin" w:eastAsia="IRNazanin"/>
          <w:color w:val="111111"/>
          <w:sz w:val="28"/>
          <w:sz w:val="28"/>
          <w:szCs w:val="28"/>
          <w:rtl w:val="true"/>
          <w:lang w:bidi="fa-IR"/>
        </w:rPr>
        <w:t>أو مدّة حیاة ذلک الشخص،</w:t>
      </w:r>
    </w:p>
    <w:p>
      <w:pPr>
        <w:pStyle w:val="BookText"/>
        <w:rPr/>
      </w:pPr>
      <w:r>
        <w:rPr>
          <w:rFonts w:ascii="IRNazanin" w:hAnsi="IRNazanin" w:eastAsia="IRNazanin"/>
          <w:color w:val="111111"/>
          <w:sz w:val="28"/>
          <w:sz w:val="28"/>
          <w:szCs w:val="28"/>
          <w:rtl w:val="true"/>
          <w:lang w:bidi="fa-IR"/>
        </w:rPr>
        <w:t>لزم الحبس فی تلک المدّة و بعدها یرجع إلی الحابس،و إذا مات الحابس قبل انقضاء المدّة بقی الحبس علی حاله إلی أن تنتهی المدّة فیرجع میراثا،و إذا حبس علیه مدّة حیاة نفسه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الحابس،لم یجز له الرجوع ما دام حیّا،فإذا مات رجع میراثا،و إذا حبسه علی شخص و لم یذکر مدّة معیّنة و لا مدّة حیاة نفسه و لا حیاة المحبس علیه،فالظاهر أنّه لیس من التحبیس الواجب الوفاء به،فیجوز للمالک الرجوع فیه متی شاء</w:t>
      </w:r>
      <w:r>
        <w:rPr>
          <w:rFonts w:eastAsia="IRNazanin" w:cs="IRNazanin"/>
          <w:color w:val="111111"/>
          <w:sz w:val="28"/>
          <w:szCs w:val="28"/>
          <w:rtl w:val="true"/>
          <w:lang w:bidi="fa-IR"/>
        </w:rPr>
        <w:t>.</w:t>
      </w:r>
    </w:p>
    <w:p>
      <w:pPr>
        <w:pStyle w:val="Heading6"/>
        <w:numPr>
          <w:ilvl w:val="5"/>
          <w:numId w:val="1"/>
        </w:numPr>
        <w:rPr/>
      </w:pPr>
      <w:bookmarkStart w:id="3947" w:name="__RefHeading___Toc845415_73709187"/>
      <w:bookmarkStart w:id="3948" w:name="_Toc1754"/>
      <w:bookmarkEnd w:id="3947"/>
      <w:r>
        <w:rPr>
          <w:rtl w:val="true"/>
        </w:rPr>
        <w:t xml:space="preserve">مسألة </w:t>
      </w:r>
      <w:r>
        <w:rPr/>
        <w:t>1425</w:t>
      </w:r>
      <w:r>
        <w:rPr>
          <w:rtl w:val="true"/>
        </w:rPr>
        <w:t>:</w:t>
      </w:r>
      <w:r>
        <w:rPr>
          <w:rtl w:val="true"/>
        </w:rPr>
        <w:t>یلحق بالحبس السکنی و العمری و الرقبی</w:t>
      </w:r>
      <w:bookmarkEnd w:id="3948"/>
    </w:p>
    <w:p>
      <w:pPr>
        <w:pStyle w:val="BookText"/>
        <w:rPr/>
      </w:pPr>
      <w:r>
        <w:rPr>
          <w:rFonts w:ascii="IRNazanin" w:hAnsi="IRNazanin" w:eastAsia="IRNazanin"/>
          <w:color w:val="111111"/>
          <w:sz w:val="28"/>
          <w:sz w:val="28"/>
          <w:szCs w:val="28"/>
          <w:rtl w:val="true"/>
          <w:lang w:bidi="fa-IR"/>
        </w:rPr>
        <w:t>و الأولی تختص بالمسکن و الأخیرتان تجریان فیه،و فی غیره من العقار و الحیوانات و الأثاث و نحوها مما لا یتحقق فیه الإسکان،فإن کان المجعول الإسکان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قید بعمر المالک أو الساکن قیل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قیده بمدة معینة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المجعول غیر الإسکان،کما فی الأثاث و نحوه مما لا یتحقق فیه السکنی،لا یقال له سکنی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قید بعمر أحدهما،و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قید بمدّة معینة</w:t>
      </w:r>
      <w:r>
        <w:rPr>
          <w:rFonts w:eastAsia="IRNazanin" w:cs="IRNazanin"/>
          <w:color w:val="111111"/>
          <w:sz w:val="28"/>
          <w:szCs w:val="28"/>
          <w:rtl w:val="true"/>
          <w:lang w:bidi="fa-IR"/>
        </w:rPr>
        <w:t>.</w:t>
      </w:r>
    </w:p>
    <w:p>
      <w:pPr>
        <w:pStyle w:val="Heading6"/>
        <w:numPr>
          <w:ilvl w:val="5"/>
          <w:numId w:val="1"/>
        </w:numPr>
        <w:rPr/>
      </w:pPr>
      <w:bookmarkStart w:id="3949" w:name="__RefHeading___Toc845417_73709187"/>
      <w:bookmarkStart w:id="3950" w:name="_Toc1755"/>
      <w:bookmarkEnd w:id="3949"/>
      <w:r>
        <w:rPr>
          <w:rtl w:val="true"/>
        </w:rPr>
        <w:t xml:space="preserve">مسألة </w:t>
      </w:r>
      <w:r>
        <w:rPr/>
        <w:t>1426</w:t>
      </w:r>
      <w:r>
        <w:rPr>
          <w:rtl w:val="true"/>
        </w:rPr>
        <w:t>:</w:t>
      </w:r>
      <w:r>
        <w:rPr>
          <w:rtl w:val="true"/>
        </w:rPr>
        <w:t>الظاهر أن القبض فیها لیس شرطا فی الصحة</w:t>
      </w:r>
      <w:bookmarkEnd w:id="3950"/>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لا فی اللزوم،کما تقدّم فی الحبس</w:t>
      </w:r>
      <w:r>
        <w:rPr>
          <w:rFonts w:eastAsia="IRNazanin" w:cs="IRNazanin"/>
          <w:color w:val="111111"/>
          <w:sz w:val="28"/>
          <w:szCs w:val="28"/>
          <w:rtl w:val="true"/>
          <w:lang w:bidi="fa-IR"/>
        </w:rPr>
        <w:t>.</w:t>
      </w:r>
      <w:bookmarkStart w:id="3951" w:name="pg11403_100290"/>
    </w:p>
    <w:p>
      <w:pPr>
        <w:pStyle w:val="Heading6"/>
        <w:numPr>
          <w:ilvl w:val="5"/>
          <w:numId w:val="1"/>
        </w:numPr>
        <w:rPr/>
      </w:pPr>
      <w:bookmarkStart w:id="3952" w:name="__RefHeading___Toc845419_73709187"/>
      <w:bookmarkStart w:id="3953" w:name="_Toc1756"/>
      <w:bookmarkEnd w:id="3951"/>
      <w:bookmarkEnd w:id="3952"/>
      <w:r>
        <w:rPr>
          <w:rtl w:val="true"/>
        </w:rPr>
        <w:t xml:space="preserve">مسألة </w:t>
      </w:r>
      <w:r>
        <w:rPr/>
        <w:t>1427</w:t>
      </w:r>
      <w:r>
        <w:rPr>
          <w:rtl w:val="true"/>
        </w:rPr>
        <w:t>:</w:t>
      </w:r>
      <w:r>
        <w:rPr>
          <w:rtl w:val="true"/>
        </w:rPr>
        <w:t>إذا أسکنه مدة معینة کعشر سنین أو مدة عمر المالک أو</w:t>
      </w:r>
      <w:bookmarkEnd w:id="3953"/>
    </w:p>
    <w:p>
      <w:pPr>
        <w:pStyle w:val="BookText"/>
        <w:rPr/>
      </w:pPr>
      <w:r>
        <w:rPr>
          <w:rFonts w:ascii="IRNazanin" w:hAnsi="IRNazanin" w:eastAsia="IRNazanin"/>
          <w:color w:val="111111"/>
          <w:sz w:val="28"/>
          <w:sz w:val="28"/>
          <w:szCs w:val="28"/>
          <w:rtl w:val="true"/>
          <w:lang w:bidi="fa-IR"/>
        </w:rPr>
        <w:t>مدة عمر الساکن،</w:t>
      </w:r>
    </w:p>
    <w:p>
      <w:pPr>
        <w:pStyle w:val="BookText"/>
        <w:rPr/>
      </w:pPr>
      <w:r>
        <w:rPr>
          <w:rFonts w:ascii="IRNazanin" w:hAnsi="IRNazanin" w:eastAsia="IRNazanin"/>
          <w:color w:val="111111"/>
          <w:sz w:val="28"/>
          <w:sz w:val="28"/>
          <w:szCs w:val="28"/>
          <w:rtl w:val="true"/>
          <w:lang w:bidi="fa-IR"/>
        </w:rPr>
        <w:t>لم یجز الرجوع قبل انقضاء المدة،فإن انقضت المدة فی الصور الثلاث رجع المسکن إلی المالک أو ورثته</w:t>
      </w:r>
      <w:r>
        <w:rPr>
          <w:rFonts w:eastAsia="IRNazanin" w:cs="IRNazanin"/>
          <w:color w:val="111111"/>
          <w:sz w:val="28"/>
          <w:szCs w:val="28"/>
          <w:rtl w:val="true"/>
          <w:lang w:bidi="fa-IR"/>
        </w:rPr>
        <w:t>.</w:t>
      </w:r>
    </w:p>
    <w:p>
      <w:pPr>
        <w:pStyle w:val="Heading6"/>
        <w:numPr>
          <w:ilvl w:val="5"/>
          <w:numId w:val="1"/>
        </w:numPr>
        <w:rPr/>
      </w:pPr>
      <w:bookmarkStart w:id="3954" w:name="__RefHeading___Toc845421_73709187"/>
      <w:bookmarkStart w:id="3955" w:name="_Toc1757"/>
      <w:bookmarkEnd w:id="3954"/>
      <w:r>
        <w:rPr>
          <w:rtl w:val="true"/>
        </w:rPr>
        <w:t xml:space="preserve">مسألة </w:t>
      </w:r>
      <w:r>
        <w:rPr/>
        <w:t>1428</w:t>
      </w:r>
      <w:r>
        <w:rPr>
          <w:rtl w:val="true"/>
        </w:rPr>
        <w:t>:</w:t>
      </w:r>
      <w:r>
        <w:rPr>
          <w:rtl w:val="true"/>
        </w:rPr>
        <w:t>إذا قال له</w:t>
      </w:r>
      <w:r>
        <w:rPr>
          <w:rtl w:val="true"/>
        </w:rPr>
        <w:t>:</w:t>
      </w:r>
      <w:r>
        <w:rPr>
          <w:rtl w:val="true"/>
        </w:rPr>
        <w:t>أسکنتک هذه الدار لک و لعقبک</w:t>
      </w:r>
      <w:bookmarkEnd w:id="3955"/>
    </w:p>
    <w:p>
      <w:pPr>
        <w:pStyle w:val="BookText"/>
        <w:rPr/>
      </w:pPr>
      <w:r>
        <w:rPr>
          <w:rFonts w:ascii="IRNazanin" w:hAnsi="IRNazanin" w:eastAsia="IRNazanin"/>
          <w:color w:val="111111"/>
          <w:sz w:val="28"/>
          <w:sz w:val="28"/>
          <w:szCs w:val="28"/>
          <w:rtl w:val="true"/>
          <w:lang w:bidi="fa-IR"/>
        </w:rPr>
        <w:t>لم یجز له الرجوع فی هذه السکنی ما دام الساکن موجودا أو عقبه،فإذا انقرض هو و عقبه رجعت الدار إلی المالک</w:t>
      </w:r>
      <w:r>
        <w:rPr>
          <w:rFonts w:eastAsia="IRNazanin" w:cs="IRNazanin"/>
          <w:color w:val="111111"/>
          <w:sz w:val="28"/>
          <w:szCs w:val="28"/>
          <w:rtl w:val="true"/>
          <w:lang w:bidi="fa-IR"/>
        </w:rPr>
        <w:t>.</w:t>
      </w:r>
    </w:p>
    <w:p>
      <w:pPr>
        <w:pStyle w:val="Heading6"/>
        <w:numPr>
          <w:ilvl w:val="5"/>
          <w:numId w:val="1"/>
        </w:numPr>
        <w:rPr/>
      </w:pPr>
      <w:bookmarkStart w:id="3956" w:name="__RefHeading___Toc845423_73709187"/>
      <w:bookmarkStart w:id="3957" w:name="_Toc1758"/>
      <w:bookmarkEnd w:id="3956"/>
      <w:r>
        <w:rPr>
          <w:rtl w:val="true"/>
        </w:rPr>
        <w:t xml:space="preserve">مسألة </w:t>
      </w:r>
      <w:r>
        <w:rPr/>
        <w:t>1429</w:t>
      </w:r>
      <w:r>
        <w:rPr>
          <w:rtl w:val="true"/>
        </w:rPr>
        <w:t>:</w:t>
      </w:r>
      <w:r>
        <w:rPr>
          <w:rtl w:val="true"/>
        </w:rPr>
        <w:t>إذا قال له</w:t>
      </w:r>
      <w:r>
        <w:rPr>
          <w:rtl w:val="true"/>
        </w:rPr>
        <w:t>:</w:t>
      </w:r>
      <w:r>
        <w:rPr>
          <w:rtl w:val="true"/>
        </w:rPr>
        <w:t>أسکنتک هذه الدار مدة عمری فمات الساکن</w:t>
      </w:r>
      <w:bookmarkEnd w:id="3957"/>
    </w:p>
    <w:p>
      <w:pPr>
        <w:pStyle w:val="BookText"/>
        <w:rPr/>
      </w:pPr>
      <w:r>
        <w:rPr>
          <w:rFonts w:ascii="IRNazanin" w:hAnsi="IRNazanin" w:eastAsia="IRNazanin"/>
          <w:color w:val="111111"/>
          <w:sz w:val="28"/>
          <w:sz w:val="28"/>
          <w:szCs w:val="28"/>
          <w:rtl w:val="true"/>
          <w:lang w:bidi="fa-IR"/>
        </w:rPr>
        <w:t>فی حال حیاة المالک،</w:t>
      </w:r>
    </w:p>
    <w:p>
      <w:pPr>
        <w:pStyle w:val="BookText"/>
        <w:rPr/>
      </w:pPr>
      <w:r>
        <w:rPr>
          <w:rFonts w:ascii="IRNazanin" w:hAnsi="IRNazanin" w:eastAsia="IRNazanin"/>
          <w:color w:val="111111"/>
          <w:sz w:val="28"/>
          <w:sz w:val="28"/>
          <w:szCs w:val="28"/>
          <w:rtl w:val="true"/>
          <w:lang w:bidi="fa-IR"/>
        </w:rPr>
        <w:t>فإن کان المقصود السکنی بنفسه و 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إطلاق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انتقلت السکنی بموته إلی المالک قبل وفاته،و إن کان المقصود تملیک السکنی له انتقلت السکنی إلی وارثه ما دام المالک حیا،فإذا مات انتقلت من ورثة الساکن إلی ورثة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عیّن مدة معینة فمات الساکن فی أثنائها</w:t>
      </w:r>
      <w:r>
        <w:rPr>
          <w:rFonts w:eastAsia="IRNazanin" w:cs="IRNazanin"/>
          <w:color w:val="111111"/>
          <w:sz w:val="28"/>
          <w:szCs w:val="28"/>
          <w:rtl w:val="true"/>
          <w:lang w:bidi="fa-IR"/>
        </w:rPr>
        <w:t>.</w:t>
      </w:r>
    </w:p>
    <w:p>
      <w:pPr>
        <w:pStyle w:val="Heading6"/>
        <w:numPr>
          <w:ilvl w:val="5"/>
          <w:numId w:val="1"/>
        </w:numPr>
        <w:rPr/>
      </w:pPr>
      <w:bookmarkStart w:id="3958" w:name="__RefHeading___Toc845425_73709187"/>
      <w:bookmarkStart w:id="3959" w:name="_Toc1759"/>
      <w:bookmarkEnd w:id="3958"/>
      <w:r>
        <w:rPr>
          <w:rtl w:val="true"/>
        </w:rPr>
        <w:t xml:space="preserve">مسألة </w:t>
      </w:r>
      <w:r>
        <w:rPr/>
        <w:t>1430</w:t>
      </w:r>
      <w:r>
        <w:rPr>
          <w:rtl w:val="true"/>
        </w:rPr>
        <w:t>:</w:t>
      </w:r>
      <w:r>
        <w:rPr>
          <w:rtl w:val="true"/>
        </w:rPr>
        <w:t>إذا جعل السکنی له مدة حیاته کما إذا قال له</w:t>
      </w:r>
      <w:r>
        <w:rPr>
          <w:rtl w:val="true"/>
        </w:rPr>
        <w:t>:</w:t>
      </w:r>
      <w:r>
        <w:rPr>
          <w:rtl w:val="true"/>
        </w:rPr>
        <w:t>اسکنتک</w:t>
      </w:r>
      <w:bookmarkEnd w:id="3959"/>
    </w:p>
    <w:p>
      <w:pPr>
        <w:pStyle w:val="BookText"/>
        <w:rPr/>
      </w:pPr>
      <w:r>
        <w:rPr>
          <w:rFonts w:ascii="IRNazanin" w:hAnsi="IRNazanin" w:eastAsia="IRNazanin"/>
          <w:color w:val="111111"/>
          <w:sz w:val="28"/>
          <w:sz w:val="28"/>
          <w:szCs w:val="28"/>
          <w:rtl w:val="true"/>
          <w:lang w:bidi="fa-IR"/>
        </w:rPr>
        <w:t>هذه الدار مدة حیاتک،فمات المالک قبل الساکن،</w:t>
      </w:r>
    </w:p>
    <w:p>
      <w:pPr>
        <w:pStyle w:val="BookText"/>
        <w:rPr/>
      </w:pPr>
      <w:r>
        <w:rPr>
          <w:rFonts w:ascii="IRNazanin" w:hAnsi="IRNazanin" w:eastAsia="IRNazanin"/>
          <w:color w:val="111111"/>
          <w:sz w:val="28"/>
          <w:sz w:val="28"/>
          <w:szCs w:val="28"/>
          <w:rtl w:val="true"/>
          <w:lang w:bidi="fa-IR"/>
        </w:rPr>
        <w:t>لم یجز لورثة المالک منع الساکن،بل تبقی السکنی علی حالها إلی أن یموت الساکن</w:t>
      </w:r>
      <w:r>
        <w:rPr>
          <w:rFonts w:eastAsia="IRNazanin" w:cs="IRNazanin"/>
          <w:color w:val="111111"/>
          <w:sz w:val="28"/>
          <w:szCs w:val="28"/>
          <w:rtl w:val="true"/>
          <w:lang w:bidi="fa-IR"/>
        </w:rPr>
        <w:t>.</w:t>
      </w:r>
    </w:p>
    <w:p>
      <w:pPr>
        <w:pStyle w:val="Heading6"/>
        <w:numPr>
          <w:ilvl w:val="5"/>
          <w:numId w:val="1"/>
        </w:numPr>
        <w:rPr/>
      </w:pPr>
      <w:bookmarkStart w:id="3960" w:name="__RefHeading___Toc845427_73709187"/>
      <w:bookmarkStart w:id="3961" w:name="_Toc1760"/>
      <w:bookmarkEnd w:id="3960"/>
      <w:r>
        <w:rPr>
          <w:rtl w:val="true"/>
        </w:rPr>
        <w:t xml:space="preserve">مسألة </w:t>
      </w:r>
      <w:r>
        <w:rPr/>
        <w:t>1431</w:t>
      </w:r>
      <w:r>
        <w:rPr>
          <w:rtl w:val="true"/>
        </w:rPr>
        <w:t>:</w:t>
      </w:r>
      <w:r>
        <w:rPr>
          <w:rtl w:val="true"/>
        </w:rPr>
        <w:t>إذا جعل له السکنی و لم یذکر له مدة و لا عمر أحدهما</w:t>
      </w:r>
      <w:bookmarkEnd w:id="3961"/>
    </w:p>
    <w:p>
      <w:pPr>
        <w:pStyle w:val="BookText"/>
        <w:rPr/>
      </w:pPr>
      <w:r>
        <w:rPr>
          <w:rFonts w:ascii="IRNazanin" w:hAnsi="IRNazanin" w:eastAsia="IRNazanin"/>
          <w:color w:val="111111"/>
          <w:sz w:val="28"/>
          <w:sz w:val="28"/>
          <w:szCs w:val="28"/>
          <w:rtl w:val="true"/>
          <w:lang w:bidi="fa-IR"/>
        </w:rPr>
        <w:t>فهل یصح و یلزم بالقبض أو لا؟</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صحیح،و لکن لا یلزم بالقبض و للمالک الرجوع بعد ذلک أی وقت شاء،و لا یجری ذلک فی الرقبی و العمری؛لاختصاص الأولی بالمدة المعینة و الثانیة بمدة عمر أحدهما،و المفروض انتفاء ذلک کلّه</w:t>
      </w:r>
      <w:r>
        <w:rPr>
          <w:rFonts w:eastAsia="IRNazanin" w:cs="IRNazanin"/>
          <w:color w:val="111111"/>
          <w:sz w:val="28"/>
          <w:szCs w:val="28"/>
          <w:rtl w:val="true"/>
          <w:lang w:bidi="fa-IR"/>
        </w:rPr>
        <w:t>.</w:t>
      </w:r>
      <w:bookmarkStart w:id="3962" w:name="pg11403_100291"/>
    </w:p>
    <w:p>
      <w:pPr>
        <w:pStyle w:val="Heading6"/>
        <w:numPr>
          <w:ilvl w:val="5"/>
          <w:numId w:val="1"/>
        </w:numPr>
        <w:rPr/>
      </w:pPr>
      <w:bookmarkStart w:id="3963" w:name="__RefHeading___Toc845429_73709187"/>
      <w:bookmarkStart w:id="3964" w:name="_Toc1761"/>
      <w:bookmarkEnd w:id="3962"/>
      <w:bookmarkEnd w:id="3963"/>
      <w:r>
        <w:rPr>
          <w:rtl w:val="true"/>
        </w:rPr>
        <w:t xml:space="preserve">مسألة </w:t>
      </w:r>
      <w:r>
        <w:rPr/>
        <w:t>1432</w:t>
      </w:r>
      <w:r>
        <w:rPr>
          <w:rtl w:val="true"/>
        </w:rPr>
        <w:t>:</w:t>
      </w:r>
      <w:r>
        <w:rPr>
          <w:rtl w:val="true"/>
        </w:rPr>
        <w:t>إطلاق السکنی کما تقدّم یقتضی أن یسکن هو و أهله</w:t>
      </w:r>
      <w:bookmarkEnd w:id="3964"/>
    </w:p>
    <w:p>
      <w:pPr>
        <w:pStyle w:val="BookText"/>
        <w:rPr/>
      </w:pPr>
      <w:r>
        <w:rPr>
          <w:rFonts w:ascii="IRNazanin" w:hAnsi="IRNazanin" w:eastAsia="IRNazanin"/>
          <w:color w:val="111111"/>
          <w:sz w:val="28"/>
          <w:sz w:val="28"/>
          <w:szCs w:val="28"/>
          <w:rtl w:val="true"/>
          <w:lang w:bidi="fa-IR"/>
        </w:rPr>
        <w:t>و سائر توابعه،</w:t>
      </w:r>
    </w:p>
    <w:p>
      <w:pPr>
        <w:pStyle w:val="BookText"/>
        <w:rPr/>
      </w:pPr>
      <w:r>
        <w:rPr>
          <w:rFonts w:ascii="IRNazanin" w:hAnsi="IRNazanin" w:eastAsia="IRNazanin"/>
          <w:color w:val="111111"/>
          <w:sz w:val="28"/>
          <w:sz w:val="28"/>
          <w:szCs w:val="28"/>
          <w:rtl w:val="true"/>
          <w:lang w:bidi="fa-IR"/>
        </w:rPr>
        <w:t>من أولاده و خدمه و عبیده و ضیوفه،بل دوابه إن کان فیها موضع معدّ لذلک،و له اقتناء ما جرت العادة فیه لمثله من غلة و أوان و أمتعة، و المدار علی ما جرت به العادة من توابعه،و لیس له إجارته و لا إعارته لغیره، فلو آجره ففی صحة الإجارة بإجارة المالک و کون الاجرة له حینئذ إشکال بل منع،علی أساس أن مقتضی إطلاق السکنی فی الدار أو نحوها لیس تملیک منفعتها له حتی تکون قابلة للانتقال إلی غیره بإجارة أو إعارة،بل انتفاعه بها بنفسه و مباشرة و هو غیر قابل للانتقال</w:t>
      </w:r>
      <w:r>
        <w:rPr>
          <w:rFonts w:eastAsia="IRNazanin" w:cs="IRNazanin"/>
          <w:color w:val="111111"/>
          <w:sz w:val="28"/>
          <w:szCs w:val="28"/>
          <w:rtl w:val="true"/>
          <w:lang w:bidi="fa-IR"/>
        </w:rPr>
        <w:t>.</w:t>
      </w:r>
    </w:p>
    <w:p>
      <w:pPr>
        <w:pStyle w:val="Heading6"/>
        <w:numPr>
          <w:ilvl w:val="5"/>
          <w:numId w:val="1"/>
        </w:numPr>
        <w:rPr/>
      </w:pPr>
      <w:bookmarkStart w:id="3965" w:name="__RefHeading___Toc845431_73709187"/>
      <w:bookmarkStart w:id="3966" w:name="_Toc1762"/>
      <w:bookmarkEnd w:id="3965"/>
      <w:r>
        <w:rPr>
          <w:rtl w:val="true"/>
        </w:rPr>
        <w:t xml:space="preserve">مسألة </w:t>
      </w:r>
      <w:r>
        <w:rPr/>
        <w:t>1433</w:t>
      </w:r>
      <w:r>
        <w:rPr>
          <w:rtl w:val="true"/>
        </w:rPr>
        <w:t>:</w:t>
      </w:r>
      <w:r>
        <w:rPr>
          <w:rtl w:val="true"/>
        </w:rPr>
        <w:t>الظاهر انالسکنیوالعمریوالرقبیمن العقود</w:t>
      </w:r>
      <w:bookmarkEnd w:id="3966"/>
    </w:p>
    <w:p>
      <w:pPr>
        <w:pStyle w:val="BookText"/>
        <w:rPr/>
      </w:pPr>
      <w:r>
        <w:rPr>
          <w:rFonts w:ascii="IRNazanin" w:hAnsi="IRNazanin" w:eastAsia="IRNazanin"/>
          <w:color w:val="111111"/>
          <w:sz w:val="28"/>
          <w:sz w:val="28"/>
          <w:szCs w:val="28"/>
          <w:rtl w:val="true"/>
          <w:lang w:bidi="fa-IR"/>
        </w:rPr>
        <w:t>المحتاجة فی وجودها الاعتباری إلی إیجاب و قبول،</w:t>
      </w:r>
    </w:p>
    <w:p>
      <w:pPr>
        <w:pStyle w:val="BookText"/>
        <w:rPr/>
      </w:pPr>
      <w:r>
        <w:rPr>
          <w:rFonts w:ascii="IRNazanin" w:hAnsi="IRNazanin" w:eastAsia="IRNazanin"/>
          <w:color w:val="111111"/>
          <w:sz w:val="28"/>
          <w:sz w:val="28"/>
          <w:szCs w:val="28"/>
          <w:rtl w:val="true"/>
          <w:lang w:bidi="fa-IR"/>
        </w:rPr>
        <w:t>یعتبر فیها ما یعتبر فی العقود،کما یعتبر فی المتعاقدین هنا ما یعتبر فی المتعاقدین فی غیره،و قد تقدم ذلک فی کتاب البیع،و أما الحبس فالظاهر اعتبار القبول فیه فی الحبس علی الشخص،و عدم اعتباره فی الحبس علی الصرف فی جهة معیّنة</w:t>
      </w:r>
      <w:r>
        <w:rPr>
          <w:rFonts w:eastAsia="IRNazanin" w:cs="IRNazanin"/>
          <w:color w:val="111111"/>
          <w:sz w:val="28"/>
          <w:szCs w:val="28"/>
          <w:rtl w:val="true"/>
          <w:lang w:bidi="fa-IR"/>
        </w:rPr>
        <w:t>.</w:t>
      </w:r>
    </w:p>
    <w:p>
      <w:pPr>
        <w:pStyle w:val="Heading6"/>
        <w:numPr>
          <w:ilvl w:val="5"/>
          <w:numId w:val="1"/>
        </w:numPr>
        <w:rPr/>
      </w:pPr>
      <w:bookmarkStart w:id="3967" w:name="__RefHeading___Toc845433_73709187"/>
      <w:bookmarkStart w:id="3968" w:name="_Toc1763"/>
      <w:bookmarkEnd w:id="3967"/>
      <w:r>
        <w:rPr>
          <w:rtl w:val="true"/>
        </w:rPr>
        <w:t xml:space="preserve">مسألة </w:t>
      </w:r>
      <w:r>
        <w:rPr/>
        <w:t>1434</w:t>
      </w:r>
      <w:r>
        <w:rPr>
          <w:rtl w:val="true"/>
        </w:rPr>
        <w:t>:</w:t>
      </w:r>
      <w:r>
        <w:rPr>
          <w:rtl w:val="true"/>
        </w:rPr>
        <w:t>الظاهر جواز بیع المحبس قبل انتهاء أجل التحبیس</w:t>
      </w:r>
      <w:bookmarkEnd w:id="3968"/>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فتنتقل العین إلی المشتری علی النحو الذی کانت علیه عند البائع،فیکون للمحبس علیهم الانتفاع بالعین حسب ما یقتضیه التحبیس،و یجوز للمشتری المصالحة معهم علی نحو لا تجوز لهم مزاحمته فی الانتفاع بالعین مدة التحبیس، بأن یعطیهم مالا علی أن لا ینتفعوا بالعین،أما المصالحة معهم علی إسقاط حق الانتفاع بها أو المعاوضة علی حق الانتفاع بها،ففیه إشکال بل منع؛لعین ما مرّ</w:t>
      </w:r>
      <w:r>
        <w:rPr>
          <w:rFonts w:eastAsia="IRNazanin" w:cs="IRNazanin"/>
          <w:color w:val="111111"/>
          <w:sz w:val="28"/>
          <w:szCs w:val="28"/>
          <w:rtl w:val="true"/>
          <w:lang w:bidi="fa-IR"/>
        </w:rPr>
        <w:t>.</w:t>
      </w:r>
      <w:bookmarkStart w:id="3969" w:name="pg11403_100292"/>
    </w:p>
    <w:p>
      <w:pPr>
        <w:pStyle w:val="Heading5"/>
        <w:numPr>
          <w:ilvl w:val="4"/>
          <w:numId w:val="1"/>
        </w:numPr>
        <w:rPr/>
      </w:pPr>
      <w:bookmarkStart w:id="3970" w:name="__RefHeading___Toc845435_73709187"/>
      <w:bookmarkStart w:id="3971" w:name="_Toc1764"/>
      <w:bookmarkEnd w:id="3969"/>
      <w:bookmarkEnd w:id="3970"/>
      <w:r>
        <w:rPr>
          <w:rtl w:val="true"/>
        </w:rPr>
        <w:t>الباب الثّانی</w:t>
      </w:r>
      <w:r>
        <w:rPr>
          <w:rtl w:val="true"/>
        </w:rPr>
        <w:t xml:space="preserve">: </w:t>
      </w:r>
      <w:r>
        <w:rPr>
          <w:rtl w:val="true"/>
        </w:rPr>
        <w:t>فی الصدقة</w:t>
      </w:r>
      <w:bookmarkEnd w:id="3971"/>
    </w:p>
    <w:p>
      <w:pPr>
        <w:pStyle w:val="Heading6"/>
        <w:numPr>
          <w:ilvl w:val="5"/>
          <w:numId w:val="1"/>
        </w:numPr>
        <w:rPr/>
      </w:pPr>
      <w:bookmarkStart w:id="3972" w:name="__RefHeading___Toc845437_73709187"/>
      <w:bookmarkStart w:id="3973" w:name="_Toc1765"/>
      <w:bookmarkEnd w:id="3972"/>
      <w:r>
        <w:rPr>
          <w:rtl w:val="true"/>
        </w:rPr>
        <w:t>اشارة</w:t>
      </w:r>
      <w:bookmarkEnd w:id="3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تواترت الروایات فی الحث علی الصدقة و الترغیب فیها،و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دواء المریض و بها یدفع البلاء و قد ابرم إبراما،و بها یستنزل الرزق و أنها تقع فی ید الرب قبل أن تقع فی ید العبد و أنها تخلف البرکة و بها یقضی الدین و أنها تزید فی المال و أنها تدفع میتة السوء و الداء و الدبیلة و الحرق و الغرق و الجذام و الجنون إلی أن عد سبعین بابا من السوء،و یستحب التبکیر بها،فإنه یدفع شر ذلک الیوم، و فی أول اللیل فإنه یدفع شر اللیل</w:t>
      </w:r>
      <w:r>
        <w:rPr>
          <w:rFonts w:eastAsia="IRNazanin" w:cs="IRNazanin"/>
          <w:color w:val="111111"/>
          <w:sz w:val="28"/>
          <w:szCs w:val="28"/>
          <w:rtl w:val="true"/>
          <w:lang w:bidi="fa-IR"/>
        </w:rPr>
        <w:t>.</w:t>
      </w:r>
    </w:p>
    <w:p>
      <w:pPr>
        <w:pStyle w:val="Heading6"/>
        <w:numPr>
          <w:ilvl w:val="5"/>
          <w:numId w:val="1"/>
        </w:numPr>
        <w:rPr/>
      </w:pPr>
      <w:bookmarkStart w:id="3974" w:name="__RefHeading___Toc845439_73709187"/>
      <w:bookmarkStart w:id="3975" w:name="_Toc1766"/>
      <w:bookmarkEnd w:id="3974"/>
      <w:r>
        <w:rPr>
          <w:rtl w:val="true"/>
        </w:rPr>
        <w:t xml:space="preserve">مسألة </w:t>
      </w:r>
      <w:r>
        <w:rPr/>
        <w:t>1435</w:t>
      </w:r>
      <w:r>
        <w:rPr>
          <w:rtl w:val="true"/>
        </w:rPr>
        <w:t>:</w:t>
      </w:r>
      <w:r>
        <w:rPr>
          <w:rtl w:val="true"/>
        </w:rPr>
        <w:t>المشهور کون الصدقة من العقود</w:t>
      </w:r>
      <w:bookmarkEnd w:id="3975"/>
    </w:p>
    <w:p>
      <w:pPr>
        <w:pStyle w:val="BookText"/>
        <w:rPr/>
      </w:pPr>
      <w:r>
        <w:rPr>
          <w:rFonts w:ascii="IRNazanin" w:hAnsi="IRNazanin" w:eastAsia="IRNazanin"/>
          <w:color w:val="111111"/>
          <w:sz w:val="28"/>
          <w:sz w:val="28"/>
          <w:szCs w:val="28"/>
          <w:rtl w:val="true"/>
          <w:lang w:bidi="fa-IR"/>
        </w:rPr>
        <w:t>فیعتبر فیها الإیجاب و القبول،و لکن الأظهر کونها الإحسان بالمال علی وجه القربة،فإن کان الإحسان بالتملیک احتاج إلی إیجاب و قبول،و إن کان بالإبراء کفی الإیجاب بمثل أبرأت ذمتک،و ان کان بالبذل کفی الإذن فی التصرّف و هکذا،فیختلف حکمها من هذه الجهة باختلاف مواردها</w:t>
      </w:r>
      <w:r>
        <w:rPr>
          <w:rFonts w:eastAsia="IRNazanin" w:cs="IRNazanin"/>
          <w:color w:val="111111"/>
          <w:sz w:val="28"/>
          <w:szCs w:val="28"/>
          <w:rtl w:val="true"/>
          <w:lang w:bidi="fa-IR"/>
        </w:rPr>
        <w:t>.</w:t>
      </w:r>
    </w:p>
    <w:p>
      <w:pPr>
        <w:pStyle w:val="Heading6"/>
        <w:numPr>
          <w:ilvl w:val="5"/>
          <w:numId w:val="1"/>
        </w:numPr>
        <w:rPr/>
      </w:pPr>
      <w:bookmarkStart w:id="3976" w:name="__RefHeading___Toc845441_73709187"/>
      <w:bookmarkStart w:id="3977" w:name="_Toc1767"/>
      <w:bookmarkEnd w:id="3976"/>
      <w:r>
        <w:rPr>
          <w:rtl w:val="true"/>
        </w:rPr>
        <w:t xml:space="preserve">مسألة </w:t>
      </w:r>
      <w:r>
        <w:rPr/>
        <w:t>1436</w:t>
      </w:r>
      <w:r>
        <w:rPr>
          <w:rtl w:val="true"/>
        </w:rPr>
        <w:t>:</w:t>
      </w:r>
      <w:r>
        <w:rPr>
          <w:rtl w:val="true"/>
        </w:rPr>
        <w:t>المشهور اعتبار القبض فیها مطلقا و لکن الظاهر أنه</w:t>
      </w:r>
      <w:bookmarkEnd w:id="3977"/>
    </w:p>
    <w:p>
      <w:pPr>
        <w:pStyle w:val="BookText"/>
        <w:rPr/>
      </w:pPr>
      <w:r>
        <w:rPr>
          <w:rFonts w:ascii="IRNazanin" w:hAnsi="IRNazanin" w:eastAsia="IRNazanin"/>
          <w:color w:val="111111"/>
          <w:sz w:val="28"/>
          <w:sz w:val="28"/>
          <w:szCs w:val="28"/>
          <w:rtl w:val="true"/>
          <w:lang w:bidi="fa-IR"/>
        </w:rPr>
        <w:t>لا یعتبر فیها کلیة،</w:t>
      </w:r>
    </w:p>
    <w:p>
      <w:pPr>
        <w:pStyle w:val="BookText"/>
        <w:rPr/>
      </w:pPr>
      <w:r>
        <w:rPr>
          <w:rFonts w:ascii="IRNazanin" w:hAnsi="IRNazanin" w:eastAsia="IRNazanin"/>
          <w:color w:val="111111"/>
          <w:sz w:val="28"/>
          <w:sz w:val="28"/>
          <w:szCs w:val="28"/>
          <w:rtl w:val="true"/>
          <w:lang w:bidi="fa-IR"/>
        </w:rPr>
        <w:t>و إنّما یعتبر فیها إذا کان العنوان المنطبق علیه ممّا یتوقّف علی القبض،فإذا کان التصدّق بالهبة أو بالوقف اعتبر القبض،و إذا کان التصدّق بالإبراء أو البذل لم یعتبر و هکذا</w:t>
      </w:r>
      <w:r>
        <w:rPr>
          <w:rFonts w:eastAsia="IRNazanin" w:cs="IRNazanin"/>
          <w:color w:val="111111"/>
          <w:sz w:val="28"/>
          <w:szCs w:val="28"/>
          <w:rtl w:val="true"/>
          <w:lang w:bidi="fa-IR"/>
        </w:rPr>
        <w:t>.</w:t>
      </w:r>
    </w:p>
    <w:p>
      <w:pPr>
        <w:pStyle w:val="Heading6"/>
        <w:numPr>
          <w:ilvl w:val="5"/>
          <w:numId w:val="1"/>
        </w:numPr>
        <w:rPr/>
      </w:pPr>
      <w:bookmarkStart w:id="3978" w:name="__RefHeading___Toc845443_73709187"/>
      <w:bookmarkStart w:id="3979" w:name="_Toc1768"/>
      <w:bookmarkEnd w:id="3978"/>
      <w:r>
        <w:rPr>
          <w:rtl w:val="true"/>
        </w:rPr>
        <w:t xml:space="preserve">مسألة </w:t>
      </w:r>
      <w:r>
        <w:rPr/>
        <w:t>1437</w:t>
      </w:r>
      <w:r>
        <w:rPr>
          <w:rtl w:val="true"/>
        </w:rPr>
        <w:t>:</w:t>
      </w:r>
      <w:r>
        <w:rPr>
          <w:rtl w:val="true"/>
        </w:rPr>
        <w:t>یعتبر فی الصدقة القربة</w:t>
      </w:r>
      <w:bookmarkEnd w:id="3979"/>
    </w:p>
    <w:p>
      <w:pPr>
        <w:pStyle w:val="BookText"/>
        <w:rPr/>
      </w:pPr>
      <w:r>
        <w:rPr>
          <w:rFonts w:ascii="IRNazanin" w:hAnsi="IRNazanin" w:eastAsia="IRNazanin"/>
          <w:color w:val="111111"/>
          <w:sz w:val="28"/>
          <w:sz w:val="28"/>
          <w:szCs w:val="28"/>
          <w:rtl w:val="true"/>
          <w:lang w:bidi="fa-IR"/>
        </w:rPr>
        <w:t>فإذا وهب أو أبرأ أو وقف بلا قصد القربة کان هبة و إبراء و وقفا و لا یکون صدقة</w:t>
      </w:r>
      <w:r>
        <w:rPr>
          <w:rFonts w:eastAsia="IRNazanin" w:cs="IRNazanin"/>
          <w:color w:val="111111"/>
          <w:sz w:val="28"/>
          <w:szCs w:val="28"/>
          <w:rtl w:val="true"/>
          <w:lang w:bidi="fa-IR"/>
        </w:rPr>
        <w:t>.</w:t>
      </w:r>
    </w:p>
    <w:p>
      <w:pPr>
        <w:pStyle w:val="Heading6"/>
        <w:numPr>
          <w:ilvl w:val="5"/>
          <w:numId w:val="1"/>
        </w:numPr>
        <w:rPr/>
      </w:pPr>
      <w:bookmarkStart w:id="3980" w:name="__RefHeading___Toc845445_73709187"/>
      <w:bookmarkStart w:id="3981" w:name="_Toc1769"/>
      <w:bookmarkEnd w:id="3980"/>
      <w:r>
        <w:rPr>
          <w:rtl w:val="true"/>
        </w:rPr>
        <w:t xml:space="preserve">مسألة </w:t>
      </w:r>
      <w:r>
        <w:rPr/>
        <w:t>1438</w:t>
      </w:r>
      <w:r>
        <w:rPr>
          <w:rtl w:val="true"/>
        </w:rPr>
        <w:t>:</w:t>
      </w:r>
      <w:r>
        <w:rPr>
          <w:rtl w:val="true"/>
        </w:rPr>
        <w:t>تحلّ صدقة الهاشمی علی الهاشمی و علی غیره</w:t>
      </w:r>
      <w:bookmarkEnd w:id="3981"/>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زکاة</w:t>
      </w:r>
      <w:bookmarkStart w:id="3982" w:name="pg11403_100293"/>
    </w:p>
    <w:p>
      <w:pPr>
        <w:pStyle w:val="BookText"/>
        <w:rPr/>
      </w:pPr>
      <w:bookmarkEnd w:id="3982"/>
      <w:r>
        <w:rPr>
          <w:rFonts w:ascii="IRNazanin" w:hAnsi="IRNazanin" w:eastAsia="IRNazanin"/>
          <w:color w:val="111111"/>
          <w:sz w:val="28"/>
          <w:sz w:val="28"/>
          <w:szCs w:val="28"/>
          <w:rtl w:val="true"/>
          <w:lang w:bidi="fa-IR"/>
        </w:rPr>
        <w:t>المال و زکاة الفطرة،و أما صدقة غیر الهاشمی،فإن کانت زکاة المال أو زکاة الفطرة،فهی حرام علی الهاشمی و لا تحل للمتصدّق علیه و لا تفرع ذمة المتصدّق بها عنها،و إن کانت غیرهما فالأقوی جوازها،سواء أ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المظالم و الکفارات و فدیة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مندوبة،إلاّ إذا کانت من قبیل ما یتعارف من دفع المال القلیل لدفع البلاء،و نحو ذلک مما کان من مراسم الذلّ و الهوان،ففی جواز مثل ذلک إشکال</w:t>
      </w:r>
      <w:r>
        <w:rPr>
          <w:rFonts w:eastAsia="IRNazanin" w:cs="IRNazanin"/>
          <w:color w:val="111111"/>
          <w:sz w:val="28"/>
          <w:szCs w:val="28"/>
          <w:rtl w:val="true"/>
          <w:lang w:bidi="fa-IR"/>
        </w:rPr>
        <w:t>.</w:t>
      </w:r>
    </w:p>
    <w:p>
      <w:pPr>
        <w:pStyle w:val="Heading6"/>
        <w:numPr>
          <w:ilvl w:val="5"/>
          <w:numId w:val="1"/>
        </w:numPr>
        <w:rPr/>
      </w:pPr>
      <w:bookmarkStart w:id="3983" w:name="__RefHeading___Toc845447_73709187"/>
      <w:bookmarkStart w:id="3984" w:name="_Toc1770"/>
      <w:bookmarkEnd w:id="3983"/>
      <w:r>
        <w:rPr>
          <w:rtl w:val="true"/>
        </w:rPr>
        <w:t xml:space="preserve">مسألة </w:t>
      </w:r>
      <w:r>
        <w:rPr/>
        <w:t>1439</w:t>
      </w:r>
      <w:r>
        <w:rPr>
          <w:rtl w:val="true"/>
        </w:rPr>
        <w:t>:</w:t>
      </w:r>
      <w:r>
        <w:rPr>
          <w:rtl w:val="true"/>
        </w:rPr>
        <w:t>لا یجوز الرجوع فی الصدقة إذا کانت هبة مقبوضة</w:t>
      </w:r>
      <w:bookmarkEnd w:id="3984"/>
    </w:p>
    <w:p>
      <w:pPr>
        <w:pStyle w:val="BookText"/>
        <w:rPr/>
      </w:pPr>
      <w:r>
        <w:rPr>
          <w:rFonts w:ascii="IRNazanin" w:hAnsi="IRNazanin" w:eastAsia="IRNazanin"/>
          <w:color w:val="111111"/>
          <w:sz w:val="28"/>
          <w:sz w:val="28"/>
          <w:szCs w:val="28"/>
          <w:rtl w:val="true"/>
          <w:lang w:bidi="fa-IR"/>
        </w:rPr>
        <w:t>و إن کانت لأجنبی علی الأصح</w:t>
      </w:r>
      <w:r>
        <w:rPr>
          <w:rFonts w:eastAsia="IRNazanin" w:cs="IRNazanin"/>
          <w:color w:val="111111"/>
          <w:sz w:val="28"/>
          <w:szCs w:val="28"/>
          <w:rtl w:val="true"/>
          <w:lang w:bidi="fa-IR"/>
        </w:rPr>
        <w:t>.</w:t>
      </w:r>
    </w:p>
    <w:p>
      <w:pPr>
        <w:pStyle w:val="Heading6"/>
        <w:numPr>
          <w:ilvl w:val="5"/>
          <w:numId w:val="1"/>
        </w:numPr>
        <w:rPr/>
      </w:pPr>
      <w:bookmarkStart w:id="3985" w:name="__RefHeading___Toc845449_73709187"/>
      <w:bookmarkStart w:id="3986" w:name="_Toc1771"/>
      <w:bookmarkEnd w:id="3985"/>
      <w:r>
        <w:rPr>
          <w:rtl w:val="true"/>
        </w:rPr>
        <w:t xml:space="preserve">مسألة </w:t>
      </w:r>
      <w:r>
        <w:rPr/>
        <w:t>1440</w:t>
      </w:r>
      <w:r>
        <w:rPr>
          <w:rtl w:val="true"/>
        </w:rPr>
        <w:t>:</w:t>
      </w:r>
      <w:r>
        <w:rPr>
          <w:rtl w:val="true"/>
        </w:rPr>
        <w:t>تجوز الصدقة المندوبة علی الغنی و المخالف و الکافر</w:t>
      </w:r>
      <w:bookmarkEnd w:id="3986"/>
    </w:p>
    <w:p>
      <w:pPr>
        <w:pStyle w:val="BookText"/>
        <w:rPr/>
      </w:pPr>
      <w:r>
        <w:rPr>
          <w:rFonts w:ascii="Amiri" w:hAnsi="Amiri" w:eastAsia="Amiri" w:cs="Amiri"/>
          <w:color w:val="111111"/>
          <w:sz w:val="28"/>
          <w:sz w:val="28"/>
          <w:szCs w:val="28"/>
          <w:rtl w:val="true"/>
          <w:lang w:bidi="ar-SA"/>
        </w:rPr>
        <w:t>و الذمّی</w:t>
      </w:r>
      <w:r>
        <w:rPr>
          <w:rFonts w:eastAsia="Amiri" w:cs="Amiri" w:ascii="Amiri" w:hAnsi="Amiri"/>
          <w:color w:val="111111"/>
          <w:sz w:val="28"/>
          <w:szCs w:val="28"/>
          <w:rtl w:val="true"/>
          <w:lang w:bidi="ar-SA"/>
        </w:rPr>
        <w:t>.</w:t>
      </w:r>
    </w:p>
    <w:p>
      <w:pPr>
        <w:pStyle w:val="Heading6"/>
        <w:numPr>
          <w:ilvl w:val="5"/>
          <w:numId w:val="1"/>
        </w:numPr>
        <w:rPr/>
      </w:pPr>
      <w:bookmarkStart w:id="3987" w:name="__RefHeading___Toc845451_73709187"/>
      <w:bookmarkStart w:id="3988" w:name="_Toc1772"/>
      <w:bookmarkEnd w:id="3987"/>
      <w:r>
        <w:rPr>
          <w:rtl w:val="true"/>
        </w:rPr>
        <w:t xml:space="preserve">مسألة </w:t>
      </w:r>
      <w:r>
        <w:rPr/>
        <w:t>1441</w:t>
      </w:r>
      <w:r>
        <w:rPr>
          <w:rtl w:val="true"/>
        </w:rPr>
        <w:t>:</w:t>
      </w:r>
      <w:r>
        <w:rPr>
          <w:rtl w:val="true"/>
        </w:rPr>
        <w:t>الصدقة المندوبة سرا أفضل</w:t>
      </w:r>
      <w:bookmarkEnd w:id="3988"/>
    </w:p>
    <w:p>
      <w:pPr>
        <w:pStyle w:val="BookText"/>
        <w:rPr/>
      </w:pPr>
      <w:r>
        <w:rPr>
          <w:rFonts w:ascii="IRNazanin" w:hAnsi="IRNazanin" w:eastAsia="IRNazanin"/>
          <w:color w:val="111111"/>
          <w:sz w:val="28"/>
          <w:sz w:val="28"/>
          <w:szCs w:val="28"/>
          <w:rtl w:val="true"/>
          <w:lang w:bidi="fa-IR"/>
        </w:rPr>
        <w:t>إلاّ إذا کان الإجهار بها بقصد رفع التهمة أو الترغیب أو نحو ذلک ممّا یتوقّف علی الإجهار،أما الصّدقة الواجبة ففی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الأفضل إظهارها،و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الإسرار بها، و الأظهر اختلاف الحکم باختلاف الموارد فی الجهات المقتضیة للإسرار و الإجهار</w:t>
      </w:r>
      <w:r>
        <w:rPr>
          <w:rFonts w:eastAsia="IRNazanin" w:cs="IRNazanin"/>
          <w:color w:val="111111"/>
          <w:sz w:val="28"/>
          <w:szCs w:val="28"/>
          <w:rtl w:val="true"/>
          <w:lang w:bidi="fa-IR"/>
        </w:rPr>
        <w:t>.</w:t>
      </w:r>
    </w:p>
    <w:p>
      <w:pPr>
        <w:pStyle w:val="Heading6"/>
        <w:numPr>
          <w:ilvl w:val="5"/>
          <w:numId w:val="1"/>
        </w:numPr>
        <w:rPr/>
      </w:pPr>
      <w:bookmarkStart w:id="3989" w:name="__RefHeading___Toc845453_73709187"/>
      <w:bookmarkStart w:id="3990" w:name="_Toc1773"/>
      <w:bookmarkEnd w:id="3989"/>
      <w:r>
        <w:rPr>
          <w:rtl w:val="true"/>
        </w:rPr>
        <w:t xml:space="preserve">مسألة </w:t>
      </w:r>
      <w:r>
        <w:rPr/>
        <w:t>1442</w:t>
      </w:r>
      <w:r>
        <w:rPr>
          <w:rtl w:val="true"/>
        </w:rPr>
        <w:t>:</w:t>
      </w:r>
      <w:r>
        <w:rPr>
          <w:rtl w:val="true"/>
        </w:rPr>
        <w:t>التوسعة علی العیال أفضل من الصدقة علی غیرهم</w:t>
      </w:r>
      <w:bookmarkEnd w:id="3990"/>
    </w:p>
    <w:p>
      <w:pPr>
        <w:pStyle w:val="BookText"/>
        <w:rPr/>
      </w:pPr>
      <w:r>
        <w:rPr>
          <w:rFonts w:ascii="IRNazanin" w:hAnsi="IRNazanin" w:eastAsia="IRNazanin"/>
          <w:color w:val="111111"/>
          <w:sz w:val="28"/>
          <w:sz w:val="28"/>
          <w:szCs w:val="28"/>
          <w:rtl w:val="true"/>
          <w:lang w:bidi="fa-IR"/>
        </w:rPr>
        <w:t>و الصدقة علی القریب المحتاج أفضل من الصّدقة علی غیره،و أفضل منها الصدقة علی الرحم الکاشح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المعادی،و یستحبّ التوسّط فی إیصالها إلی المسکین،ففی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جری المعروف علی ثمانین کفا لا جروا کلّهم من غیر أن ینقص من أجر صاحبه شیء</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العالم و الموفّق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5325</Words>
  <Characters>23473</Characters>
  <CharactersWithSpaces>28553</CharactersWithSpaces>
  <Paragraphs>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2026-08-21T21:00:02Z</dcterms:created>
  <dc:creator>ghaemiyeh.com</dc:creator>
  <dc:description/>
  <dc:language>en-US</dc:language>
  <cp:lastModifiedBy/>
  <dcterms:modified xsi:type="dcterms:W3CDTF">2026-08-22T00:30:16Z</dcterms:modified>
  <cp:revision>1</cp:revision>
  <dc:subject/>
  <dc:title>منهاج الصالحین جلد 2</dc:title>
</cp:coreProperties>
</file>

<file path=docProps/custom.xml><?xml version="1.0" encoding="utf-8"?>
<Properties xmlns="http://schemas.openxmlformats.org/officeDocument/2006/custom-properties" xmlns:vt="http://schemas.openxmlformats.org/officeDocument/2006/docPropsVTypes"/>
</file>