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الأول:فی المقدمات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الأول:فی أعدادها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الفصل الثانی:فی أوقاتها</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الأول:فی تعیینها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فروع</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أ:الصلاة تجب بأول الوقت موسعا</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ب:لو خرج وقت نافلة الظهر قبل الاشتغال بدأ بالفرض</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ج:لو عجز عن تحصیل الوقت علما و ظنا صلّی بالاجتهاد</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د:لو ظنّ أنّه صلّی الظهر فاشتغل بالعصر عدل مع الذکر</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ه‍:لو حصل حیض أو جنون أو إغماء فی جمیع الوقت سقط الفرض</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الفصل الثالث:فی القبلة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الأول:الماهیة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المطلب الثانی:المستقبل له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المطلب الثالث:المستقبل</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فروع</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أ:لو رجع الأعمی إلی رأیه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ب:لو صلی بالظن أو بضیق الوقت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ج:لا یتکرر الاجتهاد</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د:لو ظهر خطأ الاجتهاد بالاجتهاد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ه‍:لو تضاد اجتهاد الاثنین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الفصل الرابع:فی اللباس</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الأول:فی جنسه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المطلب الثّانی:فی ستر العورة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خاتمة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الفصل الخامس:فی المکان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الأول:کل مکان مملوک أو فی حکمه خال من نجاسة متعدیة تصح الصلاة فیه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المطلب الثانی:فی المساجد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المطلب الثالث:فیما یسجد علیه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الفصل السادس:فی الأذان و الإقامة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الأول:المحل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المطلب الثانی:فی المؤذن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المطلب الثالث:فی کیفیته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المطلب الرابع:فی الأحکام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المقصد الثانی:فی أفعال الصلاة و تروکها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الأول:القیام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فروع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أ:لو کان به رمد لا یبرأ إلاّ بالاضطجاع اضطجع</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ب:ینتقل کلّ من العاجز-إذا تجددت قدرته-و القادر-إذا تجدد عجزه-إلی الطرفین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ج:لو تجدد الخف حال القراءة قام تارکا لها</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د:لا یجب القیام فی النافلة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الفصل الثانی:النیة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فروع</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أ:لو شک فی إیقاع النیة بعد الانتقال لم یلتفت</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ب:النوافل المسببة لا بد فی النیة من التعرض لسببها</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ج:لا یجب فی النیة التعرض للاستقبال</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د:المحبوس إذا نوی-مع غلبة الظن ببقاء الوقت-الأداء فبان الخروج أجزأ</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ه‍:لو عزبت النیة فی الأثناء</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و:لو أوقع الواجب من الأفعال بنیة الندب بطلت الصلاة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الفصل الثالث:تکبیرة الإحرام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الفصل الرابع:القراءة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الفصل الخامس:فی الرکوع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الفصل السادس:فی السجود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تتمة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الفصل السابع:فی التشهد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خاتمة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الأقوی عندی استحباب التسلیم بعد التشهد</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و یستحب القنوت فی کل ثانیة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الفصل الثامن:فی التروک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فائدة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المقصد الثالث:فی باقی الصلوات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الأول:فی الجمعة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الأول:الشرائط</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الأول:الوقت</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الثانی:السلطان العادل أو من یأمره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الثالث:العدد</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الرابع:الخطبتان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الخامس:الجماعة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السادس:الوحدة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المطلب الثانی:فی المکلف</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المطلب الثالث:فی ماهیتها و آدابها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الفصل الثّانی:فی صلاة العیدین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الأول:الماهیة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الفصل الثالث:الکسوف</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الأول:الماهیة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الثانی:الموجب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الفصل الرابع:فی صلاة النذر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الفصل الخامس:فی النوافل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أما الیومیة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و غیرها أقسام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الأول:صلاة الاستسقاء</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الثانی:نافلة رمضان ألف رکعة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الثالث:صلاة الفطر رکعتان</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تستحب صلاة أمیر المؤمنین علیه السّلام</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و صلاة فاطمة علیها السلام رکعتان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و صلاة الحبوة-و هی صلاة جعفر علیه السّلام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و یستحب بین المغرب و العشاء صلاة رکعتین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و صلاة رکعتین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الخامس:یستحب یوم الجمعة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الصلاة الکاملة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و صلاة الأعرابی عند ارتفاع النهار</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و صلاة الحاجة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و یستحب صلاة الشکر عند تجدد النعم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صلاة الاستخارة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المقصد الرابع:فی التوابع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الأول:فی السهو</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الأول:فیما یوجب الإعادة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المطلب الثانی:فیما یوجب التلافی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المطلب الثالث:فیما لا حکم له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المطلب الرابع:فیما یوجب الاحتیاط</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فروع</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أ:لا بدّ فی الاحتیاط</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ب:لو زاد رکعة فی آخر الصلاة ناسیا</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ج:لو شک فی عدد الثنائیة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د:لو اشترک السهو بین الإمام و المأموم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ه‍:تجب سجدتا السهو</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و:تجب فی سجدتی السهو النیة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ز:محلّه بعد التسلیم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ح:لا تداخل فی السهو</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ط:السجدة المنسیة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الفصل الثانی:فی القضاء</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الأول:فی سببه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فروع</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أ:لو نسی الترتیب ففی سقوطه نظر</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ب:لا ترتیب بین الفرائض الیومیة و غیرها من الواجبات</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ج:لا تنعقد النافلة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د:لو نسی تعیین الفائتة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ه‍:لو سکر ثم جنّ لم یقض أیام جنونه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و:یستحب تمرین الصبیّ بالصلاة إذا بلغ ست سنین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الفصل الثالث:فی الجماعة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الأول:الشرائط</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الأول:العدد</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الثانی:اتصاف الإمام</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الثالث:عدم تقدیم المأموم فی الموقف علی الإمام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الرابع:الاجتماع فی الموقف</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الخامس:عدم الحیلولة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السادس:عدم علوّ الإمام علی موضع المأموم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السابع:نیة الاقتداء</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الثامن:توافق نظم الصلاتین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فروع</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أ:لو اقتدی بخنثی أعاد</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ب:الأقرب عدم جواز تجدد الائتمام للمنفرد</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ج:لو کانا أمیین لکن أحدهما یعرف سبع آیات دون الآخر</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د:لو جهلت الأمة عتقها فصلت بغیر خمار جاز للعالمة به الائتمام بها</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ه‍:الصلاة لا توجب الحکم بالإسلام.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الفصل الرابع:فی صلاة الخوف</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الأول:الکیفیة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الأول:صلاة ذات الرقاع</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الثانی:صلاة بطن النخل</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الثالث:صلاة عسفان</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الرابع:صلاة شدة الخوف</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الفصل الخامس:فی صلاة السفر</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الأول:محلّ القصر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المطلب الثانی:الشرائط</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الأول:قصد المسافة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الثانی:الضرب فی الأرض</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الثالث:استمرار القصد</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الرابع:عدم زیادة السفر علی الحضر</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الخامس:إباحة السفر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المطلب الثالث:فی الأحکام</w:t>
        </w:r>
        <w:r>
          <w:tab/>
        </w:r>
        <w:r>
          <w:fldChar w:fldCharType="begin"/>
        </w:r>
        <w:r>
          <w:instrText xml:space="preserve">PAGEREF 196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0_111362"/>
    <w:bookmarkEnd w:id="0"/>
    <w:p>
      <w:pPr>
        <w:pStyle w:val="Heading2"/>
      </w:pPr>
      <w:bookmarkStart w:id="84" w:name="_Toc1"/>
      <w:r>
        <w:t>اشارة</w:t>
      </w:r>
      <w:bookmarkEnd w:id="84"/>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85" w:name="_Toc2"/>
      <w:r>
        <w:t>اشارة</w:t>
      </w:r>
      <w:bookmarkEnd w:id="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20_111366"/>
    <w:bookmarkEnd w:id="1"/>
    <w:p>
      <w:pPr>
        <w:pStyle w:val="Heading2"/>
      </w:pPr>
      <w:bookmarkStart w:id="86" w:name="_Toc3"/>
      <w:r>
        <w:t>کتاب الصلاة</w:t>
      </w:r>
      <w:bookmarkEnd w:id="86"/>
    </w:p>
    <w:p>
      <w:pPr>
        <w:pStyle w:val="Heading3"/>
      </w:pPr>
      <w:bookmarkStart w:id="87" w:name="_Toc4"/>
      <w:r>
        <w:t>اشارة</w:t>
      </w:r>
      <w:bookmarkEnd w:id="87"/>
    </w:p>
    <w:p>
      <w:pPr>
        <w:pStyle w:val="BookText"/>
      </w:pPr>
      <w:r>
        <w:rPr>
          <w:rFonts w:ascii="IRNazanin" w:hAnsi="IRNazanin" w:eastAsia="IRNazanin" w:cs="IRNazanin"/>
          <w:lang w:bidi="fa-IR"/>
          <w:color w:val="111111"/>
          <w:sz w:val="28"/>
          <w:szCs w:val="28"/>
          <w:rtl/>
        </w:rPr>
        <w:t xml:space="preserve">کتاب الصلاة و مقاصده أربعة:</w:t>
      </w:r>
    </w:p>
    <w:p>
      <w:pPr>
        <w:pStyle w:val="Heading3"/>
      </w:pPr>
      <w:bookmarkStart w:id="88" w:name="_Toc5"/>
      <w:r>
        <w:t>الأول:فی المقدمات</w:t>
      </w:r>
      <w:bookmarkEnd w:id="88"/>
    </w:p>
    <w:p>
      <w:pPr>
        <w:pStyle w:val="Heading4"/>
      </w:pPr>
      <w:bookmarkStart w:id="89" w:name="_Toc6"/>
      <w:r>
        <w:t>اشارة</w:t>
      </w:r>
      <w:bookmarkEnd w:id="89"/>
    </w:p>
    <w:p>
      <w:pPr>
        <w:pStyle w:val="BookText"/>
      </w:pPr>
      <w:r>
        <w:rPr>
          <w:rFonts w:ascii="IRNazanin" w:hAnsi="IRNazanin" w:eastAsia="IRNazanin" w:cs="IRNazanin"/>
          <w:lang w:bidi="fa-IR"/>
          <w:color w:val="111111"/>
          <w:sz w:val="28"/>
          <w:szCs w:val="28"/>
          <w:rtl/>
        </w:rPr>
        <w:t xml:space="preserve">الأول:فی المقدمات:و فیه فصول:</w:t>
      </w:r>
    </w:p>
    <w:p>
      <w:pPr>
        <w:pStyle w:val="Heading4"/>
      </w:pPr>
      <w:bookmarkStart w:id="90" w:name="_Toc7"/>
      <w:r>
        <w:t>الأول:فی أعدادها</w:t>
      </w:r>
      <w:bookmarkEnd w:id="90"/>
    </w:p>
    <w:p>
      <w:pPr>
        <w:pStyle w:val="BookText"/>
      </w:pPr>
      <w:r>
        <w:rPr>
          <w:rFonts w:ascii="IRNazanin" w:hAnsi="IRNazanin" w:eastAsia="IRNazanin" w:cs="IRNazanin"/>
          <w:lang w:bidi="fa-IR"/>
          <w:color w:val="111111"/>
          <w:sz w:val="28"/>
          <w:szCs w:val="28"/>
          <w:rtl/>
        </w:rPr>
        <w:t xml:space="preserve">الأول:فی أعدادها:   قوله: (کتاب الصّلاة:</w:t>
      </w:r>
    </w:p>
    <w:p>
      <w:pPr>
        <w:pStyle w:val="BookText"/>
      </w:pPr>
      <w:r>
        <w:rPr>
          <w:rFonts w:ascii="Amiri" w:hAnsi="Amiri" w:eastAsia="Amiri" w:cs="Amiri"/>
          <w:lang w:bidi="ar-SA"/>
          <w:color w:val="111111"/>
          <w:sz w:val="28"/>
          <w:szCs w:val="28"/>
          <w:rtl/>
        </w:rPr>
        <w:t xml:space="preserve">و مقاصده أربعة:</w:t>
      </w:r>
    </w:p>
    <w:p>
      <w:pPr>
        <w:pStyle w:val="BookText"/>
      </w:pPr>
      <w:r>
        <w:rPr>
          <w:rFonts w:ascii="IRNazanin" w:hAnsi="IRNazanin" w:eastAsia="IRNazanin" w:cs="IRNazanin"/>
          <w:lang w:bidi="fa-IR"/>
          <w:color w:val="111111"/>
          <w:sz w:val="28"/>
          <w:szCs w:val="28"/>
          <w:rtl/>
        </w:rPr>
        <w:t xml:space="preserve">الأوّل:فی المقدّمات:و فیه فصول:</w:t>
      </w:r>
    </w:p>
    <w:p>
      <w:pPr>
        <w:pStyle w:val="BookText"/>
      </w:pPr>
      <w:r>
        <w:rPr>
          <w:rFonts w:ascii="IRNazanin" w:hAnsi="IRNazanin" w:eastAsia="IRNazanin" w:cs="IRNazanin"/>
          <w:lang w:bidi="fa-IR"/>
          <w:color w:val="111111"/>
          <w:sz w:val="28"/>
          <w:szCs w:val="28"/>
          <w:rtl/>
        </w:rPr>
        <w:t xml:space="preserve">الأوّل:فی أعدادها):</w:t>
      </w:r>
    </w:p>
    <w:p>
      <w:pPr>
        <w:pStyle w:val="BookText"/>
      </w:pPr>
      <w:r>
        <w:rPr>
          <w:rFonts w:ascii="Amiri" w:hAnsi="Amiri" w:eastAsia="Amiri" w:cs="Amiri"/>
          <w:lang w:bidi="ar-SA"/>
          <w:color w:val="111111"/>
          <w:sz w:val="28"/>
          <w:szCs w:val="28"/>
          <w:rtl/>
        </w:rPr>
        <w:t xml:space="preserve">المعروف و الشّائع أن الصّلاة لغة:الدّعاء،قال اللّه تعالی وَ صَلِّ عَلَیْهِمْ   </w:t>
      </w:r>
      <w:r>
        <w:rPr>
          <w:rStyle w:val="FootnoteReference"/>
        </w:rPr>
        <w:footnoteReference w:id="1"/>
      </w:r>
      <w:r>
        <w:rPr>
          <w:rFonts w:ascii="IRNazanin" w:hAnsi="IRNazanin" w:eastAsia="IRNazanin" w:cs="IRNazanin"/>
          <w:lang w:bidi="fa-IR"/>
          <w:color w:val="111111"/>
          <w:sz w:val="28"/>
          <w:szCs w:val="28"/>
          <w:rtl/>
        </w:rPr>
        <w:t xml:space="preserve">أی:ادع لهم،و قال صلی اللّه علیه و آله و سلّم:«و صلّت علیکم الملائکة» </w:t>
      </w:r>
      <w:r>
        <w:rPr>
          <w:rStyle w:val="FootnoteReference"/>
        </w:rPr>
        <w:footnoteReference w:id="2"/>
      </w:r>
      <w:r>
        <w:rPr>
          <w:rFonts w:ascii="IRNazanin" w:hAnsi="IRNazanin" w:eastAsia="IRNazanin" w:cs="IRNazanin"/>
          <w:lang w:bidi="fa-IR"/>
          <w:color w:val="111111"/>
          <w:sz w:val="28"/>
          <w:szCs w:val="28"/>
          <w:rtl/>
        </w:rPr>
        <w:t xml:space="preserve">،و قال الشّاعر:</w:t>
      </w:r>
    </w:p>
    <w:p>
      <w:pPr>
        <w:pStyle w:val="BookText"/>
      </w:pPr>
      <w:r>
        <w:rPr>
          <w:rFonts w:ascii="IRNazanin" w:hAnsi="IRNazanin" w:eastAsia="IRNazanin" w:cs="IRNazanin"/>
          <w:lang w:bidi="fa-IR"/>
          <w:color w:val="111111"/>
          <w:sz w:val="28"/>
          <w:szCs w:val="28"/>
          <w:rtl/>
        </w:rPr>
        <w:t xml:space="preserve">تقول بنتی و قد قرّبت مرتحلا  یا ربّ جنّب أبی الأوصاب و الوجعا</w:t>
      </w:r>
    </w:p>
    <w:p>
      <w:pPr>
        <w:pStyle w:val="BookText"/>
      </w:pPr>
      <w:r>
        <w:rPr>
          <w:rFonts w:ascii="IRNazanin" w:hAnsi="IRNazanin" w:eastAsia="IRNazanin" w:cs="IRNazanin"/>
          <w:lang w:bidi="fa-IR"/>
          <w:color w:val="111111"/>
          <w:sz w:val="28"/>
          <w:szCs w:val="28"/>
          <w:rtl/>
        </w:rPr>
        <w:t xml:space="preserve">علیک مثل الّذی صلّیت فاغتمضی  یوما فإنّ لجنب المرء مضطجعا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قد صرّحوا بأن لفظها من الألفاظ المشترکة،فهی من اللّه الرّحمة،و من الملائکة الاستغفار،و من الآدمیّین الدّعاء،و زاد فی القاموس حسن الثناء من اللّه علی رسوله </w:t>
      </w:r>
      <w:r>
        <w:rPr>
          <w:rStyle w:val="FootnoteReference"/>
        </w:rPr>
        <w:footnoteReference w:id="4"/>
      </w:r>
      <w:r>
        <w:rPr>
          <w:rFonts w:ascii="IRNazanin" w:hAnsi="IRNazanin" w:eastAsia="IRNazanin" w:cs="IRNazanin"/>
          <w:lang w:bidi="fa-IR"/>
          <w:color w:val="111111"/>
          <w:sz w:val="28"/>
          <w:szCs w:val="28"/>
          <w:rtl/>
        </w:rPr>
        <w:t xml:space="preserve">،و لعلّه من الاستعمالات المجازیة لتضمّنه معنی الرّحمة،لأن کتب اللّغة تجمع الحقیقة و المجاز من غیر تمییز غالبا.</w:t>
      </w:r>
    </w:p>
    <w:p>
      <w:pPr>
        <w:pStyle w:val="BookText"/>
      </w:pPr>
      <w:r>
        <w:rPr>
          <w:rFonts w:ascii="IRNazanin" w:hAnsi="IRNazanin" w:eastAsia="IRNazanin" w:cs="IRNazanin"/>
          <w:lang w:bidi="fa-IR"/>
          <w:color w:val="111111"/>
          <w:sz w:val="28"/>
          <w:szCs w:val="28"/>
          <w:rtl/>
        </w:rPr>
        <w:t xml:space="preserve">و فیه:أنّها عبادة فیها رکوع و سجود </w:t>
      </w:r>
      <w:r>
        <w:rPr>
          <w:rStyle w:val="FootnoteReference"/>
        </w:rPr>
        <w:footnoteReference w:id="5"/>
      </w:r>
      <w:r>
        <w:rPr>
          <w:rFonts w:ascii="IRNazanin" w:hAnsi="IRNazanin" w:eastAsia="IRNazanin" w:cs="IRNazanin"/>
          <w:lang w:bidi="fa-IR"/>
          <w:color w:val="111111"/>
          <w:sz w:val="28"/>
          <w:szCs w:val="28"/>
          <w:rtl/>
        </w:rPr>
        <w:t xml:space="preserve">،و هذا هو المعنی الشّرعی،فیکون حقیقة لغویة،حکی فی الجمهرة،عن بعضهم:أن اشتقاقها من رفع الصّلا فی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إمّا واجبة أو مندوبة.</w:t>
      </w:r>
    </w:p>
    <w:p>
      <w:pPr>
        <w:pStyle w:val="BookText"/>
      </w:pPr>
      <w:r>
        <w:rPr>
          <w:rFonts w:ascii="IRNazanin" w:hAnsi="IRNazanin" w:eastAsia="IRNazanin" w:cs="IRNazanin"/>
          <w:lang w:bidi="fa-IR"/>
          <w:color w:val="111111"/>
          <w:sz w:val="28"/>
          <w:szCs w:val="28"/>
          <w:rtl/>
        </w:rPr>
        <w:t xml:space="preserve">فالواجبات تسع:الفرائض الیومیة،و الجمعة،و العیدان،و الکسوف، و الزلزلة،و الآیات،و الطواف،و الأموات </w:t>
      </w:r>
      <w:r>
        <w:rPr>
          <w:rStyle w:val="FootnoteReference"/>
        </w:rPr>
        <w:footnoteReference w:id="6"/>
      </w:r>
      <w:r>
        <w:rPr>
          <w:rFonts w:ascii="IRNazanin" w:hAnsi="IRNazanin" w:eastAsia="IRNazanin" w:cs="IRNazanin"/>
          <w:lang w:bidi="fa-IR"/>
          <w:color w:val="111111"/>
          <w:sz w:val="28"/>
          <w:szCs w:val="28"/>
          <w:rtl/>
        </w:rPr>
        <w:t xml:space="preserve">،و المنذور،  السّجود،و هو العظم الّذی علیه الألیتان </w:t>
      </w:r>
      <w:r>
        <w:rPr>
          <w:rStyle w:val="FootnoteReference"/>
        </w:rPr>
        <w:footnoteReference w:id="7"/>
      </w:r>
      <w:r>
        <w:rPr>
          <w:rFonts w:ascii="IRNazanin" w:hAnsi="IRNazanin" w:eastAsia="IRNazanin" w:cs="IRNazanin"/>
          <w:lang w:bidi="fa-IR"/>
          <w:color w:val="111111"/>
          <w:sz w:val="28"/>
          <w:szCs w:val="28"/>
          <w:rtl/>
        </w:rPr>
        <w:t xml:space="preserve">،فهی فعلة من بنات الواو،أو من صلیت العود بالنار،أی:لینته،لأنّ المصلّی یلین قلبه و أعضاءه بخشوعه،فهی من بنات الیاء.</w:t>
      </w:r>
    </w:p>
    <w:p>
      <w:pPr>
        <w:pStyle w:val="BookText"/>
      </w:pPr>
      <w:r>
        <w:rPr>
          <w:rFonts w:ascii="IRNazanin" w:hAnsi="IRNazanin" w:eastAsia="IRNazanin" w:cs="IRNazanin"/>
          <w:lang w:bidi="fa-IR"/>
          <w:color w:val="111111"/>
          <w:sz w:val="28"/>
          <w:szCs w:val="28"/>
          <w:rtl/>
        </w:rPr>
        <w:t xml:space="preserve">و المشهور علی ألسنة العلماء:أنّ المعنی الشّرعی لیس بحقیقة لغة،و لهذا عدّه الأصولیّون-فی الحقائق الشرعیّة،الّتی هی مجازات لغویة-القائلون بوجودها،و هو الّذی تشهد به البدیهة،لأنّ أهل اللّغة لم یعرفوا هذا المعنی إلاّ من قبل الشّرع،و ذکرهم لها فی کتبهم لا یقتضی کونها حقیقة،لأنّ دأبهم جمع المعانی الّتی استعمل فیها اللّفظ، و لا یلتزمون الفرق بین الحقیقة و المجاز.</w:t>
      </w:r>
    </w:p>
    <w:p>
      <w:pPr>
        <w:pStyle w:val="BookText"/>
      </w:pPr>
      <w:r>
        <w:rPr>
          <w:rFonts w:ascii="IRNazanin" w:hAnsi="IRNazanin" w:eastAsia="IRNazanin" w:cs="IRNazanin"/>
          <w:lang w:bidi="fa-IR"/>
          <w:color w:val="111111"/>
          <w:sz w:val="28"/>
          <w:szCs w:val="28"/>
          <w:rtl/>
        </w:rPr>
        <w:t xml:space="preserve">و قد اختلف الفقهاء فی تعریفها شرعا،و قلّ أن یخلو تعریف منها عن الخلل، و من أجودها ما عرّف به شیخنا فی الذّکری،و هو:أنّها أفعال مفتتحة بالتکبیر.</w:t>
      </w:r>
    </w:p>
    <w:p>
      <w:pPr>
        <w:pStyle w:val="BookText"/>
      </w:pPr>
      <w:r>
        <w:rPr>
          <w:rFonts w:ascii="Amiri" w:hAnsi="Amiri" w:eastAsia="Amiri" w:cs="Amiri"/>
          <w:lang w:bidi="ar-SA"/>
          <w:color w:val="111111"/>
          <w:sz w:val="28"/>
          <w:szCs w:val="28"/>
          <w:rtl/>
        </w:rPr>
        <w:t xml:space="preserve">مشترطة بالقبلة للقربة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أشرنا إلی ما یرد علیه طردا و عکسا فی المقدمة الّتی وضعتها فی الصّلاة،ثم زدت فیه و نقصت،فصار إلی قولنا:(أفعال مفتتحة بالتکبیر،مختتمة بالتّسلیم للقربة)، و أنا زعیم بأنه أسلم ممّا کان علیه،و لا أضمن عدم ورود شیء علیه.</w:t>
      </w:r>
    </w:p>
    <w:p>
      <w:pPr>
        <w:pStyle w:val="BookText"/>
      </w:pPr>
      <w:r>
        <w:rPr>
          <w:rFonts w:ascii="IRNazanin" w:hAnsi="IRNazanin" w:eastAsia="IRNazanin" w:cs="IRNazanin"/>
          <w:lang w:bidi="fa-IR"/>
          <w:color w:val="111111"/>
          <w:sz w:val="28"/>
          <w:szCs w:val="28"/>
          <w:rtl/>
        </w:rPr>
        <w:t xml:space="preserve">و المراد بالمقدمات هنا:ما ترتبط به المباحث الآتیة:و هی إمّا شروط للصّلاة، أو مکملات لها تکون قبلها.</w:t>
      </w:r>
    </w:p>
    <w:p>
      <w:pPr>
        <w:pStyle w:val="BookText"/>
      </w:pPr>
      <w:r>
        <w:rPr>
          <w:rFonts w:ascii="IRNazanin" w:hAnsi="IRNazanin" w:eastAsia="IRNazanin" w:cs="IRNazanin"/>
          <w:lang w:bidi="fa-IR"/>
          <w:color w:val="111111"/>
          <w:sz w:val="28"/>
          <w:szCs w:val="28"/>
          <w:rtl/>
        </w:rPr>
        <w:t xml:space="preserve">قوله: (الصّلاة إمّا واجبة أو مندوبة،فالواجبات تسع:الفرائض الیومیّة،و الجمعة،و العیدان،و الکسوف،و الزّلزلة،و الآیات،و الطّواف، و المنذور و شبهه).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شبهه..</w:t>
      </w:r>
    </w:p>
    <w:p>
      <w:pPr>
        <w:pStyle w:val="BookText"/>
      </w:pPr>
      <w:r>
        <w:rPr>
          <w:rFonts w:ascii="IRNazanin" w:hAnsi="IRNazanin" w:eastAsia="IRNazanin" w:cs="IRNazanin"/>
          <w:lang w:bidi="fa-IR"/>
          <w:color w:val="111111"/>
          <w:sz w:val="28"/>
          <w:szCs w:val="28"/>
          <w:rtl/>
        </w:rPr>
        <w:t xml:space="preserve">الصّلاة تنقسم بالقسمة الاولی:إلی واجبة و مندوبة،و المندوبة أقسام کثیرة، و الواجبة علی ما ذکره المصنّف تسع:الکسوف،و الزّلزلة،و الآیات کل منها قسم برأسه،و یرد علیه أن الکسوف و الزلزلة داخلتان فی الآیات،فعدهما قسمین لها من عیوب القسمة،و کأنه راعی فی ذلک المشهور.</w:t>
      </w:r>
    </w:p>
    <w:p>
      <w:pPr>
        <w:pStyle w:val="BookText"/>
      </w:pPr>
      <w:r>
        <w:rPr>
          <w:rFonts w:ascii="IRNazanin" w:hAnsi="IRNazanin" w:eastAsia="IRNazanin" w:cs="IRNazanin"/>
          <w:lang w:bidi="fa-IR"/>
          <w:color w:val="111111"/>
          <w:sz w:val="28"/>
          <w:szCs w:val="28"/>
          <w:rtl/>
        </w:rPr>
        <w:t xml:space="preserve">و عدّ المنذور قسما،و شبهه قسما آخر،و لو أنّه عدهما قسما واحدا،و عبر عنهما بعبارة واحدة-کما صنعه شیخنا الشّهید،حیث عبّر بالملتزم بنذر و شبهه- </w:t>
      </w:r>
      <w:r>
        <w:rPr>
          <w:rStyle w:val="FootnoteReference"/>
        </w:rPr>
        <w:footnoteReference w:id="9"/>
      </w:r>
      <w:r>
        <w:rPr>
          <w:rFonts w:ascii="IRNazanin" w:hAnsi="IRNazanin" w:eastAsia="IRNazanin" w:cs="IRNazanin"/>
          <w:lang w:bidi="fa-IR"/>
          <w:color w:val="111111"/>
          <w:sz w:val="28"/>
          <w:szCs w:val="28"/>
          <w:rtl/>
        </w:rPr>
        <w:t xml:space="preserve">لکان أولی، إذ لا خصوصیّة للنذر فی عدّه قسما دون أخویه.</w:t>
      </w:r>
    </w:p>
    <w:p>
      <w:pPr>
        <w:pStyle w:val="BookText"/>
      </w:pPr>
      <w:r>
        <w:rPr>
          <w:rFonts w:ascii="IRNazanin" w:hAnsi="IRNazanin" w:eastAsia="IRNazanin" w:cs="IRNazanin"/>
          <w:lang w:bidi="fa-IR"/>
          <w:color w:val="111111"/>
          <w:sz w:val="28"/>
          <w:szCs w:val="28"/>
          <w:rtl/>
        </w:rPr>
        <w:t xml:space="preserve">و أسقط صلاة الجنازة،و ذلک یقتضی کونه لا یری وقوع اسم الصّلاة علیها حقیقة </w:t>
      </w:r>
      <w:r>
        <w:rPr>
          <w:rStyle w:val="FootnoteReference"/>
        </w:rPr>
        <w:footnoteReference w:id="10"/>
      </w:r>
      <w:r>
        <w:rPr>
          <w:rFonts w:ascii="IRNazanin" w:hAnsi="IRNazanin" w:eastAsia="IRNazanin" w:cs="IRNazanin"/>
          <w:lang w:bidi="fa-IR"/>
          <w:color w:val="111111"/>
          <w:sz w:val="28"/>
          <w:szCs w:val="28"/>
          <w:rtl/>
        </w:rPr>
        <w:t xml:space="preserve">،و کلام الأصحاب مختلف.</w:t>
      </w:r>
    </w:p>
    <w:p>
      <w:pPr>
        <w:pStyle w:val="BookText"/>
      </w:pPr>
      <w:r>
        <w:rPr>
          <w:rFonts w:ascii="IRNazanin" w:hAnsi="IRNazanin" w:eastAsia="IRNazanin" w:cs="IRNazanin"/>
          <w:lang w:bidi="fa-IR"/>
          <w:color w:val="111111"/>
          <w:sz w:val="28"/>
          <w:szCs w:val="28"/>
          <w:rtl/>
        </w:rPr>
        <w:t xml:space="preserve">و یرجّح الحقیقة الاستعمال،و إرادة المجاز تحتاج إلی دلیل،لکونه علی خلاف الأصل.و یرجح المجاز:أن المشهور کون </w:t>
      </w:r>
      <w:r>
        <w:rPr>
          <w:rStyle w:val="FootnoteReference"/>
        </w:rPr>
        <w:footnoteReference w:id="11"/>
      </w:r>
      <w:r>
        <w:rPr>
          <w:rFonts w:ascii="IRNazanin" w:hAnsi="IRNazanin" w:eastAsia="IRNazanin" w:cs="IRNazanin"/>
          <w:lang w:bidi="fa-IR"/>
          <w:color w:val="111111"/>
          <w:sz w:val="28"/>
          <w:szCs w:val="28"/>
          <w:rtl/>
        </w:rPr>
        <w:t xml:space="preserve">الصّلاة شرعا حقیقة فی ذات الرّکوع، و لأن کلّ صلاة تجب فیها الفاتحة و لا شیء من الجنازة تجب فیها الفاتحة.</w:t>
      </w:r>
    </w:p>
    <w:p>
      <w:pPr>
        <w:pStyle w:val="BookText"/>
      </w:pPr>
      <w:r>
        <w:rPr>
          <w:rFonts w:ascii="IRNazanin" w:hAnsi="IRNazanin" w:eastAsia="IRNazanin" w:cs="IRNazanin"/>
          <w:lang w:bidi="fa-IR"/>
          <w:color w:val="111111"/>
          <w:sz w:val="28"/>
          <w:szCs w:val="28"/>
          <w:rtl/>
        </w:rPr>
        <w:t xml:space="preserve">و عدّها شیخنا فی أقسام الواجبة،فکانت سبعا:الیومیة،و الجمعة،و العیدان و الآیات،و الطواف،و الأموات،و الملتزم بسبب من المکلف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بالیومیّة صلوات الیوم و اللیلة تغلیبا لأن معظمها فی الیوم،و لیست الجمعة منها بل هی نوع برأسه،و إن کانت بدلا من الظّهر،و الظاهر أنّ قضاء الیومیّة داخل فیها لانقسامها إلی الأداء و القضاء،و کذا قضاء غیرها،و لا یلزم من کونه غیر المقضیّ أن لا یکون من الیومیّة:مثلا لأن المقضی هو الأداء لا نفس الیومیّة.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المندوب ما عداه.</w:t>
      </w:r>
    </w:p>
    <w:p>
      <w:pPr>
        <w:pStyle w:val="BookText"/>
      </w:pPr>
      <w:r>
        <w:rPr>
          <w:rFonts w:ascii="IRNazanin" w:hAnsi="IRNazanin" w:eastAsia="IRNazanin" w:cs="IRNazanin"/>
          <w:lang w:bidi="fa-IR"/>
          <w:color w:val="111111"/>
          <w:sz w:val="28"/>
          <w:szCs w:val="28"/>
          <w:rtl/>
        </w:rPr>
        <w:t xml:space="preserve">و الفرائض الیومیة خمس:الظهر أربع رکعات،ثم العصر کذلک،ثم المغرب ثلاث رکعات،ثم العشاء کالظهر،ثم الصبح رکعتان،و تنتصف الرباعیات فی السفر خاصة. و النوافل الراتبة أربع و ثلاثون رکعة،ثمان للظهر بعد الزوال قبلها،   قوله: (و تنتصف الرّباعیات فی السّفر خاصة).</w:t>
      </w:r>
    </w:p>
    <w:p>
      <w:pPr>
        <w:pStyle w:val="BookText"/>
      </w:pPr>
      <w:r>
        <w:rPr>
          <w:rFonts w:ascii="IRNazanin" w:hAnsi="IRNazanin" w:eastAsia="IRNazanin" w:cs="IRNazanin"/>
          <w:lang w:bidi="fa-IR"/>
          <w:color w:val="111111"/>
          <w:sz w:val="28"/>
          <w:szCs w:val="28"/>
          <w:rtl/>
        </w:rPr>
        <w:t xml:space="preserve">احترز بقوله:(خاصّة)عن الثّنائیة و الثّلاثیة،و یرد علیه الخوف،و المراد بتنصیف الرّباعیات فی السّفر:حذف الرّکعتین الأخیرتین،و لا ینافی ذلک ما ورد عن عائشة أنّ الصّلاة افترضت مثنی إلا المغرب،فزید فیما عدا الصّبح و المغرب رکعتین رکعتین،و فی السّفر تصلی کما افترضت </w:t>
      </w:r>
      <w:r>
        <w:rPr>
          <w:rStyle w:val="FootnoteReference"/>
        </w:rPr>
        <w:footnoteReference w:id="13"/>
      </w:r>
      <w:r>
        <w:rPr>
          <w:rFonts w:ascii="IRNazanin" w:hAnsi="IRNazanin" w:eastAsia="IRNazanin" w:cs="IRNazanin"/>
          <w:lang w:bidi="fa-IR"/>
          <w:color w:val="111111"/>
          <w:sz w:val="28"/>
          <w:szCs w:val="28"/>
          <w:rtl/>
        </w:rPr>
        <w:t xml:space="preserve">،و من طرقنا عن الصّادق علیه السّلام قریب منه </w:t>
      </w:r>
      <w:r>
        <w:rPr>
          <w:rStyle w:val="FootnoteReference"/>
        </w:rPr>
        <w:footnoteReference w:id="14"/>
      </w:r>
      <w:r>
        <w:rPr>
          <w:rFonts w:ascii="IRNazanin" w:hAnsi="IRNazanin" w:eastAsia="IRNazanin" w:cs="IRNazanin"/>
          <w:lang w:bidi="fa-IR"/>
          <w:color w:val="111111"/>
          <w:sz w:val="28"/>
          <w:szCs w:val="28"/>
          <w:rtl/>
        </w:rPr>
        <w:t xml:space="preserve">،لأنّ المراد تنصّفها باعتبار ما صارت الیه.</w:t>
      </w:r>
    </w:p>
    <w:p>
      <w:pPr>
        <w:pStyle w:val="BookText"/>
      </w:pPr>
      <w:r>
        <w:rPr>
          <w:rFonts w:ascii="IRNazanin" w:hAnsi="IRNazanin" w:eastAsia="IRNazanin" w:cs="IRNazanin"/>
          <w:lang w:bidi="fa-IR"/>
          <w:color w:val="111111"/>
          <w:sz w:val="28"/>
          <w:szCs w:val="28"/>
          <w:rtl/>
        </w:rPr>
        <w:t xml:space="preserve">قوله: (و النوافل الراتبة أربع و ثلاثون رکعة).</w:t>
      </w:r>
    </w:p>
    <w:p>
      <w:pPr>
        <w:pStyle w:val="BookText"/>
      </w:pPr>
      <w:r>
        <w:rPr>
          <w:rFonts w:ascii="IRNazanin" w:hAnsi="IRNazanin" w:eastAsia="IRNazanin" w:cs="IRNazanin"/>
          <w:lang w:bidi="fa-IR"/>
          <w:color w:val="111111"/>
          <w:sz w:val="28"/>
          <w:szCs w:val="28"/>
          <w:rtl/>
        </w:rPr>
        <w:t xml:space="preserve">هذا هو المشهور،و ابن الجنید جعل قبل العصر ثمانی رکعات للعصر منها رکعتان </w:t>
      </w:r>
      <w:r>
        <w:rPr>
          <w:rStyle w:val="FootnoteReference"/>
        </w:rPr>
        <w:footnoteReference w:id="15"/>
      </w:r>
      <w:r>
        <w:rPr>
          <w:rFonts w:ascii="IRNazanin" w:hAnsi="IRNazanin" w:eastAsia="IRNazanin" w:cs="IRNazanin"/>
          <w:lang w:bidi="fa-IR"/>
          <w:color w:val="111111"/>
          <w:sz w:val="28"/>
          <w:szCs w:val="28"/>
          <w:rtl/>
        </w:rPr>
        <w:t xml:space="preserve">،قال فی الذّکری:و فیه إشارة الی أنّ الزّائد لیس لها،و لم یخالف فی العدد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ثلاث و ثلاثون </w:t>
      </w:r>
      <w:r>
        <w:rPr>
          <w:rStyle w:val="FootnoteReference"/>
        </w:rPr>
        <w:footnoteReference w:id="17"/>
      </w:r>
      <w:r>
        <w:rPr>
          <w:rFonts w:ascii="IRNazanin" w:hAnsi="IRNazanin" w:eastAsia="IRNazanin" w:cs="IRNazanin"/>
          <w:lang w:bidi="fa-IR"/>
          <w:color w:val="111111"/>
          <w:sz w:val="28"/>
          <w:szCs w:val="28"/>
          <w:rtl/>
        </w:rPr>
        <w:t xml:space="preserve">بإسقاط الوتیرة.</w:t>
      </w:r>
    </w:p>
    <w:p>
      <w:pPr>
        <w:pStyle w:val="BookText"/>
      </w:pPr>
      <w:r>
        <w:rPr>
          <w:rFonts w:ascii="IRNazanin" w:hAnsi="IRNazanin" w:eastAsia="IRNazanin" w:cs="IRNazanin"/>
          <w:lang w:bidi="fa-IR"/>
          <w:color w:val="111111"/>
          <w:sz w:val="28"/>
          <w:szCs w:val="28"/>
          <w:rtl/>
        </w:rPr>
        <w:t xml:space="preserve">و روی تسع و عشرون:ثمان للظهر قبلها،و رکعتان بعدها،و رکعتان قبل العصر،و رکعتان بعد المغرب،و قبل العتمة رکعتان،و اللّیلیة،و نافلة الصّبح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سبع و عشرون،بأن یقتصر بعد المغرب علی رکعتین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ثمان للعصر قبلها،و للمغرب أربع بعدها،و للعشاء رکعتان من جلوس تعدان برکعة بعدها،و بعد کل صلاة ترید فعلها،و ثمان رکعات صلاة اللیل،و رکعتا الشفع،و رکعة واحدة للوتر و رکعتا الفجر.</w:t>
      </w:r>
    </w:p>
    <w:p>
      <w:pPr>
        <w:pStyle w:val="BookText"/>
      </w:pPr>
      <w:r>
        <w:rPr>
          <w:rFonts w:ascii="IRNazanin" w:hAnsi="IRNazanin" w:eastAsia="IRNazanin" w:cs="IRNazanin"/>
          <w:lang w:bidi="fa-IR"/>
          <w:color w:val="111111"/>
          <w:sz w:val="28"/>
          <w:szCs w:val="28"/>
          <w:rtl/>
        </w:rPr>
        <w:t xml:space="preserve">و تسقط فی السفر نوافل الظهرین و العشاء.  و الاختلاف فی الأخبار منزّل علی الاختلاف فی الاستحباب بالتأکید و عدمه.</w:t>
      </w:r>
    </w:p>
    <w:p>
      <w:pPr>
        <w:pStyle w:val="BookText"/>
      </w:pPr>
      <w:r>
        <w:rPr>
          <w:rFonts w:ascii="IRNazanin" w:hAnsi="IRNazanin" w:eastAsia="IRNazanin" w:cs="IRNazanin"/>
          <w:lang w:bidi="fa-IR"/>
          <w:color w:val="111111"/>
          <w:sz w:val="28"/>
          <w:szCs w:val="28"/>
          <w:rtl/>
        </w:rPr>
        <w:t xml:space="preserve">قوله: (و للعشاء رکعتان من جلوس تعدان برکعة).</w:t>
      </w:r>
    </w:p>
    <w:p>
      <w:pPr>
        <w:pStyle w:val="BookText"/>
      </w:pPr>
      <w:r>
        <w:rPr>
          <w:rFonts w:ascii="IRNazanin" w:hAnsi="IRNazanin" w:eastAsia="IRNazanin" w:cs="IRNazanin"/>
          <w:lang w:bidi="fa-IR"/>
          <w:color w:val="111111"/>
          <w:sz w:val="28"/>
          <w:szCs w:val="28"/>
          <w:rtl/>
        </w:rPr>
        <w:t xml:space="preserve">و یجوز فعلهما من قیام،لخبر سلیمان بن خالد،عن الصّادق علیه السّلام:</w:t>
      </w:r>
    </w:p>
    <w:p>
      <w:pPr>
        <w:pStyle w:val="BookText"/>
      </w:pPr>
      <w:r>
        <w:rPr>
          <w:rFonts w:ascii="IRNazanin" w:hAnsi="IRNazanin" w:eastAsia="IRNazanin" w:cs="IRNazanin"/>
          <w:lang w:bidi="fa-IR"/>
          <w:color w:val="111111"/>
          <w:sz w:val="28"/>
          <w:szCs w:val="28"/>
          <w:rtl/>
        </w:rPr>
        <w:t xml:space="preserve">«رکعتان بعد العشاء الآخرة یقرأ فیهما مائة آیة قائما أو قاعدا،و القیام أفضل»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قلت:فعلی هذا إذا صلّیتا من قیام یکون عدد النّوافل خمسا و ثلاثین رکعة.</w:t>
      </w:r>
    </w:p>
    <w:p>
      <w:pPr>
        <w:pStyle w:val="BookText"/>
      </w:pPr>
      <w:r>
        <w:rPr>
          <w:rFonts w:ascii="IRNazanin" w:hAnsi="IRNazanin" w:eastAsia="IRNazanin" w:cs="IRNazanin"/>
          <w:lang w:bidi="fa-IR"/>
          <w:color w:val="111111"/>
          <w:sz w:val="28"/>
          <w:szCs w:val="28"/>
          <w:rtl/>
        </w:rPr>
        <w:t xml:space="preserve">قلت:إذا کانت الرّکعتان من قیام بدل الرّکعتین من جلوس المحسوبتین برکعة واحدة لا یلزم ذلک،و فی روایة البزنطی عن أبی الحسن علیه السّلام:«أنّ الرّکعتین بعد العشاء من قعود تعد برکعة» </w:t>
      </w:r>
      <w:r>
        <w:rPr>
          <w:rStyle w:val="FootnoteReference"/>
        </w:rPr>
        <w:footnoteReference w:id="21"/>
      </w:r>
      <w:r>
        <w:rPr>
          <w:rFonts w:ascii="IRNazanin" w:hAnsi="IRNazanin" w:eastAsia="IRNazanin" w:cs="IRNazanin"/>
          <w:lang w:bidi="fa-IR"/>
          <w:color w:val="111111"/>
          <w:sz w:val="28"/>
          <w:szCs w:val="28"/>
          <w:rtl/>
        </w:rPr>
        <w:t xml:space="preserve">ففیه دلالة علی أنّ أصل فعلهما من قعود.</w:t>
      </w:r>
    </w:p>
    <w:p>
      <w:pPr>
        <w:pStyle w:val="BookText"/>
      </w:pPr>
      <w:r>
        <w:rPr>
          <w:rFonts w:ascii="IRNazanin" w:hAnsi="IRNazanin" w:eastAsia="IRNazanin" w:cs="IRNazanin"/>
          <w:lang w:bidi="fa-IR"/>
          <w:color w:val="111111"/>
          <w:sz w:val="28"/>
          <w:szCs w:val="28"/>
          <w:rtl/>
        </w:rPr>
        <w:t xml:space="preserve">قوله: (بعدها و بعد کلّ صلاة ترید فعلها).</w:t>
      </w:r>
    </w:p>
    <w:p>
      <w:pPr>
        <w:pStyle w:val="BookText"/>
      </w:pPr>
      <w:r>
        <w:rPr>
          <w:rFonts w:ascii="IRNazanin" w:hAnsi="IRNazanin" w:eastAsia="IRNazanin" w:cs="IRNazanin"/>
          <w:lang w:bidi="fa-IR"/>
          <w:color w:val="111111"/>
          <w:sz w:val="28"/>
          <w:szCs w:val="28"/>
          <w:rtl/>
        </w:rPr>
        <w:t xml:space="preserve">صرّح بذلک الشّیخان فی المقنعة </w:t>
      </w:r>
      <w:r>
        <w:rPr>
          <w:rStyle w:val="FootnoteReference"/>
        </w:rPr>
        <w:footnoteReference w:id="22"/>
      </w:r>
      <w:r>
        <w:rPr>
          <w:rFonts w:ascii="Amiri" w:hAnsi="Amiri" w:eastAsia="Amiri" w:cs="Amiri"/>
          <w:lang w:bidi="ar-SA"/>
          <w:color w:val="111111"/>
          <w:sz w:val="28"/>
          <w:szCs w:val="28"/>
          <w:rtl/>
        </w:rPr>
        <w:t xml:space="preserve">،و النّهایة </w:t>
      </w:r>
      <w:r>
        <w:rPr>
          <w:rStyle w:val="FootnoteReference"/>
        </w:rPr>
        <w:footnoteReference w:id="23"/>
      </w:r>
      <w:r>
        <w:rPr>
          <w:rFonts w:ascii="IRNazanin" w:hAnsi="IRNazanin" w:eastAsia="IRNazanin" w:cs="IRNazanin"/>
          <w:lang w:bidi="fa-IR"/>
          <w:color w:val="111111"/>
          <w:sz w:val="28"/>
          <w:szCs w:val="28"/>
          <w:rtl/>
        </w:rPr>
        <w:t xml:space="preserve">،حکاه فی الذّکری،قال:</w:t>
      </w:r>
    </w:p>
    <w:p>
      <w:pPr>
        <w:pStyle w:val="BookText"/>
      </w:pPr>
      <w:r>
        <w:rPr>
          <w:rFonts w:ascii="IRNazanin" w:hAnsi="IRNazanin" w:eastAsia="IRNazanin" w:cs="IRNazanin"/>
          <w:lang w:bidi="fa-IR"/>
          <w:color w:val="111111"/>
          <w:sz w:val="28"/>
          <w:szCs w:val="28"/>
          <w:rtl/>
        </w:rPr>
        <w:t xml:space="preserve">حتّی فی نافلة شهر رمضان،و هو مشهور بین الأصحاب </w:t>
      </w:r>
      <w:r>
        <w:rPr>
          <w:rStyle w:val="FootnoteReference"/>
        </w:rPr>
        <w:footnoteReference w:id="24"/>
      </w:r>
      <w:r>
        <w:rPr>
          <w:rFonts w:ascii="IRNazanin" w:hAnsi="IRNazanin" w:eastAsia="IRNazanin" w:cs="IRNazanin"/>
          <w:lang w:bidi="fa-IR"/>
          <w:color w:val="111111"/>
          <w:sz w:val="28"/>
          <w:szCs w:val="28"/>
          <w:rtl/>
        </w:rPr>
        <w:t xml:space="preserve">،و حکی فی المنتهی عن الشّیخ أنّه قال:یستحب أن یجعلها بعد کلّ صلاة یرید أن یصلیها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تسقط فی السّفر نوافل الظّهرین و العشاء).</w:t>
      </w:r>
    </w:p>
    <w:p>
      <w:pPr>
        <w:pStyle w:val="BookText"/>
      </w:pPr>
      <w:r>
        <w:rPr>
          <w:rFonts w:ascii="IRNazanin" w:hAnsi="IRNazanin" w:eastAsia="IRNazanin" w:cs="IRNazanin"/>
          <w:lang w:bidi="fa-IR"/>
          <w:color w:val="111111"/>
          <w:sz w:val="28"/>
          <w:szCs w:val="28"/>
          <w:rtl/>
        </w:rPr>
        <w:t xml:space="preserve">لا کلام فی سقوط نافلة الظهرین،إنما الکلام فی سقوط نافلة العشاء،و المشهور السّقوط،لروایة أبی بصیر عن الصّادق علیه السّلام:«الصّلاة فی السّفر رکعتان لیس قبلهما و لا بعدهما شیء إلا المغرب» </w:t>
      </w:r>
      <w:r>
        <w:rPr>
          <w:rStyle w:val="FootnoteReference"/>
        </w:rPr>
        <w:footnoteReference w:id="26"/>
      </w:r>
      <w:r>
        <w:rPr>
          <w:rFonts w:ascii="IRNazanin" w:hAnsi="IRNazanin" w:eastAsia="IRNazanin" w:cs="IRNazanin"/>
          <w:lang w:bidi="fa-IR"/>
          <w:color w:val="111111"/>
          <w:sz w:val="28"/>
          <w:szCs w:val="28"/>
          <w:rtl/>
        </w:rPr>
        <w:t xml:space="preserve">،الحدیث،و فی روایة أبی یحیی الخیاط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النوافل رکعتان بتشهد و تسلیم،عدا الوتر،و صلاة الأعرابی.  الصّادق علیه السّلام:«یا بنی لو صلحت النّافلة فی السّفر تمت الفریضة» </w:t>
      </w:r>
      <w:r>
        <w:rPr>
          <w:rStyle w:val="FootnoteReference"/>
        </w:rPr>
        <w:footnoteReference w:id="27"/>
      </w:r>
      <w:r>
        <w:rPr>
          <w:rFonts w:ascii="IRNazanin" w:hAnsi="IRNazanin" w:eastAsia="IRNazanin" w:cs="IRNazanin"/>
          <w:lang w:bidi="fa-IR"/>
          <w:color w:val="111111"/>
          <w:sz w:val="28"/>
          <w:szCs w:val="28"/>
          <w:rtl/>
        </w:rPr>
        <w:t xml:space="preserve">،و فی هذا إیماء إلی سقوطها فی الخوف الموجب للقصر أیضا،و ادّعی ابن إدریس علی السّقوط الإجماع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النّهایة:یجوز فعلها سفرا </w:t>
      </w:r>
      <w:r>
        <w:rPr>
          <w:rStyle w:val="FootnoteReference"/>
        </w:rPr>
        <w:footnoteReference w:id="29"/>
      </w:r>
      <w:r>
        <w:rPr>
          <w:rFonts w:ascii="IRNazanin" w:hAnsi="IRNazanin" w:eastAsia="IRNazanin" w:cs="IRNazanin"/>
          <w:lang w:bidi="fa-IR"/>
          <w:color w:val="111111"/>
          <w:sz w:val="28"/>
          <w:szCs w:val="28"/>
          <w:rtl/>
        </w:rPr>
        <w:t xml:space="preserve">تعویلا علی روایة الفضل بن شاذان </w:t>
      </w:r>
      <w:r>
        <w:rPr>
          <w:rStyle w:val="FootnoteReference"/>
        </w:rPr>
        <w:footnoteReference w:id="30"/>
      </w:r>
      <w:r>
        <w:rPr>
          <w:rFonts w:ascii="IRNazanin" w:hAnsi="IRNazanin" w:eastAsia="IRNazanin" w:cs="IRNazanin"/>
          <w:lang w:bidi="fa-IR"/>
          <w:color w:val="111111"/>
          <w:sz w:val="28"/>
          <w:szCs w:val="28"/>
          <w:rtl/>
        </w:rPr>
        <w:t xml:space="preserve">،و العمل علی المشهور.</w:t>
      </w:r>
    </w:p>
    <w:p>
      <w:pPr>
        <w:pStyle w:val="BookText"/>
      </w:pPr>
      <w:r>
        <w:rPr>
          <w:rFonts w:ascii="IRNazanin" w:hAnsi="IRNazanin" w:eastAsia="IRNazanin" w:cs="IRNazanin"/>
          <w:lang w:bidi="fa-IR"/>
          <w:color w:val="111111"/>
          <w:sz w:val="28"/>
          <w:szCs w:val="28"/>
          <w:rtl/>
        </w:rPr>
        <w:t xml:space="preserve">قوله: (و کلّ النوافل رکعتان بتشهّد و تسلیم،عدا الوتر،و صلاة الأعرابی).</w:t>
      </w:r>
    </w:p>
    <w:p>
      <w:pPr>
        <w:pStyle w:val="BookText"/>
      </w:pPr>
      <w:r>
        <w:rPr>
          <w:rFonts w:ascii="IRNazanin" w:hAnsi="IRNazanin" w:eastAsia="IRNazanin" w:cs="IRNazanin"/>
          <w:lang w:bidi="fa-IR"/>
          <w:color w:val="111111"/>
          <w:sz w:val="28"/>
          <w:szCs w:val="28"/>
          <w:rtl/>
        </w:rPr>
        <w:t xml:space="preserve">هذا الحکم،و هو أنّ النّوافل مثنی إلاّ الوتر فإنّها رکعة واحدة،و صلاة الأعرابی فقد شرّع فیها أربع بتسلیمة-و سیأتی فی صلاة التطوّع إن شاء اللّه تعالی-فلو زاد علی اثنتین-فیما عداها-لم تشرع،فلا تنعقد الصّلاة،صرّح بذلک الشّیخ </w:t>
      </w:r>
      <w:r>
        <w:rPr>
          <w:rStyle w:val="FootnoteReference"/>
        </w:rPr>
        <w:footnoteReference w:id="31"/>
      </w:r>
      <w:r>
        <w:rPr>
          <w:rFonts w:ascii="Amiri" w:hAnsi="Amiri" w:eastAsia="Amiri" w:cs="Amiri"/>
          <w:lang w:bidi="ar-SA"/>
          <w:color w:val="111111"/>
          <w:sz w:val="28"/>
          <w:szCs w:val="28"/>
          <w:rtl/>
        </w:rPr>
        <w:t xml:space="preserve">و جماعة </w:t>
      </w:r>
      <w:r>
        <w:rPr>
          <w:rStyle w:val="FootnoteReference"/>
        </w:rPr>
        <w:footnoteReference w:id="32"/>
      </w:r>
      <w:r>
        <w:rPr>
          <w:rFonts w:ascii="IRNazanin" w:hAnsi="IRNazanin" w:eastAsia="IRNazanin" w:cs="IRNazanin"/>
          <w:lang w:bidi="fa-IR"/>
          <w:color w:val="111111"/>
          <w:sz w:val="28"/>
          <w:szCs w:val="28"/>
          <w:rtl/>
        </w:rPr>
        <w:t xml:space="preserve">، و فی الأخبار ما یدلّ علیه </w:t>
      </w:r>
      <w:r>
        <w:rPr>
          <w:rStyle w:val="FootnoteReference"/>
        </w:rPr>
        <w:footnoteReference w:id="33"/>
      </w:r>
      <w:r>
        <w:rPr>
          <w:rFonts w:ascii="IRNazanin" w:hAnsi="IRNazanin" w:eastAsia="IRNazanin" w:cs="IRNazanin"/>
          <w:lang w:bidi="fa-IR"/>
          <w:color w:val="111111"/>
          <w:sz w:val="28"/>
          <w:szCs w:val="28"/>
          <w:rtl/>
        </w:rPr>
        <w:t xml:space="preserve">،و یؤیده أنّ الصّلاة بتوقیف الشارع،و المنقول اثنتان.</w:t>
      </w:r>
    </w:p>
    <w:p>
      <w:pPr>
        <w:pStyle w:val="BookText"/>
      </w:pPr>
      <w:r>
        <w:rPr>
          <w:rFonts w:ascii="IRNazanin" w:hAnsi="IRNazanin" w:eastAsia="IRNazanin" w:cs="IRNazanin"/>
          <w:lang w:bidi="fa-IR"/>
          <w:color w:val="111111"/>
          <w:sz w:val="28"/>
          <w:szCs w:val="28"/>
          <w:rtl/>
        </w:rPr>
        <w:t xml:space="preserve">و کذا القول فی الرّکعة الواحدة،صرّح به الشّیخ فی الخلاف </w:t>
      </w:r>
      <w:r>
        <w:rPr>
          <w:rStyle w:val="FootnoteReference"/>
        </w:rPr>
        <w:footnoteReference w:id="34"/>
      </w:r>
      <w:r>
        <w:rPr>
          <w:rFonts w:ascii="IRNazanin" w:hAnsi="IRNazanin" w:eastAsia="IRNazanin" w:cs="IRNazanin"/>
          <w:lang w:bidi="fa-IR"/>
          <w:color w:val="111111"/>
          <w:sz w:val="28"/>
          <w:szCs w:val="28"/>
          <w:rtl/>
        </w:rPr>
        <w:t xml:space="preserve">،و صاحب المعتبر </w:t>
      </w:r>
      <w:r>
        <w:rPr>
          <w:rStyle w:val="FootnoteReference"/>
        </w:rPr>
        <w:footnoteReference w:id="35"/>
      </w:r>
      <w:r>
        <w:rPr>
          <w:rFonts w:ascii="IRNazanin" w:hAnsi="IRNazanin" w:eastAsia="IRNazanin" w:cs="IRNazanin"/>
          <w:lang w:bidi="fa-IR"/>
          <w:color w:val="111111"/>
          <w:sz w:val="28"/>
          <w:szCs w:val="28"/>
          <w:rtl/>
        </w:rPr>
        <w:t xml:space="preserve">،اقتصارا علی المتیقّن من فعل النّبیّ صلّی اللّه علیه و آله،و الأئمة علیهم السّلام، و المنقول عنهم،و لأنّه صلّی اللّه علیه و آله نهی عن البتیراء </w:t>
      </w:r>
      <w:r>
        <w:rPr>
          <w:rStyle w:val="FootnoteReference"/>
        </w:rPr>
        <w:footnoteReference w:id="36"/>
      </w:r>
      <w:r>
        <w:rPr>
          <w:rFonts w:ascii="IRNazanin" w:hAnsi="IRNazanin" w:eastAsia="IRNazanin" w:cs="IRNazanin"/>
          <w:lang w:bidi="fa-IR"/>
          <w:color w:val="111111"/>
          <w:sz w:val="28"/>
          <w:szCs w:val="28"/>
          <w:rtl/>
        </w:rPr>
        <w:t xml:space="preserve">،و هی:الرکعة الواحدة.</w:t>
      </w:r>
    </w:p>
    <w:p>
      <w:pPr>
        <w:pStyle w:val="BookText"/>
      </w:pPr>
      <w:r>
        <w:rPr>
          <w:rFonts w:ascii="IRNazanin" w:hAnsi="IRNazanin" w:eastAsia="IRNazanin" w:cs="IRNazanin"/>
          <w:lang w:bidi="fa-IR"/>
          <w:color w:val="111111"/>
          <w:sz w:val="28"/>
          <w:szCs w:val="28"/>
          <w:rtl/>
        </w:rPr>
        <w:t xml:space="preserve">قال فی المنتهی-ما حاصله-:لو جوزنا الزّیادة علی اثنتین،فقام إلی الثّالثة سهوا قعد-کما فی الفرائض-و إن تعمّد کأن قصد به الصّلاة ثلاثا فما زاد صحّ،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520_111372"/>
    <w:bookmarkEnd w:id="2"/>
    <w:p>
      <w:pPr>
        <w:pStyle w:val="Heading4"/>
      </w:pPr>
      <w:bookmarkStart w:id="91" w:name="_Toc8"/>
      <w:r>
        <w:t>الفصل الثانی:فی أوقاتها</w:t>
      </w:r>
      <w:bookmarkEnd w:id="91"/>
    </w:p>
    <w:p>
      <w:pPr>
        <w:pStyle w:val="Heading5"/>
      </w:pPr>
      <w:bookmarkStart w:id="92" w:name="_Toc9"/>
      <w:r>
        <w:t>اشارة</w:t>
      </w:r>
      <w:bookmarkEnd w:id="92"/>
    </w:p>
    <w:p>
      <w:pPr>
        <w:pStyle w:val="BookText"/>
      </w:pPr>
      <w:r>
        <w:rPr>
          <w:rFonts w:ascii="IRNazanin" w:hAnsi="IRNazanin" w:eastAsia="IRNazanin" w:cs="IRNazanin"/>
          <w:lang w:bidi="fa-IR"/>
          <w:color w:val="111111"/>
          <w:sz w:val="28"/>
          <w:szCs w:val="28"/>
          <w:rtl/>
        </w:rPr>
        <w:t xml:space="preserve">الفصل الثانی:فی أوقاتها:و فیه مطلبان:</w:t>
      </w:r>
    </w:p>
    <w:p>
      <w:pPr>
        <w:pStyle w:val="Heading5"/>
      </w:pPr>
      <w:bookmarkStart w:id="93" w:name="_Toc10"/>
      <w:r>
        <w:t>الأول:فی تعیینها</w:t>
      </w:r>
      <w:bookmarkEnd w:id="93"/>
    </w:p>
    <w:p>
      <w:pPr>
        <w:pStyle w:val="BookText"/>
      </w:pPr>
      <w:r>
        <w:rPr>
          <w:rFonts w:ascii="IRNazanin" w:hAnsi="IRNazanin" w:eastAsia="IRNazanin" w:cs="IRNazanin"/>
          <w:lang w:bidi="fa-IR"/>
          <w:color w:val="111111"/>
          <w:sz w:val="28"/>
          <w:szCs w:val="28"/>
          <w:rtl/>
        </w:rPr>
        <w:t xml:space="preserve">الأول:فی تعیینها،لکل صلاة وقتان:أول هو وقت الرفاهیة،و آخر هو وقت الإجزاء.  کالمسافر فی إحدی الأربعة إذا أراد الإتمام و قد نوی التّقصیر،و إلاّ بطلت کما لو زاد فی الفریضة.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ما ذکره حسن،و قد یستفاد منه اشتراط نیة العدد من أوّل الصّلاة،لأن الزّیادة لا تتحقّق إلاّ إذا نوی النقیصة،إذ لو أطلق لکان صالحا لکلّ من العددین، و لأنّ نیة الزّیادة حینئذ معتبرة،و موضع النیّة أوّل العبادة.</w:t>
      </w:r>
    </w:p>
    <w:p>
      <w:pPr>
        <w:pStyle w:val="BookText"/>
      </w:pPr>
      <w:r>
        <w:rPr>
          <w:rFonts w:ascii="IRNazanin" w:hAnsi="IRNazanin" w:eastAsia="IRNazanin" w:cs="IRNazanin"/>
          <w:lang w:bidi="fa-IR"/>
          <w:color w:val="111111"/>
          <w:sz w:val="28"/>
          <w:szCs w:val="28"/>
          <w:rtl/>
        </w:rPr>
        <w:t xml:space="preserve">قوله: (الفصل الثّانی:فی أوقاتها:و فیه مطلبان:الأوّل:فی تعیینها، لکلّ صلاة وقتان:أول هو وقت الرّفاهیة،و آخر هو وقت الإجزاء).</w:t>
      </w:r>
    </w:p>
    <w:p>
      <w:pPr>
        <w:pStyle w:val="BookText"/>
      </w:pPr>
      <w:r>
        <w:rPr>
          <w:rFonts w:ascii="IRNazanin" w:hAnsi="IRNazanin" w:eastAsia="IRNazanin" w:cs="IRNazanin"/>
          <w:lang w:bidi="fa-IR"/>
          <w:color w:val="111111"/>
          <w:sz w:val="28"/>
          <w:szCs w:val="28"/>
          <w:rtl/>
        </w:rPr>
        <w:t xml:space="preserve">المراد:أوقات الصلوات المذکورات-أعنی:الیومیّة و الرّواتب-لأنّها التی أسلف تعداد رکعاتها.و یمکن أن یرید أوقات الصلوات الیومیّة،و ذکر أوقات الرّواتب وقع تبعا،و علی کلّ حال فلا منافاة بینه و بین قوله:(لکل صلاة وقتان)إذ من المعلوم أنّ المراد به الخمس،و مع أمن اللّبس یجوز مثل ذلک و إن کان حمل العبارة لا یخلو من تکلّف.</w:t>
      </w:r>
    </w:p>
    <w:p>
      <w:pPr>
        <w:pStyle w:val="BookText"/>
      </w:pPr>
      <w:r>
        <w:rPr>
          <w:rFonts w:ascii="IRNazanin" w:hAnsi="IRNazanin" w:eastAsia="IRNazanin" w:cs="IRNazanin"/>
          <w:lang w:bidi="fa-IR"/>
          <w:color w:val="111111"/>
          <w:sz w:val="28"/>
          <w:szCs w:val="28"/>
          <w:rtl/>
        </w:rPr>
        <w:t xml:space="preserve">و الرّفاهیة:هی السّعة فی العیش،و المراد ب‍(وقت الرفاهیة):وقت الفضیلة،لأن المکلّف فی سعة من فعل الصّلاة بالنسبة إلی جمیع أجزائه لبقاء الفضیلة،و هو مقابل وقت الضّرورة عند القائلین بانقسام الوقت الی وقت الاختیار،و وقت الاضطرار و ذوی الأعذار،و هم الشّیخان </w:t>
      </w:r>
      <w:r>
        <w:rPr>
          <w:rStyle w:val="FootnoteReference"/>
        </w:rPr>
        <w:footnoteReference w:id="38"/>
      </w:r>
      <w:r>
        <w:rPr>
          <w:rFonts w:ascii="Amiri" w:hAnsi="Amiri" w:eastAsia="Amiri" w:cs="Amiri"/>
          <w:lang w:bidi="ar-SA"/>
          <w:color w:val="111111"/>
          <w:sz w:val="28"/>
          <w:szCs w:val="28"/>
          <w:rtl/>
        </w:rPr>
        <w:t xml:space="preserve">و جماعة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المبسوط:و العذر أربعة:السّفر،و المطر،و المرض،و شغل یضر ترکه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 وقت الظهر زوال الشمس،و هو ظهور زیادة الظلّ-لکل شخص-فی جانب المشرق،  بدینه و دنیاه،و الضّرورة خمسة:الکافر یسلم،و الصّبی یبلغ،و الحائض تطهر،و المجنون یفیق،و المغمی علیه یفیق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الذّکری:إن الحصر فی ذلک علی سبیل الغالب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بوقت الإجزاء:الوقت الّذی متی أتی المکلّف فیه بالفریضة کان فعله کافیا فی التّعبد بها أداء،و إن تفاوتت أجزاؤه فی الفضیلة و عدمها.</w:t>
      </w:r>
    </w:p>
    <w:p>
      <w:pPr>
        <w:pStyle w:val="BookText"/>
      </w:pPr>
      <w:r>
        <w:rPr>
          <w:rFonts w:ascii="IRNazanin" w:hAnsi="IRNazanin" w:eastAsia="IRNazanin" w:cs="IRNazanin"/>
          <w:lang w:bidi="fa-IR"/>
          <w:color w:val="111111"/>
          <w:sz w:val="28"/>
          <w:szCs w:val="28"/>
          <w:rtl/>
        </w:rPr>
        <w:t xml:space="preserve">قوله: (فأوّل وقت الظّهر زوال الشّمس،و هو ظهور زیادة الظلّ لکل شخص فی جانب المشرق).</w:t>
      </w:r>
    </w:p>
    <w:p>
      <w:pPr>
        <w:pStyle w:val="BookText"/>
      </w:pPr>
      <w:r>
        <w:rPr>
          <w:rFonts w:ascii="IRNazanin" w:hAnsi="IRNazanin" w:eastAsia="IRNazanin" w:cs="IRNazanin"/>
          <w:lang w:bidi="fa-IR"/>
          <w:color w:val="111111"/>
          <w:sz w:val="28"/>
          <w:szCs w:val="28"/>
          <w:rtl/>
        </w:rPr>
        <w:t xml:space="preserve">زوال الشّمس:هو میلها عن وسط السماء،و انحرافها عن دائرة نصف النّهار، فانّ الشّمس إذا طلعت وقت لکلّ شاخص ظل فی جانب المغرب طویلا،ثم ینقص بحسب ارتفاع الشّمس حتّی یبلغ کبد السّماء-و هی حالة الاستواء-فینتهی النّقصان، و قد لا یبقی للشّاخص ظلّ أصلا فی بعض البلاد کمکة،و صنعاء الیمن فی یوم واحد فی السّنة،و هو أطول أیامها حین تنزل الشّمس السرطان،و قیل باستمرار ذلک ستة و عشرین یوما قبل انتهاء الطول،و مثلها بعد انتهائه،و إذا بقی فمقداره مختلف لا محالة باختلاف البلاد و الفصول.</w:t>
      </w:r>
    </w:p>
    <w:p>
      <w:pPr>
        <w:pStyle w:val="BookText"/>
      </w:pPr>
      <w:r>
        <w:rPr>
          <w:rFonts w:ascii="IRNazanin" w:hAnsi="IRNazanin" w:eastAsia="IRNazanin" w:cs="IRNazanin"/>
          <w:lang w:bidi="fa-IR"/>
          <w:color w:val="111111"/>
          <w:sz w:val="28"/>
          <w:szCs w:val="28"/>
          <w:rtl/>
        </w:rPr>
        <w:t xml:space="preserve">فإذا مات إلی جانب المغرب،فان لم یکن قد بقی ظل عند الاستواء،فحینئذ یحدث فی جانب المشرق،و إن کان قد بقی فحینئذ یزید متحولا إلیه.</w:t>
      </w:r>
    </w:p>
    <w:p>
      <w:pPr>
        <w:pStyle w:val="BookText"/>
      </w:pPr>
      <w:r>
        <w:rPr>
          <w:rFonts w:ascii="IRNazanin" w:hAnsi="IRNazanin" w:eastAsia="IRNazanin" w:cs="IRNazanin"/>
          <w:lang w:bidi="fa-IR"/>
          <w:color w:val="111111"/>
          <w:sz w:val="28"/>
          <w:szCs w:val="28"/>
          <w:rtl/>
        </w:rPr>
        <w:t xml:space="preserve">فإذا أرید معاینة ذلک ینصب مقیاس و یقدّر ظلّه عند قرب الشّمس من الاستواء،ثم یصبر قلیلا و یقدر،فان کان دون الأوّل أو بقدره فإلی الآن لم تزل الشّمس،و إن زاد زالت،و فی الأخبار ما یدل علی ذلک،مثل روایة سماعة </w:t>
      </w:r>
      <w:r>
        <w:rPr>
          <w:rStyle w:val="FootnoteReference"/>
        </w:rPr>
        <w:footnoteReference w:id="42"/>
      </w:r>
      <w:r>
        <w:rPr>
          <w:rFonts w:ascii="IRNazanin" w:hAnsi="IRNazanin" w:eastAsia="IRNazanin" w:cs="IRNazanin"/>
          <w:lang w:bidi="fa-IR"/>
          <w:color w:val="111111"/>
          <w:sz w:val="28"/>
          <w:szCs w:val="28"/>
          <w:rtl/>
        </w:rPr>
        <w:t xml:space="preserve">، و غیرها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ینضبط ذلک بالدائرة الهندیّة،و بها یستخرج خط نصف النّهار الّذی إذا وقع ظل المقیاس علیه-أعنی:الشّاخص المنصوب علی مرکز الدّائرة-کان وقت الاستواء،و إذا مال عنه إلی جانب المشرق-و هو الجانب الّذی فیه المشرق بالنّسبة إلی خط نصف النّهار-کان أوّل الزّوال.</w:t>
      </w:r>
    </w:p>
    <w:p>
      <w:pPr>
        <w:pStyle w:val="BookText"/>
      </w:pPr>
      <w:r>
        <w:rPr>
          <w:rFonts w:ascii="IRNazanin" w:hAnsi="IRNazanin" w:eastAsia="IRNazanin" w:cs="IRNazanin"/>
          <w:lang w:bidi="fa-IR"/>
          <w:color w:val="111111"/>
          <w:sz w:val="28"/>
          <w:szCs w:val="28"/>
          <w:rtl/>
        </w:rPr>
        <w:t xml:space="preserve">إذا عرفت ذلک،فاعلم أنّ فی قول المصنّف:(و هو ظهور زیادة الظّلّ.) -یعنی الزّوال-توسعا و تجوزا،لأن ذلک لازم الزّوال لا نفسه،فإنّ الزّوال للشّمس لا للظّل،و قد أدرج علامتی الزّوال معا-أعنی:ظهور الظّلّ فی جانب المشرق، و بدوّ زیادته-بعد أن لم یکن فی عبارته،و هما علامتان مستقلّتان و إن کانتا فی الواقع متلازمتین،و لیس العلم بها معا شرطا لحصول العلم بدخول الوقت،بل تکفی الواحدة، و العبارة قد توهم خلاف ذلک.</w:t>
      </w:r>
    </w:p>
    <w:p>
      <w:pPr>
        <w:pStyle w:val="BookText"/>
      </w:pPr>
      <w:r>
        <w:rPr>
          <w:rFonts w:ascii="IRNazanin" w:hAnsi="IRNazanin" w:eastAsia="IRNazanin" w:cs="IRNazanin"/>
          <w:lang w:bidi="fa-IR"/>
          <w:color w:val="111111"/>
          <w:sz w:val="28"/>
          <w:szCs w:val="28"/>
          <w:rtl/>
        </w:rPr>
        <w:t xml:space="preserve">و قد یعلم الزّوال أیضا بمیل الشّمس إلی الحاجب الأیمن لمن یستقبل قبلة العراق،ذکره الأصحاب </w:t>
      </w:r>
      <w:r>
        <w:rPr>
          <w:rStyle w:val="FootnoteReference"/>
        </w:rPr>
        <w:footnoteReference w:id="44"/>
      </w:r>
      <w:r>
        <w:rPr>
          <w:rFonts w:ascii="IRNazanin" w:hAnsi="IRNazanin" w:eastAsia="IRNazanin" w:cs="IRNazanin"/>
          <w:lang w:bidi="fa-IR"/>
          <w:color w:val="111111"/>
          <w:sz w:val="28"/>
          <w:szCs w:val="28"/>
          <w:rtl/>
        </w:rPr>
        <w:t xml:space="preserve">،و فی المبسوط بصیغة و روی </w:t>
      </w:r>
      <w:r>
        <w:rPr>
          <w:rStyle w:val="FootnoteReference"/>
        </w:rPr>
        <w:footnoteReference w:id="45"/>
      </w:r>
      <w:r>
        <w:rPr>
          <w:rFonts w:ascii="IRNazanin" w:hAnsi="IRNazanin" w:eastAsia="IRNazanin" w:cs="IRNazanin"/>
          <w:lang w:bidi="fa-IR"/>
          <w:color w:val="111111"/>
          <w:sz w:val="28"/>
          <w:szCs w:val="28"/>
          <w:rtl/>
        </w:rPr>
        <w:t xml:space="preserve">،و فی المنتهی ما صورته:</w:t>
      </w:r>
    </w:p>
    <w:p>
      <w:pPr>
        <w:pStyle w:val="BookText"/>
      </w:pPr>
      <w:r>
        <w:rPr>
          <w:rFonts w:ascii="IRNazanin" w:hAnsi="IRNazanin" w:eastAsia="IRNazanin" w:cs="IRNazanin"/>
          <w:lang w:bidi="fa-IR"/>
          <w:color w:val="111111"/>
          <w:sz w:val="28"/>
          <w:szCs w:val="28"/>
          <w:rtl/>
        </w:rPr>
        <w:t xml:space="preserve">و قد یعرف الزّوال بالتوجّه إلی الرکن العراقی لمن کان بمکّة،فإذا وجد الشّمس علی حاجبه الأیمن علم أنّها قد زالت </w:t>
      </w:r>
      <w:r>
        <w:rPr>
          <w:rStyle w:val="FootnoteReference"/>
        </w:rPr>
        <w:footnoteReference w:id="46"/>
      </w:r>
      <w:r>
        <w:rPr>
          <w:rFonts w:ascii="IRNazanin" w:hAnsi="IRNazanin" w:eastAsia="IRNazanin" w:cs="IRNazanin"/>
          <w:lang w:bidi="fa-IR"/>
          <w:color w:val="111111"/>
          <w:sz w:val="28"/>
          <w:szCs w:val="28"/>
          <w:rtl/>
        </w:rPr>
        <w:t xml:space="preserve">،و فیه کلامان:</w:t>
      </w:r>
    </w:p>
    <w:p>
      <w:pPr>
        <w:pStyle w:val="BookText"/>
      </w:pPr>
      <w:r>
        <w:rPr>
          <w:rFonts w:ascii="IRNazanin" w:hAnsi="IRNazanin" w:eastAsia="IRNazanin" w:cs="IRNazanin"/>
          <w:lang w:bidi="fa-IR"/>
          <w:color w:val="111111"/>
          <w:sz w:val="28"/>
          <w:szCs w:val="28"/>
          <w:rtl/>
        </w:rPr>
        <w:t xml:space="preserve">أحدهما:أن الرکن العراقی لیس قبلة أهل العراق-کما هو معلوم-فإذا توجه إلیه لم تتحقّق صیرورة الشّمس علی حاجبه الأیمن،إلا بعد مضی زمان کثیر من وقت الظّهر.</w:t>
      </w:r>
    </w:p>
    <w:p>
      <w:pPr>
        <w:pStyle w:val="BookText"/>
      </w:pPr>
      <w:r>
        <w:rPr>
          <w:rFonts w:ascii="IRNazanin" w:hAnsi="IRNazanin" w:eastAsia="IRNazanin" w:cs="IRNazanin"/>
          <w:lang w:bidi="fa-IR"/>
          <w:color w:val="111111"/>
          <w:sz w:val="28"/>
          <w:szCs w:val="28"/>
          <w:rtl/>
        </w:rPr>
        <w:t xml:space="preserve">الثّانی:انّ بقیة البلاد کذلک،فما وجه التخصیص بمکة؟و یمکن أن یکون المقتضی للتخصیص هو أنّ قبلة البعید هی الجهة،و فیها طول و اتّساع،فلا یظهر میل الشّمس إلی الحاجب الأیمن إلا بعد مضی زمان کثیر من وقت الظّهر،بخلاف الاستقبال إلی نفس الکعبة فإن تعیین المحل أقرب إلی الانضباط.</w:t>
      </w:r>
    </w:p>
    <w:p>
      <w:pPr>
        <w:pStyle w:val="BookText"/>
      </w:pPr>
      <w:r>
        <w:rPr>
          <w:rFonts w:ascii="IRNazanin" w:hAnsi="IRNazanin" w:eastAsia="IRNazanin" w:cs="IRNazanin"/>
          <w:lang w:bidi="fa-IR"/>
          <w:color w:val="111111"/>
          <w:sz w:val="28"/>
          <w:szCs w:val="28"/>
          <w:rtl/>
        </w:rPr>
        <w:t xml:space="preserve">و یرد علیه:أنّ قبلة أهل العراق إلی نفس الکعبة و فیها اتساع أیضا،إذ لیست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یصیر ظلّ شیء مثله.  منحصرة فی جزء معین من البیت لا تفاوت فی موقف المتوجّه إلیه،و مع ذلک فمیل الشّمس عمّا بین العینین إلی الحاجب الأیمن-مع شدّة بعد المسافة-لا یظهر إلاّ بعد طول زمان من أوّل وقت الظّهر،فما هرب منه لم یخلص عنه.</w:t>
      </w:r>
    </w:p>
    <w:p>
      <w:pPr>
        <w:pStyle w:val="BookText"/>
      </w:pPr>
      <w:r>
        <w:rPr>
          <w:rFonts w:ascii="IRNazanin" w:hAnsi="IRNazanin" w:eastAsia="IRNazanin" w:cs="IRNazanin"/>
          <w:lang w:bidi="fa-IR"/>
          <w:color w:val="111111"/>
          <w:sz w:val="28"/>
          <w:szCs w:val="28"/>
          <w:rtl/>
        </w:rPr>
        <w:t xml:space="preserve">و یمکن الاعتذار له بأنّ المراد بالرّکن العراقی:قبلة أهل العراق،و هو قریب منه،و تخصیص مکة لأن الانضباط فیها أکثر،و استفادة الوقت بهذه العلامة فیما أسرع.</w:t>
      </w:r>
    </w:p>
    <w:p>
      <w:pPr>
        <w:pStyle w:val="BookText"/>
      </w:pPr>
      <w:r>
        <w:rPr>
          <w:rFonts w:ascii="IRNazanin" w:hAnsi="IRNazanin" w:eastAsia="IRNazanin" w:cs="IRNazanin"/>
          <w:lang w:bidi="fa-IR"/>
          <w:color w:val="111111"/>
          <w:sz w:val="28"/>
          <w:szCs w:val="28"/>
          <w:rtl/>
        </w:rPr>
        <w:t xml:space="preserve">و قد یستفاد من قوله فی الذّکری:لمن یستقبل قبلة أهل العراق </w:t>
      </w:r>
      <w:r>
        <w:rPr>
          <w:rStyle w:val="FootnoteReference"/>
        </w:rPr>
        <w:footnoteReference w:id="47"/>
      </w:r>
      <w:r>
        <w:rPr>
          <w:rFonts w:ascii="IRNazanin" w:hAnsi="IRNazanin" w:eastAsia="IRNazanin" w:cs="IRNazanin"/>
          <w:lang w:bidi="fa-IR"/>
          <w:color w:val="111111"/>
          <w:sz w:val="28"/>
          <w:szCs w:val="28"/>
          <w:rtl/>
        </w:rPr>
        <w:t xml:space="preserve">،أنّ العلم بالزّوال یحصل بذلک و إن لم یکن المستقبل فی العراق،و الظاهر أنّه صحیح فیما یلی هذا الجانب من خط الاستواء.</w:t>
      </w:r>
    </w:p>
    <w:p>
      <w:pPr>
        <w:pStyle w:val="BookText"/>
      </w:pPr>
      <w:r>
        <w:rPr>
          <w:rFonts w:ascii="IRNazanin" w:hAnsi="IRNazanin" w:eastAsia="IRNazanin" w:cs="IRNazanin"/>
          <w:lang w:bidi="fa-IR"/>
          <w:color w:val="111111"/>
          <w:sz w:val="28"/>
          <w:szCs w:val="28"/>
          <w:rtl/>
        </w:rPr>
        <w:t xml:space="preserve">قوله: (إلی أن یصیر ظلّ کلّ شیء مثله).</w:t>
      </w:r>
    </w:p>
    <w:p>
      <w:pPr>
        <w:pStyle w:val="BookText"/>
      </w:pPr>
      <w:r>
        <w:rPr>
          <w:rFonts w:ascii="IRNazanin" w:hAnsi="IRNazanin" w:eastAsia="IRNazanin" w:cs="IRNazanin"/>
          <w:lang w:bidi="fa-IR"/>
          <w:color w:val="111111"/>
          <w:sz w:val="28"/>
          <w:szCs w:val="28"/>
          <w:rtl/>
        </w:rPr>
        <w:t xml:space="preserve">هذا نهایة وقت الفضیلة،و قیل:نهایة وقت الاختیار،و الضّمیر فی(مثله) یمکن عوده إلی الشیء،أی:إلی أن یصیر ظل کلّ شیء-و هو ما زاد من حین الزّوال- بقدر الشیء،و یمکن عوده إلی الظّلّ،أی:[إلی أن یصیر] </w:t>
      </w:r>
      <w:r>
        <w:rPr>
          <w:rStyle w:val="FootnoteReference"/>
        </w:rPr>
        <w:footnoteReference w:id="48"/>
      </w:r>
      <w:r>
        <w:rPr>
          <w:rFonts w:ascii="IRNazanin" w:hAnsi="IRNazanin" w:eastAsia="IRNazanin" w:cs="IRNazanin"/>
          <w:lang w:bidi="fa-IR"/>
          <w:color w:val="111111"/>
          <w:sz w:val="28"/>
          <w:szCs w:val="28"/>
          <w:rtl/>
        </w:rPr>
        <w:t xml:space="preserve">،الظلّ مثله،أی:مثل نفسه،و معناه:أن یزید الظلّ بعد الزّوال بقدر الظّلّ الّذی کان موجودا حین الزّوال، و الظّلّ یقال من الطّلوع إلی الزّوال،ثم هو فیء.</w:t>
      </w:r>
    </w:p>
    <w:p>
      <w:pPr>
        <w:pStyle w:val="BookText"/>
      </w:pPr>
      <w:r>
        <w:rPr>
          <w:rFonts w:ascii="IRNazanin" w:hAnsi="IRNazanin" w:eastAsia="IRNazanin" w:cs="IRNazanin"/>
          <w:lang w:bidi="fa-IR"/>
          <w:color w:val="111111"/>
          <w:sz w:val="28"/>
          <w:szCs w:val="28"/>
          <w:rtl/>
        </w:rPr>
        <w:t xml:space="preserve">و لا یخفی ما فی العبارة من التّکلّف و الاحتیاج إلی التّقدیر،خصوصا علی الاحتمال الثّانی،لامتناع کون المماثلة بین الشیء و نفسه،إلا أنه لا بد من کون العبارة محتملة للأمرین لیصحّ ابتناء قوله:(و المماثلة بین الفیء الزائد و الظّلّ الأوّل علی رأی) فإنّه وقع مبیّنا للمراد فی العبارة من الاحتمالین.</w:t>
      </w:r>
    </w:p>
    <w:p>
      <w:pPr>
        <w:pStyle w:val="BookText"/>
      </w:pPr>
      <w:r>
        <w:rPr>
          <w:rFonts w:ascii="IRNazanin" w:hAnsi="IRNazanin" w:eastAsia="IRNazanin" w:cs="IRNazanin"/>
          <w:lang w:bidi="fa-IR"/>
          <w:color w:val="111111"/>
          <w:sz w:val="28"/>
          <w:szCs w:val="28"/>
          <w:rtl/>
        </w:rPr>
        <w:t xml:space="preserve">و ما اختاره المصنّف هو مختار الشّیخ فی التّهذیب </w:t>
      </w:r>
      <w:r>
        <w:rPr>
          <w:rStyle w:val="FootnoteReference"/>
        </w:rPr>
        <w:footnoteReference w:id="49"/>
      </w:r>
      <w:r>
        <w:rPr>
          <w:rFonts w:ascii="IRNazanin" w:hAnsi="IRNazanin" w:eastAsia="IRNazanin" w:cs="IRNazanin"/>
          <w:lang w:bidi="fa-IR"/>
          <w:color w:val="111111"/>
          <w:sz w:val="28"/>
          <w:szCs w:val="28"/>
          <w:rtl/>
        </w:rPr>
        <w:t xml:space="preserve">تعویلا علی مرسلة یونس، عن بعض رجاله،عن أبی عبد اللّه علیه السّلام </w:t>
      </w:r>
      <w:r>
        <w:rPr>
          <w:rStyle w:val="FootnoteReference"/>
        </w:rPr>
        <w:footnoteReference w:id="50"/>
      </w:r>
      <w:r>
        <w:rPr>
          <w:rFonts w:ascii="IRNazanin" w:hAnsi="IRNazanin" w:eastAsia="IRNazanin" w:cs="IRNazanin"/>
          <w:lang w:bidi="fa-IR"/>
          <w:color w:val="111111"/>
          <w:sz w:val="28"/>
          <w:szCs w:val="28"/>
          <w:rtl/>
        </w:rPr>
        <w:t xml:space="preserve">،و فیها مع ضعف السّند و التعقید و البعد عن قوانین العربیّة عدم الانضباط،فانّ فیها ذکر الذراع،و لا یعلم إرادة زیادته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المماثلة بین الفیء الزائد و الظل الأول علی رأی.</w:t>
      </w:r>
    </w:p>
    <w:p>
      <w:pPr>
        <w:pStyle w:val="BookText"/>
      </w:pPr>
      <w:r>
        <w:rPr>
          <w:rFonts w:ascii="IRNazanin" w:hAnsi="IRNazanin" w:eastAsia="IRNazanin" w:cs="IRNazanin"/>
          <w:lang w:bidi="fa-IR"/>
          <w:color w:val="111111"/>
          <w:sz w:val="28"/>
          <w:szCs w:val="28"/>
          <w:rtl/>
        </w:rPr>
        <w:t xml:space="preserve">و للإجزاء إلی أن یبقی للغروب مقدار ثمان رکعات. و أول وقت العصر من حین مضی مقدار أداء الظهر.  بالنسبة إلی أی قامة.</w:t>
      </w:r>
    </w:p>
    <w:p>
      <w:pPr>
        <w:pStyle w:val="BookText"/>
      </w:pPr>
      <w:r>
        <w:rPr>
          <w:rFonts w:ascii="IRNazanin" w:hAnsi="IRNazanin" w:eastAsia="IRNazanin" w:cs="IRNazanin"/>
          <w:lang w:bidi="fa-IR"/>
          <w:color w:val="111111"/>
          <w:sz w:val="28"/>
          <w:szCs w:val="28"/>
          <w:rtl/>
        </w:rPr>
        <w:t xml:space="preserve">و الأصحّ ما علیه الأکثر </w:t>
      </w:r>
      <w:r>
        <w:rPr>
          <w:rStyle w:val="FootnoteReference"/>
        </w:rPr>
        <w:footnoteReference w:id="51"/>
      </w:r>
      <w:r>
        <w:rPr>
          <w:rFonts w:ascii="IRNazanin" w:hAnsi="IRNazanin" w:eastAsia="IRNazanin" w:cs="IRNazanin"/>
          <w:lang w:bidi="fa-IR"/>
          <w:color w:val="111111"/>
          <w:sz w:val="28"/>
          <w:szCs w:val="28"/>
          <w:rtl/>
        </w:rPr>
        <w:t xml:space="preserve">،و هو أن المماثلة بین الفیء الزائد و الشیء،اعتبارا بالأخبار الصّریحة الدّلالة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للإجزاء إلی أن یبقی للغروب مقدار ثمان رکعات).</w:t>
      </w:r>
    </w:p>
    <w:p>
      <w:pPr>
        <w:pStyle w:val="BookText"/>
      </w:pPr>
      <w:r>
        <w:rPr>
          <w:rFonts w:ascii="IRNazanin" w:hAnsi="IRNazanin" w:eastAsia="IRNazanin" w:cs="IRNazanin"/>
          <w:lang w:bidi="fa-IR"/>
          <w:color w:val="111111"/>
          <w:sz w:val="28"/>
          <w:szCs w:val="28"/>
          <w:rtl/>
        </w:rPr>
        <w:t xml:space="preserve">یفهم من قوله هنا:(و للإجزاء)،و من قوله سابقا:(لکل صلاة وقتان)أنّ ما سبق تحدیده وقت الرفاهیّة و الفضیلة،و من ترک تعیین أول الوقت هنا أنّ ما ذکر أوّل بالنّسبة إلیهما معا،و تقدیر العبارة:أوّل وقت الظّهر زوال الشّمس-و هو الفضیلة-إلی أن یصیر ظلّ کلّ شیء مثله،و للإجزاء إلی آخره.</w:t>
      </w:r>
    </w:p>
    <w:p>
      <w:pPr>
        <w:pStyle w:val="BookText"/>
      </w:pPr>
      <w:r>
        <w:rPr>
          <w:rFonts w:ascii="IRNazanin" w:hAnsi="IRNazanin" w:eastAsia="IRNazanin" w:cs="IRNazanin"/>
          <w:lang w:bidi="fa-IR"/>
          <w:color w:val="111111"/>
          <w:sz w:val="28"/>
          <w:szCs w:val="28"/>
          <w:rtl/>
        </w:rPr>
        <w:t xml:space="preserve">و فی قوله:(إلی أن یبقی للغروب مقدار ثمان رکعات)مناقشة،فإنّ مقتضاه أنّ وقت الإجزاء ینتهی حینئذ،فلا یکون مقدار أربع من الثمان من وقت الاجزاء، و لیس بجیّد.</w:t>
      </w:r>
    </w:p>
    <w:p>
      <w:pPr>
        <w:pStyle w:val="BookText"/>
      </w:pPr>
      <w:r>
        <w:rPr>
          <w:rFonts w:ascii="IRNazanin" w:hAnsi="IRNazanin" w:eastAsia="IRNazanin" w:cs="IRNazanin"/>
          <w:lang w:bidi="fa-IR"/>
          <w:color w:val="111111"/>
          <w:sz w:val="28"/>
          <w:szCs w:val="28"/>
          <w:rtl/>
        </w:rPr>
        <w:t xml:space="preserve">قوله: (و أوّل وقت العصر من حین مضی مقدار أداء الظّهر).</w:t>
      </w:r>
    </w:p>
    <w:p>
      <w:pPr>
        <w:pStyle w:val="BookText"/>
      </w:pPr>
      <w:r>
        <w:rPr>
          <w:rFonts w:ascii="IRNazanin" w:hAnsi="IRNazanin" w:eastAsia="IRNazanin" w:cs="IRNazanin"/>
          <w:lang w:bidi="fa-IR"/>
          <w:color w:val="111111"/>
          <w:sz w:val="28"/>
          <w:szCs w:val="28"/>
          <w:rtl/>
        </w:rPr>
        <w:t xml:space="preserve">هذا هو القول الأصحّ للأصحاب،و علیه أکثرهم </w:t>
      </w:r>
      <w:r>
        <w:rPr>
          <w:rStyle w:val="FootnoteReference"/>
        </w:rPr>
        <w:footnoteReference w:id="53"/>
      </w:r>
      <w:r>
        <w:rPr>
          <w:rFonts w:ascii="IRNazanin" w:hAnsi="IRNazanin" w:eastAsia="IRNazanin" w:cs="IRNazanin"/>
          <w:lang w:bidi="fa-IR"/>
          <w:color w:val="111111"/>
          <w:sz w:val="28"/>
          <w:szCs w:val="28"/>
          <w:rtl/>
        </w:rPr>
        <w:t xml:space="preserve">،و یعبر عنه بالقول بالاختصاص،و علیه دلّت روایة داود بن فرقد المرسلة،عن الصّادق علیه السّلام </w:t>
      </w:r>
      <w:r>
        <w:rPr>
          <w:rStyle w:val="FootnoteReference"/>
        </w:rPr>
        <w:footnoteReference w:id="54"/>
      </w:r>
      <w:r>
        <w:rPr>
          <w:rFonts w:ascii="IRNazanin" w:hAnsi="IRNazanin" w:eastAsia="IRNazanin" w:cs="IRNazanin"/>
          <w:lang w:bidi="fa-IR"/>
          <w:color w:val="111111"/>
          <w:sz w:val="28"/>
          <w:szCs w:val="28"/>
          <w:rtl/>
        </w:rPr>
        <w:t xml:space="preserve">، و قال ابن بابویه:إنّ الوقت مشترک بین الصّلاتین من أوّله إلی آخره </w:t>
      </w:r>
      <w:r>
        <w:rPr>
          <w:rStyle w:val="FootnoteReference"/>
        </w:rPr>
        <w:footnoteReference w:id="55"/>
      </w:r>
      <w:r>
        <w:rPr>
          <w:rFonts w:ascii="IRNazanin" w:hAnsi="IRNazanin" w:eastAsia="IRNazanin" w:cs="IRNazanin"/>
          <w:lang w:bidi="fa-IR"/>
          <w:color w:val="111111"/>
          <w:sz w:val="28"/>
          <w:szCs w:val="28"/>
          <w:rtl/>
        </w:rPr>
        <w:t xml:space="preserve">،و یدلّ علیه ظاهر روایة عبید بن زرارة،عن الصّادق علیه السّلام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أن یصیر ظلّ کلّ شیء مثلیه،و للإجزاء إلی أن یبقی الی الغروب مقدار أربع.  و تحریر القول:أنّه إذا مضی من حین زوال الشّمس مقدار أداء الظّهر تامة الأفعال و الشّروط أقل الواجب بحسب حال المکلّف باعتبار کونه مقیما،و مسافرا، و صحیحا،و آمنا،و بطیء القراءة و الانتقالات،و مستجمعا لشروط الصّلاة،بأن یصادف أوّل الوقت کونه متطهرا،خالیا ثوبه و بدنه و مکانه من نجاسة و نحو ذلک و أضدادها،فیختلف وقت الاختصاص باختلاف هذه الأحوال.</w:t>
      </w:r>
    </w:p>
    <w:p>
      <w:pPr>
        <w:pStyle w:val="BookText"/>
      </w:pPr>
      <w:r>
        <w:rPr>
          <w:rFonts w:ascii="IRNazanin" w:hAnsi="IRNazanin" w:eastAsia="IRNazanin" w:cs="IRNazanin"/>
          <w:lang w:bidi="fa-IR"/>
          <w:color w:val="111111"/>
          <w:sz w:val="28"/>
          <w:szCs w:val="28"/>
          <w:rtl/>
        </w:rPr>
        <w:t xml:space="preserve">فلو کان المکلّف فی حال شدّة الخوف،و دخل علیه وقت الظّهر متطهرا،طاهر البدن و الثّوب،مستترا الی آخره،فوقت الاختصاص بالنّسبة إلیه مقدار صلاة رکعتین،عوض کلّ رکعة تسبیحات أربع.</w:t>
      </w:r>
    </w:p>
    <w:p>
      <w:pPr>
        <w:pStyle w:val="BookText"/>
      </w:pPr>
      <w:r>
        <w:rPr>
          <w:rFonts w:ascii="IRNazanin" w:hAnsi="IRNazanin" w:eastAsia="IRNazanin" w:cs="IRNazanin"/>
          <w:lang w:bidi="fa-IR"/>
          <w:color w:val="111111"/>
          <w:sz w:val="28"/>
          <w:szCs w:val="28"/>
          <w:rtl/>
        </w:rPr>
        <w:t xml:space="preserve">و لو کان بطیء القراءة،محدثا،غیر مستتر،و علیه نجاسة تجب إزالتها و یلزمه الإتمام،فوقت الاختصاص فی حقه مقدار فعل جمیع ما ذکر،و قد نبّه علی ذلک فی المنتهی </w:t>
      </w:r>
      <w:r>
        <w:rPr>
          <w:rStyle w:val="FootnoteReference"/>
        </w:rPr>
        <w:footnoteReference w:id="57"/>
      </w:r>
      <w:r>
        <w:rPr>
          <w:rFonts w:ascii="IRNazanin" w:hAnsi="IRNazanin" w:eastAsia="IRNazanin" w:cs="IRNazanin"/>
          <w:lang w:bidi="fa-IR"/>
          <w:color w:val="111111"/>
          <w:sz w:val="28"/>
          <w:szCs w:val="28"/>
          <w:rtl/>
        </w:rPr>
        <w:t xml:space="preserve">،فإذا مضی مقدار ذلک اشترک الوقت بین الظّهر و العصر إلی أن یبقی للغروب مقدار أربع،و کذا القول فی المغرب.</w:t>
      </w:r>
    </w:p>
    <w:p>
      <w:pPr>
        <w:pStyle w:val="BookText"/>
      </w:pPr>
      <w:r>
        <w:rPr>
          <w:rFonts w:ascii="IRNazanin" w:hAnsi="IRNazanin" w:eastAsia="IRNazanin" w:cs="IRNazanin"/>
          <w:lang w:bidi="fa-IR"/>
          <w:color w:val="111111"/>
          <w:sz w:val="28"/>
          <w:szCs w:val="28"/>
          <w:rtl/>
        </w:rPr>
        <w:t xml:space="preserve">و لو أتی بالظّهر فترک واجبا سهوا،فان کان ممّا یتدارک-کالسّجود-فوقت تدارکه من وقت الاختصاص للظهر،و إن لم یتدارک و یجب له سجود السّهو،فوقت السّجود من وقت الاختصاص-کترک القیام من الرّکوع-،و إلاّ فلا وقت له کتسبیح الرّکوع و نحوه علی قول.</w:t>
      </w:r>
    </w:p>
    <w:p>
      <w:pPr>
        <w:pStyle w:val="BookText"/>
      </w:pPr>
      <w:r>
        <w:rPr>
          <w:rFonts w:ascii="IRNazanin" w:hAnsi="IRNazanin" w:eastAsia="IRNazanin" w:cs="IRNazanin"/>
          <w:lang w:bidi="fa-IR"/>
          <w:color w:val="111111"/>
          <w:sz w:val="28"/>
          <w:szCs w:val="28"/>
          <w:rtl/>
        </w:rPr>
        <w:t xml:space="preserve">قوله: (إلی أن یصیر ظلّ کل شیء مثلیه).</w:t>
      </w:r>
    </w:p>
    <w:p>
      <w:pPr>
        <w:pStyle w:val="BookText"/>
      </w:pPr>
      <w:r>
        <w:rPr>
          <w:rFonts w:ascii="IRNazanin" w:hAnsi="IRNazanin" w:eastAsia="IRNazanin" w:cs="IRNazanin"/>
          <w:lang w:bidi="fa-IR"/>
          <w:color w:val="111111"/>
          <w:sz w:val="28"/>
          <w:szCs w:val="28"/>
          <w:rtl/>
        </w:rPr>
        <w:t xml:space="preserve">هذا نهایة وقت الفضیلة علی الأصحّ،و قیل:وقت الاختیار </w:t>
      </w:r>
      <w:r>
        <w:rPr>
          <w:rStyle w:val="FootnoteReference"/>
        </w:rPr>
        <w:footnoteReference w:id="58"/>
      </w:r>
      <w:r>
        <w:rPr>
          <w:rFonts w:ascii="IRNazanin" w:hAnsi="IRNazanin" w:eastAsia="IRNazanin" w:cs="IRNazanin"/>
          <w:lang w:bidi="fa-IR"/>
          <w:color w:val="111111"/>
          <w:sz w:val="28"/>
          <w:szCs w:val="28"/>
          <w:rtl/>
        </w:rPr>
        <w:t xml:space="preserve">،و الکلام فیه کما سبق فی وقت الظّهر حتّی فی المماثلة.</w:t>
      </w:r>
    </w:p>
    <w:p>
      <w:pPr>
        <w:pStyle w:val="BookText"/>
      </w:pPr>
      <w:r>
        <w:rPr>
          <w:rFonts w:ascii="IRNazanin" w:hAnsi="IRNazanin" w:eastAsia="IRNazanin" w:cs="IRNazanin"/>
          <w:lang w:bidi="fa-IR"/>
          <w:color w:val="111111"/>
          <w:sz w:val="28"/>
          <w:szCs w:val="28"/>
          <w:rtl/>
        </w:rPr>
        <w:t xml:space="preserve">قوله: (و للإجزاء إلی أن یبقی الی الغروب مقدار أربع).</w:t>
      </w:r>
    </w:p>
    <w:p>
      <w:pPr>
        <w:pStyle w:val="BookText"/>
      </w:pPr>
      <w:r>
        <w:rPr>
          <w:rFonts w:ascii="IRNazanin" w:hAnsi="IRNazanin" w:eastAsia="IRNazanin" w:cs="IRNazanin"/>
          <w:lang w:bidi="fa-IR"/>
          <w:color w:val="111111"/>
          <w:sz w:val="28"/>
          <w:szCs w:val="28"/>
          <w:rtl/>
        </w:rPr>
        <w:t xml:space="preserve">یفهم من قوله:(و للإجزاء)أنّ ما سبق وقت الفضیلة،و یستفاد من العبارة أنّ أوّل الوقت بالنسبة إلیهما واحد،و یرد علی قوله:(إلی أن یبقی للغروب مقدار أربع) ما ورد علی نظیره فی وقت الظّهر.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 وقت المغرب غیبوبة الشمس-المعلومة بذهاب الحمرة المشرقیة- إلی أن یذهب الشفق،   قوله: (و أوّل وقت المغرب غیبوبة الشّمس المعلومة بذهاب الحمرة المشرقیّة).</w:t>
      </w:r>
    </w:p>
    <w:p>
      <w:pPr>
        <w:pStyle w:val="BookText"/>
      </w:pPr>
      <w:r>
        <w:rPr>
          <w:rFonts w:ascii="IRNazanin" w:hAnsi="IRNazanin" w:eastAsia="IRNazanin" w:cs="IRNazanin"/>
          <w:lang w:bidi="fa-IR"/>
          <w:color w:val="111111"/>
          <w:sz w:val="28"/>
          <w:szCs w:val="28"/>
          <w:rtl/>
        </w:rPr>
        <w:t xml:space="preserve">هذا هو الأصحّ،و علیه عمل أکثر الأصحاب،لقول الباقر علیه السّلام:«إذا غابت الحمرة من هذا الجانب-یعنی المشرق-فقد غابت الشّمس من شرق الأرض و من غربها» </w:t>
      </w:r>
      <w:r>
        <w:rPr>
          <w:rStyle w:val="FootnoteReference"/>
        </w:rPr>
        <w:footnoteReference w:id="59"/>
      </w:r>
      <w:r>
        <w:rPr>
          <w:rFonts w:ascii="IRNazanin" w:hAnsi="IRNazanin" w:eastAsia="IRNazanin" w:cs="IRNazanin"/>
          <w:lang w:bidi="fa-IR"/>
          <w:color w:val="111111"/>
          <w:sz w:val="28"/>
          <w:szCs w:val="28"/>
          <w:rtl/>
        </w:rPr>
        <w:t xml:space="preserve">،و روی الکلینی عن ابن أبی عمیر مرسلا عن الصّادق علیه السّلام:</w:t>
      </w:r>
    </w:p>
    <w:p>
      <w:pPr>
        <w:pStyle w:val="BookText"/>
      </w:pPr>
      <w:r>
        <w:rPr>
          <w:rFonts w:ascii="IRNazanin" w:hAnsi="IRNazanin" w:eastAsia="IRNazanin" w:cs="IRNazanin"/>
          <w:lang w:bidi="fa-IR"/>
          <w:color w:val="111111"/>
          <w:sz w:val="28"/>
          <w:szCs w:val="28"/>
          <w:rtl/>
        </w:rPr>
        <w:t xml:space="preserve">قال:«وقت سقوط القرص،و وجوب الإفطار أن یقوم بحذاء القبلة،و یتفقد الحمرة الّتی ترتفع من المشرق،فإذا جازت قمة الرأس إلی ناحیة المغرب فقد وجب الإفطار و سقط القرص» </w:t>
      </w:r>
      <w:r>
        <w:rPr>
          <w:rStyle w:val="FootnoteReference"/>
        </w:rPr>
        <w:footnoteReference w:id="60"/>
      </w:r>
      <w:r>
        <w:rPr>
          <w:rFonts w:ascii="IRNazanin" w:hAnsi="IRNazanin" w:eastAsia="IRNazanin" w:cs="IRNazanin"/>
          <w:lang w:bidi="fa-IR"/>
          <w:color w:val="111111"/>
          <w:sz w:val="28"/>
          <w:szCs w:val="28"/>
          <w:rtl/>
        </w:rPr>
        <w:t xml:space="preserve">و هو صریح فی أنّ زوال الحمرة علامة سقوط القرص،الّذی هو غیبوبة الشّمس،و مرسل ابن أبی عمیر کالمسند.</w:t>
      </w:r>
    </w:p>
    <w:p>
      <w:pPr>
        <w:pStyle w:val="BookText"/>
      </w:pPr>
      <w:r>
        <w:rPr>
          <w:rFonts w:ascii="IRNazanin" w:hAnsi="IRNazanin" w:eastAsia="IRNazanin" w:cs="IRNazanin"/>
          <w:lang w:bidi="fa-IR"/>
          <w:color w:val="111111"/>
          <w:sz w:val="28"/>
          <w:szCs w:val="28"/>
          <w:rtl/>
        </w:rPr>
        <w:t xml:space="preserve">و للشیخ قول بأنّ الغروب یتحقّق باستتار القرص </w:t>
      </w:r>
      <w:r>
        <w:rPr>
          <w:rStyle w:val="FootnoteReference"/>
        </w:rPr>
        <w:footnoteReference w:id="61"/>
      </w:r>
      <w:r>
        <w:rPr>
          <w:rFonts w:ascii="IRNazanin" w:hAnsi="IRNazanin" w:eastAsia="IRNazanin" w:cs="IRNazanin"/>
          <w:lang w:bidi="fa-IR"/>
          <w:color w:val="111111"/>
          <w:sz w:val="28"/>
          <w:szCs w:val="28"/>
          <w:rtl/>
        </w:rPr>
        <w:t xml:space="preserve">،لقول الصّادق علیه السّلام:«وقت المغرب إذا غربت الشّمس،فغاب قرصها» </w:t>
      </w:r>
      <w:r>
        <w:rPr>
          <w:rStyle w:val="FootnoteReference"/>
        </w:rPr>
        <w:footnoteReference w:id="62"/>
      </w:r>
      <w:r>
        <w:rPr>
          <w:rFonts w:ascii="IRNazanin" w:hAnsi="IRNazanin" w:eastAsia="IRNazanin" w:cs="IRNazanin"/>
          <w:lang w:bidi="fa-IR"/>
          <w:color w:val="111111"/>
          <w:sz w:val="28"/>
          <w:szCs w:val="28"/>
          <w:rtl/>
        </w:rPr>
        <w:t xml:space="preserve">،و لقوله علیه السّلام لأبی أسامة و قد صعد جبل أبی قبیس و النّاس یصلّون المغرب،فرأی الشّمس لم تغب،و إنّما توارت خلف الجبل:«بئس ما صنعت،إنّما تصلیها إذا لم ترها، خلف جبل غابت أو غارت،فإنّما علیک مشرقک و مغربک،و لیس علی النّاس أن یبحثوا» </w:t>
      </w:r>
      <w:r>
        <w:rPr>
          <w:rStyle w:val="FootnoteReference"/>
        </w:rPr>
        <w:footnoteReference w:id="63"/>
      </w:r>
      <w:r>
        <w:rPr>
          <w:rFonts w:ascii="IRNazanin" w:hAnsi="IRNazanin" w:eastAsia="IRNazanin" w:cs="IRNazanin"/>
          <w:lang w:bidi="fa-IR"/>
          <w:color w:val="111111"/>
          <w:sz w:val="28"/>
          <w:szCs w:val="28"/>
          <w:rtl/>
        </w:rPr>
        <w:t xml:space="preserve">و جوابه:لا دلالة فیهما علی تحقق الغروب قبل ذهاب الحمرة،فتبقی الأخبار الصّریحة باعتبار زوالها بغیر معارض.</w:t>
      </w:r>
    </w:p>
    <w:p>
      <w:pPr>
        <w:pStyle w:val="BookText"/>
      </w:pPr>
      <w:r>
        <w:rPr>
          <w:rFonts w:ascii="IRNazanin" w:hAnsi="IRNazanin" w:eastAsia="IRNazanin" w:cs="IRNazanin"/>
          <w:lang w:bidi="fa-IR"/>
          <w:color w:val="111111"/>
          <w:sz w:val="28"/>
          <w:szCs w:val="28"/>
          <w:rtl/>
        </w:rPr>
        <w:t xml:space="preserve">قوله: (إلی أن یذهب الشّفق).</w:t>
      </w:r>
    </w:p>
    <w:p>
      <w:pPr>
        <w:pStyle w:val="BookText"/>
      </w:pPr>
      <w:r>
        <w:rPr>
          <w:rFonts w:ascii="IRNazanin" w:hAnsi="IRNazanin" w:eastAsia="IRNazanin" w:cs="IRNazanin"/>
          <w:lang w:bidi="fa-IR"/>
          <w:color w:val="111111"/>
          <w:sz w:val="28"/>
          <w:szCs w:val="28"/>
          <w:rtl/>
        </w:rPr>
        <w:t xml:space="preserve">أی:نهایة الفضیلة الی أن یذهب الشّفق:و هو الحمرة فی المغرب أوّل اللیل إلی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للإجزاء إلی أن یبقی لإجزاء العشاء مقدار ثلاث. و أول وقت العشاء من حین الفراغ من المغرب  العتمة،و قیل:هو وقت الاختیار،و الاضطرار الی ربع اللیل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للإجزاء إلی أن یبقی لإجزاء العشاء مقدار ثلاث).</w:t>
      </w:r>
    </w:p>
    <w:p>
      <w:pPr>
        <w:pStyle w:val="BookText"/>
      </w:pPr>
      <w:r>
        <w:rPr>
          <w:rFonts w:ascii="IRNazanin" w:hAnsi="IRNazanin" w:eastAsia="IRNazanin" w:cs="IRNazanin"/>
          <w:lang w:bidi="fa-IR"/>
          <w:color w:val="111111"/>
          <w:sz w:val="28"/>
          <w:szCs w:val="28"/>
          <w:rtl/>
        </w:rPr>
        <w:t xml:space="preserve">أی:و نهایة الإجزاء ذلک،و منه یعلم أنّ أوّل الوقت بالنّسبة إلیهما واحد، و یرد علی قوله:(إلی أن یبقی لإجزاء العشاء مقدار ثلاث)أن وقت الاجزاء للمغرب ینتهی إذا بقی مقدار سبع،و لیس کذلک.</w:t>
      </w:r>
    </w:p>
    <w:p>
      <w:pPr>
        <w:pStyle w:val="BookText"/>
      </w:pPr>
      <w:r>
        <w:rPr>
          <w:rFonts w:ascii="IRNazanin" w:hAnsi="IRNazanin" w:eastAsia="IRNazanin" w:cs="IRNazanin"/>
          <w:lang w:bidi="fa-IR"/>
          <w:color w:val="111111"/>
          <w:sz w:val="28"/>
          <w:szCs w:val="28"/>
          <w:rtl/>
        </w:rPr>
        <w:t xml:space="preserve">قوله: (و أول وقت العشاء من حین الفراغ من المغرب).</w:t>
      </w:r>
    </w:p>
    <w:p>
      <w:pPr>
        <w:pStyle w:val="BookText"/>
      </w:pPr>
      <w:r>
        <w:rPr>
          <w:rFonts w:ascii="IRNazanin" w:hAnsi="IRNazanin" w:eastAsia="IRNazanin" w:cs="IRNazanin"/>
          <w:lang w:bidi="fa-IR"/>
          <w:color w:val="111111"/>
          <w:sz w:val="28"/>
          <w:szCs w:val="28"/>
          <w:rtl/>
        </w:rPr>
        <w:t xml:space="preserve">هذا هو المشهور بین الأصحاب و علیه الفتوی،لقول الصّادق علیه السّلام:</w:t>
      </w:r>
    </w:p>
    <w:p>
      <w:pPr>
        <w:pStyle w:val="BookText"/>
      </w:pPr>
      <w:r>
        <w:rPr>
          <w:rFonts w:ascii="IRNazanin" w:hAnsi="IRNazanin" w:eastAsia="IRNazanin" w:cs="IRNazanin"/>
          <w:lang w:bidi="fa-IR"/>
          <w:color w:val="111111"/>
          <w:sz w:val="28"/>
          <w:szCs w:val="28"/>
          <w:rtl/>
        </w:rPr>
        <w:t xml:space="preserve">«إذا غربت الشّمس دخل وقت الصّلاتین» </w:t>
      </w:r>
      <w:r>
        <w:rPr>
          <w:rStyle w:val="FootnoteReference"/>
        </w:rPr>
        <w:footnoteReference w:id="65"/>
      </w:r>
      <w:r>
        <w:rPr>
          <w:rFonts w:ascii="IRNazanin" w:hAnsi="IRNazanin" w:eastAsia="IRNazanin" w:cs="IRNazanin"/>
          <w:lang w:bidi="fa-IR"/>
          <w:color w:val="111111"/>
          <w:sz w:val="28"/>
          <w:szCs w:val="28"/>
          <w:rtl/>
        </w:rPr>
        <w:t xml:space="preserve">،و قوله علیه السّلام:«فإذا مضی مقدار ما یصلّی المصلّی ثلاث رکعات فقد دخل وقت المغرب و العشاء الآخرة»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الشّیخان:أوّل وقتها غیبوبة الشّفق و هو الحمرة المغربیة </w:t>
      </w:r>
      <w:r>
        <w:rPr>
          <w:rStyle w:val="FootnoteReference"/>
        </w:rPr>
        <w:footnoteReference w:id="67"/>
      </w:r>
      <w:r>
        <w:rPr>
          <w:rFonts w:ascii="IRNazanin" w:hAnsi="IRNazanin" w:eastAsia="IRNazanin" w:cs="IRNazanin"/>
          <w:lang w:bidi="fa-IR"/>
          <w:color w:val="111111"/>
          <w:sz w:val="28"/>
          <w:szCs w:val="28"/>
          <w:rtl/>
        </w:rPr>
        <w:t xml:space="preserve">،للأخبار الصّریحة فی ذلک،مثل صحیحة بکر بن محمّد،عن الصّادق علیه السّلام:«أوّل وقت العشاء ذهاب الحمرة» </w:t>
      </w:r>
      <w:r>
        <w:rPr>
          <w:rStyle w:val="FootnoteReference"/>
        </w:rPr>
        <w:footnoteReference w:id="68"/>
      </w:r>
      <w:r>
        <w:rPr>
          <w:rFonts w:ascii="IRNazanin" w:hAnsi="IRNazanin" w:eastAsia="IRNazanin" w:cs="IRNazanin"/>
          <w:lang w:bidi="fa-IR"/>
          <w:color w:val="111111"/>
          <w:sz w:val="28"/>
          <w:szCs w:val="28"/>
          <w:rtl/>
        </w:rPr>
        <w:t xml:space="preserve">،و روایة زرارة،عن الباقر علیه السّلام:«فإذا غاب الشّفق دخل وقت العشاء»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یجاب بأنّ المراد وقت الفضیلة جمعا بین الأخبار،و فی عدّة أخبار صحیحة جواز فعل العشاء قبل سقوط الشّفق </w:t>
      </w:r>
      <w:r>
        <w:rPr>
          <w:rStyle w:val="FootnoteReference"/>
        </w:rPr>
        <w:footnoteReference w:id="70"/>
      </w:r>
      <w:r>
        <w:rPr>
          <w:rFonts w:ascii="IRNazanin" w:hAnsi="IRNazanin" w:eastAsia="IRNazanin" w:cs="IRNazanin"/>
          <w:lang w:bidi="fa-IR"/>
          <w:color w:val="111111"/>
          <w:sz w:val="28"/>
          <w:szCs w:val="28"/>
          <w:rtl/>
        </w:rPr>
        <w:t xml:space="preserve">،و هی غیر قابلة للتّأویل.و یراعی فی فعل المغرب الّذی إذا مضی مقدار زمانه یدخل وقت العشاء ما قدمناه فی الظّهر.</w:t>
      </w:r>
    </w:p>
    <w:p>
      <w:pPr>
        <w:pStyle w:val="BookText"/>
      </w:pPr>
      <w:r>
        <w:rPr>
          <w:rFonts w:ascii="IRNazanin" w:hAnsi="IRNazanin" w:eastAsia="IRNazanin" w:cs="IRNazanin"/>
          <w:lang w:bidi="fa-IR"/>
          <w:color w:val="111111"/>
          <w:sz w:val="28"/>
          <w:szCs w:val="28"/>
          <w:rtl/>
        </w:rPr>
        <w:t xml:space="preserve">قوله: (إلی ثلث اللّیل).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ثلث اللیل و للإجزاء إلی أن یبقی لانتصافه مقدار أربع. و أول وقت الصبح طلوع الفجر الثانی المستطیر فی الأفق إلی أن تظهر الحمرة المشرقیة،و للإجزاء إلی أن یبقی لطلوع الشمس مقدار رکعتین.  أی:نهایته للفضیلة ذلک،و قیل:ذلک وقت الاختیار،و وقت الاضطرار إلی نصف اللّیل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للإجزاء إلی أن یبقی لانتصافه مقدار أربع).</w:t>
      </w:r>
    </w:p>
    <w:p>
      <w:pPr>
        <w:pStyle w:val="BookText"/>
      </w:pPr>
      <w:r>
        <w:rPr>
          <w:rFonts w:ascii="IRNazanin" w:hAnsi="IRNazanin" w:eastAsia="IRNazanin" w:cs="IRNazanin"/>
          <w:lang w:bidi="fa-IR"/>
          <w:color w:val="111111"/>
          <w:sz w:val="28"/>
          <w:szCs w:val="28"/>
          <w:rtl/>
        </w:rPr>
        <w:t xml:space="preserve">أی:و نهایته للإجزاء ذلک،و یعلم منه أنّ أوّل الوقت بالنّسبة إلیهما واحد، و یرد علی قوله:(إلی أن یبقی لانتصافه مقدار أربع)انتهاء وقت الإجزاء حینئذ،و لیس کذلک.</w:t>
      </w:r>
    </w:p>
    <w:p>
      <w:pPr>
        <w:pStyle w:val="BookText"/>
      </w:pPr>
      <w:r>
        <w:rPr>
          <w:rFonts w:ascii="IRNazanin" w:hAnsi="IRNazanin" w:eastAsia="IRNazanin" w:cs="IRNazanin"/>
          <w:lang w:bidi="fa-IR"/>
          <w:color w:val="111111"/>
          <w:sz w:val="28"/>
          <w:szCs w:val="28"/>
          <w:rtl/>
        </w:rPr>
        <w:t xml:space="preserve">قوله: (و أول وقت الصّبح طلوع الفجر المستطیر فی الأفق).</w:t>
      </w:r>
    </w:p>
    <w:p>
      <w:pPr>
        <w:pStyle w:val="BookText"/>
      </w:pPr>
      <w:r>
        <w:rPr>
          <w:rFonts w:ascii="IRNazanin" w:hAnsi="IRNazanin" w:eastAsia="IRNazanin" w:cs="IRNazanin"/>
          <w:lang w:bidi="fa-IR"/>
          <w:color w:val="111111"/>
          <w:sz w:val="28"/>
          <w:szCs w:val="28"/>
          <w:rtl/>
        </w:rPr>
        <w:t xml:space="preserve">و هو المنتشر الّذی لا یزال فی زیادة،و الأفق:واحد الآفاق،و هی النّواحی، و المراد به:الصّادق الّذی یخرج عرضا،و یقال له:الفجر الثّانی بخلاف الّذی یخرج طولا و یکون ضعیفا دقیقا،و یقال له:الفجر الکاذب لأنّه ینمحی و یزول ضوؤه، و یسمّی الأوّل لخروجه أوّلا.</w:t>
      </w:r>
    </w:p>
    <w:p>
      <w:pPr>
        <w:pStyle w:val="BookText"/>
      </w:pPr>
      <w:r>
        <w:rPr>
          <w:rFonts w:ascii="IRNazanin" w:hAnsi="IRNazanin" w:eastAsia="IRNazanin" w:cs="IRNazanin"/>
          <w:lang w:bidi="fa-IR"/>
          <w:color w:val="111111"/>
          <w:sz w:val="28"/>
          <w:szCs w:val="28"/>
          <w:rtl/>
        </w:rPr>
        <w:t xml:space="preserve">قوله: (إلی أن تظهر الحمرة المشرقیّة).</w:t>
      </w:r>
    </w:p>
    <w:p>
      <w:pPr>
        <w:pStyle w:val="BookText"/>
      </w:pPr>
      <w:r>
        <w:rPr>
          <w:rFonts w:ascii="IRNazanin" w:hAnsi="IRNazanin" w:eastAsia="IRNazanin" w:cs="IRNazanin"/>
          <w:lang w:bidi="fa-IR"/>
          <w:color w:val="111111"/>
          <w:sz w:val="28"/>
          <w:szCs w:val="28"/>
          <w:rtl/>
        </w:rPr>
        <w:t xml:space="preserve">أی:نهایته للفضیلة ذلک،و قیل:هو آخر وقت الاختیار،و وقت الاضطرار إلی طلوع الشّمس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للإجزاء إلی أن یبقی لطلوع الشّمس مقدار رکعتین).</w:t>
      </w:r>
    </w:p>
    <w:p>
      <w:pPr>
        <w:pStyle w:val="BookText"/>
      </w:pPr>
      <w:r>
        <w:rPr>
          <w:rFonts w:ascii="IRNazanin" w:hAnsi="IRNazanin" w:eastAsia="IRNazanin" w:cs="IRNazanin"/>
          <w:lang w:bidi="fa-IR"/>
          <w:color w:val="111111"/>
          <w:sz w:val="28"/>
          <w:szCs w:val="28"/>
          <w:rtl/>
        </w:rPr>
        <w:t xml:space="preserve">أی:و نهایته للإجزاء ذلک،و أوّل الوقت لهما واحد و هو ما سبق،و یرد علیه انتهاء وقت الإجزاء بما ذکره،و قد عرفت مرارا أنّه لیس کذلک.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 نافلة الظهر من حین الزوال إلی أن یزید الفیء قدمین،و نافلة العصر إلی أربعة،و نافلة المغرب بعدها إلی ذهاب الشفق،   قوله: (و وقت نافلة الظّهر من حین الزّوال إلی أن یزید الفیء قدمین، و نافلة العصر إلی أربعة).</w:t>
      </w:r>
    </w:p>
    <w:p>
      <w:pPr>
        <w:pStyle w:val="BookText"/>
      </w:pPr>
      <w:r>
        <w:rPr>
          <w:rFonts w:ascii="IRNazanin" w:hAnsi="IRNazanin" w:eastAsia="IRNazanin" w:cs="IRNazanin"/>
          <w:lang w:bidi="fa-IR"/>
          <w:color w:val="111111"/>
          <w:sz w:val="28"/>
          <w:szCs w:val="28"/>
          <w:rtl/>
        </w:rPr>
        <w:t xml:space="preserve">اختلف الأصحاب فی آخر وقت نافلة الظّهر و العصر،فقیل:آخر وقتها زیادة الفیء عن الظّل الأوّل قدمین،و نافلة العصر أربعة أقدام </w:t>
      </w:r>
      <w:r>
        <w:rPr>
          <w:rStyle w:val="FootnoteReference"/>
        </w:rPr>
        <w:footnoteReference w:id="73"/>
      </w:r>
      <w:r>
        <w:rPr>
          <w:rFonts w:ascii="IRNazanin" w:hAnsi="IRNazanin" w:eastAsia="IRNazanin" w:cs="IRNazanin"/>
          <w:lang w:bidi="fa-IR"/>
          <w:color w:val="111111"/>
          <w:sz w:val="28"/>
          <w:szCs w:val="28"/>
          <w:rtl/>
        </w:rPr>
        <w:t xml:space="preserve">،و قیل:آخره زیادة الفیء مثل الشّخص فی نافلة الظّهر،و مثلیه فی نافلة العصر </w:t>
      </w:r>
      <w:r>
        <w:rPr>
          <w:rStyle w:val="FootnoteReference"/>
        </w:rPr>
        <w:footnoteReference w:id="74"/>
      </w:r>
      <w:r>
        <w:rPr>
          <w:rFonts w:ascii="IRNazanin" w:hAnsi="IRNazanin" w:eastAsia="IRNazanin" w:cs="IRNazanin"/>
          <w:lang w:bidi="fa-IR"/>
          <w:color w:val="111111"/>
          <w:sz w:val="28"/>
          <w:szCs w:val="28"/>
          <w:rtl/>
        </w:rPr>
        <w:t xml:space="preserve">،و الأخبار واردة بکل من الأمرین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 فی المختلف بینها بالحمل علی تطویل النّافلة بکثرة الدّعاء و نحوه، و تخفیفها بقلة ذلک </w:t>
      </w:r>
      <w:r>
        <w:rPr>
          <w:rStyle w:val="FootnoteReference"/>
        </w:rPr>
        <w:footnoteReference w:id="76"/>
      </w:r>
      <w:r>
        <w:rPr>
          <w:rFonts w:ascii="IRNazanin" w:hAnsi="IRNazanin" w:eastAsia="IRNazanin" w:cs="IRNazanin"/>
          <w:lang w:bidi="fa-IR"/>
          <w:color w:val="111111"/>
          <w:sz w:val="28"/>
          <w:szCs w:val="28"/>
          <w:rtl/>
        </w:rPr>
        <w:t xml:space="preserve">،و هو فی الحقیقة ترجیح للقول بالمثل و المثلین،و إن کان ظاهر کلامه لا یفید ذلک لأنه قال:(و کلا القولین عندی حسن)،و لا ریب أنّ الثّانی أظهر، و قیل:بامتداد وقت النافلة بامتداد وقت الفریضة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عبارة الشّیخ تقتضی استثناء قدر الفریضة من المثل و المثلین </w:t>
      </w:r>
      <w:r>
        <w:rPr>
          <w:rStyle w:val="FootnoteReference"/>
        </w:rPr>
        <w:footnoteReference w:id="78"/>
      </w:r>
      <w:r>
        <w:rPr>
          <w:rFonts w:ascii="IRNazanin" w:hAnsi="IRNazanin" w:eastAsia="IRNazanin" w:cs="IRNazanin"/>
          <w:lang w:bidi="fa-IR"/>
          <w:color w:val="111111"/>
          <w:sz w:val="28"/>
          <w:szCs w:val="28"/>
          <w:rtl/>
        </w:rPr>
        <w:t xml:space="preserve">، و الأخبار تدل علی أنّ النّافلة تستأثر بجمیع الوقت،و کلام الشّیخ هو المتجه،حیث أن وقت الفضیلة منحصر فی المثل و المثلین.</w:t>
      </w:r>
    </w:p>
    <w:p>
      <w:pPr>
        <w:pStyle w:val="BookText"/>
      </w:pPr>
      <w:r>
        <w:rPr>
          <w:rFonts w:ascii="IRNazanin" w:hAnsi="IRNazanin" w:eastAsia="IRNazanin" w:cs="IRNazanin"/>
          <w:lang w:bidi="fa-IR"/>
          <w:color w:val="111111"/>
          <w:sz w:val="28"/>
          <w:szCs w:val="28"/>
          <w:rtl/>
        </w:rPr>
        <w:t xml:space="preserve">قوله: (و نافلة المغرب بعدها إلی ذهاب الشّفق).</w:t>
      </w:r>
    </w:p>
    <w:p>
      <w:pPr>
        <w:pStyle w:val="BookText"/>
      </w:pPr>
      <w:r>
        <w:rPr>
          <w:rFonts w:ascii="Amiri" w:hAnsi="Amiri" w:eastAsia="Amiri" w:cs="Amiri"/>
          <w:lang w:bidi="ar-SA"/>
          <w:color w:val="111111"/>
          <w:sz w:val="28"/>
          <w:szCs w:val="28"/>
          <w:rtl/>
        </w:rPr>
        <w:t xml:space="preserve">قاله الشّیخ </w:t>
      </w:r>
      <w:r>
        <w:rPr>
          <w:rStyle w:val="FootnoteReference"/>
        </w:rPr>
        <w:footnoteReference w:id="79"/>
      </w:r>
      <w:r>
        <w:rPr>
          <w:rFonts w:ascii="IRNazanin" w:hAnsi="IRNazanin" w:eastAsia="IRNazanin" w:cs="IRNazanin"/>
          <w:lang w:bidi="fa-IR"/>
          <w:color w:val="111111"/>
          <w:sz w:val="28"/>
          <w:szCs w:val="28"/>
          <w:rtl/>
        </w:rPr>
        <w:t xml:space="preserve">و الجماعة،و احتمل فی الذّکری امتداد وقتها بوقت المغرب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الوتیرة بعد العشاء و تمتد کوقتها. و صلاة اللیل بعد انتصافه إلی طلوع الفجر،و کلّما قرب من الفجر کان أفضل،  لأنها تابعة </w:t>
      </w:r>
      <w:r>
        <w:rPr>
          <w:rStyle w:val="FootnoteReference"/>
        </w:rPr>
        <w:footnoteReference w:id="80"/>
      </w:r>
      <w:r>
        <w:rPr>
          <w:rFonts w:ascii="IRNazanin" w:hAnsi="IRNazanin" w:eastAsia="IRNazanin" w:cs="IRNazanin"/>
          <w:lang w:bidi="fa-IR"/>
          <w:color w:val="111111"/>
          <w:sz w:val="28"/>
          <w:szCs w:val="28"/>
          <w:rtl/>
        </w:rPr>
        <w:t xml:space="preserve">لها،و ظاهر کلامه فی المنتهی أنّ توقیتها بما ذکره الشیخ إجماعی </w:t>
      </w:r>
      <w:r>
        <w:rPr>
          <w:rStyle w:val="FootnoteReference"/>
        </w:rPr>
        <w:footnoteReference w:id="81"/>
      </w:r>
      <w:r>
        <w:rPr>
          <w:rFonts w:ascii="IRNazanin" w:hAnsi="IRNazanin" w:eastAsia="IRNazanin" w:cs="IRNazanin"/>
          <w:lang w:bidi="fa-IR"/>
          <w:color w:val="111111"/>
          <w:sz w:val="28"/>
          <w:szCs w:val="28"/>
          <w:rtl/>
        </w:rPr>
        <w:t xml:space="preserve">، و احتج له بروایات </w:t>
      </w:r>
      <w:r>
        <w:rPr>
          <w:rStyle w:val="FootnoteReference"/>
        </w:rPr>
        <w:footnoteReference w:id="82"/>
      </w:r>
      <w:r>
        <w:rPr>
          <w:rFonts w:ascii="IRNazanin" w:hAnsi="IRNazanin" w:eastAsia="IRNazanin" w:cs="IRNazanin"/>
          <w:lang w:bidi="fa-IR"/>
          <w:color w:val="111111"/>
          <w:sz w:val="28"/>
          <w:szCs w:val="28"/>
          <w:rtl/>
        </w:rPr>
        <w:t xml:space="preserve">لا تدل علی ذلک دلالة ظاهرة،إلا أنّ مخالفة کلام الشّیخ و الجماعة أمر مستهجن.</w:t>
      </w:r>
    </w:p>
    <w:p>
      <w:pPr>
        <w:pStyle w:val="BookText"/>
      </w:pPr>
      <w:r>
        <w:rPr>
          <w:rFonts w:ascii="IRNazanin" w:hAnsi="IRNazanin" w:eastAsia="IRNazanin" w:cs="IRNazanin"/>
          <w:lang w:bidi="fa-IR"/>
          <w:color w:val="111111"/>
          <w:sz w:val="28"/>
          <w:szCs w:val="28"/>
          <w:rtl/>
        </w:rPr>
        <w:t xml:space="preserve">فعلی هذا لو شرع فی رکعتین منها ثم زالت الحمرة أتمهما،سواء کانتا الأولیین أو الأخریین،للنّهی عن إبطال العمل،و هو فی النّافلة للکراهیة،و لأنّ الصّلاة علی ما افتتحت علیه،و لأنّ الأصل بقاء الصّحة فیستصحب.</w:t>
      </w:r>
    </w:p>
    <w:p>
      <w:pPr>
        <w:pStyle w:val="BookText"/>
      </w:pPr>
      <w:r>
        <w:rPr>
          <w:rFonts w:ascii="IRNazanin" w:hAnsi="IRNazanin" w:eastAsia="IRNazanin" w:cs="IRNazanin"/>
          <w:lang w:bidi="fa-IR"/>
          <w:color w:val="111111"/>
          <w:sz w:val="28"/>
          <w:szCs w:val="28"/>
          <w:rtl/>
        </w:rPr>
        <w:t xml:space="preserve">و حکی فی الذّکری علی ظاهر ابن إدریس </w:t>
      </w:r>
      <w:r>
        <w:rPr>
          <w:rStyle w:val="FootnoteReference"/>
        </w:rPr>
        <w:footnoteReference w:id="83"/>
      </w:r>
      <w:r>
        <w:rPr>
          <w:rFonts w:ascii="IRNazanin" w:hAnsi="IRNazanin" w:eastAsia="IRNazanin" w:cs="IRNazanin"/>
          <w:lang w:bidi="fa-IR"/>
          <w:color w:val="111111"/>
          <w:sz w:val="28"/>
          <w:szCs w:val="28"/>
          <w:rtl/>
        </w:rPr>
        <w:t xml:space="preserve">انّه إن کان قد شرع فی الأربع أتمها،و إن ذهب الشّفق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الوتیرة بعد العشاء،و تمتد کوقتها).</w:t>
      </w:r>
    </w:p>
    <w:p>
      <w:pPr>
        <w:pStyle w:val="BookText"/>
      </w:pPr>
      <w:r>
        <w:rPr>
          <w:rFonts w:ascii="IRNazanin" w:hAnsi="IRNazanin" w:eastAsia="IRNazanin" w:cs="IRNazanin"/>
          <w:lang w:bidi="fa-IR"/>
          <w:color w:val="111111"/>
          <w:sz w:val="28"/>
          <w:szCs w:val="28"/>
          <w:rtl/>
        </w:rPr>
        <w:t xml:space="preserve">أی:و یمتدّ وقتها کما یمتد وقت العشاء لتبعیّتها الفریضة،فعلی هذا لو انتصف اللّیل و لم یأت بها صارت قضاء.</w:t>
      </w:r>
    </w:p>
    <w:p>
      <w:pPr>
        <w:pStyle w:val="BookText"/>
      </w:pPr>
      <w:r>
        <w:rPr>
          <w:rFonts w:ascii="IRNazanin" w:hAnsi="IRNazanin" w:eastAsia="IRNazanin" w:cs="IRNazanin"/>
          <w:lang w:bidi="fa-IR"/>
          <w:color w:val="111111"/>
          <w:sz w:val="28"/>
          <w:szCs w:val="28"/>
          <w:rtl/>
        </w:rPr>
        <w:t xml:space="preserve">و لم یصرّحوا بالفرق بین ما إذا شرع فیها ثم خرج الوقت،و بین خروجه قبل الشّروع،و الفرق لا یخلو من وجه.</w:t>
      </w:r>
    </w:p>
    <w:p>
      <w:pPr>
        <w:pStyle w:val="BookText"/>
      </w:pPr>
      <w:r>
        <w:rPr>
          <w:rFonts w:ascii="IRNazanin" w:hAnsi="IRNazanin" w:eastAsia="IRNazanin" w:cs="IRNazanin"/>
          <w:lang w:bidi="fa-IR"/>
          <w:color w:val="111111"/>
          <w:sz w:val="28"/>
          <w:szCs w:val="28"/>
          <w:rtl/>
        </w:rPr>
        <w:t xml:space="preserve">قوله: (و صلاة اللّیل بعد انتصافه إلی طلوع الفجر،و کلّما قرب من الفجر کان أفضل).</w:t>
      </w:r>
    </w:p>
    <w:p>
      <w:pPr>
        <w:pStyle w:val="BookText"/>
      </w:pPr>
      <w:r>
        <w:rPr>
          <w:rFonts w:ascii="IRNazanin" w:hAnsi="IRNazanin" w:eastAsia="IRNazanin" w:cs="IRNazanin"/>
          <w:lang w:bidi="fa-IR"/>
          <w:color w:val="111111"/>
          <w:sz w:val="28"/>
          <w:szCs w:val="28"/>
          <w:rtl/>
        </w:rPr>
        <w:t xml:space="preserve">هذا مذهب الأصحاب،و نقل الشّیخ فی الخلاف </w:t>
      </w:r>
      <w:r>
        <w:rPr>
          <w:rStyle w:val="FootnoteReference"/>
        </w:rPr>
        <w:footnoteReference w:id="85"/>
      </w:r>
      <w:r>
        <w:rPr>
          <w:rFonts w:ascii="Amiri" w:hAnsi="Amiri" w:eastAsia="Amiri" w:cs="Amiri"/>
          <w:lang w:bidi="ar-SA"/>
          <w:color w:val="111111"/>
          <w:sz w:val="28"/>
          <w:szCs w:val="28"/>
          <w:rtl/>
        </w:rPr>
        <w:t xml:space="preserve">،و المحقّق نجم الدّین </w:t>
      </w:r>
      <w:r>
        <w:rPr>
          <w:rStyle w:val="FootnoteReference"/>
        </w:rPr>
        <w:footnoteReference w:id="8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رکعتا الفجر بعد الفجر الأول إلی طلوع الحمرة المشرقیة.  علیه الإجماع،و فی الأخبار ما یدلّ علیه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بالفجر هو الثّانی خلافا للمرتضی،فإنّه جعل آخر وقتها طلوع الفجر الأوّل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أراد بصلاة اللّیل ما یعم الوتر،فإنّه یفعل بعد الثّمانی،و أفضل أوقاته بعد الفجر الأوّل،للرّوایة عن أمیر المؤمنین علیه السّلام </w:t>
      </w:r>
      <w:r>
        <w:rPr>
          <w:rStyle w:val="FootnoteReference"/>
        </w:rPr>
        <w:footnoteReference w:id="89"/>
      </w:r>
      <w:r>
        <w:rPr>
          <w:rFonts w:ascii="Amiri" w:hAnsi="Amiri" w:eastAsia="Amiri" w:cs="Amiri"/>
          <w:lang w:bidi="ar-SA"/>
          <w:color w:val="111111"/>
          <w:sz w:val="28"/>
          <w:szCs w:val="28"/>
          <w:rtl/>
        </w:rPr>
        <w:t xml:space="preserve">و عن الرّضا علیه السّلام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رکعتا الفجر بعد الفجر الأوّل إلی طلوع الحمرة المشرقیّة).</w:t>
      </w:r>
    </w:p>
    <w:p>
      <w:pPr>
        <w:pStyle w:val="BookText"/>
      </w:pPr>
      <w:r>
        <w:rPr>
          <w:rFonts w:ascii="IRNazanin" w:hAnsi="IRNazanin" w:eastAsia="IRNazanin" w:cs="IRNazanin"/>
          <w:lang w:bidi="fa-IR"/>
          <w:color w:val="111111"/>
          <w:sz w:val="28"/>
          <w:szCs w:val="28"/>
          <w:rtl/>
        </w:rPr>
        <w:t xml:space="preserve">قال المرتضی </w:t>
      </w:r>
      <w:r>
        <w:rPr>
          <w:rStyle w:val="FootnoteReference"/>
        </w:rPr>
        <w:footnoteReference w:id="91"/>
      </w:r>
      <w:r>
        <w:rPr>
          <w:rFonts w:ascii="IRNazanin" w:hAnsi="IRNazanin" w:eastAsia="IRNazanin" w:cs="IRNazanin"/>
          <w:lang w:bidi="fa-IR"/>
          <w:color w:val="111111"/>
          <w:sz w:val="28"/>
          <w:szCs w:val="28"/>
          <w:rtl/>
        </w:rPr>
        <w:t xml:space="preserve">،و الشّیخ فی المبسوط </w:t>
      </w:r>
      <w:r>
        <w:rPr>
          <w:rStyle w:val="FootnoteReference"/>
        </w:rPr>
        <w:footnoteReference w:id="92"/>
      </w:r>
      <w:r>
        <w:rPr>
          <w:rFonts w:ascii="IRNazanin" w:hAnsi="IRNazanin" w:eastAsia="IRNazanin" w:cs="IRNazanin"/>
          <w:lang w:bidi="fa-IR"/>
          <w:color w:val="111111"/>
          <w:sz w:val="28"/>
          <w:szCs w:val="28"/>
          <w:rtl/>
        </w:rPr>
        <w:t xml:space="preserve">:إن وقتهما بعد طلوع الفجر الأوّل، و المشهور فی الأخبار </w:t>
      </w:r>
      <w:r>
        <w:rPr>
          <w:rStyle w:val="FootnoteReference"/>
        </w:rPr>
        <w:footnoteReference w:id="93"/>
      </w:r>
      <w:r>
        <w:rPr>
          <w:rFonts w:ascii="IRNazanin" w:hAnsi="IRNazanin" w:eastAsia="IRNazanin" w:cs="IRNazanin"/>
          <w:lang w:bidi="fa-IR"/>
          <w:color w:val="111111"/>
          <w:sz w:val="28"/>
          <w:szCs w:val="28"/>
          <w:rtl/>
        </w:rPr>
        <w:t xml:space="preserve">و کلام الأصحاب فعلهما قبل طلوع الفجر، </w:t>
      </w:r>
      <w:r>
        <w:rPr>
          <w:rStyle w:val="FootnoteReference"/>
        </w:rPr>
        <w:footnoteReference w:id="94"/>
      </w:r>
      <w:r>
        <w:rPr>
          <w:rFonts w:ascii="IRNazanin" w:hAnsi="IRNazanin" w:eastAsia="IRNazanin" w:cs="IRNazanin"/>
          <w:lang w:bidi="fa-IR"/>
          <w:color w:val="111111"/>
          <w:sz w:val="28"/>
          <w:szCs w:val="28"/>
          <w:rtl/>
        </w:rPr>
        <w:t xml:space="preserve">و فی بعض الأخبار التّصریح بأنّهما من صلاة اللّیل </w:t>
      </w:r>
      <w:r>
        <w:rPr>
          <w:rStyle w:val="FootnoteReference"/>
        </w:rPr>
        <w:footnoteReference w:id="95"/>
      </w:r>
      <w:r>
        <w:rPr>
          <w:rFonts w:ascii="IRNazanin" w:hAnsi="IRNazanin" w:eastAsia="IRNazanin" w:cs="IRNazanin"/>
          <w:lang w:bidi="fa-IR"/>
          <w:color w:val="111111"/>
          <w:sz w:val="28"/>
          <w:szCs w:val="28"/>
          <w:rtl/>
        </w:rPr>
        <w:t xml:space="preserve">،و تسمیان بالدساستین لدسهما فی صلاة اللّیل،و یمتد وقتهما إلی طلوع الحمرة.</w:t>
      </w:r>
    </w:p>
    <w:p>
      <w:pPr>
        <w:pStyle w:val="BookText"/>
      </w:pPr>
      <w:r>
        <w:rPr>
          <w:rFonts w:ascii="IRNazanin" w:hAnsi="IRNazanin" w:eastAsia="IRNazanin" w:cs="IRNazanin"/>
          <w:lang w:bidi="fa-IR"/>
          <w:color w:val="111111"/>
          <w:sz w:val="28"/>
          <w:szCs w:val="28"/>
          <w:rtl/>
        </w:rPr>
        <w:t xml:space="preserve">و ظاهر کلام الشّیخ فی التّهذیب </w:t>
      </w:r>
      <w:r>
        <w:rPr>
          <w:rStyle w:val="FootnoteReference"/>
        </w:rPr>
        <w:footnoteReference w:id="96"/>
      </w:r>
      <w:r>
        <w:rPr>
          <w:rFonts w:ascii="IRNazanin" w:hAnsi="IRNazanin" w:eastAsia="IRNazanin" w:cs="IRNazanin"/>
          <w:lang w:bidi="fa-IR"/>
          <w:color w:val="111111"/>
          <w:sz w:val="28"/>
          <w:szCs w:val="28"/>
          <w:rtl/>
        </w:rPr>
        <w:t xml:space="preserve">و الاستبصار </w:t>
      </w:r>
      <w:r>
        <w:rPr>
          <w:rStyle w:val="FootnoteReference"/>
        </w:rPr>
        <w:footnoteReference w:id="97"/>
      </w:r>
      <w:r>
        <w:rPr>
          <w:rFonts w:ascii="IRNazanin" w:hAnsi="IRNazanin" w:eastAsia="IRNazanin" w:cs="IRNazanin"/>
          <w:lang w:bidi="fa-IR"/>
          <w:color w:val="111111"/>
          <w:sz w:val="28"/>
          <w:szCs w:val="28"/>
          <w:rtl/>
        </w:rPr>
        <w:t xml:space="preserve">عدم جواز فعلهما بعد طلوع الفجر الثّانی،حیث حمل الأخبار بفعلهما بعد الفجر علی الفجر الأوّل،أو علی فعلهما أول ما یبدو الفجر الثّانی استظهارا لتیقنه،أو علی التّقیة،و المشهور الأوّل،و علی ما بیناه فأفضل وقتهما بین الفجرین.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تقدیمها بعد صلاة اللیل فتعاد استحبابا. و تقضی فوائت الفرائض فی کل وقت ما لم تتضیق الحاضرة، و النوافل ما لم یدخل.   قوله: (و یجوز تقدیمها بعد صلاة اللیل فتعاد استحبابا).</w:t>
      </w:r>
    </w:p>
    <w:p>
      <w:pPr>
        <w:pStyle w:val="BookText"/>
      </w:pPr>
      <w:r>
        <w:rPr>
          <w:rFonts w:ascii="IRNazanin" w:hAnsi="IRNazanin" w:eastAsia="IRNazanin" w:cs="IRNazanin"/>
          <w:lang w:bidi="fa-IR"/>
          <w:color w:val="111111"/>
          <w:sz w:val="28"/>
          <w:szCs w:val="28"/>
          <w:rtl/>
        </w:rPr>
        <w:t xml:space="preserve">الضّمیر فی قوله:(فتعاد)یعود الی الرّکعتین بتأویل إلی النّافلة،نظرا إلی المعنی، و المراد بجواز تقدیمهما بعد صلاة اللّیل:جوازه قبل الفجر الأوّل،و فیه إشعار بأنّ ذلک رخصة،و المفهوم من کثیر من الأخبار خلافه </w:t>
      </w:r>
      <w:r>
        <w:rPr>
          <w:rStyle w:val="FootnoteReference"/>
        </w:rPr>
        <w:footnoteReference w:id="98"/>
      </w:r>
      <w:r>
        <w:rPr>
          <w:rFonts w:ascii="IRNazanin" w:hAnsi="IRNazanin" w:eastAsia="IRNazanin" w:cs="IRNazanin"/>
          <w:lang w:bidi="fa-IR"/>
          <w:color w:val="111111"/>
          <w:sz w:val="28"/>
          <w:szCs w:val="28"/>
          <w:rtl/>
        </w:rPr>
        <w:t xml:space="preserve">،و المتبادر من العبارة استحباب إعادتهما بعد الفجر الأوّل،لأنّه وقتهما علی ما سبق فی أوّل کلامه.</w:t>
      </w:r>
    </w:p>
    <w:p>
      <w:pPr>
        <w:pStyle w:val="BookText"/>
      </w:pPr>
      <w:r>
        <w:rPr>
          <w:rFonts w:ascii="IRNazanin" w:hAnsi="IRNazanin" w:eastAsia="IRNazanin" w:cs="IRNazanin"/>
          <w:lang w:bidi="fa-IR"/>
          <w:color w:val="111111"/>
          <w:sz w:val="28"/>
          <w:szCs w:val="28"/>
          <w:rtl/>
        </w:rPr>
        <w:t xml:space="preserve">و یلوح من روایة زرارة-عن الباقر علیه السّلام:«إنّی لأصلّی صلاة اللّیل و أفرغ من صلاتی و أصلی الرّکعتین،و أنام ما شاء اللّه تعالی قبل أن یطلع الفجر،فان استیقظت عند الفجر أعدتهما» </w:t>
      </w:r>
      <w:r>
        <w:rPr>
          <w:rStyle w:val="FootnoteReference"/>
        </w:rPr>
        <w:footnoteReference w:id="99"/>
      </w:r>
      <w:r>
        <w:rPr>
          <w:rFonts w:ascii="IRNazanin" w:hAnsi="IRNazanin" w:eastAsia="IRNazanin" w:cs="IRNazanin"/>
          <w:lang w:bidi="fa-IR"/>
          <w:color w:val="111111"/>
          <w:sz w:val="28"/>
          <w:szCs w:val="28"/>
          <w:rtl/>
        </w:rPr>
        <w:t xml:space="preserve">-أنّ المراد الفجر الثّانی.</w:t>
      </w:r>
    </w:p>
    <w:p>
      <w:pPr>
        <w:pStyle w:val="BookText"/>
      </w:pPr>
      <w:r>
        <w:rPr>
          <w:rFonts w:ascii="IRNazanin" w:hAnsi="IRNazanin" w:eastAsia="IRNazanin" w:cs="IRNazanin"/>
          <w:lang w:bidi="fa-IR"/>
          <w:color w:val="111111"/>
          <w:sz w:val="28"/>
          <w:szCs w:val="28"/>
          <w:rtl/>
        </w:rPr>
        <w:t xml:space="preserve">قوله: (و تقضی فوائت الفرائض فی کلّ وقت ما لم تتضیّق الحاضرة).</w:t>
      </w:r>
    </w:p>
    <w:p>
      <w:pPr>
        <w:pStyle w:val="BookText"/>
      </w:pPr>
      <w:r>
        <w:rPr>
          <w:rFonts w:ascii="Amiri" w:hAnsi="Amiri" w:eastAsia="Amiri" w:cs="Amiri"/>
          <w:lang w:bidi="ar-SA"/>
          <w:color w:val="111111"/>
          <w:sz w:val="28"/>
          <w:szCs w:val="28"/>
          <w:rtl/>
        </w:rPr>
        <w:t xml:space="preserve">لأن وقت الفائتة الواجبة ذکرها لقوله تعالی (وَ أَقِمِ الصَّلاةَ لِذِکْرِی)  </w:t>
      </w:r>
      <w:r>
        <w:rPr>
          <w:rStyle w:val="FootnoteReference"/>
        </w:rPr>
        <w:footnoteReference w:id="100"/>
      </w:r>
      <w:r>
        <w:rPr>
          <w:rFonts w:ascii="IRNazanin" w:hAnsi="IRNazanin" w:eastAsia="IRNazanin" w:cs="IRNazanin"/>
          <w:lang w:bidi="fa-IR"/>
          <w:color w:val="111111"/>
          <w:sz w:val="28"/>
          <w:szCs w:val="28"/>
          <w:rtl/>
        </w:rPr>
        <w:t xml:space="preserve">، أی:لذکر صلاتی،قال جمع من المفسرین:إنّها فی الفائتة،لقوله صلّی اللّه علیه و آله:</w:t>
      </w:r>
    </w:p>
    <w:p>
      <w:pPr>
        <w:pStyle w:val="BookText"/>
      </w:pPr>
      <w:r>
        <w:rPr>
          <w:rFonts w:ascii="Amiri" w:hAnsi="Amiri" w:eastAsia="Amiri" w:cs="Amiri"/>
          <w:lang w:bidi="ar-SA"/>
          <w:color w:val="111111"/>
          <w:sz w:val="28"/>
          <w:szCs w:val="28"/>
          <w:rtl/>
        </w:rPr>
        <w:t xml:space="preserve">«من نام عن صلاة أو نسیها فلیقضها إذا ذکرها،إن اللّه تعالی یقول (وَ أَقِمِ الصَّلاةَ لِذِکْرِی»)  </w:t>
      </w:r>
      <w:r>
        <w:rPr>
          <w:rStyle w:val="FootnoteReference"/>
        </w:rPr>
        <w:footnoteReference w:id="101"/>
      </w:r>
      <w:r>
        <w:rPr>
          <w:rFonts w:ascii="IRNazanin" w:hAnsi="IRNazanin" w:eastAsia="IRNazanin" w:cs="IRNazanin"/>
          <w:lang w:bidi="fa-IR"/>
          <w:color w:val="111111"/>
          <w:sz w:val="28"/>
          <w:szCs w:val="28"/>
          <w:rtl/>
        </w:rPr>
        <w:t xml:space="preserve">،و فی معناه أخبار أخری </w:t>
      </w:r>
      <w:r>
        <w:rPr>
          <w:rStyle w:val="FootnoteReference"/>
        </w:rPr>
        <w:footnoteReference w:id="102"/>
      </w:r>
      <w:r>
        <w:rPr>
          <w:rFonts w:ascii="IRNazanin" w:hAnsi="IRNazanin" w:eastAsia="IRNazanin" w:cs="IRNazanin"/>
          <w:lang w:bidi="fa-IR"/>
          <w:color w:val="111111"/>
          <w:sz w:val="28"/>
          <w:szCs w:val="28"/>
          <w:rtl/>
        </w:rPr>
        <w:t xml:space="preserve">.و لو تضیق وقت الحاضرة فهی أحقّ بوقتها اتفاقا.</w:t>
      </w:r>
    </w:p>
    <w:p>
      <w:pPr>
        <w:pStyle w:val="BookText"/>
      </w:pPr>
      <w:r>
        <w:rPr>
          <w:rFonts w:ascii="IRNazanin" w:hAnsi="IRNazanin" w:eastAsia="IRNazanin" w:cs="IRNazanin"/>
          <w:lang w:bidi="fa-IR"/>
          <w:color w:val="111111"/>
          <w:sz w:val="28"/>
          <w:szCs w:val="28"/>
          <w:rtl/>
        </w:rPr>
        <w:t xml:space="preserve">قوله: (و النّوافل ما لم یدخل).</w:t>
      </w:r>
    </w:p>
    <w:p>
      <w:pPr>
        <w:pStyle w:val="BookText"/>
      </w:pPr>
      <w:r>
        <w:rPr>
          <w:rFonts w:ascii="IRNazanin" w:hAnsi="IRNazanin" w:eastAsia="IRNazanin" w:cs="IRNazanin"/>
          <w:lang w:bidi="fa-IR"/>
          <w:color w:val="111111"/>
          <w:sz w:val="28"/>
          <w:szCs w:val="28"/>
          <w:rtl/>
        </w:rPr>
        <w:t xml:space="preserve">أی:و تقضی النّوافل-و هو ظاهر العبارة،و لو قدّرت و تصلی النّوافل لکان أشمل-ما لم یدخل وقت الفریضة،فإن دخل فظاهر العبارة عدم الجواز،و هو المشهور بین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520_111385"/>
    <w:bookmarkEnd w:id="3"/>
    <w:p>
      <w:pPr>
        <w:pStyle w:val="Heading5"/>
      </w:pPr>
      <w:bookmarkStart w:id="94" w:name="_Toc11"/>
      <w:r>
        <w:t>المطلب الثانی:فی الأحکام</w:t>
      </w:r>
      <w:bookmarkEnd w:id="94"/>
    </w:p>
    <w:p>
      <w:pPr>
        <w:pStyle w:val="Heading6"/>
      </w:pPr>
      <w:bookmarkStart w:id="95" w:name="_Toc12"/>
      <w:r>
        <w:t>اشارة</w:t>
      </w:r>
      <w:bookmarkEnd w:id="95"/>
    </w:p>
    <w:p>
      <w:pPr>
        <w:pStyle w:val="BookText"/>
      </w:pPr>
      <w:r>
        <w:rPr>
          <w:rFonts w:ascii="IRNazanin" w:hAnsi="IRNazanin" w:eastAsia="IRNazanin" w:cs="IRNazanin"/>
          <w:lang w:bidi="fa-IR"/>
          <w:color w:val="111111"/>
          <w:sz w:val="28"/>
          <w:szCs w:val="28"/>
          <w:rtl/>
        </w:rPr>
        <w:t xml:space="preserve">المطلب الثانی:فی الأحکام:تختص الظهر من أول الزوال بقدر أدائها.ثم تشترک مع العصر إلی أن یبقی للغروب قدر أدائها فیختص  متأخّری الأصحاب </w:t>
      </w:r>
      <w:r>
        <w:rPr>
          <w:rStyle w:val="FootnoteReference"/>
        </w:rPr>
        <w:footnoteReference w:id="103"/>
      </w:r>
      <w:r>
        <w:rPr>
          <w:rFonts w:ascii="IRNazanin" w:hAnsi="IRNazanin" w:eastAsia="IRNazanin" w:cs="IRNazanin"/>
          <w:lang w:bidi="fa-IR"/>
          <w:color w:val="111111"/>
          <w:sz w:val="28"/>
          <w:szCs w:val="28"/>
          <w:rtl/>
        </w:rPr>
        <w:t xml:space="preserve">،لما روی عنهم علیهم السّلام:«لا صلاة لمن علیه صلاة» </w:t>
      </w:r>
      <w:r>
        <w:rPr>
          <w:rStyle w:val="FootnoteReference"/>
        </w:rPr>
        <w:footnoteReference w:id="104"/>
      </w:r>
      <w:r>
        <w:rPr>
          <w:rFonts w:ascii="IRNazanin" w:hAnsi="IRNazanin" w:eastAsia="IRNazanin" w:cs="IRNazanin"/>
          <w:lang w:bidi="fa-IR"/>
          <w:color w:val="111111"/>
          <w:sz w:val="28"/>
          <w:szCs w:val="28"/>
          <w:rtl/>
        </w:rPr>
        <w:t xml:space="preserve">، و غیره من الاخبار </w:t>
      </w:r>
      <w:r>
        <w:rPr>
          <w:rStyle w:val="FootnoteReference"/>
        </w:rPr>
        <w:footnoteReference w:id="105"/>
      </w:r>
      <w:r>
        <w:rPr>
          <w:rFonts w:ascii="IRNazanin" w:hAnsi="IRNazanin" w:eastAsia="IRNazanin" w:cs="IRNazanin"/>
          <w:lang w:bidi="fa-IR"/>
          <w:color w:val="111111"/>
          <w:sz w:val="28"/>
          <w:szCs w:val="28"/>
          <w:rtl/>
        </w:rPr>
        <w:t xml:space="preserve">،و حملها علی نفی الکمالیة أوجه،جمعا بینها و بنی غیرها من الأخبار الدّالة علی جواز التطوّع أمام الفریضة مع سعة الوقت،کمقطوع سماعة </w:t>
      </w:r>
      <w:r>
        <w:rPr>
          <w:rStyle w:val="FootnoteReference"/>
        </w:rPr>
        <w:footnoteReference w:id="106"/>
      </w:r>
      <w:r>
        <w:rPr>
          <w:rFonts w:ascii="IRNazanin" w:hAnsi="IRNazanin" w:eastAsia="IRNazanin" w:cs="IRNazanin"/>
          <w:lang w:bidi="fa-IR"/>
          <w:color w:val="111111"/>
          <w:sz w:val="28"/>
          <w:szCs w:val="28"/>
          <w:rtl/>
        </w:rPr>
        <w:t xml:space="preserve">و غیره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(المطلب الثّانی:فی الأحکام:تختصّ الظهر من أوّل الزّوال بقدر أدائها).</w:t>
      </w:r>
    </w:p>
    <w:p>
      <w:pPr>
        <w:pStyle w:val="BookText"/>
      </w:pPr>
      <w:r>
        <w:rPr>
          <w:rFonts w:ascii="IRNazanin" w:hAnsi="IRNazanin" w:eastAsia="IRNazanin" w:cs="IRNazanin"/>
          <w:lang w:bidi="fa-IR"/>
          <w:color w:val="111111"/>
          <w:sz w:val="28"/>
          <w:szCs w:val="28"/>
          <w:rtl/>
        </w:rPr>
        <w:t xml:space="preserve">هذا هو أصحّ القولین للأصحاب </w:t>
      </w:r>
      <w:r>
        <w:rPr>
          <w:rStyle w:val="FootnoteReference"/>
        </w:rPr>
        <w:footnoteReference w:id="108"/>
      </w:r>
      <w:r>
        <w:rPr>
          <w:rFonts w:ascii="IRNazanin" w:hAnsi="IRNazanin" w:eastAsia="IRNazanin" w:cs="IRNazanin"/>
          <w:lang w:bidi="fa-IR"/>
          <w:color w:val="111111"/>
          <w:sz w:val="28"/>
          <w:szCs w:val="28"/>
          <w:rtl/>
        </w:rPr>
        <w:t xml:space="preserve">،و أشهرهما،و تشهد له روایة داود بن فرقد،المرسلة عن الصّادق علیه السّلام </w:t>
      </w:r>
      <w:r>
        <w:rPr>
          <w:rStyle w:val="FootnoteReference"/>
        </w:rPr>
        <w:footnoteReference w:id="109"/>
      </w:r>
      <w:r>
        <w:rPr>
          <w:rFonts w:ascii="IRNazanin" w:hAnsi="IRNazanin" w:eastAsia="IRNazanin" w:cs="IRNazanin"/>
          <w:lang w:bidi="fa-IR"/>
          <w:color w:val="111111"/>
          <w:sz w:val="28"/>
          <w:szCs w:val="28"/>
          <w:rtl/>
        </w:rPr>
        <w:t xml:space="preserve">،و قال ابنا بابویه باشتراک الوقت بین الصّلاتین من أوله إلی آخره </w:t>
      </w:r>
      <w:r>
        <w:rPr>
          <w:rStyle w:val="FootnoteReference"/>
        </w:rPr>
        <w:footnoteReference w:id="110"/>
      </w:r>
      <w:r>
        <w:rPr>
          <w:rFonts w:ascii="IRNazanin" w:hAnsi="IRNazanin" w:eastAsia="IRNazanin" w:cs="IRNazanin"/>
          <w:lang w:bidi="fa-IR"/>
          <w:color w:val="111111"/>
          <w:sz w:val="28"/>
          <w:szCs w:val="28"/>
          <w:rtl/>
        </w:rPr>
        <w:t xml:space="preserve">،تمسکا بظاهر روایة عبید بن زرارة،عن الصّادق علیه السّلام:«إذا زالت الشّمس دخل وقت الظّهر و العصر جمیعا،إلا أنّ هذه قبل هذه،ثم أنت فی وقت منهما حتّی تغیب» </w:t>
      </w:r>
      <w:r>
        <w:rPr>
          <w:rStyle w:val="FootnoteReference"/>
        </w:rPr>
        <w:footnoteReference w:id="111"/>
      </w:r>
      <w:r>
        <w:rPr>
          <w:rFonts w:ascii="IRNazanin" w:hAnsi="IRNazanin" w:eastAsia="IRNazanin" w:cs="IRNazanin"/>
          <w:lang w:bidi="fa-IR"/>
          <w:color w:val="111111"/>
          <w:sz w:val="28"/>
          <w:szCs w:val="28"/>
          <w:rtl/>
        </w:rPr>
        <w:t xml:space="preserve">،و هی منزّلة علی شدّة قرب دخول وقت العصر جدّا مجازا فإنّه لا بد من ارتکاب المجاز،إمّا ب‍(هذا)أو ب‍(ثم)و الشهرة و الروایة تعیّن الأوّل،و المراد ب‍(قدر أدائها):قدر أداء أقل ما یجب،علی ما سبق بیانه.</w:t>
      </w:r>
    </w:p>
    <w:p>
      <w:pPr>
        <w:pStyle w:val="BookText"/>
      </w:pPr>
      <w:r>
        <w:rPr>
          <w:rFonts w:ascii="IRNazanin" w:hAnsi="IRNazanin" w:eastAsia="IRNazanin" w:cs="IRNazanin"/>
          <w:lang w:bidi="fa-IR"/>
          <w:color w:val="111111"/>
          <w:sz w:val="28"/>
          <w:szCs w:val="28"/>
          <w:rtl/>
        </w:rPr>
        <w:t xml:space="preserve">قوله: (ثم تشترک مع العصر إلی أن یبقی للغروب قد أدائها فیختصّ بالعصر).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بالعصر. و یختص المغرب من أول الغروب بقدر ثلاث،ثم تشرک مع العشاء إلی أن یبقی للانتصاف مقدار أدائها،فیختص بها. و أول الوقت أفضل،إلا المغرب و العشاء للمفیض من عرفات،فإنّ تأخیرهما إلی المزدلفة أفضل و لو تربع اللیل.  المراد بقدر أداء العصر ما سبق مثله فی الظّهر،و الضّمیر فی قوله:(فیختصّ) یعود إلی قدر الأداء،و لو قال:(فیختصّ العصر به)لکان أوفق لما ذکره فی الظّهر،و إن کان هذا أیضا جائزا توسعا لظهور المراد،فانّ المراد عدم جواز فعل الظّهر فیه، فالاختصاص للعصر.</w:t>
      </w:r>
    </w:p>
    <w:p>
      <w:pPr>
        <w:pStyle w:val="BookText"/>
      </w:pPr>
      <w:r>
        <w:rPr>
          <w:rFonts w:ascii="IRNazanin" w:hAnsi="IRNazanin" w:eastAsia="IRNazanin" w:cs="IRNazanin"/>
          <w:lang w:bidi="fa-IR"/>
          <w:color w:val="111111"/>
          <w:sz w:val="28"/>
          <w:szCs w:val="28"/>
          <w:rtl/>
        </w:rPr>
        <w:t xml:space="preserve">قوله: (و یختصّ المغرب من أوّل الغروب بقدر أدائها،ثم تشترک مع العشاء إلی أن یبقی للانتصاف قدر أدائها فیختصّ بها).</w:t>
      </w:r>
    </w:p>
    <w:p>
      <w:pPr>
        <w:pStyle w:val="BookText"/>
      </w:pPr>
      <w:r>
        <w:rPr>
          <w:rFonts w:ascii="IRNazanin" w:hAnsi="IRNazanin" w:eastAsia="IRNazanin" w:cs="IRNazanin"/>
          <w:lang w:bidi="fa-IR"/>
          <w:color w:val="111111"/>
          <w:sz w:val="28"/>
          <w:szCs w:val="28"/>
          <w:rtl/>
        </w:rPr>
        <w:t xml:space="preserve">المراد بقدر أداء المغرب و العشاء ما سبق بیانه،و کذا قوله:(فیختص بها).</w:t>
      </w:r>
    </w:p>
    <w:p>
      <w:pPr>
        <w:pStyle w:val="BookText"/>
      </w:pPr>
      <w:r>
        <w:rPr>
          <w:rFonts w:ascii="IRNazanin" w:hAnsi="IRNazanin" w:eastAsia="IRNazanin" w:cs="IRNazanin"/>
          <w:lang w:bidi="fa-IR"/>
          <w:color w:val="111111"/>
          <w:sz w:val="28"/>
          <w:szCs w:val="28"/>
          <w:rtl/>
        </w:rPr>
        <w:t xml:space="preserve">أی:قدر أداء العشاء یختصّ بها مثل ما سبق فی قدر أداء العصر.</w:t>
      </w:r>
    </w:p>
    <w:p>
      <w:pPr>
        <w:pStyle w:val="BookText"/>
      </w:pPr>
      <w:r>
        <w:rPr>
          <w:rFonts w:ascii="IRNazanin" w:hAnsi="IRNazanin" w:eastAsia="IRNazanin" w:cs="IRNazanin"/>
          <w:lang w:bidi="fa-IR"/>
          <w:color w:val="111111"/>
          <w:sz w:val="28"/>
          <w:szCs w:val="28"/>
          <w:rtl/>
        </w:rPr>
        <w:t xml:space="preserve">قوله: (و أوّل الوقت أفضل،إلاّ المغرب و العشاء للمفیض من عرفات، فإنّ تأخیرهما إلی المزدلفة أفضل و لو تربع اللّیل).</w:t>
      </w:r>
    </w:p>
    <w:p>
      <w:pPr>
        <w:pStyle w:val="BookText"/>
      </w:pPr>
      <w:r>
        <w:rPr>
          <w:rFonts w:ascii="IRNazanin" w:hAnsi="IRNazanin" w:eastAsia="IRNazanin" w:cs="IRNazanin"/>
          <w:lang w:bidi="fa-IR"/>
          <w:color w:val="111111"/>
          <w:sz w:val="28"/>
          <w:szCs w:val="28"/>
          <w:rtl/>
        </w:rPr>
        <w:t xml:space="preserve">لا ریب فی أفضلیّة أوّل وقت الصّلاة علی آخره،و الأخبار فی ذلک لا تحصی، روی عن النّبی صلّی اللّه علیه و آله أنّه قال:«أفضل الأعمال الصّلاة لأوّل وقتها» </w:t>
      </w:r>
      <w:r>
        <w:rPr>
          <w:rStyle w:val="FootnoteReference"/>
        </w:rPr>
        <w:footnoteReference w:id="112"/>
      </w:r>
      <w:r>
        <w:rPr>
          <w:rFonts w:ascii="IRNazanin" w:hAnsi="IRNazanin" w:eastAsia="IRNazanin" w:cs="IRNazanin"/>
          <w:lang w:bidi="fa-IR"/>
          <w:color w:val="111111"/>
          <w:sz w:val="28"/>
          <w:szCs w:val="28"/>
          <w:rtl/>
        </w:rPr>
        <w:t xml:space="preserve">،و عن الصّادق علیه السّلام:«إن فضل أوّل الوقت علی الآخر کفضل الآخرة علی الدّنیا» </w:t>
      </w:r>
      <w:r>
        <w:rPr>
          <w:rStyle w:val="FootnoteReference"/>
        </w:rPr>
        <w:footnoteReference w:id="113"/>
      </w:r>
      <w:r>
        <w:rPr>
          <w:rFonts w:ascii="IRNazanin" w:hAnsi="IRNazanin" w:eastAsia="IRNazanin" w:cs="IRNazanin"/>
          <w:lang w:bidi="fa-IR"/>
          <w:color w:val="111111"/>
          <w:sz w:val="28"/>
          <w:szCs w:val="28"/>
          <w:rtl/>
        </w:rPr>
        <w:t xml:space="preserve">،و غیر ذلک من الأخبار </w:t>
      </w:r>
      <w:r>
        <w:rPr>
          <w:rStyle w:val="FootnoteReference"/>
        </w:rPr>
        <w:footnoteReference w:id="114"/>
      </w:r>
      <w:r>
        <w:rPr>
          <w:rFonts w:ascii="IRNazanin" w:hAnsi="IRNazanin" w:eastAsia="IRNazanin" w:cs="IRNazanin"/>
          <w:lang w:bidi="fa-IR"/>
          <w:color w:val="111111"/>
          <w:sz w:val="28"/>
          <w:szCs w:val="28"/>
          <w:rtl/>
        </w:rPr>
        <w:t xml:space="preserve">،و استثنی من ذلک مواضع:</w:t>
      </w:r>
    </w:p>
    <w:p>
      <w:pPr>
        <w:pStyle w:val="BookText"/>
      </w:pPr>
      <w:r>
        <w:rPr>
          <w:rFonts w:ascii="IRNazanin" w:hAnsi="IRNazanin" w:eastAsia="IRNazanin" w:cs="IRNazanin"/>
          <w:lang w:bidi="fa-IR"/>
          <w:color w:val="111111"/>
          <w:sz w:val="28"/>
          <w:szCs w:val="28"/>
          <w:rtl/>
        </w:rPr>
        <w:t xml:space="preserve">الأوّل:المغرب و العشاء للمفیض من عرفة،فإنّه یستحبّ تأخیرهما إلی مزدلفة -بکسر اللام-و هی:المشعر الحرام،و إن تربع اللّیل،أی:مضی ربعه،و فی روایة محمّد بن مسلم الصّحیحة،عن أحدهما علیهما السّلام:«لا تصل المغرب حتّی تأتی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العشاء یستحب تأخیرها إلی ذهاب الشفق،و المتنفل یؤخر بقدر  جمعا،و إن ذهب ثلث اللّیل» </w:t>
      </w:r>
      <w:r>
        <w:rPr>
          <w:rStyle w:val="FootnoteReference"/>
        </w:rPr>
        <w:footnoteReference w:id="115"/>
      </w:r>
      <w:r>
        <w:rPr>
          <w:rFonts w:ascii="IRNazanin" w:hAnsi="IRNazanin" w:eastAsia="IRNazanin" w:cs="IRNazanin"/>
          <w:lang w:bidi="fa-IR"/>
          <w:color w:val="111111"/>
          <w:sz w:val="28"/>
          <w:szCs w:val="28"/>
          <w:rtl/>
        </w:rPr>
        <w:t xml:space="preserve">و جمع-بفتح الجیم و إسکان المیم-:هی المزدلفة، و نقل فی المنتهی إجماع أهل العلم علی ذلک </w:t>
      </w:r>
      <w:r>
        <w:rPr>
          <w:rStyle w:val="FootnoteReference"/>
        </w:rPr>
        <w:footnoteReference w:id="116"/>
      </w:r>
      <w:r>
        <w:rPr>
          <w:rFonts w:ascii="IRNazanin" w:hAnsi="IRNazanin" w:eastAsia="IRNazanin" w:cs="IRNazanin"/>
          <w:lang w:bidi="fa-IR"/>
          <w:color w:val="111111"/>
          <w:sz w:val="28"/>
          <w:szCs w:val="28"/>
          <w:rtl/>
        </w:rPr>
        <w:t xml:space="preserve">،و قال الحسن:یجب التأخیر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الثّانی:العشاء،فإنّه یستحبّ تأخیرها إلی ذهاب الشّفق،لأنّه وقت فضیلتها کما دلّت علیه الأخبار </w:t>
      </w:r>
      <w:r>
        <w:rPr>
          <w:rStyle w:val="FootnoteReference"/>
        </w:rPr>
        <w:footnoteReference w:id="118"/>
      </w:r>
      <w:r>
        <w:rPr>
          <w:rFonts w:ascii="IRNazanin" w:hAnsi="IRNazanin" w:eastAsia="IRNazanin" w:cs="IRNazanin"/>
          <w:lang w:bidi="fa-IR"/>
          <w:color w:val="111111"/>
          <w:sz w:val="28"/>
          <w:szCs w:val="28"/>
          <w:rtl/>
        </w:rPr>
        <w:t xml:space="preserve">،و قد ذکره المصنّف بقوله:(و العشاء یستحب تأخیرها إلی ذهاب الشّفق)،و لم یذکر استحباب تأخیر العصر إلی أن یمضی مقدار المثل أو الأقدام، مع أنّه مستحبّ،و قد نبّه علیه فی التذکرة،حیث قال:إنّ التّعجیل المستحبّ للعصر هو فعلها بعد مضی أربعة أقدام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الذّکری قال:الأقرب استحباب تأخیر العصر إلی أن یخرج وقت فضیلة الظّهر،إمّا المقدار بالنافلتین و الظّهر،و إمّا المقدر بما سلف من المثل و الاقدام و غیرهما، و احتجّ علیه بأنّه معلوم من حال النّبی صلّی اللّه علیه و آله،و نقله عن المفید </w:t>
      </w:r>
      <w:r>
        <w:rPr>
          <w:rStyle w:val="FootnoteReference"/>
        </w:rPr>
        <w:footnoteReference w:id="120"/>
      </w:r>
      <w:r>
        <w:rPr>
          <w:rFonts w:ascii="IRNazanin" w:hAnsi="IRNazanin" w:eastAsia="IRNazanin" w:cs="IRNazanin"/>
          <w:lang w:bidi="fa-IR"/>
          <w:color w:val="111111"/>
          <w:sz w:val="28"/>
          <w:szCs w:val="28"/>
          <w:rtl/>
        </w:rPr>
        <w:t xml:space="preserve">،و ابن الجنید </w:t>
      </w:r>
      <w:r>
        <w:rPr>
          <w:rStyle w:val="FootnoteReference"/>
        </w:rPr>
        <w:footnoteReference w:id="121"/>
      </w:r>
      <w:r>
        <w:rPr>
          <w:rFonts w:ascii="Amiri" w:hAnsi="Amiri" w:eastAsia="Amiri" w:cs="Amiri"/>
          <w:lang w:bidi="ar-SA"/>
          <w:color w:val="111111"/>
          <w:sz w:val="28"/>
          <w:szCs w:val="28"/>
          <w:rtl/>
        </w:rPr>
        <w:t xml:space="preserve">،و الشّیخ </w:t>
      </w:r>
      <w:r>
        <w:rPr>
          <w:rStyle w:val="FootnoteReference"/>
        </w:rPr>
        <w:footnoteReference w:id="122"/>
      </w:r>
      <w:r>
        <w:rPr>
          <w:rFonts w:ascii="IRNazanin" w:hAnsi="IRNazanin" w:eastAsia="IRNazanin" w:cs="IRNazanin"/>
          <w:lang w:bidi="fa-IR"/>
          <w:color w:val="111111"/>
          <w:sz w:val="28"/>
          <w:szCs w:val="28"/>
          <w:rtl/>
        </w:rPr>
        <w:t xml:space="preserve">،و قال:إن الأصحاب فی المعنی قائلون به،و إنّما لم یصرّح به بعضهم اعتمادا علی صلاة النّافلة بین الفریضتین،ثم قال بعد ذلک:و بالجملة کما علم من مذهب الإمامیة جواز الجمع بین الصّلاتین مطلقا،علم منه استحباب التّفریق بینهما،فیکون موضعا ثالثا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قلت:قوله:(و المتنفل یؤخّر بقدر نافلة الظّهرین)دال علی ذلک،قلت:</w:t>
      </w:r>
    </w:p>
    <w:p>
      <w:pPr>
        <w:pStyle w:val="BookText"/>
      </w:pPr>
      <w:r>
        <w:rPr>
          <w:rFonts w:ascii="IRNazanin" w:hAnsi="IRNazanin" w:eastAsia="IRNazanin" w:cs="IRNazanin"/>
          <w:lang w:bidi="fa-IR"/>
          <w:color w:val="111111"/>
          <w:sz w:val="28"/>
          <w:szCs w:val="28"/>
          <w:rtl/>
        </w:rPr>
        <w:t xml:space="preserve">لیس هو ما ذکرناه،لأنّ ظاهره استحباب التأخیر للمتنفل دون غیره،و هو خلاف 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نافلة الظهرین،و المستحاضة تؤخر الظهر و المغرب للجمع.  دلّت علیه عبارة التّذکرة آخرا،و عبارة الذّکری،و الأخبار أیضا تشهد له،فعن الصّادق علیه السّلام:«إن رسول اللّه صلّی اللّه علیه و آله کان فی السّفر یجمع بین المغرب و العشاء،و الظّهر و العصر،و إنّما یفعل ذلک إذا کان مستعجلا»،قال علیه السّلام:</w:t>
      </w:r>
    </w:p>
    <w:p>
      <w:pPr>
        <w:pStyle w:val="BookText"/>
      </w:pPr>
      <w:r>
        <w:rPr>
          <w:rFonts w:ascii="IRNazanin" w:hAnsi="IRNazanin" w:eastAsia="IRNazanin" w:cs="IRNazanin"/>
          <w:lang w:bidi="fa-IR"/>
          <w:color w:val="111111"/>
          <w:sz w:val="28"/>
          <w:szCs w:val="28"/>
          <w:rtl/>
        </w:rPr>
        <w:t xml:space="preserve">«و تفریقهما أفضل» </w:t>
      </w:r>
      <w:r>
        <w:rPr>
          <w:rStyle w:val="FootnoteReference"/>
        </w:rPr>
        <w:footnoteReference w:id="124"/>
      </w:r>
      <w:r>
        <w:rPr>
          <w:rFonts w:ascii="IRNazanin" w:hAnsi="IRNazanin" w:eastAsia="IRNazanin" w:cs="IRNazanin"/>
          <w:lang w:bidi="fa-IR"/>
          <w:color w:val="111111"/>
          <w:sz w:val="28"/>
          <w:szCs w:val="28"/>
          <w:rtl/>
        </w:rPr>
        <w:t xml:space="preserve">،و حدیث إتیان جبرئیل إلی النّبی صلّی اللّه علیه و آله صریح فی ذلک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المستحاضة تؤخر الظّهر و المغرب للجمع).</w:t>
      </w:r>
    </w:p>
    <w:p>
      <w:pPr>
        <w:pStyle w:val="BookText"/>
      </w:pPr>
      <w:r>
        <w:rPr>
          <w:rFonts w:ascii="IRNazanin" w:hAnsi="IRNazanin" w:eastAsia="IRNazanin" w:cs="IRNazanin"/>
          <w:lang w:bidi="fa-IR"/>
          <w:color w:val="111111"/>
          <w:sz w:val="28"/>
          <w:szCs w:val="28"/>
          <w:rtl/>
        </w:rPr>
        <w:t xml:space="preserve">المراد:تأخیر الظّهر و المغرب إلی آخر وقتیهما لتجمع بینهما،و بین العصر و العشاء فی أوّل وقتیهما بغسل واحد،و هذا هو الموضع الرابع،و یستحب التّأخیر أیضا لقاضی الفرائض إلی آخر الوقت للإجزاء،و علی القول بأن القضاء علی الفور یجب.</w:t>
      </w:r>
    </w:p>
    <w:p>
      <w:pPr>
        <w:pStyle w:val="BookText"/>
      </w:pPr>
      <w:r>
        <w:rPr>
          <w:rFonts w:ascii="IRNazanin" w:hAnsi="IRNazanin" w:eastAsia="IRNazanin" w:cs="IRNazanin"/>
          <w:lang w:bidi="fa-IR"/>
          <w:color w:val="111111"/>
          <w:sz w:val="28"/>
          <w:szCs w:val="28"/>
          <w:rtl/>
        </w:rPr>
        <w:t xml:space="preserve">و کذا تأخیر الظّهر فی الحرّ لمن یصلّی جماعة فی المسجد للإبراد بها،لقوله علیه السّلام:«إذا اشتد الحر فأبردوا بالصّلاة» </w:t>
      </w:r>
      <w:r>
        <w:rPr>
          <w:rStyle w:val="FootnoteReference"/>
        </w:rPr>
        <w:footnoteReference w:id="126"/>
      </w:r>
      <w:r>
        <w:rPr>
          <w:rFonts w:ascii="IRNazanin" w:hAnsi="IRNazanin" w:eastAsia="IRNazanin" w:cs="IRNazanin"/>
          <w:lang w:bidi="fa-IR"/>
          <w:color w:val="111111"/>
          <w:sz w:val="28"/>
          <w:szCs w:val="28"/>
          <w:rtl/>
        </w:rPr>
        <w:t xml:space="preserve">،و مثلها الجمعة علی الأقرب، صرّح به فی التّذکرة </w:t>
      </w:r>
      <w:r>
        <w:rPr>
          <w:rStyle w:val="FootnoteReference"/>
        </w:rPr>
        <w:footnoteReference w:id="127"/>
      </w:r>
      <w:r>
        <w:rPr>
          <w:rFonts w:ascii="IRNazanin" w:hAnsi="IRNazanin" w:eastAsia="IRNazanin" w:cs="IRNazanin"/>
          <w:lang w:bidi="fa-IR"/>
          <w:color w:val="111111"/>
          <w:sz w:val="28"/>
          <w:szCs w:val="28"/>
          <w:rtl/>
        </w:rPr>
        <w:t xml:space="preserve">:و کذا یستحبّ التّأخیر لأصحاب الأعذار لرجاء زوال عذرهم،و قیل:بالوجوب. </w:t>
      </w:r>
      <w:r>
        <w:rPr>
          <w:rStyle w:val="FootnoteReference"/>
        </w:rPr>
        <w:footnoteReference w:id="128"/>
      </w:r>
      <w:r>
        <w:rPr>
          <w:rFonts w:ascii="IRNazanin" w:hAnsi="IRNazanin" w:eastAsia="IRNazanin" w:cs="IRNazanin"/>
          <w:lang w:bidi="fa-IR"/>
          <w:color w:val="111111"/>
          <w:sz w:val="28"/>
          <w:szCs w:val="28"/>
          <w:rtl/>
        </w:rPr>
        <w:t xml:space="preserve">،و هذا فی غیر المتیمّم،إذ قد سبق وجوب التّأخیر إذا رجی زوال العذر،و کذا الصائم إذا نازعته نفسه،أو کان ممّن یتوقع إفطاره،کما سیأتی ان شاء اللّه تعالی.</w:t>
      </w:r>
    </w:p>
    <w:p>
      <w:pPr>
        <w:pStyle w:val="BookText"/>
      </w:pPr>
      <w:r>
        <w:rPr>
          <w:rFonts w:ascii="IRNazanin" w:hAnsi="IRNazanin" w:eastAsia="IRNazanin" w:cs="IRNazanin"/>
          <w:lang w:bidi="fa-IR"/>
          <w:color w:val="111111"/>
          <w:sz w:val="28"/>
          <w:szCs w:val="28"/>
          <w:rtl/>
        </w:rPr>
        <w:t xml:space="preserve">و فی المنتهی:لو قیل باستحباب تأخیر الظّهر و المغرب فی الغیم کان وجها لیحصل الیقین بدخول الوقتین </w:t>
      </w:r>
      <w:r>
        <w:rPr>
          <w:rStyle w:val="FootnoteReference"/>
        </w:rPr>
        <w:footnoteReference w:id="129"/>
      </w:r>
      <w:r>
        <w:rPr>
          <w:rFonts w:ascii="IRNazanin" w:hAnsi="IRNazanin" w:eastAsia="IRNazanin" w:cs="IRNazanin"/>
          <w:lang w:bidi="fa-IR"/>
          <w:color w:val="111111"/>
          <w:sz w:val="28"/>
          <w:szCs w:val="28"/>
          <w:rtl/>
        </w:rPr>
        <w:t xml:space="preserve">،و لا بأس 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تأخیر الفریضة عن وقتها،و تقدیمها علیه،فتبطل عالما أو جاهلا أو ناسیا،   قوله: (و یحرم تأخیر الفریضة عن وقتها و تقدیمها علیه).</w:t>
      </w:r>
    </w:p>
    <w:p>
      <w:pPr>
        <w:pStyle w:val="BookText"/>
      </w:pPr>
      <w:r>
        <w:rPr>
          <w:rFonts w:ascii="IRNazanin" w:hAnsi="IRNazanin" w:eastAsia="IRNazanin" w:cs="IRNazanin"/>
          <w:lang w:bidi="fa-IR"/>
          <w:color w:val="111111"/>
          <w:sz w:val="28"/>
          <w:szCs w:val="28"/>
          <w:rtl/>
        </w:rPr>
        <w:t xml:space="preserve">هذا الحکم إجماعی،و لا یجزئ ما فعله فی التّقدیم،بل تجب الإعادة بخلاف التّأخیر،و قیّد بالفریضة،لأنّ بعض النّوافل یجوز تقدیمها.</w:t>
      </w:r>
    </w:p>
    <w:p>
      <w:pPr>
        <w:pStyle w:val="BookText"/>
      </w:pPr>
      <w:r>
        <w:rPr>
          <w:rFonts w:ascii="IRNazanin" w:hAnsi="IRNazanin" w:eastAsia="IRNazanin" w:cs="IRNazanin"/>
          <w:lang w:bidi="fa-IR"/>
          <w:color w:val="111111"/>
          <w:sz w:val="28"/>
          <w:szCs w:val="28"/>
          <w:rtl/>
        </w:rPr>
        <w:t xml:space="preserve">و المراد:بالوقت وقت الاجزاء.و کما یحرم تأخیر جمیعها عن الوقت،کذا یحرم تأخیر بعضها،و کونها أداء لا ینافی التحریم،و لا یخفی أنّه یلزم من ذلک وجوب معرفة الوقت لتوقف الامتثال علیه.</w:t>
      </w:r>
    </w:p>
    <w:p>
      <w:pPr>
        <w:pStyle w:val="BookText"/>
      </w:pPr>
      <w:r>
        <w:rPr>
          <w:rFonts w:ascii="IRNazanin" w:hAnsi="IRNazanin" w:eastAsia="IRNazanin" w:cs="IRNazanin"/>
          <w:lang w:bidi="fa-IR"/>
          <w:color w:val="111111"/>
          <w:sz w:val="28"/>
          <w:szCs w:val="28"/>
          <w:rtl/>
        </w:rPr>
        <w:t xml:space="preserve">قوله: (فتبطل عالما أو جاهلا أو ناسیا).</w:t>
      </w:r>
    </w:p>
    <w:p>
      <w:pPr>
        <w:pStyle w:val="BookText"/>
      </w:pPr>
      <w:r>
        <w:rPr>
          <w:rFonts w:ascii="IRNazanin" w:hAnsi="IRNazanin" w:eastAsia="IRNazanin" w:cs="IRNazanin"/>
          <w:lang w:bidi="fa-IR"/>
          <w:color w:val="111111"/>
          <w:sz w:val="28"/>
          <w:szCs w:val="28"/>
          <w:rtl/>
        </w:rPr>
        <w:t xml:space="preserve">أی:فلو خالف تبطل صلاته،و هذا إنّما هو فی التقدیم،أمّا فی التّأخیر فلا إذا فعلها قضاء،و لا فرق فی ذلک بین کونه عالما،أو ناسیا،أو جاهلا.</w:t>
      </w:r>
    </w:p>
    <w:p>
      <w:pPr>
        <w:pStyle w:val="BookText"/>
      </w:pPr>
      <w:r>
        <w:rPr>
          <w:rFonts w:ascii="IRNazanin" w:hAnsi="IRNazanin" w:eastAsia="IRNazanin" w:cs="IRNazanin"/>
          <w:lang w:bidi="fa-IR"/>
          <w:color w:val="111111"/>
          <w:sz w:val="28"/>
          <w:szCs w:val="28"/>
          <w:rtl/>
        </w:rPr>
        <w:t xml:space="preserve">و المتبادر من الجاهل،هو الجاهل بالوقت،و إن کان الجاهل بالحکم أیضا کذلک،و لا یخفی أنّ الناسی لا إثم علیه،بخلاف من سواه.</w:t>
      </w:r>
    </w:p>
    <w:p>
      <w:pPr>
        <w:pStyle w:val="BookText"/>
      </w:pPr>
      <w:r>
        <w:rPr>
          <w:rFonts w:ascii="IRNazanin" w:hAnsi="IRNazanin" w:eastAsia="IRNazanin" w:cs="IRNazanin"/>
          <w:lang w:bidi="fa-IR"/>
          <w:color w:val="111111"/>
          <w:sz w:val="28"/>
          <w:szCs w:val="28"/>
          <w:rtl/>
        </w:rPr>
        <w:t xml:space="preserve">و المراد بالنّاسی:ناسی مراعاة الوقت،و أطلقه فی الذّکری علی من جرت منه الصّلاة حال عدم خطور الوقت بالبال </w:t>
      </w:r>
      <w:r>
        <w:rPr>
          <w:rStyle w:val="FootnoteReference"/>
        </w:rPr>
        <w:footnoteReference w:id="130"/>
      </w:r>
      <w:r>
        <w:rPr>
          <w:rFonts w:ascii="IRNazanin" w:hAnsi="IRNazanin" w:eastAsia="IRNazanin" w:cs="IRNazanin"/>
          <w:lang w:bidi="fa-IR"/>
          <w:color w:val="111111"/>
          <w:sz w:val="28"/>
          <w:szCs w:val="28"/>
          <w:rtl/>
        </w:rPr>
        <w:t xml:space="preserve">،و هذا إن کان مراده به غیر المعنی الأوّل،ففی إطلاق النّاسی علیه شیء.</w:t>
      </w:r>
    </w:p>
    <w:p>
      <w:pPr>
        <w:pStyle w:val="BookText"/>
      </w:pPr>
      <w:r>
        <w:rPr>
          <w:rFonts w:ascii="IRNazanin" w:hAnsi="IRNazanin" w:eastAsia="IRNazanin" w:cs="IRNazanin"/>
          <w:lang w:bidi="fa-IR"/>
          <w:color w:val="111111"/>
          <w:sz w:val="28"/>
          <w:szCs w:val="28"/>
          <w:rtl/>
        </w:rPr>
        <w:t xml:space="preserve">و لا خلاف فی عدم إجزاء الصّلاة المقدمة علی وقتها إذا وقعت جمیعها خارج الوقت،و لو وقع بعضها فی الوقت فللشیخ قول بالاجزاء فی العامد و النّاسی </w:t>
      </w:r>
      <w:r>
        <w:rPr>
          <w:rStyle w:val="FootnoteReference"/>
        </w:rPr>
        <w:footnoteReference w:id="131"/>
      </w:r>
      <w:r>
        <w:rPr>
          <w:rFonts w:ascii="IRNazanin" w:hAnsi="IRNazanin" w:eastAsia="IRNazanin" w:cs="IRNazanin"/>
          <w:lang w:bidi="fa-IR"/>
          <w:color w:val="111111"/>
          <w:sz w:val="28"/>
          <w:szCs w:val="28"/>
          <w:rtl/>
        </w:rPr>
        <w:t xml:space="preserve">،و روایة إسماعیل بن رباح-عن الصّادق علیه السّلام:«إذا صلّیت و أنت تری أنّک فی وقت، و لم یدخل الوقت،فدخل و أنت فی الصّلاة فقد أجزأت عنک» </w:t>
      </w:r>
      <w:r>
        <w:rPr>
          <w:rStyle w:val="FootnoteReference"/>
        </w:rPr>
        <w:footnoteReference w:id="132"/>
      </w:r>
      <w:r>
        <w:rPr>
          <w:rFonts w:ascii="IRNazanin" w:hAnsi="IRNazanin" w:eastAsia="IRNazanin" w:cs="IRNazanin"/>
          <w:lang w:bidi="fa-IR"/>
          <w:color w:val="111111"/>
          <w:sz w:val="28"/>
          <w:szCs w:val="28"/>
          <w:rtl/>
        </w:rPr>
        <w:t xml:space="preserve">،-ظاهرة فی الظان، و حدیث«رفع عن أمّتی الخطأ و النسیان» </w:t>
      </w:r>
      <w:r>
        <w:rPr>
          <w:rStyle w:val="FootnoteReference"/>
        </w:rPr>
        <w:footnoteReference w:id="133"/>
      </w:r>
      <w:r>
        <w:rPr>
          <w:rFonts w:ascii="IRNazanin" w:hAnsi="IRNazanin" w:eastAsia="IRNazanin" w:cs="IRNazanin"/>
          <w:lang w:bidi="fa-IR"/>
          <w:color w:val="111111"/>
          <w:sz w:val="28"/>
          <w:szCs w:val="28"/>
          <w:rtl/>
        </w:rPr>
        <w:t xml:space="preserve">،لا دلالة فیه،لأن الوقت سبب فی الوجوب،و لم یتحقق الخروج من العهدة بالمأتی به قبله،فالأصحّ الإعادة.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ظنّ الدخول و لا طریق إلی العلم صلی،فإن ظهر الکذب استأنف، و لو دخل الوقت و لمّا یفرغ أجزأ.  و إن وقعت جمیعها فی الوقت(أمکن الإجزاء لوجود سبب الوجوب،و تحقق حصول الشروط فی نفس الأمر و هو الوقت،غایة ما فی الباب انتفاء علم المکلّف،و هو غیر قادح،إذ لا دلیل علی کونه شرطا،و الأصل ینفیه.و ما أشبهها بمسألة ما لو توضأ قبل الوقت بنیة الوجوب بالنسبة الی ما عدا الصلاة الاولی.)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العامد،فالقول بالاجزاء فیه بعید لثبوت النّهی المقتضی للفساد.</w:t>
      </w:r>
    </w:p>
    <w:p>
      <w:pPr>
        <w:pStyle w:val="BookText"/>
      </w:pPr>
      <w:r>
        <w:rPr>
          <w:rFonts w:ascii="IRNazanin" w:hAnsi="IRNazanin" w:eastAsia="IRNazanin" w:cs="IRNazanin"/>
          <w:lang w:bidi="fa-IR"/>
          <w:color w:val="111111"/>
          <w:sz w:val="28"/>
          <w:szCs w:val="28"/>
          <w:rtl/>
        </w:rPr>
        <w:t xml:space="preserve">قوله: (فان ظنّ الدّخول و لا طریق إلی العلم صلّی،فان ظهر الکذب استأنف).</w:t>
      </w:r>
    </w:p>
    <w:p>
      <w:pPr>
        <w:pStyle w:val="BookText"/>
      </w:pPr>
      <w:r>
        <w:rPr>
          <w:rFonts w:ascii="IRNazanin" w:hAnsi="IRNazanin" w:eastAsia="IRNazanin" w:cs="IRNazanin"/>
          <w:lang w:bidi="fa-IR"/>
          <w:color w:val="111111"/>
          <w:sz w:val="28"/>
          <w:szCs w:val="28"/>
          <w:rtl/>
        </w:rPr>
        <w:t xml:space="preserve">لا یخفی أنّه لو کان هناک طریق إلی العلم لا یجوز التعویل علی الظّن،لوجوب الأخذ بالأقوی،و لأن یقین البراءة موقوف علیه،فإذا تعذر العلم جاز التّعویل علی الأمارات المفیدة للظّنّ،مثل الأوراد المفیدة لذلک من صلاة،أو درس علم،أو قراءة قرآن،أو صنعة،و مثله تجاوب الدّیکة،لروایتین عن الصّادق علیه السّلام </w:t>
      </w:r>
      <w:r>
        <w:rPr>
          <w:rStyle w:val="FootnoteReference"/>
        </w:rPr>
        <w:footnoteReference w:id="135"/>
      </w:r>
      <w:r>
        <w:rPr>
          <w:rFonts w:ascii="IRNazanin" w:hAnsi="IRNazanin" w:eastAsia="IRNazanin" w:cs="IRNazanin"/>
          <w:lang w:bidi="fa-IR"/>
          <w:color w:val="111111"/>
          <w:sz w:val="28"/>
          <w:szCs w:val="28"/>
          <w:rtl/>
        </w:rPr>
        <w:t xml:space="preserve">،و نفاه فی التذکرة </w:t>
      </w:r>
      <w:r>
        <w:rPr>
          <w:rStyle w:val="FootnoteReference"/>
        </w:rPr>
        <w:footnoteReference w:id="136"/>
      </w:r>
      <w:r>
        <w:rPr>
          <w:rFonts w:ascii="IRNazanin" w:hAnsi="IRNazanin" w:eastAsia="IRNazanin" w:cs="IRNazanin"/>
          <w:lang w:bidi="fa-IR"/>
          <w:color w:val="111111"/>
          <w:sz w:val="28"/>
          <w:szCs w:val="28"/>
          <w:rtl/>
        </w:rPr>
        <w:t xml:space="preserve">،و ینبغی أن یکون ذلک حیث تشهد به العادة،و ان کان النّص مطلقا.</w:t>
      </w:r>
    </w:p>
    <w:p>
      <w:pPr>
        <w:pStyle w:val="BookText"/>
      </w:pPr>
      <w:r>
        <w:rPr>
          <w:rFonts w:ascii="IRNazanin" w:hAnsi="IRNazanin" w:eastAsia="IRNazanin" w:cs="IRNazanin"/>
          <w:lang w:bidi="fa-IR"/>
          <w:color w:val="111111"/>
          <w:sz w:val="28"/>
          <w:szCs w:val="28"/>
          <w:rtl/>
        </w:rPr>
        <w:t xml:space="preserve">قوله: (و لو دخل الوقت و لمّا یفرغ أجزأ).</w:t>
      </w:r>
    </w:p>
    <w:p>
      <w:pPr>
        <w:pStyle w:val="BookText"/>
      </w:pPr>
      <w:r>
        <w:rPr>
          <w:rFonts w:ascii="IRNazanin" w:hAnsi="IRNazanin" w:eastAsia="IRNazanin" w:cs="IRNazanin"/>
          <w:lang w:bidi="fa-IR"/>
          <w:color w:val="111111"/>
          <w:sz w:val="28"/>
          <w:szCs w:val="28"/>
          <w:rtl/>
        </w:rPr>
        <w:t xml:space="preserve">هذا أصحّ القولین للأصحاب </w:t>
      </w:r>
      <w:r>
        <w:rPr>
          <w:rStyle w:val="FootnoteReference"/>
        </w:rPr>
        <w:footnoteReference w:id="137"/>
      </w:r>
      <w:r>
        <w:rPr>
          <w:rFonts w:ascii="IRNazanin" w:hAnsi="IRNazanin" w:eastAsia="IRNazanin" w:cs="IRNazanin"/>
          <w:lang w:bidi="fa-IR"/>
          <w:color w:val="111111"/>
          <w:sz w:val="28"/>
          <w:szCs w:val="28"/>
          <w:rtl/>
        </w:rPr>
        <w:t xml:space="preserve">للرّوایة السابقة،و لأنّه متعبّد بظنه و قد توجّه إلیه الأمر فی أثنائها فیخرج من العهدة،و فی لزوم ذلک عن المقدّمات المذکورة نظر، و المعتمد فی الفتوی الرّوایة المتأیدة بالشّهرة.</w:t>
      </w:r>
    </w:p>
    <w:p>
      <w:pPr>
        <w:pStyle w:val="BookText"/>
      </w:pPr>
      <w:r>
        <w:rPr>
          <w:rFonts w:ascii="IRNazanin" w:hAnsi="IRNazanin" w:eastAsia="IRNazanin" w:cs="IRNazanin"/>
          <w:lang w:bidi="fa-IR"/>
          <w:color w:val="111111"/>
          <w:sz w:val="28"/>
          <w:szCs w:val="28"/>
          <w:rtl/>
        </w:rPr>
        <w:t xml:space="preserve">و قال السیّد المرتضی </w:t>
      </w:r>
      <w:r>
        <w:rPr>
          <w:rStyle w:val="FootnoteReference"/>
        </w:rPr>
        <w:footnoteReference w:id="138"/>
      </w:r>
      <w:r>
        <w:rPr>
          <w:rFonts w:ascii="Amiri" w:hAnsi="Amiri" w:eastAsia="Amiri" w:cs="Amiri"/>
          <w:lang w:bidi="ar-SA"/>
          <w:color w:val="111111"/>
          <w:sz w:val="28"/>
          <w:szCs w:val="28"/>
          <w:rtl/>
        </w:rPr>
        <w:t xml:space="preserve">و جماعة </w:t>
      </w:r>
      <w:r>
        <w:rPr>
          <w:rStyle w:val="FootnoteReference"/>
        </w:rPr>
        <w:footnoteReference w:id="139"/>
      </w:r>
      <w:r>
        <w:rPr>
          <w:rFonts w:ascii="IRNazanin" w:hAnsi="IRNazanin" w:eastAsia="IRNazanin" w:cs="IRNazanin"/>
          <w:lang w:bidi="fa-IR"/>
          <w:color w:val="111111"/>
          <w:sz w:val="28"/>
          <w:szCs w:val="28"/>
          <w:rtl/>
        </w:rPr>
        <w:t xml:space="preserve">بوجوب الإعادة،و اختاره المصنّف 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التعویل فی الوقت علی الظن مع إمکان العلم،و لو ضاق الوقت إلاّ عن الطهارة و رکعة صلّی واجبا مؤدّیا للجمیع علی رأی،  المختلف </w:t>
      </w:r>
      <w:r>
        <w:rPr>
          <w:rStyle w:val="FootnoteReference"/>
        </w:rPr>
        <w:footnoteReference w:id="140"/>
      </w:r>
      <w:r>
        <w:rPr>
          <w:rFonts w:ascii="IRNazanin" w:hAnsi="IRNazanin" w:eastAsia="IRNazanin" w:cs="IRNazanin"/>
          <w:lang w:bidi="fa-IR"/>
          <w:color w:val="111111"/>
          <w:sz w:val="28"/>
          <w:szCs w:val="28"/>
          <w:rtl/>
        </w:rPr>
        <w:t xml:space="preserve">،لفقد الشّرط.و یمکن الجواب بمنع الشّرط حینئذ،و فی الرّوایة دلالة علی عدمها.</w:t>
      </w:r>
    </w:p>
    <w:p>
      <w:pPr>
        <w:pStyle w:val="BookText"/>
      </w:pPr>
      <w:r>
        <w:rPr>
          <w:rFonts w:ascii="IRNazanin" w:hAnsi="IRNazanin" w:eastAsia="IRNazanin" w:cs="IRNazanin"/>
          <w:lang w:bidi="fa-IR"/>
          <w:color w:val="111111"/>
          <w:sz w:val="28"/>
          <w:szCs w:val="28"/>
          <w:rtl/>
        </w:rPr>
        <w:t xml:space="preserve">و یتحقق عدم الفراغ ببقاء جزء من أجزاء الصّلاة،حتّی التّسلیم علی القول بوجوبه،أمّا علی الاستحباب فلا،لأنّ آخر الصّلاة هو التّشهّد،لقوله علیه السّلام فی المحدث قبل التّسلیم:«تمت صلاته»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ضاق الوقت إلا عن الطّهارة و رکعة صلّی واجبا،مؤدّیا للجمیع علی رأی).</w:t>
      </w:r>
    </w:p>
    <w:p>
      <w:pPr>
        <w:pStyle w:val="BookText"/>
      </w:pPr>
      <w:r>
        <w:rPr>
          <w:rFonts w:ascii="IRNazanin" w:hAnsi="IRNazanin" w:eastAsia="IRNazanin" w:cs="IRNazanin"/>
          <w:lang w:bidi="fa-IR"/>
          <w:color w:val="111111"/>
          <w:sz w:val="28"/>
          <w:szCs w:val="28"/>
          <w:rtl/>
        </w:rPr>
        <w:t xml:space="preserve">اختلف الأصحاب فی ذلک علی أقوال ثلاثة:</w:t>
      </w:r>
    </w:p>
    <w:p>
      <w:pPr>
        <w:pStyle w:val="BookText"/>
      </w:pPr>
      <w:r>
        <w:rPr>
          <w:rFonts w:ascii="IRNazanin" w:hAnsi="IRNazanin" w:eastAsia="IRNazanin" w:cs="IRNazanin"/>
          <w:lang w:bidi="fa-IR"/>
          <w:color w:val="111111"/>
          <w:sz w:val="28"/>
          <w:szCs w:val="28"/>
          <w:rtl/>
        </w:rPr>
        <w:t xml:space="preserve">أحدها:ما ذکره المصنّف و هو المشهور بین الأصحاب،و نقل فیه الشّیخ.</w:t>
      </w:r>
    </w:p>
    <w:p>
      <w:pPr>
        <w:pStyle w:val="BookText"/>
      </w:pPr>
      <w:r>
        <w:rPr>
          <w:rFonts w:ascii="IRNazanin" w:hAnsi="IRNazanin" w:eastAsia="IRNazanin" w:cs="IRNazanin"/>
          <w:lang w:bidi="fa-IR"/>
          <w:color w:val="111111"/>
          <w:sz w:val="28"/>
          <w:szCs w:val="28"/>
          <w:rtl/>
        </w:rPr>
        <w:t xml:space="preserve">الإجماع </w:t>
      </w:r>
      <w:r>
        <w:rPr>
          <w:rStyle w:val="FootnoteReference"/>
        </w:rPr>
        <w:footnoteReference w:id="142"/>
      </w:r>
      <w:r>
        <w:rPr>
          <w:rFonts w:ascii="IRNazanin" w:hAnsi="IRNazanin" w:eastAsia="IRNazanin" w:cs="IRNazanin"/>
          <w:lang w:bidi="fa-IR"/>
          <w:color w:val="111111"/>
          <w:sz w:val="28"/>
          <w:szCs w:val="28"/>
          <w:rtl/>
        </w:rPr>
        <w:t xml:space="preserve">،و یستدل له بقوله علیه السّلام:«من أدرک رکعة من الصّلاة فقد أدرک الصّلاة» </w:t>
      </w:r>
      <w:r>
        <w:rPr>
          <w:rStyle w:val="FootnoteReference"/>
        </w:rPr>
        <w:footnoteReference w:id="143"/>
      </w:r>
      <w:r>
        <w:rPr>
          <w:rFonts w:ascii="IRNazanin" w:hAnsi="IRNazanin" w:eastAsia="IRNazanin" w:cs="IRNazanin"/>
          <w:lang w:bidi="fa-IR"/>
          <w:color w:val="111111"/>
          <w:sz w:val="28"/>
          <w:szCs w:val="28"/>
          <w:rtl/>
        </w:rPr>
        <w:t xml:space="preserve">،و المراد:فکمن أدرک الصّلاة فی الوقت.</w:t>
      </w:r>
    </w:p>
    <w:p>
      <w:pPr>
        <w:pStyle w:val="BookText"/>
      </w:pPr>
      <w:r>
        <w:rPr>
          <w:rFonts w:ascii="IRNazanin" w:hAnsi="IRNazanin" w:eastAsia="IRNazanin" w:cs="IRNazanin"/>
          <w:lang w:bidi="fa-IR"/>
          <w:color w:val="111111"/>
          <w:sz w:val="28"/>
          <w:szCs w:val="28"/>
          <w:rtl/>
        </w:rPr>
        <w:t xml:space="preserve">الثّانی:أن یکون قاضیا للجمیع،-و هو اختیار المرتضی </w:t>
      </w:r>
      <w:r>
        <w:rPr>
          <w:rStyle w:val="FootnoteReference"/>
        </w:rPr>
        <w:footnoteReference w:id="144"/>
      </w:r>
      <w:r>
        <w:rPr>
          <w:rFonts w:ascii="IRNazanin" w:hAnsi="IRNazanin" w:eastAsia="IRNazanin" w:cs="IRNazanin"/>
          <w:lang w:bidi="fa-IR"/>
          <w:color w:val="111111"/>
          <w:sz w:val="28"/>
          <w:szCs w:val="28"/>
          <w:rtl/>
        </w:rPr>
        <w:t xml:space="preserve">-لأن آخر الوقت مختصّ بالرکعة الأخیرة،فإذا وقعت فیه الاولی وقعت فی غیر وقتها،و لا نعنی بقضاء العبادة إلا ذلک،و هو مدفوع بالنص.</w:t>
      </w:r>
    </w:p>
    <w:p>
      <w:pPr>
        <w:pStyle w:val="BookText"/>
      </w:pPr>
      <w:r>
        <w:rPr>
          <w:rFonts w:ascii="IRNazanin" w:hAnsi="IRNazanin" w:eastAsia="IRNazanin" w:cs="IRNazanin"/>
          <w:lang w:bidi="fa-IR"/>
          <w:color w:val="111111"/>
          <w:sz w:val="28"/>
          <w:szCs w:val="28"/>
          <w:rtl/>
        </w:rPr>
        <w:t xml:space="preserve">الثّالث:التوزیع،علی معنی أن ما وقع فی الوقت یکون أداء،و ما وقع فی خارجه قضاء،لوجود معنی الأداء و القضاء فیهما،و هو أضعفها،إذ لم یثبت التّعبد بمثله،و الأصح الأوّل.</w:t>
      </w:r>
    </w:p>
    <w:p>
      <w:pPr>
        <w:pStyle w:val="BookText"/>
      </w:pPr>
      <w:r>
        <w:rPr>
          <w:rFonts w:ascii="IRNazanin" w:hAnsi="IRNazanin" w:eastAsia="IRNazanin" w:cs="IRNazanin"/>
          <w:lang w:bidi="fa-IR"/>
          <w:color w:val="111111"/>
          <w:sz w:val="28"/>
          <w:szCs w:val="28"/>
          <w:rtl/>
        </w:rPr>
        <w:t xml:space="preserve">و تظهر فائدة الخلاف فی النیة،و فی التّرتیب علی الفائتة السّابقة،فعلی القضاء یترتب دون الأداء و یشکل فی التّوزیع،و هو أحد دلائل ضعفه،و کذا فی تفریع کون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أهمل حینئذ قضی. و لو أدرک قبل الغروب مقدار أربع وجب العصر خاصة. و لو کان مقدار خمس رکعات و الطهارة وجب الفرضان،  الأربع للظّهر أو للعصر،فإنّه إنما یأتی علی القول الأوّل خاصّة.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وجب الاحتیاط،أو تدارک جزء فائت فی الفرض المذکور،فهل ینوی فیه الأداء أم القضاء؟یحتمل الأوّل،لظاهر:«فقد أدرک الصّلاة» </w:t>
      </w:r>
      <w:r>
        <w:rPr>
          <w:rStyle w:val="FootnoteReference"/>
        </w:rPr>
        <w:footnoteReference w:id="145"/>
      </w:r>
      <w:r>
        <w:rPr>
          <w:rFonts w:ascii="IRNazanin" w:hAnsi="IRNazanin" w:eastAsia="IRNazanin" w:cs="IRNazanin"/>
          <w:lang w:bidi="fa-IR"/>
          <w:color w:val="111111"/>
          <w:sz w:val="28"/>
          <w:szCs w:val="28"/>
          <w:rtl/>
        </w:rPr>
        <w:t xml:space="preserve">،و المأتی به جزء من أجزائها،و هو بعید.و کونه عوض الجزء لا یقتضی جزئیته،و من ثم تجب له نیة مستأنفة، فقد صرّح الأصحاب فی باب السّهو بوجوب نیة القضاء فی الاجزاء المنسیة،و الاحتیاط لو خرج الوقت فتتحتم نیة القضاء.</w:t>
      </w:r>
    </w:p>
    <w:p>
      <w:pPr>
        <w:pStyle w:val="BookText"/>
      </w:pPr>
      <w:r>
        <w:rPr>
          <w:rFonts w:ascii="IRNazanin" w:hAnsi="IRNazanin" w:eastAsia="IRNazanin" w:cs="IRNazanin"/>
          <w:lang w:bidi="fa-IR"/>
          <w:color w:val="111111"/>
          <w:sz w:val="28"/>
          <w:szCs w:val="28"/>
          <w:rtl/>
        </w:rPr>
        <w:t xml:space="preserve">قوله: (و لو أهمل حینئذ قضی).</w:t>
      </w:r>
    </w:p>
    <w:p>
      <w:pPr>
        <w:pStyle w:val="BookText"/>
      </w:pPr>
      <w:r>
        <w:rPr>
          <w:rFonts w:ascii="IRNazanin" w:hAnsi="IRNazanin" w:eastAsia="IRNazanin" w:cs="IRNazanin"/>
          <w:lang w:bidi="fa-IR"/>
          <w:color w:val="111111"/>
          <w:sz w:val="28"/>
          <w:szCs w:val="28"/>
          <w:rtl/>
        </w:rPr>
        <w:t xml:space="preserve">أی:حین ضاق الوقت إلا عن الطّهارة و رکعة.</w:t>
      </w:r>
    </w:p>
    <w:p>
      <w:pPr>
        <w:pStyle w:val="BookText"/>
      </w:pPr>
      <w:r>
        <w:rPr>
          <w:rFonts w:ascii="IRNazanin" w:hAnsi="IRNazanin" w:eastAsia="IRNazanin" w:cs="IRNazanin"/>
          <w:lang w:bidi="fa-IR"/>
          <w:color w:val="111111"/>
          <w:sz w:val="28"/>
          <w:szCs w:val="28"/>
          <w:rtl/>
        </w:rPr>
        <w:t xml:space="preserve">و اعلم أنّ اعتبار إدراک الطّهارة إنّما هو حیث لا یکون المکلّف متطهّرا،فإنّه حینئذ یکفی إدراک رکعة،و لیس الحکم مقصورا علی الطّهارة،بل باقی الشروط أیضا کذلک،و لعل ذکر الطّهارة جری علی طریق التّنبیه علی أنّ إدراک الشّرط معتبر أیضا.</w:t>
      </w:r>
    </w:p>
    <w:p>
      <w:pPr>
        <w:pStyle w:val="BookText"/>
      </w:pPr>
      <w:r>
        <w:rPr>
          <w:rFonts w:ascii="IRNazanin" w:hAnsi="IRNazanin" w:eastAsia="IRNazanin" w:cs="IRNazanin"/>
          <w:lang w:bidi="fa-IR"/>
          <w:color w:val="111111"/>
          <w:sz w:val="28"/>
          <w:szCs w:val="28"/>
          <w:rtl/>
        </w:rPr>
        <w:t xml:space="preserve">و اعلم أیضا أنّ المعتبر فی إدراک الرّکعة-أقلّ ما یمکن-أخف ما یمکن مع وجوب ما یجب فی الصّلاة مع السّعة من السّورة و غیرها،فلو ضاق الوقت عن السّورة فلا أداء،و قد نبّه علی ذلک فی التّذکرة </w:t>
      </w:r>
      <w:r>
        <w:rPr>
          <w:rStyle w:val="FootnoteReference"/>
        </w:rPr>
        <w:footnoteReference w:id="146"/>
      </w:r>
      <w:r>
        <w:rPr>
          <w:rFonts w:ascii="IRNazanin" w:hAnsi="IRNazanin" w:eastAsia="IRNazanin" w:cs="IRNazanin"/>
          <w:lang w:bidi="fa-IR"/>
          <w:color w:val="111111"/>
          <w:sz w:val="28"/>
          <w:szCs w:val="28"/>
          <w:rtl/>
        </w:rPr>
        <w:t xml:space="preserve">.و لا یکفی إدراک التّکبیر و لا ما دون الرّکعة عندنا،و إن کان المصلّی من ذوی الأعذار.</w:t>
      </w:r>
    </w:p>
    <w:p>
      <w:pPr>
        <w:pStyle w:val="BookText"/>
      </w:pPr>
      <w:r>
        <w:rPr>
          <w:rFonts w:ascii="IRNazanin" w:hAnsi="IRNazanin" w:eastAsia="IRNazanin" w:cs="IRNazanin"/>
          <w:lang w:bidi="fa-IR"/>
          <w:color w:val="111111"/>
          <w:sz w:val="28"/>
          <w:szCs w:val="28"/>
          <w:rtl/>
        </w:rPr>
        <w:t xml:space="preserve">قوله: (و لو أدرک قبل الغروب مقدار أربع وجوب العصر خاصّة).</w:t>
      </w:r>
    </w:p>
    <w:p>
      <w:pPr>
        <w:pStyle w:val="BookText"/>
      </w:pPr>
      <w:r>
        <w:rPr>
          <w:rFonts w:ascii="IRNazanin" w:hAnsi="IRNazanin" w:eastAsia="IRNazanin" w:cs="IRNazanin"/>
          <w:lang w:bidi="fa-IR"/>
          <w:color w:val="111111"/>
          <w:sz w:val="28"/>
          <w:szCs w:val="28"/>
          <w:rtl/>
        </w:rPr>
        <w:t xml:space="preserve">لما سبق من أنّ آخر الوقت بهذا المقدار مختصّ بها.</w:t>
      </w:r>
    </w:p>
    <w:p>
      <w:pPr>
        <w:pStyle w:val="BookText"/>
      </w:pPr>
      <w:r>
        <w:rPr>
          <w:rFonts w:ascii="IRNazanin" w:hAnsi="IRNazanin" w:eastAsia="IRNazanin" w:cs="IRNazanin"/>
          <w:lang w:bidi="fa-IR"/>
          <w:color w:val="111111"/>
          <w:sz w:val="28"/>
          <w:szCs w:val="28"/>
          <w:rtl/>
        </w:rPr>
        <w:t xml:space="preserve">قوله: (و لو کان مقدار خمس رکعات و الطّهارة وجوب الفرضان).</w:t>
      </w:r>
    </w:p>
    <w:p>
      <w:pPr>
        <w:pStyle w:val="BookText"/>
      </w:pPr>
      <w:r>
        <w:rPr>
          <w:rFonts w:ascii="IRNazanin" w:hAnsi="IRNazanin" w:eastAsia="IRNazanin" w:cs="IRNazanin"/>
          <w:lang w:bidi="fa-IR"/>
          <w:color w:val="111111"/>
          <w:sz w:val="28"/>
          <w:szCs w:val="28"/>
          <w:rtl/>
        </w:rPr>
        <w:t xml:space="preserve">لإدراک إحداهما،و رکعة من وقت الأخری.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الأربع للظهر أو للعصر؟فیه احتمال.</w:t>
      </w:r>
    </w:p>
    <w:p>
      <w:pPr>
        <w:pStyle w:val="BookText"/>
      </w:pPr>
      <w:r>
        <w:rPr>
          <w:rFonts w:ascii="IRNazanin" w:hAnsi="IRNazanin" w:eastAsia="IRNazanin" w:cs="IRNazanin"/>
          <w:lang w:bidi="fa-IR"/>
          <w:color w:val="111111"/>
          <w:sz w:val="28"/>
          <w:szCs w:val="28"/>
          <w:rtl/>
        </w:rPr>
        <w:t xml:space="preserve">و تظهر الفائدة فی المغرب و العشاء،   قوله: (و هل الأربع للظّهر أو للعصر؟فیه احتمال،و تظهر الفائدة فی المغرب و العشاء).</w:t>
      </w:r>
    </w:p>
    <w:p>
      <w:pPr>
        <w:pStyle w:val="BookText"/>
      </w:pPr>
      <w:r>
        <w:rPr>
          <w:rFonts w:ascii="IRNazanin" w:hAnsi="IRNazanin" w:eastAsia="IRNazanin" w:cs="IRNazanin"/>
          <w:lang w:bidi="fa-IR"/>
          <w:color w:val="111111"/>
          <w:sz w:val="28"/>
          <w:szCs w:val="28"/>
          <w:rtl/>
        </w:rPr>
        <w:t xml:space="preserve">قد عرفت ابتناء هذه المسألة علی القول بأنّ الجمیع أداء،و فی عبارة المصنّف تسامح،فإنّ الأربع لا یتصور کونها للعصر،لأن الرّکعة الأولی للظهر قطعا،و لا یستقیم أن یرید بها الثلاثة مع الرّکعة الأولی تارة،و مع الأخیرة أخری.</w:t>
      </w:r>
    </w:p>
    <w:p>
      <w:pPr>
        <w:pStyle w:val="BookText"/>
      </w:pPr>
      <w:r>
        <w:rPr>
          <w:rFonts w:ascii="IRNazanin" w:hAnsi="IRNazanin" w:eastAsia="IRNazanin" w:cs="IRNazanin"/>
          <w:lang w:bidi="fa-IR"/>
          <w:color w:val="111111"/>
          <w:sz w:val="28"/>
          <w:szCs w:val="28"/>
          <w:rtl/>
        </w:rPr>
        <w:t xml:space="preserve">لأنّ مقتضی هذا الترکیب کون الأربع الّتی یأتی فیها الاحتمالان واحدة،إلا أن یحمل علی أنّ المراد الأربع من هذا المجموع،فیکون المعنی حینئذ:و هل الأربع للظّهر و للعصر واحدة،أم بالعکس؟و لا بدّ فی العبارة من تقدیر شیء،و هو مقدار الأربع من الوقت،إذ الأربع للظّهر قطعا،و هو الّذی نواه المصلی.</w:t>
      </w:r>
    </w:p>
    <w:p>
      <w:pPr>
        <w:pStyle w:val="BookText"/>
      </w:pPr>
      <w:r>
        <w:rPr>
          <w:rFonts w:ascii="IRNazanin" w:hAnsi="IRNazanin" w:eastAsia="IRNazanin" w:cs="IRNazanin"/>
          <w:lang w:bidi="fa-IR"/>
          <w:color w:val="111111"/>
          <w:sz w:val="28"/>
          <w:szCs w:val="28"/>
          <w:rtl/>
        </w:rPr>
        <w:t xml:space="preserve">و منشأ الاحتمالین الالتفات إلی ما کان علیه،و إلی ما صار الیه،و الثّانی أقوی،لأنّ وقوع شیء من الظّهر فیه لا یصیّره وقتا لها،کما فی ثلاث من العصر إذا وقعت فی وقت المغرب،و رکعة من الصّبح بعد طلوع الشّمس،و الأخبار لیس فیها إلاّ إدراک الصّلاة المقتضی لکونها أداء،و ذلک لا یستلزم کون الوقت لها،فلعلّه لکونها افتتحت علی الأداء.</w:t>
      </w:r>
    </w:p>
    <w:p>
      <w:pPr>
        <w:pStyle w:val="BookText"/>
      </w:pPr>
      <w:r>
        <w:rPr>
          <w:rFonts w:ascii="IRNazanin" w:hAnsi="IRNazanin" w:eastAsia="IRNazanin" w:cs="IRNazanin"/>
          <w:lang w:bidi="fa-IR"/>
          <w:color w:val="111111"/>
          <w:sz w:val="28"/>
          <w:szCs w:val="28"/>
          <w:rtl/>
        </w:rPr>
        <w:t xml:space="preserve">و أراد المصنّف بقوله:(فیه احتمال)الجنس،لأنّ المحتمل اثنان،أو أنّ المراد فی کلّ منهما احتمال.</w:t>
      </w:r>
    </w:p>
    <w:p>
      <w:pPr>
        <w:pStyle w:val="BookText"/>
      </w:pPr>
      <w:r>
        <w:rPr>
          <w:rFonts w:ascii="IRNazanin" w:hAnsi="IRNazanin" w:eastAsia="IRNazanin" w:cs="IRNazanin"/>
          <w:lang w:bidi="fa-IR"/>
          <w:color w:val="111111"/>
          <w:sz w:val="28"/>
          <w:szCs w:val="28"/>
          <w:rtl/>
        </w:rPr>
        <w:t xml:space="preserve">و تظهر فائدة الاحتمالین و ثمرة کل واحد منهما فی المغرب و العشاء،و کأن هذا جواب سؤال یرد هنا،هو:أنّ البحث عن کون مقدار الأربع للظّهر أو للعصر خال عن الفائدة،لأن الظّهر قد تعین فعلها فیه علی کلّ تقدیر،فما الفائدة؟و جوابه ما ذکر.</w:t>
      </w:r>
    </w:p>
    <w:p>
      <w:pPr>
        <w:pStyle w:val="BookText"/>
      </w:pPr>
      <w:r>
        <w:rPr>
          <w:rFonts w:ascii="IRNazanin" w:hAnsi="IRNazanin" w:eastAsia="IRNazanin" w:cs="IRNazanin"/>
          <w:lang w:bidi="fa-IR"/>
          <w:color w:val="111111"/>
          <w:sz w:val="28"/>
          <w:szCs w:val="28"/>
          <w:rtl/>
        </w:rPr>
        <w:t xml:space="preserve">و تحقیق الجواب:أنّ المکلّف لو أدرک من وقت العشاء مقدار أربع رکعات، یجب أن یؤدی المغرب و العشاء جمیعا علی الاحتمال الأوّل،لأنّ ضیق الوقت لما صیّر ما به تؤدّی الصّلاة الاولی-من وقت الثّانیة-وقتا لها فی الظّهرین وجب أن یطّرد فی العشاءین لوجود المقتضی بخلاف الثّانی،لأنّ الوقت علی هذا التّقدیر للعشاء.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ترتب الفرائض الیومیة أداء و قضاء،فلو ذکر سابقة فی أثناء لا حقة عدل مع الإمکان،  و التّحقیق-کما نبه علیه الفاضل السیّد عمید الدین رحمه اللّه-أن هذه الفائدة لیس بشیء،لأنّ المقتضی لصیرورة ذلک وقتا للظّهر لیس هو ما ذکر،بل مع إدراک رکعة من وقت الظّهر،و ذلک منتف فی المغرب فی الفرض المذکور.</w:t>
      </w:r>
    </w:p>
    <w:p>
      <w:pPr>
        <w:pStyle w:val="BookText"/>
      </w:pPr>
      <w:r>
        <w:rPr>
          <w:rFonts w:ascii="IRNazanin" w:hAnsi="IRNazanin" w:eastAsia="IRNazanin" w:cs="IRNazanin"/>
          <w:lang w:bidi="fa-IR"/>
          <w:color w:val="111111"/>
          <w:sz w:val="28"/>
          <w:szCs w:val="28"/>
          <w:rtl/>
        </w:rPr>
        <w:t xml:space="preserve">قوله: (و تترتّب الفرائض الیومیّة أداء و قضاء).</w:t>
      </w:r>
    </w:p>
    <w:p>
      <w:pPr>
        <w:pStyle w:val="BookText"/>
      </w:pPr>
      <w:r>
        <w:rPr>
          <w:rFonts w:ascii="IRNazanin" w:hAnsi="IRNazanin" w:eastAsia="IRNazanin" w:cs="IRNazanin"/>
          <w:lang w:bidi="fa-IR"/>
          <w:color w:val="111111"/>
          <w:sz w:val="28"/>
          <w:szCs w:val="28"/>
          <w:rtl/>
        </w:rPr>
        <w:t xml:space="preserve">التقیید بالیومیّة یشعر بعدم ترتیب غیرها،فلا ترتیب بین الکسوفین مثلا،و لا بینهما و بین الیومیّة للأصل،مع احتمال الترتیب لاستقرار السّابق فی الذّمّة أوّلا.</w:t>
      </w:r>
    </w:p>
    <w:p>
      <w:pPr>
        <w:pStyle w:val="BookText"/>
      </w:pPr>
      <w:r>
        <w:rPr>
          <w:rFonts w:ascii="IRNazanin" w:hAnsi="IRNazanin" w:eastAsia="IRNazanin" w:cs="IRNazanin"/>
          <w:lang w:bidi="fa-IR"/>
          <w:color w:val="111111"/>
          <w:sz w:val="28"/>
          <w:szCs w:val="28"/>
          <w:rtl/>
        </w:rPr>
        <w:t xml:space="preserve">و الجمعة هاهنا من الیومیّة تغلیبا بالنّسبة إلی الأداء،إذ لا قضاء لها.</w:t>
      </w:r>
    </w:p>
    <w:p>
      <w:pPr>
        <w:pStyle w:val="BookText"/>
      </w:pPr>
      <w:r>
        <w:rPr>
          <w:rFonts w:ascii="IRNazanin" w:hAnsi="IRNazanin" w:eastAsia="IRNazanin" w:cs="IRNazanin"/>
          <w:lang w:bidi="fa-IR"/>
          <w:color w:val="111111"/>
          <w:sz w:val="28"/>
          <w:szCs w:val="28"/>
          <w:rtl/>
        </w:rPr>
        <w:t xml:space="preserve">و المراد بترتّبها أداء:أنّه إذا اجتمع فرضان أداء ترتب اللاحق علی السّابق، بمعنی تحتم تقدیم السّابق،و کذا القول فی فرضین فصاعدا،فان تقدیم الأسبق محتوم.</w:t>
      </w:r>
    </w:p>
    <w:p>
      <w:pPr>
        <w:pStyle w:val="BookText"/>
      </w:pPr>
      <w:r>
        <w:rPr>
          <w:rFonts w:ascii="IRNazanin" w:hAnsi="IRNazanin" w:eastAsia="IRNazanin" w:cs="IRNazanin"/>
          <w:lang w:bidi="fa-IR"/>
          <w:color w:val="111111"/>
          <w:sz w:val="28"/>
          <w:szCs w:val="28"/>
          <w:rtl/>
        </w:rPr>
        <w:t xml:space="preserve">و(أداء و قضاء)فی العبارة مصدر وقع موقع الحال،و مقتضاه کون الفرائض الّتی تترتّب کلّها أداء،أو کلّها قضاء،فلو کان بعضها أداء و البعض الآخر قضاء ففی ترتّب الأداء علی القضاء خلاف-سیأتی ان شاء اللّه تعالی فی باب القضاء-و العبارة خالیة عن التّعرض إلیه نفیا و إثباتا.</w:t>
      </w:r>
    </w:p>
    <w:p>
      <w:pPr>
        <w:pStyle w:val="BookText"/>
      </w:pPr>
      <w:r>
        <w:rPr>
          <w:rFonts w:ascii="IRNazanin" w:hAnsi="IRNazanin" w:eastAsia="IRNazanin" w:cs="IRNazanin"/>
          <w:lang w:bidi="fa-IR"/>
          <w:color w:val="111111"/>
          <w:sz w:val="28"/>
          <w:szCs w:val="28"/>
          <w:rtl/>
        </w:rPr>
        <w:t xml:space="preserve">و نقل فی الذّکری خلافا لبعض الأصحاب </w:t>
      </w:r>
      <w:r>
        <w:rPr>
          <w:rStyle w:val="FootnoteReference"/>
        </w:rPr>
        <w:footnoteReference w:id="147"/>
      </w:r>
      <w:r>
        <w:rPr>
          <w:rFonts w:ascii="IRNazanin" w:hAnsi="IRNazanin" w:eastAsia="IRNazanin" w:cs="IRNazanin"/>
          <w:lang w:bidi="fa-IR"/>
          <w:color w:val="111111"/>
          <w:sz w:val="28"/>
          <w:szCs w:val="28"/>
          <w:rtl/>
        </w:rPr>
        <w:t xml:space="preserve">فی ترتّب القضاء،محتجّا بأنّ ذلک من توابع الوقت و قد فات </w:t>
      </w:r>
      <w:r>
        <w:rPr>
          <w:rStyle w:val="FootnoteReference"/>
        </w:rPr>
        <w:footnoteReference w:id="148"/>
      </w:r>
      <w:r>
        <w:rPr>
          <w:rFonts w:ascii="Amiri" w:hAnsi="Amiri" w:eastAsia="Amiri" w:cs="Amiri"/>
          <w:lang w:bidi="ar-SA"/>
          <w:color w:val="111111"/>
          <w:sz w:val="28"/>
          <w:szCs w:val="28"/>
          <w:rtl/>
        </w:rPr>
        <w:t xml:space="preserve">،و هو محجوج بالنّصّ </w:t>
      </w:r>
      <w:r>
        <w:rPr>
          <w:rStyle w:val="FootnoteReference"/>
        </w:rPr>
        <w:footnoteReference w:id="149"/>
      </w:r>
      <w:r>
        <w:rPr>
          <w:rFonts w:ascii="IRNazanin" w:hAnsi="IRNazanin" w:eastAsia="IRNazanin" w:cs="IRNazanin"/>
          <w:lang w:bidi="fa-IR"/>
          <w:color w:val="111111"/>
          <w:sz w:val="28"/>
          <w:szCs w:val="28"/>
          <w:rtl/>
        </w:rPr>
        <w:t xml:space="preserve">،و کلام الأصحاب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(فلو ذکر سابقة فی أثناء لاحقة عدل مع الإمکان).</w:t>
      </w:r>
    </w:p>
    <w:p>
      <w:pPr>
        <w:pStyle w:val="BookText"/>
      </w:pPr>
      <w:r>
        <w:rPr>
          <w:rFonts w:ascii="IRNazanin" w:hAnsi="IRNazanin" w:eastAsia="IRNazanin" w:cs="IRNazanin"/>
          <w:lang w:bidi="fa-IR"/>
          <w:color w:val="111111"/>
          <w:sz w:val="28"/>
          <w:szCs w:val="28"/>
          <w:rtl/>
        </w:rPr>
        <w:t xml:space="preserve">هذا متفرّع علی ما ذکره من الترتیب السّابق،و أراد ب‍(السّابقة و اللاحقة):ما یعم المقتضیتین و غیرهما،و من ثمّ عبر ب‍(السّابقة و اللاحقة)لیعمّ الجمیع.</w:t>
      </w:r>
    </w:p>
    <w:p>
      <w:pPr>
        <w:pStyle w:val="BookText"/>
      </w:pPr>
      <w:r>
        <w:rPr>
          <w:rFonts w:ascii="IRNazanin" w:hAnsi="IRNazanin" w:eastAsia="IRNazanin" w:cs="IRNazanin"/>
          <w:lang w:bidi="fa-IR"/>
          <w:color w:val="111111"/>
          <w:sz w:val="28"/>
          <w:szCs w:val="28"/>
          <w:rtl/>
        </w:rPr>
        <w:t xml:space="preserve">و المراد بالعدول:أن ینوی بقلبه أنّ هذه الصّلاة بمجموعها-ما مضی منها و ما بقی-هی السّابقة المعیّنة،مقضیة أو مؤداة،و باقی النیّة لا یجب التعرّض إلیه لسبق صحّتها،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استأنف. و یکره ابتداء النوافل عند طلوع الشمس،و غروبها،و قیامها إلی أن تزول،إلاّ یوم الجمعة،و بعد صلاتی الصبح و العصر،  و صلاحیته للمعدول إلیها،و لا یجوز أن ینوی ذلک بلسانه،فان فعل بطلت صلاته.</w:t>
      </w:r>
    </w:p>
    <w:p>
      <w:pPr>
        <w:pStyle w:val="BookText"/>
      </w:pPr>
      <w:r>
        <w:rPr>
          <w:rFonts w:ascii="IRNazanin" w:hAnsi="IRNazanin" w:eastAsia="IRNazanin" w:cs="IRNazanin"/>
          <w:lang w:bidi="fa-IR"/>
          <w:color w:val="111111"/>
          <w:sz w:val="28"/>
          <w:szCs w:val="28"/>
          <w:rtl/>
        </w:rPr>
        <w:t xml:space="preserve">و العدول واجب إن اتفقتا فی الأداء،أو القضاء تحصیلا للترتیب،و إنّما یعدل مع الإمکان،و ذلک حیث لا تتحقّق زیادة الرکوع علی عدد السّابقة،فلو کانت اثنتین أو ثلاثا،فرکع فی الثّالثة أو الرّابعة،ثم تذکّر الفائتة امتنع العدول لزیادة الرّکن، بخلاف ما قبل الرّکوع،لوقوع زیادة ذلک علی ما فی ذمته سهوا،و هی غیر مبطلة.</w:t>
      </w:r>
    </w:p>
    <w:p>
      <w:pPr>
        <w:pStyle w:val="BookText"/>
      </w:pPr>
      <w:r>
        <w:rPr>
          <w:rFonts w:ascii="IRNazanin" w:hAnsi="IRNazanin" w:eastAsia="IRNazanin" w:cs="IRNazanin"/>
          <w:lang w:bidi="fa-IR"/>
          <w:color w:val="111111"/>
          <w:sz w:val="28"/>
          <w:szCs w:val="28"/>
          <w:rtl/>
        </w:rPr>
        <w:t xml:space="preserve">و الأصل فی العدول-قبل الإجماع المنقول فی کلام الشّیخ </w:t>
      </w:r>
      <w:r>
        <w:rPr>
          <w:rStyle w:val="FootnoteReference"/>
        </w:rPr>
        <w:footnoteReference w:id="151"/>
      </w:r>
      <w:r>
        <w:rPr>
          <w:rFonts w:ascii="IRNazanin" w:hAnsi="IRNazanin" w:eastAsia="IRNazanin" w:cs="IRNazanin"/>
          <w:lang w:bidi="fa-IR"/>
          <w:color w:val="111111"/>
          <w:sz w:val="28"/>
          <w:szCs w:val="28"/>
          <w:rtl/>
        </w:rPr>
        <w:t xml:space="preserve">-ما روی عن الباقر علیه السّلام:«إذا ذکرت انّک لم تصلّ الاولی و أنت فی صلاة العصر،فصلّ الرّکعتین الباقیتین،و قم فصلّ العصر»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الا استأنف).</w:t>
      </w:r>
    </w:p>
    <w:p>
      <w:pPr>
        <w:pStyle w:val="BookText"/>
      </w:pPr>
      <w:r>
        <w:rPr>
          <w:rFonts w:ascii="IRNazanin" w:hAnsi="IRNazanin" w:eastAsia="IRNazanin" w:cs="IRNazanin"/>
          <w:lang w:bidi="fa-IR"/>
          <w:color w:val="111111"/>
          <w:sz w:val="28"/>
          <w:szCs w:val="28"/>
          <w:rtl/>
        </w:rPr>
        <w:t xml:space="preserve">أی:و إن لم یکن العدول ممکنا وجوب أن یستأنف السّابقة بعد إکمال ما هو فیها،و یغتفر التّرتیب لأنّ النّسیان عذر،و عبارة الکتاب لا تخلو من إیهام،و المراد هو ما ذکرناه.</w:t>
      </w:r>
    </w:p>
    <w:p>
      <w:pPr>
        <w:pStyle w:val="BookText"/>
      </w:pPr>
      <w:r>
        <w:rPr>
          <w:rFonts w:ascii="IRNazanin" w:hAnsi="IRNazanin" w:eastAsia="IRNazanin" w:cs="IRNazanin"/>
          <w:lang w:bidi="fa-IR"/>
          <w:color w:val="111111"/>
          <w:sz w:val="28"/>
          <w:szCs w:val="28"/>
          <w:rtl/>
        </w:rPr>
        <w:t xml:space="preserve">قوله: (و یکره ابتداء النّوافل عند طلوع الشّمس و غروبها،و قیامها إلی أن تزول،إلاّ یوم الجمعة،و بعد صلاتی الصّبح و العصر).</w:t>
      </w:r>
    </w:p>
    <w:p>
      <w:pPr>
        <w:pStyle w:val="BookText"/>
      </w:pPr>
      <w:r>
        <w:rPr>
          <w:rFonts w:ascii="IRNazanin" w:hAnsi="IRNazanin" w:eastAsia="IRNazanin" w:cs="IRNazanin"/>
          <w:lang w:bidi="fa-IR"/>
          <w:color w:val="111111"/>
          <w:sz w:val="28"/>
          <w:szCs w:val="28"/>
          <w:rtl/>
        </w:rPr>
        <w:t xml:space="preserve">کراهیة النّوافل المبتدأة فی هذه الأوقات علیه أکثر علماء الإسلام،لثبوت النّهی عن الصّلاة فیها عن النّبی صلّی اللّه علیه و آله </w:t>
      </w:r>
      <w:r>
        <w:rPr>
          <w:rStyle w:val="FootnoteReference"/>
        </w:rPr>
        <w:footnoteReference w:id="153"/>
      </w:r>
      <w:r>
        <w:rPr>
          <w:rFonts w:ascii="IRNazanin" w:hAnsi="IRNazanin" w:eastAsia="IRNazanin" w:cs="IRNazanin"/>
          <w:lang w:bidi="fa-IR"/>
          <w:color w:val="111111"/>
          <w:sz w:val="28"/>
          <w:szCs w:val="28"/>
          <w:rtl/>
        </w:rPr>
        <w:t xml:space="preserve">،و تستمر الکراهیة عند الطّلوع إلی أن ترتفع الشّمس،و حکی فی الذّکری،عن المفید </w:t>
      </w:r>
      <w:r>
        <w:rPr>
          <w:rStyle w:val="FootnoteReference"/>
        </w:rPr>
        <w:footnoteReference w:id="154"/>
      </w:r>
      <w:r>
        <w:rPr>
          <w:rFonts w:ascii="IRNazanin" w:hAnsi="IRNazanin" w:eastAsia="IRNazanin" w:cs="IRNazanin"/>
          <w:lang w:bidi="fa-IR"/>
          <w:color w:val="111111"/>
          <w:sz w:val="28"/>
          <w:szCs w:val="28"/>
          <w:rtl/>
        </w:rPr>
        <w:t xml:space="preserve">أنّ الکراهیة عند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الطّلوع إلی أن تذهب الحمرة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بالکراهیة النّافلة عند الغروب:ما قارب الغروب و شارفه-و هو میل الشّمس الی الغروب،و ذلک عند اصفرارها حتّی تذهب الحمرة المشرقیّة-لنهی النّبی صلّی اللّه علیه و آله عن الصّلاة إذا تضیفت الشّمس للغروب </w:t>
      </w:r>
      <w:r>
        <w:rPr>
          <w:rStyle w:val="FootnoteReference"/>
        </w:rPr>
        <w:footnoteReference w:id="156"/>
      </w:r>
      <w:r>
        <w:rPr>
          <w:rFonts w:ascii="IRNazanin" w:hAnsi="IRNazanin" w:eastAsia="IRNazanin" w:cs="IRNazanin"/>
          <w:lang w:bidi="fa-IR"/>
          <w:color w:val="111111"/>
          <w:sz w:val="28"/>
          <w:szCs w:val="28"/>
          <w:rtl/>
        </w:rPr>
        <w:t xml:space="preserve">،-بالضاد المعجمة و الفاء-،أی:مالت،و منه سمی الضّعیف.</w:t>
      </w:r>
    </w:p>
    <w:p>
      <w:pPr>
        <w:pStyle w:val="BookText"/>
      </w:pPr>
      <w:r>
        <w:rPr>
          <w:rFonts w:ascii="IRNazanin" w:hAnsi="IRNazanin" w:eastAsia="IRNazanin" w:cs="IRNazanin"/>
          <w:lang w:bidi="fa-IR"/>
          <w:color w:val="111111"/>
          <w:sz w:val="28"/>
          <w:szCs w:val="28"/>
          <w:rtl/>
        </w:rPr>
        <w:t xml:space="preserve">و المراد بقیامها:وقت الاستواء الّذی ینتهی فیه نقصان الظّلّ قبل أن یأخذ فی الزّیادة مستمرا ذلک إلی أن تزول الشّمس،إلاّ یوم الجمعة فإنّه یستحبّ التنفل برکعتین نصف النّهار،لأنّ النّبی صلّی اللّه علیه و آله نهی عن الصّلاة نصف النّهار إلاّ یوم الجمعة </w:t>
      </w:r>
      <w:r>
        <w:rPr>
          <w:rStyle w:val="FootnoteReference"/>
        </w:rPr>
        <w:footnoteReference w:id="157"/>
      </w:r>
      <w:r>
        <w:rPr>
          <w:rFonts w:ascii="IRNazanin" w:hAnsi="IRNazanin" w:eastAsia="IRNazanin" w:cs="IRNazanin"/>
          <w:lang w:bidi="fa-IR"/>
          <w:color w:val="111111"/>
          <w:sz w:val="28"/>
          <w:szCs w:val="28"/>
          <w:rtl/>
        </w:rPr>
        <w:t xml:space="preserve">،و الأخبار فی ذلک کثیرة </w:t>
      </w:r>
      <w:r>
        <w:rPr>
          <w:rStyle w:val="FootnoteReference"/>
        </w:rPr>
        <w:footnoteReference w:id="158"/>
      </w:r>
      <w:r>
        <w:rPr>
          <w:rFonts w:ascii="IRNazanin" w:hAnsi="IRNazanin" w:eastAsia="IRNazanin" w:cs="IRNazanin"/>
          <w:lang w:bidi="fa-IR"/>
          <w:color w:val="111111"/>
          <w:sz w:val="28"/>
          <w:szCs w:val="28"/>
          <w:rtl/>
        </w:rPr>
        <w:t xml:space="preserve">،و علل بأن النّاس ینتظرون الجمعة، و یشق علیهم مراعاة الشّمس،و ربما غلبهم النّوم.</w:t>
      </w:r>
    </w:p>
    <w:p>
      <w:pPr>
        <w:pStyle w:val="BookText"/>
      </w:pPr>
      <w:r>
        <w:rPr>
          <w:rFonts w:ascii="IRNazanin" w:hAnsi="IRNazanin" w:eastAsia="IRNazanin" w:cs="IRNazanin"/>
          <w:lang w:bidi="fa-IR"/>
          <w:color w:val="111111"/>
          <w:sz w:val="28"/>
          <w:szCs w:val="28"/>
          <w:rtl/>
        </w:rPr>
        <w:t xml:space="preserve">و علی هذا قال المصنّف فی التّذکرة:إن عللنا بغلبة النعاس،أو مشقة المراقبة، و عدم العلم بدخول الوقت جاز أن ینتفل بأکثر من رکعتین،و إلاّ اقتصرنا علی المنقول </w:t>
      </w:r>
      <w:r>
        <w:rPr>
          <w:rStyle w:val="FootnoteReference"/>
        </w:rPr>
        <w:footnoteReference w:id="159"/>
      </w:r>
      <w:r>
        <w:rPr>
          <w:rFonts w:ascii="IRNazanin" w:hAnsi="IRNazanin" w:eastAsia="IRNazanin" w:cs="IRNazanin"/>
          <w:lang w:bidi="fa-IR"/>
          <w:color w:val="111111"/>
          <w:sz w:val="28"/>
          <w:szCs w:val="28"/>
          <w:rtl/>
        </w:rPr>
        <w:t xml:space="preserve">،هذا کلامه.</w:t>
      </w:r>
    </w:p>
    <w:p>
      <w:pPr>
        <w:pStyle w:val="BookText"/>
      </w:pPr>
      <w:r>
        <w:rPr>
          <w:rFonts w:ascii="IRNazanin" w:hAnsi="IRNazanin" w:eastAsia="IRNazanin" w:cs="IRNazanin"/>
          <w:lang w:bidi="fa-IR"/>
          <w:color w:val="111111"/>
          <w:sz w:val="28"/>
          <w:szCs w:val="28"/>
          <w:rtl/>
        </w:rPr>
        <w:t xml:space="preserve">و فی الاعتداد بهذا التّعلیل بعد،و الّذی یقتضیه النّظر أنّ النّص إن اقتضی حصر الجواز فی رکعتین اقتصر علیهما،و إلاّ فلا.</w:t>
      </w:r>
    </w:p>
    <w:p>
      <w:pPr>
        <w:pStyle w:val="BookText"/>
      </w:pPr>
      <w:r>
        <w:rPr>
          <w:rFonts w:ascii="IRNazanin" w:hAnsi="IRNazanin" w:eastAsia="IRNazanin" w:cs="IRNazanin"/>
          <w:lang w:bidi="fa-IR"/>
          <w:color w:val="111111"/>
          <w:sz w:val="28"/>
          <w:szCs w:val="28"/>
          <w:rtl/>
        </w:rPr>
        <w:t xml:space="preserve">و المراد بما بعد صلاة الصّبح و العصر استمرار الکراهیّة إلی وقت الطّلوع و الغروب،و لا یرد تداخل الأقسام،لأنّ الکراهیة فی اثنین منها متعلّقة بفعل الصّلاة، و ثلاثة للوقت،و قد روی أنّ النّبی صلّی اللّه علیه و آله قال:«إنّ الشّمس تطلع و معها قرن الشّیطان،فإذا ارتفعت فارقها،ثم إذا استوت قارنها،فإذا زالت فارقها،و إذا دنت للغروب قارنها،فإذا غربت فارقها» </w:t>
      </w:r>
      <w:r>
        <w:rPr>
          <w:rStyle w:val="FootnoteReference"/>
        </w:rPr>
        <w:footnoteReference w:id="160"/>
      </w:r>
      <w:r>
        <w:rPr>
          <w:rFonts w:ascii="IRNazanin" w:hAnsi="IRNazanin" w:eastAsia="IRNazanin" w:cs="IRNazanin"/>
          <w:lang w:bidi="fa-IR"/>
          <w:color w:val="111111"/>
          <w:sz w:val="28"/>
          <w:szCs w:val="28"/>
          <w:rtl/>
        </w:rPr>
        <w:t xml:space="preserve">،و نهی عن الصّلاة فی هذه الأوقات،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له سبب.  و روی نحوه من طرقنا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 قرن الشیطان بحزبه،و هم عبدة الشّمس،یسجدون لها فی هذه الأوقات.</w:t>
      </w:r>
    </w:p>
    <w:p>
      <w:pPr>
        <w:pStyle w:val="BookText"/>
      </w:pPr>
      <w:r>
        <w:rPr>
          <w:rFonts w:ascii="IRNazanin" w:hAnsi="IRNazanin" w:eastAsia="IRNazanin" w:cs="IRNazanin"/>
          <w:lang w:bidi="fa-IR"/>
          <w:color w:val="111111"/>
          <w:sz w:val="28"/>
          <w:szCs w:val="28"/>
          <w:rtl/>
        </w:rPr>
        <w:t xml:space="preserve">و فی مرفوع إلی الصّادق علیه السّلام،انّ رجلا قال له علیه السّلام:إنّ الشّمس تطلع بین قرنی الشّیطان؟،قال:«نعم،إنّ إبلیس اتخذ عریشا بین السماء و الأرض،فإذا طلعت الشّمس و سجد-فی ذلک الوقت-النّاس،قال إبلیس لشیاطینه:إنّ بنی آدم یصلون لی»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احترز فی العبارة ب‍(النّوافل)عن الفرائض،فلا یکره حینئذ،أداء کانت أو قضاء،و إن کره تأخیر الأداء إلی قرب الطّلوع و الغروب.</w:t>
      </w:r>
    </w:p>
    <w:p>
      <w:pPr>
        <w:pStyle w:val="BookText"/>
      </w:pPr>
      <w:r>
        <w:rPr>
          <w:rFonts w:ascii="IRNazanin" w:hAnsi="IRNazanin" w:eastAsia="IRNazanin" w:cs="IRNazanin"/>
          <w:lang w:bidi="fa-IR"/>
          <w:color w:val="111111"/>
          <w:sz w:val="28"/>
          <w:szCs w:val="28"/>
          <w:rtl/>
        </w:rPr>
        <w:t xml:space="preserve">و لو طلعت الشّمس فی أثناء الصّبح،أو غربت فی أثناء العصر وجب إتمامها، خلافا للحنفیّة،و کذا المنذورة و المعادة.</w:t>
      </w:r>
    </w:p>
    <w:p>
      <w:pPr>
        <w:pStyle w:val="BookText"/>
      </w:pPr>
      <w:r>
        <w:rPr>
          <w:rFonts w:ascii="IRNazanin" w:hAnsi="IRNazanin" w:eastAsia="IRNazanin" w:cs="IRNazanin"/>
          <w:lang w:bidi="fa-IR"/>
          <w:color w:val="111111"/>
          <w:sz w:val="28"/>
          <w:szCs w:val="28"/>
          <w:rtl/>
        </w:rPr>
        <w:t xml:space="preserve">قوله: (إلا ما له سبب).</w:t>
      </w:r>
    </w:p>
    <w:p>
      <w:pPr>
        <w:pStyle w:val="BookText"/>
      </w:pPr>
      <w:r>
        <w:rPr>
          <w:rFonts w:ascii="IRNazanin" w:hAnsi="IRNazanin" w:eastAsia="IRNazanin" w:cs="IRNazanin"/>
          <w:lang w:bidi="fa-IR"/>
          <w:color w:val="111111"/>
          <w:sz w:val="28"/>
          <w:szCs w:val="28"/>
          <w:rtl/>
        </w:rPr>
        <w:t xml:space="preserve">أی:تکره النّوافل فی هذه الأوقات إلاّ ما له سبب متقدّم علی هذه الأوقات،أو مقارن لها فلا تکره،لأنّ ذوات الأسباب اختصت بورود النصّ علی فعلها،و الخاص مقدم.</w:t>
      </w:r>
    </w:p>
    <w:p>
      <w:pPr>
        <w:pStyle w:val="BookText"/>
      </w:pPr>
      <w:r>
        <w:rPr>
          <w:rFonts w:ascii="IRNazanin" w:hAnsi="IRNazanin" w:eastAsia="IRNazanin" w:cs="IRNazanin"/>
          <w:lang w:bidi="fa-IR"/>
          <w:color w:val="111111"/>
          <w:sz w:val="28"/>
          <w:szCs w:val="28"/>
          <w:rtl/>
        </w:rPr>
        <w:t xml:space="preserve">کذا قیل فی التّوجیه،و هو و إن کان خاصّا بالنسبة إلی تلک الصّلاة،الا أنه عام فی الأوقات،فیقع التعارض،و التّرجیح معنا بالأصل.</w:t>
      </w:r>
    </w:p>
    <w:p>
      <w:pPr>
        <w:pStyle w:val="BookText"/>
      </w:pPr>
      <w:r>
        <w:rPr>
          <w:rFonts w:ascii="IRNazanin" w:hAnsi="IRNazanin" w:eastAsia="IRNazanin" w:cs="IRNazanin"/>
          <w:lang w:bidi="fa-IR"/>
          <w:color w:val="111111"/>
          <w:sz w:val="28"/>
          <w:szCs w:val="28"/>
          <w:rtl/>
        </w:rPr>
        <w:t xml:space="preserve">و استثناء ذوات السبب صرّح به الشیخ </w:t>
      </w:r>
      <w:r>
        <w:rPr>
          <w:rStyle w:val="FootnoteReference"/>
        </w:rPr>
        <w:footnoteReference w:id="163"/>
      </w:r>
      <w:r>
        <w:rPr>
          <w:rFonts w:ascii="IRNazanin" w:hAnsi="IRNazanin" w:eastAsia="IRNazanin" w:cs="IRNazanin"/>
          <w:lang w:bidi="fa-IR"/>
          <w:color w:val="111111"/>
          <w:sz w:val="28"/>
          <w:szCs w:val="28"/>
          <w:rtl/>
        </w:rPr>
        <w:t xml:space="preserve">،و جمع من الأصحاب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هذا،فمن ذوات السّبب صلاة تحیّة المسجد،و الزیارة،و الحاجة، و الاستخارة،و الشّکر،و الإحرام،و صلاة الطّواف،و قضاء النّوافل،و صلاة رکعتین عقیب فعلا الطّهارة عن حدث،لما روی أنّ النّبی صلّی اللّه علیه و آله قال لبلال:</w:t>
      </w:r>
    </w:p>
    <w:p>
      <w:pPr>
        <w:pStyle w:val="BookText"/>
      </w:pPr>
      <w:r>
        <w:rPr>
          <w:rFonts w:ascii="IRNazanin" w:hAnsi="IRNazanin" w:eastAsia="IRNazanin" w:cs="IRNazanin"/>
          <w:lang w:bidi="fa-IR"/>
          <w:color w:val="111111"/>
          <w:sz w:val="28"/>
          <w:szCs w:val="28"/>
          <w:rtl/>
        </w:rPr>
        <w:t xml:space="preserve">«حدّثنی بأرجی عمل عملته فی الإسلام،فإنی سمعت دق نعلیک بین یدی فی الجنّة»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قال:ما علمت عملا أرجی عندی من أنّنی لم أتطهّر طهورا فی ساعة من لیل أو نهار إلاّ صلّیت بذلک الطّهور ما کتب لی أنّ أصلی،و أقرّه النّبی صلّی اللّه علیه و آله علی ذلک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تعرّض لسبب النافلة فی هذه الأوقات،کما لو زار مشهدا،أو دخل مسجدا لم ترکه لصیرورتها ذات سبب،و لو تحرّی بذات السّبب هذه الأوقات کانت کالمبتدأة، قاله فی التّذکرة </w:t>
      </w:r>
      <w:r>
        <w:rPr>
          <w:rStyle w:val="FootnoteReference"/>
        </w:rPr>
        <w:footnoteReference w:id="166"/>
      </w:r>
      <w:r>
        <w:rPr>
          <w:rFonts w:ascii="IRNazanin" w:hAnsi="IRNazanin" w:eastAsia="IRNazanin" w:cs="IRNazanin"/>
          <w:lang w:bidi="fa-IR"/>
          <w:color w:val="111111"/>
          <w:sz w:val="28"/>
          <w:szCs w:val="28"/>
          <w:rtl/>
        </w:rPr>
        <w:t xml:space="preserve">،لقوله صلّی اللّه علیه و آله:«لا یتحری أحدکم فیصلی عند طلوع الشّمس،و لا عند غروبها»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یکره سجود الشّکر،و لا سجود التلاوة فی هذه الأوقات لعدم کونه صلاة، و لوجود السّبب،و فی روایة عمّار،عن الصّادق علیه السّلام النّهی عن فعل سجود السّهو حتّی تطلع الشّمس،و یذهب شعاعها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الذّکری:و فیه إشعار بکراهیة مطلق السجدات </w:t>
      </w:r>
      <w:r>
        <w:rPr>
          <w:rStyle w:val="FootnoteReference"/>
        </w:rPr>
        <w:footnoteReference w:id="169"/>
      </w:r>
      <w:r>
        <w:rPr>
          <w:rFonts w:ascii="IRNazanin" w:hAnsi="IRNazanin" w:eastAsia="IRNazanin" w:cs="IRNazanin"/>
          <w:lang w:bidi="fa-IR"/>
          <w:color w:val="111111"/>
          <w:sz w:val="28"/>
          <w:szCs w:val="28"/>
          <w:rtl/>
        </w:rPr>
        <w:t xml:space="preserve">،و فی العمل به إشکال،و خصوصا إذا أوجبنا الفوریّة،و مراعاة الأداء و القضاء فی سجود السّهو، و یمکن الحمل علی التّقیة،و لیست هذه الکراهیّة للتحریم،فتنعقد النّافلة المبتدأة حینئذ،لعدم منافاة الکراهیّة للانعقاد،إذ المراد بالکراهیة فی العبادات کونها خلاف الأولی،فعلی هذا ینعقد نذرها.</w:t>
      </w:r>
    </w:p>
    <w:p>
      <w:pPr>
        <w:pStyle w:val="BookText"/>
      </w:pPr>
      <w:r>
        <w:rPr>
          <w:rFonts w:ascii="IRNazanin" w:hAnsi="IRNazanin" w:eastAsia="IRNazanin" w:cs="IRNazanin"/>
          <w:lang w:bidi="fa-IR"/>
          <w:color w:val="111111"/>
          <w:sz w:val="28"/>
          <w:szCs w:val="28"/>
          <w:rtl/>
        </w:rPr>
        <w:t xml:space="preserve">و لا یکره الطواف فی هذه،لما روی عنه صلّی اللّه علیه و آله انّه قال:«یا بنی عبد مناف لا تمنعوا أحدا طاف بهذا البیت و صلّی فی أی ساعة شاء من لیل أو نهار» </w:t>
      </w:r>
      <w:r>
        <w:rPr>
          <w:rStyle w:val="FootnoteReference"/>
        </w:rPr>
        <w:footnoteReference w:id="170"/>
      </w:r>
      <w:r>
        <w:rPr>
          <w:rFonts w:ascii="IRNazanin" w:hAnsi="IRNazanin" w:eastAsia="IRNazanin" w:cs="IRNazanin"/>
          <w:lang w:bidi="fa-IR"/>
          <w:color w:val="111111"/>
          <w:sz w:val="28"/>
          <w:szCs w:val="28"/>
          <w:rtl/>
        </w:rPr>
        <w:t xml:space="preserve">، و لأنّه لیس صلاة و إن کان کالصّلاة،و قد نبّه علیه کلامه فی المنتهی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قلت:قول المصنّف أوّلا:(و یکره ابتداء النّوافل)مستدرک،لأنّ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تعجیل قضاء فائت النافلة فیقتضی نافلة النهار لیلا و بالعکس.  استثناء ذات السبب أغنی عن ذکر الابتداء،لأنّ المراد بالمبتدأة ما لا سبب لها، و الابتداء فعلها.</w:t>
      </w:r>
    </w:p>
    <w:p>
      <w:pPr>
        <w:pStyle w:val="BookText"/>
      </w:pPr>
      <w:r>
        <w:rPr>
          <w:rFonts w:ascii="IRNazanin" w:hAnsi="IRNazanin" w:eastAsia="IRNazanin" w:cs="IRNazanin"/>
          <w:lang w:bidi="fa-IR"/>
          <w:color w:val="111111"/>
          <w:sz w:val="28"/>
          <w:szCs w:val="28"/>
          <w:rtl/>
        </w:rPr>
        <w:t xml:space="preserve">قلت:یمکن أن یراد بکراهیّة ابتداء النوافل فی هذه الأوقات الاحتراز عن استدامة فعلها فیها،بأن یدخل علیه أحد الأوقات و هو فی أثناء نافلة لا سبب لها فإنّه لا یکره إتمامها،لأنّ قطع النّافلة مکروه،و لأنّ المنهی عنه الصّلاة لا بعضها.</w:t>
      </w:r>
    </w:p>
    <w:p>
      <w:pPr>
        <w:pStyle w:val="BookText"/>
      </w:pPr>
      <w:r>
        <w:rPr>
          <w:rFonts w:ascii="IRNazanin" w:hAnsi="IRNazanin" w:eastAsia="IRNazanin" w:cs="IRNazanin"/>
          <w:lang w:bidi="fa-IR"/>
          <w:color w:val="111111"/>
          <w:sz w:val="28"/>
          <w:szCs w:val="28"/>
          <w:rtl/>
        </w:rPr>
        <w:t xml:space="preserve">قوله: (و یستحبّ تعجیل قضاء فائت النّافلة فیقضی نافلة النّهار لیلا، و بالعکس).</w:t>
      </w:r>
    </w:p>
    <w:p>
      <w:pPr>
        <w:pStyle w:val="BookText"/>
      </w:pPr>
      <w:r>
        <w:rPr>
          <w:rFonts w:ascii="IRNazanin" w:hAnsi="IRNazanin" w:eastAsia="IRNazanin" w:cs="IRNazanin"/>
          <w:lang w:bidi="fa-IR"/>
          <w:color w:val="111111"/>
          <w:sz w:val="28"/>
          <w:szCs w:val="28"/>
          <w:rtl/>
        </w:rPr>
        <w:t xml:space="preserve">هذا هو المشهور بین الأصحاب،لإطلاق الأمر بالمسارعة إلی المغفرة،أی:إلی سببها فی قوله تعالی </w:t>
      </w:r>
      <w:r>
        <w:rPr>
          <w:rStyle w:val="FootnoteReference"/>
        </w:rPr>
        <w:footnoteReference w:id="172"/>
      </w:r>
      <w:r>
        <w:rPr>
          <w:rFonts w:ascii="Amiri" w:hAnsi="Amiri" w:eastAsia="Amiri" w:cs="Amiri"/>
          <w:lang w:bidi="ar-SA"/>
          <w:color w:val="111111"/>
          <w:sz w:val="28"/>
          <w:szCs w:val="28"/>
          <w:rtl/>
        </w:rPr>
        <w:t xml:space="preserve">،و لقوله تعالی (وَ هُوَ الَّذِی جَعَلَ اللَّیْلَ وَ النَّهارَ خِلْفَةً)  </w:t>
      </w:r>
      <w:r>
        <w:rPr>
          <w:rStyle w:val="FootnoteReference"/>
        </w:rPr>
        <w:footnoteReference w:id="173"/>
      </w:r>
      <w:r>
        <w:rPr>
          <w:rFonts w:ascii="IRNazanin" w:hAnsi="IRNazanin" w:eastAsia="IRNazanin" w:cs="IRNazanin"/>
          <w:lang w:bidi="fa-IR"/>
          <w:color w:val="111111"/>
          <w:sz w:val="28"/>
          <w:szCs w:val="28"/>
          <w:rtl/>
        </w:rPr>
        <w:t xml:space="preserve">، فعنهم علیهم السّلام:«هو لمن جعل علی نفسه شیئا من الخیر من صلاة أو ذکر،فیفوته ذلک من اللّیل فیقضیه بالنّهار،أو یشتغل بالنّهار فیقضیه باللّیل» </w:t>
      </w:r>
      <w:r>
        <w:rPr>
          <w:rStyle w:val="FootnoteReference"/>
        </w:rPr>
        <w:footnoteReference w:id="174"/>
      </w:r>
      <w:r>
        <w:rPr>
          <w:rFonts w:ascii="IRNazanin" w:hAnsi="IRNazanin" w:eastAsia="IRNazanin" w:cs="IRNazanin"/>
          <w:lang w:bidi="fa-IR"/>
          <w:color w:val="111111"/>
          <w:sz w:val="28"/>
          <w:szCs w:val="28"/>
          <w:rtl/>
        </w:rPr>
        <w:t xml:space="preserve">و فی معناه أخبار أخری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المفید </w:t>
      </w:r>
      <w:r>
        <w:rPr>
          <w:rStyle w:val="FootnoteReference"/>
        </w:rPr>
        <w:footnoteReference w:id="176"/>
      </w:r>
      <w:r>
        <w:rPr>
          <w:rFonts w:ascii="IRNazanin" w:hAnsi="IRNazanin" w:eastAsia="IRNazanin" w:cs="IRNazanin"/>
          <w:lang w:bidi="fa-IR"/>
          <w:color w:val="111111"/>
          <w:sz w:val="28"/>
          <w:szCs w:val="28"/>
          <w:rtl/>
        </w:rPr>
        <w:t xml:space="preserve">،و ابن الجنید </w:t>
      </w:r>
      <w:r>
        <w:rPr>
          <w:rStyle w:val="FootnoteReference"/>
        </w:rPr>
        <w:footnoteReference w:id="177"/>
      </w:r>
      <w:r>
        <w:rPr>
          <w:rFonts w:ascii="IRNazanin" w:hAnsi="IRNazanin" w:eastAsia="IRNazanin" w:cs="IRNazanin"/>
          <w:lang w:bidi="fa-IR"/>
          <w:color w:val="111111"/>
          <w:sz w:val="28"/>
          <w:szCs w:val="28"/>
          <w:rtl/>
        </w:rPr>
        <w:t xml:space="preserve">:إنّ صلاة اللّیل یستحبّ قضاؤها لیلا، و صلاة النّهار نهارا،و یشهد له حدیث إسماعیل الجعفی عن أبی جعفر علیه السّلام </w:t>
      </w:r>
      <w:r>
        <w:rPr>
          <w:rStyle w:val="FootnoteReference"/>
        </w:rPr>
        <w:footnoteReference w:id="178"/>
      </w:r>
      <w:r>
        <w:rPr>
          <w:rFonts w:ascii="IRNazanin" w:hAnsi="IRNazanin" w:eastAsia="IRNazanin" w:cs="IRNazanin"/>
          <w:lang w:bidi="fa-IR"/>
          <w:color w:val="111111"/>
          <w:sz w:val="28"/>
          <w:szCs w:val="28"/>
          <w:rtl/>
        </w:rPr>
        <w:t xml:space="preserve">، و الترجیح للأوّل بالکثرة و الشّهرة.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10520_111400"/>
    <w:bookmarkEnd w:id="4"/>
    <w:p>
      <w:pPr>
        <w:pStyle w:val="Heading6"/>
      </w:pPr>
      <w:bookmarkStart w:id="96" w:name="_Toc13"/>
      <w:r>
        <w:t>فروع</w:t>
      </w:r>
      <w:bookmarkEnd w:id="96"/>
    </w:p>
    <w:p>
      <w:pPr>
        <w:pStyle w:val="BookText"/>
      </w:pPr>
      <w:r>
        <w:rPr>
          <w:rFonts w:ascii="IRNazanin" w:hAnsi="IRNazanin" w:eastAsia="IRNazanin" w:cs="IRNazanin"/>
          <w:lang w:bidi="fa-IR"/>
          <w:color w:val="111111"/>
          <w:sz w:val="28"/>
          <w:szCs w:val="28"/>
          <w:rtl/>
        </w:rPr>
        <w:t xml:space="preserve">فروع:</w:t>
      </w:r>
    </w:p>
    <w:p>
      <w:pPr>
        <w:pStyle w:val="Heading6"/>
      </w:pPr>
      <w:bookmarkStart w:id="97" w:name="_Toc14"/>
      <w:r>
        <w:t>أ:الصلاة تجب بأول الوقت موسعا</w:t>
      </w:r>
      <w:bookmarkEnd w:id="97"/>
    </w:p>
    <w:p>
      <w:pPr>
        <w:pStyle w:val="BookText"/>
      </w:pPr>
      <w:r>
        <w:rPr>
          <w:rFonts w:ascii="IRNazanin" w:hAnsi="IRNazanin" w:eastAsia="IRNazanin" w:cs="IRNazanin"/>
          <w:lang w:bidi="fa-IR"/>
          <w:color w:val="111111"/>
          <w:sz w:val="28"/>
          <w:szCs w:val="28"/>
          <w:rtl/>
        </w:rPr>
        <w:t xml:space="preserve">أ:الصلاة تجب بأول الوقت موسعا،فلو أخر حتی مضی إمکان الأداء و مات لم یکن عاصیا،و یقضی الولی.   قوله: (فروع:الأوّل:الصّلاة تجب بأوّل الوقت وجوبا موسعا،فلو أخر حتّی مضی إمکان الأداء و مات لم یکن عاصیا).</w:t>
      </w:r>
    </w:p>
    <w:p>
      <w:pPr>
        <w:pStyle w:val="BookText"/>
      </w:pPr>
      <w:r>
        <w:rPr>
          <w:rFonts w:ascii="IRNazanin" w:hAnsi="IRNazanin" w:eastAsia="IRNazanin" w:cs="IRNazanin"/>
          <w:lang w:bidi="fa-IR"/>
          <w:color w:val="111111"/>
          <w:sz w:val="28"/>
          <w:szCs w:val="28"/>
          <w:rtl/>
        </w:rPr>
        <w:t xml:space="preserve">المراد بالوجوب الموسع:طلب فعلها فی الحال،أو فی ما بعده إلی آخر الوقت،فلو أخرها عن أول الوقت،فان کان یعزم عدم الفعل فی جمیعه أثم قطعا،و إن کان بعزم الفعل بعد ذلک لم یأثم.</w:t>
      </w:r>
    </w:p>
    <w:p>
      <w:pPr>
        <w:pStyle w:val="BookText"/>
      </w:pPr>
      <w:r>
        <w:rPr>
          <w:rFonts w:ascii="IRNazanin" w:hAnsi="IRNazanin" w:eastAsia="IRNazanin" w:cs="IRNazanin"/>
          <w:lang w:bidi="fa-IR"/>
          <w:color w:val="111111"/>
          <w:sz w:val="28"/>
          <w:szCs w:val="28"/>
          <w:rtl/>
        </w:rPr>
        <w:t xml:space="preserve">و قال المفید:إن أخرها ثم اخترم فی الوقت قبل أن یؤدیها کان مضیعا لها،و إن بقی حتّی یؤدیها فی آخر الوقت،أو فیما بین الأوّل و الآخر عفی عن ذنبه </w:t>
      </w:r>
      <w:r>
        <w:rPr>
          <w:rStyle w:val="FootnoteReference"/>
        </w:rPr>
        <w:footnoteReference w:id="179"/>
      </w:r>
      <w:r>
        <w:rPr>
          <w:rFonts w:ascii="IRNazanin" w:hAnsi="IRNazanin" w:eastAsia="IRNazanin" w:cs="IRNazanin"/>
          <w:lang w:bidi="fa-IR"/>
          <w:color w:val="111111"/>
          <w:sz w:val="28"/>
          <w:szCs w:val="28"/>
          <w:rtl/>
        </w:rPr>
        <w:t xml:space="preserve">،قال فی المنتهی:و فیه تعریض بالتضییق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أهمل،فقد قال فی الذّکری:الظاهر الإثم </w:t>
      </w:r>
      <w:r>
        <w:rPr>
          <w:rStyle w:val="FootnoteReference"/>
        </w:rPr>
        <w:footnoteReference w:id="181"/>
      </w:r>
      <w:r>
        <w:rPr>
          <w:rFonts w:ascii="IRNazanin" w:hAnsi="IRNazanin" w:eastAsia="IRNazanin" w:cs="IRNazanin"/>
          <w:lang w:bidi="fa-IR"/>
          <w:color w:val="111111"/>
          <w:sz w:val="28"/>
          <w:szCs w:val="28"/>
          <w:rtl/>
        </w:rPr>
        <w:t xml:space="preserve">و یشکل بأنّ وقت الواجب فی الموسع أمر کلّی،فلا یختصر فردا بخصوصه.</w:t>
      </w:r>
    </w:p>
    <w:p>
      <w:pPr>
        <w:pStyle w:val="BookText"/>
      </w:pPr>
      <w:r>
        <w:rPr>
          <w:rFonts w:ascii="IRNazanin" w:hAnsi="IRNazanin" w:eastAsia="IRNazanin" w:cs="IRNazanin"/>
          <w:lang w:bidi="fa-IR"/>
          <w:color w:val="111111"/>
          <w:sz w:val="28"/>
          <w:szCs w:val="28"/>
          <w:rtl/>
        </w:rPr>
        <w:t xml:space="preserve">و لا یشترط لجواز التأخیر العزم علی الفعل بعد ذلک خلافا للمرتضی </w:t>
      </w:r>
      <w:r>
        <w:rPr>
          <w:rStyle w:val="FootnoteReference"/>
        </w:rPr>
        <w:footnoteReference w:id="182"/>
      </w:r>
      <w:r>
        <w:rPr>
          <w:rFonts w:ascii="IRNazanin" w:hAnsi="IRNazanin" w:eastAsia="IRNazanin" w:cs="IRNazanin"/>
          <w:lang w:bidi="fa-IR"/>
          <w:color w:val="111111"/>
          <w:sz w:val="28"/>
          <w:szCs w:val="28"/>
          <w:rtl/>
        </w:rPr>
        <w:t xml:space="preserve">،و قد حقق فی الأصول،أمّا تأخیرها عن جمیع الوقت فحرام إجماعا.و لو أخر إلی أن خرج بعضها عنه فکذلک،و إدراک الأداء بإدراک رکعة للتّغلیب.</w:t>
      </w:r>
    </w:p>
    <w:p>
      <w:pPr>
        <w:pStyle w:val="BookText"/>
      </w:pPr>
      <w:r>
        <w:rPr>
          <w:rFonts w:ascii="IRNazanin" w:hAnsi="IRNazanin" w:eastAsia="IRNazanin" w:cs="IRNazanin"/>
          <w:lang w:bidi="fa-IR"/>
          <w:color w:val="111111"/>
          <w:sz w:val="28"/>
          <w:szCs w:val="28"/>
          <w:rtl/>
        </w:rPr>
        <w:t xml:space="preserve">و یکره التّأخیر عن وقت الفضیلة،للأخبار الدالة علی المنع </w:t>
      </w:r>
      <w:r>
        <w:rPr>
          <w:rStyle w:val="FootnoteReference"/>
        </w:rPr>
        <w:footnoteReference w:id="183"/>
      </w:r>
      <w:r>
        <w:rPr>
          <w:rFonts w:ascii="IRNazanin" w:hAnsi="IRNazanin" w:eastAsia="IRNazanin" w:cs="IRNazanin"/>
          <w:lang w:bidi="fa-IR"/>
          <w:color w:val="111111"/>
          <w:sz w:val="28"/>
          <w:szCs w:val="28"/>
          <w:rtl/>
        </w:rPr>
        <w:t xml:space="preserve">،و أقل أحواله الکراهیّة،فیتعدد الوقت باعتبار الأفضلیّة و الفضیلة،و الجواز و الاجزاء،و الکراهیة.</w:t>
      </w:r>
    </w:p>
    <w:p>
      <w:pPr>
        <w:pStyle w:val="BookText"/>
      </w:pPr>
      <w:r>
        <w:rPr>
          <w:rFonts w:ascii="IRNazanin" w:hAnsi="IRNazanin" w:eastAsia="IRNazanin" w:cs="IRNazanin"/>
          <w:lang w:bidi="fa-IR"/>
          <w:color w:val="111111"/>
          <w:sz w:val="28"/>
          <w:szCs w:val="28"/>
          <w:rtl/>
        </w:rPr>
        <w:t xml:space="preserve">قوله: (و یقضی الولیّ).</w:t>
      </w:r>
    </w:p>
    <w:p>
      <w:pPr>
        <w:pStyle w:val="BookText"/>
      </w:pPr>
      <w:r>
        <w:rPr>
          <w:rFonts w:ascii="IRNazanin" w:hAnsi="IRNazanin" w:eastAsia="IRNazanin" w:cs="IRNazanin"/>
          <w:lang w:bidi="fa-IR"/>
          <w:color w:val="111111"/>
          <w:sz w:val="28"/>
          <w:szCs w:val="28"/>
          <w:rtl/>
        </w:rPr>
        <w:t xml:space="preserve">لاستقرار الوجوب فی ذمّة المیّت،و إن لم یتعلّق به الإثم.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5" w:name="pg10520_111401"/>
    <w:bookmarkEnd w:id="5"/>
    <w:p>
      <w:pPr>
        <w:pStyle w:val="BookText"/>
      </w:pPr>
      <w:r>
        <w:rPr>
          <w:rFonts w:ascii="IRNazanin" w:hAnsi="IRNazanin" w:eastAsia="IRNazanin" w:cs="IRNazanin"/>
          <w:lang w:bidi="fa-IR"/>
          <w:color w:val="111111"/>
          <w:sz w:val="28"/>
          <w:szCs w:val="28"/>
          <w:rtl/>
        </w:rPr>
        <w:t xml:space="preserve">و لو ظن التضیق عصی لو أخر،و لو ظنّ الخروج صارت قضاء،فلو کذب ظنه فالأداء باق.</w:t>
      </w:r>
    </w:p>
    <w:p>
      <w:pPr>
        <w:pStyle w:val="Heading6"/>
      </w:pPr>
      <w:bookmarkStart w:id="98" w:name="_Toc15"/>
      <w:r>
        <w:t>ب:لو خرج وقت نافلة الظهر قبل الاشتغال بدأ بالفرض</w:t>
      </w:r>
      <w:bookmarkEnd w:id="98"/>
    </w:p>
    <w:p>
      <w:pPr>
        <w:pStyle w:val="BookText"/>
      </w:pPr>
      <w:r>
        <w:rPr>
          <w:rFonts w:ascii="IRNazanin" w:hAnsi="IRNazanin" w:eastAsia="IRNazanin" w:cs="IRNazanin"/>
          <w:lang w:bidi="fa-IR"/>
          <w:color w:val="111111"/>
          <w:sz w:val="28"/>
          <w:szCs w:val="28"/>
          <w:rtl/>
        </w:rPr>
        <w:t xml:space="preserve">ب:لو خرج وقت نافلة الظهر قبل الاشتغال بدأ بالفرض،و لو تلبس برکعة زاحم بها،و کذا نافلة العصر.   قوله: (و لو ظن التضیّق عصی لو أخر).</w:t>
      </w:r>
    </w:p>
    <w:p>
      <w:pPr>
        <w:pStyle w:val="BookText"/>
      </w:pPr>
      <w:r>
        <w:rPr>
          <w:rFonts w:ascii="IRNazanin" w:hAnsi="IRNazanin" w:eastAsia="IRNazanin" w:cs="IRNazanin"/>
          <w:lang w:bidi="fa-IR"/>
          <w:color w:val="111111"/>
          <w:sz w:val="28"/>
          <w:szCs w:val="28"/>
          <w:rtl/>
        </w:rPr>
        <w:t xml:space="preserve">لأنّه متعبّد بظنه،سواء کان ظن التضیق بغلبة ظن الموت قبل آخر الوقت،أو بنحو حصول ظلمة موهمة ذلک.</w:t>
      </w:r>
    </w:p>
    <w:p>
      <w:pPr>
        <w:pStyle w:val="BookText"/>
      </w:pPr>
      <w:r>
        <w:rPr>
          <w:rFonts w:ascii="IRNazanin" w:hAnsi="IRNazanin" w:eastAsia="IRNazanin" w:cs="IRNazanin"/>
          <w:lang w:bidi="fa-IR"/>
          <w:color w:val="111111"/>
          <w:sz w:val="28"/>
          <w:szCs w:val="28"/>
          <w:rtl/>
        </w:rPr>
        <w:t xml:space="preserve">قوله: (و لو ظنّ الخروج صارت قضاء،فلو کذب ظنّه فالأداء باق).</w:t>
      </w:r>
    </w:p>
    <w:p>
      <w:pPr>
        <w:pStyle w:val="BookText"/>
      </w:pPr>
      <w:r>
        <w:rPr>
          <w:rFonts w:ascii="IRNazanin" w:hAnsi="IRNazanin" w:eastAsia="IRNazanin" w:cs="IRNazanin"/>
          <w:lang w:bidi="fa-IR"/>
          <w:color w:val="111111"/>
          <w:sz w:val="28"/>
          <w:szCs w:val="28"/>
          <w:rtl/>
        </w:rPr>
        <w:t xml:space="preserve">أمّا الحکم الأوّل:فلما قلناه من انه متعبّد بظنه،و أمّا الثّانی:فلأن الظّن إذا ظهر بطلانه لا عبرة به،فلا یقتضی نقل صفة العبادة الثّانیة لها بتعیین الشارع،علی أنّ ظنّه لم یستلزم کونها قضاء فی نفسها،بل بالنّسبة إلیه بحسب ظاهر الحال،و قال بعض العامّة:یکون قضاء بعد انکشاف فساد الظنّ،و هو معلوم الفساد.</w:t>
      </w:r>
    </w:p>
    <w:p>
      <w:pPr>
        <w:pStyle w:val="BookText"/>
      </w:pPr>
      <w:r>
        <w:rPr>
          <w:rFonts w:ascii="IRNazanin" w:hAnsi="IRNazanin" w:eastAsia="IRNazanin" w:cs="IRNazanin"/>
          <w:lang w:bidi="fa-IR"/>
          <w:color w:val="111111"/>
          <w:sz w:val="28"/>
          <w:szCs w:val="28"/>
          <w:rtl/>
        </w:rPr>
        <w:t xml:space="preserve">و لو أنّه صلّی بنیّة القضاء،ثم انکشف فساد الظّن ففی الإعادة وجهان، أصحّهما العدم،لأن امتثال المأمور به یقتضی الاجزاء،و الإعادة علی خلاف الأصل.و الثّانی:یعید،لانکشاف فساد الظنّ.و لا دلالة فیه،لأن انکشاف فساد الظنّ لا یقتضی فساد ما حکم بصحته.</w:t>
      </w:r>
    </w:p>
    <w:p>
      <w:pPr>
        <w:pStyle w:val="BookText"/>
      </w:pPr>
      <w:r>
        <w:rPr>
          <w:rFonts w:ascii="IRNazanin" w:hAnsi="IRNazanin" w:eastAsia="IRNazanin" w:cs="IRNazanin"/>
          <w:lang w:bidi="fa-IR"/>
          <w:color w:val="111111"/>
          <w:sz w:val="28"/>
          <w:szCs w:val="28"/>
          <w:rtl/>
        </w:rPr>
        <w:t xml:space="preserve">و عورض بفعلها قبل الوقت ظانا دخوله.و جوابه:الفرق،فانّ دخول الوقت بعد ذلک سبب لشغل الذّمة،فلا تسقط بالفعل السّابق،بخلاف ما هنا.</w:t>
      </w:r>
    </w:p>
    <w:p>
      <w:pPr>
        <w:pStyle w:val="BookText"/>
      </w:pPr>
      <w:r>
        <w:rPr>
          <w:rFonts w:ascii="IRNazanin" w:hAnsi="IRNazanin" w:eastAsia="IRNazanin" w:cs="IRNazanin"/>
          <w:lang w:bidi="fa-IR"/>
          <w:color w:val="111111"/>
          <w:sz w:val="28"/>
          <w:szCs w:val="28"/>
          <w:rtl/>
        </w:rPr>
        <w:t xml:space="preserve">قوله: (الثّانی:لو خرج وقت نافلة الظّهر قبل الاشتغال بدأ بالفرض، و لو تلبس برکعة زاحم بها،و کذا نافلة العصر).</w:t>
      </w:r>
    </w:p>
    <w:p>
      <w:pPr>
        <w:pStyle w:val="BookText"/>
      </w:pPr>
      <w:r>
        <w:rPr>
          <w:rFonts w:ascii="IRNazanin" w:hAnsi="IRNazanin" w:eastAsia="IRNazanin" w:cs="IRNazanin"/>
          <w:lang w:bidi="fa-IR"/>
          <w:color w:val="111111"/>
          <w:sz w:val="28"/>
          <w:szCs w:val="28"/>
          <w:rtl/>
        </w:rPr>
        <w:t xml:space="preserve">لما رواه عمّار السّاباطی عن أبی عبد اللّه علیه السّلام </w:t>
      </w:r>
      <w:r>
        <w:rPr>
          <w:rStyle w:val="FootnoteReference"/>
        </w:rPr>
        <w:footnoteReference w:id="184"/>
      </w:r>
      <w:r>
        <w:rPr>
          <w:rFonts w:ascii="IRNazanin" w:hAnsi="IRNazanin" w:eastAsia="IRNazanin" w:cs="IRNazanin"/>
          <w:lang w:bidi="fa-IR"/>
          <w:color w:val="111111"/>
          <w:sz w:val="28"/>
          <w:szCs w:val="28"/>
          <w:rtl/>
        </w:rPr>
        <w:t xml:space="preserve">،و هذه الرّوایة و إن کان فیها تحدید وقت نافلة الظّهر بزیادة قدمین،و العصر بأربعة،إلا أنّ الحکم منزّل علی المثل و المثلین،لدلالة غیرها من الرّوایات </w:t>
      </w:r>
      <w:r>
        <w:rPr>
          <w:rStyle w:val="FootnoteReference"/>
        </w:rPr>
        <w:footnoteReference w:id="185"/>
      </w:r>
      <w:r>
        <w:rPr>
          <w:rFonts w:ascii="IRNazanin" w:hAnsi="IRNazanin" w:eastAsia="IRNazanin" w:cs="IRNazanin"/>
          <w:lang w:bidi="fa-IR"/>
          <w:color w:val="111111"/>
          <w:sz w:val="28"/>
          <w:szCs w:val="28"/>
          <w:rtl/>
        </w:rPr>
        <w:t xml:space="preserve">علی ذلک کما تقدّم.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ذهب الشفق قبل إکمال نافلة المغرب بدأ بالفرض. و لو طلع الفجر،و قد صلی أربعا زاحم بصلاة اللیل،و إلاّ بدأ برکعتی الفجر إلی أن تظهر الحمرة فیشتغل بالفرض.</w:t>
      </w:r>
    </w:p>
    <w:p>
      <w:pPr>
        <w:pStyle w:val="BookText"/>
      </w:pPr>
      <w:r>
        <w:rPr>
          <w:rFonts w:ascii="IRNazanin" w:hAnsi="IRNazanin" w:eastAsia="IRNazanin" w:cs="IRNazanin"/>
          <w:lang w:bidi="fa-IR"/>
          <w:color w:val="111111"/>
          <w:sz w:val="28"/>
          <w:szCs w:val="28"/>
          <w:rtl/>
        </w:rPr>
        <w:t xml:space="preserve">و لو ظنّ ضیق الوقت خفّف القراءة،و اقتصر علی  و لا یکفی للمزاحمة إدراک الرّکوع،لأنّ فی الرّوایة اعتبار إدراک رکعة.</w:t>
      </w:r>
    </w:p>
    <w:p>
      <w:pPr>
        <w:pStyle w:val="BookText"/>
      </w:pPr>
      <w:r>
        <w:rPr>
          <w:rFonts w:ascii="IRNazanin" w:hAnsi="IRNazanin" w:eastAsia="IRNazanin" w:cs="IRNazanin"/>
          <w:lang w:bidi="fa-IR"/>
          <w:color w:val="111111"/>
          <w:sz w:val="28"/>
          <w:szCs w:val="28"/>
          <w:rtl/>
        </w:rPr>
        <w:t xml:space="preserve">و لو ظن ضیق الوقت فصلّی الفرض ثمّ تبیّن بقاؤه،فالظاهر أن وقت النّافلة باق.</w:t>
      </w:r>
    </w:p>
    <w:p>
      <w:pPr>
        <w:pStyle w:val="BookText"/>
      </w:pPr>
      <w:r>
        <w:rPr>
          <w:rFonts w:ascii="IRNazanin" w:hAnsi="IRNazanin" w:eastAsia="IRNazanin" w:cs="IRNazanin"/>
          <w:lang w:bidi="fa-IR"/>
          <w:color w:val="111111"/>
          <w:sz w:val="28"/>
          <w:szCs w:val="28"/>
          <w:rtl/>
        </w:rPr>
        <w:t xml:space="preserve">قوله: (و لو ذهب الشّفق قبل إکمال نافلة المغرب بدأ بالفرض).</w:t>
      </w:r>
    </w:p>
    <w:p>
      <w:pPr>
        <w:pStyle w:val="BookText"/>
      </w:pPr>
      <w:r>
        <w:rPr>
          <w:rFonts w:ascii="IRNazanin" w:hAnsi="IRNazanin" w:eastAsia="IRNazanin" w:cs="IRNazanin"/>
          <w:lang w:bidi="fa-IR"/>
          <w:color w:val="111111"/>
          <w:sz w:val="28"/>
          <w:szCs w:val="28"/>
          <w:rtl/>
        </w:rPr>
        <w:t xml:space="preserve">قد بیّنا وجهه فیما سبق،و بیّنا أنّه إنّما یبدأ بالفرض إذا لم یکن فی أثناء رکعتین منها،فإنّه حینئذ یتمّهما.</w:t>
      </w:r>
    </w:p>
    <w:p>
      <w:pPr>
        <w:pStyle w:val="BookText"/>
      </w:pPr>
      <w:r>
        <w:rPr>
          <w:rFonts w:ascii="IRNazanin" w:hAnsi="IRNazanin" w:eastAsia="IRNazanin" w:cs="IRNazanin"/>
          <w:lang w:bidi="fa-IR"/>
          <w:color w:val="111111"/>
          <w:sz w:val="28"/>
          <w:szCs w:val="28"/>
          <w:rtl/>
        </w:rPr>
        <w:t xml:space="preserve">قوله: (و لو طلع الفجر و قد صلّی أربعا زاحم بصلاة اللّیل).</w:t>
      </w:r>
    </w:p>
    <w:p>
      <w:pPr>
        <w:pStyle w:val="BookText"/>
      </w:pPr>
      <w:r>
        <w:rPr>
          <w:rFonts w:ascii="IRNazanin" w:hAnsi="IRNazanin" w:eastAsia="IRNazanin" w:cs="IRNazanin"/>
          <w:lang w:bidi="fa-IR"/>
          <w:color w:val="111111"/>
          <w:sz w:val="28"/>
          <w:szCs w:val="28"/>
          <w:rtl/>
        </w:rPr>
        <w:t xml:space="preserve">لروایة محمّد بن النّعمان عن الصّادق علیه السّلام:«إذا صلّیت أربع رکعات من صلاة اللّیل قبل طلوع الفجر فأتم الصّلاة،طلع أم لم یطلع»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مقطوعة یعقوب البزاز بتأخیر ما بقی من الرّکعات حتّی یقضی </w:t>
      </w:r>
      <w:r>
        <w:rPr>
          <w:rStyle w:val="FootnoteReference"/>
        </w:rPr>
        <w:footnoteReference w:id="187"/>
      </w:r>
      <w:r>
        <w:rPr>
          <w:rFonts w:ascii="IRNazanin" w:hAnsi="IRNazanin" w:eastAsia="IRNazanin" w:cs="IRNazanin"/>
          <w:lang w:bidi="fa-IR"/>
          <w:color w:val="111111"/>
          <w:sz w:val="28"/>
          <w:szCs w:val="28"/>
          <w:rtl/>
        </w:rPr>
        <w:t xml:space="preserve">،محمولة علی الأفضل.</w:t>
      </w:r>
    </w:p>
    <w:p>
      <w:pPr>
        <w:pStyle w:val="BookText"/>
      </w:pPr>
      <w:r>
        <w:rPr>
          <w:rFonts w:ascii="IRNazanin" w:hAnsi="IRNazanin" w:eastAsia="IRNazanin" w:cs="IRNazanin"/>
          <w:lang w:bidi="fa-IR"/>
          <w:color w:val="111111"/>
          <w:sz w:val="28"/>
          <w:szCs w:val="28"/>
          <w:rtl/>
        </w:rPr>
        <w:t xml:space="preserve">قوله: (و الاّ بدأ برکعتی الفجر).</w:t>
      </w:r>
    </w:p>
    <w:p>
      <w:pPr>
        <w:pStyle w:val="BookText"/>
      </w:pPr>
      <w:r>
        <w:rPr>
          <w:rFonts w:ascii="IRNazanin" w:hAnsi="IRNazanin" w:eastAsia="IRNazanin" w:cs="IRNazanin"/>
          <w:lang w:bidi="fa-IR"/>
          <w:color w:val="111111"/>
          <w:sz w:val="28"/>
          <w:szCs w:val="28"/>
          <w:rtl/>
        </w:rPr>
        <w:t xml:space="preserve">أی:و إن لم یکن قد صلّی أربعا،سواء صلّی دونها،أو لم یصل شیئا،بدأ برکعتی الفجر،و فی بعض الأخبار جواز تقدیم صلاة اللّیل و الوتر علی الفریضة و إن طلع الفجر </w:t>
      </w:r>
      <w:r>
        <w:rPr>
          <w:rStyle w:val="FootnoteReference"/>
        </w:rPr>
        <w:footnoteReference w:id="188"/>
      </w:r>
      <w:r>
        <w:rPr>
          <w:rFonts w:ascii="IRNazanin" w:hAnsi="IRNazanin" w:eastAsia="IRNazanin" w:cs="IRNazanin"/>
          <w:lang w:bidi="fa-IR"/>
          <w:color w:val="111111"/>
          <w:sz w:val="28"/>
          <w:szCs w:val="28"/>
          <w:rtl/>
        </w:rPr>
        <w:t xml:space="preserve">،قال الشّیخ:هذه رخصة لمن أخر لاشتغاله بشیء من العبادات </w:t>
      </w:r>
      <w:r>
        <w:rPr>
          <w:rStyle w:val="FootnoteReference"/>
        </w:rPr>
        <w:footnoteReference w:id="189"/>
      </w:r>
      <w:r>
        <w:rPr>
          <w:rFonts w:ascii="IRNazanin" w:hAnsi="IRNazanin" w:eastAsia="IRNazanin" w:cs="IRNazanin"/>
          <w:lang w:bidi="fa-IR"/>
          <w:color w:val="111111"/>
          <w:sz w:val="28"/>
          <w:szCs w:val="28"/>
          <w:rtl/>
        </w:rPr>
        <w:t xml:space="preserve">، و المشهور العدم.و قوله:(إلی أن تظهر الحمرة)تحدید لآخر وقت رکعتی الفجر،و قد سبق تحقیقه.</w:t>
      </w:r>
    </w:p>
    <w:p>
      <w:pPr>
        <w:pStyle w:val="BookText"/>
      </w:pPr>
      <w:r>
        <w:rPr>
          <w:rFonts w:ascii="IRNazanin" w:hAnsi="IRNazanin" w:eastAsia="IRNazanin" w:cs="IRNazanin"/>
          <w:lang w:bidi="fa-IR"/>
          <w:color w:val="111111"/>
          <w:sz w:val="28"/>
          <w:szCs w:val="28"/>
          <w:rtl/>
        </w:rPr>
        <w:t xml:space="preserve">قوله: (و لو ظنّ ضیق الوقت خفف القراءة و اقتصر علی الحمد).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و لا یجوز تقدیم نافلة الزوال إلاّ یوم الجمعة،و لا صلاة اللیل إلاّ للشاب و المسافر،  أی:لو ظنّ الضیق فی وقت صلاة اللّیل،و فی المنتهی جعل التّخفیف بعد طلوع الفجر </w:t>
      </w:r>
      <w:r>
        <w:rPr>
          <w:rStyle w:val="FootnoteReference"/>
        </w:rPr>
        <w:footnoteReference w:id="190"/>
      </w:r>
      <w:r>
        <w:rPr>
          <w:rFonts w:ascii="IRNazanin" w:hAnsi="IRNazanin" w:eastAsia="IRNazanin" w:cs="IRNazanin"/>
          <w:lang w:bidi="fa-IR"/>
          <w:color w:val="111111"/>
          <w:sz w:val="28"/>
          <w:szCs w:val="28"/>
          <w:rtl/>
        </w:rPr>
        <w:t xml:space="preserve">،و فی الذّکری عبّر بخوف ضیق الوقت،و قال:إنّه مروی عن الصّادق علیه السّلام </w:t>
      </w:r>
      <w:r>
        <w:rPr>
          <w:rStyle w:val="FootnoteReference"/>
        </w:rPr>
        <w:footnoteReference w:id="191"/>
      </w:r>
      <w:r>
        <w:rPr>
          <w:rFonts w:ascii="IRNazanin" w:hAnsi="IRNazanin" w:eastAsia="IRNazanin" w:cs="IRNazanin"/>
          <w:lang w:bidi="fa-IR"/>
          <w:color w:val="111111"/>
          <w:sz w:val="28"/>
          <w:szCs w:val="28"/>
          <w:rtl/>
        </w:rPr>
        <w:t xml:space="preserve">،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یجوز تقدیم نافلة الزّوال إلاّ یوم الجمعة).</w:t>
      </w:r>
    </w:p>
    <w:p>
      <w:pPr>
        <w:pStyle w:val="BookText"/>
      </w:pPr>
      <w:r>
        <w:rPr>
          <w:rFonts w:ascii="IRNazanin" w:hAnsi="IRNazanin" w:eastAsia="IRNazanin" w:cs="IRNazanin"/>
          <w:lang w:bidi="fa-IR"/>
          <w:color w:val="111111"/>
          <w:sz w:val="28"/>
          <w:szCs w:val="28"/>
          <w:rtl/>
        </w:rPr>
        <w:t xml:space="preserve">أمّا یوم الجمعة فیجوز تقدیم نافلة الزّوال فیه علی الوقت إجماعا،و سیأتی إن شاء اللّه تعالی فی الجمعة،و أمّا غیره فعند الشّیخ یجوز التقدیم رخصة لمن علم انه إن لم یقدمها اشتغل عنها </w:t>
      </w:r>
      <w:r>
        <w:rPr>
          <w:rStyle w:val="FootnoteReference"/>
        </w:rPr>
        <w:footnoteReference w:id="193"/>
      </w:r>
      <w:r>
        <w:rPr>
          <w:rFonts w:ascii="IRNazanin" w:hAnsi="IRNazanin" w:eastAsia="IRNazanin" w:cs="IRNazanin"/>
          <w:lang w:bidi="fa-IR"/>
          <w:color w:val="111111"/>
          <w:sz w:val="28"/>
          <w:szCs w:val="28"/>
          <w:rtl/>
        </w:rPr>
        <w:t xml:space="preserve">،لروایة محمّد بن مسلم،عن الباقر علیه السّلام </w:t>
      </w:r>
      <w:r>
        <w:rPr>
          <w:rStyle w:val="FootnoteReference"/>
        </w:rPr>
        <w:footnoteReference w:id="194"/>
      </w:r>
      <w:r>
        <w:rPr>
          <w:rFonts w:ascii="IRNazanin" w:hAnsi="IRNazanin" w:eastAsia="IRNazanin" w:cs="IRNazanin"/>
          <w:lang w:bidi="fa-IR"/>
          <w:color w:val="111111"/>
          <w:sz w:val="28"/>
          <w:szCs w:val="28"/>
          <w:rtl/>
        </w:rPr>
        <w:t xml:space="preserve">،و فی غیرها من الأخبار جواز التّقدیم </w:t>
      </w:r>
      <w:r>
        <w:rPr>
          <w:rStyle w:val="FootnoteReference"/>
        </w:rPr>
        <w:footnoteReference w:id="195"/>
      </w:r>
      <w:r>
        <w:rPr>
          <w:rFonts w:ascii="IRNazanin" w:hAnsi="IRNazanin" w:eastAsia="IRNazanin" w:cs="IRNazanin"/>
          <w:lang w:bidi="fa-IR"/>
          <w:color w:val="111111"/>
          <w:sz w:val="28"/>
          <w:szCs w:val="28"/>
          <w:rtl/>
        </w:rPr>
        <w:t xml:space="preserve">،و مال إلیه فی الذّکری </w:t>
      </w:r>
      <w:r>
        <w:rPr>
          <w:rStyle w:val="FootnoteReference"/>
        </w:rPr>
        <w:footnoteReference w:id="196"/>
      </w:r>
      <w:r>
        <w:rPr>
          <w:rFonts w:ascii="IRNazanin" w:hAnsi="IRNazanin" w:eastAsia="IRNazanin" w:cs="IRNazanin"/>
          <w:lang w:bidi="fa-IR"/>
          <w:color w:val="111111"/>
          <w:sz w:val="28"/>
          <w:szCs w:val="28"/>
          <w:rtl/>
        </w:rPr>
        <w:t xml:space="preserve">،و المشهور الأوّل.</w:t>
      </w:r>
    </w:p>
    <w:p>
      <w:pPr>
        <w:pStyle w:val="BookText"/>
      </w:pPr>
      <w:r>
        <w:rPr>
          <w:rFonts w:ascii="IRNazanin" w:hAnsi="IRNazanin" w:eastAsia="IRNazanin" w:cs="IRNazanin"/>
          <w:lang w:bidi="fa-IR"/>
          <w:color w:val="111111"/>
          <w:sz w:val="28"/>
          <w:szCs w:val="28"/>
          <w:rtl/>
        </w:rPr>
        <w:t xml:space="preserve">قوله: (و لا صلاة اللّیل إلاّ للشاب و المسافر).</w:t>
      </w:r>
    </w:p>
    <w:p>
      <w:pPr>
        <w:pStyle w:val="BookText"/>
      </w:pPr>
      <w:r>
        <w:rPr>
          <w:rFonts w:ascii="IRNazanin" w:hAnsi="IRNazanin" w:eastAsia="IRNazanin" w:cs="IRNazanin"/>
          <w:lang w:bidi="fa-IR"/>
          <w:color w:val="111111"/>
          <w:sz w:val="28"/>
          <w:szCs w:val="28"/>
          <w:rtl/>
        </w:rPr>
        <w:t xml:space="preserve">المراد بالشاب:الّذی یغلبه النّوم فیمنعه عن صلاة اللّیل،و کذا المراد بالمسافر:</w:t>
      </w:r>
    </w:p>
    <w:p>
      <w:pPr>
        <w:pStyle w:val="BookText"/>
      </w:pPr>
      <w:r>
        <w:rPr>
          <w:rFonts w:ascii="IRNazanin" w:hAnsi="IRNazanin" w:eastAsia="IRNazanin" w:cs="IRNazanin"/>
          <w:lang w:bidi="fa-IR"/>
          <w:color w:val="111111"/>
          <w:sz w:val="28"/>
          <w:szCs w:val="28"/>
          <w:rtl/>
        </w:rPr>
        <w:t xml:space="preserve">الّذی یمنعه جدّه منها،و غیر ذلک من الأعذار،کخائف البرد لروایة الحلبی عن أبی عبد اللّه علیه السّلام فی صلاة اللّیل و الوتر أوّل اللّیل فی السّفر إذا تخوفت البرد،أو کانت علة،فقال:«لا بأس،أنا أفعل إذا تخوفت» </w:t>
      </w:r>
      <w:r>
        <w:rPr>
          <w:rStyle w:val="FootnoteReference"/>
        </w:rPr>
        <w:footnoteReference w:id="197"/>
      </w:r>
      <w:r>
        <w:rPr>
          <w:rFonts w:ascii="IRNazanin" w:hAnsi="IRNazanin" w:eastAsia="IRNazanin" w:cs="IRNazanin"/>
          <w:lang w:bidi="fa-IR"/>
          <w:color w:val="111111"/>
          <w:sz w:val="28"/>
          <w:szCs w:val="28"/>
          <w:rtl/>
        </w:rPr>
        <w:t xml:space="preserve">،و فی روایة یعقوب بن سالم،عنه علیه السّلام:«یقدمها خائف الجنابة فی السّفر أو البرد» </w:t>
      </w:r>
      <w:r>
        <w:rPr>
          <w:rStyle w:val="FootnoteReference"/>
        </w:rPr>
        <w:footnoteReference w:id="198"/>
      </w:r>
      <w:r>
        <w:rPr>
          <w:rFonts w:ascii="IRNazanin" w:hAnsi="IRNazanin" w:eastAsia="IRNazanin" w:cs="IRNazanin"/>
          <w:lang w:bidi="fa-IR"/>
          <w:color w:val="111111"/>
          <w:sz w:val="28"/>
          <w:szCs w:val="28"/>
          <w:rtl/>
        </w:rPr>
        <w:t xml:space="preserve">،و الظاهر أنّ مرید الجنابة کذلک لأنّها عذر،و فعلها جائز.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0520_111404"/>
    <w:bookmarkEnd w:id="6"/>
    <w:p>
      <w:pPr>
        <w:pStyle w:val="BookText"/>
      </w:pPr>
      <w:r>
        <w:rPr>
          <w:rFonts w:ascii="IRNazanin" w:hAnsi="IRNazanin" w:eastAsia="IRNazanin" w:cs="IRNazanin"/>
          <w:lang w:bidi="fa-IR"/>
          <w:color w:val="111111"/>
          <w:sz w:val="28"/>
          <w:szCs w:val="28"/>
          <w:rtl/>
        </w:rPr>
        <w:t xml:space="preserve">و قضاؤها لهما أفضل.</w:t>
      </w:r>
    </w:p>
    <w:p>
      <w:pPr>
        <w:pStyle w:val="Heading6"/>
      </w:pPr>
      <w:bookmarkStart w:id="99" w:name="_Toc16"/>
      <w:r>
        <w:t>ج:لو عجز عن تحصیل الوقت علما و ظنا صلّی بالاجتهاد</w:t>
      </w:r>
      <w:bookmarkEnd w:id="99"/>
    </w:p>
    <w:p>
      <w:pPr>
        <w:pStyle w:val="BookText"/>
      </w:pPr>
      <w:r>
        <w:rPr>
          <w:rFonts w:ascii="IRNazanin" w:hAnsi="IRNazanin" w:eastAsia="IRNazanin" w:cs="IRNazanin"/>
          <w:lang w:bidi="fa-IR"/>
          <w:color w:val="111111"/>
          <w:sz w:val="28"/>
          <w:szCs w:val="28"/>
          <w:rtl/>
        </w:rPr>
        <w:t xml:space="preserve">ج:لو عجز عن تحصیل الوقت علما و ظنا صلّی بالاجتهاد،فإن طابق فعله الوقت أو تأخر عنه صح،  و منع بعض الأصحاب من التقدیم مطلقا </w:t>
      </w:r>
      <w:r>
        <w:rPr>
          <w:rStyle w:val="FootnoteReference"/>
        </w:rPr>
        <w:footnoteReference w:id="199"/>
      </w:r>
      <w:r>
        <w:rPr>
          <w:rFonts w:ascii="IRNazanin" w:hAnsi="IRNazanin" w:eastAsia="IRNazanin" w:cs="IRNazanin"/>
          <w:lang w:bidi="fa-IR"/>
          <w:color w:val="111111"/>
          <w:sz w:val="28"/>
          <w:szCs w:val="28"/>
          <w:rtl/>
        </w:rPr>
        <w:t xml:space="preserve">،و بعضهم خصّه بالمسافر </w:t>
      </w:r>
      <w:r>
        <w:rPr>
          <w:rStyle w:val="FootnoteReference"/>
        </w:rPr>
        <w:footnoteReference w:id="200"/>
      </w:r>
      <w:r>
        <w:rPr>
          <w:rFonts w:ascii="IRNazanin" w:hAnsi="IRNazanin" w:eastAsia="IRNazanin" w:cs="IRNazanin"/>
          <w:lang w:bidi="fa-IR"/>
          <w:color w:val="111111"/>
          <w:sz w:val="28"/>
          <w:szCs w:val="28"/>
          <w:rtl/>
        </w:rPr>
        <w:t xml:space="preserve">، و الأخبار </w:t>
      </w:r>
      <w:r>
        <w:rPr>
          <w:rStyle w:val="FootnoteReference"/>
        </w:rPr>
        <w:footnoteReference w:id="201"/>
      </w:r>
      <w:r>
        <w:rPr>
          <w:rFonts w:ascii="IRNazanin" w:hAnsi="IRNazanin" w:eastAsia="IRNazanin" w:cs="IRNazanin"/>
          <w:lang w:bidi="fa-IR"/>
          <w:color w:val="111111"/>
          <w:sz w:val="28"/>
          <w:szCs w:val="28"/>
          <w:rtl/>
        </w:rPr>
        <w:t xml:space="preserve">مع الشّهرة حجّة الجواز،و لو قدّمها ثم تمکن من فعلها فی الوقت استحبّت الإعادة لانتفاء الضرورة.</w:t>
      </w:r>
    </w:p>
    <w:p>
      <w:pPr>
        <w:pStyle w:val="BookText"/>
      </w:pPr>
      <w:r>
        <w:rPr>
          <w:rFonts w:ascii="IRNazanin" w:hAnsi="IRNazanin" w:eastAsia="IRNazanin" w:cs="IRNazanin"/>
          <w:lang w:bidi="fa-IR"/>
          <w:color w:val="111111"/>
          <w:sz w:val="28"/>
          <w:szCs w:val="28"/>
          <w:rtl/>
        </w:rPr>
        <w:t xml:space="preserve">قوله: (و قضاؤها لهما أفضل).</w:t>
      </w:r>
    </w:p>
    <w:p>
      <w:pPr>
        <w:pStyle w:val="BookText"/>
      </w:pPr>
      <w:r>
        <w:rPr>
          <w:rFonts w:ascii="IRNazanin" w:hAnsi="IRNazanin" w:eastAsia="IRNazanin" w:cs="IRNazanin"/>
          <w:lang w:bidi="fa-IR"/>
          <w:color w:val="111111"/>
          <w:sz w:val="28"/>
          <w:szCs w:val="28"/>
          <w:rtl/>
        </w:rPr>
        <w:t xml:space="preserve">لروایة معاویة بن وهب،عن أبی عبد اللّه علیه السّلام فی الّذی یغلبه النّوم:</w:t>
      </w:r>
    </w:p>
    <w:p>
      <w:pPr>
        <w:pStyle w:val="BookText"/>
      </w:pPr>
      <w:r>
        <w:rPr>
          <w:rFonts w:ascii="IRNazanin" w:hAnsi="IRNazanin" w:eastAsia="IRNazanin" w:cs="IRNazanin"/>
          <w:lang w:bidi="fa-IR"/>
          <w:color w:val="111111"/>
          <w:sz w:val="28"/>
          <w:szCs w:val="28"/>
          <w:rtl/>
        </w:rPr>
        <w:t xml:space="preserve">«یقضی» </w:t>
      </w:r>
      <w:r>
        <w:rPr>
          <w:rStyle w:val="FootnoteReference"/>
        </w:rPr>
        <w:footnoteReference w:id="202"/>
      </w:r>
      <w:r>
        <w:rPr>
          <w:rFonts w:ascii="IRNazanin" w:hAnsi="IRNazanin" w:eastAsia="IRNazanin" w:cs="IRNazanin"/>
          <w:lang w:bidi="fa-IR"/>
          <w:color w:val="111111"/>
          <w:sz w:val="28"/>
          <w:szCs w:val="28"/>
          <w:rtl/>
        </w:rPr>
        <w:t xml:space="preserve">،و لم یرخص له فی الصّلاة أول اللّیل،و فی معناها أخبار أخر </w:t>
      </w:r>
      <w:r>
        <w:rPr>
          <w:rStyle w:val="FootnoteReference"/>
        </w:rPr>
        <w:footnoteReference w:id="203"/>
      </w:r>
      <w:r>
        <w:rPr>
          <w:rFonts w:ascii="IRNazanin" w:hAnsi="IRNazanin" w:eastAsia="IRNazanin" w:cs="IRNazanin"/>
          <w:lang w:bidi="fa-IR"/>
          <w:color w:val="111111"/>
          <w:sz w:val="28"/>
          <w:szCs w:val="28"/>
          <w:rtl/>
        </w:rPr>
        <w:t xml:space="preserve">فیحمل علی الأفضلیّة جمعا بینها و بین ما سبق.</w:t>
      </w:r>
    </w:p>
    <w:p>
      <w:pPr>
        <w:pStyle w:val="BookText"/>
      </w:pPr>
      <w:r>
        <w:rPr>
          <w:rFonts w:ascii="IRNazanin" w:hAnsi="IRNazanin" w:eastAsia="IRNazanin" w:cs="IRNazanin"/>
          <w:lang w:bidi="fa-IR"/>
          <w:color w:val="111111"/>
          <w:sz w:val="28"/>
          <w:szCs w:val="28"/>
          <w:rtl/>
        </w:rPr>
        <w:t xml:space="preserve">قوله: (الثّالث:لو عجز عن تحصیل الوقت علما و ظنا صلّی بالاجتهاد).</w:t>
      </w:r>
    </w:p>
    <w:p>
      <w:pPr>
        <w:pStyle w:val="BookText"/>
      </w:pPr>
      <w:r>
        <w:rPr>
          <w:rFonts w:ascii="IRNazanin" w:hAnsi="IRNazanin" w:eastAsia="IRNazanin" w:cs="IRNazanin"/>
          <w:lang w:bidi="fa-IR"/>
          <w:color w:val="111111"/>
          <w:sz w:val="28"/>
          <w:szCs w:val="28"/>
          <w:rtl/>
        </w:rPr>
        <w:t xml:space="preserve">المراد بالعلم:ما حصل من سبب یفید القطع،و الظنّ:ما حصل بأمارة کورد،و صنعة،من غیر تجشم مشقّة الکسب،و الاجتهاد:هو استفراغ الوسع فی تحصیل ظن دخول الوقت بأمارة،فالحاصل به ظنّ مع مشقة الکسب،و یجوز التمسّک بالظنّ فی دخول الوقت و إن کان بحیث لو صبر لتیقن دخوله لعموم الأخبار.</w:t>
      </w:r>
    </w:p>
    <w:p>
      <w:pPr>
        <w:pStyle w:val="BookText"/>
      </w:pPr>
      <w:r>
        <w:rPr>
          <w:rFonts w:ascii="IRNazanin" w:hAnsi="IRNazanin" w:eastAsia="IRNazanin" w:cs="IRNazanin"/>
          <w:lang w:bidi="fa-IR"/>
          <w:color w:val="111111"/>
          <w:sz w:val="28"/>
          <w:szCs w:val="28"/>
          <w:rtl/>
        </w:rPr>
        <w:t xml:space="preserve">قوله: (فإن طابق فعله الوقت أو تأخّر عنه صحّ).</w:t>
      </w:r>
    </w:p>
    <w:p>
      <w:pPr>
        <w:pStyle w:val="BookText"/>
      </w:pPr>
      <w:r>
        <w:rPr>
          <w:rFonts w:ascii="IRNazanin" w:hAnsi="IRNazanin" w:eastAsia="IRNazanin" w:cs="IRNazanin"/>
          <w:lang w:bidi="fa-IR"/>
          <w:color w:val="111111"/>
          <w:sz w:val="28"/>
          <w:szCs w:val="28"/>
          <w:rtl/>
        </w:rPr>
        <w:t xml:space="preserve">لا إشکال فی الصحّة مع المطابقة،و کذا مع التّأخر،لأنّ نیة القضاء معتبرة مع العلم بخروج الوقت لا مطلقا،صرّح بذلک الأصحاب.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0520_111405"/>
    <w:bookmarkEnd w:id="7"/>
    <w:p>
      <w:pPr>
        <w:pStyle w:val="BookText"/>
      </w:pPr>
      <w:r>
        <w:rPr>
          <w:rFonts w:ascii="IRNazanin" w:hAnsi="IRNazanin" w:eastAsia="IRNazanin" w:cs="IRNazanin"/>
          <w:lang w:bidi="fa-IR"/>
          <w:color w:val="111111"/>
          <w:sz w:val="28"/>
          <w:szCs w:val="28"/>
          <w:rtl/>
        </w:rPr>
        <w:t xml:space="preserve">و إلاّ فلا،إلاّ أن یدخل الوقت قبل فراغه.</w:t>
      </w:r>
    </w:p>
    <w:p>
      <w:pPr>
        <w:pStyle w:val="Heading6"/>
      </w:pPr>
      <w:bookmarkStart w:id="100" w:name="_Toc17"/>
      <w:r>
        <w:t>د:لو ظنّ أنّه صلّی الظهر فاشتغل بالعصر عدل مع الذکر</w:t>
      </w:r>
      <w:bookmarkEnd w:id="100"/>
    </w:p>
    <w:p>
      <w:pPr>
        <w:pStyle w:val="BookText"/>
      </w:pPr>
      <w:r>
        <w:rPr>
          <w:rFonts w:ascii="IRNazanin" w:hAnsi="IRNazanin" w:eastAsia="IRNazanin" w:cs="IRNazanin"/>
          <w:lang w:bidi="fa-IR"/>
          <w:color w:val="111111"/>
          <w:sz w:val="28"/>
          <w:szCs w:val="28"/>
          <w:rtl/>
        </w:rPr>
        <w:t xml:space="preserve">د:لو ظنّ أنّه صلّی الظهر فاشتغل بالعصر عدل مع الذکر،فإن ذکر بعد فراغه صحت العصر،و أتی بالظهر أداء إن کان فی الوقت المشترک،و إلاّ صلاهما معا.   قوله: (و إلا فلا،إلاّ أن یدخل الوقت قبل فراغه).</w:t>
      </w:r>
    </w:p>
    <w:p>
      <w:pPr>
        <w:pStyle w:val="BookText"/>
      </w:pPr>
      <w:r>
        <w:rPr>
          <w:rFonts w:ascii="IRNazanin" w:hAnsi="IRNazanin" w:eastAsia="IRNazanin" w:cs="IRNazanin"/>
          <w:lang w:bidi="fa-IR"/>
          <w:color w:val="111111"/>
          <w:sz w:val="28"/>
          <w:szCs w:val="28"/>
          <w:rtl/>
        </w:rPr>
        <w:t xml:space="preserve">أی:و إن لم یطابق فعله الوقت و لم یتأخّر عنه لم یصحّ،إلا أن یدخل علیها الوقت فیها کما سبق بیانه.</w:t>
      </w:r>
    </w:p>
    <w:p>
      <w:pPr>
        <w:pStyle w:val="BookText"/>
      </w:pPr>
      <w:r>
        <w:rPr>
          <w:rFonts w:ascii="IRNazanin" w:hAnsi="IRNazanin" w:eastAsia="IRNazanin" w:cs="IRNazanin"/>
          <w:lang w:bidi="fa-IR"/>
          <w:color w:val="111111"/>
          <w:sz w:val="28"/>
          <w:szCs w:val="28"/>
          <w:rtl/>
        </w:rPr>
        <w:t xml:space="preserve">قوله: (الرّابع:لو ظنّ أنّه صلی الظّهر فاشتغل بالعصر عدل مع الذّکر).</w:t>
      </w:r>
    </w:p>
    <w:p>
      <w:pPr>
        <w:pStyle w:val="BookText"/>
      </w:pPr>
      <w:r>
        <w:rPr>
          <w:rFonts w:ascii="IRNazanin" w:hAnsi="IRNazanin" w:eastAsia="IRNazanin" w:cs="IRNazanin"/>
          <w:lang w:bidi="fa-IR"/>
          <w:color w:val="111111"/>
          <w:sz w:val="28"/>
          <w:szCs w:val="28"/>
          <w:rtl/>
        </w:rPr>
        <w:t xml:space="preserve">قد علم ممّا مضی أنّ العدول فی مثله واجب،و لا فرق بین أن یکون اشتغاله بالعصر فی الوقت المشترک أو المختص،للحکم بصحّة ما أتی به من الصّلاة لکونه متعبّدا بظنّه،و المقتضی لفسادها-إذا وقعت فی المختصّ و لم یتذکر حتّی فرغ-عدم إجزائها عن الظّهر لفقد النیّة،و لا عن العصر لوقوعها قبل وقتها،بخلاف ما لو تذکر فی الأثناء فعدل،فإنّ النیّة تؤثر فیما مضی.</w:t>
      </w:r>
    </w:p>
    <w:p>
      <w:pPr>
        <w:pStyle w:val="BookText"/>
      </w:pPr>
      <w:r>
        <w:rPr>
          <w:rFonts w:ascii="IRNazanin" w:hAnsi="IRNazanin" w:eastAsia="IRNazanin" w:cs="IRNazanin"/>
          <w:lang w:bidi="fa-IR"/>
          <w:color w:val="111111"/>
          <w:sz w:val="28"/>
          <w:szCs w:val="28"/>
          <w:rtl/>
        </w:rPr>
        <w:t xml:space="preserve">قوله: (فان ذکر بعد فراغه صحت العصر،و أتی بالظّهر أداء إن کان فی الوقت المشترک).</w:t>
      </w:r>
    </w:p>
    <w:p>
      <w:pPr>
        <w:pStyle w:val="BookText"/>
      </w:pPr>
      <w:r>
        <w:rPr>
          <w:rFonts w:ascii="IRNazanin" w:hAnsi="IRNazanin" w:eastAsia="IRNazanin" w:cs="IRNazanin"/>
          <w:lang w:bidi="fa-IR"/>
          <w:color w:val="111111"/>
          <w:sz w:val="28"/>
          <w:szCs w:val="28"/>
          <w:rtl/>
        </w:rPr>
        <w:t xml:space="preserve">إنّما یأتی بالظّهر أداء لبقاء وقتها،و فوات التّرتیب-علی تقدیر صحّة العصر- لا یصیرها قضاء،و قوله:(إن کان.)شرط لصحّة العصر،و ما بینهما معترض، و ضمیر(کان)یعود إلی الاشتغال المدلول علیه:(اشتغل)ضمنا،و المتبادر منه الاشتغال بجمیع الصّلاة و لیس ذلک شرطا،إذ لو دخل علیه المشترک و هو فی العصر صحّت-کما سبق التّنبیه علیه-فیمکن أن یحمل الاشتغال علی الأعمّ من الکلّ و البعض،لتسلم العبارة عن الإیراد.</w:t>
      </w:r>
    </w:p>
    <w:p>
      <w:pPr>
        <w:pStyle w:val="BookText"/>
      </w:pPr>
      <w:r>
        <w:rPr>
          <w:rFonts w:ascii="Amiri" w:hAnsi="Amiri" w:eastAsia="Amiri" w:cs="Amiri"/>
          <w:lang w:bidi="ar-SA"/>
          <w:color w:val="111111"/>
          <w:sz w:val="28"/>
          <w:szCs w:val="28"/>
          <w:rtl/>
        </w:rPr>
        <w:t xml:space="preserve">قوله: (و إلاّ صلاّهما معا).</w:t>
      </w:r>
    </w:p>
    <w:p>
      <w:pPr>
        <w:pStyle w:val="BookText"/>
      </w:pPr>
      <w:r>
        <w:rPr>
          <w:rFonts w:ascii="IRNazanin" w:hAnsi="IRNazanin" w:eastAsia="IRNazanin" w:cs="IRNazanin"/>
          <w:lang w:bidi="fa-IR"/>
          <w:color w:val="111111"/>
          <w:sz w:val="28"/>
          <w:szCs w:val="28"/>
          <w:rtl/>
        </w:rPr>
        <w:t xml:space="preserve">أی:و إن لم یکن اشتغاله بالعصر فی الوقت المشترک صلاهما،أی:الظّهر، لعدم الإتیان بها،و العصر لعدم صحّتها،و إنّما یعیدهما إذا لم یدخل علیه المشترک و هو فی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0520_111406"/>
    <w:bookmarkEnd w:id="8"/>
    <w:p>
      <w:pPr>
        <w:pStyle w:val="Heading6"/>
      </w:pPr>
      <w:bookmarkStart w:id="101" w:name="_Toc18"/>
      <w:r>
        <w:t>ه‍:لو حصل حیض أو جنون أو إغماء فی جمیع الوقت سقط الفرض</w:t>
      </w:r>
      <w:bookmarkEnd w:id="101"/>
    </w:p>
    <w:p>
      <w:pPr>
        <w:pStyle w:val="BookText"/>
      </w:pPr>
      <w:r>
        <w:rPr>
          <w:rFonts w:ascii="IRNazanin" w:hAnsi="IRNazanin" w:eastAsia="IRNazanin" w:cs="IRNazanin"/>
          <w:lang w:bidi="fa-IR"/>
          <w:color w:val="111111"/>
          <w:sz w:val="28"/>
          <w:szCs w:val="28"/>
          <w:rtl/>
        </w:rPr>
        <w:t xml:space="preserve">ه‍:لو حصل حیض أو جنون أو إغماء فی جمیع الوقت سقط الفرض أداء و قضاء،و إن خلا أول الوقت عنه بمقدار الطهارة و الفریضة کملا ثم تجدد وجب القضاء مع الإهمال،  العصر.</w:t>
      </w:r>
    </w:p>
    <w:p>
      <w:pPr>
        <w:pStyle w:val="BookText"/>
      </w:pPr>
      <w:r>
        <w:rPr>
          <w:rFonts w:ascii="IRNazanin" w:hAnsi="IRNazanin" w:eastAsia="IRNazanin" w:cs="IRNazanin"/>
          <w:lang w:bidi="fa-IR"/>
          <w:color w:val="111111"/>
          <w:sz w:val="28"/>
          <w:szCs w:val="28"/>
          <w:rtl/>
        </w:rPr>
        <w:t xml:space="preserve">فإن حمل الاشتغال علی الأعم صحّ إطلاق إعادة الصّلاتین،و إلاّ وجب تقییدها بذلک.</w:t>
      </w:r>
    </w:p>
    <w:p>
      <w:pPr>
        <w:pStyle w:val="BookText"/>
      </w:pPr>
      <w:r>
        <w:rPr>
          <w:rFonts w:ascii="IRNazanin" w:hAnsi="IRNazanin" w:eastAsia="IRNazanin" w:cs="IRNazanin"/>
          <w:lang w:bidi="fa-IR"/>
          <w:color w:val="111111"/>
          <w:sz w:val="28"/>
          <w:szCs w:val="28"/>
          <w:rtl/>
        </w:rPr>
        <w:t xml:space="preserve">قوله: (الخامس:لو حصل حیض،أو جنون،أو إغماء فی جمیع الوقت سقط الفرض أداء و قضاء).</w:t>
      </w:r>
    </w:p>
    <w:p>
      <w:pPr>
        <w:pStyle w:val="BookText"/>
      </w:pPr>
      <w:r>
        <w:rPr>
          <w:rFonts w:ascii="IRNazanin" w:hAnsi="IRNazanin" w:eastAsia="IRNazanin" w:cs="IRNazanin"/>
          <w:lang w:bidi="fa-IR"/>
          <w:color w:val="111111"/>
          <w:sz w:val="28"/>
          <w:szCs w:val="28"/>
          <w:rtl/>
        </w:rPr>
        <w:t xml:space="preserve">أمّا سقوط الأداء فلانتفاء شرط التّکلیف،و أمّا سقوط القضاء فلعدم المقتضی له.أمّا فی الجنون فظاهر،و أمّا فی الحیض و الإغماء المستوعب فللنص </w:t>
      </w:r>
      <w:r>
        <w:rPr>
          <w:rStyle w:val="FootnoteReference"/>
        </w:rPr>
        <w:footnoteReference w:id="204"/>
      </w:r>
      <w:r>
        <w:rPr>
          <w:rFonts w:ascii="IRNazanin" w:hAnsi="IRNazanin" w:eastAsia="IRNazanin" w:cs="IRNazanin"/>
          <w:lang w:bidi="fa-IR"/>
          <w:color w:val="111111"/>
          <w:sz w:val="28"/>
          <w:szCs w:val="28"/>
          <w:rtl/>
        </w:rPr>
        <w:t xml:space="preserve">.و قیل فی الإغماء بوجوب القضاء </w:t>
      </w:r>
      <w:r>
        <w:rPr>
          <w:rStyle w:val="FootnoteReference"/>
        </w:rPr>
        <w:footnoteReference w:id="205"/>
      </w:r>
      <w:r>
        <w:rPr>
          <w:rFonts w:ascii="IRNazanin" w:hAnsi="IRNazanin" w:eastAsia="IRNazanin" w:cs="IRNazanin"/>
          <w:lang w:bidi="fa-IR"/>
          <w:color w:val="111111"/>
          <w:sz w:val="28"/>
          <w:szCs w:val="28"/>
          <w:rtl/>
        </w:rPr>
        <w:t xml:space="preserve">استنادا الی عدّة الروایات </w:t>
      </w:r>
      <w:r>
        <w:rPr>
          <w:rStyle w:val="FootnoteReference"/>
        </w:rPr>
        <w:footnoteReference w:id="206"/>
      </w:r>
      <w:r>
        <w:rPr>
          <w:rFonts w:ascii="IRNazanin" w:hAnsi="IRNazanin" w:eastAsia="IRNazanin" w:cs="IRNazanin"/>
          <w:lang w:bidi="fa-IR"/>
          <w:color w:val="111111"/>
          <w:sz w:val="28"/>
          <w:szCs w:val="28"/>
          <w:rtl/>
        </w:rPr>
        <w:t xml:space="preserve">،و الجمع بینها و بین الرّوایات بعدم القضاء بالحمل علی الاستحباب واضح السّبیل.</w:t>
      </w:r>
    </w:p>
    <w:p>
      <w:pPr>
        <w:pStyle w:val="BookText"/>
      </w:pPr>
      <w:r>
        <w:rPr>
          <w:rFonts w:ascii="IRNazanin" w:hAnsi="IRNazanin" w:eastAsia="IRNazanin" w:cs="IRNazanin"/>
          <w:lang w:bidi="fa-IR"/>
          <w:color w:val="111111"/>
          <w:sz w:val="28"/>
          <w:szCs w:val="28"/>
          <w:rtl/>
        </w:rPr>
        <w:t xml:space="preserve">قوله: (و إن خلا أوّل الوقت عنه بمقدار الطّهارة و الفریضة کملا،ثم تجدد وجب القضاء مع الإهمال).</w:t>
      </w:r>
    </w:p>
    <w:p>
      <w:pPr>
        <w:pStyle w:val="BookText"/>
      </w:pPr>
      <w:r>
        <w:rPr>
          <w:rFonts w:ascii="IRNazanin" w:hAnsi="IRNazanin" w:eastAsia="IRNazanin" w:cs="IRNazanin"/>
          <w:lang w:bidi="fa-IR"/>
          <w:color w:val="111111"/>
          <w:sz w:val="28"/>
          <w:szCs w:val="28"/>
          <w:rtl/>
        </w:rPr>
        <w:t xml:space="preserve">الضّمیر فی(عنه)یعود إلی کلّ واحد من الأمور المذکورة،و اعتبار مقدار الطّهارة خرج مخرج المثال،فإن غیرها من الشّروط أیضا کذلک،و اعتبار مقدارها إنّما یتحقّق إذا لم یکن قد دخل الوقت علیه متطهّرا-کما لا یخفی-و کذا الباقی.</w:t>
      </w:r>
    </w:p>
    <w:p>
      <w:pPr>
        <w:pStyle w:val="BookText"/>
      </w:pPr>
      <w:r>
        <w:rPr>
          <w:rFonts w:ascii="IRNazanin" w:hAnsi="IRNazanin" w:eastAsia="IRNazanin" w:cs="IRNazanin"/>
          <w:lang w:bidi="fa-IR"/>
          <w:color w:val="111111"/>
          <w:sz w:val="28"/>
          <w:szCs w:val="28"/>
          <w:rtl/>
        </w:rPr>
        <w:t xml:space="preserve">و إنّما اعتبر إدراک مقدار الفریضة فی وجوب القضاء،لأنّ التّکلیف بها إنّما یتحقّق بذلک لامتناع التّکلیف بعبادة لا یسعها وقتها،و وجوب القضاء هنا تابع لوجوب الأداء،لما علم من أنّ هذه الاعذار لا یجب قضاء زمانها،و اکتفی ابن بابویه </w:t>
      </w:r>
      <w:r>
        <w:rPr>
          <w:rStyle w:val="FootnoteReference"/>
        </w:rPr>
        <w:footnoteReference w:id="207"/>
      </w:r>
      <w:r>
        <w:rPr>
          <w:rFonts w:ascii="Amiri" w:hAnsi="Amiri" w:eastAsia="Amiri" w:cs="Amiri"/>
          <w:lang w:bidi="ar-SA"/>
          <w:color w:val="111111"/>
          <w:sz w:val="28"/>
          <w:szCs w:val="28"/>
          <w:rtl/>
        </w:rPr>
        <w:t xml:space="preserve">،و السّیّد </w:t>
      </w:r>
      <w:r>
        <w:rPr>
          <w:rStyle w:val="FootnoteReference"/>
        </w:rPr>
        <w:footnoteReference w:id="208"/>
      </w:r>
      <w:r>
        <w:rPr>
          <w:rFonts w:ascii="IRNazanin" w:hAnsi="IRNazanin" w:eastAsia="IRNazanin" w:cs="IRNazanin"/>
          <w:lang w:bidi="fa-IR"/>
          <w:color w:val="111111"/>
          <w:sz w:val="28"/>
          <w:szCs w:val="28"/>
          <w:rtl/>
        </w:rPr>
        <w:t xml:space="preserve">فی وجوب القضاء خلو أوّل الوقت عن العذر بمقدار أکثر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لو قصر. و لو زال و قد بقی مقدار الطهارة و رکعة وجب الأداء. و لو بلغ الصبی فی الأثناء بغیر المبطل استأنف إن بقی من الوقت رکعة،  الصلاة،و الأصحّ الأوّل.</w:t>
      </w:r>
    </w:p>
    <w:p>
      <w:pPr>
        <w:pStyle w:val="BookText"/>
      </w:pPr>
      <w:r>
        <w:rPr>
          <w:rFonts w:ascii="IRNazanin" w:hAnsi="IRNazanin" w:eastAsia="IRNazanin" w:cs="IRNazanin"/>
          <w:lang w:bidi="fa-IR"/>
          <w:color w:val="111111"/>
          <w:sz w:val="28"/>
          <w:szCs w:val="28"/>
          <w:rtl/>
        </w:rPr>
        <w:t xml:space="preserve">و قوله:(کملا)معناه:کاملة،قال فی القاموس:أعطاه المال کملا-محرّکة- أی:کاملا </w:t>
      </w:r>
      <w:r>
        <w:rPr>
          <w:rStyle w:val="FootnoteReference"/>
        </w:rPr>
        <w:footnoteReference w:id="209"/>
      </w:r>
      <w:r>
        <w:rPr>
          <w:rFonts w:ascii="IRNazanin" w:hAnsi="IRNazanin" w:eastAsia="IRNazanin" w:cs="IRNazanin"/>
          <w:lang w:bidi="fa-IR"/>
          <w:color w:val="111111"/>
          <w:sz w:val="28"/>
          <w:szCs w:val="28"/>
          <w:rtl/>
        </w:rPr>
        <w:t xml:space="preserve">،و المراد بکمالها:استجماعها لجمیع ما یجب،أخف ما یمکن.</w:t>
      </w:r>
    </w:p>
    <w:p>
      <w:pPr>
        <w:pStyle w:val="BookText"/>
      </w:pPr>
      <w:r>
        <w:rPr>
          <w:rFonts w:ascii="IRNazanin" w:hAnsi="IRNazanin" w:eastAsia="IRNazanin" w:cs="IRNazanin"/>
          <w:lang w:bidi="fa-IR"/>
          <w:color w:val="111111"/>
          <w:sz w:val="28"/>
          <w:szCs w:val="28"/>
          <w:rtl/>
        </w:rPr>
        <w:t xml:space="preserve">و لو کان فی أحد مواضع التخییر اعتبر إدراک الفرض قصرا،و لو أمکنه الائتمام عند الرّکوع لم یکن ذلک مسقطا لاعتبار إدراک القراءة،و الفرق بینها و بین ما قبلها أنّ التخییر یسقط بالضّیق بخلاف وجوب القراءة.</w:t>
      </w:r>
    </w:p>
    <w:p>
      <w:pPr>
        <w:pStyle w:val="BookText"/>
      </w:pPr>
      <w:r>
        <w:rPr>
          <w:rFonts w:ascii="IRNazanin" w:hAnsi="IRNazanin" w:eastAsia="IRNazanin" w:cs="IRNazanin"/>
          <w:lang w:bidi="fa-IR"/>
          <w:color w:val="111111"/>
          <w:sz w:val="28"/>
          <w:szCs w:val="28"/>
          <w:rtl/>
        </w:rPr>
        <w:t xml:space="preserve">و الجماعة لا تجب،نعم لو ظنّ السّعة فسها عن القراءة،ثم تبین الضّیق عنها دون باقی أفعال الرّکعة،و تجاوز محلّها فوجوب الإتمام أقوی.</w:t>
      </w:r>
    </w:p>
    <w:p>
      <w:pPr>
        <w:pStyle w:val="BookText"/>
      </w:pPr>
      <w:r>
        <w:rPr>
          <w:rFonts w:ascii="IRNazanin" w:hAnsi="IRNazanin" w:eastAsia="IRNazanin" w:cs="IRNazanin"/>
          <w:lang w:bidi="fa-IR"/>
          <w:color w:val="111111"/>
          <w:sz w:val="28"/>
          <w:szCs w:val="28"/>
          <w:rtl/>
        </w:rPr>
        <w:t xml:space="preserve">قوله: (و یستحب لو قصر).</w:t>
      </w:r>
    </w:p>
    <w:p>
      <w:pPr>
        <w:pStyle w:val="BookText"/>
      </w:pPr>
      <w:r>
        <w:rPr>
          <w:rFonts w:ascii="IRNazanin" w:hAnsi="IRNazanin" w:eastAsia="IRNazanin" w:cs="IRNazanin"/>
          <w:lang w:bidi="fa-IR"/>
          <w:color w:val="111111"/>
          <w:sz w:val="28"/>
          <w:szCs w:val="28"/>
          <w:rtl/>
        </w:rPr>
        <w:t xml:space="preserve">أی:یستحبّ القضاء لو قصر زمان الخلو من العذر عن فعل الفریضة و شروطها.</w:t>
      </w:r>
    </w:p>
    <w:p>
      <w:pPr>
        <w:pStyle w:val="BookText"/>
      </w:pPr>
      <w:r>
        <w:rPr>
          <w:rFonts w:ascii="IRNazanin" w:hAnsi="IRNazanin" w:eastAsia="IRNazanin" w:cs="IRNazanin"/>
          <w:lang w:bidi="fa-IR"/>
          <w:color w:val="111111"/>
          <w:sz w:val="28"/>
          <w:szCs w:val="28"/>
          <w:rtl/>
        </w:rPr>
        <w:t xml:space="preserve">قوله: (و لو زال و قد بقی مقدار الطّهارة و رکعة وجب الأداء).</w:t>
      </w:r>
    </w:p>
    <w:p>
      <w:pPr>
        <w:pStyle w:val="BookText"/>
      </w:pPr>
      <w:r>
        <w:rPr>
          <w:rFonts w:ascii="IRNazanin" w:hAnsi="IRNazanin" w:eastAsia="IRNazanin" w:cs="IRNazanin"/>
          <w:lang w:bidi="fa-IR"/>
          <w:color w:val="111111"/>
          <w:sz w:val="28"/>
          <w:szCs w:val="28"/>
          <w:rtl/>
        </w:rPr>
        <w:t xml:space="preserve">الفرق بین أوّل الوقت و آخره:أنّ الأداء فی آخر الوقت یتحقق بإدراک رکعة و یقع الباقی خارج الوقت،بخلاف أوله،نعم لا بدّ من بقائه علی صفة التّکلیف إلی الفراغ،فلو تجدد العذر قبله سقط الوجوب،و لو أهمل مع تحقّق وجوب الأداء وجب القضاء.</w:t>
      </w:r>
    </w:p>
    <w:p>
      <w:pPr>
        <w:pStyle w:val="BookText"/>
      </w:pPr>
      <w:r>
        <w:rPr>
          <w:rFonts w:ascii="IRNazanin" w:hAnsi="IRNazanin" w:eastAsia="IRNazanin" w:cs="IRNazanin"/>
          <w:lang w:bidi="fa-IR"/>
          <w:color w:val="111111"/>
          <w:sz w:val="28"/>
          <w:szCs w:val="28"/>
          <w:rtl/>
        </w:rPr>
        <w:t xml:space="preserve">قوله: (لو بلغ الصّبی فی أثنائها بغیر المبطل استأنف إن بقی من الوقت مقدار رکعة).</w:t>
      </w:r>
    </w:p>
    <w:p>
      <w:pPr>
        <w:pStyle w:val="BookText"/>
      </w:pPr>
      <w:r>
        <w:rPr>
          <w:rFonts w:ascii="IRNazanin" w:hAnsi="IRNazanin" w:eastAsia="IRNazanin" w:cs="IRNazanin"/>
          <w:lang w:bidi="fa-IR"/>
          <w:color w:val="111111"/>
          <w:sz w:val="28"/>
          <w:szCs w:val="28"/>
          <w:rtl/>
        </w:rPr>
        <w:t xml:space="preserve">المراد بغیر المبطل:بلوغه بالسّن بأن کمل له خمسة عشر سنة فی أثناء الصّلاة،أو الإنبات و إن بعد هذا الفرض،و احترز به عمّا لو بلغ بالإنزال،فإنّ البطلان یثبت علی کلّ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0520_111408"/>
    <w:bookmarkEnd w:id="9"/>
    <w:p>
      <w:pPr>
        <w:pStyle w:val="BookText"/>
      </w:pPr>
      <w:r>
        <w:rPr>
          <w:rFonts w:ascii="IRNazanin" w:hAnsi="IRNazanin" w:eastAsia="IRNazanin" w:cs="IRNazanin"/>
          <w:lang w:bidi="fa-IR"/>
          <w:color w:val="111111"/>
          <w:sz w:val="28"/>
          <w:szCs w:val="28"/>
          <w:rtl/>
        </w:rPr>
        <w:t xml:space="preserve">و إلاّ أتم ندبا.</w:t>
      </w:r>
    </w:p>
    <w:p>
      <w:pPr>
        <w:pStyle w:val="Heading4"/>
      </w:pPr>
      <w:bookmarkStart w:id="102" w:name="_Toc19"/>
      <w:r>
        <w:t>الفصل الثالث:فی القبلة</w:t>
      </w:r>
      <w:bookmarkEnd w:id="102"/>
    </w:p>
    <w:p>
      <w:pPr>
        <w:pStyle w:val="Heading5"/>
      </w:pPr>
      <w:bookmarkStart w:id="103" w:name="_Toc20"/>
      <w:r>
        <w:t>اشارة</w:t>
      </w:r>
      <w:bookmarkEnd w:id="103"/>
    </w:p>
    <w:p>
      <w:pPr>
        <w:pStyle w:val="BookText"/>
      </w:pPr>
      <w:r>
        <w:rPr>
          <w:rFonts w:ascii="IRNazanin" w:hAnsi="IRNazanin" w:eastAsia="IRNazanin" w:cs="IRNazanin"/>
          <w:lang w:bidi="fa-IR"/>
          <w:color w:val="111111"/>
          <w:sz w:val="28"/>
          <w:szCs w:val="28"/>
          <w:rtl/>
        </w:rPr>
        <w:t xml:space="preserve">الفصل الثالث:فی القبلة:و مطالبه ثلاثة:</w:t>
      </w:r>
    </w:p>
    <w:p>
      <w:pPr>
        <w:pStyle w:val="Heading5"/>
      </w:pPr>
      <w:bookmarkStart w:id="104" w:name="_Toc21"/>
      <w:r>
        <w:t>الأول:الماهیة</w:t>
      </w:r>
      <w:bookmarkEnd w:id="104"/>
    </w:p>
    <w:p>
      <w:pPr>
        <w:pStyle w:val="BookText"/>
      </w:pPr>
      <w:r>
        <w:rPr>
          <w:rFonts w:ascii="IRNazanin" w:hAnsi="IRNazanin" w:eastAsia="IRNazanin" w:cs="IRNazanin"/>
          <w:lang w:bidi="fa-IR"/>
          <w:color w:val="111111"/>
          <w:sz w:val="28"/>
          <w:szCs w:val="28"/>
          <w:rtl/>
        </w:rPr>
        <w:t xml:space="preserve">الأول:الماهیة،و هی الکعبة للمشاهد أو حکمه،و جهتها لمن  تقدیر،بخلاف غیر المبطل فإنّه إنّما </w:t>
      </w:r>
      <w:r>
        <w:rPr>
          <w:rStyle w:val="FootnoteReference"/>
        </w:rPr>
        <w:footnoteReference w:id="210"/>
      </w:r>
      <w:r>
        <w:rPr>
          <w:rFonts w:ascii="IRNazanin" w:hAnsi="IRNazanin" w:eastAsia="IRNazanin" w:cs="IRNazanin"/>
          <w:lang w:bidi="fa-IR"/>
          <w:color w:val="111111"/>
          <w:sz w:val="28"/>
          <w:szCs w:val="28"/>
          <w:rtl/>
        </w:rPr>
        <w:t xml:space="preserve">،یجب علیه الاستئناف حینئذ إذا تحقّق شرط التّکلیف بتلک الصّلاة فیستأنفها،سواء قلنا:إنّ أفعال الصّبی تمرینیة لا توصف بالصّحّة أم شرعیة،أمّا علی الأوّل:فظاهر،و أمّا علی الثّانی:فلأنّ الصّلاة لا تجب علیه قبل البلوغ،فلا یجزئ ما فعله عمّا صار واجبا علیه.</w:t>
      </w:r>
    </w:p>
    <w:p>
      <w:pPr>
        <w:pStyle w:val="BookText"/>
      </w:pPr>
      <w:r>
        <w:rPr>
          <w:rFonts w:ascii="IRNazanin" w:hAnsi="IRNazanin" w:eastAsia="IRNazanin" w:cs="IRNazanin"/>
          <w:lang w:bidi="fa-IR"/>
          <w:color w:val="111111"/>
          <w:sz w:val="28"/>
          <w:szCs w:val="28"/>
          <w:rtl/>
        </w:rPr>
        <w:t xml:space="preserve">و أمّا الطّهارة فلم یتعرّض إلیها المصنّف،و ینبغی وجوب إعادتها علی الأوّل لوجود الحدیث،لا علی الثّانی لأنه یرتفع بالطّهارة المندوبة.</w:t>
      </w:r>
    </w:p>
    <w:p>
      <w:pPr>
        <w:pStyle w:val="BookText"/>
      </w:pPr>
      <w:r>
        <w:rPr>
          <w:rFonts w:ascii="IRNazanin" w:hAnsi="IRNazanin" w:eastAsia="IRNazanin" w:cs="IRNazanin"/>
          <w:lang w:bidi="fa-IR"/>
          <w:color w:val="111111"/>
          <w:sz w:val="28"/>
          <w:szCs w:val="28"/>
          <w:rtl/>
        </w:rPr>
        <w:t xml:space="preserve">و فی المنتهی:أنّه إذا أدرک قدر الطّهارة و رکعة من الوقت بعد بلوغه،و قد صلّی قبله وجبت الإعادة </w:t>
      </w:r>
      <w:r>
        <w:rPr>
          <w:rStyle w:val="FootnoteReference"/>
        </w:rPr>
        <w:footnoteReference w:id="211"/>
      </w:r>
      <w:r>
        <w:rPr>
          <w:rFonts w:ascii="IRNazanin" w:hAnsi="IRNazanin" w:eastAsia="IRNazanin" w:cs="IRNazanin"/>
          <w:lang w:bidi="fa-IR"/>
          <w:color w:val="111111"/>
          <w:sz w:val="28"/>
          <w:szCs w:val="28"/>
          <w:rtl/>
        </w:rPr>
        <w:t xml:space="preserve">،و مقتضاه عدم الاکتفاء بالطّهارة السّابقة،و هو الأصحّ.</w:t>
      </w:r>
    </w:p>
    <w:p>
      <w:pPr>
        <w:pStyle w:val="BookText"/>
      </w:pPr>
      <w:r>
        <w:rPr>
          <w:rFonts w:ascii="IRNazanin" w:hAnsi="IRNazanin" w:eastAsia="IRNazanin" w:cs="IRNazanin"/>
          <w:lang w:bidi="fa-IR"/>
          <w:color w:val="111111"/>
          <w:sz w:val="28"/>
          <w:szCs w:val="28"/>
          <w:rtl/>
        </w:rPr>
        <w:t xml:space="preserve">قوله: (و إلاّ أتم ندبا).</w:t>
      </w:r>
    </w:p>
    <w:p>
      <w:pPr>
        <w:pStyle w:val="BookText"/>
      </w:pPr>
      <w:r>
        <w:rPr>
          <w:rFonts w:ascii="IRNazanin" w:hAnsi="IRNazanin" w:eastAsia="IRNazanin" w:cs="IRNazanin"/>
          <w:lang w:bidi="fa-IR"/>
          <w:color w:val="111111"/>
          <w:sz w:val="28"/>
          <w:szCs w:val="28"/>
          <w:rtl/>
        </w:rPr>
        <w:t xml:space="preserve">أی:و إن لم یبق من الوقت رکعة أتمّ ندبا،لأنّها نافلة فیکره قطعها،و یشکل علی القول بأنّ أفعال الصّبی تمرینیة و لیست شرعیّة،فلا توصف بالصحّة،فکیف یستحب الإکمال؟.</w:t>
      </w:r>
    </w:p>
    <w:p>
      <w:pPr>
        <w:pStyle w:val="BookText"/>
      </w:pPr>
      <w:r>
        <w:rPr>
          <w:rFonts w:ascii="IRNazanin" w:hAnsi="IRNazanin" w:eastAsia="IRNazanin" w:cs="IRNazanin"/>
          <w:lang w:bidi="fa-IR"/>
          <w:color w:val="111111"/>
          <w:sz w:val="28"/>
          <w:szCs w:val="28"/>
          <w:rtl/>
        </w:rPr>
        <w:t xml:space="preserve">و یمکن الجواب بأنّ صورة الصّلاة کافیة فی صیانتها عن الإبطال،و لأنّها افتتحت علی حالة و لم یتحقّق النّاقل عنها لضیق الوقت،فیستصحب ما کان.</w:t>
      </w:r>
    </w:p>
    <w:p>
      <w:pPr>
        <w:pStyle w:val="BookText"/>
      </w:pPr>
      <w:r>
        <w:rPr>
          <w:rFonts w:ascii="IRNazanin" w:hAnsi="IRNazanin" w:eastAsia="IRNazanin" w:cs="IRNazanin"/>
          <w:lang w:bidi="fa-IR"/>
          <w:color w:val="111111"/>
          <w:sz w:val="28"/>
          <w:szCs w:val="28"/>
          <w:rtl/>
        </w:rPr>
        <w:t xml:space="preserve">فان قلت:إذا افتتحت غیر مندوبة-بناء علی التّمرین-فکیف یتمّها مندوبة؟ قلت:المانع من ندبیتها حینئذ عدم تکلیفه،و قد زال ببلوغه،و صار التمرین ممتنعا،فإتمامها لا یکون إلا مستحبّا.و الصّبیة کالصّبی فی ذلک کلّه.</w:t>
      </w:r>
    </w:p>
    <w:p>
      <w:pPr>
        <w:pStyle w:val="BookText"/>
      </w:pPr>
      <w:r>
        <w:rPr>
          <w:rFonts w:ascii="IRNazanin" w:hAnsi="IRNazanin" w:eastAsia="IRNazanin" w:cs="IRNazanin"/>
          <w:lang w:bidi="fa-IR"/>
          <w:color w:val="111111"/>
          <w:sz w:val="28"/>
          <w:szCs w:val="28"/>
          <w:rtl/>
        </w:rPr>
        <w:t xml:space="preserve">قوله: (الفصل الثالث:فی القبلة:و مطالبه ثلاثة:</w:t>
      </w:r>
    </w:p>
    <w:p>
      <w:pPr>
        <w:pStyle w:val="BookText"/>
      </w:pPr>
      <w:r>
        <w:rPr>
          <w:rFonts w:ascii="IRNazanin" w:hAnsi="IRNazanin" w:eastAsia="IRNazanin" w:cs="IRNazanin"/>
          <w:lang w:bidi="fa-IR"/>
          <w:color w:val="111111"/>
          <w:sz w:val="28"/>
          <w:szCs w:val="28"/>
          <w:rtl/>
        </w:rPr>
        <w:t xml:space="preserve">الأوّل:الماهیّة،و هی:الکعبة للمشاهد و حکمه،و جهتها لمن بعد).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تختلف القبلة باختلاف حال المصلّی،باعتبار قربه من الکعبة بحیث یکون مشاهدا لها،أو متمکنا من المشاهدة علی وجه لا تلزم منه مشقة کثیرة عادة،کالمصلّی فی بیوت مکة أو الأبطح،و باعتبار بعده منها بحیث لا یکون کذلک.</w:t>
      </w:r>
    </w:p>
    <w:p>
      <w:pPr>
        <w:pStyle w:val="BookText"/>
      </w:pPr>
      <w:r>
        <w:rPr>
          <w:rFonts w:ascii="IRNazanin" w:hAnsi="IRNazanin" w:eastAsia="IRNazanin" w:cs="IRNazanin"/>
          <w:lang w:bidi="fa-IR"/>
          <w:color w:val="111111"/>
          <w:sz w:val="28"/>
          <w:szCs w:val="28"/>
          <w:rtl/>
        </w:rPr>
        <w:t xml:space="preserve">فالأوّل قبلته الکعبة لتمکّنه من محاذاتها،و أمّا الثّانی فقبلته جهتها لعدم التمکّن من المحاذاة.و هذا هو أصحّ القولین </w:t>
      </w:r>
      <w:r>
        <w:rPr>
          <w:rStyle w:val="FootnoteReference"/>
        </w:rPr>
        <w:footnoteReference w:id="212"/>
      </w:r>
      <w:r>
        <w:rPr>
          <w:rFonts w:ascii="IRNazanin" w:hAnsi="IRNazanin" w:eastAsia="IRNazanin" w:cs="IRNazanin"/>
          <w:lang w:bidi="fa-IR"/>
          <w:color w:val="111111"/>
          <w:sz w:val="28"/>
          <w:szCs w:val="28"/>
          <w:rtl/>
        </w:rPr>
        <w:t xml:space="preserve">،للأخبار الدالة علی أن الاستقبال کان الی بیت المقدّس،ثم حوّل إلی الکعبة </w:t>
      </w:r>
      <w:r>
        <w:rPr>
          <w:rStyle w:val="FootnoteReference"/>
        </w:rPr>
        <w:footnoteReference w:id="213"/>
      </w:r>
      <w:r>
        <w:rPr>
          <w:rFonts w:ascii="IRNazanin" w:hAnsi="IRNazanin" w:eastAsia="IRNazanin" w:cs="IRNazanin"/>
          <w:lang w:bidi="fa-IR"/>
          <w:color w:val="111111"/>
          <w:sz w:val="28"/>
          <w:szCs w:val="28"/>
          <w:rtl/>
        </w:rPr>
        <w:t xml:space="preserve">،و لأنّ النّبی صلّی اللّه علیه و آله صلّی قبل الکعبة و قال:«هذه القبلة»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الشّیخ </w:t>
      </w:r>
      <w:r>
        <w:rPr>
          <w:rStyle w:val="FootnoteReference"/>
        </w:rPr>
        <w:footnoteReference w:id="215"/>
      </w:r>
      <w:r>
        <w:rPr>
          <w:rFonts w:ascii="IRNazanin" w:hAnsi="IRNazanin" w:eastAsia="IRNazanin" w:cs="IRNazanin"/>
          <w:lang w:bidi="fa-IR"/>
          <w:color w:val="111111"/>
          <w:sz w:val="28"/>
          <w:szCs w:val="28"/>
          <w:rtl/>
        </w:rPr>
        <w:t xml:space="preserve">و جمع من الأصحاب </w:t>
      </w:r>
      <w:r>
        <w:rPr>
          <w:rStyle w:val="FootnoteReference"/>
        </w:rPr>
        <w:footnoteReference w:id="216"/>
      </w:r>
      <w:r>
        <w:rPr>
          <w:rFonts w:ascii="IRNazanin" w:hAnsi="IRNazanin" w:eastAsia="IRNazanin" w:cs="IRNazanin"/>
          <w:lang w:bidi="fa-IR"/>
          <w:color w:val="111111"/>
          <w:sz w:val="28"/>
          <w:szCs w:val="28"/>
          <w:rtl/>
        </w:rPr>
        <w:t xml:space="preserve">:إن الکعبة قبلة من فی المسجد،و هو قبلة من فی الحرم،و هو قبلة أهل الدّنیا،و به أخبار لا تخلو من ضعف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نزّلها فی الذّکری علی أنّ ذکر المسجد و الحرم إشارة إلی الجهة </w:t>
      </w:r>
      <w:r>
        <w:rPr>
          <w:rStyle w:val="FootnoteReference"/>
        </w:rPr>
        <w:footnoteReference w:id="218"/>
      </w:r>
      <w:r>
        <w:rPr>
          <w:rFonts w:ascii="IRNazanin" w:hAnsi="IRNazanin" w:eastAsia="IRNazanin" w:cs="IRNazanin"/>
          <w:lang w:bidi="fa-IR"/>
          <w:color w:val="111111"/>
          <w:sz w:val="28"/>
          <w:szCs w:val="28"/>
          <w:rtl/>
        </w:rPr>
        <w:t xml:space="preserve">،و یرد علی هذا القول لزوم بطلان صلاة الصّف المستطیل فی جهة من الجهات خارج الحرم بحیث یزید طوله علی سعة الحرم،إذ من المعلوم أنّ فی البلاد المتباعدة سمت القبلة یخرج عن سعة الحرم،و اللازم معلوم الانتفاء.</w:t>
      </w:r>
    </w:p>
    <w:p>
      <w:pPr>
        <w:pStyle w:val="BookText"/>
      </w:pPr>
      <w:r>
        <w:rPr>
          <w:rFonts w:ascii="IRNazanin" w:hAnsi="IRNazanin" w:eastAsia="IRNazanin" w:cs="IRNazanin"/>
          <w:lang w:bidi="fa-IR"/>
          <w:color w:val="111111"/>
          <w:sz w:val="28"/>
          <w:szCs w:val="28"/>
          <w:rtl/>
        </w:rPr>
        <w:t xml:space="preserve">إذا تقرّر هذا فقد قال المصنّف فی التّذکرة:جهة الکعبة هی ما یظن أنّه الکعبة حتّی لو ظنّ خروجه عنها لم یصح </w:t>
      </w:r>
      <w:r>
        <w:rPr>
          <w:rStyle w:val="FootnoteReference"/>
        </w:rPr>
        <w:footnoteReference w:id="219"/>
      </w:r>
      <w:r>
        <w:rPr>
          <w:rFonts w:ascii="IRNazanin" w:hAnsi="IRNazanin" w:eastAsia="IRNazanin" w:cs="IRNazanin"/>
          <w:lang w:bidi="fa-IR"/>
          <w:color w:val="111111"/>
          <w:sz w:val="28"/>
          <w:szCs w:val="28"/>
          <w:rtl/>
        </w:rPr>
        <w:t xml:space="preserve">،و فی هذا التفسیر نظر من وجهین:</w:t>
      </w:r>
    </w:p>
    <w:p>
      <w:pPr>
        <w:pStyle w:val="BookText"/>
      </w:pPr>
      <w:r>
        <w:rPr>
          <w:rFonts w:ascii="IRNazanin" w:hAnsi="IRNazanin" w:eastAsia="IRNazanin" w:cs="IRNazanin"/>
          <w:lang w:bidi="fa-IR"/>
          <w:color w:val="111111"/>
          <w:sz w:val="28"/>
          <w:szCs w:val="28"/>
          <w:rtl/>
        </w:rPr>
        <w:t xml:space="preserve">الأوّل:أنّ البعید لا یشترط لصحّة صلاته ظنّه محاذاة الکعبة لأنّ ذلک لا یتفق غالبا،فانّ البعد الکثیر یخل بظن محاذاة الجرم اللطیف،فیمتنع اشتراطه فی الصّلاة.</w:t>
      </w:r>
    </w:p>
    <w:p>
      <w:pPr>
        <w:pStyle w:val="BookText"/>
      </w:pPr>
      <w:r>
        <w:rPr>
          <w:rFonts w:ascii="IRNazanin" w:hAnsi="IRNazanin" w:eastAsia="IRNazanin" w:cs="IRNazanin"/>
          <w:lang w:bidi="fa-IR"/>
          <w:color w:val="111111"/>
          <w:sz w:val="28"/>
          <w:szCs w:val="28"/>
          <w:rtl/>
        </w:rPr>
        <w:t xml:space="preserve">الثّانی:أنّ الصّف المستطیل فی البلاد البعیدة،إذا زاد طوله علی مقدار الکعبة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یقطع بخروج بعضهم عنها،فیجب الحکم ببطلان صلاتهم،و أظهر من هذا من یصلّی بعیدا عن محراب النّبی صلّی اللّه علیه و آله بأزید من مقدار الکعبة،فإنّ خروجه عن محاذاتها مقطوع به.</w:t>
      </w:r>
    </w:p>
    <w:p>
      <w:pPr>
        <w:pStyle w:val="BookText"/>
      </w:pPr>
      <w:r>
        <w:rPr>
          <w:rFonts w:ascii="IRNazanin" w:hAnsi="IRNazanin" w:eastAsia="IRNazanin" w:cs="IRNazanin"/>
          <w:lang w:bidi="fa-IR"/>
          <w:color w:val="111111"/>
          <w:sz w:val="28"/>
          <w:szCs w:val="28"/>
          <w:rtl/>
        </w:rPr>
        <w:t xml:space="preserve">و قال فی الذّکری:المراد بالجهة:السّمت الّذی یظن کون الکعبة فیه لا مطلق الجهة،کما قال بعض العامة </w:t>
      </w:r>
      <w:r>
        <w:rPr>
          <w:rStyle w:val="FootnoteReference"/>
        </w:rPr>
        <w:footnoteReference w:id="220"/>
      </w:r>
      <w:r>
        <w:rPr>
          <w:rFonts w:ascii="IRNazanin" w:hAnsi="IRNazanin" w:eastAsia="IRNazanin" w:cs="IRNazanin"/>
          <w:lang w:bidi="fa-IR"/>
          <w:color w:val="111111"/>
          <w:sz w:val="28"/>
          <w:szCs w:val="28"/>
          <w:rtl/>
        </w:rPr>
        <w:t xml:space="preserve">:إن الجنوب قبلة لأهل الشمال و بالعکس،و المشرق قبلة لأهل المغرب و بالعکس </w:t>
      </w:r>
      <w:r>
        <w:rPr>
          <w:rStyle w:val="FootnoteReference"/>
        </w:rPr>
        <w:footnoteReference w:id="221"/>
      </w:r>
      <w:r>
        <w:rPr>
          <w:rFonts w:ascii="IRNazanin" w:hAnsi="IRNazanin" w:eastAsia="IRNazanin" w:cs="IRNazanin"/>
          <w:lang w:bidi="fa-IR"/>
          <w:color w:val="111111"/>
          <w:sz w:val="28"/>
          <w:szCs w:val="28"/>
          <w:rtl/>
        </w:rPr>
        <w:t xml:space="preserve">،و ما ذکره لا یکاد یخرج عن کلام التّذکرة،لأنّ الظّاهر أنّ مراده بالسمت هو ما یسامته المصلّی،و یحاذیه عند توجّهه إلیه،و قد عرفت أنّ ظن کون الکعبة فیه غیر شرط.</w:t>
      </w:r>
    </w:p>
    <w:p>
      <w:pPr>
        <w:pStyle w:val="BookText"/>
      </w:pPr>
      <w:r>
        <w:rPr>
          <w:rFonts w:ascii="IRNazanin" w:hAnsi="IRNazanin" w:eastAsia="IRNazanin" w:cs="IRNazanin"/>
          <w:lang w:bidi="fa-IR"/>
          <w:color w:val="111111"/>
          <w:sz w:val="28"/>
          <w:szCs w:val="28"/>
          <w:rtl/>
        </w:rPr>
        <w:t xml:space="preserve">و الّذی ما زال یختلج بخاطری،أنّ جهة الکعبة هی المقدار الّذی شأن البعید أن یجوّز علی کلّ بعض منه أن یکون هو الکعبة،بحیث یقطع بعدم خروجها عن مجموعه،و هذا یختلف سعة و ضیقا باختلاف حال البعد.</w:t>
      </w:r>
    </w:p>
    <w:p>
      <w:pPr>
        <w:pStyle w:val="BookText"/>
      </w:pPr>
      <w:r>
        <w:rPr>
          <w:rFonts w:ascii="IRNazanin" w:hAnsi="IRNazanin" w:eastAsia="IRNazanin" w:cs="IRNazanin"/>
          <w:lang w:bidi="fa-IR"/>
          <w:color w:val="111111"/>
          <w:sz w:val="28"/>
          <w:szCs w:val="28"/>
          <w:rtl/>
        </w:rPr>
        <w:t xml:space="preserve">فان قلت:یرد علیه المصلّی بعیدا عن محراب المعصوم بأزید من سعة الکعبة، فإنّه لا یجوز علی ذلک السّمت أن تکون فیه الکعبة،لأنّ المحراب یجب أن یکون إلی الکعبة،لاستحالة الغلط علی المعصوم.قلت:لما کانت قبلة البعید هی الجهة تعیّن أن یکون محراب المعصوم إلیها،بحیث لا یحتمل الانحراف أصلا و لو قلیلا،أمّا کونه محاذیا لعین الکعبة فلیس هناک قاطع یدلّ علیه،فیبقی التّجویز المعتبر فی تعریف الجهة بحاله.</w:t>
      </w:r>
    </w:p>
    <w:p>
      <w:pPr>
        <w:pStyle w:val="BookText"/>
      </w:pPr>
      <w:r>
        <w:rPr>
          <w:rFonts w:ascii="IRNazanin" w:hAnsi="IRNazanin" w:eastAsia="IRNazanin" w:cs="IRNazanin"/>
          <w:lang w:bidi="fa-IR"/>
          <w:color w:val="111111"/>
          <w:sz w:val="28"/>
          <w:szCs w:val="28"/>
          <w:rtl/>
        </w:rPr>
        <w:t xml:space="preserve">و اعلم أنّ المصنّف جعل المطلب الأوّل فی ماهیّة القبلة،و فسّرها بالکعبة و الجهة،و لیس ذلک هو الماهیة،بل ما صدق علیه القبلة،و عذره أنّ المطلوب هنا بیان ما یجب علی المصلّی التّوجه إلیه،فلو اشتغل ببیان المفهوم فات المطلوب.و أراد بحکم المشاهد من تمکنه المشاهدة بغیر مشقة کثیرة.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المشاهد لها و المصلی فی وسطها یستقبلان أی جدرانها شاءا،و لو إلی الباب المفتوح من غیر عتبة. و لو انهدمت الجدران-و العیاذ باللّه-استقبل الجهة،و المصلّی علی سطحها کذلک بعد إبراز بعضها،و لا یفتقر إلی نصب شیء،   قوله: (و المشاهد لها،و المصلّی فی وسطها یستقبلان أی جدرانها شاءا، و لو الی الباب المفتوح من غیر عتبة).</w:t>
      </w:r>
    </w:p>
    <w:p>
      <w:pPr>
        <w:pStyle w:val="BookText"/>
      </w:pPr>
      <w:r>
        <w:rPr>
          <w:rFonts w:ascii="IRNazanin" w:hAnsi="IRNazanin" w:eastAsia="IRNazanin" w:cs="IRNazanin"/>
          <w:lang w:bidi="fa-IR"/>
          <w:color w:val="111111"/>
          <w:sz w:val="28"/>
          <w:szCs w:val="28"/>
          <w:rtl/>
        </w:rPr>
        <w:t xml:space="preserve">لما کان کلّ جزء من الکعبة قبلة یکفی محاذاته،کفی المشاهد للکعبة و من فی حکمه،و المصلّی فی وسطها استقبال أی جدارانها شاء،و المراد:أی بعض منها شاؤوا.</w:t>
      </w:r>
    </w:p>
    <w:p>
      <w:pPr>
        <w:pStyle w:val="BookText"/>
      </w:pPr>
      <w:r>
        <w:rPr>
          <w:rFonts w:ascii="IRNazanin" w:hAnsi="IRNazanin" w:eastAsia="IRNazanin" w:cs="IRNazanin"/>
          <w:lang w:bidi="fa-IR"/>
          <w:color w:val="111111"/>
          <w:sz w:val="28"/>
          <w:szCs w:val="28"/>
          <w:rtl/>
        </w:rPr>
        <w:t xml:space="preserve">و لو صلّی و المصلّی فی وسطها إلی الباب المفتوح صحّ،و إن لم یکن له عتبة،لأنّ القبلة لیست هی البنیة،و اعتبر بعض العامة نصب شیء یتوجّه إلیه </w:t>
      </w:r>
      <w:r>
        <w:rPr>
          <w:rStyle w:val="FootnoteReference"/>
        </w:rPr>
        <w:footnoteReference w:id="222"/>
      </w:r>
      <w:r>
        <w:rPr>
          <w:rFonts w:ascii="IRNazanin" w:hAnsi="IRNazanin" w:eastAsia="IRNazanin" w:cs="IRNazanin"/>
          <w:lang w:bidi="fa-IR"/>
          <w:color w:val="111111"/>
          <w:sz w:val="28"/>
          <w:szCs w:val="28"/>
          <w:rtl/>
        </w:rPr>
        <w:t xml:space="preserve">.و المصلّی فی سرداب یستقبل الجهة.</w:t>
      </w:r>
    </w:p>
    <w:p>
      <w:pPr>
        <w:pStyle w:val="BookText"/>
      </w:pPr>
      <w:r>
        <w:rPr>
          <w:rFonts w:ascii="IRNazanin" w:hAnsi="IRNazanin" w:eastAsia="IRNazanin" w:cs="IRNazanin"/>
          <w:lang w:bidi="fa-IR"/>
          <w:color w:val="111111"/>
          <w:sz w:val="28"/>
          <w:szCs w:val="28"/>
          <w:rtl/>
        </w:rPr>
        <w:t xml:space="preserve">و اعلم أنّ فی العبارة تسامحا،لأنّ الباب المفتوح لیس من الجدران،فیعطف ب‍ (لو)الوصلیة لکن لمّا کان واقعا فی الجدار غلب علیه اسمه.</w:t>
      </w:r>
    </w:p>
    <w:p>
      <w:pPr>
        <w:pStyle w:val="BookText"/>
      </w:pPr>
      <w:r>
        <w:rPr>
          <w:rFonts w:ascii="IRNazanin" w:hAnsi="IRNazanin" w:eastAsia="IRNazanin" w:cs="IRNazanin"/>
          <w:lang w:bidi="fa-IR"/>
          <w:color w:val="111111"/>
          <w:sz w:val="28"/>
          <w:szCs w:val="28"/>
          <w:rtl/>
        </w:rPr>
        <w:t xml:space="preserve">قوله: (و لو انهدمت الجدران-و العیاذ باللّه-استقبل الجهة).</w:t>
      </w:r>
    </w:p>
    <w:p>
      <w:pPr>
        <w:pStyle w:val="BookText"/>
      </w:pPr>
      <w:r>
        <w:rPr>
          <w:rFonts w:ascii="IRNazanin" w:hAnsi="IRNazanin" w:eastAsia="IRNazanin" w:cs="IRNazanin"/>
          <w:lang w:bidi="fa-IR"/>
          <w:color w:val="111111"/>
          <w:sz w:val="28"/>
          <w:szCs w:val="28"/>
          <w:rtl/>
        </w:rPr>
        <w:t xml:space="preserve">لما علم من أنّ القبلة لیست هی نفس البنیة،و لا یجب نصب شیء یصلّی إلیه عندنا.</w:t>
      </w:r>
    </w:p>
    <w:p>
      <w:pPr>
        <w:pStyle w:val="BookText"/>
      </w:pPr>
      <w:r>
        <w:rPr>
          <w:rFonts w:ascii="IRNazanin" w:hAnsi="IRNazanin" w:eastAsia="IRNazanin" w:cs="IRNazanin"/>
          <w:lang w:bidi="fa-IR"/>
          <w:color w:val="111111"/>
          <w:sz w:val="28"/>
          <w:szCs w:val="28"/>
          <w:rtl/>
        </w:rPr>
        <w:t xml:space="preserve">قوله: (و المصلّی علی سطحها کذلک بعد إبراز بعضها).</w:t>
      </w:r>
    </w:p>
    <w:p>
      <w:pPr>
        <w:pStyle w:val="BookText"/>
      </w:pPr>
      <w:r>
        <w:rPr>
          <w:rFonts w:ascii="IRNazanin" w:hAnsi="IRNazanin" w:eastAsia="IRNazanin" w:cs="IRNazanin"/>
          <w:lang w:bidi="fa-IR"/>
          <w:color w:val="111111"/>
          <w:sz w:val="28"/>
          <w:szCs w:val="28"/>
          <w:rtl/>
        </w:rPr>
        <w:t xml:space="preserve">أی:المصلّی علی سطحها یستقبل الجهة کالمصلّی بعد انهدام جدرانها،لکن لا بد أن یبرز بین یدیه منها شیئا و إن قلّ،لیکون توجّهه إلیه.و یراعی فی حال الرّکوع و السّجود بروز شیء منها عن بدنه لیکون قبلة </w:t>
      </w:r>
      <w:r>
        <w:rPr>
          <w:rStyle w:val="FootnoteReference"/>
        </w:rPr>
        <w:footnoteReference w:id="223"/>
      </w:r>
      <w:r>
        <w:rPr>
          <w:rFonts w:ascii="IRNazanin" w:hAnsi="IRNazanin" w:eastAsia="IRNazanin" w:cs="IRNazanin"/>
          <w:lang w:bidi="fa-IR"/>
          <w:color w:val="111111"/>
          <w:sz w:val="28"/>
          <w:szCs w:val="28"/>
          <w:rtl/>
        </w:rPr>
        <w:t xml:space="preserve">،فلو خرج بعض بدنه فی بعض الحالات،أو حاذی رأسه نهایتها فی حال السّجود بطلت صلاته.</w:t>
      </w:r>
    </w:p>
    <w:p>
      <w:pPr>
        <w:pStyle w:val="BookText"/>
      </w:pPr>
      <w:r>
        <w:rPr>
          <w:rFonts w:ascii="IRNazanin" w:hAnsi="IRNazanin" w:eastAsia="IRNazanin" w:cs="IRNazanin"/>
          <w:lang w:bidi="fa-IR"/>
          <w:color w:val="111111"/>
          <w:sz w:val="28"/>
          <w:szCs w:val="28"/>
          <w:rtl/>
        </w:rPr>
        <w:t xml:space="preserve">قوله: (و لا یفتقر إلی نصب شیء).</w:t>
      </w:r>
    </w:p>
    <w:p>
      <w:pPr>
        <w:pStyle w:val="BookText"/>
      </w:pPr>
      <w:r>
        <w:rPr>
          <w:rFonts w:ascii="IRNazanin" w:hAnsi="IRNazanin" w:eastAsia="IRNazanin" w:cs="IRNazanin"/>
          <w:lang w:bidi="fa-IR"/>
          <w:color w:val="111111"/>
          <w:sz w:val="28"/>
          <w:szCs w:val="28"/>
          <w:rtl/>
        </w:rPr>
        <w:t xml:space="preserve">أی:المصلّی علی سطحها،و یمکن عوده إلیه و الی ما قبله.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المصلی علی جبل أبی قبیس. و لو خرج بعض بدنه عن جهة الکعبة بطلت صلاته،و الصف المستطیل إذا خرج بعضه عن سمت الکعبة تبطل صلاة ذلک البعض،لأن الجهة معتبرة مع البعد،و مع المشاهدة العین.   قوله: (و کذا المصلّی علی جبل أبی قبیس).</w:t>
      </w:r>
    </w:p>
    <w:p>
      <w:pPr>
        <w:pStyle w:val="BookText"/>
      </w:pPr>
      <w:r>
        <w:rPr>
          <w:rFonts w:ascii="IRNazanin" w:hAnsi="IRNazanin" w:eastAsia="IRNazanin" w:cs="IRNazanin"/>
          <w:lang w:bidi="fa-IR"/>
          <w:color w:val="111111"/>
          <w:sz w:val="28"/>
          <w:szCs w:val="28"/>
          <w:rtl/>
        </w:rPr>
        <w:t xml:space="preserve">أی:یستقبل الجهة،لما روی عن الصّادق علیه السّلام:«أنّ الکعبة قبلة إلی السّماء»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خرج بعض بدنه عن جهة الکعبة بطلت صلاته).</w:t>
      </w:r>
    </w:p>
    <w:p>
      <w:pPr>
        <w:pStyle w:val="BookText"/>
      </w:pPr>
      <w:r>
        <w:rPr>
          <w:rFonts w:ascii="IRNazanin" w:hAnsi="IRNazanin" w:eastAsia="IRNazanin" w:cs="IRNazanin"/>
          <w:lang w:bidi="fa-IR"/>
          <w:color w:val="111111"/>
          <w:sz w:val="28"/>
          <w:szCs w:val="28"/>
          <w:rtl/>
        </w:rPr>
        <w:t xml:space="preserve">ینبغی عود هذا إلی جمیع ما سبق،من عند قوله:(و المشاهد لها)أی:لو خرج بعض بدن کلّ واحد من هؤلاء-أعنی المشاهد لها،و المصلّی فی وسطها و لو بعد انهدامها، إلی آخره-بطلت صلاته،لفوات الاستقبال حینئذ،إلاّ أنّ قوله:(عن جهة الکعبة)قد یشعر باختصاص الحکم بالمصلّی علی جبل أبی قبیس.</w:t>
      </w:r>
    </w:p>
    <w:p>
      <w:pPr>
        <w:pStyle w:val="BookText"/>
      </w:pPr>
      <w:r>
        <w:rPr>
          <w:rFonts w:ascii="IRNazanin" w:hAnsi="IRNazanin" w:eastAsia="IRNazanin" w:cs="IRNazanin"/>
          <w:lang w:bidi="fa-IR"/>
          <w:color w:val="111111"/>
          <w:sz w:val="28"/>
          <w:szCs w:val="28"/>
          <w:rtl/>
        </w:rPr>
        <w:t xml:space="preserve">قوله: (و الصّف المستطیل إذا خرج بعضه عن سمت الکعبة تبطل صلاة ذلک البعض).</w:t>
      </w:r>
    </w:p>
    <w:p>
      <w:pPr>
        <w:pStyle w:val="BookText"/>
      </w:pPr>
      <w:r>
        <w:rPr>
          <w:rFonts w:ascii="IRNazanin" w:hAnsi="IRNazanin" w:eastAsia="IRNazanin" w:cs="IRNazanin"/>
          <w:lang w:bidi="fa-IR"/>
          <w:color w:val="111111"/>
          <w:sz w:val="28"/>
          <w:szCs w:val="28"/>
          <w:rtl/>
        </w:rPr>
        <w:t xml:space="preserve">أی:دون غیره،لخروجه عن القبلة وحده.</w:t>
      </w:r>
    </w:p>
    <w:p>
      <w:pPr>
        <w:pStyle w:val="BookText"/>
      </w:pPr>
      <w:r>
        <w:rPr>
          <w:rFonts w:ascii="IRNazanin" w:hAnsi="IRNazanin" w:eastAsia="IRNazanin" w:cs="IRNazanin"/>
          <w:lang w:bidi="fa-IR"/>
          <w:color w:val="111111"/>
          <w:sz w:val="28"/>
          <w:szCs w:val="28"/>
          <w:rtl/>
        </w:rPr>
        <w:t xml:space="preserve">قوله: (لأنّ الجهة معتبرة مع البعد،و مع المشاهدة العین).</w:t>
      </w:r>
    </w:p>
    <w:p>
      <w:pPr>
        <w:pStyle w:val="BookText"/>
      </w:pPr>
      <w:r>
        <w:rPr>
          <w:rFonts w:ascii="IRNazanin" w:hAnsi="IRNazanin" w:eastAsia="IRNazanin" w:cs="IRNazanin"/>
          <w:lang w:bidi="fa-IR"/>
          <w:color w:val="111111"/>
          <w:sz w:val="28"/>
          <w:szCs w:val="28"/>
          <w:rtl/>
        </w:rPr>
        <w:t xml:space="preserve">یصلح أن یکون هذا جوابا عن سؤال تقدیره:الصّف المستطیل بحیث یزید علی مقدار الکعبة،لا تبطل صلاة من خرج عن سمتها من أهله مع البعد،فلم تبطل صلاته مع القرب؟و یجاب بأنّ المعتبر مع البعد الجهة و فیها سعة،بخلاف العین الّتی هی قبلة القریب،و لو فرض خروج البعید فی جهة من الجهات عن سمت جهة الکعبة بطلت صلاته و إن ندر هذا الفرض.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المصلی بالمدینة ینزّل محراب رسول اللّه صلّی اللّه علیه و آله و سلم منزلة الکعبة.   قوله: (و المصلّی بالمدینة ینزّل محراب رسول اللّه صلّی اللّه علیه و آله منزلة الکعبة).</w:t>
      </w:r>
    </w:p>
    <w:p>
      <w:pPr>
        <w:pStyle w:val="BookText"/>
      </w:pPr>
      <w:r>
        <w:rPr>
          <w:rFonts w:ascii="IRNazanin" w:hAnsi="IRNazanin" w:eastAsia="IRNazanin" w:cs="IRNazanin"/>
          <w:lang w:bidi="fa-IR"/>
          <w:color w:val="111111"/>
          <w:sz w:val="28"/>
          <w:szCs w:val="28"/>
          <w:rtl/>
        </w:rPr>
        <w:t xml:space="preserve">المراد تنزیله فی الدلالة علی جهة الکعبة منزلة الکعبة،بمعین أنّه لا یسوغ التیامن عنه و لا التیاسر و إن قل،و لو اجتهد الحاذق بعلامات القبلة،فأداه اجتهاده إلی التیامن أو التّیاسر عنه فاجتهاده باطل لا یجوز له و لا لغیره التعویل علیه،فانّ النّبی صلّی اللّه علیه و آله معصوم لا یجوز علیه الخطأ.</w:t>
      </w:r>
    </w:p>
    <w:p>
      <w:pPr>
        <w:pStyle w:val="BookText"/>
      </w:pPr>
      <w:r>
        <w:rPr>
          <w:rFonts w:ascii="IRNazanin" w:hAnsi="IRNazanin" w:eastAsia="IRNazanin" w:cs="IRNazanin"/>
          <w:lang w:bidi="fa-IR"/>
          <w:color w:val="111111"/>
          <w:sz w:val="28"/>
          <w:szCs w:val="28"/>
          <w:rtl/>
        </w:rPr>
        <w:t xml:space="preserve">و روی:أنه لما أراد نصبه زویت </w:t>
      </w:r>
      <w:r>
        <w:rPr>
          <w:rStyle w:val="FootnoteReference"/>
        </w:rPr>
        <w:footnoteReference w:id="225"/>
      </w:r>
      <w:r>
        <w:rPr>
          <w:rFonts w:ascii="IRNazanin" w:hAnsi="IRNazanin" w:eastAsia="IRNazanin" w:cs="IRNazanin"/>
          <w:lang w:bidi="fa-IR"/>
          <w:color w:val="111111"/>
          <w:sz w:val="28"/>
          <w:szCs w:val="28"/>
          <w:rtl/>
        </w:rPr>
        <w:t xml:space="preserve">له الأرض فجعله بإزاء المیزاب </w:t>
      </w:r>
      <w:r>
        <w:rPr>
          <w:rStyle w:val="FootnoteReference"/>
        </w:rPr>
        <w:footnoteReference w:id="226"/>
      </w:r>
      <w:r>
        <w:rPr>
          <w:rFonts w:ascii="IRNazanin" w:hAnsi="IRNazanin" w:eastAsia="IRNazanin" w:cs="IRNazanin"/>
          <w:lang w:bidi="fa-IR"/>
          <w:color w:val="111111"/>
          <w:sz w:val="28"/>
          <w:szCs w:val="28"/>
          <w:rtl/>
        </w:rPr>
        <w:t xml:space="preserve">، و هذا لا ینافی ما تقدم لأنّه خبر واحد،و لأن الموازاة تصدق علی المسامتة و إن لم یکن هناک محاذاة حقیقة.</w:t>
      </w:r>
    </w:p>
    <w:p>
      <w:pPr>
        <w:pStyle w:val="BookText"/>
      </w:pPr>
      <w:r>
        <w:rPr>
          <w:rFonts w:ascii="IRNazanin" w:hAnsi="IRNazanin" w:eastAsia="IRNazanin" w:cs="IRNazanin"/>
          <w:lang w:bidi="fa-IR"/>
          <w:color w:val="111111"/>
          <w:sz w:val="28"/>
          <w:szCs w:val="28"/>
          <w:rtl/>
        </w:rPr>
        <w:t xml:space="preserve">و لا یجوز أن یرید بتنزیل محرابه علیه الصّلاة و السّلام منزلة الکعبة ما یدل علیه ظاهر اللّفظ،إذ من المعلوم أنّ من صلّی عن یمینه أو یساره لا یصلّی إلیه بحیث ینحرف إلیه،بل یصلّی علی محاذاته.</w:t>
      </w:r>
    </w:p>
    <w:p>
      <w:pPr>
        <w:pStyle w:val="BookText"/>
      </w:pPr>
      <w:r>
        <w:rPr>
          <w:rFonts w:ascii="IRNazanin" w:hAnsi="IRNazanin" w:eastAsia="IRNazanin" w:cs="IRNazanin"/>
          <w:lang w:bidi="fa-IR"/>
          <w:color w:val="111111"/>
          <w:sz w:val="28"/>
          <w:szCs w:val="28"/>
          <w:rtl/>
        </w:rPr>
        <w:t xml:space="preserve">و کذا کلّ موضع تواتر أنه صلّی فیه المعصوم،و بقیت الجهة مضبوطة إلی الآن، و منه المسجد الأعظم بالکوفة،لأنّ محرابه نصبه أمیر المؤمنین علیه السّلام،و صلّی إلیه هو و الحسن و الحسین علیهم السّلام،و محراب مسجد البصرة،و إن نصبه غیره علیه السلام، الا أنّه صلّی فیه،فلا یبعد جعله کمحراب مسجد الکوفة،و بخراسان مسجد ینسب إلی الرّضا علیه السّلام،به محراب علی وفق قبلة الإمامیّة،إن ثبتت النّسبة کان کغیره من محاریب المعصومین،و إلاّ فکمحاریب المسلمین یجوز للحاذق إذا أداه اجتهاده إلی التیامن أو التیاسر عنه التعویل علیه،لا إن أداه إلی المخالفة فی الجهة،لبعد الغلط علی المسلمین فی الجهة،أمّا التیامن و التیاسر فیمکن الغلط منهم فیه،و قبور المسلمین مثل محاریبهم.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أهل کل إقلیم یتوجهون إلی رکنهم،فالعراقی و هو الذی فیه الحجر لأهل العراق و من والاهم.   قوله: (و أهل کلّ إقلیم یتوجهون إلی رکنهم،فالعراقی و هو الّذی فیه الحجر لأهل العراق و من والاهم).</w:t>
      </w:r>
    </w:p>
    <w:p>
      <w:pPr>
        <w:pStyle w:val="BookText"/>
      </w:pPr>
      <w:r>
        <w:rPr>
          <w:rFonts w:ascii="IRNazanin" w:hAnsi="IRNazanin" w:eastAsia="IRNazanin" w:cs="IRNazanin"/>
          <w:lang w:bidi="fa-IR"/>
          <w:color w:val="111111"/>
          <w:sz w:val="28"/>
          <w:szCs w:val="28"/>
          <w:rtl/>
        </w:rPr>
        <w:t xml:space="preserve">المراد بالإقلیم هنا:هو الجهة و النّاحیة،و المراد بتوجّه أهل کل إقلیم إلی رکنهم:</w:t>
      </w:r>
    </w:p>
    <w:p>
      <w:pPr>
        <w:pStyle w:val="BookText"/>
      </w:pPr>
      <w:r>
        <w:rPr>
          <w:rFonts w:ascii="IRNazanin" w:hAnsi="IRNazanin" w:eastAsia="IRNazanin" w:cs="IRNazanin"/>
          <w:lang w:bidi="fa-IR"/>
          <w:color w:val="111111"/>
          <w:sz w:val="28"/>
          <w:szCs w:val="28"/>
          <w:rtl/>
        </w:rPr>
        <w:t xml:space="preserve">توجّههم إلی جهة الرّکن الّذی یلیهم،لأنّ البعید لما کانت قبلته الجهة،و کونها أوسع من الکعبة بمراتب أمر معلوم،فلا بدّ من أن یراد بتوجّههم إلی الرّکن:توجّههم إلی جهته.</w:t>
      </w:r>
    </w:p>
    <w:p>
      <w:pPr>
        <w:pStyle w:val="BookText"/>
      </w:pPr>
      <w:r>
        <w:rPr>
          <w:rFonts w:ascii="IRNazanin" w:hAnsi="IRNazanin" w:eastAsia="IRNazanin" w:cs="IRNazanin"/>
          <w:lang w:bidi="fa-IR"/>
          <w:color w:val="111111"/>
          <w:sz w:val="28"/>
          <w:szCs w:val="28"/>
          <w:rtl/>
        </w:rPr>
        <w:t xml:space="preserve">أو یراد أن حقّ توجّههم الصّحیح فی الواقع الّذی لیس فیه میل أصلا و لا انحراف:أن یکون إلی الرّکن الّذی یلیهم و إن اکتفی منهم بالتّوجه إلی الجهة،لأنّ البعد یمنع من العلم بذلک.</w:t>
      </w:r>
    </w:p>
    <w:p>
      <w:pPr>
        <w:pStyle w:val="BookText"/>
      </w:pPr>
      <w:r>
        <w:rPr>
          <w:rFonts w:ascii="IRNazanin" w:hAnsi="IRNazanin" w:eastAsia="IRNazanin" w:cs="IRNazanin"/>
          <w:lang w:bidi="fa-IR"/>
          <w:color w:val="111111"/>
          <w:sz w:val="28"/>
          <w:szCs w:val="28"/>
          <w:rtl/>
        </w:rPr>
        <w:t xml:space="preserve">إذا عرفت ذلک فالرّکن العراقی-و هو الّذی فیه الحجر-لأهل العراق-هکذا ذکر المصنّف فی هذا الکتاب و غیره،و حکی فی الذّکری عن شاذان بن جبرئیل القمّی أنّ أهل العراق،و خراسان و ما کان فی حدوده مثل الکوفة،و بغداد،و حلوان إلی الری،و مرو،و خوارزم یستقبلون الباب و المقام </w:t>
      </w:r>
      <w:r>
        <w:rPr>
          <w:rStyle w:val="FootnoteReference"/>
        </w:rPr>
        <w:footnoteReference w:id="227"/>
      </w:r>
      <w:r>
        <w:rPr>
          <w:rFonts w:ascii="Amiri" w:hAnsi="Amiri" w:eastAsia="Amiri" w:cs="Amiri"/>
          <w:lang w:bidi="ar-SA"/>
          <w:color w:val="111111"/>
          <w:sz w:val="28"/>
          <w:szCs w:val="28"/>
          <w:rtl/>
        </w:rPr>
        <w:t xml:space="preserve">،و قد صرّح المصنّف بذلک فی التّذکرة </w:t>
      </w:r>
      <w:r>
        <w:rPr>
          <w:rStyle w:val="FootnoteReference"/>
        </w:rPr>
        <w:footnoteReference w:id="228"/>
      </w:r>
      <w:r>
        <w:rPr>
          <w:rFonts w:ascii="IRNazanin" w:hAnsi="IRNazanin" w:eastAsia="IRNazanin" w:cs="IRNazanin"/>
          <w:lang w:bidi="fa-IR"/>
          <w:color w:val="111111"/>
          <w:sz w:val="28"/>
          <w:szCs w:val="28"/>
          <w:rtl/>
        </w:rPr>
        <w:t xml:space="preserve">و هذا هو الظاهر لأنّ أهل المشرق یقابلون أهل المغرب،فیکون رکنهم فی مقابل رکنهم،فیکون الرّکن العراقی لأهل المشرق،فینزل کلام المصنّف علی التوسّع، لأنّ موضع توجّههم إلی البیت قریب من الرّکن العراقی.</w:t>
      </w:r>
    </w:p>
    <w:p>
      <w:pPr>
        <w:pStyle w:val="BookText"/>
      </w:pPr>
      <w:r>
        <w:rPr>
          <w:rFonts w:ascii="IRNazanin" w:hAnsi="IRNazanin" w:eastAsia="IRNazanin" w:cs="IRNazanin"/>
          <w:lang w:bidi="fa-IR"/>
          <w:color w:val="111111"/>
          <w:sz w:val="28"/>
          <w:szCs w:val="28"/>
          <w:rtl/>
        </w:rPr>
        <w:t xml:space="preserve">و إنّما ابتدأ بأهل العراق مع أنّهم لیسوا أهل جهة من الجهات الأربع بالاستقلال،لأنّ المنقول عن أهل البیت علیهم السّلام من علامات القبلة علاماتهم، فإنّ أکثر الرّواة منهم،و المراد ب‍(من والی أهل العراق):من کان فی سمتهم من البلاد الّتی وراؤهم.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علامتهم جعل الفجر علی المنکب الأیسر،و المغرب علی الأیمن، و الجدی بحذاء المنکب الأیمن،   قوله: (و علامتهم جعل الفجر علی المنکب الأیسر،و المغرب علی الأیمن).</w:t>
      </w:r>
    </w:p>
    <w:p>
      <w:pPr>
        <w:pStyle w:val="BookText"/>
      </w:pPr>
      <w:r>
        <w:rPr>
          <w:rFonts w:ascii="IRNazanin" w:hAnsi="IRNazanin" w:eastAsia="IRNazanin" w:cs="IRNazanin"/>
          <w:lang w:bidi="fa-IR"/>
          <w:color w:val="111111"/>
          <w:sz w:val="28"/>
          <w:szCs w:val="28"/>
          <w:rtl/>
        </w:rPr>
        <w:t xml:space="preserve">المراد بذلک کون مشرق الاعتدال موازیا للکتف الأیسر،و مغربه موازیا للأیمن بحیث یتوسّط بینهما،کما صرّح به شیخنا فی البیان </w:t>
      </w:r>
      <w:r>
        <w:rPr>
          <w:rStyle w:val="FootnoteReference"/>
        </w:rPr>
        <w:footnoteReference w:id="229"/>
      </w:r>
      <w:r>
        <w:rPr>
          <w:rFonts w:ascii="Amiri" w:hAnsi="Amiri" w:eastAsia="Amiri" w:cs="Amiri"/>
          <w:lang w:bidi="ar-SA"/>
          <w:color w:val="111111"/>
          <w:sz w:val="28"/>
          <w:szCs w:val="28"/>
          <w:rtl/>
        </w:rPr>
        <w:t xml:space="preserve">،و إن.أطلق العبارة هنا.</w:t>
      </w:r>
    </w:p>
    <w:p>
      <w:pPr>
        <w:pStyle w:val="BookText"/>
      </w:pPr>
      <w:r>
        <w:rPr>
          <w:rFonts w:ascii="IRNazanin" w:hAnsi="IRNazanin" w:eastAsia="IRNazanin" w:cs="IRNazanin"/>
          <w:lang w:bidi="fa-IR"/>
          <w:color w:val="111111"/>
          <w:sz w:val="28"/>
          <w:szCs w:val="28"/>
          <w:rtl/>
        </w:rPr>
        <w:t xml:space="preserve">[لکن یرد علی ذلک عدم انطباقه علی کون الجدی بحذاء المنکب الأیمن،لأنّ من جعل المغرب علی الأیمن،و المشرق علی الأیسر کان الجدی وقت اعتداله بین کتفیه، و لا شبهة فی أنّ ذلک منحرف عن قبلة أهل العراق،لانحرافهم عن نقطة الجنوب إلی جانب المغرب،کما انحرفت قبلة أهل الشّام عنها إلی جانب المشرق،فیمکن أن یراد بکون المغرب علی الیمین،و المشرق علی الیسار:کون ذلک علامة علی جهة القبلة فی الجملة،لا علی عینها،کما جعل القمر لیلة سابع الشّهر عند الغروب علامة علیها،و کذا لیلة إحدی و عشرین عند الفجر،فان ذلک لا یراد منه إلا التقریب الّذی یعلم منه الجهة،لشدة اختلاف منازل القمر فی ذینک الوقتین،باعتبار اختلاف سیره]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الجدی بحذاء المنکب الأیمن).</w:t>
      </w:r>
    </w:p>
    <w:p>
      <w:pPr>
        <w:pStyle w:val="BookText"/>
      </w:pPr>
      <w:r>
        <w:rPr>
          <w:rFonts w:ascii="IRNazanin" w:hAnsi="IRNazanin" w:eastAsia="IRNazanin" w:cs="IRNazanin"/>
          <w:lang w:bidi="fa-IR"/>
          <w:color w:val="111111"/>
          <w:sz w:val="28"/>
          <w:szCs w:val="28"/>
          <w:rtl/>
        </w:rPr>
        <w:t xml:space="preserve">الجدی مکبرا،و أهل الهیئة یصغّرونه لیتمیز عن البروج،و هو:نجم مضیء فی جملة أنجم هی بصورة بطن الحوت الجدی رأسه،و الفرقدان الذّنب،و بینهما ثلاثة أنجم صغار من أحد الجانبین،و ثلاثة من الجانب الآخر،یجعله العراقی بحذاء ظهر أذنه الیمنی علی علوّها،روی محمّد بن مسلم،عن أحدهما علیهما السّلام،حیث سأله عن القبلة فقال:«ضع الجدی فی قفاک و صلّ»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الجدی ینتقل عن مکانه-لأنّه یدور حول القطب فی کلّ یوم و لیلة دورة واحدة فیکون الجدی عند طلوع الشّمس مکان الفرقدین عند غروبها،کذا قالوا-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عین الشمس عند الزوال علی طرف الحاجب الأیمن مما یلی الأنف.  کان القطب هو العلامة القویة،و القطب:نجم خفی فی وسط الأنجم الّتی هی بصورة الحوت تقریبا لا یراه إلاّ حدید النّظر،و لا یتغیر عن مکانه إلاّ یسیرا لا یتبین للحس، و هو قریب إلی القطب الشّمالی:الّذی هو النقطة الّتی یدور علیها الفلک.</w:t>
      </w:r>
    </w:p>
    <w:p>
      <w:pPr>
        <w:pStyle w:val="BookText"/>
      </w:pPr>
      <w:r>
        <w:rPr>
          <w:rFonts w:ascii="IRNazanin" w:hAnsi="IRNazanin" w:eastAsia="IRNazanin" w:cs="IRNazanin"/>
          <w:lang w:bidi="fa-IR"/>
          <w:color w:val="111111"/>
          <w:sz w:val="28"/>
          <w:szCs w:val="28"/>
          <w:rtl/>
        </w:rPr>
        <w:t xml:space="preserve">و إنّما یکون الجدی علامة إذا کان إلی الأرض،و الفرقدان إلی السماء أو بالعکس،امّا إذا کان أحدهما فی المشرق،أو فیما بین المشرق و المغرب فالاعتبار بموضع القطب،و من هذا البیان یظهر أنّ عبارة الکتاب علی إطلاقها لا تتمشی،فانّ الجدی لا یکون علامة دائما،و لا یکفی فی الاستقبال محاذاته للمنکب الأیمن بأی جزء اتفق منه.</w:t>
      </w:r>
    </w:p>
    <w:p>
      <w:pPr>
        <w:pStyle w:val="BookText"/>
      </w:pPr>
      <w:r>
        <w:rPr>
          <w:rFonts w:ascii="IRNazanin" w:hAnsi="IRNazanin" w:eastAsia="IRNazanin" w:cs="IRNazanin"/>
          <w:lang w:bidi="fa-IR"/>
          <w:color w:val="111111"/>
          <w:sz w:val="28"/>
          <w:szCs w:val="28"/>
          <w:rtl/>
        </w:rPr>
        <w:t xml:space="preserve">قوله: (و عین الشّمس عند الزّوال علی طرف الحاجب الأیمن ممّا یلی الأنف).</w:t>
      </w:r>
    </w:p>
    <w:p>
      <w:pPr>
        <w:pStyle w:val="BookText"/>
      </w:pPr>
      <w:r>
        <w:rPr>
          <w:rFonts w:ascii="IRNazanin" w:hAnsi="IRNazanin" w:eastAsia="IRNazanin" w:cs="IRNazanin"/>
          <w:lang w:bidi="fa-IR"/>
          <w:color w:val="111111"/>
          <w:sz w:val="28"/>
          <w:szCs w:val="28"/>
          <w:rtl/>
        </w:rPr>
        <w:t xml:space="preserve">هذا إنّما یکون علامة لمن عرف دخول الوقت بعلامة أخری،إذا مضی منه مقدار ما یظهر معه میل الشّمس إلی الحاجب الأیمن-کما سبق التّنبیه علیه فی الوقت- و ننبه هنا بشیئین:</w:t>
      </w:r>
    </w:p>
    <w:p>
      <w:pPr>
        <w:pStyle w:val="BookText"/>
      </w:pPr>
      <w:r>
        <w:rPr>
          <w:rFonts w:ascii="IRNazanin" w:hAnsi="IRNazanin" w:eastAsia="IRNazanin" w:cs="IRNazanin"/>
          <w:lang w:bidi="fa-IR"/>
          <w:color w:val="111111"/>
          <w:sz w:val="28"/>
          <w:szCs w:val="28"/>
          <w:rtl/>
        </w:rPr>
        <w:t xml:space="preserve">الأوّل:إنّ هذه العلامات إنّما تکون لأهل العراق المتمکّنین فی جهته،أمّا من کان فی أحد طرفی الجهة فإنّه یراعی التیامن أو التّیاسر عن هذه العلامات بحسب ما یقتضیه الاجتهاد.</w:t>
      </w:r>
    </w:p>
    <w:p>
      <w:pPr>
        <w:pStyle w:val="BookText"/>
      </w:pPr>
      <w:r>
        <w:rPr>
          <w:rFonts w:ascii="IRNazanin" w:hAnsi="IRNazanin" w:eastAsia="IRNazanin" w:cs="IRNazanin"/>
          <w:lang w:bidi="fa-IR"/>
          <w:color w:val="111111"/>
          <w:sz w:val="28"/>
          <w:szCs w:val="28"/>
          <w:rtl/>
        </w:rPr>
        <w:t xml:space="preserve">فأهل الموصل و من والاهم یجعلون الجدی بین الکتفین،و أهل البصرة و من والاهم </w:t>
      </w:r>
      <w:r>
        <w:rPr>
          <w:rStyle w:val="FootnoteReference"/>
        </w:rPr>
        <w:footnoteReference w:id="232"/>
      </w:r>
      <w:r>
        <w:rPr>
          <w:rFonts w:ascii="IRNazanin" w:hAnsi="IRNazanin" w:eastAsia="IRNazanin" w:cs="IRNazanin"/>
          <w:lang w:bidi="fa-IR"/>
          <w:color w:val="111111"/>
          <w:sz w:val="28"/>
          <w:szCs w:val="28"/>
          <w:rtl/>
        </w:rPr>
        <w:t xml:space="preserve">یجعلونه علی الخدّ الأیمن،و کذا القول فی باقی الجهات،و قد نبّه بعض الأصحاب علی ذلک </w:t>
      </w:r>
      <w:r>
        <w:rPr>
          <w:rStyle w:val="FootnoteReference"/>
        </w:rPr>
        <w:footnoteReference w:id="233"/>
      </w:r>
      <w:r>
        <w:rPr>
          <w:rFonts w:ascii="IRNazanin" w:hAnsi="IRNazanin" w:eastAsia="IRNazanin" w:cs="IRNazanin"/>
          <w:lang w:bidi="fa-IR"/>
          <w:color w:val="111111"/>
          <w:sz w:val="28"/>
          <w:szCs w:val="28"/>
          <w:rtl/>
        </w:rPr>
        <w:t xml:space="preserve">،و إطلاق الأکثر منزّل علیه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الثّانی:إنّ المشرق و المغرب الاعتدالیین إذا کان محاذاتهما للیمین و الیسار علامة یکون القطب الشّمالی بین الکتفین،فیکون الجدی قریبا من ذلک حال کونه علامة،فلا یکون علی علو الأذن الیمنی.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لهم التیاسر قلیلا الی یسار المصلی.  و الظّاهر:أنّ المراد بکون المشرق و المغرب علامة:کونهما فی الجملة علامة محصلة لجهة القبلة تقریبا من غیر أن یعتبر کونهما الاعتدالین،لأنّ أهل العراق إلی جانب المشرق أقرب فهم فی طرف جهة الشّمال،فیکون فی قبلتهم انحراف یسیر عن نقطة الجنوب إلی جانب المغرب،و کلّ من راعی القبلة فی المسجد الأعظم بالکوفة ظهر له[صحة] </w:t>
      </w:r>
      <w:r>
        <w:rPr>
          <w:rStyle w:val="FootnoteReference"/>
        </w:rPr>
        <w:footnoteReference w:id="235"/>
      </w:r>
      <w:r>
        <w:rPr>
          <w:rFonts w:ascii="IRNazanin" w:hAnsi="IRNazanin" w:eastAsia="IRNazanin" w:cs="IRNazanin"/>
          <w:lang w:bidi="fa-IR"/>
          <w:color w:val="111111"/>
          <w:sz w:val="28"/>
          <w:szCs w:val="28"/>
          <w:rtl/>
        </w:rPr>
        <w:t xml:space="preserve">ما ذکرناه.</w:t>
      </w:r>
    </w:p>
    <w:p>
      <w:pPr>
        <w:pStyle w:val="BookText"/>
      </w:pPr>
      <w:r>
        <w:rPr>
          <w:rFonts w:ascii="IRNazanin" w:hAnsi="IRNazanin" w:eastAsia="IRNazanin" w:cs="IRNazanin"/>
          <w:lang w:bidi="fa-IR"/>
          <w:color w:val="111111"/>
          <w:sz w:val="28"/>
          <w:szCs w:val="28"/>
          <w:rtl/>
        </w:rPr>
        <w:t xml:space="preserve">قوله: (و یستحب لهم التّیاسر قلیلا إلی یسار المصلّی).</w:t>
      </w:r>
    </w:p>
    <w:p>
      <w:pPr>
        <w:pStyle w:val="BookText"/>
      </w:pPr>
      <w:r>
        <w:rPr>
          <w:rFonts w:ascii="IRNazanin" w:hAnsi="IRNazanin" w:eastAsia="IRNazanin" w:cs="IRNazanin"/>
          <w:lang w:bidi="fa-IR"/>
          <w:color w:val="111111"/>
          <w:sz w:val="28"/>
          <w:szCs w:val="28"/>
          <w:rtl/>
        </w:rPr>
        <w:t xml:space="preserve">اشتهر هذا الحکم بین الأصحاب،و حکی فی الذکری،عن الشّیخ </w:t>
      </w:r>
      <w:r>
        <w:rPr>
          <w:rStyle w:val="FootnoteReference"/>
        </w:rPr>
        <w:footnoteReference w:id="236"/>
      </w:r>
      <w:r>
        <w:rPr>
          <w:rFonts w:ascii="IRNazanin" w:hAnsi="IRNazanin" w:eastAsia="IRNazanin" w:cs="IRNazanin"/>
          <w:lang w:bidi="fa-IR"/>
          <w:color w:val="111111"/>
          <w:sz w:val="28"/>
          <w:szCs w:val="28"/>
          <w:rtl/>
        </w:rPr>
        <w:t xml:space="preserve">فی ظاهر کلامه وجوبه </w:t>
      </w:r>
      <w:r>
        <w:rPr>
          <w:rStyle w:val="FootnoteReference"/>
        </w:rPr>
        <w:footnoteReference w:id="237"/>
      </w:r>
      <w:r>
        <w:rPr>
          <w:rFonts w:ascii="IRNazanin" w:hAnsi="IRNazanin" w:eastAsia="IRNazanin" w:cs="IRNazanin"/>
          <w:lang w:bidi="fa-IR"/>
          <w:color w:val="111111"/>
          <w:sz w:val="28"/>
          <w:szCs w:val="28"/>
          <w:rtl/>
        </w:rPr>
        <w:t xml:space="preserve">،و المستند ما رواه مفضل بن عمر،قال:سألت أبا عبد اللّه علیه السّلام عن التّحریف لأصحابنا ذات الیسار عن القبلة،و عن السّبب فیه،فقال:</w:t>
      </w:r>
    </w:p>
    <w:p>
      <w:pPr>
        <w:pStyle w:val="BookText"/>
      </w:pPr>
      <w:r>
        <w:rPr>
          <w:rFonts w:ascii="IRNazanin" w:hAnsi="IRNazanin" w:eastAsia="IRNazanin" w:cs="IRNazanin"/>
          <w:lang w:bidi="fa-IR"/>
          <w:color w:val="111111"/>
          <w:sz w:val="28"/>
          <w:szCs w:val="28"/>
          <w:rtl/>
        </w:rPr>
        <w:t xml:space="preserve">«إنّ الحجر الأسود لما أنزله اللّه سبحانه من الجنّة،و وضع فی موضعه،جعل أنصاب الحرم من حیث یلحقه نور الحجر،فهی عن یمین الکعبة أربعة أمیال،و عن یسارها ثمانیة أمیال،فإذا انحرف الإنسان ذات الیمین خرج عن حدّ القبلة لقلة أنصاب الحرم، و إذا انحرف ذات الیسار لم یکن خارجا عن حدّ القبلة» </w:t>
      </w:r>
      <w:r>
        <w:rPr>
          <w:rStyle w:val="FootnoteReference"/>
        </w:rPr>
        <w:footnoteReference w:id="238"/>
      </w:r>
      <w:r>
        <w:rPr>
          <w:rFonts w:ascii="IRNazanin" w:hAnsi="IRNazanin" w:eastAsia="IRNazanin" w:cs="IRNazanin"/>
          <w:lang w:bidi="fa-IR"/>
          <w:color w:val="111111"/>
          <w:sz w:val="28"/>
          <w:szCs w:val="28"/>
          <w:rtl/>
        </w:rPr>
        <w:t xml:space="preserve">،و فی معناها روایة مرفوعة الی أبی عبد اللّه علیه السّلام </w:t>
      </w:r>
      <w:r>
        <w:rPr>
          <w:rStyle w:val="FootnoteReference"/>
        </w:rPr>
        <w:footnoteReference w:id="239"/>
      </w:r>
      <w:r>
        <w:rPr>
          <w:rFonts w:ascii="IRNazanin" w:hAnsi="IRNazanin" w:eastAsia="IRNazanin" w:cs="IRNazanin"/>
          <w:lang w:bidi="fa-IR"/>
          <w:color w:val="111111"/>
          <w:sz w:val="28"/>
          <w:szCs w:val="28"/>
          <w:rtl/>
        </w:rPr>
        <w:t xml:space="preserve">،و هما ضعیفتان،و الحکم مبنی علی أنّ البعید یستقبل الحرم،و أنّ العلامات السّابقة موضوعة للکعبة.</w:t>
      </w:r>
    </w:p>
    <w:p>
      <w:pPr>
        <w:pStyle w:val="BookText"/>
      </w:pPr>
      <w:r>
        <w:rPr>
          <w:rFonts w:ascii="IRNazanin" w:hAnsi="IRNazanin" w:eastAsia="IRNazanin" w:cs="IRNazanin"/>
          <w:lang w:bidi="fa-IR"/>
          <w:color w:val="111111"/>
          <w:sz w:val="28"/>
          <w:szCs w:val="28"/>
          <w:rtl/>
        </w:rPr>
        <w:t xml:space="preserve">و أورد علیه:أنّ الانحراف بالتّیاسر إن کان إلی القبلة فواجب،أو عنها فحرام.</w:t>
      </w:r>
    </w:p>
    <w:p>
      <w:pPr>
        <w:pStyle w:val="BookText"/>
      </w:pPr>
      <w:r>
        <w:rPr>
          <w:rFonts w:ascii="IRNazanin" w:hAnsi="IRNazanin" w:eastAsia="IRNazanin" w:cs="IRNazanin"/>
          <w:lang w:bidi="fa-IR"/>
          <w:color w:val="111111"/>
          <w:sz w:val="28"/>
          <w:szCs w:val="28"/>
          <w:rtl/>
        </w:rPr>
        <w:t xml:space="preserve">و أجیب:بأنّ الانحراف عنها للتوسّط فیها،لأن أنصاب الحرم إلی یسار الکعبة أکثر.</w:t>
      </w:r>
    </w:p>
    <w:p>
      <w:pPr>
        <w:pStyle w:val="BookText"/>
      </w:pPr>
      <w:r>
        <w:rPr>
          <w:rFonts w:ascii="IRNazanin" w:hAnsi="IRNazanin" w:eastAsia="IRNazanin" w:cs="IRNazanin"/>
          <w:lang w:bidi="fa-IR"/>
          <w:color w:val="111111"/>
          <w:sz w:val="28"/>
          <w:szCs w:val="28"/>
          <w:rtl/>
        </w:rPr>
        <w:t xml:space="preserve">و للمحقّق نجم الدّین بن سعید رسالة فی تحقیق السؤال و الجواب،صدر إنشاؤها عن إشارة سلطان العلماء المحقّقین نصیر الدّین الطّوسی قدّس اللّه روحیهما.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الشامی لأهل الشام،و علامتهم جعل بنات نعش حال غیبوبتها خلف الأذن الیمنی،و الجدی خلف الکتف الیسری إذا طلع،و مغیب سهیل علی العین الیمنی،و طلوعه بین العینین،  و حیث ظهر ابتناء الحکم علی قول ضعیف،مع أنّ البعد الکثیر لا یؤمن معه الانحراف الفاحش بالمیل الیسیر،کان الإعراض عن هذا التّیاسر استحبابا و جوازا أقرب إلی الصّواب،فان البعید إنّما یستقبل الجهة،فربّما لا تکون الکعبة مسامتة للمصلّی،و تکون قبلته حینئذ محاذیة لما یسامتها فی الجهة بحیث لا یمیل عنه یمینا و لا یسارا،فلو انحرف أدنی انحراف خرج عن الاستقبال.</w:t>
      </w:r>
    </w:p>
    <w:p>
      <w:pPr>
        <w:pStyle w:val="BookText"/>
      </w:pPr>
      <w:r>
        <w:rPr>
          <w:rFonts w:ascii="IRNazanin" w:hAnsi="IRNazanin" w:eastAsia="IRNazanin" w:cs="IRNazanin"/>
          <w:lang w:bidi="fa-IR"/>
          <w:color w:val="111111"/>
          <w:sz w:val="28"/>
          <w:szCs w:val="28"/>
          <w:rtl/>
        </w:rPr>
        <w:t xml:space="preserve">قوله: (و الشامیّ لأهل الشّام،و علامتهم جعل بنات النّعش حال غیبوبتها خلف الأذن الیمنی).</w:t>
      </w:r>
    </w:p>
    <w:p>
      <w:pPr>
        <w:pStyle w:val="BookText"/>
      </w:pPr>
      <w:r>
        <w:rPr>
          <w:rFonts w:ascii="IRNazanin" w:hAnsi="IRNazanin" w:eastAsia="IRNazanin" w:cs="IRNazanin"/>
          <w:lang w:bidi="fa-IR"/>
          <w:color w:val="111111"/>
          <w:sz w:val="28"/>
          <w:szCs w:val="28"/>
          <w:rtl/>
        </w:rPr>
        <w:t xml:space="preserve">أی:و الرّکن الشّامی لأهل الشّام و من والاهم،یستقبلون جهته،و من علاماتهم جعل بنات النّعش الکبری حال غیبوبتها،و هو غایة انحطاطها إلی جهة المغرب،فإنّها تدور مع الفرقدین خلف الأذن الیمنی،و الّذی یراد بجعلها خلف الأذن الیمنی إمّا الموضع الّذی تدنو فیه من الغروب،أو وسطها تقریبا.</w:t>
      </w:r>
    </w:p>
    <w:p>
      <w:pPr>
        <w:pStyle w:val="BookText"/>
      </w:pPr>
      <w:r>
        <w:rPr>
          <w:rFonts w:ascii="IRNazanin" w:hAnsi="IRNazanin" w:eastAsia="IRNazanin" w:cs="IRNazanin"/>
          <w:lang w:bidi="fa-IR"/>
          <w:color w:val="111111"/>
          <w:sz w:val="28"/>
          <w:szCs w:val="28"/>
          <w:rtl/>
        </w:rPr>
        <w:t xml:space="preserve">قوله: (و الجدی خلف الکتف الیسری إذا طلع).</w:t>
      </w:r>
    </w:p>
    <w:p>
      <w:pPr>
        <w:pStyle w:val="BookText"/>
      </w:pPr>
      <w:r>
        <w:rPr>
          <w:rFonts w:ascii="IRNazanin" w:hAnsi="IRNazanin" w:eastAsia="IRNazanin" w:cs="IRNazanin"/>
          <w:lang w:bidi="fa-IR"/>
          <w:color w:val="111111"/>
          <w:sz w:val="28"/>
          <w:szCs w:val="28"/>
          <w:rtl/>
        </w:rPr>
        <w:t xml:space="preserve">المراد بطلوعه:استقامته مجازا لأنّه لا یغرب،و وجه التجوّز أنّه إنّما یکون علامة عند استقامته،فکأنه وقت وجوده.</w:t>
      </w:r>
    </w:p>
    <w:p>
      <w:pPr>
        <w:pStyle w:val="BookText"/>
      </w:pPr>
      <w:r>
        <w:rPr>
          <w:rFonts w:ascii="IRNazanin" w:hAnsi="IRNazanin" w:eastAsia="IRNazanin" w:cs="IRNazanin"/>
          <w:lang w:bidi="fa-IR"/>
          <w:color w:val="111111"/>
          <w:sz w:val="28"/>
          <w:szCs w:val="28"/>
          <w:rtl/>
        </w:rPr>
        <w:t xml:space="preserve">قوله: (و مغیب سهیل علی العین الیمنی و طلوعه بین العینین).</w:t>
      </w:r>
    </w:p>
    <w:p>
      <w:pPr>
        <w:pStyle w:val="BookText"/>
      </w:pPr>
      <w:r>
        <w:rPr>
          <w:rFonts w:ascii="IRNazanin" w:hAnsi="IRNazanin" w:eastAsia="IRNazanin" w:cs="IRNazanin"/>
          <w:lang w:bidi="fa-IR"/>
          <w:color w:val="111111"/>
          <w:sz w:val="28"/>
          <w:szCs w:val="28"/>
          <w:rtl/>
        </w:rPr>
        <w:t xml:space="preserve">المراد بطلوعه:أوّل ما یبدو،لأنّه یطلع منحرفا عن نقطة الجنوب إلی جانب المشرق یسیرا،و کلّما أخذ فی الارتفاع مال إلی المغرب غیر بعید،ثم ینحط للغروب کذلک.</w:t>
      </w:r>
    </w:p>
    <w:p>
      <w:pPr>
        <w:pStyle w:val="BookText"/>
      </w:pPr>
      <w:r>
        <w:rPr>
          <w:rFonts w:ascii="IRNazanin" w:hAnsi="IRNazanin" w:eastAsia="IRNazanin" w:cs="IRNazanin"/>
          <w:lang w:bidi="fa-IR"/>
          <w:color w:val="111111"/>
          <w:sz w:val="28"/>
          <w:szCs w:val="28"/>
          <w:rtl/>
        </w:rPr>
        <w:t xml:space="preserve">و قد یوجد فی بعض حواشی الکتاب:إنّ المراد بطلوعه غایة ارتفاعه،و هو غلط قطعا بحسب مدلول اللّفظ و الواقع،لأنّ غایة الارتفاع لا یسمّی طلوعا،و لا یمکن التجوز به هنا لعدم القرینة،و تحقّق الطّلوع الحقیقی المقتضی للإخلال بالفهم،و أمّا الواقع فقد علم أنّه إذا ارتفع کان مغربا عن قبلة الشّامی.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الصبا علی الخد الأیسر و الشمال علی الکتف الأیمن. و الغربیّ لأهل المغرب،و علامتهم جعل الثّریا علی الیمین،و العیوق علی الیسار،و الجدی علی صفحة الخد الأیسر.   قوله: (و الصّبا علی الخدّ الأیسر،و الشّمال علی الخدّ الأیمن).</w:t>
      </w:r>
    </w:p>
    <w:p>
      <w:pPr>
        <w:pStyle w:val="BookText"/>
      </w:pPr>
      <w:r>
        <w:rPr>
          <w:rFonts w:ascii="IRNazanin" w:hAnsi="IRNazanin" w:eastAsia="IRNazanin" w:cs="IRNazanin"/>
          <w:lang w:bidi="fa-IR"/>
          <w:color w:val="111111"/>
          <w:sz w:val="28"/>
          <w:szCs w:val="28"/>
          <w:rtl/>
        </w:rPr>
        <w:t xml:space="preserve">کما أنّ الکواکب یستدلّ بها علی القبلة فکذا الریاح،لأنّ الجهة یستفاد بها إذا علمت،إلاّ أنّ اضطرابها کثیر،فلذلک کانت علامة ضعیفة یقل الوثوق بها.</w:t>
      </w:r>
    </w:p>
    <w:p>
      <w:pPr>
        <w:pStyle w:val="BookText"/>
      </w:pPr>
      <w:r>
        <w:rPr>
          <w:rFonts w:ascii="IRNazanin" w:hAnsi="IRNazanin" w:eastAsia="IRNazanin" w:cs="IRNazanin"/>
          <w:lang w:bidi="fa-IR"/>
          <w:color w:val="111111"/>
          <w:sz w:val="28"/>
          <w:szCs w:val="28"/>
          <w:rtl/>
        </w:rPr>
        <w:t xml:space="preserve">إذا تقرر ذلک،فالصبا مهبها ما بین مطلع الشّمس إلی الجدی،قال فی الذّکری:و قد یقال:إنّ هبوبها من مطلع الشّمس یجعله الشامی علی الخدّ الأیسر و الشّمال مهبها من الجدی إلی مغرب الشّمس الاعتدالی مارة إلی مهب الجنوب یجعلها أیضا علی الخدّ الأیمن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قلت:إن علم مهب الرّیاح علم بذلک جهة القبلة فلا یعتد بالرّیاح حینئذ،و إلاّ لم تفد شیئا إذ لا یتمیز،قلت:قد تعلم الرّیاح بعلامات أخر و قرائن تنضم إلیها،مثل نعومتها و شدّة بردها،و إثارتها للسّحاب و المطر و أضداد ذلک،إلا أنّ اتفاق ما یمیزها بحیث یوثق بها قلیل،فمن ثمّ کانت علامة ضعیفة.</w:t>
      </w:r>
    </w:p>
    <w:p>
      <w:pPr>
        <w:pStyle w:val="BookText"/>
      </w:pPr>
      <w:r>
        <w:rPr>
          <w:rFonts w:ascii="IRNazanin" w:hAnsi="IRNazanin" w:eastAsia="IRNazanin" w:cs="IRNazanin"/>
          <w:lang w:bidi="fa-IR"/>
          <w:color w:val="111111"/>
          <w:sz w:val="28"/>
          <w:szCs w:val="28"/>
          <w:rtl/>
        </w:rPr>
        <w:t xml:space="preserve">قوله: (و الغربی لأهل المغرب،و علامتهم جعل الثریّا علی الیمین و العیوق علی الیسار).</w:t>
      </w:r>
    </w:p>
    <w:p>
      <w:pPr>
        <w:pStyle w:val="BookText"/>
      </w:pPr>
      <w:r>
        <w:rPr>
          <w:rFonts w:ascii="IRNazanin" w:hAnsi="IRNazanin" w:eastAsia="IRNazanin" w:cs="IRNazanin"/>
          <w:lang w:bidi="fa-IR"/>
          <w:color w:val="111111"/>
          <w:sz w:val="28"/>
          <w:szCs w:val="28"/>
          <w:rtl/>
        </w:rPr>
        <w:t xml:space="preserve">أی:و الرّکن الغربی لأهل الغرب و من والاهم،و من علامتهم جعل الثّریا علی الیمین،و العیّوق-بالتشدید-:و هو نجم أحمر مضیء فی طرف المجرّة الأیمن،یتلو الثّریا لا یتقدّمها،قاله فی القاموس </w:t>
      </w:r>
      <w:r>
        <w:rPr>
          <w:rStyle w:val="FootnoteReference"/>
        </w:rPr>
        <w:footnoteReference w:id="241"/>
      </w:r>
      <w:r>
        <w:rPr>
          <w:rFonts w:ascii="IRNazanin" w:hAnsi="IRNazanin" w:eastAsia="IRNazanin" w:cs="IRNazanin"/>
          <w:lang w:bidi="fa-IR"/>
          <w:color w:val="111111"/>
          <w:sz w:val="28"/>
          <w:szCs w:val="28"/>
          <w:rtl/>
        </w:rPr>
        <w:t xml:space="preserve">علی الیسار،و ذلک عند طلوعهما،کما نبّه علیه فی الذّکری </w:t>
      </w:r>
      <w:r>
        <w:rPr>
          <w:rStyle w:val="FootnoteReference"/>
        </w:rPr>
        <w:footnoteReference w:id="242"/>
      </w:r>
      <w:r>
        <w:rPr>
          <w:rFonts w:ascii="IRNazanin" w:hAnsi="IRNazanin" w:eastAsia="IRNazanin" w:cs="IRNazanin"/>
          <w:lang w:bidi="fa-IR"/>
          <w:color w:val="111111"/>
          <w:sz w:val="28"/>
          <w:szCs w:val="28"/>
          <w:rtl/>
        </w:rPr>
        <w:t xml:space="preserve">و غیرها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الجدیّ علی صفحة الخدّ الأیسر).</w:t>
      </w:r>
    </w:p>
    <w:p>
      <w:pPr>
        <w:pStyle w:val="BookText"/>
      </w:pPr>
      <w:r>
        <w:rPr>
          <w:rFonts w:ascii="IRNazanin" w:hAnsi="IRNazanin" w:eastAsia="IRNazanin" w:cs="IRNazanin"/>
          <w:lang w:bidi="fa-IR"/>
          <w:color w:val="111111"/>
          <w:sz w:val="28"/>
          <w:szCs w:val="28"/>
          <w:rtl/>
        </w:rPr>
        <w:t xml:space="preserve">المراد به حال استقامته.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0520_111420"/>
    <w:bookmarkEnd w:id="10"/>
    <w:p>
      <w:pPr>
        <w:pStyle w:val="BookText"/>
      </w:pPr>
      <w:r>
        <w:rPr>
          <w:rFonts w:ascii="IRNazanin" w:hAnsi="IRNazanin" w:eastAsia="IRNazanin" w:cs="IRNazanin"/>
          <w:lang w:bidi="fa-IR"/>
          <w:color w:val="111111"/>
          <w:sz w:val="28"/>
          <w:szCs w:val="28"/>
          <w:rtl/>
        </w:rPr>
        <w:t xml:space="preserve">و الیمانیّ لأهل الیمن و علامتهم جعل الجدی وقت طلوعه بین العینین، و سهیل وقت غیبوبته بین الکتفین،و الجنوب علی مرجع الکتف الیمنی.</w:t>
      </w:r>
    </w:p>
    <w:p>
      <w:pPr>
        <w:pStyle w:val="Heading5"/>
      </w:pPr>
      <w:bookmarkStart w:id="105" w:name="_Toc22"/>
      <w:r>
        <w:t>المطلب الثانی:المستقبل له</w:t>
      </w:r>
      <w:bookmarkEnd w:id="105"/>
    </w:p>
    <w:p>
      <w:pPr>
        <w:pStyle w:val="BookText"/>
      </w:pPr>
      <w:r>
        <w:rPr>
          <w:rFonts w:ascii="IRNazanin" w:hAnsi="IRNazanin" w:eastAsia="IRNazanin" w:cs="IRNazanin"/>
          <w:lang w:bidi="fa-IR"/>
          <w:color w:val="111111"/>
          <w:sz w:val="28"/>
          <w:szCs w:val="28"/>
          <w:rtl/>
        </w:rPr>
        <w:t xml:space="preserve">المطلب الثانی:المستقبل له:یجب الاستقبال فی فرائض الصلوات مع القدرة   قوله: (و الیمانی لأهل الیمن،و علامتهم جعل الجدیّ وقت طلوعه بین العینین).</w:t>
      </w:r>
    </w:p>
    <w:p>
      <w:pPr>
        <w:pStyle w:val="BookText"/>
      </w:pPr>
      <w:r>
        <w:rPr>
          <w:rFonts w:ascii="IRNazanin" w:hAnsi="IRNazanin" w:eastAsia="IRNazanin" w:cs="IRNazanin"/>
          <w:lang w:bidi="fa-IR"/>
          <w:color w:val="111111"/>
          <w:sz w:val="28"/>
          <w:szCs w:val="28"/>
          <w:rtl/>
        </w:rPr>
        <w:t xml:space="preserve">أی:و الرّکن الیمانی-بتخفیف الیاء لأن الألف عوض من الیاء،فإذا حذف شدّدت-لأهل الیمن،و الصین،و التهائم و من والاهم،و من علاماتهم جعل الجدی حال استقامته بین العینین.</w:t>
      </w:r>
    </w:p>
    <w:p>
      <w:pPr>
        <w:pStyle w:val="BookText"/>
      </w:pPr>
      <w:r>
        <w:rPr>
          <w:rFonts w:ascii="IRNazanin" w:hAnsi="IRNazanin" w:eastAsia="IRNazanin" w:cs="IRNazanin"/>
          <w:lang w:bidi="fa-IR"/>
          <w:color w:val="111111"/>
          <w:sz w:val="28"/>
          <w:szCs w:val="28"/>
          <w:rtl/>
        </w:rPr>
        <w:t xml:space="preserve">و ربّما یسأل فیقال:أهل الشّام یجعلون الجدی علی المنکب الأیسر و هم فی مقابلة أهل الیمن،فکیف یجعله أهل الیمن بین العینین؟و یجاب:بأنّ أهل الشّام یستقبلون المیزاب إلی الرّکن الشّامی،و أهل الیمن یستقبلون المستجار و الرّکن الیمانی، فبینهم انحراف یسیر عن المقابلة.</w:t>
      </w:r>
    </w:p>
    <w:p>
      <w:pPr>
        <w:pStyle w:val="BookText"/>
      </w:pPr>
      <w:r>
        <w:rPr>
          <w:rFonts w:ascii="IRNazanin" w:hAnsi="IRNazanin" w:eastAsia="IRNazanin" w:cs="IRNazanin"/>
          <w:lang w:bidi="fa-IR"/>
          <w:color w:val="111111"/>
          <w:sz w:val="28"/>
          <w:szCs w:val="28"/>
          <w:rtl/>
        </w:rPr>
        <w:t xml:space="preserve">قوله: (و سهیل وقت غیبوبته بین الکتفین).</w:t>
      </w:r>
    </w:p>
    <w:p>
      <w:pPr>
        <w:pStyle w:val="BookText"/>
      </w:pPr>
      <w:r>
        <w:rPr>
          <w:rFonts w:ascii="IRNazanin" w:hAnsi="IRNazanin" w:eastAsia="IRNazanin" w:cs="IRNazanin"/>
          <w:lang w:bidi="fa-IR"/>
          <w:color w:val="111111"/>
          <w:sz w:val="28"/>
          <w:szCs w:val="28"/>
          <w:rtl/>
        </w:rPr>
        <w:t xml:space="preserve">فوقت طلوعه یکون خلف الکتف الیمنی.</w:t>
      </w:r>
    </w:p>
    <w:p>
      <w:pPr>
        <w:pStyle w:val="BookText"/>
      </w:pPr>
      <w:r>
        <w:rPr>
          <w:rFonts w:ascii="IRNazanin" w:hAnsi="IRNazanin" w:eastAsia="IRNazanin" w:cs="IRNazanin"/>
          <w:lang w:bidi="fa-IR"/>
          <w:color w:val="111111"/>
          <w:sz w:val="28"/>
          <w:szCs w:val="28"/>
          <w:rtl/>
        </w:rPr>
        <w:t xml:space="preserve">قوله: (و الجنوب علی مرجع الکتف الیمنی).</w:t>
      </w:r>
    </w:p>
    <w:p>
      <w:pPr>
        <w:pStyle w:val="BookText"/>
      </w:pPr>
      <w:r>
        <w:rPr>
          <w:rFonts w:ascii="IRNazanin" w:hAnsi="IRNazanin" w:eastAsia="IRNazanin" w:cs="IRNazanin"/>
          <w:lang w:bidi="fa-IR"/>
          <w:color w:val="111111"/>
          <w:sz w:val="28"/>
          <w:szCs w:val="28"/>
          <w:rtl/>
        </w:rPr>
        <w:t xml:space="preserve">مهبّ الجنوب-بفتح الجیم-:ما بین مطلع سهیل إلی مطلع الشّمس فی الاعتدال و مرجع الکتف قرب المفصل،و یجعل الدبور-بفتح الدّال-و مهبّها من مغرب الشّمس إلی سهیل،علی المنکب الأیسر.</w:t>
      </w:r>
    </w:p>
    <w:p>
      <w:pPr>
        <w:pStyle w:val="BookText"/>
      </w:pPr>
      <w:r>
        <w:rPr>
          <w:rFonts w:ascii="IRNazanin" w:hAnsi="IRNazanin" w:eastAsia="IRNazanin" w:cs="IRNazanin"/>
          <w:lang w:bidi="fa-IR"/>
          <w:color w:val="111111"/>
          <w:sz w:val="28"/>
          <w:szCs w:val="28"/>
          <w:rtl/>
        </w:rPr>
        <w:t xml:space="preserve">قوله: (المطلب الثّانی:المستقبل له:یجب الاستقبال فی فرائض الصلوات مع القدرة).</w:t>
      </w:r>
    </w:p>
    <w:p>
      <w:pPr>
        <w:pStyle w:val="BookText"/>
      </w:pPr>
      <w:r>
        <w:rPr>
          <w:rFonts w:ascii="IRNazanin" w:hAnsi="IRNazanin" w:eastAsia="IRNazanin" w:cs="IRNazanin"/>
          <w:lang w:bidi="fa-IR"/>
          <w:color w:val="111111"/>
          <w:sz w:val="28"/>
          <w:szCs w:val="28"/>
          <w:rtl/>
        </w:rPr>
        <w:t xml:space="preserve">الاستقبال فی فرائض الصّلوات مع القدرة واجب،و شرط اتّفاقا،فلو أخل به المصلّی عمدا أو سهوا بطلت صلاته،أمّا مع العجز فلیس بشرط،و لا واجب،و سیأتی تحقیق ذلک فی مواضعه ان شاء اللّه تعالی.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الندب قولان-و عند الذبح،و بالمیت فی أحواله السابقة.</w:t>
      </w:r>
    </w:p>
    <w:p>
      <w:pPr>
        <w:pStyle w:val="BookText"/>
      </w:pPr>
      <w:r>
        <w:rPr>
          <w:rFonts w:ascii="IRNazanin" w:hAnsi="IRNazanin" w:eastAsia="IRNazanin" w:cs="IRNazanin"/>
          <w:lang w:bidi="fa-IR"/>
          <w:color w:val="111111"/>
          <w:sz w:val="28"/>
          <w:szCs w:val="28"/>
          <w:rtl/>
        </w:rPr>
        <w:t xml:space="preserve">قوله: (و فی النّدب قولان).</w:t>
      </w:r>
    </w:p>
    <w:p>
      <w:pPr>
        <w:pStyle w:val="BookText"/>
      </w:pPr>
      <w:r>
        <w:rPr>
          <w:rFonts w:ascii="IRNazanin" w:hAnsi="IRNazanin" w:eastAsia="IRNazanin" w:cs="IRNazanin"/>
          <w:lang w:bidi="fa-IR"/>
          <w:color w:val="111111"/>
          <w:sz w:val="28"/>
          <w:szCs w:val="28"/>
          <w:rtl/>
        </w:rPr>
        <w:t xml:space="preserve">أی:و فی الاستقبال فی ندب الصلوات قولان:</w:t>
      </w:r>
    </w:p>
    <w:p>
      <w:pPr>
        <w:pStyle w:val="BookText"/>
      </w:pPr>
      <w:r>
        <w:rPr>
          <w:rFonts w:ascii="IRNazanin" w:hAnsi="IRNazanin" w:eastAsia="IRNazanin" w:cs="IRNazanin"/>
          <w:lang w:bidi="fa-IR"/>
          <w:color w:val="111111"/>
          <w:sz w:val="28"/>
          <w:szCs w:val="28"/>
          <w:rtl/>
        </w:rPr>
        <w:t xml:space="preserve">أحدهما:الوجوب </w:t>
      </w:r>
      <w:r>
        <w:rPr>
          <w:rStyle w:val="FootnoteReference"/>
        </w:rPr>
        <w:footnoteReference w:id="244"/>
      </w:r>
      <w:r>
        <w:rPr>
          <w:rFonts w:ascii="IRNazanin" w:hAnsi="IRNazanin" w:eastAsia="IRNazanin" w:cs="IRNazanin"/>
          <w:lang w:bidi="fa-IR"/>
          <w:color w:val="111111"/>
          <w:sz w:val="28"/>
          <w:szCs w:val="28"/>
          <w:rtl/>
        </w:rPr>
        <w:t xml:space="preserve">،علی معنی أنّ النّافلة لا تشرع من دونه فیکون شرطا لشرعیّتها،لأنّ المعلوم من فعل النّبی صلّی اللّه علیه و آله،و الأئمة علیهم الصّلاة و السّلام هو الصّلاة إلی القبلة،و لم ینقل عنهم فعل النّافلة حال الاستقرار و الاختیار إلی غیر القبلة،و التأسی واجب،و لأن فعلها إلی غیر القبلة لم تثبت شرعیّته فیکون بدعة حراما،و لظاهر قوله علیه السّلام:«صلوا کما رأیتمونی أصلی» </w:t>
      </w:r>
      <w:r>
        <w:rPr>
          <w:rStyle w:val="FootnoteReference"/>
        </w:rPr>
        <w:footnoteReference w:id="245"/>
      </w:r>
      <w:r>
        <w:rPr>
          <w:rFonts w:ascii="IRNazanin" w:hAnsi="IRNazanin" w:eastAsia="IRNazanin" w:cs="IRNazanin"/>
          <w:lang w:bidi="fa-IR"/>
          <w:color w:val="111111"/>
          <w:sz w:val="28"/>
          <w:szCs w:val="28"/>
          <w:rtl/>
        </w:rPr>
        <w:t xml:space="preserve">،أوجب متابعته فی صلاته و هی تقع علی الفرض و النفل،و هذا هو الأصحّ.</w:t>
      </w:r>
    </w:p>
    <w:p>
      <w:pPr>
        <w:pStyle w:val="BookText"/>
      </w:pPr>
      <w:r>
        <w:rPr>
          <w:rFonts w:ascii="IRNazanin" w:hAnsi="IRNazanin" w:eastAsia="IRNazanin" w:cs="IRNazanin"/>
          <w:lang w:bidi="fa-IR"/>
          <w:color w:val="111111"/>
          <w:sz w:val="28"/>
          <w:szCs w:val="28"/>
          <w:rtl/>
        </w:rPr>
        <w:t xml:space="preserve">و الثّانی:العدم </w:t>
      </w:r>
      <w:r>
        <w:rPr>
          <w:rStyle w:val="FootnoteReference"/>
        </w:rPr>
        <w:footnoteReference w:id="246"/>
      </w:r>
      <w:r>
        <w:rPr>
          <w:rFonts w:ascii="IRNazanin" w:hAnsi="IRNazanin" w:eastAsia="IRNazanin" w:cs="IRNazanin"/>
          <w:lang w:bidi="fa-IR"/>
          <w:color w:val="111111"/>
          <w:sz w:val="28"/>
          <w:szCs w:val="28"/>
          <w:rtl/>
        </w:rPr>
        <w:t xml:space="preserve">،لامتناع وجوب الکیفیة مع ندب الفعل.</w:t>
      </w:r>
    </w:p>
    <w:p>
      <w:pPr>
        <w:pStyle w:val="BookText"/>
      </w:pPr>
      <w:r>
        <w:rPr>
          <w:rFonts w:ascii="IRNazanin" w:hAnsi="IRNazanin" w:eastAsia="IRNazanin" w:cs="IRNazanin"/>
          <w:lang w:bidi="fa-IR"/>
          <w:color w:val="111111"/>
          <w:sz w:val="28"/>
          <w:szCs w:val="28"/>
          <w:rtl/>
        </w:rPr>
        <w:t xml:space="preserve">و جوابه:إنّ الوجوب هنا یراد به أحد أمرین،إما کونه شرطا للشّرعیة مجازا لمشارکته الواجب فی کونه لا بدّ منه،فمع المخالفة یأثم بفعل النّافلة إلی غیر القبلة،أو کون وجوبه مشروطا،بمعنی أنّه إن فعل النّافلة وجب فعلها إلی القبلة،فمع المخالفة یأثم بترک الاستقبال و بفعلها إلی غیر القبلة معا،و هذا المعنی یثبت علی تقدیر دلالة قوله علیه السّلام:«صلّوا کما رأیتمونی أصلّی»علی وجوب الاستقبال،و إلا فالمعنی الأوّل.</w:t>
      </w:r>
    </w:p>
    <w:p>
      <w:pPr>
        <w:pStyle w:val="BookText"/>
      </w:pPr>
      <w:r>
        <w:rPr>
          <w:rFonts w:ascii="IRNazanin" w:hAnsi="IRNazanin" w:eastAsia="IRNazanin" w:cs="IRNazanin"/>
          <w:lang w:bidi="fa-IR"/>
          <w:color w:val="111111"/>
          <w:sz w:val="28"/>
          <w:szCs w:val="28"/>
          <w:rtl/>
        </w:rPr>
        <w:t xml:space="preserve">إذا عرفت هذا،فاعلم أنّ للأصحاب القائلین بوجوب الاستقبال فی النّافلة اختلافا،فأوجب ابن ابی عقیل الاستقبال فیها مطلقا کالفریضة،إلا فی موضعین:حال الحرب،و المسافر یصلّی أینما توجّهت به دابته،کذا حکی عنه فی المختلف </w:t>
      </w:r>
      <w:r>
        <w:rPr>
          <w:rStyle w:val="FootnoteReference"/>
        </w:rPr>
        <w:footnoteReference w:id="247"/>
      </w:r>
      <w:r>
        <w:rPr>
          <w:rFonts w:ascii="IRNazanin" w:hAnsi="IRNazanin" w:eastAsia="IRNazanin" w:cs="IRNazanin"/>
          <w:lang w:bidi="fa-IR"/>
          <w:color w:val="111111"/>
          <w:sz w:val="28"/>
          <w:szCs w:val="28"/>
          <w:rtl/>
        </w:rPr>
        <w:t xml:space="preserve">و جوّز الشّیخ فعلها للراکب و الماشی،فی السّفر و الحضر </w:t>
      </w:r>
      <w:r>
        <w:rPr>
          <w:rStyle w:val="FootnoteReference"/>
        </w:rPr>
        <w:footnoteReference w:id="248"/>
      </w:r>
      <w:r>
        <w:rPr>
          <w:rFonts w:ascii="IRNazanin" w:hAnsi="IRNazanin" w:eastAsia="IRNazanin" w:cs="IRNazanin"/>
          <w:lang w:bidi="fa-IR"/>
          <w:color w:val="111111"/>
          <w:sz w:val="28"/>
          <w:szCs w:val="28"/>
          <w:rtl/>
        </w:rPr>
        <w:t xml:space="preserve">،-و هو الأصحّ-لروایة حماد بن عثمان،عن الکاظم علیه السّلام </w:t>
      </w:r>
      <w:r>
        <w:rPr>
          <w:rStyle w:val="FootnoteReference"/>
        </w:rPr>
        <w:footnoteReference w:id="249"/>
      </w:r>
      <w:r>
        <w:rPr>
          <w:rFonts w:ascii="IRNazanin" w:hAnsi="IRNazanin" w:eastAsia="IRNazanin" w:cs="IRNazanin"/>
          <w:lang w:bidi="fa-IR"/>
          <w:color w:val="111111"/>
          <w:sz w:val="28"/>
          <w:szCs w:val="28"/>
          <w:rtl/>
        </w:rPr>
        <w:t xml:space="preserve">،و الحسین بن المختار،عن الصّادق علیه السّلام </w:t>
      </w:r>
      <w:r>
        <w:rPr>
          <w:rStyle w:val="FootnoteReference"/>
        </w:rPr>
        <w:footnoteReference w:id="250"/>
      </w:r>
      <w:r>
        <w:rPr>
          <w:rFonts w:ascii="IRNazanin" w:hAnsi="IRNazanin" w:eastAsia="IRNazanin" w:cs="IRNazanin"/>
          <w:lang w:bidi="fa-IR"/>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للجلوس للقضاء،و للدعاء. و لا تجوّز الفریضة علی الراحلة اختیارا،و إن تمکن من استیفاء الأفعال علی إشکال،  و سیجیء التّنبیه علی ذلک فی کلام المصنّف.</w:t>
      </w:r>
    </w:p>
    <w:p>
      <w:pPr>
        <w:pStyle w:val="BookText"/>
      </w:pPr>
      <w:r>
        <w:rPr>
          <w:rFonts w:ascii="IRNazanin" w:hAnsi="IRNazanin" w:eastAsia="IRNazanin" w:cs="IRNazanin"/>
          <w:lang w:bidi="fa-IR"/>
          <w:color w:val="111111"/>
          <w:sz w:val="28"/>
          <w:szCs w:val="28"/>
          <w:rtl/>
        </w:rPr>
        <w:t xml:space="preserve">قوله: (و یستحبّ للجلوس للقضاء).</w:t>
      </w:r>
    </w:p>
    <w:p>
      <w:pPr>
        <w:pStyle w:val="BookText"/>
      </w:pPr>
      <w:r>
        <w:rPr>
          <w:rFonts w:ascii="IRNazanin" w:hAnsi="IRNazanin" w:eastAsia="IRNazanin" w:cs="IRNazanin"/>
          <w:lang w:bidi="fa-IR"/>
          <w:color w:val="111111"/>
          <w:sz w:val="28"/>
          <w:szCs w:val="28"/>
          <w:rtl/>
        </w:rPr>
        <w:t xml:space="preserve">ظاهره أنّ الاستحباب للقاضی إذا جلس للقضاء،و قیل:یستحب له الاستدبار لیکون وجه الخصوم إلی القبلة </w:t>
      </w:r>
      <w:r>
        <w:rPr>
          <w:rStyle w:val="FootnoteReference"/>
        </w:rPr>
        <w:footnoteReference w:id="251"/>
      </w:r>
      <w:r>
        <w:rPr>
          <w:rFonts w:ascii="IRNazanin" w:hAnsi="IRNazanin" w:eastAsia="IRNazanin" w:cs="IRNazanin"/>
          <w:lang w:bidi="fa-IR"/>
          <w:color w:val="111111"/>
          <w:sz w:val="28"/>
          <w:szCs w:val="28"/>
          <w:rtl/>
        </w:rPr>
        <w:t xml:space="preserve">و هو الأشهر،و اختاره فی کتاب القضاء.</w:t>
      </w:r>
    </w:p>
    <w:p>
      <w:pPr>
        <w:pStyle w:val="BookText"/>
      </w:pPr>
      <w:r>
        <w:rPr>
          <w:rFonts w:ascii="IRNazanin" w:hAnsi="IRNazanin" w:eastAsia="IRNazanin" w:cs="IRNazanin"/>
          <w:lang w:bidi="fa-IR"/>
          <w:color w:val="111111"/>
          <w:sz w:val="28"/>
          <w:szCs w:val="28"/>
          <w:rtl/>
        </w:rPr>
        <w:t xml:space="preserve">قوله: (و للدّعاء).</w:t>
      </w:r>
    </w:p>
    <w:p>
      <w:pPr>
        <w:pStyle w:val="BookText"/>
      </w:pPr>
      <w:r>
        <w:rPr>
          <w:rFonts w:ascii="IRNazanin" w:hAnsi="IRNazanin" w:eastAsia="IRNazanin" w:cs="IRNazanin"/>
          <w:lang w:bidi="fa-IR"/>
          <w:color w:val="111111"/>
          <w:sz w:val="28"/>
          <w:szCs w:val="28"/>
          <w:rtl/>
        </w:rPr>
        <w:t xml:space="preserve">أی:و یستحب للدّعاء جالسا و قائما لأنّه أقرب إلی الإجابة،و لقولهم علیهم السّلام:«خیر المجالس ما استقبل به القبلة» </w:t>
      </w:r>
      <w:r>
        <w:rPr>
          <w:rStyle w:val="FootnoteReference"/>
        </w:rPr>
        <w:footnoteReference w:id="252"/>
      </w:r>
      <w:r>
        <w:rPr>
          <w:rFonts w:ascii="Amiri" w:hAnsi="Amiri" w:eastAsia="Amiri" w:cs="Amiri"/>
          <w:lang w:bidi="ar-SA"/>
          <w:color w:val="111111"/>
          <w:sz w:val="28"/>
          <w:szCs w:val="28"/>
          <w:rtl/>
        </w:rPr>
        <w:t xml:space="preserve">،و به احتجّ فی الذّکری </w:t>
      </w:r>
      <w:r>
        <w:rPr>
          <w:rStyle w:val="FootnoteReference"/>
        </w:rPr>
        <w:footnoteReference w:id="253"/>
      </w:r>
      <w:r>
        <w:rPr>
          <w:rFonts w:ascii="IRNazanin" w:hAnsi="IRNazanin" w:eastAsia="IRNazanin" w:cs="IRNazanin"/>
          <w:lang w:bidi="fa-IR"/>
          <w:color w:val="111111"/>
          <w:sz w:val="28"/>
          <w:szCs w:val="28"/>
          <w:rtl/>
        </w:rPr>
        <w:t xml:space="preserve">،علی استحباب الاستقبال للجلوس مطلقا.</w:t>
      </w:r>
    </w:p>
    <w:p>
      <w:pPr>
        <w:pStyle w:val="BookText"/>
      </w:pPr>
      <w:r>
        <w:rPr>
          <w:rFonts w:ascii="IRNazanin" w:hAnsi="IRNazanin" w:eastAsia="IRNazanin" w:cs="IRNazanin"/>
          <w:lang w:bidi="fa-IR"/>
          <w:color w:val="111111"/>
          <w:sz w:val="28"/>
          <w:szCs w:val="28"/>
          <w:rtl/>
        </w:rPr>
        <w:t xml:space="preserve">و احتمل فیها فی باب الوضوء استحبابه فیه،بعد أن قال:إنّه لم یقف للأصحاب فیه علی نصّ </w:t>
      </w:r>
      <w:r>
        <w:rPr>
          <w:rStyle w:val="FootnoteReference"/>
        </w:rPr>
        <w:footnoteReference w:id="254"/>
      </w:r>
      <w:r>
        <w:rPr>
          <w:rFonts w:ascii="IRNazanin" w:hAnsi="IRNazanin" w:eastAsia="IRNazanin" w:cs="IRNazanin"/>
          <w:lang w:bidi="fa-IR"/>
          <w:color w:val="111111"/>
          <w:sz w:val="28"/>
          <w:szCs w:val="28"/>
          <w:rtl/>
        </w:rPr>
        <w:t xml:space="preserve">،و لم یذکره فی باب الاستقبال،و یمکن استفادته من استحبابه للدّعاء لأنّ الوضوء لا یخلو من الدّعاء،و کأنّه أراد خصوص الوضوء.</w:t>
      </w:r>
    </w:p>
    <w:p>
      <w:pPr>
        <w:pStyle w:val="BookText"/>
      </w:pPr>
      <w:r>
        <w:rPr>
          <w:rFonts w:ascii="IRNazanin" w:hAnsi="IRNazanin" w:eastAsia="IRNazanin" w:cs="IRNazanin"/>
          <w:lang w:bidi="fa-IR"/>
          <w:color w:val="111111"/>
          <w:sz w:val="28"/>
          <w:szCs w:val="28"/>
          <w:rtl/>
        </w:rPr>
        <w:t xml:space="preserve">و یحرم فی الخلاء-و قد سبق-،و یکره فی حال الجماع،قال فی الذّکری:و لا تکاد الإباحة بالمعنی الأخص تتحقّق هنا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تجوز الفریضة علی الرّاحلة اختیارا،و إن تمکن من استیفاء الأفعال علی إشکال).</w:t>
      </w:r>
    </w:p>
    <w:p>
      <w:pPr>
        <w:pStyle w:val="BookText"/>
      </w:pPr>
      <w:r>
        <w:rPr>
          <w:rFonts w:ascii="IRNazanin" w:hAnsi="IRNazanin" w:eastAsia="IRNazanin" w:cs="IRNazanin"/>
          <w:lang w:bidi="fa-IR"/>
          <w:color w:val="111111"/>
          <w:sz w:val="28"/>
          <w:szCs w:val="28"/>
          <w:rtl/>
        </w:rPr>
        <w:t xml:space="preserve">ینشأ من ظاهر قول أبی عبد اللّه علیه السّلام فی صحیحة عبد الرّحمن:</w:t>
      </w:r>
    </w:p>
    <w:p>
      <w:pPr>
        <w:pStyle w:val="BookText"/>
      </w:pPr>
      <w:r>
        <w:rPr>
          <w:rFonts w:ascii="IRNazanin" w:hAnsi="IRNazanin" w:eastAsia="IRNazanin" w:cs="IRNazanin"/>
          <w:lang w:bidi="fa-IR"/>
          <w:color w:val="111111"/>
          <w:sz w:val="28"/>
          <w:szCs w:val="28"/>
          <w:rtl/>
        </w:rPr>
        <w:t xml:space="preserve">«لا یصلّی علی الدّابة الفریضة،إلاّ مریض یستقبل به القبلة» </w:t>
      </w:r>
      <w:r>
        <w:rPr>
          <w:rStyle w:val="FootnoteReference"/>
        </w:rPr>
        <w:footnoteReference w:id="256"/>
      </w:r>
      <w:r>
        <w:rPr>
          <w:rFonts w:ascii="IRNazanin" w:hAnsi="IRNazanin" w:eastAsia="IRNazanin" w:cs="IRNazanin"/>
          <w:lang w:bidi="fa-IR"/>
          <w:color w:val="111111"/>
          <w:sz w:val="28"/>
          <w:szCs w:val="28"/>
          <w:rtl/>
        </w:rPr>
        <w:t xml:space="preserve">،و الاستثناء یفید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صلاة جنازة،لأن الرکن الأظهر فیها القیام.  العموم،و فی معناها روایة عبد اللّه بن سنان،عنه علیه السّلام،و قد سأله أ یصلّی الرّجل شیئا من المفروض راکبا؟فقال:«لا،إلاّ من ضرورة»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أنّ المأمور به-و هو الإتیان بالأفعال حال الاستقرار-حاصل فیکون مجزئا،و فیه نظر لمنع الإتیان بها علی الوجه المأمور به،لثبوت النّهی عن فعلها علی الرّاحلة علی وجه العموم،و المنهی عنه غیر المأمور به،و لأنها غیر المعهود من مکان الصلاة،و لظاهر قوله علیه السلام:«صلوا کما رأیتمونی أصلی» </w:t>
      </w:r>
      <w:r>
        <w:rPr>
          <w:rStyle w:val="FootnoteReference"/>
        </w:rPr>
        <w:footnoteReference w:id="258"/>
      </w:r>
      <w:r>
        <w:rPr>
          <w:rFonts w:ascii="IRNazanin" w:hAnsi="IRNazanin" w:eastAsia="IRNazanin" w:cs="IRNazanin"/>
          <w:lang w:bidi="fa-IR"/>
          <w:color w:val="111111"/>
          <w:sz w:val="28"/>
          <w:szCs w:val="28"/>
          <w:rtl/>
        </w:rPr>
        <w:t xml:space="preserve">و لأن من علی الراحلة بمعرض السّقوط،و الدابة بمعرض النفار و الانحراف عن القبلة،فتکون الصّلاة علیها معرضة للبطلان،و ذلک غیر جائز،و الأصحّ عدم الجواز مطلقا.</w:t>
      </w:r>
    </w:p>
    <w:p>
      <w:pPr>
        <w:pStyle w:val="BookText"/>
      </w:pPr>
      <w:r>
        <w:rPr>
          <w:rFonts w:ascii="IRNazanin" w:hAnsi="IRNazanin" w:eastAsia="IRNazanin" w:cs="IRNazanin"/>
          <w:lang w:bidi="fa-IR"/>
          <w:color w:val="111111"/>
          <w:sz w:val="28"/>
          <w:szCs w:val="28"/>
          <w:rtl/>
        </w:rPr>
        <w:t xml:space="preserve">قوله: (و لا صلاة جنازة،لأنّ الرّکن الأظهر فیها القیام).</w:t>
      </w:r>
    </w:p>
    <w:p>
      <w:pPr>
        <w:pStyle w:val="BookText"/>
      </w:pPr>
      <w:r>
        <w:rPr>
          <w:rFonts w:ascii="IRNazanin" w:hAnsi="IRNazanin" w:eastAsia="IRNazanin" w:cs="IRNazanin"/>
          <w:lang w:bidi="fa-IR"/>
          <w:color w:val="111111"/>
          <w:sz w:val="28"/>
          <w:szCs w:val="28"/>
          <w:rtl/>
        </w:rPr>
        <w:t xml:space="preserve">إنّما کان الرّکن الأظهر فیها القیام لأنّ الظهور إن أرید به الحسی فواضح،لأن باقی أرکانها لیست کذلک،لأنّ النیة خفیة و التکبیر یمکن إخفاؤه،و إن أرید به المعنوی فکذلک،لأنّ النیّة شرط أو تشبه الشرط و التّکبیر مشروط بالقیام،و إنّما قال:(فیها) لأنّ فی غیرها من الصّلوات الرّکوع و السّجود أظهر فی الحس من القیام.</w:t>
      </w:r>
    </w:p>
    <w:p>
      <w:pPr>
        <w:pStyle w:val="BookText"/>
      </w:pPr>
      <w:r>
        <w:rPr>
          <w:rFonts w:ascii="IRNazanin" w:hAnsi="IRNazanin" w:eastAsia="IRNazanin" w:cs="IRNazanin"/>
          <w:lang w:bidi="fa-IR"/>
          <w:color w:val="111111"/>
          <w:sz w:val="28"/>
          <w:szCs w:val="28"/>
          <w:rtl/>
        </w:rPr>
        <w:t xml:space="preserve">و وجه الاستدلال بما ذکره:أنّ القیام أظهر أرکان صلاة الجنازة،و فعلها علی الرّاحلة معرّض لفواته إمّا بسقوط المصلّی،أو بنفار الدابة،فیکون فعلها علی هذه الحالة منهیا عنه.و أیضا فإن الاستقبال شرط فیها،و هو علی تلک الحالة معرّض للفوات، و لإطلاق النّهی عن فعل شیء من الفرائض علی الرّاحلة فی الخبرین السالفین.</w:t>
      </w:r>
    </w:p>
    <w:p>
      <w:pPr>
        <w:pStyle w:val="BookText"/>
      </w:pPr>
      <w:r>
        <w:rPr>
          <w:rFonts w:ascii="IRNazanin" w:hAnsi="IRNazanin" w:eastAsia="IRNazanin" w:cs="IRNazanin"/>
          <w:lang w:bidi="fa-IR"/>
          <w:color w:val="111111"/>
          <w:sz w:val="28"/>
          <w:szCs w:val="28"/>
          <w:rtl/>
        </w:rPr>
        <w:t xml:space="preserve">و اعلم أنّ ذکر هاتین المسألتین و ما بعدهما فی باب الاستقبال من حیث أنّ اعتبار الاستقبال فی الفرائض علی وجه لا یکون مأمون الزّوال عادة یمنع صحتها،و لو لا هذه المناسبة لکان ذکرها فی باب المکان ألیق،لکن قول المصنّف:(لأن الرّکن الأظهر فیها القیام)یناسب باب القیام،و الأمر سهل.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صحة الفریضة علی بعیر معقول،أو أرجوحة متعلقة بالحبال نظر، و تجوز فی السفینة السائرة و الواقفة،   قوله: (و فی صحة الفریضة علی بعیر معقول،أو أرجوحة معلقة بالحبال نظر).</w:t>
      </w:r>
    </w:p>
    <w:p>
      <w:pPr>
        <w:pStyle w:val="BookText"/>
      </w:pPr>
      <w:r>
        <w:rPr>
          <w:rFonts w:ascii="IRNazanin" w:hAnsi="IRNazanin" w:eastAsia="IRNazanin" w:cs="IRNazanin"/>
          <w:lang w:bidi="fa-IR"/>
          <w:color w:val="111111"/>
          <w:sz w:val="28"/>
          <w:szCs w:val="28"/>
          <w:rtl/>
        </w:rPr>
        <w:t xml:space="preserve">ینشأ من أصالة الجواز و عدم المانع فإنّ الصّلاة علیهما کالصّلاة فی الغرفة، و علی السّرائر خصوصا إذا کانت فی محمل یؤدی فیه أفعالها،و البعیر المعقول أبعد من الاضطراب و الحرکة.</w:t>
      </w:r>
    </w:p>
    <w:p>
      <w:pPr>
        <w:pStyle w:val="BookText"/>
      </w:pPr>
      <w:r>
        <w:rPr>
          <w:rFonts w:ascii="IRNazanin" w:hAnsi="IRNazanin" w:eastAsia="IRNazanin" w:cs="IRNazanin"/>
          <w:lang w:bidi="fa-IR"/>
          <w:color w:val="111111"/>
          <w:sz w:val="28"/>
          <w:szCs w:val="28"/>
          <w:rtl/>
        </w:rPr>
        <w:t xml:space="preserve">و من أنّ المعتبر فی مکان الصّلاة هو المعهود،مع أنّ البعیر و إن کان معقولا بمعرض النفار و الانحراف عن القبلة و الأرجوحة بمعرض الاضطراب بل إذا نفر یکون اضطرابه أفحش،و لعموم الخبرین السالفین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البعیر خرج مخرج المثال،فان الفیل و غیره کذلک أیضا،و کذا القول فی العقال،فانّ یدیه و رجلیه لو ربطت جمیعا إلی خشبة أو وتد فالحال کما مرّ.</w:t>
      </w:r>
    </w:p>
    <w:p>
      <w:pPr>
        <w:pStyle w:val="BookText"/>
      </w:pPr>
      <w:r>
        <w:rPr>
          <w:rFonts w:ascii="IRNazanin" w:hAnsi="IRNazanin" w:eastAsia="IRNazanin" w:cs="IRNazanin"/>
          <w:lang w:bidi="fa-IR"/>
          <w:color w:val="111111"/>
          <w:sz w:val="28"/>
          <w:szCs w:val="28"/>
          <w:rtl/>
        </w:rPr>
        <w:t xml:space="preserve">و الأرجوحة و المرجوحة:ما یجعل بین حبلین یعلقان بشجرة و نحوها، و لا کذلک الرفّ بین نخلتین أو حائطین،و السّریر،فإن الصّلاة علیهما تجوز إذا کانا مثبتین لا یتحرکان کثیرا بحیث یضطربان.</w:t>
      </w:r>
    </w:p>
    <w:p>
      <w:pPr>
        <w:pStyle w:val="BookText"/>
      </w:pPr>
      <w:r>
        <w:rPr>
          <w:rFonts w:ascii="IRNazanin" w:hAnsi="IRNazanin" w:eastAsia="IRNazanin" w:cs="IRNazanin"/>
          <w:lang w:bidi="fa-IR"/>
          <w:color w:val="111111"/>
          <w:sz w:val="28"/>
          <w:szCs w:val="28"/>
          <w:rtl/>
        </w:rPr>
        <w:t xml:space="preserve">قوله: (و تجوز فی السّفینة السّائرة و الوافقة).</w:t>
      </w:r>
    </w:p>
    <w:p>
      <w:pPr>
        <w:pStyle w:val="BookText"/>
      </w:pPr>
      <w:r>
        <w:rPr>
          <w:rFonts w:ascii="IRNazanin" w:hAnsi="IRNazanin" w:eastAsia="IRNazanin" w:cs="IRNazanin"/>
          <w:lang w:bidi="fa-IR"/>
          <w:color w:val="111111"/>
          <w:sz w:val="28"/>
          <w:szCs w:val="28"/>
          <w:rtl/>
        </w:rPr>
        <w:t xml:space="preserve">المراد:اختیارا بشرط عدم الانحراف عن القبلة،و عدم الحرکة المخلة بالطمأنینة،و هذا أصحّ القولین </w:t>
      </w:r>
      <w:r>
        <w:rPr>
          <w:rStyle w:val="FootnoteReference"/>
        </w:rPr>
        <w:footnoteReference w:id="260"/>
      </w:r>
      <w:r>
        <w:rPr>
          <w:rFonts w:ascii="IRNazanin" w:hAnsi="IRNazanin" w:eastAsia="IRNazanin" w:cs="IRNazanin"/>
          <w:lang w:bidi="fa-IR"/>
          <w:color w:val="111111"/>
          <w:sz w:val="28"/>
          <w:szCs w:val="28"/>
          <w:rtl/>
        </w:rPr>
        <w:t xml:space="preserve">،لقول الصّادق علیه السّلام،و قد قال له جمیل بن درّاج:تکون السّفینة قریبة من الجدد </w:t>
      </w:r>
      <w:r>
        <w:rPr>
          <w:rStyle w:val="FootnoteReference"/>
        </w:rPr>
        <w:footnoteReference w:id="261"/>
      </w:r>
      <w:r>
        <w:rPr>
          <w:rFonts w:ascii="IRNazanin" w:hAnsi="IRNazanin" w:eastAsia="IRNazanin" w:cs="IRNazanin"/>
          <w:lang w:bidi="fa-IR"/>
          <w:color w:val="111111"/>
          <w:sz w:val="28"/>
          <w:szCs w:val="28"/>
          <w:rtl/>
        </w:rPr>
        <w:t xml:space="preserve">،فأخرج فأصلّی،فقال:«صلّ فیها،أما ترضی بصلاة نوح علیه السّلام» </w:t>
      </w:r>
      <w:r>
        <w:rPr>
          <w:rStyle w:val="FootnoteReference"/>
        </w:rPr>
        <w:footnoteReference w:id="262"/>
      </w:r>
      <w:r>
        <w:rPr>
          <w:rFonts w:ascii="IRNazanin" w:hAnsi="IRNazanin" w:eastAsia="IRNazanin" w:cs="IRNazanin"/>
          <w:lang w:bidi="fa-IR"/>
          <w:color w:val="111111"/>
          <w:sz w:val="28"/>
          <w:szCs w:val="28"/>
          <w:rtl/>
        </w:rPr>
        <w:t xml:space="preserve">،و غیرها </w:t>
      </w:r>
      <w:r>
        <w:rPr>
          <w:rStyle w:val="FootnoteReference"/>
        </w:rPr>
        <w:footnoteReference w:id="263"/>
      </w:r>
      <w:r>
        <w:rPr>
          <w:rFonts w:ascii="IRNazanin" w:hAnsi="IRNazanin" w:eastAsia="IRNazanin" w:cs="IRNazanin"/>
          <w:lang w:bidi="fa-IR"/>
          <w:color w:val="111111"/>
          <w:sz w:val="28"/>
          <w:szCs w:val="28"/>
          <w:rtl/>
        </w:rPr>
        <w:t xml:space="preserve">،و لأنّ المصلّی مطمئن فی نفسه-لأنّه المفروض-متمکّن فی مکانه،و إن کان منتقلا تبعا لانتقال مکانه،و لأنّ المعتبر فی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تجوز النوافل سفرا و حضرا علی الراحلة و إن انحرفت الدابة،  الصّلاة-و هو الطمأنینة-حاصل،فأشبه الصّلاة علی السّریر.</w:t>
      </w:r>
    </w:p>
    <w:p>
      <w:pPr>
        <w:pStyle w:val="BookText"/>
      </w:pPr>
      <w:r>
        <w:rPr>
          <w:rFonts w:ascii="IRNazanin" w:hAnsi="IRNazanin" w:eastAsia="IRNazanin" w:cs="IRNazanin"/>
          <w:lang w:bidi="fa-IR"/>
          <w:color w:val="111111"/>
          <w:sz w:val="28"/>
          <w:szCs w:val="28"/>
          <w:rtl/>
        </w:rPr>
        <w:t xml:space="preserve">و منع شیخنا من الصّلاة فی السّائرة اختیارا </w:t>
      </w:r>
      <w:r>
        <w:rPr>
          <w:rStyle w:val="FootnoteReference"/>
        </w:rPr>
        <w:footnoteReference w:id="264"/>
      </w:r>
      <w:r>
        <w:rPr>
          <w:rFonts w:ascii="IRNazanin" w:hAnsi="IRNazanin" w:eastAsia="IRNazanin" w:cs="IRNazanin"/>
          <w:lang w:bidi="fa-IR"/>
          <w:color w:val="111111"/>
          <w:sz w:val="28"/>
          <w:szCs w:val="28"/>
          <w:rtl/>
        </w:rPr>
        <w:t xml:space="preserve">،معلّلا بحصول الحرکات الکثیرة الخارجة من الصّلاة،و لقول الصّادق علیه السّلام:«إن استطعتم أن تخرجوا إلی الجدد فاخرجوا» </w:t>
      </w:r>
      <w:r>
        <w:rPr>
          <w:rStyle w:val="FootnoteReference"/>
        </w:rPr>
        <w:footnoteReference w:id="265"/>
      </w:r>
      <w:r>
        <w:rPr>
          <w:rFonts w:ascii="IRNazanin" w:hAnsi="IRNazanin" w:eastAsia="IRNazanin" w:cs="IRNazanin"/>
          <w:lang w:bidi="fa-IR"/>
          <w:color w:val="111111"/>
          <w:sz w:val="28"/>
          <w:szCs w:val="28"/>
          <w:rtl/>
        </w:rPr>
        <w:t xml:space="preserve">،و الأمر للوجوب.و جوابه:إن المفروض فی محلّ النّزاع عدم الحرکات الکثیرة،و یحمل الأمر هنا علی الاستحباب جمعا بین هذه الرّوایة و غیرها.</w:t>
      </w:r>
    </w:p>
    <w:p>
      <w:pPr>
        <w:pStyle w:val="BookText"/>
      </w:pPr>
      <w:r>
        <w:rPr>
          <w:rFonts w:ascii="IRNazanin" w:hAnsi="IRNazanin" w:eastAsia="IRNazanin" w:cs="IRNazanin"/>
          <w:lang w:bidi="fa-IR"/>
          <w:color w:val="111111"/>
          <w:sz w:val="28"/>
          <w:szCs w:val="28"/>
          <w:rtl/>
        </w:rPr>
        <w:t xml:space="preserve">أمّا السّفینة الواقفة فیجوز اتفاقا مع عدم الحرکات الفاحشة،و معها لا یجوز مطلقا إلا عند الضّرورة،لوجود المنافی،و إطلاق العبارة بالجواز محمول علی عدم المنافی من حرکات فاحشة و استدبار.</w:t>
      </w:r>
    </w:p>
    <w:p>
      <w:pPr>
        <w:pStyle w:val="BookText"/>
      </w:pPr>
      <w:r>
        <w:rPr>
          <w:rFonts w:ascii="IRNazanin" w:hAnsi="IRNazanin" w:eastAsia="IRNazanin" w:cs="IRNazanin"/>
          <w:lang w:bidi="fa-IR"/>
          <w:color w:val="111111"/>
          <w:sz w:val="28"/>
          <w:szCs w:val="28"/>
          <w:rtl/>
        </w:rPr>
        <w:t xml:space="preserve">قوله: (و تجوز النّوافل سفرا و حضرا علی الرّاحلة و إن انحرفت الدابة).</w:t>
      </w:r>
    </w:p>
    <w:p>
      <w:pPr>
        <w:pStyle w:val="BookText"/>
      </w:pPr>
      <w:r>
        <w:rPr>
          <w:rFonts w:ascii="IRNazanin" w:hAnsi="IRNazanin" w:eastAsia="IRNazanin" w:cs="IRNazanin"/>
          <w:lang w:bidi="fa-IR"/>
          <w:color w:val="111111"/>
          <w:sz w:val="28"/>
          <w:szCs w:val="28"/>
          <w:rtl/>
        </w:rPr>
        <w:t xml:space="preserve">المراد بالحضر:ما یعم التردّد فی المهمّات فی الأمصار،و المراد بقوله:(و إن انحرفت)انحرافها عن القبلة.یدلّ علی الجواز ما رواه الحلبی فی الصّحیح،انّه سأل الصّادق علیه السّلام عن صلاة النّافلة علی البعیر و الدّابة،فقال:«نعم حیث کان متوجها،و کذلک فعل رسول اللّه صلّی اللّه علیه و آله» </w:t>
      </w:r>
      <w:r>
        <w:rPr>
          <w:rStyle w:val="FootnoteReference"/>
        </w:rPr>
        <w:footnoteReference w:id="266"/>
      </w:r>
      <w:r>
        <w:rPr>
          <w:rFonts w:ascii="IRNazanin" w:hAnsi="IRNazanin" w:eastAsia="IRNazanin" w:cs="IRNazanin"/>
          <w:lang w:bidi="fa-IR"/>
          <w:color w:val="111111"/>
          <w:sz w:val="28"/>
          <w:szCs w:val="28"/>
          <w:rtl/>
        </w:rPr>
        <w:t xml:space="preserve">.و ما رواه حماد بن عثمان، عن الکاظم علیه السّلام قال:فی الرّجل یصلّی النّافلة و هو علی دابّته فی الأمصار،قال:</w:t>
      </w:r>
    </w:p>
    <w:p>
      <w:pPr>
        <w:pStyle w:val="BookText"/>
      </w:pPr>
      <w:r>
        <w:rPr>
          <w:rFonts w:ascii="IRNazanin" w:hAnsi="IRNazanin" w:eastAsia="IRNazanin" w:cs="IRNazanin"/>
          <w:lang w:bidi="fa-IR"/>
          <w:color w:val="111111"/>
          <w:sz w:val="28"/>
          <w:szCs w:val="28"/>
          <w:rtl/>
        </w:rPr>
        <w:t xml:space="preserve">«لا بأس» </w:t>
      </w:r>
      <w:r>
        <w:rPr>
          <w:rStyle w:val="FootnoteReference"/>
        </w:rPr>
        <w:footnoteReference w:id="267"/>
      </w:r>
      <w:r>
        <w:rPr>
          <w:rFonts w:ascii="IRNazanin" w:hAnsi="IRNazanin" w:eastAsia="IRNazanin" w:cs="IRNazanin"/>
          <w:lang w:bidi="fa-IR"/>
          <w:color w:val="111111"/>
          <w:sz w:val="28"/>
          <w:szCs w:val="28"/>
          <w:rtl/>
        </w:rPr>
        <w:t xml:space="preserve">،و لم یستفصل علیه السّلام عن انحراف الدّابّة و عدمه،فیکون الحکم للعموم.</w:t>
      </w:r>
    </w:p>
    <w:p>
      <w:pPr>
        <w:pStyle w:val="BookText"/>
      </w:pPr>
      <w:r>
        <w:rPr>
          <w:rFonts w:ascii="IRNazanin" w:hAnsi="IRNazanin" w:eastAsia="IRNazanin" w:cs="IRNazanin"/>
          <w:lang w:bidi="fa-IR"/>
          <w:color w:val="111111"/>
          <w:sz w:val="28"/>
          <w:szCs w:val="28"/>
          <w:rtl/>
        </w:rPr>
        <w:t xml:space="preserve">و کذا یجوز فعلها للماشی و لو فی الحضر إلی غیر القبلة،لما رواه الحسین بن المختار،عن أبی عبد اللّه علیه السّلام قال:سألته عن الرّجل یصلّی و هو یمشی تطوعا، قال:«نعم» </w:t>
      </w:r>
      <w:r>
        <w:rPr>
          <w:rStyle w:val="FootnoteReference"/>
        </w:rPr>
        <w:footnoteReference w:id="268"/>
      </w:r>
      <w:r>
        <w:rPr>
          <w:rFonts w:ascii="IRNazanin" w:hAnsi="IRNazanin" w:eastAsia="IRNazanin" w:cs="IRNazanin"/>
          <w:lang w:bidi="fa-IR"/>
          <w:color w:val="111111"/>
          <w:sz w:val="28"/>
          <w:szCs w:val="28"/>
          <w:rtl/>
        </w:rPr>
        <w:t xml:space="preserve">،و تقریبه ما سبق.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بین راکب التعاسیف و غیره. و لو اضطر فی الفریضة و الدابة إلی القبلة فحرفها عمدا لا لحاجة بطلت صلاته،   قوله: (و لا فرق بین راکب التعاسیف و غیره).</w:t>
      </w:r>
    </w:p>
    <w:p>
      <w:pPr>
        <w:pStyle w:val="BookText"/>
      </w:pPr>
      <w:r>
        <w:rPr>
          <w:rFonts w:ascii="IRNazanin" w:hAnsi="IRNazanin" w:eastAsia="IRNazanin" w:cs="IRNazanin"/>
          <w:lang w:bidi="fa-IR"/>
          <w:color w:val="111111"/>
          <w:sz w:val="28"/>
          <w:szCs w:val="28"/>
          <w:rtl/>
        </w:rPr>
        <w:t xml:space="preserve">المراد براکب التعاسیف:الهائم الّذی لا مقصد له،بل یستقبل تارة و یستدبر أخری،کذا فسره فی التّذکرة </w:t>
      </w:r>
      <w:r>
        <w:rPr>
          <w:rStyle w:val="FootnoteReference"/>
        </w:rPr>
        <w:footnoteReference w:id="269"/>
      </w:r>
      <w:r>
        <w:rPr>
          <w:rFonts w:ascii="IRNazanin" w:hAnsi="IRNazanin" w:eastAsia="IRNazanin" w:cs="IRNazanin"/>
          <w:lang w:bidi="fa-IR"/>
          <w:color w:val="111111"/>
          <w:sz w:val="28"/>
          <w:szCs w:val="28"/>
          <w:rtl/>
        </w:rPr>
        <w:t xml:space="preserve">و أصل العسف خبط الطریق علی غیر هدایة،و معناه:</w:t>
      </w:r>
    </w:p>
    <w:p>
      <w:pPr>
        <w:pStyle w:val="BookText"/>
      </w:pPr>
      <w:r>
        <w:rPr>
          <w:rFonts w:ascii="IRNazanin" w:hAnsi="IRNazanin" w:eastAsia="IRNazanin" w:cs="IRNazanin"/>
          <w:lang w:bidi="fa-IR"/>
          <w:color w:val="111111"/>
          <w:sz w:val="28"/>
          <w:szCs w:val="28"/>
          <w:rtl/>
        </w:rPr>
        <w:t xml:space="preserve">إن صلاة النّافلة علی الرّاحلة للراکب الّذی لا قصد له جائزة و لو إلی غیر القبلة کغیره، خلافا لبعض العامّة للعموم </w:t>
      </w:r>
      <w:r>
        <w:rPr>
          <w:rStyle w:val="FootnoteReference"/>
        </w:rPr>
        <w:footnoteReference w:id="270"/>
      </w:r>
      <w:r>
        <w:rPr>
          <w:rFonts w:ascii="IRNazanin" w:hAnsi="IRNazanin" w:eastAsia="IRNazanin" w:cs="IRNazanin"/>
          <w:lang w:bidi="fa-IR"/>
          <w:color w:val="111111"/>
          <w:sz w:val="28"/>
          <w:szCs w:val="28"/>
          <w:rtl/>
        </w:rPr>
        <w:t xml:space="preserve">،و لا فرق بین بلد إقامته و غیره.</w:t>
      </w:r>
    </w:p>
    <w:p>
      <w:pPr>
        <w:pStyle w:val="BookText"/>
      </w:pPr>
      <w:r>
        <w:rPr>
          <w:rFonts w:ascii="IRNazanin" w:hAnsi="IRNazanin" w:eastAsia="IRNazanin" w:cs="IRNazanin"/>
          <w:lang w:bidi="fa-IR"/>
          <w:color w:val="111111"/>
          <w:sz w:val="28"/>
          <w:szCs w:val="28"/>
          <w:rtl/>
        </w:rPr>
        <w:t xml:space="preserve">و لا یشترط الاستقبال بتکبیرة الإحرام،صرّح به فی التّذکرة </w:t>
      </w:r>
      <w:r>
        <w:rPr>
          <w:rStyle w:val="FootnoteReference"/>
        </w:rPr>
        <w:footnoteReference w:id="271"/>
      </w:r>
      <w:r>
        <w:rPr>
          <w:rFonts w:ascii="IRNazanin" w:hAnsi="IRNazanin" w:eastAsia="IRNazanin" w:cs="IRNazanin"/>
          <w:lang w:bidi="fa-IR"/>
          <w:color w:val="111111"/>
          <w:sz w:val="28"/>
          <w:szCs w:val="28"/>
          <w:rtl/>
        </w:rPr>
        <w:t xml:space="preserve">و لو حرف الدّابّة عمدا فکما لو انحرفت،و مستند ذلک کلّه العموم.و لو کان طریقه إلی غیر القبلة فرکب مقلوبا لیستقبل صحّ بطریق أولی،و خلاف الشّافعی </w:t>
      </w:r>
      <w:r>
        <w:rPr>
          <w:rStyle w:val="FootnoteReference"/>
        </w:rPr>
        <w:footnoteReference w:id="272"/>
      </w:r>
      <w:r>
        <w:rPr>
          <w:rFonts w:ascii="IRNazanin" w:hAnsi="IRNazanin" w:eastAsia="IRNazanin" w:cs="IRNazanin"/>
          <w:lang w:bidi="fa-IR"/>
          <w:color w:val="111111"/>
          <w:sz w:val="28"/>
          <w:szCs w:val="28"/>
          <w:rtl/>
        </w:rPr>
        <w:t xml:space="preserve">لا یلتفت الیه.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المتنفل ماشیا کالراکب فی الاستقبال،لظاهر قوله تعالی فَأَیْنَما تُوَلُّوا فَثَمَّ وَجْهُ اللّهِ  </w:t>
      </w:r>
      <w:r>
        <w:rPr>
          <w:rStyle w:val="FootnoteReference"/>
        </w:rPr>
        <w:footnoteReference w:id="273"/>
      </w:r>
      <w:r>
        <w:rPr>
          <w:rFonts w:ascii="Amiri" w:hAnsi="Amiri" w:eastAsia="Amiri" w:cs="Amiri"/>
          <w:lang w:bidi="ar-SA"/>
          <w:color w:val="111111"/>
          <w:sz w:val="28"/>
          <w:szCs w:val="28"/>
          <w:rtl/>
        </w:rPr>
        <w:t xml:space="preserve">،فقد روی أنّها نزّلت فی التطوّع </w:t>
      </w:r>
      <w:r>
        <w:rPr>
          <w:rStyle w:val="FootnoteReference"/>
        </w:rPr>
        <w:footnoteReference w:id="274"/>
      </w:r>
      <w:r>
        <w:rPr>
          <w:rFonts w:ascii="IRNazanin" w:hAnsi="IRNazanin" w:eastAsia="IRNazanin" w:cs="IRNazanin"/>
          <w:lang w:bidi="fa-IR"/>
          <w:color w:val="111111"/>
          <w:sz w:val="28"/>
          <w:szCs w:val="28"/>
          <w:rtl/>
        </w:rPr>
        <w:t xml:space="preserve">،و فی صحیحة معاویة بن عمّار،عن الصّادق علیه السّلام:«إنّه یتوجّه إلی القبلة،ثم یمشی و یقرأ فإذا أراد أن یرکع حوّل وجهه إلی القبلة،و رکع و سجد،ثم مشی» </w:t>
      </w:r>
      <w:r>
        <w:rPr>
          <w:rStyle w:val="FootnoteReference"/>
        </w:rPr>
        <w:footnoteReference w:id="275"/>
      </w:r>
      <w:r>
        <w:rPr>
          <w:rFonts w:ascii="IRNazanin" w:hAnsi="IRNazanin" w:eastAsia="IRNazanin" w:cs="IRNazanin"/>
          <w:lang w:bidi="fa-IR"/>
          <w:color w:val="111111"/>
          <w:sz w:val="28"/>
          <w:szCs w:val="28"/>
          <w:rtl/>
        </w:rPr>
        <w:t xml:space="preserve">،فیمکن حمله علی الأفضلیّة.</w:t>
      </w:r>
    </w:p>
    <w:p>
      <w:pPr>
        <w:pStyle w:val="BookText"/>
      </w:pPr>
      <w:r>
        <w:rPr>
          <w:rFonts w:ascii="IRNazanin" w:hAnsi="IRNazanin" w:eastAsia="IRNazanin" w:cs="IRNazanin"/>
          <w:lang w:bidi="fa-IR"/>
          <w:color w:val="111111"/>
          <w:sz w:val="28"/>
          <w:szCs w:val="28"/>
          <w:rtl/>
        </w:rPr>
        <w:t xml:space="preserve">قوله: (و لو اضطر فی الفریضة و الدّابة إلی القبلة فحرفها عمدا لا لحاجة بطلت صلاته).</w:t>
      </w:r>
    </w:p>
    <w:p>
      <w:pPr>
        <w:pStyle w:val="BookText"/>
      </w:pPr>
      <w:r>
        <w:rPr>
          <w:rFonts w:ascii="IRNazanin" w:hAnsi="IRNazanin" w:eastAsia="IRNazanin" w:cs="IRNazanin"/>
          <w:lang w:bidi="fa-IR"/>
          <w:color w:val="111111"/>
          <w:sz w:val="28"/>
          <w:szCs w:val="28"/>
          <w:rtl/>
        </w:rPr>
        <w:t xml:space="preserve">أی:و لو اضطر إلی الصّلاة علی الرّاحلة فی الفریضة،و وجه البطلان أنّ جوازها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لجماح الدابة لم تبطل و إن طال الانحراف،إذا لم یتمکن من الاستقبال،و یستقبل بتکبیرة الافتتاح وجوبا مع المکنة. و کذا لا تبطل لو کان مطلبه یقتضی الاستدبار و یومئ بالرکوع و السجود،و یجعل السجود أخفض،  الی غیر القبلة للضّرورة،و هی منتفیة فی الفرض المذکور.</w:t>
      </w:r>
    </w:p>
    <w:p>
      <w:pPr>
        <w:pStyle w:val="BookText"/>
      </w:pPr>
      <w:r>
        <w:rPr>
          <w:rFonts w:ascii="IRNazanin" w:hAnsi="IRNazanin" w:eastAsia="IRNazanin" w:cs="IRNazanin"/>
          <w:lang w:bidi="fa-IR"/>
          <w:color w:val="111111"/>
          <w:sz w:val="28"/>
          <w:szCs w:val="28"/>
          <w:rtl/>
        </w:rPr>
        <w:t xml:space="preserve">قوله: (و إن کان لجماح الدّابة لم تبطل و إن طال الانحراف،إذا لم یتمکّن من الاستقبال).</w:t>
      </w:r>
    </w:p>
    <w:p>
      <w:pPr>
        <w:pStyle w:val="BookText"/>
      </w:pPr>
      <w:r>
        <w:rPr>
          <w:rFonts w:ascii="IRNazanin" w:hAnsi="IRNazanin" w:eastAsia="IRNazanin" w:cs="IRNazanin"/>
          <w:lang w:bidi="fa-IR"/>
          <w:color w:val="111111"/>
          <w:sz w:val="28"/>
          <w:szCs w:val="28"/>
          <w:rtl/>
        </w:rPr>
        <w:t xml:space="preserve">فی الجمهرة:جمح الدّابة جمحا و جماحا إذا اعتزّ فارسه علی رأسه حتی یغلبه </w:t>
      </w:r>
      <w:r>
        <w:rPr>
          <w:rStyle w:val="FootnoteReference"/>
        </w:rPr>
        <w:footnoteReference w:id="276"/>
      </w:r>
      <w:r>
        <w:rPr>
          <w:rFonts w:ascii="IRNazanin" w:hAnsi="IRNazanin" w:eastAsia="IRNazanin" w:cs="IRNazanin"/>
          <w:lang w:bidi="fa-IR"/>
          <w:color w:val="111111"/>
          <w:sz w:val="28"/>
          <w:szCs w:val="28"/>
          <w:rtl/>
        </w:rPr>
        <w:t xml:space="preserve">، و إنّما لم تبطل للضّرورة،فإنّ الفرض عدم التمکّن من الاستقبال فی هذه الحالة،و لا فرق بین طول الانحراف و عدمه خلافا للشّافعی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یستقبل بتکبیرة الافتتاح وجوبا مع المکنة).</w:t>
      </w:r>
    </w:p>
    <w:p>
      <w:pPr>
        <w:pStyle w:val="BookText"/>
      </w:pPr>
      <w:r>
        <w:rPr>
          <w:rFonts w:ascii="IRNazanin" w:hAnsi="IRNazanin" w:eastAsia="IRNazanin" w:cs="IRNazanin"/>
          <w:lang w:bidi="fa-IR"/>
          <w:color w:val="111111"/>
          <w:sz w:val="28"/>
          <w:szCs w:val="28"/>
          <w:rtl/>
        </w:rPr>
        <w:t xml:space="preserve">لأن الصّلاة علی ما افتتحت علیه و مع عدم المکنة یسقط للضّرورة،و لو تمکن من الاستقبال فی غیر التّکبیر وجب،و إن عجز عن الاستقبال فیه إذ لا یسقط المیسور بالمعسور.</w:t>
      </w:r>
    </w:p>
    <w:p>
      <w:pPr>
        <w:pStyle w:val="BookText"/>
      </w:pPr>
      <w:r>
        <w:rPr>
          <w:rFonts w:ascii="IRNazanin" w:hAnsi="IRNazanin" w:eastAsia="IRNazanin" w:cs="IRNazanin"/>
          <w:lang w:bidi="fa-IR"/>
          <w:color w:val="111111"/>
          <w:sz w:val="28"/>
          <w:szCs w:val="28"/>
          <w:rtl/>
        </w:rPr>
        <w:t xml:space="preserve">قوله: (و کذا لا تبطل لو کان مطلبه یقتضی الاستدبار).</w:t>
      </w:r>
    </w:p>
    <w:p>
      <w:pPr>
        <w:pStyle w:val="BookText"/>
      </w:pPr>
      <w:r>
        <w:rPr>
          <w:rFonts w:ascii="IRNazanin" w:hAnsi="IRNazanin" w:eastAsia="IRNazanin" w:cs="IRNazanin"/>
          <w:lang w:bidi="fa-IR"/>
          <w:color w:val="111111"/>
          <w:sz w:val="28"/>
          <w:szCs w:val="28"/>
          <w:rtl/>
        </w:rPr>
        <w:t xml:space="preserve">المشار الیه:(ذا)،و المشبه به فی عدم البطلان الاستدبار لجماح الدّابة،أی:</w:t>
      </w:r>
    </w:p>
    <w:p>
      <w:pPr>
        <w:pStyle w:val="BookText"/>
      </w:pPr>
      <w:r>
        <w:rPr>
          <w:rFonts w:ascii="IRNazanin" w:hAnsi="IRNazanin" w:eastAsia="IRNazanin" w:cs="IRNazanin"/>
          <w:lang w:bidi="fa-IR"/>
          <w:color w:val="111111"/>
          <w:sz w:val="28"/>
          <w:szCs w:val="28"/>
          <w:rtl/>
        </w:rPr>
        <w:t xml:space="preserve">کالاستدبار لجماح الدّابة الاستدبار لو کان مطلبه الی آخره،فی أنّ الصّلاة لا تبطل للضّرورة أیضا.</w:t>
      </w:r>
    </w:p>
    <w:p>
      <w:pPr>
        <w:pStyle w:val="BookText"/>
      </w:pPr>
      <w:r>
        <w:rPr>
          <w:rFonts w:ascii="IRNazanin" w:hAnsi="IRNazanin" w:eastAsia="IRNazanin" w:cs="IRNazanin"/>
          <w:lang w:bidi="fa-IR"/>
          <w:color w:val="111111"/>
          <w:sz w:val="28"/>
          <w:szCs w:val="28"/>
          <w:rtl/>
        </w:rPr>
        <w:t xml:space="preserve">قوله: (و یومئ بالرّکوع و السّجود و یجعل السّجود أخفض).</w:t>
      </w:r>
    </w:p>
    <w:p>
      <w:pPr>
        <w:pStyle w:val="BookText"/>
      </w:pPr>
      <w:r>
        <w:rPr>
          <w:rFonts w:ascii="IRNazanin" w:hAnsi="IRNazanin" w:eastAsia="IRNazanin" w:cs="IRNazanin"/>
          <w:lang w:bidi="fa-IR"/>
          <w:color w:val="111111"/>
          <w:sz w:val="28"/>
          <w:szCs w:val="28"/>
          <w:rtl/>
        </w:rPr>
        <w:t xml:space="preserve">أی:یومئ المضطرّ إلی فعل الفریضة علی الرّاحلة بالرّکوع و السّجود إذا عجز عن فعلهما للضّرورة،کما فی جمیع أوقات الضّرورة،و إن کانت العبارة مطلقة فإنّه معلوم.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الماشی کالراکب. و یسقط الاستقبال مع التعذر کالمطارد،و الدابة الصائلة،و المتردیة.  و یجعل السّجود أخفض،محافظة علی الفرق بینه و بین الرّکوع،إذ لا یسقط المیسور بالمعسور،و لقول الصّادق علیه السّلام فی صحیحة یعقوب بن شعیب،و قد سأله عن الصّلاة فی السّفر ماشیا أو إیماء؟:«و اجعل السّجود أخفض من الرّکوع»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الماشی کالرّاکب).</w:t>
      </w:r>
    </w:p>
    <w:p>
      <w:pPr>
        <w:pStyle w:val="BookText"/>
      </w:pPr>
      <w:r>
        <w:rPr>
          <w:rFonts w:ascii="IRNazanin" w:hAnsi="IRNazanin" w:eastAsia="IRNazanin" w:cs="IRNazanin"/>
          <w:lang w:bidi="fa-IR"/>
          <w:color w:val="111111"/>
          <w:sz w:val="28"/>
          <w:szCs w:val="28"/>
          <w:rtl/>
        </w:rPr>
        <w:t xml:space="preserve">أی:فی أنّه یجوز له الصّلاة ماشیا عند الضّرورة و یستقبل ما أمکن،و لا یجوز له الانحراف،و مع العجز یستقبل بتکبیرة الإحرام و یومئ الی آخره.و یمکن عود الضّمیر فی قوله:(و یومئ)إلی من یصلّی النّافلة و الفریضة،و یکون الإطلاق علی ظاهره فی النّافلة،و التقیید فی الفریضة بالضّرورة مستفاد من خارج،و یکون قوله:(و الماشی کالرّاکب)متعلقا بهما،فیکون معناه:إن الماشی فی النّافلة کالرّاکب فی النّافلة،و فی الفریضة کالرّاکب فی الفریضة.</w:t>
      </w:r>
    </w:p>
    <w:p>
      <w:pPr>
        <w:pStyle w:val="BookText"/>
      </w:pPr>
      <w:r>
        <w:rPr>
          <w:rFonts w:ascii="IRNazanin" w:hAnsi="IRNazanin" w:eastAsia="IRNazanin" w:cs="IRNazanin"/>
          <w:lang w:bidi="fa-IR"/>
          <w:color w:val="111111"/>
          <w:sz w:val="28"/>
          <w:szCs w:val="28"/>
          <w:rtl/>
        </w:rPr>
        <w:t xml:space="preserve">قوله: (و یسقط الاستقبال مع التعذّر کالمطاردة،و الدّابة الصائلة، و المتردّیة).</w:t>
      </w:r>
    </w:p>
    <w:p>
      <w:pPr>
        <w:pStyle w:val="BookText"/>
      </w:pPr>
      <w:r>
        <w:rPr>
          <w:rFonts w:ascii="IRNazanin" w:hAnsi="IRNazanin" w:eastAsia="IRNazanin" w:cs="IRNazanin"/>
          <w:lang w:bidi="fa-IR"/>
          <w:color w:val="111111"/>
          <w:sz w:val="28"/>
          <w:szCs w:val="28"/>
          <w:rtl/>
        </w:rPr>
        <w:t xml:space="preserve">أی:و یسقط الاستقبال فی الفریضة مع التعذّر مطلقا،کصلاة المطاردة راکبا و ماشیا،و حکی فی التّذکرة عن أبی حنیفة جواز ترک الاستقبال للراکب حالة القتال دون الرّاجل </w:t>
      </w:r>
      <w:r>
        <w:rPr>
          <w:rStyle w:val="FootnoteReference"/>
        </w:rPr>
        <w:footnoteReference w:id="279"/>
      </w:r>
      <w:r>
        <w:rPr>
          <w:rFonts w:ascii="IRNazanin" w:hAnsi="IRNazanin" w:eastAsia="IRNazanin" w:cs="IRNazanin"/>
          <w:lang w:bidi="fa-IR"/>
          <w:color w:val="111111"/>
          <w:sz w:val="28"/>
          <w:szCs w:val="28"/>
          <w:rtl/>
        </w:rPr>
        <w:t xml:space="preserve">،و هو معلوم البطلان.</w:t>
      </w:r>
    </w:p>
    <w:p>
      <w:pPr>
        <w:pStyle w:val="BookText"/>
      </w:pPr>
      <w:r>
        <w:rPr>
          <w:rFonts w:ascii="IRNazanin" w:hAnsi="IRNazanin" w:eastAsia="IRNazanin" w:cs="IRNazanin"/>
          <w:lang w:bidi="fa-IR"/>
          <w:color w:val="111111"/>
          <w:sz w:val="28"/>
          <w:szCs w:val="28"/>
          <w:rtl/>
        </w:rPr>
        <w:t xml:space="preserve">و قد یقال:فی العبارة تکرار،لأنّ سقوط الاستقبال عن الرّاکب و الماشی عند الضّرورة قد استفید من عبارته سابقا کما هو واضح.و یمکن أن تحمل العبارة،علی أنّ المراد سقوط الاستقبال مع التعذر فی کل موضع یجب سواء الصّلاة و غیرها،فإنه أبعد عن التّکرار و إن تضمنه.</w:t>
      </w:r>
    </w:p>
    <w:p>
      <w:pPr>
        <w:pStyle w:val="BookText"/>
      </w:pPr>
      <w:r>
        <w:rPr>
          <w:rFonts w:ascii="IRNazanin" w:hAnsi="IRNazanin" w:eastAsia="IRNazanin" w:cs="IRNazanin"/>
          <w:lang w:bidi="fa-IR"/>
          <w:color w:val="111111"/>
          <w:sz w:val="28"/>
          <w:szCs w:val="28"/>
          <w:rtl/>
        </w:rPr>
        <w:t xml:space="preserve">و من غیر الصّلاة الذّبح،فإذا تعذّر الاستقبال فی الدّابة الصّائلة-و المراد بها:</w:t>
      </w:r>
    </w:p>
    <w:p>
      <w:pPr>
        <w:pStyle w:val="BookText"/>
      </w:pPr>
      <w:r>
        <w:rPr>
          <w:rFonts w:ascii="IRNazanin" w:hAnsi="IRNazanin" w:eastAsia="IRNazanin" w:cs="IRNazanin"/>
          <w:lang w:bidi="fa-IR"/>
          <w:color w:val="111111"/>
          <w:sz w:val="28"/>
          <w:szCs w:val="28"/>
          <w:rtl/>
        </w:rPr>
        <w:t xml:space="preserve">المستعصیة،و إن کان حقیقة فی الفحل،و الإنسان،و السّبع یرید مقاتلة غیره-کفی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10520_111429"/>
    <w:bookmarkEnd w:id="11"/>
    <w:p>
      <w:pPr>
        <w:pStyle w:val="Heading5"/>
      </w:pPr>
      <w:bookmarkStart w:id="106" w:name="_Toc23"/>
      <w:r>
        <w:t>المطلب الثالث:المستقبل</w:t>
      </w:r>
      <w:bookmarkEnd w:id="106"/>
    </w:p>
    <w:p>
      <w:pPr>
        <w:pStyle w:val="Heading6"/>
      </w:pPr>
      <w:bookmarkStart w:id="107" w:name="_Toc24"/>
      <w:r>
        <w:t>اشارة</w:t>
      </w:r>
      <w:bookmarkEnd w:id="107"/>
    </w:p>
    <w:p>
      <w:pPr>
        <w:pStyle w:val="BookText"/>
      </w:pPr>
      <w:r>
        <w:rPr>
          <w:rFonts w:ascii="IRNazanin" w:hAnsi="IRNazanin" w:eastAsia="IRNazanin" w:cs="IRNazanin"/>
          <w:lang w:bidi="fa-IR"/>
          <w:color w:val="111111"/>
          <w:sz w:val="28"/>
          <w:szCs w:val="28"/>
          <w:rtl/>
        </w:rPr>
        <w:t xml:space="preserve">المطلب الثالث:المستقبل.</w:t>
      </w:r>
    </w:p>
    <w:p>
      <w:pPr>
        <w:pStyle w:val="BookText"/>
      </w:pPr>
      <w:r>
        <w:rPr>
          <w:rFonts w:ascii="IRNazanin" w:hAnsi="IRNazanin" w:eastAsia="IRNazanin" w:cs="IRNazanin"/>
          <w:lang w:bidi="fa-IR"/>
          <w:color w:val="111111"/>
          <w:sz w:val="28"/>
          <w:szCs w:val="28"/>
          <w:rtl/>
        </w:rPr>
        <w:t xml:space="preserve">و یجب الاستقبال مع العلم بالجهة،فإن جهلها عوّل علی ما وضعه الشرع أمارة.  ذبحها إلی غیر القبلة،بل و عقرها کیف أمکن،و کذا القول فی المتردّیة:و هی الواقعة فی البئر و نحوه،و سیأتی ذلک فی الذّبائح ان شاء اللّه تعالی.</w:t>
      </w:r>
    </w:p>
    <w:p>
      <w:pPr>
        <w:pStyle w:val="BookText"/>
      </w:pPr>
      <w:r>
        <w:rPr>
          <w:rFonts w:ascii="IRNazanin" w:hAnsi="IRNazanin" w:eastAsia="IRNazanin" w:cs="IRNazanin"/>
          <w:lang w:bidi="fa-IR"/>
          <w:color w:val="111111"/>
          <w:sz w:val="28"/>
          <w:szCs w:val="28"/>
          <w:rtl/>
        </w:rPr>
        <w:t xml:space="preserve">و فی حواشی شیخنا الشّهید إنّ فی العبارة دقیقة هی:أن الاستقبال إنّما هو بالمذبوح لا بالذّابح.و فی استفادة ذلک منها نظر،لأن دلالتها علی سقوط الاستقبال الواجب،لا علی أن الاستقبال بها،أو به.</w:t>
      </w:r>
    </w:p>
    <w:p>
      <w:pPr>
        <w:pStyle w:val="BookText"/>
      </w:pPr>
      <w:r>
        <w:rPr>
          <w:rFonts w:ascii="IRNazanin" w:hAnsi="IRNazanin" w:eastAsia="IRNazanin" w:cs="IRNazanin"/>
          <w:lang w:bidi="fa-IR"/>
          <w:color w:val="111111"/>
          <w:sz w:val="28"/>
          <w:szCs w:val="28"/>
          <w:rtl/>
        </w:rPr>
        <w:t xml:space="preserve">فان قیل:یفهم من تعلیق سقوط الاستقبال علی استعصائها و تردیها أن الاستقبال متعلق بها.قلت:لا دلالة علی ذلک،لأنّه ربّما کان السّقوط لأنّ الاستعصاء مفض الی تعذّر استقباله،فلا تکون فیها دلالة علی أحد الأمرین.</w:t>
      </w:r>
    </w:p>
    <w:p>
      <w:pPr>
        <w:pStyle w:val="BookText"/>
      </w:pPr>
      <w:r>
        <w:rPr>
          <w:rFonts w:ascii="IRNazanin" w:hAnsi="IRNazanin" w:eastAsia="IRNazanin" w:cs="IRNazanin"/>
          <w:lang w:bidi="fa-IR"/>
          <w:color w:val="111111"/>
          <w:sz w:val="28"/>
          <w:szCs w:val="28"/>
          <w:rtl/>
        </w:rPr>
        <w:t xml:space="preserve">قوله: (المطلب الثّالث:المستقبل.</w:t>
      </w:r>
    </w:p>
    <w:p>
      <w:pPr>
        <w:pStyle w:val="BookText"/>
      </w:pPr>
      <w:r>
        <w:rPr>
          <w:rFonts w:ascii="IRNazanin" w:hAnsi="IRNazanin" w:eastAsia="IRNazanin" w:cs="IRNazanin"/>
          <w:lang w:bidi="fa-IR"/>
          <w:color w:val="111111"/>
          <w:sz w:val="28"/>
          <w:szCs w:val="28"/>
          <w:rtl/>
        </w:rPr>
        <w:t xml:space="preserve">و یجب الاستقبال مع العلم بالجهة،فإن جهلها عوّل علی ما وضعه الشرع أمارة).</w:t>
      </w:r>
    </w:p>
    <w:p>
      <w:pPr>
        <w:pStyle w:val="BookText"/>
      </w:pPr>
      <w:r>
        <w:rPr>
          <w:rFonts w:ascii="IRNazanin" w:hAnsi="IRNazanin" w:eastAsia="IRNazanin" w:cs="IRNazanin"/>
          <w:lang w:bidi="fa-IR"/>
          <w:color w:val="111111"/>
          <w:sz w:val="28"/>
          <w:szCs w:val="28"/>
          <w:rtl/>
        </w:rPr>
        <w:t xml:space="preserve">هذا خاص بالبعید،أمّا القریب الّذی یمکنه المشاهدة فإنّه تتعیّن علیه المشاهدة لتحقق المحاذاة،و متی تحققها کفاه ذلک و إن صلّی من وراء حائل کالجدران و الجبل،و لا یکفیه ظنّها إذا أمکنه العلم بصعوده نحو الجبل مثلا،ما لم یلزم منه مشقة کثیرة فی العادة،أو تضیّق الوقت.</w:t>
      </w:r>
    </w:p>
    <w:p>
      <w:pPr>
        <w:pStyle w:val="BookText"/>
      </w:pPr>
      <w:r>
        <w:rPr>
          <w:rFonts w:ascii="IRNazanin" w:hAnsi="IRNazanin" w:eastAsia="IRNazanin" w:cs="IRNazanin"/>
          <w:lang w:bidi="fa-IR"/>
          <w:color w:val="111111"/>
          <w:sz w:val="28"/>
          <w:szCs w:val="28"/>
          <w:rtl/>
        </w:rPr>
        <w:t xml:space="preserve">و الحجر من البیت فیکفی استقباله.</w:t>
      </w:r>
    </w:p>
    <w:p>
      <w:pPr>
        <w:pStyle w:val="BookText"/>
      </w:pPr>
      <w:r>
        <w:rPr>
          <w:rFonts w:ascii="IRNazanin" w:hAnsi="IRNazanin" w:eastAsia="IRNazanin" w:cs="IRNazanin"/>
          <w:lang w:bidi="fa-IR"/>
          <w:color w:val="111111"/>
          <w:sz w:val="28"/>
          <w:szCs w:val="28"/>
          <w:rtl/>
        </w:rPr>
        <w:t xml:space="preserve">إذا عرفت ذلک فاعلم أنّ البعید إن علم الجهة قطعا،أو تمکّن منه تعیّن علیه استقبالها،و لا یجوز الاجتهاد حینئذ،کما أنّ القادر علی العمل بالنّصّ فی الأحکام لا یجوز له الاجتهاد لإمکان الخطإ،فعلی هذا لو تمکّن من القطع بنفس الجهة بمحراب المعصوم،لا یجوز له الاکتفاء بقبلة المسلمین الحاصلة بمحاریبهم و قبورهم لإمکان الخطأ فی الیمنة و الیسرة.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القادر علی العلم لا یکفیه الاجتهاد المفید للظن،و القادر علی الاجتهاد لا یکفیه التقلید. و لو تعارض الاجتهاد و إخبار العارف رجع إلی الاجتهاد.  و الأمارة هی ما یفید الظّن،و أکثر ما سبق من العلامات یفید القطع بالجهة فی الجملة،فلا یقصر عن محاریب المسلمین المنصوبة فی مساجدهم و طرقهم کالجدی و نحوه، فکان حقّ العبارة أن یقول:فإن جهلها عوّل علی ما یفید القطع من العلامات،ثم علی ما یفید الظّن.</w:t>
      </w:r>
    </w:p>
    <w:p>
      <w:pPr>
        <w:pStyle w:val="BookText"/>
      </w:pPr>
      <w:r>
        <w:rPr>
          <w:rFonts w:ascii="IRNazanin" w:hAnsi="IRNazanin" w:eastAsia="IRNazanin" w:cs="IRNazanin"/>
          <w:lang w:bidi="fa-IR"/>
          <w:color w:val="111111"/>
          <w:sz w:val="28"/>
          <w:szCs w:val="28"/>
          <w:rtl/>
        </w:rPr>
        <w:t xml:space="preserve">و یمکن أن یقال:العلامات المذکورة و إن أفاد بعضها القطع بالجهة فی الجملة، فإنّها بالإضافة إلی نفس الجهة إنّما تفید الظّن،لأنّ محاذاة الکواکب المخصوصة علی الوجه المعیّن مع شدّة البعد إنّما یحصل به الظّن،فیندرج الجمیع فیما وضعه الشرع أمارة.</w:t>
      </w:r>
    </w:p>
    <w:p>
      <w:pPr>
        <w:pStyle w:val="BookText"/>
      </w:pPr>
      <w:r>
        <w:rPr>
          <w:rFonts w:ascii="IRNazanin" w:hAnsi="IRNazanin" w:eastAsia="IRNazanin" w:cs="IRNazanin"/>
          <w:lang w:bidi="fa-IR"/>
          <w:color w:val="111111"/>
          <w:sz w:val="28"/>
          <w:szCs w:val="28"/>
          <w:rtl/>
        </w:rPr>
        <w:t xml:space="preserve">و ینقّح ذلک بقوله:(و القادر علی العلم لا یکفیه الاجتهاد المفید للظّن) فیستفاد منه:أنّ القادر علی القبلة بالجدی حال استقامته مثلا لا یکفیه التعویل علی کون القمر لیلة السّابع من الشّهر فی وقت المغرب محاذیا لقبلة المصلّی،و لیلة الرّابع عشر منه نصف اللّیل،و لیلة الحادی و العشرین منه عند الفجر،فإنّه ینتقل فی المنازل فیغرب فی لیلة کونه هلالا علی نصف سبع اللّیل،لأنّ ذلک تقریبی یزید و ینقص.</w:t>
      </w:r>
    </w:p>
    <w:p>
      <w:pPr>
        <w:pStyle w:val="BookText"/>
      </w:pPr>
      <w:r>
        <w:rPr>
          <w:rFonts w:ascii="IRNazanin" w:hAnsi="IRNazanin" w:eastAsia="IRNazanin" w:cs="IRNazanin"/>
          <w:lang w:bidi="fa-IR"/>
          <w:color w:val="111111"/>
          <w:sz w:val="28"/>
          <w:szCs w:val="28"/>
          <w:rtl/>
        </w:rPr>
        <w:t xml:space="preserve">قوله: (و القادر علی الاجتهاد لا یکفیه التّقلید).</w:t>
      </w:r>
    </w:p>
    <w:p>
      <w:pPr>
        <w:pStyle w:val="BookText"/>
      </w:pPr>
      <w:r>
        <w:rPr>
          <w:rFonts w:ascii="IRNazanin" w:hAnsi="IRNazanin" w:eastAsia="IRNazanin" w:cs="IRNazanin"/>
          <w:lang w:bidi="fa-IR"/>
          <w:color w:val="111111"/>
          <w:sz w:val="28"/>
          <w:szCs w:val="28"/>
          <w:rtl/>
        </w:rPr>
        <w:t xml:space="preserve">لأنّ فی مضمر سماعة:«اجتهد رأیک و تعمّد القبلة جهدک» </w:t>
      </w:r>
      <w:r>
        <w:rPr>
          <w:rStyle w:val="FootnoteReference"/>
        </w:rPr>
        <w:footnoteReference w:id="280"/>
      </w:r>
      <w:r>
        <w:rPr>
          <w:rFonts w:ascii="IRNazanin" w:hAnsi="IRNazanin" w:eastAsia="IRNazanin" w:cs="IRNazanin"/>
          <w:lang w:bidi="fa-IR"/>
          <w:color w:val="111111"/>
          <w:sz w:val="28"/>
          <w:szCs w:val="28"/>
          <w:rtl/>
        </w:rPr>
        <w:t xml:space="preserve">،و لوجوب الأخذ بأقوی الطّریقین،و لا فرق فی ذلک بین العارف بأدلة القبلة،و المتمکّن من معرفتها لعدم المشقة فی ذلک،بخلاف العامی بالنّسبة إلی دلائل الفقه لما فیه من المشقّة المفضیة إلی اختلال أمور معاشه.</w:t>
      </w:r>
    </w:p>
    <w:p>
      <w:pPr>
        <w:pStyle w:val="BookText"/>
      </w:pPr>
      <w:r>
        <w:rPr>
          <w:rFonts w:ascii="IRNazanin" w:hAnsi="IRNazanin" w:eastAsia="IRNazanin" w:cs="IRNazanin"/>
          <w:lang w:bidi="fa-IR"/>
          <w:color w:val="111111"/>
          <w:sz w:val="28"/>
          <w:szCs w:val="28"/>
          <w:rtl/>
        </w:rPr>
        <w:t xml:space="preserve">و اعلم أنّ التّقلید هو قبول قول الغیر المستند إلی الاجتهاد،أمّا المخبر عن یقین بأحد طرق الیقین فهو شاهد،و لیس قبول خبره من التّقلید فی شیء.</w:t>
      </w:r>
    </w:p>
    <w:p>
      <w:pPr>
        <w:pStyle w:val="BookText"/>
      </w:pPr>
      <w:r>
        <w:rPr>
          <w:rFonts w:ascii="IRNazanin" w:hAnsi="IRNazanin" w:eastAsia="IRNazanin" w:cs="IRNazanin"/>
          <w:lang w:bidi="fa-IR"/>
          <w:color w:val="111111"/>
          <w:sz w:val="28"/>
          <w:szCs w:val="28"/>
          <w:rtl/>
        </w:rPr>
        <w:t xml:space="preserve">قوله: (و لو تعارض الاجتهاد و إخبار العارف رجع إلی الاجتهاد).</w:t>
      </w:r>
    </w:p>
    <w:p>
      <w:pPr>
        <w:pStyle w:val="BookText"/>
      </w:pPr>
      <w:r>
        <w:rPr>
          <w:rFonts w:ascii="IRNazanin" w:hAnsi="IRNazanin" w:eastAsia="IRNazanin" w:cs="IRNazanin"/>
          <w:lang w:bidi="fa-IR"/>
          <w:color w:val="111111"/>
          <w:sz w:val="28"/>
          <w:szCs w:val="28"/>
          <w:rtl/>
        </w:rPr>
        <w:t xml:space="preserve">لأنّه لیس من أهل التّقلید،و فی الذکری:أن رجوعه إلی أقوی الظّنین قریب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الأعمی یقلّد المسلم العارف بأدلة القبلة.  لأنّه راجح </w:t>
      </w:r>
      <w:r>
        <w:rPr>
          <w:rStyle w:val="FootnoteReference"/>
        </w:rPr>
        <w:footnoteReference w:id="281"/>
      </w:r>
      <w:r>
        <w:rPr>
          <w:rFonts w:ascii="IRNazanin" w:hAnsi="IRNazanin" w:eastAsia="IRNazanin" w:cs="IRNazanin"/>
          <w:lang w:bidi="fa-IR"/>
          <w:color w:val="111111"/>
          <w:sz w:val="28"/>
          <w:szCs w:val="28"/>
          <w:rtl/>
        </w:rPr>
        <w:t xml:space="preserve">،و الأصحّ المنع إلا أن تنضمّ الی الأخبار مرجحات أخر،فیکون التّعویل علی الاجتهاد لا علی الأخبار.و لا فرق فی ذلک بین کون المخبر قاطعا بالقبلة أو مجتهدا، سواء العدل و غیره.و الوقت کالقبلة فی ذلک.</w:t>
      </w:r>
    </w:p>
    <w:p>
      <w:pPr>
        <w:pStyle w:val="BookText"/>
      </w:pPr>
      <w:r>
        <w:rPr>
          <w:rFonts w:ascii="IRNazanin" w:hAnsi="IRNazanin" w:eastAsia="IRNazanin" w:cs="IRNazanin"/>
          <w:lang w:bidi="fa-IR"/>
          <w:color w:val="111111"/>
          <w:sz w:val="28"/>
          <w:szCs w:val="28"/>
          <w:rtl/>
        </w:rPr>
        <w:t xml:space="preserve">و قیل بالاکتفاء بشهادة العدل المخبر عن یقین فیهما،و هو ضعیف لأنّه مخاطب بالاجتهاد،و لم یثبت الاکتفاء بذلک.</w:t>
      </w:r>
    </w:p>
    <w:p>
      <w:pPr>
        <w:pStyle w:val="BookText"/>
      </w:pPr>
      <w:r>
        <w:rPr>
          <w:rFonts w:ascii="IRNazanin" w:hAnsi="IRNazanin" w:eastAsia="IRNazanin" w:cs="IRNazanin"/>
          <w:lang w:bidi="fa-IR"/>
          <w:color w:val="111111"/>
          <w:sz w:val="28"/>
          <w:szCs w:val="28"/>
          <w:rtl/>
        </w:rPr>
        <w:t xml:space="preserve">أمّا الشّاهدان-و هما المخبران عن یقین-فیلوح من عبارة شیخنا الشّهید فی قواعده عدم الخلاف فی الرّجوع إلیهما،و فیه قوّة لأنّهما حجّة شرعیّة.</w:t>
      </w:r>
    </w:p>
    <w:p>
      <w:pPr>
        <w:pStyle w:val="BookText"/>
      </w:pPr>
      <w:r>
        <w:rPr>
          <w:rFonts w:ascii="IRNazanin" w:hAnsi="IRNazanin" w:eastAsia="IRNazanin" w:cs="IRNazanin"/>
          <w:lang w:bidi="fa-IR"/>
          <w:color w:val="111111"/>
          <w:sz w:val="28"/>
          <w:szCs w:val="28"/>
          <w:rtl/>
        </w:rPr>
        <w:t xml:space="preserve">قوله: (و الأعمی یقلّد المسلم العارف بأدلة القبلة).</w:t>
      </w:r>
    </w:p>
    <w:p>
      <w:pPr>
        <w:pStyle w:val="BookText"/>
      </w:pPr>
      <w:r>
        <w:rPr>
          <w:rFonts w:ascii="IRNazanin" w:hAnsi="IRNazanin" w:eastAsia="IRNazanin" w:cs="IRNazanin"/>
          <w:lang w:bidi="fa-IR"/>
          <w:color w:val="111111"/>
          <w:sz w:val="28"/>
          <w:szCs w:val="28"/>
          <w:rtl/>
        </w:rPr>
        <w:t xml:space="preserve">إن أمکن للأعمی معرفة القبلة بالیقین بلمس المحراب و القبر،و تحصیل القطع بالمشرق و المغرب و محلّ القطب مثلا،تعین علیه مع انتفاء المشقة،و لم یجز التقلید حینئذ.و کذا لو أمکن معرفة القبلة بشهادة العدول،و لا تکفی شهادة العدل الواحد مع إمکان الشاهدین.</w:t>
      </w:r>
    </w:p>
    <w:p>
      <w:pPr>
        <w:pStyle w:val="BookText"/>
      </w:pPr>
      <w:r>
        <w:rPr>
          <w:rFonts w:ascii="IRNazanin" w:hAnsi="IRNazanin" w:eastAsia="IRNazanin" w:cs="IRNazanin"/>
          <w:lang w:bidi="fa-IR"/>
          <w:color w:val="111111"/>
          <w:sz w:val="28"/>
          <w:szCs w:val="28"/>
          <w:rtl/>
        </w:rPr>
        <w:t xml:space="preserve">فان تعذّر ذلک کلّه قلد العدل العارف بأدلّة القبلة،المخبر عن یقین أو اجتهاد، و إن کان الرّجوع إلی الأوّل لا یسمی تقلیدا إلا مجازا،سواء کان رجلا أو امرأة،حرّا أو عبدا.</w:t>
      </w:r>
    </w:p>
    <w:p>
      <w:pPr>
        <w:pStyle w:val="BookText"/>
      </w:pPr>
      <w:r>
        <w:rPr>
          <w:rFonts w:ascii="IRNazanin" w:hAnsi="IRNazanin" w:eastAsia="IRNazanin" w:cs="IRNazanin"/>
          <w:lang w:bidi="fa-IR"/>
          <w:color w:val="111111"/>
          <w:sz w:val="28"/>
          <w:szCs w:val="28"/>
          <w:rtl/>
        </w:rPr>
        <w:t xml:space="preserve">و ظاهر إطلاق عبارة المصنّف عدم اشتراط العدالة،و الصّحیح اشتراطها لوجوب التّثبت عند خبر الفاسق،و لا یکفی الرّجوع إلی الصّبی لفقد العدالة،خلافا للشّیخ فی المبسوط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تعذّر العدل ففی جواز الرّجوع إلی الفاسق،بل و إلی الکافر عند تعذّر المسلم وجهان:أصحّهما العدم،فیصلّی إلی أربع جهات لوجوب التثبّت عند خبر الفاسق،و ظاهر الخلاف منعه من التّقلید مطلقا،و وجوب الصّلاة إلی أربع </w:t>
      </w:r>
      <w:r>
        <w:rPr>
          <w:rStyle w:val="FootnoteReference"/>
        </w:rPr>
        <w:footnoteReference w:id="283"/>
      </w:r>
      <w:r>
        <w:rPr>
          <w:rFonts w:ascii="IRNazanin" w:hAnsi="IRNazanin" w:eastAsia="IRNazanin" w:cs="IRNazanin"/>
          <w:lang w:bidi="fa-IR"/>
          <w:color w:val="111111"/>
          <w:sz w:val="28"/>
          <w:szCs w:val="28"/>
          <w:rtl/>
        </w:rPr>
        <w:t xml:space="preserve">، و الأصحّ الأوّل لما فی تکرار الصّلاة دائما من لزوم الحرج العظیم.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فقد البصیر العلم و الظن قلّد کالأعمی،مع احتمال تعدد الصلاة.   قوله: (و لو فقد البصیر العلم و الظّن قلّد کالأعمی،مع احتمال تعدد الصّلاة).</w:t>
      </w:r>
    </w:p>
    <w:p>
      <w:pPr>
        <w:pStyle w:val="BookText"/>
      </w:pPr>
      <w:r>
        <w:rPr>
          <w:rFonts w:ascii="IRNazanin" w:hAnsi="IRNazanin" w:eastAsia="IRNazanin" w:cs="IRNazanin"/>
          <w:lang w:bidi="fa-IR"/>
          <w:color w:val="111111"/>
          <w:sz w:val="28"/>
          <w:szCs w:val="28"/>
          <w:rtl/>
        </w:rPr>
        <w:t xml:space="preserve">المراد بفقده الأمرین:جهله بعلامات القبلة،و عدم إمکان التّعلم إمّا لضیق الوقت أو لکونه إذا عرّف لا یعرف،و فیه للأصحاب قولان مرتبان علی القولین فی الأعمی.</w:t>
      </w:r>
    </w:p>
    <w:p>
      <w:pPr>
        <w:pStyle w:val="BookText"/>
      </w:pPr>
      <w:r>
        <w:rPr>
          <w:rFonts w:ascii="IRNazanin" w:hAnsi="IRNazanin" w:eastAsia="IRNazanin" w:cs="IRNazanin"/>
          <w:lang w:bidi="fa-IR"/>
          <w:color w:val="111111"/>
          <w:sz w:val="28"/>
          <w:szCs w:val="28"/>
          <w:rtl/>
        </w:rPr>
        <w:t xml:space="preserve">فإن أوجبنا الأربع هناک فهنا أولی لوجود حسّ البصر،و إن جوّزنا التّقلید أمکن هنا وجوب الأربع للفرق بوجود البصر و الاکتفاء،لأن وجود البصر مع فقد البصیرة کلام وجوده إذ لا ینتفع به حینئذ،فهو کالأعمی بل أسوأ،لقوله تعالی:</w:t>
      </w:r>
    </w:p>
    <w:p>
      <w:pPr>
        <w:pStyle w:val="BookText"/>
      </w:pPr>
      <w:r>
        <w:rPr>
          <w:rFonts w:ascii="Amiri" w:hAnsi="Amiri" w:eastAsia="Amiri" w:cs="Amiri"/>
          <w:lang w:bidi="ar-SA"/>
          <w:color w:val="111111"/>
          <w:sz w:val="28"/>
          <w:szCs w:val="28"/>
          <w:rtl/>
        </w:rPr>
        <w:t xml:space="preserve">(فَإِنَّها لا تَعْمَی الْأَبْصارُ وَ لکِنْ تَعْمَی الْقُلُوبُ الَّتِی فِی الصُّدُورِ)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التحقیق:إنّه إن تعذّر علی العامی التّعلم-لکونه لا یعرف إذا عرّف،کما فرضه المصنّف فی التذکرة- </w:t>
      </w:r>
      <w:r>
        <w:rPr>
          <w:rStyle w:val="FootnoteReference"/>
        </w:rPr>
        <w:footnoteReference w:id="285"/>
      </w:r>
      <w:r>
        <w:rPr>
          <w:rFonts w:ascii="IRNazanin" w:hAnsi="IRNazanin" w:eastAsia="IRNazanin" w:cs="IRNazanin"/>
          <w:lang w:bidi="fa-IR"/>
          <w:color w:val="111111"/>
          <w:sz w:val="28"/>
          <w:szCs w:val="28"/>
          <w:rtl/>
        </w:rPr>
        <w:t xml:space="preserve">فهو کالأعمی بل أسوأ،و إن کان تعذّر تعلمه لضرورة ضیق الوقت،أو فقد المعلّم الآن،و نحو ذلک فهو أشبه شیء بالعارف إذا فقد العلامات لغیم و شبهه،خصوصا بوجوب تعلم العلامات عینا،فان لم یلزم من هذا التّفصیل إحداث قول ثالث صلی إلی أربع،و إلا اکتفی بالتّقلید تمسکا بأصالة البراءة.</w:t>
      </w:r>
    </w:p>
    <w:p>
      <w:pPr>
        <w:pStyle w:val="BookText"/>
      </w:pPr>
      <w:r>
        <w:rPr>
          <w:rFonts w:ascii="IRNazanin" w:hAnsi="IRNazanin" w:eastAsia="IRNazanin" w:cs="IRNazanin"/>
          <w:lang w:bidi="fa-IR"/>
          <w:color w:val="111111"/>
          <w:sz w:val="28"/>
          <w:szCs w:val="28"/>
          <w:rtl/>
        </w:rPr>
        <w:t xml:space="preserve">أمّا العارف بالعلامات إذا غمّت علیه،فظاهر الأصحاب صلاته إلی أربع لندور ذلک،و لأن الاستقبال واجب و قد أمکن بالأربع،و التّقلید ممنوع منه بثبوت وصف الاجتهاد،و لقول الصّادق علیه السّلام فی مرسلة خداش و قد قال له:إن هؤلاء المخالفین یقولون:إذا أطبقت علینا و أظلمت،و لم نعرف السماء کنّا و أنتم سواء فی الاجتهاد،فقال:«لیس کما یقولون،إذا کان کذلک فلیصل لأربع وجوه»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المختلف إلی جواز التّقلید لأنّه یفید الظّن،و العمل به واجب فی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یعوّل علی قبلة البلد مع انتفاء علم الغلط. و لو فقد المقلّد،فإن اتسع الوقت صلّی کل صلاة أربع مرات إلی أربع جهات،فإن ضاق الوقت صلّی المحتمل،  الشّرعیات </w:t>
      </w:r>
      <w:r>
        <w:rPr>
          <w:rStyle w:val="FootnoteReference"/>
        </w:rPr>
        <w:footnoteReference w:id="287"/>
      </w:r>
      <w:r>
        <w:rPr>
          <w:rFonts w:ascii="IRNazanin" w:hAnsi="IRNazanin" w:eastAsia="IRNazanin" w:cs="IRNazanin"/>
          <w:lang w:bidi="fa-IR"/>
          <w:color w:val="111111"/>
          <w:sz w:val="28"/>
          <w:szCs w:val="28"/>
          <w:rtl/>
        </w:rPr>
        <w:t xml:space="preserve">،و هو ضعیف،و فی کبری القیاس منع.</w:t>
      </w:r>
    </w:p>
    <w:p>
      <w:pPr>
        <w:pStyle w:val="BookText"/>
      </w:pPr>
      <w:r>
        <w:rPr>
          <w:rFonts w:ascii="IRNazanin" w:hAnsi="IRNazanin" w:eastAsia="IRNazanin" w:cs="IRNazanin"/>
          <w:lang w:bidi="fa-IR"/>
          <w:color w:val="111111"/>
          <w:sz w:val="28"/>
          <w:szCs w:val="28"/>
          <w:rtl/>
        </w:rPr>
        <w:t xml:space="preserve">و لو رجا حصول العلم بانکشاف الغیم مثلا،و فی الوقت سعة ففی وجوب التّأخیر تردّد.</w:t>
      </w:r>
    </w:p>
    <w:p>
      <w:pPr>
        <w:pStyle w:val="BookText"/>
      </w:pPr>
      <w:r>
        <w:rPr>
          <w:rFonts w:ascii="IRNazanin" w:hAnsi="IRNazanin" w:eastAsia="IRNazanin" w:cs="IRNazanin"/>
          <w:lang w:bidi="fa-IR"/>
          <w:color w:val="111111"/>
          <w:sz w:val="28"/>
          <w:szCs w:val="28"/>
          <w:rtl/>
        </w:rPr>
        <w:t xml:space="preserve">قوله: (و یعوّل علی قبلة البلد مع انتفاء علم الغلط).</w:t>
      </w:r>
    </w:p>
    <w:p>
      <w:pPr>
        <w:pStyle w:val="BookText"/>
      </w:pPr>
      <w:r>
        <w:rPr>
          <w:rFonts w:ascii="IRNazanin" w:hAnsi="IRNazanin" w:eastAsia="IRNazanin" w:cs="IRNazanin"/>
          <w:lang w:bidi="fa-IR"/>
          <w:color w:val="111111"/>
          <w:sz w:val="28"/>
          <w:szCs w:val="28"/>
          <w:rtl/>
        </w:rPr>
        <w:t xml:space="preserve">أی:بلد المسلمین،و کذا قبورهم و محاریبهم المنصوبة فی جوادّ الطرق الّتی یکثر مرور المسلمین فیها،إذا لم یعلم وضعها علی الغلط،و لا یجب الاجتهاد،بل لا یجوز فی الجهة قطعا،و إن جاز فی الیمنة و الیسرة لإمکان الغلط الیسیر علیهم.</w:t>
      </w:r>
    </w:p>
    <w:p>
      <w:pPr>
        <w:pStyle w:val="BookText"/>
      </w:pPr>
      <w:r>
        <w:rPr>
          <w:rFonts w:ascii="IRNazanin" w:hAnsi="IRNazanin" w:eastAsia="IRNazanin" w:cs="IRNazanin"/>
          <w:lang w:bidi="fa-IR"/>
          <w:color w:val="111111"/>
          <w:sz w:val="28"/>
          <w:szCs w:val="28"/>
          <w:rtl/>
        </w:rPr>
        <w:t xml:space="preserve">و لو علم الغلط فی محراب مخصوص أو فی الجملة،إمّا فی البلد أو القطر کما فی خراسان،فلا بدّ من الاجتهاد،و کذا فی قبلة الطّریق الّذی یندر مرور المسلمین به،و نحو القبر الواحد،و القبرین فی الموضع المنقطع.</w:t>
      </w:r>
    </w:p>
    <w:p>
      <w:pPr>
        <w:pStyle w:val="BookText"/>
      </w:pPr>
      <w:r>
        <w:rPr>
          <w:rFonts w:ascii="IRNazanin" w:hAnsi="IRNazanin" w:eastAsia="IRNazanin" w:cs="IRNazanin"/>
          <w:lang w:bidi="fa-IR"/>
          <w:color w:val="111111"/>
          <w:sz w:val="28"/>
          <w:szCs w:val="28"/>
          <w:rtl/>
        </w:rPr>
        <w:t xml:space="preserve">قوله: (و لو فقد المقلّد،فان اتسع الوقت صلّی کلّ صلاة أربع مرّات إلی أربع جهات).</w:t>
      </w:r>
    </w:p>
    <w:p>
      <w:pPr>
        <w:pStyle w:val="BookText"/>
      </w:pPr>
      <w:r>
        <w:rPr>
          <w:rFonts w:ascii="IRNazanin" w:hAnsi="IRNazanin" w:eastAsia="IRNazanin" w:cs="IRNazanin"/>
          <w:lang w:bidi="fa-IR"/>
          <w:color w:val="111111"/>
          <w:sz w:val="28"/>
          <w:szCs w:val="28"/>
          <w:rtl/>
        </w:rPr>
        <w:t xml:space="preserve">أی:لو فقد من فرضه التقلید المقلّد-بفتح اللام-:و هو الّذی یسوغ تقلیده- فلا بدّ من الصّلاة إلی أربع جهات مع سعة الوقت لأن الاستقبال شرط،و لا یحصل فی هذه الحالة بدون ذلک.</w:t>
      </w:r>
    </w:p>
    <w:p>
      <w:pPr>
        <w:pStyle w:val="BookText"/>
      </w:pPr>
      <w:r>
        <w:rPr>
          <w:rFonts w:ascii="IRNazanin" w:hAnsi="IRNazanin" w:eastAsia="IRNazanin" w:cs="IRNazanin"/>
          <w:lang w:bidi="fa-IR"/>
          <w:color w:val="111111"/>
          <w:sz w:val="28"/>
          <w:szCs w:val="28"/>
          <w:rtl/>
        </w:rPr>
        <w:t xml:space="preserve">و قول المصنّف:(أربع مرّات)مستدرک لا فائدة فیه أصلا،بل ربّما أوهم فعل الصّلاة أربع مرّات کل مرّة إلی أربع جهات،لأنّ إطلاق اللّفظ لا یأبی ذلک قبل تدبّر المعنی.</w:t>
      </w:r>
    </w:p>
    <w:p>
      <w:pPr>
        <w:pStyle w:val="BookText"/>
      </w:pPr>
      <w:r>
        <w:rPr>
          <w:rFonts w:ascii="IRNazanin" w:hAnsi="IRNazanin" w:eastAsia="IRNazanin" w:cs="IRNazanin"/>
          <w:lang w:bidi="fa-IR"/>
          <w:color w:val="111111"/>
          <w:sz w:val="28"/>
          <w:szCs w:val="28"/>
          <w:rtl/>
        </w:rPr>
        <w:t xml:space="preserve">قوله: (فان ضاق الوقت صلّی المحتمل).</w:t>
      </w:r>
    </w:p>
    <w:p>
      <w:pPr>
        <w:pStyle w:val="BookText"/>
      </w:pPr>
      <w:r>
        <w:rPr>
          <w:rFonts w:ascii="IRNazanin" w:hAnsi="IRNazanin" w:eastAsia="IRNazanin" w:cs="IRNazanin"/>
          <w:lang w:bidi="fa-IR"/>
          <w:color w:val="111111"/>
          <w:sz w:val="28"/>
          <w:szCs w:val="28"/>
          <w:rtl/>
        </w:rPr>
        <w:t xml:space="preserve">بفتح التاء و المیم-،أی:ما یحتمله الوقت من ثلاث،أو اثنتین،أو واحدة لامتناع التّکلیف بما لا یتسّع له الوقت.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10520_111434"/>
    <w:bookmarkEnd w:id="12"/>
    <w:p>
      <w:pPr>
        <w:pStyle w:val="BookText"/>
      </w:pPr>
      <w:r>
        <w:rPr>
          <w:rFonts w:ascii="IRNazanin" w:hAnsi="IRNazanin" w:eastAsia="IRNazanin" w:cs="IRNazanin"/>
          <w:lang w:bidi="fa-IR"/>
          <w:color w:val="111111"/>
          <w:sz w:val="28"/>
          <w:szCs w:val="28"/>
          <w:rtl/>
        </w:rPr>
        <w:t xml:space="preserve">و یتخیر فی الساقطة و المأتی بها.</w:t>
      </w:r>
    </w:p>
    <w:p>
      <w:pPr>
        <w:pStyle w:val="Heading6"/>
      </w:pPr>
      <w:bookmarkStart w:id="108" w:name="_Toc25"/>
      <w:r>
        <w:t>فروع</w:t>
      </w:r>
      <w:bookmarkEnd w:id="108"/>
    </w:p>
    <w:p>
      <w:pPr>
        <w:pStyle w:val="BookText"/>
      </w:pPr>
      <w:r>
        <w:rPr>
          <w:rFonts w:ascii="IRNazanin" w:hAnsi="IRNazanin" w:eastAsia="IRNazanin" w:cs="IRNazanin"/>
          <w:lang w:bidi="fa-IR"/>
          <w:color w:val="111111"/>
          <w:sz w:val="28"/>
          <w:szCs w:val="28"/>
          <w:rtl/>
        </w:rPr>
        <w:t xml:space="preserve">فروع:</w:t>
      </w:r>
    </w:p>
    <w:p>
      <w:pPr>
        <w:pStyle w:val="Heading6"/>
      </w:pPr>
      <w:bookmarkStart w:id="109" w:name="_Toc26"/>
      <w:r>
        <w:t>أ:لو رجع الأعمی إلی رأیه</w:t>
      </w:r>
      <w:bookmarkEnd w:id="109"/>
    </w:p>
    <w:p>
      <w:pPr>
        <w:pStyle w:val="BookText"/>
      </w:pPr>
      <w:r>
        <w:rPr>
          <w:rFonts w:ascii="IRNazanin" w:hAnsi="IRNazanin" w:eastAsia="IRNazanin" w:cs="IRNazanin"/>
          <w:lang w:bidi="fa-IR"/>
          <w:color w:val="111111"/>
          <w:sz w:val="28"/>
          <w:szCs w:val="28"/>
          <w:rtl/>
        </w:rPr>
        <w:t xml:space="preserve">أ:لو رجع الأعمی إلی رأیه مع وجود المبصر لأمارة حصلت له صحت صلاته،و إلاّ أعاد و إن أصاب.</w:t>
      </w:r>
    </w:p>
    <w:p>
      <w:pPr>
        <w:pStyle w:val="Heading6"/>
      </w:pPr>
      <w:bookmarkStart w:id="110" w:name="_Toc27"/>
      <w:r>
        <w:t>ب:لو صلی بالظن أو بضیق الوقت</w:t>
      </w:r>
      <w:bookmarkEnd w:id="110"/>
    </w:p>
    <w:p>
      <w:pPr>
        <w:pStyle w:val="BookText"/>
      </w:pPr>
      <w:r>
        <w:rPr>
          <w:rFonts w:ascii="IRNazanin" w:hAnsi="IRNazanin" w:eastAsia="IRNazanin" w:cs="IRNazanin"/>
          <w:lang w:bidi="fa-IR"/>
          <w:color w:val="111111"/>
          <w:sz w:val="28"/>
          <w:szCs w:val="28"/>
          <w:rtl/>
        </w:rPr>
        <w:t xml:space="preserve">ب:لو صلی بالظن أو بضیق الوقت ثم تبین الخطأ أجزأ إن کان الانحراف یسیرا   قوله: (و یتخیر فی السّاقطة أو المأتی بها).</w:t>
      </w:r>
    </w:p>
    <w:p>
      <w:pPr>
        <w:pStyle w:val="BookText"/>
      </w:pPr>
      <w:r>
        <w:rPr>
          <w:rFonts w:ascii="IRNazanin" w:hAnsi="IRNazanin" w:eastAsia="IRNazanin" w:cs="IRNazanin"/>
          <w:lang w:bidi="fa-IR"/>
          <w:color w:val="111111"/>
          <w:sz w:val="28"/>
          <w:szCs w:val="28"/>
          <w:rtl/>
        </w:rPr>
        <w:t xml:space="preserve">أی:و یتخیّر فی السّاقطة لو أمکنه الصّلاة إلی ثلاث جهات فقط،فأی الجهات من الأربع تخیر سقوط الصّلاة إلیها کان له ذلک،لکن إذا استوت عنده لفقده المرجّح حینئذ،و إلاّ وجب المصیر إلیه و إن کان ضعیفا،و کذا یتخیر فی المأتی بها لو أمکنه الصّلاة إلی جهة واحدة-کما سبق.</w:t>
      </w:r>
    </w:p>
    <w:p>
      <w:pPr>
        <w:pStyle w:val="BookText"/>
      </w:pPr>
      <w:r>
        <w:rPr>
          <w:rFonts w:ascii="IRNazanin" w:hAnsi="IRNazanin" w:eastAsia="IRNazanin" w:cs="IRNazanin"/>
          <w:lang w:bidi="fa-IR"/>
          <w:color w:val="111111"/>
          <w:sz w:val="28"/>
          <w:szCs w:val="28"/>
          <w:rtl/>
        </w:rPr>
        <w:t xml:space="preserve">و لو أمکنه الصّلاة إلی جهتین فکذلک،و هو ظاهر و إن لم یکن مندرجا فی العبارة،لأن(أو)یأباه،و لو حذف الألف و حملت السّاقطة و المأتی بها علی معنی الجنس یشمل الجمیع،و هو أوفق لعبارة التذکرة.</w:t>
      </w:r>
    </w:p>
    <w:p>
      <w:pPr>
        <w:pStyle w:val="BookText"/>
      </w:pPr>
      <w:r>
        <w:rPr>
          <w:rFonts w:ascii="IRNazanin" w:hAnsi="IRNazanin" w:eastAsia="IRNazanin" w:cs="IRNazanin"/>
          <w:lang w:bidi="fa-IR"/>
          <w:color w:val="111111"/>
          <w:sz w:val="28"/>
          <w:szCs w:val="28"/>
          <w:rtl/>
        </w:rPr>
        <w:t xml:space="preserve">قوله: (فروع:أ:لو رجع الأعمی إلی رأیه مع وجود المبصر لامارة حصلت له صحّت صلاته).</w:t>
      </w:r>
    </w:p>
    <w:p>
      <w:pPr>
        <w:pStyle w:val="BookText"/>
      </w:pPr>
      <w:r>
        <w:rPr>
          <w:rFonts w:ascii="IRNazanin" w:hAnsi="IRNazanin" w:eastAsia="IRNazanin" w:cs="IRNazanin"/>
          <w:lang w:bidi="fa-IR"/>
          <w:color w:val="111111"/>
          <w:sz w:val="28"/>
          <w:szCs w:val="28"/>
          <w:rtl/>
        </w:rPr>
        <w:t xml:space="preserve">إذا کانت الامارة مما یعول علیها شرعا فی إفادة الظّن لموافقته حینئذ،سواء انکشف فساد الظنّ أم لا،إلا أن یکون الانحراف عن القبلة فاحشا کما سیأتی.</w:t>
      </w:r>
    </w:p>
    <w:p>
      <w:pPr>
        <w:pStyle w:val="BookText"/>
      </w:pPr>
      <w:r>
        <w:rPr>
          <w:rFonts w:ascii="IRNazanin" w:hAnsi="IRNazanin" w:eastAsia="IRNazanin" w:cs="IRNazanin"/>
          <w:lang w:bidi="fa-IR"/>
          <w:color w:val="111111"/>
          <w:sz w:val="28"/>
          <w:szCs w:val="28"/>
          <w:rtl/>
        </w:rPr>
        <w:t xml:space="preserve">قوله: (و إلاّ أعاد و إن أصاب).</w:t>
      </w:r>
    </w:p>
    <w:p>
      <w:pPr>
        <w:pStyle w:val="BookText"/>
      </w:pPr>
      <w:r>
        <w:rPr>
          <w:rFonts w:ascii="IRNazanin" w:hAnsi="IRNazanin" w:eastAsia="IRNazanin" w:cs="IRNazanin"/>
          <w:lang w:bidi="fa-IR"/>
          <w:color w:val="111111"/>
          <w:sz w:val="28"/>
          <w:szCs w:val="28"/>
          <w:rtl/>
        </w:rPr>
        <w:t xml:space="preserve">أی:و إن لم یکن رجوعه إلی رأیه لأمارة أعاد الصّلاة،و إن صادفت القبلة، لعدم إتیانه بالمأمور به علی الوجه المأمور به.</w:t>
      </w:r>
    </w:p>
    <w:p>
      <w:pPr>
        <w:pStyle w:val="BookText"/>
      </w:pPr>
      <w:r>
        <w:rPr>
          <w:rFonts w:ascii="IRNazanin" w:hAnsi="IRNazanin" w:eastAsia="IRNazanin" w:cs="IRNazanin"/>
          <w:lang w:bidi="fa-IR"/>
          <w:color w:val="111111"/>
          <w:sz w:val="28"/>
          <w:szCs w:val="28"/>
          <w:rtl/>
        </w:rPr>
        <w:t xml:space="preserve">قوله: (ب:لو صلّی بالظّن أو لضیق الوقت ثم تبیّن الخطأ،أجزأ إن کان الانحراف یسیرا).</w:t>
      </w:r>
    </w:p>
    <w:p>
      <w:pPr>
        <w:pStyle w:val="BookText"/>
      </w:pPr>
      <w:r>
        <w:rPr>
          <w:rFonts w:ascii="IRNazanin" w:hAnsi="IRNazanin" w:eastAsia="IRNazanin" w:cs="IRNazanin"/>
          <w:lang w:bidi="fa-IR"/>
          <w:color w:val="111111"/>
          <w:sz w:val="28"/>
          <w:szCs w:val="28"/>
          <w:rtl/>
        </w:rPr>
        <w:t xml:space="preserve">یندرج فی صلاته بالظنّ ما لو عوّل علی أمارة و نحوها،و ما إذا قلّد حیث یجوز التّقلید،و المراد بالانحراف الیسیر:ما إذا کان بین القبلة و بین المشرق و المغرب،و وجه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أعاد فی الوقت،و لو بان الاستدبار أعاد مطلقا.  الاجزاء قول الصّادق علیه السّلام:«ما بین المشرق و المغرب قبلة» </w:t>
      </w:r>
      <w:r>
        <w:rPr>
          <w:rStyle w:val="FootnoteReference"/>
        </w:rPr>
        <w:footnoteReference w:id="288"/>
      </w:r>
      <w:r>
        <w:rPr>
          <w:rFonts w:ascii="IRNazanin" w:hAnsi="IRNazanin" w:eastAsia="IRNazanin" w:cs="IRNazanin"/>
          <w:lang w:bidi="fa-IR"/>
          <w:color w:val="111111"/>
          <w:sz w:val="28"/>
          <w:szCs w:val="28"/>
          <w:rtl/>
        </w:rPr>
        <w:t xml:space="preserve">،و لو بان له الانحراف الیسیر فی أثناء الصّلاة استقام.</w:t>
      </w:r>
    </w:p>
    <w:p>
      <w:pPr>
        <w:pStyle w:val="BookText"/>
      </w:pPr>
      <w:r>
        <w:rPr>
          <w:rFonts w:ascii="IRNazanin" w:hAnsi="IRNazanin" w:eastAsia="IRNazanin" w:cs="IRNazanin"/>
          <w:lang w:bidi="fa-IR"/>
          <w:color w:val="111111"/>
          <w:sz w:val="28"/>
          <w:szCs w:val="28"/>
          <w:rtl/>
        </w:rPr>
        <w:t xml:space="preserve">قوله: (و إلا أعاد فی الوقت).</w:t>
      </w:r>
    </w:p>
    <w:p>
      <w:pPr>
        <w:pStyle w:val="BookText"/>
      </w:pPr>
      <w:r>
        <w:rPr>
          <w:rFonts w:ascii="IRNazanin" w:hAnsi="IRNazanin" w:eastAsia="IRNazanin" w:cs="IRNazanin"/>
          <w:lang w:bidi="fa-IR"/>
          <w:color w:val="111111"/>
          <w:sz w:val="28"/>
          <w:szCs w:val="28"/>
          <w:rtl/>
        </w:rPr>
        <w:t xml:space="preserve">أی:و إن لم یکن الانحراف یسیرا،بل کان کثیرا إلی محض الیمین أو الیسار-لا مستدبرا لأنّه سیذکر-أعاد مع بقاء الوقت لا مع خروجه،لقول الصّادق علیه السّلام:</w:t>
      </w:r>
    </w:p>
    <w:p>
      <w:pPr>
        <w:pStyle w:val="BookText"/>
      </w:pPr>
      <w:r>
        <w:rPr>
          <w:rFonts w:ascii="IRNazanin" w:hAnsi="IRNazanin" w:eastAsia="IRNazanin" w:cs="IRNazanin"/>
          <w:lang w:bidi="fa-IR"/>
          <w:color w:val="111111"/>
          <w:sz w:val="28"/>
          <w:szCs w:val="28"/>
          <w:rtl/>
        </w:rPr>
        <w:t xml:space="preserve">«إذا استبان أنّک صلّیت و أنت علی غیر القبلة و أنت فی وقت فأعد،و إن فاتک الوقت فلا تعد» </w:t>
      </w:r>
      <w:r>
        <w:rPr>
          <w:rStyle w:val="FootnoteReference"/>
        </w:rPr>
        <w:footnoteReference w:id="289"/>
      </w:r>
      <w:r>
        <w:rPr>
          <w:rFonts w:ascii="IRNazanin" w:hAnsi="IRNazanin" w:eastAsia="IRNazanin" w:cs="IRNazanin"/>
          <w:lang w:bidi="fa-IR"/>
          <w:color w:val="111111"/>
          <w:sz w:val="28"/>
          <w:szCs w:val="28"/>
          <w:rtl/>
        </w:rPr>
        <w:t xml:space="preserve">و غیر ذلک من الأخبار </w:t>
      </w:r>
      <w:r>
        <w:rPr>
          <w:rStyle w:val="FootnoteReference"/>
        </w:rPr>
        <w:footnoteReference w:id="290"/>
      </w:r>
      <w:r>
        <w:rPr>
          <w:rFonts w:ascii="IRNazanin" w:hAnsi="IRNazanin" w:eastAsia="IRNazanin" w:cs="IRNazanin"/>
          <w:lang w:bidi="fa-IR"/>
          <w:color w:val="111111"/>
          <w:sz w:val="28"/>
          <w:szCs w:val="28"/>
          <w:rtl/>
        </w:rPr>
        <w:t xml:space="preserve">،و هی محمولة علی من لم یکن مستدبرا، جمعا بینها و بین ما سیأتی.</w:t>
      </w:r>
    </w:p>
    <w:p>
      <w:pPr>
        <w:pStyle w:val="BookText"/>
      </w:pPr>
      <w:r>
        <w:rPr>
          <w:rFonts w:ascii="IRNazanin" w:hAnsi="IRNazanin" w:eastAsia="IRNazanin" w:cs="IRNazanin"/>
          <w:lang w:bidi="fa-IR"/>
          <w:color w:val="111111"/>
          <w:sz w:val="28"/>
          <w:szCs w:val="28"/>
          <w:rtl/>
        </w:rPr>
        <w:t xml:space="preserve">فرع:لو أدرک من الوقت رکعة ثمّ علم بالانحراف عن القبلة یمینا أو یسارا،فالظاهر عدم الإعادة لعدم وجوب القضاء.</w:t>
      </w:r>
    </w:p>
    <w:p>
      <w:pPr>
        <w:pStyle w:val="BookText"/>
      </w:pPr>
      <w:r>
        <w:rPr>
          <w:rFonts w:ascii="IRNazanin" w:hAnsi="IRNazanin" w:eastAsia="IRNazanin" w:cs="IRNazanin"/>
          <w:lang w:bidi="fa-IR"/>
          <w:color w:val="111111"/>
          <w:sz w:val="28"/>
          <w:szCs w:val="28"/>
          <w:rtl/>
        </w:rPr>
        <w:t xml:space="preserve">قوله: (و لو بان الاستدبار أعاد مطلقا).</w:t>
      </w:r>
    </w:p>
    <w:p>
      <w:pPr>
        <w:pStyle w:val="BookText"/>
      </w:pPr>
      <w:r>
        <w:rPr>
          <w:rFonts w:ascii="IRNazanin" w:hAnsi="IRNazanin" w:eastAsia="IRNazanin" w:cs="IRNazanin"/>
          <w:lang w:bidi="fa-IR"/>
          <w:color w:val="111111"/>
          <w:sz w:val="28"/>
          <w:szCs w:val="28"/>
          <w:rtl/>
        </w:rPr>
        <w:t xml:space="preserve">أی:فی الوقت و خارجه،و هو أصحّ القولین للأصحاب </w:t>
      </w:r>
      <w:r>
        <w:rPr>
          <w:rStyle w:val="FootnoteReference"/>
        </w:rPr>
        <w:footnoteReference w:id="291"/>
      </w:r>
      <w:r>
        <w:rPr>
          <w:rFonts w:ascii="IRNazanin" w:hAnsi="IRNazanin" w:eastAsia="IRNazanin" w:cs="IRNazanin"/>
          <w:lang w:bidi="fa-IR"/>
          <w:color w:val="111111"/>
          <w:sz w:val="28"/>
          <w:szCs w:val="28"/>
          <w:rtl/>
        </w:rPr>
        <w:t xml:space="preserve">،لما روی عن الصّادق علیه السّلام فیمن صلّی علی غیر القبلة،ثم تبیّن له القبلة و قد دخل وقت صلاة أخری،قال:«یصلّیها قبل أن یصلّی هذه الّتی دخل وقتها،إلا أن یخاف فوت الّتی دخل وقتها» </w:t>
      </w:r>
      <w:r>
        <w:rPr>
          <w:rStyle w:val="FootnoteReference"/>
        </w:rPr>
        <w:footnoteReference w:id="292"/>
      </w:r>
      <w:r>
        <w:rPr>
          <w:rFonts w:ascii="IRNazanin" w:hAnsi="IRNazanin" w:eastAsia="IRNazanin" w:cs="IRNazanin"/>
          <w:lang w:bidi="fa-IR"/>
          <w:color w:val="111111"/>
          <w:sz w:val="28"/>
          <w:szCs w:val="28"/>
          <w:rtl/>
        </w:rPr>
        <w:t xml:space="preserve">.و فی الطریق ضعف،و حملت علی من صلّی بغیر اجتهاد و لا تقلید، و هو خلاف الظاهر من قوله:صلّی علی غیر القبلة،و ضعف الطّریق لا یضر مع عمل کثیر من الأصحاب بها.</w:t>
      </w:r>
    </w:p>
    <w:p>
      <w:pPr>
        <w:pStyle w:val="BookText"/>
      </w:pPr>
      <w:r>
        <w:rPr>
          <w:rFonts w:ascii="IRNazanin" w:hAnsi="IRNazanin" w:eastAsia="IRNazanin" w:cs="IRNazanin"/>
          <w:lang w:bidi="fa-IR"/>
          <w:color w:val="111111"/>
          <w:sz w:val="28"/>
          <w:szCs w:val="28"/>
          <w:rtl/>
        </w:rPr>
        <w:t xml:space="preserve">و قال المرتضی:لا یعید بعد خروج الوقت کمن صلّی إلی محض الیمین أو الیسار </w:t>
      </w:r>
      <w:r>
        <w:rPr>
          <w:rStyle w:val="FootnoteReference"/>
        </w:rPr>
        <w:footnoteReference w:id="293"/>
      </w:r>
      <w:r>
        <w:rPr>
          <w:rFonts w:ascii="IRNazanin" w:hAnsi="IRNazanin" w:eastAsia="IRNazanin" w:cs="IRNazanin"/>
          <w:lang w:bidi="fa-IR"/>
          <w:color w:val="111111"/>
          <w:sz w:val="28"/>
          <w:szCs w:val="28"/>
          <w:rtl/>
        </w:rPr>
        <w:t xml:space="preserve">،تمسکا بإطلاق الأخبار </w:t>
      </w:r>
      <w:r>
        <w:rPr>
          <w:rStyle w:val="FootnoteReference"/>
        </w:rPr>
        <w:footnoteReference w:id="294"/>
      </w:r>
      <w:r>
        <w:rPr>
          <w:rFonts w:ascii="IRNazanin" w:hAnsi="IRNazanin" w:eastAsia="IRNazanin" w:cs="IRNazanin"/>
          <w:lang w:bidi="fa-IR"/>
          <w:color w:val="111111"/>
          <w:sz w:val="28"/>
          <w:szCs w:val="28"/>
          <w:rtl/>
        </w:rPr>
        <w:t xml:space="preserve">الصحیحة بعدم إعادة من صلّی الی غیر القبلة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3" w:name="pg10520_111436"/>
    <w:bookmarkEnd w:id="13"/>
    <w:p>
      <w:pPr>
        <w:pStyle w:val="Heading6"/>
      </w:pPr>
      <w:bookmarkStart w:id="111" w:name="_Toc28"/>
      <w:r>
        <w:t>ج:لا یتکرر الاجتهاد</w:t>
      </w:r>
      <w:bookmarkEnd w:id="111"/>
    </w:p>
    <w:p>
      <w:pPr>
        <w:pStyle w:val="BookText"/>
      </w:pPr>
      <w:r>
        <w:rPr>
          <w:rFonts w:ascii="IRNazanin" w:hAnsi="IRNazanin" w:eastAsia="IRNazanin" w:cs="IRNazanin"/>
          <w:lang w:bidi="fa-IR"/>
          <w:color w:val="111111"/>
          <w:sz w:val="28"/>
          <w:szCs w:val="28"/>
          <w:rtl/>
        </w:rPr>
        <w:t xml:space="preserve">ج:لا یتکرر الاجتهاد بتعدد الصلاة إلاّ مع تجدد شک.</w:t>
      </w:r>
    </w:p>
    <w:p>
      <w:pPr>
        <w:pStyle w:val="Heading6"/>
      </w:pPr>
      <w:bookmarkStart w:id="112" w:name="_Toc29"/>
      <w:r>
        <w:t>د:لو ظهر خطأ الاجتهاد بالاجتهاد</w:t>
      </w:r>
      <w:bookmarkEnd w:id="112"/>
    </w:p>
    <w:p>
      <w:pPr>
        <w:pStyle w:val="BookText"/>
      </w:pPr>
      <w:r>
        <w:rPr>
          <w:rFonts w:ascii="IRNazanin" w:hAnsi="IRNazanin" w:eastAsia="IRNazanin" w:cs="IRNazanin"/>
          <w:lang w:bidi="fa-IR"/>
          <w:color w:val="111111"/>
          <w:sz w:val="28"/>
          <w:szCs w:val="28"/>
          <w:rtl/>
        </w:rPr>
        <w:t xml:space="preserve">د:لو ظهر خطأ الاجتهاد بالاجتهاد ففی القضاء إشکال.</w:t>
      </w:r>
    </w:p>
    <w:p>
      <w:pPr>
        <w:pStyle w:val="Heading6"/>
      </w:pPr>
      <w:bookmarkStart w:id="113" w:name="_Toc30"/>
      <w:r>
        <w:t>ه‍:لو تضاد اجتهاد الاثنین</w:t>
      </w:r>
      <w:bookmarkEnd w:id="113"/>
    </w:p>
    <w:p>
      <w:pPr>
        <w:pStyle w:val="BookText"/>
      </w:pPr>
      <w:r>
        <w:rPr>
          <w:rFonts w:ascii="IRNazanin" w:hAnsi="IRNazanin" w:eastAsia="IRNazanin" w:cs="IRNazanin"/>
          <w:lang w:bidi="fa-IR"/>
          <w:color w:val="111111"/>
          <w:sz w:val="28"/>
          <w:szCs w:val="28"/>
          <w:rtl/>
        </w:rPr>
        <w:t xml:space="preserve">ه‍:لو تضاد اجتهاد الاثنین لم یأتم أحدهما بالآخر،  بعد الوقت،و فیه قوة،و العمل علی الأوّل.</w:t>
      </w:r>
    </w:p>
    <w:p>
      <w:pPr>
        <w:pStyle w:val="BookText"/>
      </w:pPr>
      <w:r>
        <w:rPr>
          <w:rFonts w:ascii="IRNazanin" w:hAnsi="IRNazanin" w:eastAsia="IRNazanin" w:cs="IRNazanin"/>
          <w:lang w:bidi="fa-IR"/>
          <w:color w:val="111111"/>
          <w:sz w:val="28"/>
          <w:szCs w:val="28"/>
          <w:rtl/>
        </w:rPr>
        <w:t xml:space="preserve">قوله: (ج:لا یتکرر الاجتهاد بتعدد الصّلاة،إلاّ مع تجدد شک).</w:t>
      </w:r>
    </w:p>
    <w:p>
      <w:pPr>
        <w:pStyle w:val="BookText"/>
      </w:pPr>
      <w:r>
        <w:rPr>
          <w:rFonts w:ascii="IRNazanin" w:hAnsi="IRNazanin" w:eastAsia="IRNazanin" w:cs="IRNazanin"/>
          <w:lang w:bidi="fa-IR"/>
          <w:color w:val="111111"/>
          <w:sz w:val="28"/>
          <w:szCs w:val="28"/>
          <w:rtl/>
        </w:rPr>
        <w:t xml:space="preserve">لبقاء حکم الظّن السّابق حیث لم یتجدد شک تمسّکا بالاستصحاب،و قال الشّیخ:یجب ما لم یعلم بقاء الأمارات تحریا لاصابة الحق </w:t>
      </w:r>
      <w:r>
        <w:rPr>
          <w:rStyle w:val="FootnoteReference"/>
        </w:rPr>
        <w:footnoteReference w:id="295"/>
      </w:r>
      <w:r>
        <w:rPr>
          <w:rFonts w:ascii="IRNazanin" w:hAnsi="IRNazanin" w:eastAsia="IRNazanin" w:cs="IRNazanin"/>
          <w:lang w:bidi="fa-IR"/>
          <w:color w:val="111111"/>
          <w:sz w:val="28"/>
          <w:szCs w:val="28"/>
          <w:rtl/>
        </w:rPr>
        <w:t xml:space="preserve">،و هو ضعیف.أما لو تجدد شکّ فان الاجتهاد الأوّل بطل حکمه.</w:t>
      </w:r>
    </w:p>
    <w:p>
      <w:pPr>
        <w:pStyle w:val="BookText"/>
      </w:pPr>
      <w:r>
        <w:rPr>
          <w:rFonts w:ascii="IRNazanin" w:hAnsi="IRNazanin" w:eastAsia="IRNazanin" w:cs="IRNazanin"/>
          <w:lang w:bidi="fa-IR"/>
          <w:color w:val="111111"/>
          <w:sz w:val="28"/>
          <w:szCs w:val="28"/>
          <w:rtl/>
        </w:rPr>
        <w:t xml:space="preserve">قوله: (د:لو ظهر خطأ الاجتهاد بالاجتهاد،ففی وجوب القضاء إشکال).</w:t>
      </w:r>
    </w:p>
    <w:p>
      <w:pPr>
        <w:pStyle w:val="BookText"/>
      </w:pPr>
      <w:r>
        <w:rPr>
          <w:rFonts w:ascii="IRNazanin" w:hAnsi="IRNazanin" w:eastAsia="IRNazanin" w:cs="IRNazanin"/>
          <w:lang w:bidi="fa-IR"/>
          <w:color w:val="111111"/>
          <w:sz w:val="28"/>
          <w:szCs w:val="28"/>
          <w:rtl/>
        </w:rPr>
        <w:t xml:space="preserve">یجب حمل العبارة علی ما إذا کان مثل الخطأ المعلوم بالاجتهاد یوجب القضاء لو تحقّق،و لو کان مثله یوجب الإعادة فی الوقت و الوقت باق ففی الإعادة إشکال، فلا وجه للتّخصیص،و یمکن حمله علی مطلق الإعادة مجازا.</w:t>
      </w:r>
    </w:p>
    <w:p>
      <w:pPr>
        <w:pStyle w:val="BookText"/>
      </w:pPr>
      <w:r>
        <w:rPr>
          <w:rFonts w:ascii="IRNazanin" w:hAnsi="IRNazanin" w:eastAsia="IRNazanin" w:cs="IRNazanin"/>
          <w:lang w:bidi="fa-IR"/>
          <w:color w:val="111111"/>
          <w:sz w:val="28"/>
          <w:szCs w:val="28"/>
          <w:rtl/>
        </w:rPr>
        <w:t xml:space="preserve">و منشأ الإشکال من ظهور الخطأ الموجب للإعادة فیجب،و من تحقق الامتثال بفعل المأمور به علی الوجه المعتبر،فیخرج من العهدة و الإعادة علی خلاف الأصل.</w:t>
      </w:r>
    </w:p>
    <w:p>
      <w:pPr>
        <w:pStyle w:val="BookText"/>
      </w:pPr>
      <w:r>
        <w:rPr>
          <w:rFonts w:ascii="IRNazanin" w:hAnsi="IRNazanin" w:eastAsia="IRNazanin" w:cs="IRNazanin"/>
          <w:lang w:bidi="fa-IR"/>
          <w:color w:val="111111"/>
          <w:sz w:val="28"/>
          <w:szCs w:val="28"/>
          <w:rtl/>
        </w:rPr>
        <w:t xml:space="preserve">و لا یخفی ضعف الوجه الأوّل،فإنّ الخطأ-و هو عدم مطابقة الواقع-لم یظهر بمخالفة الاجتهاد الثّانی للأوّل،لإمکان کون الخطأ هو الثّانی،و وجوب العمل به ظاهرا لتغیّر الأمارة لا یقتضی صحّته فی نفس الأمر،و وجوب الإعادة فی النّصوص </w:t>
      </w:r>
      <w:r>
        <w:rPr>
          <w:rStyle w:val="FootnoteReference"/>
        </w:rPr>
        <w:footnoteReference w:id="296"/>
      </w:r>
      <w:r>
        <w:rPr>
          <w:rFonts w:ascii="IRNazanin" w:hAnsi="IRNazanin" w:eastAsia="IRNazanin" w:cs="IRNazanin"/>
          <w:lang w:bidi="fa-IR"/>
          <w:color w:val="111111"/>
          <w:sz w:val="28"/>
          <w:szCs w:val="28"/>
          <w:rtl/>
        </w:rPr>
        <w:t xml:space="preserve">منوط بانکشاف الحال و تبین الواقع،و إنّما الّذی یقتضیه الاجتهاد الثّانی عدم جواز التّعویل علی الأوّل بعد ذلک،و الأصحّ عدم القضاء.</w:t>
      </w:r>
    </w:p>
    <w:p>
      <w:pPr>
        <w:pStyle w:val="BookText"/>
      </w:pPr>
      <w:r>
        <w:rPr>
          <w:rFonts w:ascii="IRNazanin" w:hAnsi="IRNazanin" w:eastAsia="IRNazanin" w:cs="IRNazanin"/>
          <w:lang w:bidi="fa-IR"/>
          <w:color w:val="111111"/>
          <w:sz w:val="28"/>
          <w:szCs w:val="28"/>
          <w:rtl/>
        </w:rPr>
        <w:t xml:space="preserve">قوله: (ه‍:لو تضاد اجتهاد اثنین لم یأتم أحدهما بالآخر).</w:t>
      </w:r>
    </w:p>
    <w:p>
      <w:pPr>
        <w:pStyle w:val="BookText"/>
      </w:pPr>
      <w:r>
        <w:rPr>
          <w:rFonts w:ascii="IRNazanin" w:hAnsi="IRNazanin" w:eastAsia="IRNazanin" w:cs="IRNazanin"/>
          <w:lang w:bidi="fa-IR"/>
          <w:color w:val="111111"/>
          <w:sz w:val="28"/>
          <w:szCs w:val="28"/>
          <w:rtl/>
        </w:rPr>
        <w:t xml:space="preserve">المراد بتضاد اجتهادهما:اختلافهما فی الجهة،لأن الیسیر لا یقدح،و إنّما لم یأتم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تحلّ له ذبیحته،و یجتزئ بصلاته علی المیت،و لا یکمل عدده به فی الجمعة، و یصلیان جمعتین بخطبة واحدة،اتّفقا أو سبق أحدهما،و یقلّد العامیّ و الأعمی الأعلم منهما.  أحدهما بالآخر لأن المأموم یزعم أن إمامه إلی غیر القبلة،و لأن صلاته فاسدة علی کلّ تقدیر،لأنّه إمّا مصلّ إلی غیر القبلة،أو مقتد بمن هو کذلک.</w:t>
      </w:r>
    </w:p>
    <w:p>
      <w:pPr>
        <w:pStyle w:val="BookText"/>
      </w:pPr>
      <w:r>
        <w:rPr>
          <w:rFonts w:ascii="IRNazanin" w:hAnsi="IRNazanin" w:eastAsia="IRNazanin" w:cs="IRNazanin"/>
          <w:lang w:bidi="fa-IR"/>
          <w:color w:val="111111"/>
          <w:sz w:val="28"/>
          <w:szCs w:val="28"/>
          <w:rtl/>
        </w:rPr>
        <w:t xml:space="preserve">و یحتمل الصّحّة،کالمصلّین فی حال شدّة الخوف و المستدبرین حول الکعبة.</w:t>
      </w:r>
    </w:p>
    <w:p>
      <w:pPr>
        <w:pStyle w:val="BookText"/>
      </w:pPr>
      <w:r>
        <w:rPr>
          <w:rFonts w:ascii="IRNazanin" w:hAnsi="IRNazanin" w:eastAsia="IRNazanin" w:cs="IRNazanin"/>
          <w:lang w:bidi="fa-IR"/>
          <w:color w:val="111111"/>
          <w:sz w:val="28"/>
          <w:szCs w:val="28"/>
          <w:rtl/>
        </w:rPr>
        <w:t xml:space="preserve">و الفرق ظاهر فان وجوب الاستقبال فی الأوّل ساقط،و فی الثّانی کل جزء من الکعبة قبلة.</w:t>
      </w:r>
    </w:p>
    <w:p>
      <w:pPr>
        <w:pStyle w:val="BookText"/>
      </w:pPr>
      <w:r>
        <w:rPr>
          <w:rFonts w:ascii="IRNazanin" w:hAnsi="IRNazanin" w:eastAsia="IRNazanin" w:cs="IRNazanin"/>
          <w:lang w:bidi="fa-IR"/>
          <w:color w:val="111111"/>
          <w:sz w:val="28"/>
          <w:szCs w:val="28"/>
          <w:rtl/>
        </w:rPr>
        <w:t xml:space="preserve">قوله: (بل تحل له ذبیحته و یجتزئ بصلاته علی المیّت).</w:t>
      </w:r>
    </w:p>
    <w:p>
      <w:pPr>
        <w:pStyle w:val="BookText"/>
      </w:pPr>
      <w:r>
        <w:rPr>
          <w:rFonts w:ascii="IRNazanin" w:hAnsi="IRNazanin" w:eastAsia="IRNazanin" w:cs="IRNazanin"/>
          <w:lang w:bidi="fa-IR"/>
          <w:color w:val="111111"/>
          <w:sz w:val="28"/>
          <w:szCs w:val="28"/>
          <w:rtl/>
        </w:rPr>
        <w:t xml:space="preserve">لأنّ شرط حل الذّبیحة وقوع الذّبح علی وفق الأمر،و إن کان إلی غیر القبلة و هو حاصل فی ذبیحة کلّ منهما،و الفرض الکفائی یسقط بفعل البعض علی وجه یحکم بصحّته ظاهرا،لکن لو تبیّن الانحراف کثیرا فی صلاة المیّت احتمل وجوب الإعادة مطلقا،و قصر الحکم علی ما قبل الدّفن من غیر فرق بین التیامن و الاستدبار.</w:t>
      </w:r>
    </w:p>
    <w:p>
      <w:pPr>
        <w:pStyle w:val="BookText"/>
      </w:pPr>
      <w:r>
        <w:rPr>
          <w:rFonts w:ascii="IRNazanin" w:hAnsi="IRNazanin" w:eastAsia="IRNazanin" w:cs="IRNazanin"/>
          <w:lang w:bidi="fa-IR"/>
          <w:color w:val="111111"/>
          <w:sz w:val="28"/>
          <w:szCs w:val="28"/>
          <w:rtl/>
        </w:rPr>
        <w:t xml:space="preserve">قوله: (و لا یکمل عدده به فی الجمعة).</w:t>
      </w:r>
    </w:p>
    <w:p>
      <w:pPr>
        <w:pStyle w:val="BookText"/>
      </w:pPr>
      <w:r>
        <w:rPr>
          <w:rFonts w:ascii="IRNazanin" w:hAnsi="IRNazanin" w:eastAsia="IRNazanin" w:cs="IRNazanin"/>
          <w:lang w:bidi="fa-IR"/>
          <w:color w:val="111111"/>
          <w:sz w:val="28"/>
          <w:szCs w:val="28"/>
          <w:rtl/>
        </w:rPr>
        <w:t xml:space="preserve">أی:لا یکمل عدد أحدهما بالآخر فی الجمعة،و کذا العید الواجبة،لأنّ صلاة أحدهما إلی غیر القبلة قطعا.</w:t>
      </w:r>
    </w:p>
    <w:p>
      <w:pPr>
        <w:pStyle w:val="BookText"/>
      </w:pPr>
      <w:r>
        <w:rPr>
          <w:rFonts w:ascii="IRNazanin" w:hAnsi="IRNazanin" w:eastAsia="IRNazanin" w:cs="IRNazanin"/>
          <w:lang w:bidi="fa-IR"/>
          <w:color w:val="111111"/>
          <w:sz w:val="28"/>
          <w:szCs w:val="28"/>
          <w:rtl/>
        </w:rPr>
        <w:t xml:space="preserve">قوله: (و یصلّیان جمعتین بخطبة واحدة،اتفقا أو سبق أحدهما).</w:t>
      </w:r>
    </w:p>
    <w:p>
      <w:pPr>
        <w:pStyle w:val="BookText"/>
      </w:pPr>
      <w:r>
        <w:rPr>
          <w:rFonts w:ascii="IRNazanin" w:hAnsi="IRNazanin" w:eastAsia="IRNazanin" w:cs="IRNazanin"/>
          <w:lang w:bidi="fa-IR"/>
          <w:color w:val="111111"/>
          <w:sz w:val="28"/>
          <w:szCs w:val="28"/>
          <w:rtl/>
        </w:rPr>
        <w:t xml:space="preserve">لأن الجمعة و إن تعددت فی الصورة،لکنها متّحدة فی الواقع.</w:t>
      </w:r>
    </w:p>
    <w:p>
      <w:pPr>
        <w:pStyle w:val="BookText"/>
      </w:pPr>
      <w:r>
        <w:rPr>
          <w:rFonts w:ascii="IRNazanin" w:hAnsi="IRNazanin" w:eastAsia="IRNazanin" w:cs="IRNazanin"/>
          <w:lang w:bidi="fa-IR"/>
          <w:color w:val="111111"/>
          <w:sz w:val="28"/>
          <w:szCs w:val="28"/>
          <w:rtl/>
        </w:rPr>
        <w:t xml:space="preserve">قوله: (و یقلد العامی و الأعمی الأعلم منهما).</w:t>
      </w:r>
    </w:p>
    <w:p>
      <w:pPr>
        <w:pStyle w:val="BookText"/>
      </w:pPr>
      <w:r>
        <w:rPr>
          <w:rFonts w:ascii="IRNazanin" w:hAnsi="IRNazanin" w:eastAsia="IRNazanin" w:cs="IRNazanin"/>
          <w:lang w:bidi="fa-IR"/>
          <w:color w:val="111111"/>
          <w:sz w:val="28"/>
          <w:szCs w:val="28"/>
          <w:rtl/>
        </w:rPr>
        <w:t xml:space="preserve">أی:من المجتهدین،و المراد بالأعلم هاهنا:الأعلم بأدلة القبلة،و لا یعتبر حینئذ تفاوتهما فی الورع،أمّا لو استویا فی العلم فإنّه یتعین تقلید الأورع لأنّه أوثق، و الظّن بقوله أرجح،و لو استویا تخیر.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10520_111438"/>
    <w:bookmarkEnd w:id="14"/>
    <w:p>
      <w:pPr>
        <w:pStyle w:val="Heading4"/>
      </w:pPr>
      <w:bookmarkStart w:id="114" w:name="_Toc31"/>
      <w:r>
        <w:t>الفصل الرابع:فی اللباس</w:t>
      </w:r>
      <w:bookmarkEnd w:id="114"/>
    </w:p>
    <w:p>
      <w:pPr>
        <w:pStyle w:val="Heading5"/>
      </w:pPr>
      <w:bookmarkStart w:id="115" w:name="_Toc32"/>
      <w:r>
        <w:t>اشارة</w:t>
      </w:r>
      <w:bookmarkEnd w:id="115"/>
    </w:p>
    <w:p>
      <w:pPr>
        <w:pStyle w:val="BookText"/>
      </w:pPr>
      <w:r>
        <w:rPr>
          <w:rFonts w:ascii="IRNazanin" w:hAnsi="IRNazanin" w:eastAsia="IRNazanin" w:cs="IRNazanin"/>
          <w:lang w:bidi="fa-IR"/>
          <w:color w:val="111111"/>
          <w:sz w:val="28"/>
          <w:szCs w:val="28"/>
          <w:rtl/>
        </w:rPr>
        <w:t xml:space="preserve">الفصل الرابع:فی اللباس:و فیه مطلبان:</w:t>
      </w:r>
    </w:p>
    <w:p>
      <w:pPr>
        <w:pStyle w:val="Heading5"/>
      </w:pPr>
      <w:bookmarkStart w:id="116" w:name="_Toc33"/>
      <w:r>
        <w:t>الأول:فی جنسه</w:t>
      </w:r>
      <w:bookmarkEnd w:id="116"/>
    </w:p>
    <w:p>
      <w:pPr>
        <w:pStyle w:val="BookText"/>
      </w:pPr>
      <w:r>
        <w:rPr>
          <w:rFonts w:ascii="IRNazanin" w:hAnsi="IRNazanin" w:eastAsia="IRNazanin" w:cs="IRNazanin"/>
          <w:lang w:bidi="fa-IR"/>
          <w:color w:val="111111"/>
          <w:sz w:val="28"/>
          <w:szCs w:val="28"/>
          <w:rtl/>
        </w:rPr>
        <w:t xml:space="preserve">الأول:فی جنسه:إنّما تجوز الصلاة فی الثیاب المتخذة من النبات، أو جلد ما یؤکل لحمه مع التذکیة،أو صوفه،أو شعره،أو وبره،أو ریشه،   قوله: (الفصل الرّابع فی اللّباس:</w:t>
      </w:r>
    </w:p>
    <w:p>
      <w:pPr>
        <w:pStyle w:val="BookText"/>
      </w:pPr>
      <w:r>
        <w:rPr>
          <w:rFonts w:ascii="IRNazanin" w:hAnsi="IRNazanin" w:eastAsia="IRNazanin" w:cs="IRNazanin"/>
          <w:lang w:bidi="fa-IR"/>
          <w:color w:val="111111"/>
          <w:sz w:val="28"/>
          <w:szCs w:val="28"/>
          <w:rtl/>
        </w:rPr>
        <w:t xml:space="preserve">و فیه مطلبان:</w:t>
      </w:r>
    </w:p>
    <w:p>
      <w:pPr>
        <w:pStyle w:val="BookText"/>
      </w:pPr>
      <w:r>
        <w:rPr>
          <w:rFonts w:ascii="IRNazanin" w:hAnsi="IRNazanin" w:eastAsia="IRNazanin" w:cs="IRNazanin"/>
          <w:lang w:bidi="fa-IR"/>
          <w:color w:val="111111"/>
          <w:sz w:val="28"/>
          <w:szCs w:val="28"/>
          <w:rtl/>
        </w:rPr>
        <w:t xml:space="preserve">الأوّل:فی جنسه:</w:t>
      </w:r>
    </w:p>
    <w:p>
      <w:pPr>
        <w:pStyle w:val="BookText"/>
      </w:pPr>
      <w:r>
        <w:rPr>
          <w:rFonts w:ascii="IRNazanin" w:hAnsi="IRNazanin" w:eastAsia="IRNazanin" w:cs="IRNazanin"/>
          <w:lang w:bidi="fa-IR"/>
          <w:color w:val="111111"/>
          <w:sz w:val="28"/>
          <w:szCs w:val="28"/>
          <w:rtl/>
        </w:rPr>
        <w:t xml:space="preserve">إنّما تجوز الصّلاة فی الثّیاب المتّخذة من النبات،أو جلد ما یؤکل لحمه مع التّذکیة).</w:t>
      </w:r>
    </w:p>
    <w:p>
      <w:pPr>
        <w:pStyle w:val="BookText"/>
      </w:pPr>
      <w:r>
        <w:rPr>
          <w:rFonts w:ascii="IRNazanin" w:hAnsi="IRNazanin" w:eastAsia="IRNazanin" w:cs="IRNazanin"/>
          <w:lang w:bidi="fa-IR"/>
          <w:color w:val="111111"/>
          <w:sz w:val="28"/>
          <w:szCs w:val="28"/>
          <w:rtl/>
        </w:rPr>
        <w:t xml:space="preserve">المراد باللّباس-الّذی هو مقصود الفصل-:لباس المصلّی،و مقتضی الحصر المستفاد من(إنّما)عدم جواز الصّلاة فیما لا یعد ثوبا و إن کان من النبات،فلو تستّر بورق الأشجار علی وجه یحصل به مقصود الستر کالثّوب،فمقتضی العبارة عدم الصّحة، و لیس بواضح.</w:t>
      </w:r>
    </w:p>
    <w:p>
      <w:pPr>
        <w:pStyle w:val="BookText"/>
      </w:pPr>
      <w:r>
        <w:rPr>
          <w:rFonts w:ascii="IRNazanin" w:hAnsi="IRNazanin" w:eastAsia="IRNazanin" w:cs="IRNazanin"/>
          <w:lang w:bidi="fa-IR"/>
          <w:color w:val="111111"/>
          <w:sz w:val="28"/>
          <w:szCs w:val="28"/>
          <w:rtl/>
        </w:rPr>
        <w:t xml:space="preserve">و مثله الحشیش و المنسوج منه،و من نحو خوص النّخل،و قد تقدم نقل فی التّذکرة </w:t>
      </w:r>
      <w:r>
        <w:rPr>
          <w:rStyle w:val="FootnoteReference"/>
        </w:rPr>
        <w:footnoteReference w:id="297"/>
      </w:r>
      <w:r>
        <w:rPr>
          <w:rFonts w:ascii="IRNazanin" w:hAnsi="IRNazanin" w:eastAsia="IRNazanin" w:cs="IRNazanin"/>
          <w:lang w:bidi="fa-IR"/>
          <w:color w:val="111111"/>
          <w:sz w:val="28"/>
          <w:szCs w:val="28"/>
          <w:rtl/>
        </w:rPr>
        <w:t xml:space="preserve">الإجماع علی ذلک،و فی روایة علی بن جعفر،عن أخیه علیه السّلام:«إن أصاب حشیشا ستر منه عورته أتم صلاته بالرّکوع و السّجود»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القول فی جلد ما یؤکل لحمه إذا ذکی،بشرط أن تکون له نفس سائلة، أما ما لا نفس له فقد نقل فی المعتبر الإجماع علی جواز الصّلاة فیه و إن کان میتة،معلّلا بأنّه کان طاهرا فی حال الحیاة و لم ینجس بالموت </w:t>
      </w:r>
      <w:r>
        <w:rPr>
          <w:rStyle w:val="FootnoteReference"/>
        </w:rPr>
        <w:footnoteReference w:id="299"/>
      </w:r>
      <w:r>
        <w:rPr>
          <w:rFonts w:ascii="IRNazanin" w:hAnsi="IRNazanin" w:eastAsia="IRNazanin" w:cs="IRNazanin"/>
          <w:lang w:bidi="fa-IR"/>
          <w:color w:val="111111"/>
          <w:sz w:val="28"/>
          <w:szCs w:val="28"/>
          <w:rtl/>
        </w:rPr>
        <w:t xml:space="preserve">،فعلی هذا إطلاق عبارة المصنّف یحتاج الی التقیید.</w:t>
      </w:r>
    </w:p>
    <w:p>
      <w:pPr>
        <w:pStyle w:val="BookText"/>
      </w:pPr>
      <w:r>
        <w:rPr>
          <w:rFonts w:ascii="IRNazanin" w:hAnsi="IRNazanin" w:eastAsia="IRNazanin" w:cs="IRNazanin"/>
          <w:lang w:bidi="fa-IR"/>
          <w:color w:val="111111"/>
          <w:sz w:val="28"/>
          <w:szCs w:val="28"/>
          <w:rtl/>
        </w:rPr>
        <w:t xml:space="preserve">قوله: (أو صوفه،أو شعره،أو وبره،أو ریشه).</w:t>
      </w:r>
    </w:p>
    <w:p>
      <w:pPr>
        <w:pStyle w:val="BookText"/>
      </w:pPr>
      <w:r>
        <w:rPr>
          <w:rFonts w:ascii="IRNazanin" w:hAnsi="IRNazanin" w:eastAsia="IRNazanin" w:cs="IRNazanin"/>
          <w:lang w:bidi="fa-IR"/>
          <w:color w:val="111111"/>
          <w:sz w:val="28"/>
          <w:szCs w:val="28"/>
          <w:rtl/>
        </w:rPr>
        <w:t xml:space="preserve">سواء أخذ من مذکی،أو حیّ،أو میّت إجماعا منّا.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الخز الخالص،أو الممتزج بالإبریسم،لا وبر الأرانب و الثعالب،   قوله: (أو الخزّ الخالص،أو الممتزج بالإبریسم،لا وبر الأرانب و الثّعالب).</w:t>
      </w:r>
    </w:p>
    <w:p>
      <w:pPr>
        <w:pStyle w:val="BookText"/>
      </w:pPr>
      <w:r>
        <w:rPr>
          <w:rFonts w:ascii="IRNazanin" w:hAnsi="IRNazanin" w:eastAsia="IRNazanin" w:cs="IRNazanin"/>
          <w:lang w:bidi="fa-IR"/>
          <w:color w:val="111111"/>
          <w:sz w:val="28"/>
          <w:szCs w:val="28"/>
          <w:rtl/>
        </w:rPr>
        <w:t xml:space="preserve">الخز:دابة ذات أربع تصاد من الماء فإذا فقدته ماتت،و لیس بمأکول اللّحم عندنا إذ لا یحل عندنا من حیوان البحر إلاّ ماله فلس من السمک،و إن تضمّن بعض الأخبار ما یؤذن بحل لحمه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أجمع الأصحاب،و تکاثرت الأخبار بجواز الصّلاة فی وبره إذا لم یکن مشوبا بوبر ما لا یؤکل لحمه،کالأرانب و الثّعالب </w:t>
      </w:r>
      <w:r>
        <w:rPr>
          <w:rStyle w:val="FootnoteReference"/>
        </w:rPr>
        <w:footnoteReference w:id="301"/>
      </w:r>
      <w:r>
        <w:rPr>
          <w:rFonts w:ascii="IRNazanin" w:hAnsi="IRNazanin" w:eastAsia="IRNazanin" w:cs="IRNazanin"/>
          <w:lang w:bidi="fa-IR"/>
          <w:color w:val="111111"/>
          <w:sz w:val="28"/>
          <w:szCs w:val="28"/>
          <w:rtl/>
        </w:rPr>
        <w:t xml:space="preserve">،و هو الّذی إرادة المصنّف بقوله:</w:t>
      </w:r>
    </w:p>
    <w:p>
      <w:pPr>
        <w:pStyle w:val="BookText"/>
      </w:pPr>
      <w:r>
        <w:rPr>
          <w:rFonts w:ascii="IRNazanin" w:hAnsi="IRNazanin" w:eastAsia="IRNazanin" w:cs="IRNazanin"/>
          <w:lang w:bidi="fa-IR"/>
          <w:color w:val="111111"/>
          <w:sz w:val="28"/>
          <w:szCs w:val="28"/>
          <w:rtl/>
        </w:rPr>
        <w:t xml:space="preserve">(الخالص)،حیث ساوی بینه و بین الممتزج بالإبریسم،دون الممتزج بوبر الأرانب و الثّعالب.</w:t>
      </w:r>
    </w:p>
    <w:p>
      <w:pPr>
        <w:pStyle w:val="BookText"/>
      </w:pPr>
      <w:r>
        <w:rPr>
          <w:rFonts w:ascii="IRNazanin" w:hAnsi="IRNazanin" w:eastAsia="IRNazanin" w:cs="IRNazanin"/>
          <w:lang w:bidi="fa-IR"/>
          <w:color w:val="111111"/>
          <w:sz w:val="28"/>
          <w:szCs w:val="28"/>
          <w:rtl/>
        </w:rPr>
        <w:t xml:space="preserve">و یرد علی مفهوم هذا القید عدم جواز الصّلاة فی جلده،لأن الخالص إنّما یتصف به الوبر دون الجلد،و الأصحّ:جواز الصّلاة فیه،لقول الرّضا علیه السّلام فی خبر سعد بن سعد:«إذا حل وبره حل جلده» </w:t>
      </w:r>
      <w:r>
        <w:rPr>
          <w:rStyle w:val="FootnoteReference"/>
        </w:rPr>
        <w:footnoteReference w:id="302"/>
      </w:r>
      <w:r>
        <w:rPr>
          <w:rFonts w:ascii="IRNazanin" w:hAnsi="IRNazanin" w:eastAsia="IRNazanin" w:cs="IRNazanin"/>
          <w:lang w:bidi="fa-IR"/>
          <w:color w:val="111111"/>
          <w:sz w:val="28"/>
          <w:szCs w:val="28"/>
          <w:rtl/>
        </w:rPr>
        <w:t xml:space="preserve">،و خلاف ابن إدریس ضعیف </w:t>
      </w:r>
      <w:r>
        <w:rPr>
          <w:rStyle w:val="FootnoteReference"/>
        </w:rPr>
        <w:footnoteReference w:id="303"/>
      </w:r>
      <w:r>
        <w:rPr>
          <w:rFonts w:ascii="IRNazanin" w:hAnsi="IRNazanin" w:eastAsia="IRNazanin" w:cs="IRNazanin"/>
          <w:lang w:bidi="fa-IR"/>
          <w:color w:val="111111"/>
          <w:sz w:val="28"/>
          <w:szCs w:val="28"/>
          <w:rtl/>
        </w:rPr>
        <w:t xml:space="preserve">للرّوایة،و لأنّ الأوبار و الجلود لا تفترق فی جواز الصّلاة و عدمه.</w:t>
      </w:r>
    </w:p>
    <w:p>
      <w:pPr>
        <w:pStyle w:val="BookText"/>
      </w:pPr>
      <w:r>
        <w:rPr>
          <w:rFonts w:ascii="IRNazanin" w:hAnsi="IRNazanin" w:eastAsia="IRNazanin" w:cs="IRNazanin"/>
          <w:lang w:bidi="fa-IR"/>
          <w:color w:val="111111"/>
          <w:sz w:val="28"/>
          <w:szCs w:val="28"/>
          <w:rtl/>
        </w:rPr>
        <w:t xml:space="preserve">و ظاهر کلام المعتبر أنّه لا نفس له سائلة فلا تشترط ذکاته،قال فیه:حدّثنی جماعة من التّجّار أنّه القندس </w:t>
      </w:r>
      <w:r>
        <w:rPr>
          <w:rStyle w:val="FootnoteReference"/>
        </w:rPr>
        <w:footnoteReference w:id="304"/>
      </w:r>
      <w:r>
        <w:rPr>
          <w:rFonts w:ascii="IRNazanin" w:hAnsi="IRNazanin" w:eastAsia="IRNazanin" w:cs="IRNazanin"/>
          <w:lang w:bidi="fa-IR"/>
          <w:color w:val="111111"/>
          <w:sz w:val="28"/>
          <w:szCs w:val="28"/>
          <w:rtl/>
        </w:rPr>
        <w:t xml:space="preserve">و لم أتحققه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الذّکری-فی سیاق الکلام علی وبره-قلت:لعلّه ما یسمّی فی زماننا بمصر و بر السّمک،و هو مشهور هناک.ثم حکی أن من النّاس من زعم أنّه کلب الماء فتشکل ذکاته بدون الذّبح،لأن الظّاهر أنّه ذو نفس </w:t>
      </w:r>
      <w:r>
        <w:rPr>
          <w:rStyle w:val="FootnoteReference"/>
        </w:rPr>
        <w:footnoteReference w:id="306"/>
      </w:r>
      <w:r>
        <w:rPr>
          <w:rFonts w:ascii="IRNazanin" w:hAnsi="IRNazanin" w:eastAsia="IRNazanin" w:cs="IRNazanin"/>
          <w:lang w:bidi="fa-IR"/>
          <w:color w:val="111111"/>
          <w:sz w:val="28"/>
          <w:szCs w:val="28"/>
          <w:rtl/>
        </w:rPr>
        <w:t xml:space="preserve">،و الّذی فی روایة ابن أبی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السنجاب قولان.  یعفور،عن الصّادق علیه السّلام مقتضاه أنّه لا نفس له </w:t>
      </w:r>
      <w:r>
        <w:rPr>
          <w:rStyle w:val="FootnoteReference"/>
        </w:rPr>
        <w:footnoteReference w:id="307"/>
      </w:r>
      <w:r>
        <w:rPr>
          <w:rFonts w:ascii="IRNazanin" w:hAnsi="IRNazanin" w:eastAsia="IRNazanin" w:cs="IRNazanin"/>
          <w:lang w:bidi="fa-IR"/>
          <w:color w:val="111111"/>
          <w:sz w:val="28"/>
          <w:szCs w:val="28"/>
          <w:rtl/>
        </w:rPr>
        <w:t xml:space="preserve">،و لا یضر ضعف إسنادها، لأنّ مضمونها مشهور بین الأصحاب،و لا تضمنها حله لأنّه أعمّ من حل الأکل.</w:t>
      </w:r>
    </w:p>
    <w:p>
      <w:pPr>
        <w:pStyle w:val="BookText"/>
      </w:pPr>
      <w:r>
        <w:rPr>
          <w:rFonts w:ascii="IRNazanin" w:hAnsi="IRNazanin" w:eastAsia="IRNazanin" w:cs="IRNazanin"/>
          <w:lang w:bidi="fa-IR"/>
          <w:color w:val="111111"/>
          <w:sz w:val="28"/>
          <w:szCs w:val="28"/>
          <w:rtl/>
        </w:rPr>
        <w:t xml:space="preserve">قوله: (و فی السّنجاب قولان:).</w:t>
      </w:r>
    </w:p>
    <w:p>
      <w:pPr>
        <w:pStyle w:val="BookText"/>
      </w:pPr>
      <w:r>
        <w:rPr>
          <w:rFonts w:ascii="IRNazanin" w:hAnsi="IRNazanin" w:eastAsia="IRNazanin" w:cs="IRNazanin"/>
          <w:lang w:bidi="fa-IR"/>
          <w:color w:val="111111"/>
          <w:sz w:val="28"/>
          <w:szCs w:val="28"/>
          <w:rtl/>
        </w:rPr>
        <w:t xml:space="preserve">أحدهما:الجواز،و هو قول الشّیخ فی المبسوط </w:t>
      </w:r>
      <w:r>
        <w:rPr>
          <w:rStyle w:val="FootnoteReference"/>
        </w:rPr>
        <w:footnoteReference w:id="308"/>
      </w:r>
      <w:r>
        <w:rPr>
          <w:rFonts w:ascii="Amiri" w:hAnsi="Amiri" w:eastAsia="Amiri" w:cs="Amiri"/>
          <w:lang w:bidi="ar-SA"/>
          <w:color w:val="111111"/>
          <w:sz w:val="28"/>
          <w:szCs w:val="28"/>
          <w:rtl/>
        </w:rPr>
        <w:t xml:space="preserve">و جماعة </w:t>
      </w:r>
      <w:r>
        <w:rPr>
          <w:rStyle w:val="FootnoteReference"/>
        </w:rPr>
        <w:footnoteReference w:id="309"/>
      </w:r>
      <w:r>
        <w:rPr>
          <w:rFonts w:ascii="IRNazanin" w:hAnsi="IRNazanin" w:eastAsia="IRNazanin" w:cs="IRNazanin"/>
          <w:lang w:bidi="fa-IR"/>
          <w:color w:val="111111"/>
          <w:sz w:val="28"/>
          <w:szCs w:val="28"/>
          <w:rtl/>
        </w:rPr>
        <w:t xml:space="preserve">،لروایة مقاتل، عن أبی الحسن علیه السّلام فی الصّلاة فی السمور،و السنجاب و الثّعالب:«لا خیر فی ذلک کلّه ما خلا السّنجاب،فإنّه دابة لا تأکل اللّحم» </w:t>
      </w:r>
      <w:r>
        <w:rPr>
          <w:rStyle w:val="FootnoteReference"/>
        </w:rPr>
        <w:footnoteReference w:id="310"/>
      </w:r>
      <w:r>
        <w:rPr>
          <w:rFonts w:ascii="IRNazanin" w:hAnsi="IRNazanin" w:eastAsia="IRNazanin" w:cs="IRNazanin"/>
          <w:lang w:bidi="fa-IR"/>
          <w:color w:val="111111"/>
          <w:sz w:val="28"/>
          <w:szCs w:val="28"/>
          <w:rtl/>
        </w:rPr>
        <w:t xml:space="preserve">،و صحیحة علی بن راشد عن أبی جعفر علیه السّلام:«صلّ فی الفنک و السّنجاب،فأما السّمور فلا تصل فیه» </w:t>
      </w:r>
      <w:r>
        <w:rPr>
          <w:rStyle w:val="FootnoteReference"/>
        </w:rPr>
        <w:footnoteReference w:id="311"/>
      </w:r>
      <w:r>
        <w:rPr>
          <w:rFonts w:ascii="IRNazanin" w:hAnsi="IRNazanin" w:eastAsia="IRNazanin" w:cs="IRNazanin"/>
          <w:lang w:bidi="fa-IR"/>
          <w:color w:val="111111"/>
          <w:sz w:val="28"/>
          <w:szCs w:val="28"/>
          <w:rtl/>
        </w:rPr>
        <w:t xml:space="preserve">،و قد احتج أصحاب هذا القول بهذه الرّوایة مع أنّها أقوی حججهم،و قد تضمنت حلّ الصّلاة فی الفنک،و لا یقولون به.</w:t>
      </w:r>
    </w:p>
    <w:p>
      <w:pPr>
        <w:pStyle w:val="BookText"/>
      </w:pPr>
      <w:r>
        <w:rPr>
          <w:rFonts w:ascii="IRNazanin" w:hAnsi="IRNazanin" w:eastAsia="IRNazanin" w:cs="IRNazanin"/>
          <w:lang w:bidi="fa-IR"/>
          <w:color w:val="111111"/>
          <w:sz w:val="28"/>
          <w:szCs w:val="28"/>
          <w:rtl/>
        </w:rPr>
        <w:t xml:space="preserve">و الثّانی:المنع،و هو قوله فی الخلاف </w:t>
      </w:r>
      <w:r>
        <w:rPr>
          <w:rStyle w:val="FootnoteReference"/>
        </w:rPr>
        <w:footnoteReference w:id="312"/>
      </w:r>
      <w:r>
        <w:rPr>
          <w:rFonts w:ascii="IRNazanin" w:hAnsi="IRNazanin" w:eastAsia="IRNazanin" w:cs="IRNazanin"/>
          <w:lang w:bidi="fa-IR"/>
          <w:color w:val="111111"/>
          <w:sz w:val="28"/>
          <w:szCs w:val="28"/>
          <w:rtl/>
        </w:rPr>
        <w:t xml:space="preserve">،و ظاهر قول الأکثر </w:t>
      </w:r>
      <w:r>
        <w:rPr>
          <w:rStyle w:val="FootnoteReference"/>
        </w:rPr>
        <w:footnoteReference w:id="313"/>
      </w:r>
      <w:r>
        <w:rPr>
          <w:rFonts w:ascii="IRNazanin" w:hAnsi="IRNazanin" w:eastAsia="IRNazanin" w:cs="IRNazanin"/>
          <w:lang w:bidi="fa-IR"/>
          <w:color w:val="111111"/>
          <w:sz w:val="28"/>
          <w:szCs w:val="28"/>
          <w:rtl/>
        </w:rPr>
        <w:t xml:space="preserve">،و تشهد له روایة زرارة عن الصّادق علیه السّلام و قد سئل عن الصّلاة فی أشیاء منها السّنجاب، فأجاب:«بأنّ کل شیء حرام أکله فالصلاة،فی وبره،و شعره،و جلده،و بوله، و روثه،و کلّ شیء منه فاسد لا تقبل تلک الصّلاة» </w:t>
      </w:r>
      <w:r>
        <w:rPr>
          <w:rStyle w:val="FootnoteReference"/>
        </w:rPr>
        <w:footnoteReference w:id="314"/>
      </w:r>
      <w:r>
        <w:rPr>
          <w:rFonts w:ascii="IRNazanin" w:hAnsi="IRNazanin" w:eastAsia="IRNazanin" w:cs="IRNazanin"/>
          <w:lang w:bidi="fa-IR"/>
          <w:color w:val="111111"/>
          <w:sz w:val="28"/>
          <w:szCs w:val="28"/>
          <w:rtl/>
        </w:rPr>
        <w:t xml:space="preserve">و فی إسنادها ابن بکیر و هو فاسد العقیدة،و حدیث مقاتل و إن ضعف به-لأنّه واقفی-و بالإرسال،إلا أن صحیحة ابن راشد و عمل جمع من کبراء الأصحاب یعضده،فالقول بالجواز أقوی و إن کره.</w:t>
      </w:r>
    </w:p>
    <w:p>
      <w:pPr>
        <w:pStyle w:val="BookText"/>
      </w:pPr>
      <w:r>
        <w:rPr>
          <w:rFonts w:ascii="IRNazanin" w:hAnsi="IRNazanin" w:eastAsia="IRNazanin" w:cs="IRNazanin"/>
          <w:lang w:bidi="fa-IR"/>
          <w:color w:val="111111"/>
          <w:sz w:val="28"/>
          <w:szCs w:val="28"/>
          <w:rtl/>
        </w:rPr>
        <w:t xml:space="preserve">و لا یخفی أنّ تذکیته شرط للحل لأنّه ذو نفس،قال فی الذّکری:و قد اشتهر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تصح الصلاة فی صوف ما یؤکل لحمه،و شعره،و وبره،و ریشه و إن کان میتة،مع الجز أو غسل موضع الاتصال. و لا تجوز الصلاة فی جلد المیتة،و إن کان من مأکول اللحم،دبغ أولا،  بین التّجار و المسافرین أنّه غیر مذکّی،و لا عبرة بذلک حملا لتصرف المسلمین علی ما هو الأغلب </w:t>
      </w:r>
      <w:r>
        <w:rPr>
          <w:rStyle w:val="FootnoteReference"/>
        </w:rPr>
        <w:footnoteReference w:id="315"/>
      </w:r>
      <w:r>
        <w:rPr>
          <w:rFonts w:ascii="IRNazanin" w:hAnsi="IRNazanin" w:eastAsia="IRNazanin" w:cs="IRNazanin"/>
          <w:lang w:bidi="fa-IR"/>
          <w:color w:val="111111"/>
          <w:sz w:val="28"/>
          <w:szCs w:val="28"/>
          <w:rtl/>
        </w:rPr>
        <w:t xml:space="preserve">قلت:إذا أخذ من ید مسلم غیر مستحلّ للمیتة بالدّباغ و نحوه فلا عبرة بهذه الشّهرة،علی أن متعلق الشّهادة إذا کان غیر محصور لا تسمع.</w:t>
      </w:r>
    </w:p>
    <w:p>
      <w:pPr>
        <w:pStyle w:val="BookText"/>
      </w:pPr>
      <w:r>
        <w:rPr>
          <w:rFonts w:ascii="IRNazanin" w:hAnsi="IRNazanin" w:eastAsia="IRNazanin" w:cs="IRNazanin"/>
          <w:lang w:bidi="fa-IR"/>
          <w:color w:val="111111"/>
          <w:sz w:val="28"/>
          <w:szCs w:val="28"/>
          <w:rtl/>
        </w:rPr>
        <w:t xml:space="preserve">قوله: (و تصحّ الصّلاة فی صوف ما یؤکل لحمه،و شعره،و وبره، و ریشه).</w:t>
      </w:r>
    </w:p>
    <w:p>
      <w:pPr>
        <w:pStyle w:val="BookText"/>
      </w:pPr>
      <w:r>
        <w:rPr>
          <w:rFonts w:ascii="IRNazanin" w:hAnsi="IRNazanin" w:eastAsia="IRNazanin" w:cs="IRNazanin"/>
          <w:lang w:bidi="fa-IR"/>
          <w:color w:val="111111"/>
          <w:sz w:val="28"/>
          <w:szCs w:val="28"/>
          <w:rtl/>
        </w:rPr>
        <w:t xml:space="preserve">و کذا عظمه،و نحوه بالإجماع.</w:t>
      </w:r>
    </w:p>
    <w:p>
      <w:pPr>
        <w:pStyle w:val="BookText"/>
      </w:pPr>
      <w:r>
        <w:rPr>
          <w:rFonts w:ascii="IRNazanin" w:hAnsi="IRNazanin" w:eastAsia="IRNazanin" w:cs="IRNazanin"/>
          <w:lang w:bidi="fa-IR"/>
          <w:color w:val="111111"/>
          <w:sz w:val="28"/>
          <w:szCs w:val="28"/>
          <w:rtl/>
        </w:rPr>
        <w:t xml:space="preserve">قوله: (و إن کان میتة مع الجزّ،أو غسل موضع الاتصال).</w:t>
      </w:r>
    </w:p>
    <w:p>
      <w:pPr>
        <w:pStyle w:val="BookText"/>
      </w:pPr>
      <w:r>
        <w:rPr>
          <w:rFonts w:ascii="IRNazanin" w:hAnsi="IRNazanin" w:eastAsia="IRNazanin" w:cs="IRNazanin"/>
          <w:lang w:bidi="fa-IR"/>
          <w:color w:val="111111"/>
          <w:sz w:val="28"/>
          <w:szCs w:val="28"/>
          <w:rtl/>
        </w:rPr>
        <w:t xml:space="preserve">أی:و إن کان میتة مع الجزّة،.و غسل موضع الاتصال).</w:t>
      </w:r>
    </w:p>
    <w:p>
      <w:pPr>
        <w:pStyle w:val="BookText"/>
      </w:pPr>
      <w:r>
        <w:rPr>
          <w:rFonts w:ascii="IRNazanin" w:hAnsi="IRNazanin" w:eastAsia="IRNazanin" w:cs="IRNazanin"/>
          <w:lang w:bidi="fa-IR"/>
          <w:color w:val="111111"/>
          <w:sz w:val="28"/>
          <w:szCs w:val="28"/>
          <w:rtl/>
        </w:rPr>
        <w:t xml:space="preserve">أی:و إن کان ما یؤکل لحمه الّذی یؤخذ منه الصوف،و ما فی حکمه میتة بشرط الجزّ،لعدم المقتضی للتنجیس حینئذ،أو غسل موضع الاتّصال إذا قلع،بشرط أن لا ینفصل معه من المیتة شیء،و لو قلع ثم قطع موضع الاتّصال أغنی عن الغسل </w:t>
      </w:r>
      <w:r>
        <w:rPr>
          <w:rStyle w:val="FootnoteReference"/>
        </w:rPr>
        <w:footnoteReference w:id="316"/>
      </w:r>
      <w:r>
        <w:rPr>
          <w:rFonts w:ascii="IRNazanin" w:hAnsi="IRNazanin" w:eastAsia="IRNazanin" w:cs="IRNazanin"/>
          <w:lang w:bidi="fa-IR"/>
          <w:color w:val="111111"/>
          <w:sz w:val="28"/>
          <w:szCs w:val="28"/>
          <w:rtl/>
        </w:rPr>
        <w:t xml:space="preserve">.أمّا العظم فلا بدّ من غسله لملاقاة المیتة،الا أن یذهب اللّحم عنه قبل الموت.</w:t>
      </w:r>
    </w:p>
    <w:p>
      <w:pPr>
        <w:pStyle w:val="BookText"/>
      </w:pPr>
      <w:r>
        <w:rPr>
          <w:rFonts w:ascii="IRNazanin" w:hAnsi="IRNazanin" w:eastAsia="IRNazanin" w:cs="IRNazanin"/>
          <w:lang w:bidi="fa-IR"/>
          <w:color w:val="111111"/>
          <w:sz w:val="28"/>
          <w:szCs w:val="28"/>
          <w:rtl/>
        </w:rPr>
        <w:t xml:space="preserve">و اعلم أنّ المصنّف لو زاد عند قوله:(أو الخز الخالص)و إن أخذ من میتة الی آخره،لأغنی عن هذا الکلام الطویل،مع أنّ تقیید الجلد بالتذکیة،و إطلاق ما بعده یفهم منه اختصاص التقیید بالجلد.</w:t>
      </w:r>
    </w:p>
    <w:p>
      <w:pPr>
        <w:pStyle w:val="BookText"/>
      </w:pPr>
      <w:r>
        <w:rPr>
          <w:rFonts w:ascii="IRNazanin" w:hAnsi="IRNazanin" w:eastAsia="IRNazanin" w:cs="IRNazanin"/>
          <w:lang w:bidi="fa-IR"/>
          <w:color w:val="111111"/>
          <w:sz w:val="28"/>
          <w:szCs w:val="28"/>
          <w:rtl/>
        </w:rPr>
        <w:t xml:space="preserve">قوله: (و لا تجوز الصّلاة فی جلد المیتة و إن کان من مأکول اللحم دبغ أو لا).</w:t>
      </w:r>
    </w:p>
    <w:p>
      <w:pPr>
        <w:pStyle w:val="BookText"/>
      </w:pPr>
      <w:r>
        <w:rPr>
          <w:rFonts w:ascii="IRNazanin" w:hAnsi="IRNazanin" w:eastAsia="IRNazanin" w:cs="IRNazanin"/>
          <w:lang w:bidi="fa-IR"/>
          <w:color w:val="111111"/>
          <w:sz w:val="28"/>
          <w:szCs w:val="28"/>
          <w:rtl/>
        </w:rPr>
        <w:t xml:space="preserve">هذا تصریح بما دلّ علیه التقیید بالتذکیة سابقا،و لا فرق فی منع الصّلاة فی المیتة بین کون الحیوان من جنس ما یؤکل لحمه أو لا،و لا بین أن یدبغ و عدمه بإجماعنا،و الأخبار عن أهل البیت علیهم السّلام بذلک متواترة،مثل خبر محمّد 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فی جلد ما لا یؤکل لحمه و إن ذکی و دبغ،و لا فی شعره و لا فی صوفه و ریشه.  مسلم عن أبی جعفر علیه السّلام و قد سأله عن الجلد المیت أ یلبس فی الصّلاة فقال:«لا و لو دبغ سبعین مرة»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فی جلد ما لا یؤکل لحمه و إن ذکی و دبغ،و لا فی شعره، و لا فی صوفه و ریشه).</w:t>
      </w:r>
    </w:p>
    <w:p>
      <w:pPr>
        <w:pStyle w:val="BookText"/>
      </w:pPr>
      <w:r>
        <w:rPr>
          <w:rFonts w:ascii="IRNazanin" w:hAnsi="IRNazanin" w:eastAsia="IRNazanin" w:cs="IRNazanin"/>
          <w:lang w:bidi="fa-IR"/>
          <w:color w:val="111111"/>
          <w:sz w:val="28"/>
          <w:szCs w:val="28"/>
          <w:rtl/>
        </w:rPr>
        <w:t xml:space="preserve">تدل علی ذلک قبل الإجماع روایة زرارة السالفة،و یستثنی منه الخزّ و السنجاب-کما سبق-،و لا فرق فی ذلک بین أن یکون مذکّی حیث تقع علیه الذکاة،أو میتة و إن اندرج فی حکم المیتة سابقا،فلا تخلو العبارة من تکرار.و کذا لا فرق بین أن یدبغ أو لا،و مثل الصوف و ما بعده العظم،و لا فرق بین أخذها من الحیّ و المیتة،و إن کان المأخوذ من المیتة طاهرا أو قابلا للتطهیر-کما مرّ.</w:t>
      </w:r>
    </w:p>
    <w:p>
      <w:pPr>
        <w:pStyle w:val="BookText"/>
      </w:pPr>
      <w:r>
        <w:rPr>
          <w:rFonts w:ascii="IRNazanin" w:hAnsi="IRNazanin" w:eastAsia="IRNazanin" w:cs="IRNazanin"/>
          <w:lang w:bidi="fa-IR"/>
          <w:color w:val="111111"/>
          <w:sz w:val="28"/>
          <w:szCs w:val="28"/>
          <w:rtl/>
        </w:rPr>
        <w:t xml:space="preserve">و لا یستثنی من جلد ما لا یؤکل لحمه و صوفه،و ما فی حکمه ما لا تتم الصّلاة فیه کالتکة و القلنسوة،فیعم المنع حتّی الشّعرة الواحدة علی الثّوب أو البدن لعموم حدیث زرارة السّابق </w:t>
      </w:r>
      <w:r>
        <w:rPr>
          <w:rStyle w:val="FootnoteReference"/>
        </w:rPr>
        <w:footnoteReference w:id="318"/>
      </w:r>
      <w:r>
        <w:rPr>
          <w:rFonts w:ascii="IRNazanin" w:hAnsi="IRNazanin" w:eastAsia="IRNazanin" w:cs="IRNazanin"/>
          <w:lang w:bidi="fa-IR"/>
          <w:color w:val="111111"/>
          <w:sz w:val="28"/>
          <w:szCs w:val="28"/>
          <w:rtl/>
        </w:rPr>
        <w:t xml:space="preserve">،و لمکاتبة إبراهیم بن محمّد الهمدانی،المتضمنة عدم جواز الصّلاة فی ثوب علیه وبر شعر ما لا یؤکل لحمه،من غیر تقیة و لا ضرورة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للشّیخ قول بالجواز مع الکراهیة </w:t>
      </w:r>
      <w:r>
        <w:rPr>
          <w:rStyle w:val="FootnoteReference"/>
        </w:rPr>
        <w:footnoteReference w:id="320"/>
      </w:r>
      <w:r>
        <w:rPr>
          <w:rFonts w:ascii="IRNazanin" w:hAnsi="IRNazanin" w:eastAsia="IRNazanin" w:cs="IRNazanin"/>
          <w:lang w:bidi="fa-IR"/>
          <w:color w:val="111111"/>
          <w:sz w:val="28"/>
          <w:szCs w:val="28"/>
          <w:rtl/>
        </w:rPr>
        <w:t xml:space="preserve">،لروایة محمّد بن عبد الجبّار،قال:کتبت إلی أبی محمّد علیه السّلام أسأله هل أصلّی فی قلنسوة علیها و بر ما لا یؤکل لحمه،أو تکة حریر،أو تکة من وبر الأرانب؟فکتب:«لا تحلّ الصّلاة فی الحریم المحض،و إن کان الوبر ذکیّا حلّت الصّلاة فیه» </w:t>
      </w:r>
      <w:r>
        <w:rPr>
          <w:rStyle w:val="FootnoteReference"/>
        </w:rPr>
        <w:footnoteReference w:id="321"/>
      </w:r>
      <w:r>
        <w:rPr>
          <w:rFonts w:ascii="IRNazanin" w:hAnsi="IRNazanin" w:eastAsia="IRNazanin" w:cs="IRNazanin"/>
          <w:lang w:bidi="fa-IR"/>
          <w:color w:val="111111"/>
          <w:sz w:val="28"/>
          <w:szCs w:val="28"/>
          <w:rtl/>
        </w:rPr>
        <w:t xml:space="preserve">،و الکتابة لا تعارض القول.</w:t>
      </w:r>
    </w:p>
    <w:p>
      <w:pPr>
        <w:pStyle w:val="BookText"/>
      </w:pPr>
      <w:r>
        <w:rPr>
          <w:rFonts w:ascii="IRNazanin" w:hAnsi="IRNazanin" w:eastAsia="IRNazanin" w:cs="IRNazanin"/>
          <w:lang w:bidi="fa-IR"/>
          <w:color w:val="111111"/>
          <w:sz w:val="28"/>
          <w:szCs w:val="28"/>
          <w:rtl/>
        </w:rPr>
        <w:t xml:space="preserve">و فی الذّکری:لو وجد علی الثّوب و بر فالظاهر عدم وجوب الإزالة </w:t>
      </w:r>
      <w:r>
        <w:rPr>
          <w:rStyle w:val="FootnoteReference"/>
        </w:rPr>
        <w:footnoteReference w:id="322"/>
      </w:r>
      <w:r>
        <w:rPr>
          <w:rFonts w:ascii="Amiri" w:hAnsi="Amiri" w:eastAsia="Amiri" w:cs="Amiri"/>
          <w:lang w:bidi="ar-SA"/>
          <w:color w:val="111111"/>
          <w:sz w:val="28"/>
          <w:szCs w:val="28"/>
          <w:rtl/>
        </w:rPr>
        <w:t xml:space="preserve">،و احتجّ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یفتقر استعمال جلده-فی غیر الصّلاة مع التّذکیة-إلی الدبغ؟ قولان. و الحریر المحض محرّم علی الرجال خاصة.  بمکاتبة محمّد بن عبد الجبّار،و بمکاتبة علی بن الریّان إلی أبی الحسن علیه السّلام،هل تجوز الصّلاة فی ثوب یکون فیه شعر من شعر الإنسان و أظفاره من قبل أن ینفضه و یلقیه عنه؟فوقّع:«تجوز» </w:t>
      </w:r>
      <w:r>
        <w:rPr>
          <w:rStyle w:val="FootnoteReference"/>
        </w:rPr>
        <w:footnoteReference w:id="323"/>
      </w:r>
      <w:r>
        <w:rPr>
          <w:rFonts w:ascii="IRNazanin" w:hAnsi="IRNazanin" w:eastAsia="IRNazanin" w:cs="IRNazanin"/>
          <w:lang w:bidi="fa-IR"/>
          <w:color w:val="111111"/>
          <w:sz w:val="28"/>
          <w:szCs w:val="28"/>
          <w:rtl/>
        </w:rPr>
        <w:t xml:space="preserve">،و قد عرفت أنّ المکاتبة لا تعارض المشافهة.</w:t>
      </w:r>
    </w:p>
    <w:p>
      <w:pPr>
        <w:pStyle w:val="BookText"/>
      </w:pPr>
      <w:r>
        <w:rPr>
          <w:rFonts w:ascii="IRNazanin" w:hAnsi="IRNazanin" w:eastAsia="IRNazanin" w:cs="IRNazanin"/>
          <w:lang w:bidi="fa-IR"/>
          <w:color w:val="111111"/>
          <w:sz w:val="28"/>
          <w:szCs w:val="28"/>
          <w:rtl/>
        </w:rPr>
        <w:t xml:space="preserve">علی أنّ شعر الإنسان لیس مما نحن فیه لأنّه مما تعم به البلوی،و لجواز الصّلاة فیه متّصلا و کذا منفصلا-استصحابا لما سبق-و لا فرق بین شعره و شعر غیره،نعم لا یستتر بثوب منسوج منه فی الصّلاة،و علی هذا فیستثنی هذا الفرد من العبارة.</w:t>
      </w:r>
    </w:p>
    <w:p>
      <w:pPr>
        <w:pStyle w:val="BookText"/>
      </w:pPr>
      <w:r>
        <w:rPr>
          <w:rFonts w:ascii="IRNazanin" w:hAnsi="IRNazanin" w:eastAsia="IRNazanin" w:cs="IRNazanin"/>
          <w:lang w:bidi="fa-IR"/>
          <w:color w:val="111111"/>
          <w:sz w:val="28"/>
          <w:szCs w:val="28"/>
          <w:rtl/>
        </w:rPr>
        <w:t xml:space="preserve">قوله: (و هل یفتقر استعمال جلده فی غیر الصّلاة مع التّذکیة إلی الدّبغ؟قولان).</w:t>
      </w:r>
    </w:p>
    <w:p>
      <w:pPr>
        <w:pStyle w:val="BookText"/>
      </w:pPr>
      <w:r>
        <w:rPr>
          <w:rFonts w:ascii="IRNazanin" w:hAnsi="IRNazanin" w:eastAsia="IRNazanin" w:cs="IRNazanin"/>
          <w:lang w:bidi="fa-IR"/>
          <w:color w:val="111111"/>
          <w:sz w:val="28"/>
          <w:szCs w:val="28"/>
          <w:rtl/>
        </w:rPr>
        <w:t xml:space="preserve">أحد القولین للشّیخ </w:t>
      </w:r>
      <w:r>
        <w:rPr>
          <w:rStyle w:val="FootnoteReference"/>
        </w:rPr>
        <w:footnoteReference w:id="324"/>
      </w:r>
      <w:r>
        <w:rPr>
          <w:rFonts w:ascii="IRNazanin" w:hAnsi="IRNazanin" w:eastAsia="IRNazanin" w:cs="IRNazanin"/>
          <w:lang w:bidi="fa-IR"/>
          <w:color w:val="111111"/>
          <w:sz w:val="28"/>
          <w:szCs w:val="28"/>
          <w:rtl/>
        </w:rPr>
        <w:t xml:space="preserve">،و المرتضی </w:t>
      </w:r>
      <w:r>
        <w:rPr>
          <w:rStyle w:val="FootnoteReference"/>
        </w:rPr>
        <w:footnoteReference w:id="325"/>
      </w:r>
      <w:r>
        <w:rPr>
          <w:rFonts w:ascii="IRNazanin" w:hAnsi="IRNazanin" w:eastAsia="IRNazanin" w:cs="IRNazanin"/>
          <w:lang w:bidi="fa-IR"/>
          <w:color w:val="111111"/>
          <w:sz w:val="28"/>
          <w:szCs w:val="28"/>
          <w:rtl/>
        </w:rPr>
        <w:t xml:space="preserve">:إنّه یفتقر،فلا یجوز الاستعمال من دونه،و لم ینقل عنهما حجّة مقنعة فی ذلک،و احتج لهما فی المختلف بالإجماع علی جواز الاستعمال بعد الدّبغ و لا دلیل قبله </w:t>
      </w:r>
      <w:r>
        <w:rPr>
          <w:rStyle w:val="FootnoteReference"/>
        </w:rPr>
        <w:footnoteReference w:id="326"/>
      </w:r>
      <w:r>
        <w:rPr>
          <w:rFonts w:ascii="IRNazanin" w:hAnsi="IRNazanin" w:eastAsia="IRNazanin" w:cs="IRNazanin"/>
          <w:lang w:bidi="fa-IR"/>
          <w:color w:val="111111"/>
          <w:sz w:val="28"/>
          <w:szCs w:val="28"/>
          <w:rtl/>
        </w:rPr>
        <w:t xml:space="preserve">،و ضعفه ظاهر،فان کل ما دلّ علی جواز الاستعمال من النّصوص شامل للأمرین.</w:t>
      </w:r>
    </w:p>
    <w:p>
      <w:pPr>
        <w:pStyle w:val="BookText"/>
      </w:pPr>
      <w:r>
        <w:rPr>
          <w:rFonts w:ascii="IRNazanin" w:hAnsi="IRNazanin" w:eastAsia="IRNazanin" w:cs="IRNazanin"/>
          <w:lang w:bidi="fa-IR"/>
          <w:color w:val="111111"/>
          <w:sz w:val="28"/>
          <w:szCs w:val="28"/>
          <w:rtl/>
        </w:rPr>
        <w:t xml:space="preserve">و کان بعض مشایخنا یری أنّه إن استعمل فی مائع افتقر إلی الدّبغ،و إلاّ فلا </w:t>
      </w:r>
      <w:r>
        <w:rPr>
          <w:rStyle w:val="FootnoteReference"/>
        </w:rPr>
        <w:footnoteReference w:id="327"/>
      </w:r>
      <w:r>
        <w:rPr>
          <w:rFonts w:ascii="IRNazanin" w:hAnsi="IRNazanin" w:eastAsia="IRNazanin" w:cs="IRNazanin"/>
          <w:lang w:bidi="fa-IR"/>
          <w:color w:val="111111"/>
          <w:sz w:val="28"/>
          <w:szCs w:val="28"/>
          <w:rtl/>
        </w:rPr>
        <w:t xml:space="preserve">،و کأنّه ینظر إلی أنّه ربما تحلل منه شیء فی المائع،و هو خیال ضعیف، و الأصح العدم.</w:t>
      </w:r>
    </w:p>
    <w:p>
      <w:pPr>
        <w:pStyle w:val="BookText"/>
      </w:pPr>
      <w:r>
        <w:rPr>
          <w:rFonts w:ascii="IRNazanin" w:hAnsi="IRNazanin" w:eastAsia="IRNazanin" w:cs="IRNazanin"/>
          <w:lang w:bidi="fa-IR"/>
          <w:color w:val="111111"/>
          <w:sz w:val="28"/>
          <w:szCs w:val="28"/>
          <w:rtl/>
        </w:rPr>
        <w:t xml:space="preserve">قوله: (و الحریر المحض یحرم علی الرّجال خاصّة).</w:t>
      </w:r>
    </w:p>
    <w:p>
      <w:pPr>
        <w:pStyle w:val="BookText"/>
      </w:pPr>
      <w:r>
        <w:rPr>
          <w:rFonts w:ascii="IRNazanin" w:hAnsi="IRNazanin" w:eastAsia="IRNazanin" w:cs="IRNazanin"/>
          <w:lang w:bidi="fa-IR"/>
          <w:color w:val="111111"/>
          <w:sz w:val="28"/>
          <w:szCs w:val="28"/>
          <w:rtl/>
        </w:rPr>
        <w:t xml:space="preserve">إنّما قید بالمحض لأن الممتزج لا یحرم،و خص التحریم بالرّجال لأنّه لا یحرم علی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الممتزج کالسداء أو اللّحمة،و إن کان أکثر،  النّساء،و قوله:(خاصّة)مؤکد لما دلّ علیه التقیید فی الموضعین،لکن یرد علی الخنثی لانه هنا کالرّجل.و المراد بتحریم الحریر تحریم لبسه مطلقا،کما یشعر به سیاق الکلام بعده،و ان کان الباب لبیان لباس المصلی.</w:t>
      </w:r>
    </w:p>
    <w:p>
      <w:pPr>
        <w:pStyle w:val="BookText"/>
      </w:pPr>
      <w:r>
        <w:rPr>
          <w:rFonts w:ascii="IRNazanin" w:hAnsi="IRNazanin" w:eastAsia="IRNazanin" w:cs="IRNazanin"/>
          <w:lang w:bidi="fa-IR"/>
          <w:color w:val="111111"/>
          <w:sz w:val="28"/>
          <w:szCs w:val="28"/>
          <w:rtl/>
        </w:rPr>
        <w:t xml:space="preserve">و یدلّ علی التّحریم إجماع علماء الإسلام مضافا إلی الأخبار الکثیرة المتواترة، مثل ما روی عن أبی جعفر علیه السّلام أن النّبی صلّی اللّه علیه و آله قال لعلّی علیه السّلام:«و لا تلبس الحریر فیحرق اللّه جلدک یوم تلقاه» </w:t>
      </w:r>
      <w:r>
        <w:rPr>
          <w:rStyle w:val="FootnoteReference"/>
        </w:rPr>
        <w:footnoteReference w:id="328"/>
      </w:r>
      <w:r>
        <w:rPr>
          <w:rFonts w:ascii="IRNazanin" w:hAnsi="IRNazanin" w:eastAsia="IRNazanin" w:cs="IRNazanin"/>
          <w:lang w:bidi="fa-IR"/>
          <w:color w:val="111111"/>
          <w:sz w:val="28"/>
          <w:szCs w:val="28"/>
          <w:rtl/>
        </w:rPr>
        <w:t xml:space="preserve">،و غیر ذلک من الأخبار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تبطل الصّلاة فیه،سواء کان هو الساتر أم غیره،لنهی الرّضا علیه السّلام عن الصّلاة فیه فی صحیحة إسماعیل بن سعد الأحوص </w:t>
      </w:r>
      <w:r>
        <w:rPr>
          <w:rStyle w:val="FootnoteReference"/>
        </w:rPr>
        <w:footnoteReference w:id="330"/>
      </w:r>
      <w:r>
        <w:rPr>
          <w:rFonts w:ascii="IRNazanin" w:hAnsi="IRNazanin" w:eastAsia="IRNazanin" w:cs="IRNazanin"/>
          <w:lang w:bidi="fa-IR"/>
          <w:color w:val="111111"/>
          <w:sz w:val="28"/>
          <w:szCs w:val="28"/>
          <w:rtl/>
        </w:rPr>
        <w:t xml:space="preserve">،و النّهی یقتضی الفساد.</w:t>
      </w:r>
    </w:p>
    <w:p>
      <w:pPr>
        <w:pStyle w:val="BookText"/>
      </w:pPr>
      <w:r>
        <w:rPr>
          <w:rFonts w:ascii="IRNazanin" w:hAnsi="IRNazanin" w:eastAsia="IRNazanin" w:cs="IRNazanin"/>
          <w:lang w:bidi="fa-IR"/>
          <w:color w:val="111111"/>
          <w:sz w:val="28"/>
          <w:szCs w:val="28"/>
          <w:rtl/>
        </w:rPr>
        <w:t xml:space="preserve">قوله: (و یجوز الممتزج کالسداء أو اللحمة،و إن کان أکثر).</w:t>
      </w:r>
    </w:p>
    <w:p>
      <w:pPr>
        <w:pStyle w:val="BookText"/>
      </w:pPr>
      <w:r>
        <w:rPr>
          <w:rFonts w:ascii="Amiri" w:hAnsi="Amiri" w:eastAsia="Amiri" w:cs="Amiri"/>
          <w:lang w:bidi="ar-SA"/>
          <w:color w:val="111111"/>
          <w:sz w:val="28"/>
          <w:szCs w:val="28"/>
          <w:rtl/>
        </w:rPr>
        <w:t xml:space="preserve">السّداء </w:t>
      </w:r>
      <w:r>
        <w:rPr>
          <w:rStyle w:val="FootnoteReference"/>
        </w:rPr>
        <w:footnoteReference w:id="331"/>
      </w:r>
      <w:r>
        <w:rPr>
          <w:rFonts w:ascii="Amiri" w:hAnsi="Amiri" w:eastAsia="Amiri" w:cs="Amiri"/>
          <w:lang w:bidi="ar-SA"/>
          <w:color w:val="111111"/>
          <w:sz w:val="28"/>
          <w:szCs w:val="28"/>
          <w:rtl/>
        </w:rPr>
        <w:t xml:space="preserve">-بفتح السّین-،و اللّحمة </w:t>
      </w:r>
      <w:r>
        <w:rPr>
          <w:rStyle w:val="FootnoteReference"/>
        </w:rPr>
        <w:footnoteReference w:id="332"/>
      </w:r>
      <w:r>
        <w:rPr>
          <w:rFonts w:ascii="IRNazanin" w:hAnsi="IRNazanin" w:eastAsia="IRNazanin" w:cs="IRNazanin"/>
          <w:lang w:bidi="fa-IR"/>
          <w:color w:val="111111"/>
          <w:sz w:val="28"/>
          <w:szCs w:val="28"/>
          <w:rtl/>
        </w:rPr>
        <w:t xml:space="preserve">-بضمّ اللام و فتحه،و الفتح أکثر-و یدلّ علی الجواز-مع إجماع علمائنا-ما روی عن الصّادق علیه السّلام قال:«لا بأس بالثّوب أن یکون سداه وزره،و علمه حریرا،و إنّما کرّه الحریر المبهم للرّجال»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 الممتزج بین أنّ یکون الخلیط أکثر أو أقل،و لو کان عشرا،صرّح به فی المعتبر </w:t>
      </w:r>
      <w:r>
        <w:rPr>
          <w:rStyle w:val="FootnoteReference"/>
        </w:rPr>
        <w:footnoteReference w:id="334"/>
      </w:r>
      <w:r>
        <w:rPr>
          <w:rFonts w:ascii="IRNazanin" w:hAnsi="IRNazanin" w:eastAsia="IRNazanin" w:cs="IRNazanin"/>
          <w:lang w:bidi="fa-IR"/>
          <w:color w:val="111111"/>
          <w:sz w:val="28"/>
          <w:szCs w:val="28"/>
          <w:rtl/>
        </w:rPr>
        <w:t xml:space="preserve">ما لم یضمحل الخلیط لقلته فیصدق علی الثّوب أنه إبریسم،نعم یشترط فی الخلیط أن یکون محلّلا،و علی ذلک کله إجماع الأصحاب،نقله فی المعتبر </w:t>
      </w:r>
      <w:r>
        <w:rPr>
          <w:rStyle w:val="FootnoteReference"/>
        </w:rPr>
        <w:footnoteReference w:id="335"/>
      </w:r>
      <w:r>
        <w:rPr>
          <w:rFonts w:ascii="IRNazanin" w:hAnsi="IRNazanin" w:eastAsia="IRNazanin" w:cs="IRNazanin"/>
          <w:lang w:bidi="fa-IR"/>
          <w:color w:val="111111"/>
          <w:sz w:val="28"/>
          <w:szCs w:val="28"/>
          <w:rtl/>
        </w:rPr>
        <w:t xml:space="preserve">و المنتهی </w:t>
      </w:r>
      <w:r>
        <w:rPr>
          <w:rStyle w:val="FootnoteReference"/>
        </w:rPr>
        <w:footnoteReference w:id="336"/>
      </w:r>
      <w:r>
        <w:rPr>
          <w:rFonts w:ascii="IRNazanin" w:hAnsi="IRNazanin" w:eastAsia="IRNazanin" w:cs="IRNazanin"/>
          <w:lang w:bidi="fa-IR"/>
          <w:color w:val="111111"/>
          <w:sz w:val="28"/>
          <w:szCs w:val="28"/>
          <w:rtl/>
        </w:rPr>
        <w:t xml:space="preserve">و یدلّ علیه الحصر المستفاد من(إنّما)فی الحدیث السابق.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للنساء مطلقا. و للمحارب،و المضطر،و الرکوب علیه و الافتراش له،  و لو سمّی الثّوب حریرا اقتراحا مع وجود الخلیط المعتبر لم یقدح فی جواز الصّلاة فیه قطعا،لأنّ المراد بصدق الإبریسم علیه:المانع من الجواز النّاشئ عن قلة الخلیط و اضمحلاله،بحیث لا ینظر الیه عرفا،و المراد بالحریر المبهم-فی الحدیث-:هو الخالص.</w:t>
      </w:r>
    </w:p>
    <w:p>
      <w:pPr>
        <w:pStyle w:val="BookText"/>
      </w:pPr>
      <w:r>
        <w:rPr>
          <w:rFonts w:ascii="IRNazanin" w:hAnsi="IRNazanin" w:eastAsia="IRNazanin" w:cs="IRNazanin"/>
          <w:lang w:bidi="fa-IR"/>
          <w:color w:val="111111"/>
          <w:sz w:val="28"/>
          <w:szCs w:val="28"/>
          <w:rtl/>
        </w:rPr>
        <w:t xml:space="preserve">قوله: (و للنّساء مطلقا).</w:t>
      </w:r>
    </w:p>
    <w:p>
      <w:pPr>
        <w:pStyle w:val="BookText"/>
      </w:pPr>
      <w:r>
        <w:rPr>
          <w:rFonts w:ascii="IRNazanin" w:hAnsi="IRNazanin" w:eastAsia="IRNazanin" w:cs="IRNazanin"/>
          <w:lang w:bidi="fa-IR"/>
          <w:color w:val="111111"/>
          <w:sz w:val="28"/>
          <w:szCs w:val="28"/>
          <w:rtl/>
        </w:rPr>
        <w:t xml:space="preserve">أی:و یجوز الحریر للنساء مطلقا،سواء کان محضا أو ممتزجا،فالإطلاق باعتبار ما سبق،أو سواء کان فی حال الضّرورة أم لا،باعتبار ما سیأتی.</w:t>
      </w:r>
    </w:p>
    <w:p>
      <w:pPr>
        <w:pStyle w:val="BookText"/>
      </w:pPr>
      <w:r>
        <w:rPr>
          <w:rFonts w:ascii="IRNazanin" w:hAnsi="IRNazanin" w:eastAsia="IRNazanin" w:cs="IRNazanin"/>
          <w:lang w:bidi="fa-IR"/>
          <w:color w:val="111111"/>
          <w:sz w:val="28"/>
          <w:szCs w:val="28"/>
          <w:rtl/>
        </w:rPr>
        <w:t xml:space="preserve">أو یراد به علی کل حال،فیتناول مع ذلک حال الصّلاة،فیکون ردّ القول ابن بابویه بمنع صلاتهنّ فیه </w:t>
      </w:r>
      <w:r>
        <w:rPr>
          <w:rStyle w:val="FootnoteReference"/>
        </w:rPr>
        <w:footnoteReference w:id="337"/>
      </w:r>
      <w:r>
        <w:rPr>
          <w:rFonts w:ascii="IRNazanin" w:hAnsi="IRNazanin" w:eastAsia="IRNazanin" w:cs="IRNazanin"/>
          <w:lang w:bidi="fa-IR"/>
          <w:color w:val="111111"/>
          <w:sz w:val="28"/>
          <w:szCs w:val="28"/>
          <w:rtl/>
        </w:rPr>
        <w:t xml:space="preserve">،و إن جوّز لبسه لهنّ فی غیر الصّلاة،لأنّ علی هذا إجماع أهل الإسلام،و قد تمسک علی المنع بمکاتبة محمّد بن عبد الجبار إلی أبی محمّد علیه السّلام،المتضمّنة فی جوابه علیه السّلام:«لا تحل الصّلاة فی حریر محض» </w:t>
      </w:r>
      <w:r>
        <w:rPr>
          <w:rStyle w:val="FootnoteReference"/>
        </w:rPr>
        <w:footnoteReference w:id="338"/>
      </w:r>
      <w:r>
        <w:rPr>
          <w:rFonts w:ascii="IRNazanin" w:hAnsi="IRNazanin" w:eastAsia="IRNazanin" w:cs="IRNazanin"/>
          <w:lang w:bidi="fa-IR"/>
          <w:color w:val="111111"/>
          <w:sz w:val="28"/>
          <w:szCs w:val="28"/>
          <w:rtl/>
        </w:rPr>
        <w:t xml:space="preserve">، فان ظاهرها یعم الرّجال و النّساء،و روی زرارة،عن أبی جعفر علیه السّلام أنّه نهی عن لباس الحریر للرّجال و النّساء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الاولی-مع کونها مکاتبة-بأنّها لا تنهض حجّة لتقیید الأوامر بفعل الصّلاة مطلقا بالنّسبة إلی المرأة،مع أنّه یحتمل أن یراد بها الرجال،لأنّ المسؤول عنه قلنسوة و هی مختصة بهم،مع أنّ القول بالجواز هو الأشهر و الأکثر،و عن الثّانیة بأنّ فی طریقها موسی بن بکیر و هو واقفی،مع أنّ ظاهرها لا یمکن التمسّک به،لأنّ لبسه لهن لا یحرم.</w:t>
      </w:r>
    </w:p>
    <w:p>
      <w:pPr>
        <w:pStyle w:val="BookText"/>
      </w:pPr>
      <w:r>
        <w:rPr>
          <w:rFonts w:ascii="IRNazanin" w:hAnsi="IRNazanin" w:eastAsia="IRNazanin" w:cs="IRNazanin"/>
          <w:lang w:bidi="fa-IR"/>
          <w:color w:val="111111"/>
          <w:sz w:val="28"/>
          <w:szCs w:val="28"/>
          <w:rtl/>
        </w:rPr>
        <w:t xml:space="preserve">قوله: (و للمحارب،و المضطر،و الرکوب علیه و الافتراش له).</w:t>
      </w:r>
    </w:p>
    <w:p>
      <w:pPr>
        <w:pStyle w:val="BookText"/>
      </w:pPr>
      <w:r>
        <w:rPr>
          <w:rFonts w:ascii="IRNazanin" w:hAnsi="IRNazanin" w:eastAsia="IRNazanin" w:cs="IRNazanin"/>
          <w:lang w:bidi="fa-IR"/>
          <w:color w:val="111111"/>
          <w:sz w:val="28"/>
          <w:szCs w:val="28"/>
          <w:rtl/>
        </w:rPr>
        <w:t xml:space="preserve">یستثنی من تحریم لبس الحریر لبسه للمحارب فی حال الحرب فلا یحرم،و إن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تکن ضرورة تدعو إلی لبسه باتفاق علمائنا،لموثقة سماعة بن مهران،عن أبی عبد اللّه علیه السّلام،و قد سأله عن لباس الحریر و الدیباج فقال:«أمّا فی الحرب فلا بأس» </w:t>
      </w:r>
      <w:r>
        <w:rPr>
          <w:rStyle w:val="FootnoteReference"/>
        </w:rPr>
        <w:footnoteReference w:id="340"/>
      </w:r>
      <w:r>
        <w:rPr>
          <w:rFonts w:ascii="IRNazanin" w:hAnsi="IRNazanin" w:eastAsia="IRNazanin" w:cs="IRNazanin"/>
          <w:lang w:bidi="fa-IR"/>
          <w:color w:val="111111"/>
          <w:sz w:val="28"/>
          <w:szCs w:val="28"/>
          <w:rtl/>
        </w:rPr>
        <w:t xml:space="preserve">، و لأنّه تحصل به قوة القلب،و هی أمر مطلوب فی تلک الحالة،و یدفع ضرر الزرد </w:t>
      </w:r>
      <w:r>
        <w:rPr>
          <w:rStyle w:val="FootnoteReference"/>
        </w:rPr>
        <w:footnoteReference w:id="341"/>
      </w:r>
      <w:r>
        <w:rPr>
          <w:rFonts w:ascii="IRNazanin" w:hAnsi="IRNazanin" w:eastAsia="IRNazanin" w:cs="IRNazanin"/>
          <w:lang w:bidi="fa-IR"/>
          <w:color w:val="111111"/>
          <w:sz w:val="28"/>
          <w:szCs w:val="28"/>
          <w:rtl/>
        </w:rPr>
        <w:t xml:space="preserve">عند حرکته،فجری مجری الضّرورة.</w:t>
      </w:r>
    </w:p>
    <w:p>
      <w:pPr>
        <w:pStyle w:val="BookText"/>
      </w:pPr>
      <w:r>
        <w:rPr>
          <w:rFonts w:ascii="IRNazanin" w:hAnsi="IRNazanin" w:eastAsia="IRNazanin" w:cs="IRNazanin"/>
          <w:lang w:bidi="fa-IR"/>
          <w:color w:val="111111"/>
          <w:sz w:val="28"/>
          <w:szCs w:val="28"/>
          <w:rtl/>
        </w:rPr>
        <w:t xml:space="preserve">و کذا لبسه للمضطر عندنا کما فی البرد الشّدید،أو الحر المحوجین إلیه لفقد غیره و لدفع القمل،لما روی أن النّبی صلّی اللّه علیه و آله رخّص لعبد الرّحمن بن عوف،و الزّبیر بن العوام فی لبس الحریر لما شکوا إلیه القمل </w:t>
      </w:r>
      <w:r>
        <w:rPr>
          <w:rStyle w:val="FootnoteReference"/>
        </w:rPr>
        <w:footnoteReference w:id="342"/>
      </w:r>
      <w:r>
        <w:rPr>
          <w:rFonts w:ascii="IRNazanin" w:hAnsi="IRNazanin" w:eastAsia="IRNazanin" w:cs="IRNazanin"/>
          <w:lang w:bidi="fa-IR"/>
          <w:color w:val="111111"/>
          <w:sz w:val="28"/>
          <w:szCs w:val="28"/>
          <w:rtl/>
        </w:rPr>
        <w:t xml:space="preserve">،و فی اخری انّه صلّی الله علیه و آله رخّص لهما فیه من حکة کانت بهما </w:t>
      </w:r>
      <w:r>
        <w:rPr>
          <w:rStyle w:val="FootnoteReference"/>
        </w:rPr>
        <w:footnoteReference w:id="343"/>
      </w:r>
      <w:r>
        <w:rPr>
          <w:rFonts w:ascii="IRNazanin" w:hAnsi="IRNazanin" w:eastAsia="IRNazanin" w:cs="IRNazanin"/>
          <w:lang w:bidi="fa-IR"/>
          <w:color w:val="111111"/>
          <w:sz w:val="28"/>
          <w:szCs w:val="28"/>
          <w:rtl/>
        </w:rPr>
        <w:t xml:space="preserve">،أو و جمع کان بهما،فتعم الرّخصة، لقوله صلّی اللّه علیه و آله:«حکمی علی الواحد حکمی علی الجماعة»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یجوز الرّکوب علی الحریر،و الافتراض له،و الصّلاة علیه،و الوقوف، و النّوم،و التکأة،لصحیحة علی بن جعفر،عن أخیه موسی علیه السّلام و قد سأله عن فراش حریر و مثله من الدّیباج،و مصلّی حریر و مثله من الدّیباج،یصلح للرّجل النّوم علیه،و التّکأة،و الصّلاة؟قال:«یفرشه و یقوم علیه،و لا یسجد علیه» </w:t>
      </w:r>
      <w:r>
        <w:rPr>
          <w:rStyle w:val="FootnoteReference"/>
        </w:rPr>
        <w:footnoteReference w:id="345"/>
      </w:r>
      <w:r>
        <w:rPr>
          <w:rFonts w:ascii="IRNazanin" w:hAnsi="IRNazanin" w:eastAsia="IRNazanin" w:cs="IRNazanin"/>
          <w:lang w:bidi="fa-IR"/>
          <w:color w:val="111111"/>
          <w:sz w:val="28"/>
          <w:szCs w:val="28"/>
          <w:rtl/>
        </w:rPr>
        <w:t xml:space="preserve">،و تردد فیه فی المعتبر </w:t>
      </w:r>
      <w:r>
        <w:rPr>
          <w:rStyle w:val="FootnoteReference"/>
        </w:rPr>
        <w:footnoteReference w:id="346"/>
      </w:r>
      <w:r>
        <w:rPr>
          <w:rFonts w:ascii="IRNazanin" w:hAnsi="IRNazanin" w:eastAsia="IRNazanin" w:cs="IRNazanin"/>
          <w:lang w:bidi="fa-IR"/>
          <w:color w:val="111111"/>
          <w:sz w:val="28"/>
          <w:szCs w:val="28"/>
          <w:rtl/>
        </w:rPr>
        <w:t xml:space="preserve">لعموم تحریمه علی الرّجال،و لا وجه له،لأن الخاص مقدّم.</w:t>
      </w:r>
    </w:p>
    <w:p>
      <w:pPr>
        <w:pStyle w:val="BookText"/>
      </w:pPr>
      <w:r>
        <w:rPr>
          <w:rFonts w:ascii="IRNazanin" w:hAnsi="IRNazanin" w:eastAsia="IRNazanin" w:cs="IRNazanin"/>
          <w:lang w:bidi="fa-IR"/>
          <w:color w:val="111111"/>
          <w:sz w:val="28"/>
          <w:szCs w:val="28"/>
          <w:rtl/>
        </w:rPr>
        <w:t xml:space="preserve">و هل یحرم التدثر به؟فیه تردد،و ظاهر النّصوص أن المحرم لبسه،و ذلک لا یعد لبسا.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الکف به.   قوله: (و الکف به).</w:t>
      </w:r>
    </w:p>
    <w:p>
      <w:pPr>
        <w:pStyle w:val="BookText"/>
      </w:pPr>
      <w:r>
        <w:rPr>
          <w:rFonts w:ascii="IRNazanin" w:hAnsi="IRNazanin" w:eastAsia="IRNazanin" w:cs="IRNazanin"/>
          <w:lang w:bidi="fa-IR"/>
          <w:color w:val="111111"/>
          <w:sz w:val="28"/>
          <w:szCs w:val="28"/>
          <w:rtl/>
        </w:rPr>
        <w:t xml:space="preserve">أی:بالحریر بأن یجعل فی رؤوس الأحکام و الذیل و حول الزیق،لأنّ النّبی صلّی اللّه علیه و آله نهی عن الحریر إلا موضع إصبعین،أو ثلاث،أو أربع </w:t>
      </w:r>
      <w:r>
        <w:rPr>
          <w:rStyle w:val="FootnoteReference"/>
        </w:rPr>
        <w:footnoteReference w:id="347"/>
      </w:r>
      <w:r>
        <w:rPr>
          <w:rFonts w:ascii="IRNazanin" w:hAnsi="IRNazanin" w:eastAsia="IRNazanin" w:cs="IRNazanin"/>
          <w:lang w:bidi="fa-IR"/>
          <w:color w:val="111111"/>
          <w:sz w:val="28"/>
          <w:szCs w:val="28"/>
          <w:rtl/>
        </w:rPr>
        <w:t xml:space="preserve">،و روی الأصحاب عن جراح المدائنی،عن أبی عبد اللّه علیه السّلام أنّه کان یکره أن یلبس القمیص المکفوف بالدّیباج </w:t>
      </w:r>
      <w:r>
        <w:rPr>
          <w:rStyle w:val="FootnoteReference"/>
        </w:rPr>
        <w:footnoteReference w:id="348"/>
      </w:r>
      <w:r>
        <w:rPr>
          <w:rFonts w:ascii="IRNazanin" w:hAnsi="IRNazanin" w:eastAsia="IRNazanin" w:cs="IRNazanin"/>
          <w:lang w:bidi="fa-IR"/>
          <w:color w:val="111111"/>
          <w:sz w:val="28"/>
          <w:szCs w:val="28"/>
          <w:rtl/>
        </w:rPr>
        <w:t xml:space="preserve">،و الأصل فی الکراهیّة استعمالها فی بابها،و الظّاهر أنّ المراد بالأصابع المضمومة اقتصارا فی المستثنی من أصل التحریم علی المتیقن،و استصحابا لما کان.</w:t>
      </w:r>
    </w:p>
    <w:p>
      <w:pPr>
        <w:pStyle w:val="BookText"/>
      </w:pPr>
      <w:r>
        <w:rPr>
          <w:rFonts w:ascii="IRNazanin" w:hAnsi="IRNazanin" w:eastAsia="IRNazanin" w:cs="IRNazanin"/>
          <w:lang w:bidi="fa-IR"/>
          <w:color w:val="111111"/>
          <w:sz w:val="28"/>
          <w:szCs w:val="28"/>
          <w:rtl/>
        </w:rPr>
        <w:t xml:space="preserve">و کذا تجوز اللبنة من الإبریسم-و هی:الجیب-لما روی أن النّبی صلّی اللّه علیه و آله کان له جبة کسروانیة لها لبنة دیباج،و فرجاها مکفوفان بالدیباج </w:t>
      </w:r>
      <w:r>
        <w:rPr>
          <w:rStyle w:val="FootnoteReference"/>
        </w:rPr>
        <w:footnoteReference w:id="349"/>
      </w:r>
      <w:r>
        <w:rPr>
          <w:rFonts w:ascii="IRNazanin" w:hAnsi="IRNazanin" w:eastAsia="IRNazanin" w:cs="IRNazanin"/>
          <w:lang w:bidi="fa-IR"/>
          <w:color w:val="111111"/>
          <w:sz w:val="28"/>
          <w:szCs w:val="28"/>
          <w:rtl/>
        </w:rPr>
        <w:t xml:space="preserve">.و هنا مسائل:</w:t>
      </w:r>
    </w:p>
    <w:p>
      <w:pPr>
        <w:pStyle w:val="BookText"/>
      </w:pPr>
      <w:r>
        <w:rPr>
          <w:rFonts w:ascii="IRNazanin" w:hAnsi="IRNazanin" w:eastAsia="IRNazanin" w:cs="IRNazanin"/>
          <w:lang w:bidi="fa-IR"/>
          <w:color w:val="111111"/>
          <w:sz w:val="28"/>
          <w:szCs w:val="28"/>
          <w:rtl/>
        </w:rPr>
        <w:t xml:space="preserve">الأولی:ما لا تتم الصّلاة فیه منفردا من الحریر مثل التکة،و القلنسوة،و الزنّار فی جواز لبسه و الصّلاة فیه قولان:أقربهما الکراهیّة </w:t>
      </w:r>
      <w:r>
        <w:rPr>
          <w:rStyle w:val="FootnoteReference"/>
        </w:rPr>
        <w:footnoteReference w:id="350"/>
      </w:r>
      <w:r>
        <w:rPr>
          <w:rFonts w:ascii="IRNazanin" w:hAnsi="IRNazanin" w:eastAsia="IRNazanin" w:cs="IRNazanin"/>
          <w:lang w:bidi="fa-IR"/>
          <w:color w:val="111111"/>
          <w:sz w:val="28"/>
          <w:szCs w:val="28"/>
          <w:rtl/>
        </w:rPr>
        <w:t xml:space="preserve">،لروایة الحلبی عن أبی عبد اللّه علیه السّلام:«کل شیء لا تتمّ الصّلاة فیه وحده،فلا بأس بالصّلاة فیه مثل تکة الإبریسم،و القلنسوة،و الخف،و الزنّار یکون فی السّراویل و یصلّی فیه» </w:t>
      </w:r>
      <w:r>
        <w:rPr>
          <w:rStyle w:val="FootnoteReference"/>
        </w:rPr>
        <w:footnoteReference w:id="351"/>
      </w:r>
      <w:r>
        <w:rPr>
          <w:rFonts w:ascii="Amiri" w:hAnsi="Amiri" w:eastAsia="Amiri" w:cs="Amiri"/>
          <w:lang w:bidi="ar-SA"/>
          <w:color w:val="111111"/>
          <w:sz w:val="28"/>
          <w:szCs w:val="28"/>
          <w:rtl/>
        </w:rPr>
        <w:t xml:space="preserve">و الثّانی:</w:t>
      </w:r>
    </w:p>
    <w:p>
      <w:pPr>
        <w:pStyle w:val="BookText"/>
      </w:pPr>
      <w:r>
        <w:rPr>
          <w:rFonts w:ascii="IRNazanin" w:hAnsi="IRNazanin" w:eastAsia="IRNazanin" w:cs="IRNazanin"/>
          <w:lang w:bidi="fa-IR"/>
          <w:color w:val="111111"/>
          <w:sz w:val="28"/>
          <w:szCs w:val="28"/>
          <w:rtl/>
        </w:rPr>
        <w:t xml:space="preserve">العدم </w:t>
      </w:r>
      <w:r>
        <w:rPr>
          <w:rStyle w:val="FootnoteReference"/>
        </w:rPr>
        <w:footnoteReference w:id="352"/>
      </w:r>
      <w:r>
        <w:rPr>
          <w:rFonts w:ascii="IRNazanin" w:hAnsi="IRNazanin" w:eastAsia="IRNazanin" w:cs="IRNazanin"/>
          <w:lang w:bidi="fa-IR"/>
          <w:color w:val="111111"/>
          <w:sz w:val="28"/>
          <w:szCs w:val="28"/>
          <w:rtl/>
        </w:rPr>
        <w:t xml:space="preserve">،لمکاتبة محمّد بن عبد الجبّار السّالفة </w:t>
      </w:r>
      <w:r>
        <w:rPr>
          <w:rStyle w:val="FootnoteReference"/>
        </w:rPr>
        <w:footnoteReference w:id="353"/>
      </w:r>
      <w:r>
        <w:rPr>
          <w:rFonts w:ascii="IRNazanin" w:hAnsi="IRNazanin" w:eastAsia="IRNazanin" w:cs="IRNazanin"/>
          <w:lang w:bidi="fa-IR"/>
          <w:color w:val="111111"/>
          <w:sz w:val="28"/>
          <w:szCs w:val="28"/>
          <w:rtl/>
        </w:rPr>
        <w:t xml:space="preserve">،و حملها علی الکراهیّة وجه جمعا بین الأخبار.</w:t>
      </w:r>
    </w:p>
    <w:p>
      <w:pPr>
        <w:pStyle w:val="BookText"/>
      </w:pPr>
      <w:r>
        <w:rPr>
          <w:rFonts w:ascii="IRNazanin" w:hAnsi="IRNazanin" w:eastAsia="IRNazanin" w:cs="IRNazanin"/>
          <w:lang w:bidi="fa-IR"/>
          <w:color w:val="111111"/>
          <w:sz w:val="28"/>
          <w:szCs w:val="28"/>
          <w:rtl/>
        </w:rPr>
        <w:t xml:space="preserve">الثّانیة:المحشو بالإبریسم کالابریسم لعموم النّهی،و کذا الرقعة أو الوصلة من الإبریسم.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فی الثوب أمران:</w:t>
      </w:r>
    </w:p>
    <w:p>
      <w:pPr>
        <w:pStyle w:val="BookText"/>
      </w:pPr>
      <w:r>
        <w:rPr>
          <w:rFonts w:ascii="IRNazanin" w:hAnsi="IRNazanin" w:eastAsia="IRNazanin" w:cs="IRNazanin"/>
          <w:lang w:bidi="fa-IR"/>
          <w:color w:val="111111"/>
          <w:sz w:val="28"/>
          <w:szCs w:val="28"/>
          <w:rtl/>
        </w:rPr>
        <w:t xml:space="preserve">الملک أو حکمه،فلو صلّی فی المغصوب عالما بطلت صلاته و إن جهل الحکم.و الأقوی إلحاق الناسی و مستصحب غیره به،  الثّالثة:لا یحرم علی الولیّ تمکین الصّبی من الحریر لعدم التکلیف،فلا یتناوله التّحریم،و للأصل،و قول جابر:کما ننزعه عن الصّبیان،و نترکه علی الجواری </w:t>
      </w:r>
      <w:r>
        <w:rPr>
          <w:rStyle w:val="FootnoteReference"/>
        </w:rPr>
        <w:footnoteReference w:id="354"/>
      </w:r>
      <w:r>
        <w:rPr>
          <w:rFonts w:ascii="IRNazanin" w:hAnsi="IRNazanin" w:eastAsia="IRNazanin" w:cs="IRNazanin"/>
          <w:lang w:bidi="fa-IR"/>
          <w:color w:val="111111"/>
          <w:sz w:val="28"/>
          <w:szCs w:val="28"/>
          <w:rtl/>
        </w:rPr>
        <w:t xml:space="preserve">محمول علی التنزه و المبالغة فی التورع.</w:t>
      </w:r>
    </w:p>
    <w:p>
      <w:pPr>
        <w:pStyle w:val="BookText"/>
      </w:pPr>
      <w:r>
        <w:rPr>
          <w:rFonts w:ascii="IRNazanin" w:hAnsi="IRNazanin" w:eastAsia="IRNazanin" w:cs="IRNazanin"/>
          <w:lang w:bidi="fa-IR"/>
          <w:color w:val="111111"/>
          <w:sz w:val="28"/>
          <w:szCs w:val="28"/>
          <w:rtl/>
        </w:rPr>
        <w:t xml:space="preserve">الرّابعة:ما یخاط من الحریر بالقطن أو الکتان لا یزول التّحریم عنه،و کذا لو بطّن به الثّوب أو ظهّر به لعموم النّهی.</w:t>
      </w:r>
    </w:p>
    <w:p>
      <w:pPr>
        <w:pStyle w:val="BookText"/>
      </w:pPr>
      <w:r>
        <w:rPr>
          <w:rFonts w:ascii="IRNazanin" w:hAnsi="IRNazanin" w:eastAsia="IRNazanin" w:cs="IRNazanin"/>
          <w:lang w:bidi="fa-IR"/>
          <w:color w:val="111111"/>
          <w:sz w:val="28"/>
          <w:szCs w:val="28"/>
          <w:rtl/>
        </w:rPr>
        <w:t xml:space="preserve">قوله: (و یشترط فی الثّوب أمران:الملک أو حکمه).</w:t>
      </w:r>
    </w:p>
    <w:p>
      <w:pPr>
        <w:pStyle w:val="BookText"/>
      </w:pPr>
      <w:r>
        <w:rPr>
          <w:rFonts w:ascii="IRNazanin" w:hAnsi="IRNazanin" w:eastAsia="IRNazanin" w:cs="IRNazanin"/>
          <w:lang w:bidi="fa-IR"/>
          <w:color w:val="111111"/>
          <w:sz w:val="28"/>
          <w:szCs w:val="28"/>
          <w:rtl/>
        </w:rPr>
        <w:t xml:space="preserve">حکم الملک:المستأجر و المستعار،و الّذی أباحه مالکه عموما أو خصوصا.</w:t>
      </w:r>
    </w:p>
    <w:p>
      <w:pPr>
        <w:pStyle w:val="BookText"/>
      </w:pPr>
      <w:r>
        <w:rPr>
          <w:rFonts w:ascii="IRNazanin" w:hAnsi="IRNazanin" w:eastAsia="IRNazanin" w:cs="IRNazanin"/>
          <w:lang w:bidi="fa-IR"/>
          <w:color w:val="111111"/>
          <w:sz w:val="28"/>
          <w:szCs w:val="28"/>
          <w:rtl/>
        </w:rPr>
        <w:t xml:space="preserve">قوله: (فلو صلّی فی المغصوب عالما بطلت صلاته و إن جهل الحکم).</w:t>
      </w:r>
    </w:p>
    <w:p>
      <w:pPr>
        <w:pStyle w:val="BookText"/>
      </w:pPr>
      <w:r>
        <w:rPr>
          <w:rFonts w:ascii="IRNazanin" w:hAnsi="IRNazanin" w:eastAsia="IRNazanin" w:cs="IRNazanin"/>
          <w:lang w:bidi="fa-IR"/>
          <w:color w:val="111111"/>
          <w:sz w:val="28"/>
          <w:szCs w:val="28"/>
          <w:rtl/>
        </w:rPr>
        <w:t xml:space="preserve">ظاهر العبارة أنّ المغصوب هو ساتر العورة،لأنّ قوله سابقا:(و یشترط فی الثّوب أمران)معناه الثّوب الّذی یکون ساترا،بدلیل قوله فی بیان جنس السّاتر:(إنّما تجوز الصّلاة فی الثّیاب المتّخذة من النبات.).</w:t>
      </w:r>
    </w:p>
    <w:p>
      <w:pPr>
        <w:pStyle w:val="BookText"/>
      </w:pPr>
      <w:r>
        <w:rPr>
          <w:rFonts w:ascii="IRNazanin" w:hAnsi="IRNazanin" w:eastAsia="IRNazanin" w:cs="IRNazanin"/>
          <w:lang w:bidi="fa-IR"/>
          <w:color w:val="111111"/>
          <w:sz w:val="28"/>
          <w:szCs w:val="28"/>
          <w:rtl/>
        </w:rPr>
        <w:t xml:space="preserve">إذا تقرّر هذا،فإذا صلّی فی المغصوب و کان هو السّاتر بطلت الصّلاة بإجماع أصحابنا،لرجوع النّهی إلی شرط الصّلاة و هو یقتضی الفساد،و مثله ما لو قام فوقه،أو سجد علیه،لرجوع النّهی إلی جزء الصّلاة فتفسد.</w:t>
      </w:r>
    </w:p>
    <w:p>
      <w:pPr>
        <w:pStyle w:val="BookText"/>
      </w:pPr>
      <w:r>
        <w:rPr>
          <w:rFonts w:ascii="IRNazanin" w:hAnsi="IRNazanin" w:eastAsia="IRNazanin" w:cs="IRNazanin"/>
          <w:lang w:bidi="fa-IR"/>
          <w:color w:val="111111"/>
          <w:sz w:val="28"/>
          <w:szCs w:val="28"/>
          <w:rtl/>
        </w:rPr>
        <w:t xml:space="preserve">و هذا إذا کان عالما بغصب الثّوب،سواء کان عالما بأنّ حکم المغصوب بطلان الصّلاة أم لا،لوجوب التّعلم علی الجاهل،فلا یکون تقصیره عذرا،و ناسی الحکم کالجاهل،و عطف الجاهل فی العبارة ب‍(أن)الوصیلة یقتضی شمول العبارة له،و لناسی الحکم.</w:t>
      </w:r>
    </w:p>
    <w:p>
      <w:pPr>
        <w:pStyle w:val="BookText"/>
      </w:pPr>
      <w:r>
        <w:rPr>
          <w:rFonts w:ascii="IRNazanin" w:hAnsi="IRNazanin" w:eastAsia="IRNazanin" w:cs="IRNazanin"/>
          <w:lang w:bidi="fa-IR"/>
          <w:color w:val="111111"/>
          <w:sz w:val="28"/>
          <w:szCs w:val="28"/>
          <w:rtl/>
        </w:rPr>
        <w:t xml:space="preserve">قوله: (و الأقوی إلحاق النّاسی و مستصحب غیره به).</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الاولی:لو صلّی فی المغصوب ناسیا للغصب،فالأقوی عند المصنّف إلحاقه بمن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صلّی فی المغصوب عالما بالغصب،فتکون صلاته باطلة و یجب إعادتها،و مقتضی العبارة کون الإعادة فی الوقت و خارجه،لأنّ معنی إلحاقه بالعامد مساواته له فی حکمه، نعم لا یأثم بذلک إجماعا.</w:t>
      </w:r>
    </w:p>
    <w:p>
      <w:pPr>
        <w:pStyle w:val="BookText"/>
      </w:pPr>
      <w:r>
        <w:rPr>
          <w:rFonts w:ascii="IRNazanin" w:hAnsi="IRNazanin" w:eastAsia="IRNazanin" w:cs="IRNazanin"/>
          <w:lang w:bidi="fa-IR"/>
          <w:color w:val="111111"/>
          <w:sz w:val="28"/>
          <w:szCs w:val="28"/>
          <w:rtl/>
        </w:rPr>
        <w:t xml:space="preserve">و وجه القوة أنّ الناسی مفرط لقدرته علی التکرار الموجب للتذکار،فإذا أخلّ به کان مفرطا،و لأنّه لمّا علم کان حکمه المنع من الصّلاة،و الأصل بقاء ذلک، و زواله بالنّسیان یحتاج إلی نصّ،و لم یثبت.</w:t>
      </w:r>
    </w:p>
    <w:p>
      <w:pPr>
        <w:pStyle w:val="BookText"/>
      </w:pPr>
      <w:r>
        <w:rPr>
          <w:rFonts w:ascii="IRNazanin" w:hAnsi="IRNazanin" w:eastAsia="IRNazanin" w:cs="IRNazanin"/>
          <w:lang w:bidi="fa-IR"/>
          <w:color w:val="111111"/>
          <w:sz w:val="28"/>
          <w:szCs w:val="28"/>
          <w:rtl/>
        </w:rPr>
        <w:t xml:space="preserve">لا یقال:قد روی أنّه صلّی اللّه علیه و آله قال:«رفع عن أمتی الخطأ و النّسیان» </w:t>
      </w:r>
      <w:r>
        <w:rPr>
          <w:rStyle w:val="FootnoteReference"/>
        </w:rPr>
        <w:footnoteReference w:id="355"/>
      </w:r>
      <w:r>
        <w:rPr>
          <w:rFonts w:ascii="IRNazanin" w:hAnsi="IRNazanin" w:eastAsia="IRNazanin" w:cs="IRNazanin"/>
          <w:lang w:bidi="fa-IR"/>
          <w:color w:val="111111"/>
          <w:sz w:val="28"/>
          <w:szCs w:val="28"/>
          <w:rtl/>
        </w:rPr>
        <w:t xml:space="preserve">،و الحقیقة متعذّرة لأنهما واقعان لم یرتفعا،فیصار إلی أقرب المجازات إلی الحقیقة و هو رفع جمیع أحکامهما،لأنّ رفع الحقیقة یستلزم رفع جمیعها.أو یقال:یراد برفعهما إلغاء الفعل الحاصل معهما،فلو ثبت له شیء من الأحکام لم یصدق إلغاؤه.</w:t>
      </w:r>
    </w:p>
    <w:p>
      <w:pPr>
        <w:pStyle w:val="BookText"/>
      </w:pPr>
      <w:r>
        <w:rPr>
          <w:rFonts w:ascii="IRNazanin" w:hAnsi="IRNazanin" w:eastAsia="IRNazanin" w:cs="IRNazanin"/>
          <w:lang w:bidi="fa-IR"/>
          <w:color w:val="111111"/>
          <w:sz w:val="28"/>
          <w:szCs w:val="28"/>
          <w:rtl/>
        </w:rPr>
        <w:t xml:space="preserve">لأنا نقول بمنع إرادة العموم فی رفع جمیع الأحکام،لأنّه یستلزم زیادة الإضمار مع الاکتفاء بالأقل،و لأن صحة الصّلاة فی المغصوب مع النّسیان،و زوال حکم المانع یقتضی ثبوت حکم له،فلا یصدق الرفع الکلی،و دلیل الصّحة مبنی علیه.</w:t>
      </w:r>
    </w:p>
    <w:p>
      <w:pPr>
        <w:pStyle w:val="BookText"/>
      </w:pPr>
      <w:r>
        <w:rPr>
          <w:rFonts w:ascii="IRNazanin" w:hAnsi="IRNazanin" w:eastAsia="IRNazanin" w:cs="IRNazanin"/>
          <w:lang w:bidi="fa-IR"/>
          <w:color w:val="111111"/>
          <w:sz w:val="28"/>
          <w:szCs w:val="28"/>
          <w:rtl/>
        </w:rPr>
        <w:t xml:space="preserve">کذا قرر المصنّف،و لک أن تقول:لا نسلم أن التکرار الموجب للتّذکار یمنع عروض النّسیان،و الوجدان یشهد بخلافه،و ما ادعاه من استصحاب بقاء المنع من الصّلاة بعد النّسیان مدفوع بالإجماع،علی أنّ النّاسی یمتنع تکلیفه حال نسیانه لامتناع تکلیف الغافل،و منع إرادة العموم فی الحدیث بعد بیان الدّلیل الدال علی إرادته غیر ملتفت الیه.</w:t>
      </w:r>
    </w:p>
    <w:p>
      <w:pPr>
        <w:pStyle w:val="BookText"/>
      </w:pPr>
      <w:r>
        <w:rPr>
          <w:rFonts w:ascii="IRNazanin" w:hAnsi="IRNazanin" w:eastAsia="IRNazanin" w:cs="IRNazanin"/>
          <w:lang w:bidi="fa-IR"/>
          <w:color w:val="111111"/>
          <w:sz w:val="28"/>
          <w:szCs w:val="28"/>
          <w:rtl/>
        </w:rPr>
        <w:t xml:space="preserve">و ما استدل به من استلزام زیادة الإضمار إلی آخره مردود،لأن زیادة الإضمار الممنوع منه فی اللفظ لا فی المدلول،فلو کان أحد اللّفظین أشمل-و هما فی اللّفظ سواء-لم تتحقّق الزّیادة،علی أنّ زیادة الإضمار إنّما تلزم علی تقدیر ما یدّعیه هو،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حینئذ یحتاج إلی إضمار بعض الأحکام،و علی ما قلناه یکفی إضمار الأحکام فقط،علی أنّ الاقتصار علی الأقل إنّما یجب إذا کان بمرتبة واحدة،فلو اقتضی المقام الأکثر وجب المصیر إلیه.</w:t>
      </w:r>
    </w:p>
    <w:p>
      <w:pPr>
        <w:pStyle w:val="BookText"/>
      </w:pPr>
      <w:r>
        <w:rPr>
          <w:rFonts w:ascii="IRNazanin" w:hAnsi="IRNazanin" w:eastAsia="IRNazanin" w:cs="IRNazanin"/>
          <w:lang w:bidi="fa-IR"/>
          <w:color w:val="111111"/>
          <w:sz w:val="28"/>
          <w:szCs w:val="28"/>
          <w:rtl/>
        </w:rPr>
        <w:t xml:space="preserve">و لیس المراد رفع جمیع الأحکام حتّی المرتّبة علی النّسیان،باعتبار کونه عذرا، بل المراد رفع الأحکام المترتبة علی الفعل إذا وقع عمدا،فانّ معنی الحدیث-و اللّه أعلم-:</w:t>
      </w:r>
    </w:p>
    <w:p>
      <w:pPr>
        <w:pStyle w:val="BookText"/>
      </w:pPr>
      <w:r>
        <w:rPr>
          <w:rFonts w:ascii="IRNazanin" w:hAnsi="IRNazanin" w:eastAsia="IRNazanin" w:cs="IRNazanin"/>
          <w:lang w:bidi="fa-IR"/>
          <w:color w:val="111111"/>
          <w:sz w:val="28"/>
          <w:szCs w:val="28"/>
          <w:rtl/>
        </w:rPr>
        <w:t xml:space="preserve">اغتفر لأمتی الأمر الممنوع منه إذا کان خطأ أو نسیانا،حتّی کأنه لم یکن،فلا یتعلّق به شیء من أحکام عمده.</w:t>
      </w:r>
    </w:p>
    <w:p>
      <w:pPr>
        <w:pStyle w:val="BookText"/>
      </w:pPr>
      <w:r>
        <w:rPr>
          <w:rFonts w:ascii="IRNazanin" w:hAnsi="IRNazanin" w:eastAsia="IRNazanin" w:cs="IRNazanin"/>
          <w:lang w:bidi="fa-IR"/>
          <w:color w:val="111111"/>
          <w:sz w:val="28"/>
          <w:szCs w:val="28"/>
          <w:rtl/>
        </w:rPr>
        <w:t xml:space="preserve">و لو قدرنا أنّ المراد رفع جمیع الأحکام،فإنّما یرفع الحکم الممکن رفعه لا مطلقا،و ما ذکره غیر ممکن الرّفع لامتناع الخلو عن جمیع الأحکام الشّرعیة،و الأصحّ عدم الإعادة مطلقا.</w:t>
      </w:r>
    </w:p>
    <w:p>
      <w:pPr>
        <w:pStyle w:val="BookText"/>
      </w:pPr>
      <w:r>
        <w:rPr>
          <w:rFonts w:ascii="IRNazanin" w:hAnsi="IRNazanin" w:eastAsia="IRNazanin" w:cs="IRNazanin"/>
          <w:lang w:bidi="fa-IR"/>
          <w:color w:val="111111"/>
          <w:sz w:val="28"/>
          <w:szCs w:val="28"/>
          <w:rtl/>
        </w:rPr>
        <w:t xml:space="preserve">الثّانیة:لو استصحب شیئا مغصوبا غیر الثّوب فی حال الصّلاة-کثوب أو خاتم- فالأقوی عند المصنّف أیضا إلحاقه بمن صلّی فی المغصوب عامدا فتبطل صلاته،لأنّ الحرکات الواقعة فی الصّلاة منهی عنها لأنّها تصرف فی المغصوب،و هی أجزاء الصّلاة فتفسد،لأنّ النّهی فی العبادة یقتضی الفساد،و لأنّه مأمور بإبانة المغصوب عنه،و بردّه إلی مالکه،فإذا افتقر الی فعل کثیر کان مضادا للصّلاة،و الأمر بالشیء یستلزم النّهی عن ضدّه فیفسد.</w:t>
      </w:r>
    </w:p>
    <w:p>
      <w:pPr>
        <w:pStyle w:val="BookText"/>
      </w:pPr>
      <w:r>
        <w:rPr>
          <w:rFonts w:ascii="IRNazanin" w:hAnsi="IRNazanin" w:eastAsia="IRNazanin" w:cs="IRNazanin"/>
          <w:lang w:bidi="fa-IR"/>
          <w:color w:val="111111"/>
          <w:sz w:val="28"/>
          <w:szCs w:val="28"/>
          <w:rtl/>
        </w:rPr>
        <w:t xml:space="preserve">و کلیة الکبری ممنوعة،لأنّ اللاّزم هو النّهی عن الضّد العام-أعنی الترک مطلقا و هو الأمر الکلّی لا عن الأضداد الخاصّة من حیث هی کذلک-فلا یتحقّق النّهی عن الصّلاة.</w:t>
      </w:r>
    </w:p>
    <w:p>
      <w:pPr>
        <w:pStyle w:val="BookText"/>
      </w:pPr>
      <w:r>
        <w:rPr>
          <w:rFonts w:ascii="IRNazanin" w:hAnsi="IRNazanin" w:eastAsia="IRNazanin" w:cs="IRNazanin"/>
          <w:lang w:bidi="fa-IR"/>
          <w:color w:val="111111"/>
          <w:sz w:val="28"/>
          <w:szCs w:val="28"/>
          <w:rtl/>
        </w:rPr>
        <w:t xml:space="preserve">و کذا بعض مقدّمات الدّلیل الأوّل،و هی:أن الحرکات المخصوصة الواقعة فی الصّلاة منهیّ عنها،فإن النّهی إنّما هو عن التصرّف فی المغصوب من حیث هو تصرف فی المغصوب،و هو أمر خارج عن الحرکات من حیث هی حرکات،غایة ما فی الباب أن المکلّف جمعهما باختیاره،و إذا کان متعلّق النّهی أمرا خارجا عن الصّلاة،منفکّا عنها، لا یعد جزءا لها و لا شرطا،لم یتطرق النّهی إلی الصّلاة بخلاف ما لو کان المغصوب هو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السّاتر،أو المسجد،أو المکان لفوات بعض شروط الصّلاة أو بعض أجزائها حینئذ،فلا تکون صحیحة.</w:t>
      </w:r>
    </w:p>
    <w:p>
      <w:pPr>
        <w:pStyle w:val="BookText"/>
      </w:pPr>
      <w:r>
        <w:rPr>
          <w:rFonts w:ascii="IRNazanin" w:hAnsi="IRNazanin" w:eastAsia="IRNazanin" w:cs="IRNazanin"/>
          <w:lang w:bidi="fa-IR"/>
          <w:color w:val="111111"/>
          <w:sz w:val="28"/>
          <w:szCs w:val="28"/>
          <w:rtl/>
        </w:rPr>
        <w:t xml:space="preserve">کذا حقق صاحب المعتبر </w:t>
      </w:r>
      <w:r>
        <w:rPr>
          <w:rStyle w:val="FootnoteReference"/>
        </w:rPr>
        <w:footnoteReference w:id="356"/>
      </w:r>
      <w:r>
        <w:rPr>
          <w:rFonts w:ascii="IRNazanin" w:hAnsi="IRNazanin" w:eastAsia="IRNazanin" w:cs="IRNazanin"/>
          <w:lang w:bidi="fa-IR"/>
          <w:color w:val="111111"/>
          <w:sz w:val="28"/>
          <w:szCs w:val="28"/>
          <w:rtl/>
        </w:rPr>
        <w:t xml:space="preserve">،و قواه فی الذّکری </w:t>
      </w:r>
      <w:r>
        <w:rPr>
          <w:rStyle w:val="FootnoteReference"/>
        </w:rPr>
        <w:footnoteReference w:id="357"/>
      </w:r>
      <w:r>
        <w:rPr>
          <w:rFonts w:ascii="IRNazanin" w:hAnsi="IRNazanin" w:eastAsia="IRNazanin" w:cs="IRNazanin"/>
          <w:lang w:bidi="fa-IR"/>
          <w:color w:val="111111"/>
          <w:sz w:val="28"/>
          <w:szCs w:val="28"/>
          <w:rtl/>
        </w:rPr>
        <w:t xml:space="preserve">،ثم احتاط بالبطلان، و لا ریب فی متانة ذلک،و إن کان الاحتیاط طریقا إلی البراءة.</w:t>
      </w:r>
    </w:p>
    <w:p>
      <w:pPr>
        <w:pStyle w:val="BookText"/>
      </w:pPr>
      <w:r>
        <w:rPr>
          <w:rFonts w:ascii="IRNazanin" w:hAnsi="IRNazanin" w:eastAsia="IRNazanin" w:cs="IRNazanin"/>
          <w:lang w:bidi="fa-IR"/>
          <w:color w:val="111111"/>
          <w:sz w:val="28"/>
          <w:szCs w:val="28"/>
          <w:rtl/>
        </w:rPr>
        <w:t xml:space="preserve">و قد یحتج للبطلان بأنّ ردّ المغصوب إلی مالکه واجب،و لا یتمّ إلاّ بترک الصّلاة،لأنّ الفرض تضادهما،و ما لا یتمّ الواجب المطلق إلاّ به فهو واجب،فیکون ترک الصّلاة واجبا و یلزم منه النّهی عن فعلها،و یمکن الطّعن فی کلیّة قوله:(و ما لا یتمّ الواجب إلا به فهو واجب)،لأنّ ذلک فیما عدا ترک الواجب لا مطلقا.</w:t>
      </w:r>
    </w:p>
    <w:p>
      <w:pPr>
        <w:pStyle w:val="BookText"/>
      </w:pPr>
      <w:r>
        <w:rPr>
          <w:rFonts w:ascii="IRNazanin" w:hAnsi="IRNazanin" w:eastAsia="IRNazanin" w:cs="IRNazanin"/>
          <w:lang w:bidi="fa-IR"/>
          <w:color w:val="111111"/>
          <w:sz w:val="28"/>
          <w:szCs w:val="28"/>
          <w:rtl/>
        </w:rPr>
        <w:t xml:space="preserve">و اعلم أنّ قول المصنّف سابقا:(فلو صلّی فی المغصوب عالما)یتناول النّاسی لأنّه عالم،فیکون ذکره بعد ذلک تکرارا،و لو قال بدله:(عامدا)سلم من التّکرار، و إلحاق النّاسی بالعامد یقتضی وجوب الإعادة مطلقا،و هو المناسب لحکم من استصحب المغصوب فی الصّلاة.</w:t>
      </w:r>
    </w:p>
    <w:p>
      <w:pPr>
        <w:pStyle w:val="BookText"/>
      </w:pPr>
      <w:r>
        <w:rPr>
          <w:rFonts w:ascii="IRNazanin" w:hAnsi="IRNazanin" w:eastAsia="IRNazanin" w:cs="IRNazanin"/>
          <w:lang w:bidi="fa-IR"/>
          <w:color w:val="111111"/>
          <w:sz w:val="28"/>
          <w:szCs w:val="28"/>
          <w:rtl/>
        </w:rPr>
        <w:t xml:space="preserve">و یلوح من الذّکری وجوب الإعادة فی الوقت لوجود السّبب،و عدم تیقن الخروج من العهدة،لا إن خرج،لأن الإعادة بأمر جدید </w:t>
      </w:r>
      <w:r>
        <w:rPr>
          <w:rStyle w:val="FootnoteReference"/>
        </w:rPr>
        <w:footnoteReference w:id="358"/>
      </w:r>
      <w:r>
        <w:rPr>
          <w:rFonts w:ascii="IRNazanin" w:hAnsi="IRNazanin" w:eastAsia="IRNazanin" w:cs="IRNazanin"/>
          <w:lang w:bidi="fa-IR"/>
          <w:color w:val="111111"/>
          <w:sz w:val="28"/>
          <w:szCs w:val="28"/>
          <w:rtl/>
        </w:rPr>
        <w:t xml:space="preserve">و هو خیرة المختلف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 امتثال المأمور به یقتضی الإجزاء،و یمتنع تکلیفه فی حال النّسیان کما سبق،فیکون فی المسألة ثلاثة أقوال.</w:t>
      </w:r>
    </w:p>
    <w:p>
      <w:pPr>
        <w:pStyle w:val="BookText"/>
      </w:pPr>
      <w:r>
        <w:rPr>
          <w:rFonts w:ascii="IRNazanin" w:hAnsi="IRNazanin" w:eastAsia="IRNazanin" w:cs="IRNazanin"/>
          <w:lang w:bidi="fa-IR"/>
          <w:color w:val="111111"/>
          <w:sz w:val="28"/>
          <w:szCs w:val="28"/>
          <w:rtl/>
        </w:rPr>
        <w:t xml:space="preserve">و الضّمیر فی قوله:(و مستصحب غیره)یعود إلی المغصوب الّذی هو الثّوب المحدث عنه،و ظاهره أنّه السّاتر،و هو المناسب لإشعار العبارة بجریان الخلاف فیما عداه،فیکون المراد بغیره ما یعم نحو الخاتم و غیره،فیندرج فیه الثّوب الّذی لا یکون هو السّاتر،و إن کان ذلک لا یخلو من تکلف،و الضّمیر فی قوله:(به)یعود إلی العالم فی المسألة الأولی،فیعمّ الحکم-بإلحاق المستصحب-العامد و النّاسی،و قد وقع فی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أذن المالک للغاصب أو لغیره صحت.  عبارة الشّارح ولد المصنّف أشیاء </w:t>
      </w:r>
      <w:r>
        <w:rPr>
          <w:rStyle w:val="FootnoteReference"/>
        </w:rPr>
        <w:footnoteReference w:id="360"/>
      </w:r>
      <w:r>
        <w:rPr>
          <w:rFonts w:ascii="IRNazanin" w:hAnsi="IRNazanin" w:eastAsia="IRNazanin" w:cs="IRNazanin"/>
          <w:lang w:bidi="fa-IR"/>
          <w:color w:val="111111"/>
          <w:sz w:val="28"/>
          <w:szCs w:val="28"/>
          <w:rtl/>
        </w:rPr>
        <w:t xml:space="preserve">ننبه علی المهم منها:</w:t>
      </w:r>
    </w:p>
    <w:p>
      <w:pPr>
        <w:pStyle w:val="BookText"/>
      </w:pPr>
      <w:r>
        <w:rPr>
          <w:rFonts w:ascii="IRNazanin" w:hAnsi="IRNazanin" w:eastAsia="IRNazanin" w:cs="IRNazanin"/>
          <w:lang w:bidi="fa-IR"/>
          <w:color w:val="111111"/>
          <w:sz w:val="28"/>
          <w:szCs w:val="28"/>
          <w:rtl/>
        </w:rPr>
        <w:t xml:space="preserve">الأوّل:أنّه فرّق بین ما إذا کانت إبانة المغصوب تحتاج إلی فعل کثیر و عدمه، فحکم بالبطلان فی الأوّل بغیر شک،و یظهر من آخر کلامه أنّه لا خلاف فی البطلان هنا.</w:t>
      </w:r>
    </w:p>
    <w:p>
      <w:pPr>
        <w:pStyle w:val="BookText"/>
      </w:pPr>
      <w:r>
        <w:rPr>
          <w:rFonts w:ascii="IRNazanin" w:hAnsi="IRNazanin" w:eastAsia="IRNazanin" w:cs="IRNazanin"/>
          <w:lang w:bidi="fa-IR"/>
          <w:color w:val="111111"/>
          <w:sz w:val="28"/>
          <w:szCs w:val="28"/>
          <w:rtl/>
        </w:rPr>
        <w:t xml:space="preserve">و هو فاسد،فإن اعتبار النّهی عن حرکات الصّلاة فی المغصوب إن تم یقتضی البطلان مطلقا،و قد عرفت فیما مضی أنّه لا یتم،فعلی هذا إن ثبت الإبطال بالنّهی عن الضدّ،استوی فی ذلک ما تحتاج إبانته إلی فعل کثیر،و ما یحتاج رده إلی مالکه إلیه، و إن لم یکن مصحوبا فی الصّلاة،بل یستوی فیه نحو من صلّی و فی المسجد نجاسة یقدر علی إزالتها،و ما لا یتناهی من المسائل.</w:t>
      </w:r>
    </w:p>
    <w:p>
      <w:pPr>
        <w:pStyle w:val="BookText"/>
      </w:pPr>
      <w:r>
        <w:rPr>
          <w:rFonts w:ascii="IRNazanin" w:hAnsi="IRNazanin" w:eastAsia="IRNazanin" w:cs="IRNazanin"/>
          <w:lang w:bidi="fa-IR"/>
          <w:color w:val="111111"/>
          <w:sz w:val="28"/>
          <w:szCs w:val="28"/>
          <w:rtl/>
        </w:rPr>
        <w:t xml:space="preserve">و یتحقّق الإبطال فی ذلک کلّه بما إذا لم یتضیق الوقت،أو تضیق و لم یتشاغل بالردّ و الصّلاة معا جمعا بین الحقّین،فتخصیص الشارح احتمال البطلان و عدمه بالتّقدیرین الآخرین لا وجه له،مع أنّ احتمال بطلان الصّلاة مع عدم التضاد بین الصّلاة و الإبانة علی تقدیر القول بالصحّة فی أوّل الوقت فاسد أصلا،بل لا معنی له.</w:t>
      </w:r>
    </w:p>
    <w:p>
      <w:pPr>
        <w:pStyle w:val="BookText"/>
      </w:pPr>
      <w:r>
        <w:rPr>
          <w:rFonts w:ascii="IRNazanin" w:hAnsi="IRNazanin" w:eastAsia="IRNazanin" w:cs="IRNazanin"/>
          <w:lang w:bidi="fa-IR"/>
          <w:color w:val="111111"/>
          <w:sz w:val="28"/>
          <w:szCs w:val="28"/>
          <w:rtl/>
        </w:rPr>
        <w:t xml:space="preserve">و ما ذکره فی التّحقیق آخرا غیر مستقیم أیضا،لأنّه بنی الحکم هنا علی القاعدة الأصولیّة المقیدة بکون المنهی عنه غیر جزء و لا لازم،ثم جعل دلیل البطلان هنا تعلّق النّهی بالجزء أو اللاّزم،و تحقق الفرق بین ما هنا و بین مسألة الخیاط،مع أنّ ظاهر قوله:</w:t>
      </w:r>
    </w:p>
    <w:p>
      <w:pPr>
        <w:pStyle w:val="BookText"/>
      </w:pPr>
      <w:r>
        <w:rPr>
          <w:rFonts w:ascii="IRNazanin" w:hAnsi="IRNazanin" w:eastAsia="IRNazanin" w:cs="IRNazanin"/>
          <w:lang w:bidi="fa-IR"/>
          <w:color w:val="111111"/>
          <w:sz w:val="28"/>
          <w:szCs w:val="28"/>
          <w:rtl/>
        </w:rPr>
        <w:t xml:space="preserve">(و قال فریق منهم)أنّ هذا القول فی القاعدة الأصولیّة و ما جعله دلیلا علیه لا یرتبط به أصلا،و فی کلامه أشیاء غیر ذلک أعرضنا عنها،و طوّل الکلام فی هذا المقام لأنّه من المهمّات.</w:t>
      </w:r>
    </w:p>
    <w:p>
      <w:pPr>
        <w:pStyle w:val="BookText"/>
      </w:pPr>
      <w:r>
        <w:rPr>
          <w:rFonts w:ascii="IRNazanin" w:hAnsi="IRNazanin" w:eastAsia="IRNazanin" w:cs="IRNazanin"/>
          <w:lang w:bidi="fa-IR"/>
          <w:color w:val="111111"/>
          <w:sz w:val="28"/>
          <w:szCs w:val="28"/>
          <w:rtl/>
        </w:rPr>
        <w:t xml:space="preserve">قوله: (و لو أذن المالک للغاصب أو لغیره صحّت).</w:t>
      </w:r>
    </w:p>
    <w:p>
      <w:pPr>
        <w:pStyle w:val="BookText"/>
      </w:pPr>
      <w:r>
        <w:rPr>
          <w:rFonts w:ascii="IRNazanin" w:hAnsi="IRNazanin" w:eastAsia="IRNazanin" w:cs="IRNazanin"/>
          <w:lang w:bidi="fa-IR"/>
          <w:color w:val="111111"/>
          <w:sz w:val="28"/>
          <w:szCs w:val="28"/>
          <w:rtl/>
        </w:rPr>
        <w:t xml:space="preserve">أی:للمأذون له،لأنّ المانع مسبّب عنه و قد زال،و زوال الضّمان عن الغاصب بهذا الاذن و عدمه لا دخل له فی الصحّة و عدمها.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5" w:name="pg10520_111453"/>
    <w:bookmarkEnd w:id="15"/>
    <w:p>
      <w:pPr>
        <w:pStyle w:val="BookText"/>
      </w:pPr>
      <w:r>
        <w:rPr>
          <w:rFonts w:ascii="IRNazanin" w:hAnsi="IRNazanin" w:eastAsia="IRNazanin" w:cs="IRNazanin"/>
          <w:lang w:bidi="fa-IR"/>
          <w:color w:val="111111"/>
          <w:sz w:val="28"/>
          <w:szCs w:val="28"/>
          <w:rtl/>
        </w:rPr>
        <w:t xml:space="preserve">و لو أذن مطلقا جاز لغیر الغاصب،عملا بالظاهر. و الطّهارة و قد سبق.</w:t>
      </w:r>
    </w:p>
    <w:p>
      <w:pPr>
        <w:pStyle w:val="Heading5"/>
      </w:pPr>
      <w:bookmarkStart w:id="117" w:name="_Toc34"/>
      <w:r>
        <w:t>المطلب الثّانی:فی ستر العورة</w:t>
      </w:r>
      <w:bookmarkEnd w:id="117"/>
    </w:p>
    <w:p>
      <w:pPr>
        <w:pStyle w:val="BookText"/>
      </w:pPr>
      <w:r>
        <w:rPr>
          <w:rFonts w:ascii="IRNazanin" w:hAnsi="IRNazanin" w:eastAsia="IRNazanin" w:cs="IRNazanin"/>
          <w:lang w:bidi="fa-IR"/>
          <w:color w:val="111111"/>
          <w:sz w:val="28"/>
          <w:szCs w:val="28"/>
          <w:rtl/>
        </w:rPr>
        <w:t xml:space="preserve">المطلب الثّانی:فی ستر العورة:و هو واجب فی الصلاة و غیرها. و لا یجب فی الخلوة إلاّ فی الصلاة،و هو شرط فیها،فلو ترکه مع القدرة بطلت سواء کان منفردا أو لا،   قوله: (و لو أذن مطلقا جاز لغیر الغاصب عملا بالظاهر).</w:t>
      </w:r>
    </w:p>
    <w:p>
      <w:pPr>
        <w:pStyle w:val="BookText"/>
      </w:pPr>
      <w:r>
        <w:rPr>
          <w:rFonts w:ascii="IRNazanin" w:hAnsi="IRNazanin" w:eastAsia="IRNazanin" w:cs="IRNazanin"/>
          <w:lang w:bidi="fa-IR"/>
          <w:color w:val="111111"/>
          <w:sz w:val="28"/>
          <w:szCs w:val="28"/>
          <w:rtl/>
        </w:rPr>
        <w:t xml:space="preserve">أی:بظاهر الحال المستفاد من العادة بین غالب النّاس،من الحقد علی الغاصب،و حبّ مؤاخذته و الانتقام منه،فان ظاهر ذلک یقتضی عدم الاذن له، فیکون مخرجا له من الإطلاق أو العموم.</w:t>
      </w:r>
    </w:p>
    <w:p>
      <w:pPr>
        <w:pStyle w:val="BookText"/>
      </w:pPr>
      <w:r>
        <w:rPr>
          <w:rFonts w:ascii="Amiri" w:hAnsi="Amiri" w:eastAsia="Amiri" w:cs="Amiri"/>
          <w:lang w:bidi="ar-SA"/>
          <w:color w:val="111111"/>
          <w:sz w:val="28"/>
          <w:szCs w:val="28"/>
          <w:rtl/>
        </w:rPr>
        <w:t xml:space="preserve">قوله: (و الطّهارة و قد سبق).</w:t>
      </w:r>
    </w:p>
    <w:p>
      <w:pPr>
        <w:pStyle w:val="BookText"/>
      </w:pPr>
      <w:r>
        <w:rPr>
          <w:rFonts w:ascii="IRNazanin" w:hAnsi="IRNazanin" w:eastAsia="IRNazanin" w:cs="IRNazanin"/>
          <w:lang w:bidi="fa-IR"/>
          <w:color w:val="111111"/>
          <w:sz w:val="28"/>
          <w:szCs w:val="28"/>
          <w:rtl/>
        </w:rPr>
        <w:t xml:space="preserve">أی:الأمر الثّانی من الأمرین المشترطین فی الثّواب:الطّهارة،و قد سبق هذا الأمر،و بیان اشتراطه،و أحوال نجاسته،و ما به تحصل الطّهارة مستوفی.</w:t>
      </w:r>
    </w:p>
    <w:p>
      <w:pPr>
        <w:pStyle w:val="BookText"/>
      </w:pPr>
      <w:r>
        <w:rPr>
          <w:rFonts w:ascii="IRNazanin" w:hAnsi="IRNazanin" w:eastAsia="IRNazanin" w:cs="IRNazanin"/>
          <w:lang w:bidi="fa-IR"/>
          <w:color w:val="111111"/>
          <w:sz w:val="28"/>
          <w:szCs w:val="28"/>
          <w:rtl/>
        </w:rPr>
        <w:t xml:space="preserve">قوله: (المطلب الثّانی فی ستر العورة:و هو واجب فی الصّلاة و غیرها).</w:t>
      </w:r>
    </w:p>
    <w:p>
      <w:pPr>
        <w:pStyle w:val="BookText"/>
      </w:pPr>
      <w:r>
        <w:rPr>
          <w:rFonts w:ascii="IRNazanin" w:hAnsi="IRNazanin" w:eastAsia="IRNazanin" w:cs="IRNazanin"/>
          <w:lang w:bidi="fa-IR"/>
          <w:color w:val="111111"/>
          <w:sz w:val="28"/>
          <w:szCs w:val="28"/>
          <w:rtl/>
        </w:rPr>
        <w:t xml:space="preserve">المراد بغیر الصّلاة:ما إذا کان هناک ناظر یحرم کشف العورة عنده،بمقتضی قوله بعده:(و لا یجب فی الخلوة)و وجوب السّتر فی الصّلاة بإجماع العلماء،و کذا فی غیرها مع وجود النّاظر،و الکتاب و السّنة ناطقان بذلک.</w:t>
      </w:r>
    </w:p>
    <w:p>
      <w:pPr>
        <w:pStyle w:val="BookText"/>
      </w:pPr>
      <w:r>
        <w:rPr>
          <w:rFonts w:ascii="IRNazanin" w:hAnsi="IRNazanin" w:eastAsia="IRNazanin" w:cs="IRNazanin"/>
          <w:lang w:bidi="fa-IR"/>
          <w:color w:val="111111"/>
          <w:sz w:val="28"/>
          <w:szCs w:val="28"/>
          <w:rtl/>
        </w:rPr>
        <w:t xml:space="preserve">قوله: (و لا یجب فی الخلوة إلا فی الصّلاة).</w:t>
      </w:r>
    </w:p>
    <w:p>
      <w:pPr>
        <w:pStyle w:val="BookText"/>
      </w:pPr>
      <w:r>
        <w:rPr>
          <w:rFonts w:ascii="IRNazanin" w:hAnsi="IRNazanin" w:eastAsia="IRNazanin" w:cs="IRNazanin"/>
          <w:lang w:bidi="fa-IR"/>
          <w:color w:val="111111"/>
          <w:sz w:val="28"/>
          <w:szCs w:val="28"/>
          <w:rtl/>
        </w:rPr>
        <w:t xml:space="preserve">خلافا لبعض العامة حیث أوجب السّتر علی کلّ حال </w:t>
      </w:r>
      <w:r>
        <w:rPr>
          <w:rStyle w:val="FootnoteReference"/>
        </w:rPr>
        <w:footnoteReference w:id="361"/>
      </w:r>
      <w:r>
        <w:rPr>
          <w:rFonts w:ascii="IRNazanin" w:hAnsi="IRNazanin" w:eastAsia="IRNazanin" w:cs="IRNazanin"/>
          <w:lang w:bidi="fa-IR"/>
          <w:color w:val="111111"/>
          <w:sz w:val="28"/>
          <w:szCs w:val="28"/>
          <w:rtl/>
        </w:rPr>
        <w:t xml:space="preserve">،و کان علیه أن یستثنی الطواف أیضا،لأنّه کالصّلاة فی هذا الحکم،و فی أکثر الأحکام.</w:t>
      </w:r>
    </w:p>
    <w:p>
      <w:pPr>
        <w:pStyle w:val="BookText"/>
      </w:pPr>
      <w:r>
        <w:rPr>
          <w:rFonts w:ascii="IRNazanin" w:hAnsi="IRNazanin" w:eastAsia="IRNazanin" w:cs="IRNazanin"/>
          <w:lang w:bidi="fa-IR"/>
          <w:color w:val="111111"/>
          <w:sz w:val="28"/>
          <w:szCs w:val="28"/>
          <w:rtl/>
        </w:rPr>
        <w:t xml:space="preserve">قوله: (و هو شرط فیها).</w:t>
      </w:r>
    </w:p>
    <w:p>
      <w:pPr>
        <w:pStyle w:val="BookText"/>
      </w:pPr>
      <w:r>
        <w:rPr>
          <w:rFonts w:ascii="IRNazanin" w:hAnsi="IRNazanin" w:eastAsia="IRNazanin" w:cs="IRNazanin"/>
          <w:lang w:bidi="fa-IR"/>
          <w:color w:val="111111"/>
          <w:sz w:val="28"/>
          <w:szCs w:val="28"/>
          <w:rtl/>
        </w:rPr>
        <w:t xml:space="preserve">لو قیّد شرطیّته بحال القدرة لکان حسنا،و لم یرد حینئذ أنّ الإخلال بالشرط یقتضی بطلان المشروط علی کل حال،و لیس السّتر کذلک لصحّة الصّلاة بدونه مع العجز عنه،فلا یکون شرطا،لأنّه إذا کان شرطا فی حال دون حال،إنّما یلزم الفساد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عورة الرجل قبله و دبره خاصة.  بالإخلال به فی حال شرطیّته لا مطلقا.</w:t>
      </w:r>
    </w:p>
    <w:p>
      <w:pPr>
        <w:pStyle w:val="BookText"/>
      </w:pPr>
      <w:r>
        <w:rPr>
          <w:rFonts w:ascii="IRNazanin" w:hAnsi="IRNazanin" w:eastAsia="IRNazanin" w:cs="IRNazanin"/>
          <w:lang w:bidi="fa-IR"/>
          <w:color w:val="111111"/>
          <w:sz w:val="28"/>
          <w:szCs w:val="28"/>
          <w:rtl/>
        </w:rPr>
        <w:t xml:space="preserve">إذا عرفت ذلک فاعلم أنّ اشتراط السّتر فی الصّلاة بإجماعنا،و اتفاق أکثر العلماء </w:t>
      </w:r>
      <w:r>
        <w:rPr>
          <w:rStyle w:val="FootnoteReference"/>
        </w:rPr>
        <w:footnoteReference w:id="362"/>
      </w:r>
      <w:r>
        <w:rPr>
          <w:rFonts w:ascii="Amiri" w:hAnsi="Amiri" w:eastAsia="Amiri" w:cs="Amiri"/>
          <w:lang w:bidi="ar-SA"/>
          <w:color w:val="111111"/>
          <w:sz w:val="28"/>
          <w:szCs w:val="28"/>
          <w:rtl/>
        </w:rPr>
        <w:t xml:space="preserve">لقوله تعالی یا بَنِی آدَمَ خُذُوا زِینَتَکُمْ عِنْدَ کُلِّ مَسْجِدٍ  </w:t>
      </w:r>
      <w:r>
        <w:rPr>
          <w:rStyle w:val="FootnoteReference"/>
        </w:rPr>
        <w:footnoteReference w:id="363"/>
      </w:r>
      <w:r>
        <w:rPr>
          <w:rFonts w:ascii="IRNazanin" w:hAnsi="IRNazanin" w:eastAsia="IRNazanin" w:cs="IRNazanin"/>
          <w:lang w:bidi="fa-IR"/>
          <w:color w:val="111111"/>
          <w:sz w:val="28"/>
          <w:szCs w:val="28"/>
          <w:rtl/>
        </w:rPr>
        <w:t xml:space="preserve">،قیل:اتفق المفسّرون علی أن الزّینة هنا ما تواری به العورة للصّلاة و الطّواف،لأنّهما المعبر عنهما بالمسجد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الأمر للوجوب،و لقول الباقر علیه السّلام،و قد سئل:ما تری للرّجل أن یصلّی فی قمیص واحد،قال:«إذا کان کثیفا فلا بأس» </w:t>
      </w:r>
      <w:r>
        <w:rPr>
          <w:rStyle w:val="FootnoteReference"/>
        </w:rPr>
        <w:footnoteReference w:id="365"/>
      </w:r>
      <w:r>
        <w:rPr>
          <w:rFonts w:ascii="IRNazanin" w:hAnsi="IRNazanin" w:eastAsia="IRNazanin" w:cs="IRNazanin"/>
          <w:lang w:bidi="fa-IR"/>
          <w:color w:val="111111"/>
          <w:sz w:val="28"/>
          <w:szCs w:val="28"/>
          <w:rtl/>
        </w:rPr>
        <w:t xml:space="preserve">دل علی ثبوت البأس مع عدم الکثافة،و لروایة علی بن جعفر،عن أخیه موسی علیه السّلام فی العریان:«إن أصاب حشیشا یستر منه عورته أتم صلاته بالرّکوع و السّجود،و إن لم یصب شیئا یستر منه عورته أومأ و هو قائم» </w:t>
      </w:r>
      <w:r>
        <w:rPr>
          <w:rStyle w:val="FootnoteReference"/>
        </w:rPr>
        <w:footnoteReference w:id="366"/>
      </w:r>
      <w:r>
        <w:rPr>
          <w:rFonts w:ascii="IRNazanin" w:hAnsi="IRNazanin" w:eastAsia="IRNazanin" w:cs="IRNazanin"/>
          <w:lang w:bidi="fa-IR"/>
          <w:color w:val="111111"/>
          <w:sz w:val="28"/>
          <w:szCs w:val="28"/>
          <w:rtl/>
        </w:rPr>
        <w:t xml:space="preserve">فترک أعظم أرکان الصّلاة لفقد السّاتر یقتضی اشتراطه فی الصحّة.</w:t>
      </w:r>
    </w:p>
    <w:p>
      <w:pPr>
        <w:pStyle w:val="BookText"/>
      </w:pPr>
      <w:r>
        <w:rPr>
          <w:rFonts w:ascii="IRNazanin" w:hAnsi="IRNazanin" w:eastAsia="IRNazanin" w:cs="IRNazanin"/>
          <w:lang w:bidi="fa-IR"/>
          <w:color w:val="111111"/>
          <w:sz w:val="28"/>
          <w:szCs w:val="28"/>
          <w:rtl/>
        </w:rPr>
        <w:t xml:space="preserve">و لا یخفی أن السّتر کما أنّه شرط فی الصّلاة کذا هو شرط فی الطّواف،و لا فرق فی اشتراط السّتر بین کون المصلّی منفردا أو معه غیره،فلذلک قال المصنّف:سواء کان منفردا أو لا.</w:t>
      </w:r>
    </w:p>
    <w:p>
      <w:pPr>
        <w:pStyle w:val="BookText"/>
      </w:pPr>
      <w:r>
        <w:rPr>
          <w:rFonts w:ascii="Amiri" w:hAnsi="Amiri" w:eastAsia="Amiri" w:cs="Amiri"/>
          <w:lang w:bidi="ar-SA"/>
          <w:color w:val="111111"/>
          <w:sz w:val="28"/>
          <w:szCs w:val="28"/>
          <w:rtl/>
        </w:rPr>
        <w:t xml:space="preserve">قوله: (و عورة الرّجل قبله،و دبره خاصّة).</w:t>
      </w:r>
    </w:p>
    <w:p>
      <w:pPr>
        <w:pStyle w:val="BookText"/>
      </w:pPr>
      <w:r>
        <w:rPr>
          <w:rFonts w:ascii="IRNazanin" w:hAnsi="IRNazanin" w:eastAsia="IRNazanin" w:cs="IRNazanin"/>
          <w:lang w:bidi="fa-IR"/>
          <w:color w:val="111111"/>
          <w:sz w:val="28"/>
          <w:szCs w:val="28"/>
          <w:rtl/>
        </w:rPr>
        <w:t xml:space="preserve">هذا أشهر أقوالا أصحابنا،و المراد بالقبل:القضیب و الأنثیان،لأنّه فی الذّکری فسّره بذلک </w:t>
      </w:r>
      <w:r>
        <w:rPr>
          <w:rStyle w:val="FootnoteReference"/>
        </w:rPr>
        <w:footnoteReference w:id="367"/>
      </w:r>
      <w:r>
        <w:rPr>
          <w:rFonts w:ascii="IRNazanin" w:hAnsi="IRNazanin" w:eastAsia="IRNazanin" w:cs="IRNazanin"/>
          <w:lang w:bidi="fa-IR"/>
          <w:color w:val="111111"/>
          <w:sz w:val="28"/>
          <w:szCs w:val="28"/>
          <w:rtl/>
        </w:rPr>
        <w:t xml:space="preserve">و فی التحریر </w:t>
      </w:r>
      <w:r>
        <w:rPr>
          <w:rStyle w:val="FootnoteReference"/>
        </w:rPr>
        <w:footnoteReference w:id="368"/>
      </w:r>
      <w:r>
        <w:rPr>
          <w:rFonts w:ascii="IRNazanin" w:hAnsi="IRNazanin" w:eastAsia="IRNazanin" w:cs="IRNazanin"/>
          <w:lang w:bidi="fa-IR"/>
          <w:color w:val="111111"/>
          <w:sz w:val="28"/>
          <w:szCs w:val="28"/>
          <w:rtl/>
        </w:rPr>
        <w:t xml:space="preserve">:و هل البیضتان منها؟فی بعض الرّوایات: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یتأکد استحباب ستر ما بین السّرة و الرکبة،و أفضل منه ستر جمیع البدن،  «إذا سترت القضیب و البیضتین فقد سترت العورة»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الدبر:نفس المخرج،و لیست الألیتان،و لا الفخذ منها،لقول الصّادق علیه السّلام:«الفخذ لیس من العورة» </w:t>
      </w:r>
      <w:r>
        <w:rPr>
          <w:rStyle w:val="FootnoteReference"/>
        </w:rPr>
        <w:footnoteReference w:id="370"/>
      </w:r>
      <w:r>
        <w:rPr>
          <w:rFonts w:ascii="IRNazanin" w:hAnsi="IRNazanin" w:eastAsia="IRNazanin" w:cs="IRNazanin"/>
          <w:lang w:bidi="fa-IR"/>
          <w:color w:val="111111"/>
          <w:sz w:val="28"/>
          <w:szCs w:val="28"/>
          <w:rtl/>
        </w:rPr>
        <w:t xml:space="preserve">،و روی الصّدوق أن الباقر علیه السّلام کان یطلی عورته،و یلف الإزار علی الا حلیل فیطلی غیره سائر بدنه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لیست السرة من العورة باتّفاقنا،و کذا الرّکبة علی ما ذکره المصنّف فی التّذکرة </w:t>
      </w:r>
      <w:r>
        <w:rPr>
          <w:rStyle w:val="FootnoteReference"/>
        </w:rPr>
        <w:footnoteReference w:id="372"/>
      </w:r>
      <w:r>
        <w:rPr>
          <w:rFonts w:ascii="IRNazanin" w:hAnsi="IRNazanin" w:eastAsia="IRNazanin" w:cs="IRNazanin"/>
          <w:lang w:bidi="fa-IR"/>
          <w:color w:val="111111"/>
          <w:sz w:val="28"/>
          <w:szCs w:val="28"/>
          <w:rtl/>
        </w:rPr>
        <w:t xml:space="preserve">،و المحقّق فی المعتبر </w:t>
      </w:r>
      <w:r>
        <w:rPr>
          <w:rStyle w:val="FootnoteReference"/>
        </w:rPr>
        <w:footnoteReference w:id="373"/>
      </w:r>
      <w:r>
        <w:rPr>
          <w:rFonts w:ascii="IRNazanin" w:hAnsi="IRNazanin" w:eastAsia="IRNazanin" w:cs="IRNazanin"/>
          <w:lang w:bidi="fa-IR"/>
          <w:color w:val="111111"/>
          <w:sz w:val="28"/>
          <w:szCs w:val="28"/>
          <w:rtl/>
        </w:rPr>
        <w:t xml:space="preserve">،و کأنّهما لم یعتبرا خلاف أبی الصّلاح فی قوله:إنّ العورة من السّرة إلی الرکبة </w:t>
      </w:r>
      <w:r>
        <w:rPr>
          <w:rStyle w:val="FootnoteReference"/>
        </w:rPr>
        <w:footnoteReference w:id="374"/>
      </w:r>
      <w:r>
        <w:rPr>
          <w:rFonts w:ascii="IRNazanin" w:hAnsi="IRNazanin" w:eastAsia="IRNazanin" w:cs="IRNazanin"/>
          <w:lang w:bidi="fa-IR"/>
          <w:color w:val="111111"/>
          <w:sz w:val="28"/>
          <w:szCs w:val="28"/>
          <w:rtl/>
        </w:rPr>
        <w:t xml:space="preserve">،لضعفه،و قال ابن البرّاج:إنّ العورة ما بین السّرة إلی الرّکبة </w:t>
      </w:r>
      <w:r>
        <w:rPr>
          <w:rStyle w:val="FootnoteReference"/>
        </w:rPr>
        <w:footnoteReference w:id="375"/>
      </w:r>
      <w:r>
        <w:rPr>
          <w:rFonts w:ascii="IRNazanin" w:hAnsi="IRNazanin" w:eastAsia="IRNazanin" w:cs="IRNazanin"/>
          <w:lang w:bidi="fa-IR"/>
          <w:color w:val="111111"/>
          <w:sz w:val="28"/>
          <w:szCs w:val="28"/>
          <w:rtl/>
        </w:rPr>
        <w:t xml:space="preserve">،و الأخبار حجة علیه.و لا فرق بین الحرّ و العبد فی هذا الحکم،و لا بین الصّبی و البالغ.</w:t>
      </w:r>
    </w:p>
    <w:p>
      <w:pPr>
        <w:pStyle w:val="BookText"/>
      </w:pPr>
      <w:r>
        <w:rPr>
          <w:rFonts w:ascii="IRNazanin" w:hAnsi="IRNazanin" w:eastAsia="IRNazanin" w:cs="IRNazanin"/>
          <w:lang w:bidi="fa-IR"/>
          <w:color w:val="111111"/>
          <w:sz w:val="28"/>
          <w:szCs w:val="28"/>
          <w:rtl/>
        </w:rPr>
        <w:t xml:space="preserve">قوله: (و یتأکد استحباب ستر ما بین السرة و الرّکبة).</w:t>
      </w:r>
    </w:p>
    <w:p>
      <w:pPr>
        <w:pStyle w:val="BookText"/>
      </w:pPr>
      <w:r>
        <w:rPr>
          <w:rFonts w:ascii="IRNazanin" w:hAnsi="IRNazanin" w:eastAsia="IRNazanin" w:cs="IRNazanin"/>
          <w:lang w:bidi="fa-IR"/>
          <w:color w:val="111111"/>
          <w:sz w:val="28"/>
          <w:szCs w:val="28"/>
          <w:rtl/>
        </w:rPr>
        <w:t xml:space="preserve">لأن فیه المحافظة علی الاحتیاط.</w:t>
      </w:r>
    </w:p>
    <w:p>
      <w:pPr>
        <w:pStyle w:val="BookText"/>
      </w:pPr>
      <w:r>
        <w:rPr>
          <w:rFonts w:ascii="IRNazanin" w:hAnsi="IRNazanin" w:eastAsia="IRNazanin" w:cs="IRNazanin"/>
          <w:lang w:bidi="fa-IR"/>
          <w:color w:val="111111"/>
          <w:sz w:val="28"/>
          <w:szCs w:val="28"/>
          <w:rtl/>
        </w:rPr>
        <w:t xml:space="preserve">قوله: (و أفضل منه ستر جمیع البدن).</w:t>
      </w:r>
    </w:p>
    <w:p>
      <w:pPr>
        <w:pStyle w:val="BookText"/>
      </w:pPr>
      <w:r>
        <w:rPr>
          <w:rFonts w:ascii="IRNazanin" w:hAnsi="IRNazanin" w:eastAsia="IRNazanin" w:cs="IRNazanin"/>
          <w:lang w:bidi="fa-IR"/>
          <w:color w:val="111111"/>
          <w:sz w:val="28"/>
          <w:szCs w:val="28"/>
          <w:rtl/>
        </w:rPr>
        <w:t xml:space="preserve">عن النّبی صلّی اللّه علیه و آله:«إذا صلّی أحدکم فلیلبس ثوبیه،فان اللّه تعالی أحق أن یتزین له» </w:t>
      </w:r>
      <w:r>
        <w:rPr>
          <w:rStyle w:val="FootnoteReference"/>
        </w:rPr>
        <w:footnoteReference w:id="376"/>
      </w:r>
      <w:r>
        <w:rPr>
          <w:rFonts w:ascii="IRNazanin" w:hAnsi="IRNazanin" w:eastAsia="IRNazanin" w:cs="IRNazanin"/>
          <w:lang w:bidi="fa-IR"/>
          <w:color w:val="111111"/>
          <w:sz w:val="28"/>
          <w:szCs w:val="28"/>
          <w:rtl/>
        </w:rPr>
        <w:t xml:space="preserve">،و روی:«رکعة بسراویل تعدل أربعا بغیره» </w:t>
      </w:r>
      <w:r>
        <w:rPr>
          <w:rStyle w:val="FootnoteReference"/>
        </w:rPr>
        <w:footnoteReference w:id="377"/>
      </w:r>
      <w:r>
        <w:rPr>
          <w:rFonts w:ascii="IRNazanin" w:hAnsi="IRNazanin" w:eastAsia="IRNazanin" w:cs="IRNazanin"/>
          <w:lang w:bidi="fa-IR"/>
          <w:color w:val="111111"/>
          <w:sz w:val="28"/>
          <w:szCs w:val="28"/>
          <w:rtl/>
        </w:rPr>
        <w:t xml:space="preserve">،قال فی الذّکری:و کذا روی فی العمامة </w:t>
      </w:r>
      <w:r>
        <w:rPr>
          <w:rStyle w:val="FootnoteReference"/>
        </w:rPr>
        <w:footnoteReference w:id="378"/>
      </w:r>
      <w:r>
        <w:rPr>
          <w:rFonts w:ascii="IRNazanin" w:hAnsi="IRNazanin" w:eastAsia="IRNazanin" w:cs="IRNazanin"/>
          <w:lang w:bidi="fa-IR"/>
          <w:color w:val="111111"/>
          <w:sz w:val="28"/>
          <w:szCs w:val="28"/>
          <w:rtl/>
        </w:rPr>
        <w:t xml:space="preserve">،و یوجد فی بعض نسخ الکتاب موضع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یکفیه ثوب واحد یحول بین الناظر و لون البشرة. و لو وجد ساتر أحدهما فالأولی القبل،  (و أفضل):(و أقل)،و هو صحیح،لأن معناه حینئذ:و أقل ممّا ذکر تأکید ستر جمیع البدن.</w:t>
      </w:r>
    </w:p>
    <w:p>
      <w:pPr>
        <w:pStyle w:val="BookText"/>
      </w:pPr>
      <w:r>
        <w:rPr>
          <w:rFonts w:ascii="IRNazanin" w:hAnsi="IRNazanin" w:eastAsia="IRNazanin" w:cs="IRNazanin"/>
          <w:lang w:bidi="fa-IR"/>
          <w:color w:val="111111"/>
          <w:sz w:val="28"/>
          <w:szCs w:val="28"/>
          <w:rtl/>
        </w:rPr>
        <w:t xml:space="preserve">و لا یخفی أنّ تأکید ستر المجموع من حیث هو کذلک،لا یبلغ تأکید ستر ما بین السّرة و الرّکبة،فلا یحتاج إلی تکلّف ما قیل من أن المراد بالمجموع سوی ما بین السّرة و الرّکبة،توهما أن عدم التّأکید فی المجموع یقتضی عدمه فیما بینهما،و لیس کذلک،إذ لا یجب أن یثبت للجزء ما ثبت للکلّ.</w:t>
      </w:r>
    </w:p>
    <w:p>
      <w:pPr>
        <w:pStyle w:val="BookText"/>
      </w:pPr>
      <w:r>
        <w:rPr>
          <w:rFonts w:ascii="IRNazanin" w:hAnsi="IRNazanin" w:eastAsia="IRNazanin" w:cs="IRNazanin"/>
          <w:lang w:bidi="fa-IR"/>
          <w:color w:val="111111"/>
          <w:sz w:val="28"/>
          <w:szCs w:val="28"/>
          <w:rtl/>
        </w:rPr>
        <w:t xml:space="preserve">قوله: (و یکفیه ثوب واحد یحول بین النّاظر و لون البشرة).</w:t>
      </w:r>
    </w:p>
    <w:p>
      <w:pPr>
        <w:pStyle w:val="BookText"/>
      </w:pPr>
      <w:r>
        <w:rPr>
          <w:rFonts w:ascii="IRNazanin" w:hAnsi="IRNazanin" w:eastAsia="IRNazanin" w:cs="IRNazanin"/>
          <w:lang w:bidi="fa-IR"/>
          <w:color w:val="111111"/>
          <w:sz w:val="28"/>
          <w:szCs w:val="28"/>
          <w:rtl/>
        </w:rPr>
        <w:t xml:space="preserve">أی:و یکفی الرّجل فی ستر عورته الواجب سترها ثوب واحد صفیق،یحول بین النّاظر و لون البشرة،فلو کان رقیقا یحکی لون البشرة من سواد و بیاض و غیرهما لم تجز الصّلاة فیه لعدم حصول السّتر به.</w:t>
      </w:r>
    </w:p>
    <w:p>
      <w:pPr>
        <w:pStyle w:val="BookText"/>
      </w:pPr>
      <w:r>
        <w:rPr>
          <w:rFonts w:ascii="IRNazanin" w:hAnsi="IRNazanin" w:eastAsia="IRNazanin" w:cs="IRNazanin"/>
          <w:lang w:bidi="fa-IR"/>
          <w:color w:val="111111"/>
          <w:sz w:val="28"/>
          <w:szCs w:val="28"/>
          <w:rtl/>
        </w:rPr>
        <w:t xml:space="preserve">و ظاهر إطلاق العبارة یتناول ما إذا کان الثّوب یستر اللّون،و یصف الخلقة و الحجم فتجوز الصّلاة فیه،و به صرّح فی التّذکرة </w:t>
      </w:r>
      <w:r>
        <w:rPr>
          <w:rStyle w:val="FootnoteReference"/>
        </w:rPr>
        <w:footnoteReference w:id="379"/>
      </w:r>
      <w:r>
        <w:rPr>
          <w:rFonts w:ascii="IRNazanin" w:hAnsi="IRNazanin" w:eastAsia="IRNazanin" w:cs="IRNazanin"/>
          <w:lang w:bidi="fa-IR"/>
          <w:color w:val="111111"/>
          <w:sz w:val="28"/>
          <w:szCs w:val="28"/>
          <w:rtl/>
        </w:rPr>
        <w:t xml:space="preserve">،و اختار شیخنا فی الذکری </w:t>
      </w:r>
      <w:r>
        <w:rPr>
          <w:rStyle w:val="FootnoteReference"/>
        </w:rPr>
        <w:footnoteReference w:id="380"/>
      </w:r>
      <w:r>
        <w:rPr>
          <w:rFonts w:ascii="IRNazanin" w:hAnsi="IRNazanin" w:eastAsia="IRNazanin" w:cs="IRNazanin"/>
          <w:lang w:bidi="fa-IR"/>
          <w:color w:val="111111"/>
          <w:sz w:val="28"/>
          <w:szCs w:val="28"/>
          <w:rtl/>
        </w:rPr>
        <w:t xml:space="preserve">و غیرها عدم جواز الصّلاة به،لمرفوع أحمد بن حماد،عن أبی عبد اللّه علیه السّلام قال:</w:t>
      </w:r>
    </w:p>
    <w:p>
      <w:pPr>
        <w:pStyle w:val="BookText"/>
      </w:pPr>
      <w:r>
        <w:rPr>
          <w:rFonts w:ascii="IRNazanin" w:hAnsi="IRNazanin" w:eastAsia="IRNazanin" w:cs="IRNazanin"/>
          <w:lang w:bidi="fa-IR"/>
          <w:color w:val="111111"/>
          <w:sz w:val="28"/>
          <w:szCs w:val="28"/>
          <w:rtl/>
        </w:rPr>
        <w:t xml:space="preserve">«لا تصل فیما شفّ أو وصف» </w:t>
      </w:r>
      <w:r>
        <w:rPr>
          <w:rStyle w:val="FootnoteReference"/>
        </w:rPr>
        <w:footnoteReference w:id="381"/>
      </w:r>
      <w:r>
        <w:rPr>
          <w:rFonts w:ascii="IRNazanin" w:hAnsi="IRNazanin" w:eastAsia="IRNazanin" w:cs="IRNazanin"/>
          <w:lang w:bidi="fa-IR"/>
          <w:color w:val="111111"/>
          <w:sz w:val="28"/>
          <w:szCs w:val="28"/>
          <w:rtl/>
        </w:rPr>
        <w:t xml:space="preserve">،قال فی الذّکری:معنی شف:لاحت منه البشرة، و وصف:حکی الحجم </w:t>
      </w:r>
      <w:r>
        <w:rPr>
          <w:rStyle w:val="FootnoteReference"/>
        </w:rPr>
        <w:footnoteReference w:id="382"/>
      </w:r>
      <w:r>
        <w:rPr>
          <w:rFonts w:ascii="IRNazanin" w:hAnsi="IRNazanin" w:eastAsia="IRNazanin" w:cs="IRNazanin"/>
          <w:lang w:bidi="fa-IR"/>
          <w:color w:val="111111"/>
          <w:sz w:val="28"/>
          <w:szCs w:val="28"/>
          <w:rtl/>
        </w:rPr>
        <w:t xml:space="preserve">،و فیما اختاره قوة للحدیث،و لأنّ وصف الحجم موجب للهتک أیضا.</w:t>
      </w:r>
    </w:p>
    <w:p>
      <w:pPr>
        <w:pStyle w:val="BookText"/>
      </w:pPr>
      <w:r>
        <w:rPr>
          <w:rFonts w:ascii="IRNazanin" w:hAnsi="IRNazanin" w:eastAsia="IRNazanin" w:cs="IRNazanin"/>
          <w:lang w:bidi="fa-IR"/>
          <w:color w:val="111111"/>
          <w:sz w:val="28"/>
          <w:szCs w:val="28"/>
          <w:rtl/>
        </w:rPr>
        <w:t xml:space="preserve">قوله: (و لو وجد ساتر أحدهما فالأولی القبل).</w:t>
      </w:r>
    </w:p>
    <w:p>
      <w:pPr>
        <w:pStyle w:val="BookText"/>
      </w:pPr>
      <w:r>
        <w:rPr>
          <w:rFonts w:ascii="IRNazanin" w:hAnsi="IRNazanin" w:eastAsia="IRNazanin" w:cs="IRNazanin"/>
          <w:lang w:bidi="fa-IR"/>
          <w:color w:val="111111"/>
          <w:sz w:val="28"/>
          <w:szCs w:val="28"/>
          <w:rtl/>
        </w:rPr>
        <w:t xml:space="preserve">أی:و لو وجد الرّجل ساتر أحد المذکورین،أعنی:القبل و الدبر،بحیث لم یجد للآخر ساترا،فالواجب ستر القبل به لبروزه،و کون الآخر مستورا بالألیتین،لکن یجب علیه الإیماء لعدم تحقق الواجب من السّتر،فلو خالف و ستر به الدّبر فالأصحّ بطلان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بدن المرأة کلّه عورة یجب علیها ستره فی الصلاة،إلاّ الوجه و الکفین و ظهر القدمین.  صلاته،و به صرّح فی الذّکری </w:t>
      </w:r>
      <w:r>
        <w:rPr>
          <w:rStyle w:val="FootnoteReference"/>
        </w:rPr>
        <w:footnoteReference w:id="383"/>
      </w:r>
      <w:r>
        <w:rPr>
          <w:rFonts w:ascii="IRNazanin" w:hAnsi="IRNazanin" w:eastAsia="IRNazanin" w:cs="IRNazanin"/>
          <w:lang w:bidi="fa-IR"/>
          <w:color w:val="111111"/>
          <w:sz w:val="28"/>
          <w:szCs w:val="28"/>
          <w:rtl/>
        </w:rPr>
        <w:t xml:space="preserve">و أطلق الشّیخ وجوب ستر ما قدر علیه من العورة إذا وجد ساترا لبعض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وجدت المرأة ساتر إحدی السوأتین خاصّة،فالظاهر ستر القبل کالرّجل، و لو کان الواحد خنثی فإن أمکن ستر القبلین تعیّن،و إلا فیحتمل ستر الذّکر لبروزه، و یحتمل مخالف عورة المطلع،فان کان رجلا ستر عورة المرأة و بالعکس.و فیه قوّة،لأن فیه رعایة[ستر] </w:t>
      </w:r>
      <w:r>
        <w:rPr>
          <w:rStyle w:val="FootnoteReference"/>
        </w:rPr>
        <w:footnoteReference w:id="385"/>
      </w:r>
      <w:r>
        <w:rPr>
          <w:rFonts w:ascii="IRNazanin" w:hAnsi="IRNazanin" w:eastAsia="IRNazanin" w:cs="IRNazanin"/>
          <w:lang w:bidi="fa-IR"/>
          <w:color w:val="111111"/>
          <w:sz w:val="28"/>
          <w:szCs w:val="28"/>
          <w:rtl/>
        </w:rPr>
        <w:t xml:space="preserve">الافحش،و لو اجتمعا فإشکال.</w:t>
      </w:r>
    </w:p>
    <w:p>
      <w:pPr>
        <w:pStyle w:val="BookText"/>
      </w:pPr>
      <w:r>
        <w:rPr>
          <w:rFonts w:ascii="IRNazanin" w:hAnsi="IRNazanin" w:eastAsia="IRNazanin" w:cs="IRNazanin"/>
          <w:lang w:bidi="fa-IR"/>
          <w:color w:val="111111"/>
          <w:sz w:val="28"/>
          <w:szCs w:val="28"/>
          <w:rtl/>
        </w:rPr>
        <w:t xml:space="preserve">و الظاهر أنّ المراد بقوله:(فالأولی)هنا و فی نظائره التعیین و التحتم،إذ لا یجوز العدول عن الأحقّ إلی غیره،و إن کان قد یستعمل ذلک لإرادة الأفضل،و بمعونة المقام یتمیز المراد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بدن المرأة کلّه عورة یجب علیها ستره فی الصّلاة،إلاّ الوجه و الکفّین و ظهر القدمین).</w:t>
      </w:r>
    </w:p>
    <w:p>
      <w:pPr>
        <w:pStyle w:val="BookText"/>
      </w:pPr>
      <w:r>
        <w:rPr>
          <w:rFonts w:ascii="IRNazanin" w:hAnsi="IRNazanin" w:eastAsia="IRNazanin" w:cs="IRNazanin"/>
          <w:lang w:bidi="fa-IR"/>
          <w:color w:val="111111"/>
          <w:sz w:val="28"/>
          <w:szCs w:val="28"/>
          <w:rtl/>
        </w:rPr>
        <w:t xml:space="preserve">کون بدن المرأة کلّه عورة علیه إجماع العلماء،و خالف أبو بکر بن عبد الرّحمن فی استثناء الوجه </w:t>
      </w:r>
      <w:r>
        <w:rPr>
          <w:rStyle w:val="FootnoteReference"/>
        </w:rPr>
        <w:footnoteReference w:id="387"/>
      </w:r>
      <w:r>
        <w:rPr>
          <w:rFonts w:ascii="IRNazanin" w:hAnsi="IRNazanin" w:eastAsia="IRNazanin" w:cs="IRNazanin"/>
          <w:lang w:bidi="fa-IR"/>
          <w:color w:val="111111"/>
          <w:sz w:val="28"/>
          <w:szCs w:val="28"/>
          <w:rtl/>
        </w:rPr>
        <w:t xml:space="preserve">،و بعض الفقهاء من العامة فی استثناء الکفّین </w:t>
      </w:r>
      <w:r>
        <w:rPr>
          <w:rStyle w:val="FootnoteReference"/>
        </w:rPr>
        <w:footnoteReference w:id="388"/>
      </w:r>
      <w:r>
        <w:rPr>
          <w:rFonts w:ascii="IRNazanin" w:hAnsi="IRNazanin" w:eastAsia="IRNazanin" w:cs="IRNazanin"/>
          <w:lang w:bidi="fa-IR"/>
          <w:color w:val="111111"/>
          <w:sz w:val="28"/>
          <w:szCs w:val="28"/>
          <w:rtl/>
        </w:rPr>
        <w:t xml:space="preserve">،و لا یلتفت إلیهما.</w:t>
      </w:r>
    </w:p>
    <w:p>
      <w:pPr>
        <w:pStyle w:val="BookText"/>
      </w:pPr>
      <w:r>
        <w:rPr>
          <w:rFonts w:ascii="Amiri" w:hAnsi="Amiri" w:eastAsia="Amiri" w:cs="Amiri"/>
          <w:lang w:bidi="ar-SA"/>
          <w:color w:val="111111"/>
          <w:sz w:val="28"/>
          <w:szCs w:val="28"/>
          <w:rtl/>
        </w:rPr>
        <w:t xml:space="preserve">و قد فسر قوله تعالی وَ لا یُبْدِینَ زِینَتَهُنَّ إِلاّ ما ظَهَرَ مِنْها  </w:t>
      </w:r>
      <w:r>
        <w:rPr>
          <w:rStyle w:val="FootnoteReference"/>
        </w:rPr>
        <w:footnoteReference w:id="389"/>
      </w:r>
      <w:r>
        <w:rPr>
          <w:rFonts w:ascii="IRNazanin" w:hAnsi="IRNazanin" w:eastAsia="IRNazanin" w:cs="IRNazanin"/>
          <w:lang w:bidi="fa-IR"/>
          <w:color w:val="111111"/>
          <w:sz w:val="28"/>
          <w:szCs w:val="28"/>
          <w:rtl/>
        </w:rPr>
        <w:t xml:space="preserve">بالوجه و الکفّین </w:t>
      </w:r>
      <w:r>
        <w:rPr>
          <w:rStyle w:val="FootnoteReference"/>
        </w:rPr>
        <w:footnoteReference w:id="390"/>
      </w:r>
      <w:r>
        <w:rPr>
          <w:rFonts w:ascii="IRNazanin" w:hAnsi="IRNazanin" w:eastAsia="IRNazanin" w:cs="IRNazanin"/>
          <w:lang w:bidi="fa-IR"/>
          <w:color w:val="111111"/>
          <w:sz w:val="28"/>
          <w:szCs w:val="28"/>
          <w:rtl/>
        </w:rPr>
        <w:t xml:space="preserve">،و المشهور بین الأصحاب استثناء القدمین أیضا،لبدوهما غالبا،و لقول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الحرة ستر رأسها،  الباقر علیه السّلام فی روایة محمّد بن مسلم:«و المرأة تصلّی فی الدّرع و المقنعة،إذا کان الدّرع کثیفا» </w:t>
      </w:r>
      <w:r>
        <w:rPr>
          <w:rStyle w:val="FootnoteReference"/>
        </w:rPr>
        <w:footnoteReference w:id="391"/>
      </w:r>
      <w:r>
        <w:rPr>
          <w:rFonts w:ascii="IRNazanin" w:hAnsi="IRNazanin" w:eastAsia="IRNazanin" w:cs="IRNazanin"/>
          <w:lang w:bidi="fa-IR"/>
          <w:color w:val="111111"/>
          <w:sz w:val="28"/>
          <w:szCs w:val="28"/>
          <w:rtl/>
        </w:rPr>
        <w:t xml:space="preserve">یعنی:إذا کان ستیرا،فاجتزأ علیه السّلام بالدّرع،و هو:القمیص، و المقنعة،و هی:للرأس،و القمیص لا یستر القدمین غالبا،و علیه یحمل قوله صلّی اللّه علیه و آله:«المرأة عورة»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فی الذّکری </w:t>
      </w:r>
      <w:r>
        <w:rPr>
          <w:rStyle w:val="FootnoteReference"/>
        </w:rPr>
        <w:footnoteReference w:id="393"/>
      </w:r>
      <w:r>
        <w:rPr>
          <w:rFonts w:ascii="IRNazanin" w:hAnsi="IRNazanin" w:eastAsia="IRNazanin" w:cs="IRNazanin"/>
          <w:lang w:bidi="fa-IR"/>
          <w:color w:val="111111"/>
          <w:sz w:val="28"/>
          <w:szCs w:val="28"/>
          <w:rtl/>
        </w:rPr>
        <w:t xml:space="preserve">عن ظاهر کلام الشّیخ </w:t>
      </w:r>
      <w:r>
        <w:rPr>
          <w:rStyle w:val="FootnoteReference"/>
        </w:rPr>
        <w:footnoteReference w:id="394"/>
      </w:r>
      <w:r>
        <w:rPr>
          <w:rFonts w:ascii="IRNazanin" w:hAnsi="IRNazanin" w:eastAsia="IRNazanin" w:cs="IRNazanin"/>
          <w:lang w:bidi="fa-IR"/>
          <w:color w:val="111111"/>
          <w:sz w:val="28"/>
          <w:szCs w:val="28"/>
          <w:rtl/>
        </w:rPr>
        <w:t xml:space="preserve">،و أبی الصّلاح منع کشف الکفّین و القدمین </w:t>
      </w:r>
      <w:r>
        <w:rPr>
          <w:rStyle w:val="FootnoteReference"/>
        </w:rPr>
        <w:footnoteReference w:id="395"/>
      </w:r>
      <w:r>
        <w:rPr>
          <w:rFonts w:ascii="IRNazanin" w:hAnsi="IRNazanin" w:eastAsia="IRNazanin" w:cs="IRNazanin"/>
          <w:lang w:bidi="fa-IR"/>
          <w:color w:val="111111"/>
          <w:sz w:val="28"/>
          <w:szCs w:val="28"/>
          <w:rtl/>
        </w:rPr>
        <w:t xml:space="preserve">،و لا ریب أن المذهب هو الأوّل.</w:t>
      </w:r>
    </w:p>
    <w:p>
      <w:pPr>
        <w:pStyle w:val="BookText"/>
      </w:pPr>
      <w:r>
        <w:rPr>
          <w:rFonts w:ascii="IRNazanin" w:hAnsi="IRNazanin" w:eastAsia="IRNazanin" w:cs="IRNazanin"/>
          <w:lang w:bidi="fa-IR"/>
          <w:color w:val="111111"/>
          <w:sz w:val="28"/>
          <w:szCs w:val="28"/>
          <w:rtl/>
        </w:rPr>
        <w:t xml:space="preserve">و لا فرق بین ظاهر الکفین و باطنهما،و کذا القدمان،لبروز ذلک کلّه غالبا، و حد الیدین الزند،و القدمین مفصل الساق،إلا أنّه یجب ستر شیء من الید و القدم من باب المقدمة،و کذا نقول فی عورة الرّجل،و ظاهر عبارة الکتاب أنّ باطن القدمین من العورة،و الأصحّ خلافه.</w:t>
      </w:r>
    </w:p>
    <w:p>
      <w:pPr>
        <w:pStyle w:val="BookText"/>
      </w:pPr>
      <w:r>
        <w:rPr>
          <w:rFonts w:ascii="IRNazanin" w:hAnsi="IRNazanin" w:eastAsia="IRNazanin" w:cs="IRNazanin"/>
          <w:lang w:bidi="fa-IR"/>
          <w:color w:val="111111"/>
          <w:sz w:val="28"/>
          <w:szCs w:val="28"/>
          <w:rtl/>
        </w:rPr>
        <w:t xml:space="preserve">قوله: (و یجب علی الحرّة ستر رأسها).</w:t>
      </w:r>
    </w:p>
    <w:p>
      <w:pPr>
        <w:pStyle w:val="BookText"/>
      </w:pPr>
      <w:r>
        <w:rPr>
          <w:rFonts w:ascii="Amiri" w:hAnsi="Amiri" w:eastAsia="Amiri" w:cs="Amiri"/>
          <w:lang w:bidi="ar-SA"/>
          <w:color w:val="111111"/>
          <w:sz w:val="28"/>
          <w:szCs w:val="28"/>
          <w:rtl/>
        </w:rPr>
        <w:t xml:space="preserve">لأنّها عورة کلّها،و لعموم وَ لا یُبْدِینَ زِینَتَهُنَّ  </w:t>
      </w:r>
      <w:r>
        <w:rPr>
          <w:rStyle w:val="FootnoteReference"/>
        </w:rPr>
        <w:footnoteReference w:id="396"/>
      </w:r>
      <w:r>
        <w:rPr>
          <w:rFonts w:ascii="IRNazanin" w:hAnsi="IRNazanin" w:eastAsia="IRNazanin" w:cs="IRNazanin"/>
          <w:lang w:bidi="fa-IR"/>
          <w:color w:val="111111"/>
          <w:sz w:val="28"/>
          <w:szCs w:val="28"/>
          <w:rtl/>
        </w:rPr>
        <w:t xml:space="preserve">،و لروایة الفضیل،عن الباقر علیه السّلام قال:«صلّت فاطمة علیها السّلام و خمارها علی رأسها،لیس علیها أکثر مما وارت به شعرها و أذنیها»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یجب ستر الرأس یجب ستر الشعر و الأذنین و العنق،و الظاهر أنّ الصّدغین و ما لا یجب غسله فی الوضوء ممّا یجب ستره،لأنّ جمیع بدنها عورة إلاّ ما أخرجه دلیل.و تردّد فی ذلک فی الذّکری من تعارض الحقیقة الشرعیة و اللغویة </w:t>
      </w:r>
      <w:r>
        <w:rPr>
          <w:rStyle w:val="FootnoteReference"/>
        </w:rPr>
        <w:footnoteReference w:id="398"/>
      </w:r>
      <w:r>
        <w:rPr>
          <w:rFonts w:ascii="IRNazanin" w:hAnsi="IRNazanin" w:eastAsia="IRNazanin" w:cs="IRNazanin"/>
          <w:lang w:bidi="fa-IR"/>
          <w:color w:val="111111"/>
          <w:sz w:val="28"/>
          <w:szCs w:val="28"/>
          <w:rtl/>
        </w:rPr>
        <w:t xml:space="preserve">، و لا وجه له لأن الشّرعیة مقدّمة.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الصبیة و الأمة،فإن أعتقت فی الأثناء وجب الستر،   قوله: (إلا الصّبیة و الأمة).</w:t>
      </w:r>
    </w:p>
    <w:p>
      <w:pPr>
        <w:pStyle w:val="BookText"/>
      </w:pPr>
      <w:r>
        <w:rPr>
          <w:rFonts w:ascii="IRNazanin" w:hAnsi="IRNazanin" w:eastAsia="IRNazanin" w:cs="IRNazanin"/>
          <w:lang w:bidi="fa-IR"/>
          <w:color w:val="111111"/>
          <w:sz w:val="28"/>
          <w:szCs w:val="28"/>
          <w:rtl/>
        </w:rPr>
        <w:t xml:space="preserve">هذا الاستثناء مجاز،لأنّ الصبیّة لا وجوب علیها لعدم التّکلیف،و لفظ الحرة لا یتناول الأمة،و المعنی:إنّ الصّبیة و إن کان لا بدّ من ستر بدنها،لتکون صلاتها شرعیة أو تمرینیة،کما فی طهارتها بالنسبة إلی الصّلاة،إلاّ أنّه لا یشترط ستر رأسها.</w:t>
      </w:r>
    </w:p>
    <w:p>
      <w:pPr>
        <w:pStyle w:val="BookText"/>
      </w:pPr>
      <w:r>
        <w:rPr>
          <w:rFonts w:ascii="IRNazanin" w:hAnsi="IRNazanin" w:eastAsia="IRNazanin" w:cs="IRNazanin"/>
          <w:lang w:bidi="fa-IR"/>
          <w:color w:val="111111"/>
          <w:sz w:val="28"/>
          <w:szCs w:val="28"/>
          <w:rtl/>
        </w:rPr>
        <w:t xml:space="preserve">و کذا لا یجب علی الأمة ستر رأسها بإجماع العلماء الا من شذّ </w:t>
      </w:r>
      <w:r>
        <w:rPr>
          <w:rStyle w:val="FootnoteReference"/>
        </w:rPr>
        <w:footnoteReference w:id="399"/>
      </w:r>
      <w:r>
        <w:rPr>
          <w:rFonts w:ascii="IRNazanin" w:hAnsi="IRNazanin" w:eastAsia="IRNazanin" w:cs="IRNazanin"/>
          <w:lang w:bidi="fa-IR"/>
          <w:color w:val="111111"/>
          <w:sz w:val="28"/>
          <w:szCs w:val="28"/>
          <w:rtl/>
        </w:rPr>
        <w:t xml:space="preserve">،و روی محمّد بن مسلم،عن الباقر علیه السّلام:«لیس علی الأمة قناع» </w:t>
      </w:r>
      <w:r>
        <w:rPr>
          <w:rStyle w:val="FootnoteReference"/>
        </w:rPr>
        <w:footnoteReference w:id="400"/>
      </w:r>
      <w:r>
        <w:rPr>
          <w:rFonts w:ascii="IRNazanin" w:hAnsi="IRNazanin" w:eastAsia="IRNazanin" w:cs="IRNazanin"/>
          <w:lang w:bidi="fa-IR"/>
          <w:color w:val="111111"/>
          <w:sz w:val="28"/>
          <w:szCs w:val="28"/>
          <w:rtl/>
        </w:rPr>
        <w:t xml:space="preserve">،و هل یستحبّ لها القناع؟أثبته فی المعتبر </w:t>
      </w:r>
      <w:r>
        <w:rPr>
          <w:rStyle w:val="FootnoteReference"/>
        </w:rPr>
        <w:footnoteReference w:id="401"/>
      </w:r>
      <w:r>
        <w:rPr>
          <w:rFonts w:ascii="IRNazanin" w:hAnsi="IRNazanin" w:eastAsia="IRNazanin" w:cs="IRNazanin"/>
          <w:lang w:bidi="fa-IR"/>
          <w:color w:val="111111"/>
          <w:sz w:val="28"/>
          <w:szCs w:val="28"/>
          <w:rtl/>
        </w:rPr>
        <w:t xml:space="preserve">لأنّه أنسب بالخفر و الحیاء،و فی روایة عن الصّادق علیه السّلام النّهی عنه،و أن أباه علیه السّلام کان إذا رأی المملوکة تفعل ذلک ضربها، لتعرف الحرّة من المملوکة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العنق فیهما کالرّأس،لعسر ستره من دون ستر الرّأس،و الوجه و الکفان و القدمان کذلک،بل أولی.</w:t>
      </w:r>
    </w:p>
    <w:p>
      <w:pPr>
        <w:pStyle w:val="BookText"/>
      </w:pPr>
      <w:r>
        <w:rPr>
          <w:rFonts w:ascii="IRNazanin" w:hAnsi="IRNazanin" w:eastAsia="IRNazanin" w:cs="IRNazanin"/>
          <w:lang w:bidi="fa-IR"/>
          <w:color w:val="111111"/>
          <w:sz w:val="28"/>
          <w:szCs w:val="28"/>
          <w:rtl/>
        </w:rPr>
        <w:t xml:space="preserve">و لا فرق فی الأمة بین القنة،و المدبّرة،و أمّ الولد،و المکاتبة المشروطة، و المطلقة الّتی لم تؤدّ شیئا لثبوت الرّق فی ذلک کلّه،و الخنثی کالأنثی فی ذلک کلّه.</w:t>
      </w:r>
    </w:p>
    <w:p>
      <w:pPr>
        <w:pStyle w:val="BookText"/>
      </w:pPr>
      <w:r>
        <w:rPr>
          <w:rFonts w:ascii="IRNazanin" w:hAnsi="IRNazanin" w:eastAsia="IRNazanin" w:cs="IRNazanin"/>
          <w:lang w:bidi="fa-IR"/>
          <w:color w:val="111111"/>
          <w:sz w:val="28"/>
          <w:szCs w:val="28"/>
          <w:rtl/>
        </w:rPr>
        <w:t xml:space="preserve">قوله: (فإن أعتقت فی الأثناء وجب السّتر).</w:t>
      </w:r>
    </w:p>
    <w:p>
      <w:pPr>
        <w:pStyle w:val="BookText"/>
      </w:pPr>
      <w:r>
        <w:rPr>
          <w:rFonts w:ascii="IRNazanin" w:hAnsi="IRNazanin" w:eastAsia="IRNazanin" w:cs="IRNazanin"/>
          <w:lang w:bidi="fa-IR"/>
          <w:color w:val="111111"/>
          <w:sz w:val="28"/>
          <w:szCs w:val="28"/>
          <w:rtl/>
        </w:rPr>
        <w:t xml:space="preserve">لصیرورتها حرّة فتثبت لها أحکامها،و لو عتق بعضها فکذلک لوجوب ستر ذلک البعض،و لا یتم إلاّ بستر الجمیع،و قد صرّح بذلک جمع من الأصحاب </w:t>
      </w:r>
      <w:r>
        <w:rPr>
          <w:rStyle w:val="FootnoteReference"/>
        </w:rPr>
        <w:footnoteReference w:id="403"/>
      </w:r>
      <w:r>
        <w:rPr>
          <w:rFonts w:ascii="IRNazanin" w:hAnsi="IRNazanin" w:eastAsia="IRNazanin" w:cs="IRNazanin"/>
          <w:lang w:bidi="fa-IR"/>
          <w:color w:val="111111"/>
          <w:sz w:val="28"/>
          <w:szCs w:val="28"/>
          <w:rtl/>
        </w:rPr>
        <w:t xml:space="preserve">و روایة محمّد بن مسلم،عن الباقر علیه السّلام:«لیس علی الأمة قناع فی الصّلاة،و لا علی المدبّرة و المکاتبة إذا اشترط علیها مولاها حتّی تؤدی جمیع مکاتبتها» </w:t>
      </w:r>
      <w:r>
        <w:rPr>
          <w:rStyle w:val="FootnoteReference"/>
        </w:rPr>
        <w:footnoteReference w:id="404"/>
      </w:r>
      <w:r>
        <w:rPr>
          <w:rFonts w:ascii="IRNazanin" w:hAnsi="IRNazanin" w:eastAsia="IRNazanin" w:cs="IRNazanin"/>
          <w:lang w:bidi="fa-IR"/>
          <w:color w:val="111111"/>
          <w:sz w:val="28"/>
          <w:szCs w:val="28"/>
          <w:rtl/>
        </w:rPr>
        <w:t xml:space="preserve">تشعر بذلک،نظرا إلی تخصیص الحکم بالمشروطة أن تؤدّی جمیع مال الکتابة.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افتقرت إلی المنافی استأنفت،و الصبیة تستأنف. و لو فقد الثوب ستر بغیره من ورق الشجر و الطین و غیرهما.   قوله: (فان افتقرت إلی المنافی استأنفت).</w:t>
      </w:r>
    </w:p>
    <w:p>
      <w:pPr>
        <w:pStyle w:val="BookText"/>
      </w:pPr>
      <w:r>
        <w:rPr>
          <w:rFonts w:ascii="IRNazanin" w:hAnsi="IRNazanin" w:eastAsia="IRNazanin" w:cs="IRNazanin"/>
          <w:lang w:bidi="fa-IR"/>
          <w:color w:val="111111"/>
          <w:sz w:val="28"/>
          <w:szCs w:val="28"/>
          <w:rtl/>
        </w:rPr>
        <w:t xml:space="preserve">لامتناع صحّة الصّلاة بدون شرطها،و المراد بالمنافی الفعل الکثیر عادة،أو الاستدبار،أو التکلّم و نحو ذلک.</w:t>
      </w:r>
    </w:p>
    <w:p>
      <w:pPr>
        <w:pStyle w:val="BookText"/>
      </w:pPr>
      <w:r>
        <w:rPr>
          <w:rFonts w:ascii="IRNazanin" w:hAnsi="IRNazanin" w:eastAsia="IRNazanin" w:cs="IRNazanin"/>
          <w:lang w:bidi="fa-IR"/>
          <w:color w:val="111111"/>
          <w:sz w:val="28"/>
          <w:szCs w:val="28"/>
          <w:rtl/>
        </w:rPr>
        <w:t xml:space="preserve">و قد أطلق المصنّف الاستئناف هنا،و قیده فی التّذکرة بما إذا لم تخف فوت الصّلاة </w:t>
      </w:r>
      <w:r>
        <w:rPr>
          <w:rStyle w:val="FootnoteReference"/>
        </w:rPr>
        <w:footnoteReference w:id="405"/>
      </w:r>
      <w:r>
        <w:rPr>
          <w:rFonts w:ascii="IRNazanin" w:hAnsi="IRNazanin" w:eastAsia="IRNazanin" w:cs="IRNazanin"/>
          <w:lang w:bidi="fa-IR"/>
          <w:color w:val="111111"/>
          <w:sz w:val="28"/>
          <w:szCs w:val="28"/>
          <w:rtl/>
        </w:rPr>
        <w:t xml:space="preserve">،یعنی لضیق الوقت،فان خافت أتمت الصّلاة،و به صرّح جمع من الأصحاب </w:t>
      </w:r>
      <w:r>
        <w:rPr>
          <w:rStyle w:val="FootnoteReference"/>
        </w:rPr>
        <w:footnoteReference w:id="406"/>
      </w:r>
      <w:r>
        <w:rPr>
          <w:rFonts w:ascii="IRNazanin" w:hAnsi="IRNazanin" w:eastAsia="IRNazanin" w:cs="IRNazanin"/>
          <w:lang w:bidi="fa-IR"/>
          <w:color w:val="111111"/>
          <w:sz w:val="28"/>
          <w:szCs w:val="28"/>
          <w:rtl/>
        </w:rPr>
        <w:t xml:space="preserve">لتعذّر الشّرط حینئذ،فتصلّی بحسب المکنة.</w:t>
      </w:r>
    </w:p>
    <w:p>
      <w:pPr>
        <w:pStyle w:val="BookText"/>
      </w:pPr>
      <w:r>
        <w:rPr>
          <w:rFonts w:ascii="IRNazanin" w:hAnsi="IRNazanin" w:eastAsia="IRNazanin" w:cs="IRNazanin"/>
          <w:lang w:bidi="fa-IR"/>
          <w:color w:val="111111"/>
          <w:sz w:val="28"/>
          <w:szCs w:val="28"/>
          <w:rtl/>
        </w:rPr>
        <w:t xml:space="preserve">و فی نفسی من الفرق شیء،لأنّ الستر إن کان شرطا کان تعذّره فی وقت الأداء موجبا لتعذّر المشروط فی وقت الأداء،و لعدم جواز التّکلیف به حینئذ،لا لوجوب المشروط بدون شرطه </w:t>
      </w:r>
      <w:r>
        <w:rPr>
          <w:rStyle w:val="FootnoteReference"/>
        </w:rPr>
        <w:footnoteReference w:id="407"/>
      </w:r>
      <w:r>
        <w:rPr>
          <w:rFonts w:ascii="IRNazanin" w:hAnsi="IRNazanin" w:eastAsia="IRNazanin" w:cs="IRNazanin"/>
          <w:lang w:bidi="fa-IR"/>
          <w:color w:val="111111"/>
          <w:sz w:val="28"/>
          <w:szCs w:val="28"/>
          <w:rtl/>
        </w:rPr>
        <w:t xml:space="preserve">،و إن لم یکن شرطا وجب الاستمرار مع السّعة أیضا، کما هو مقتضی إطلاق عبارة الخلاف بالاستمرار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دلائل اشتراط السّتر مع القدرة فی الجملة عامة،فتقیید القدرة بکونها فی وقت الأداء یحتاج إلی دلیل،و بالجملة فالمسألة موضع تردّد.</w:t>
      </w:r>
    </w:p>
    <w:p>
      <w:pPr>
        <w:pStyle w:val="BookText"/>
      </w:pPr>
      <w:r>
        <w:rPr>
          <w:rFonts w:ascii="IRNazanin" w:hAnsi="IRNazanin" w:eastAsia="IRNazanin" w:cs="IRNazanin"/>
          <w:lang w:bidi="fa-IR"/>
          <w:color w:val="111111"/>
          <w:sz w:val="28"/>
          <w:szCs w:val="28"/>
          <w:rtl/>
        </w:rPr>
        <w:t xml:space="preserve">قوله: (و الصبیّة تستأنف).</w:t>
      </w:r>
    </w:p>
    <w:p>
      <w:pPr>
        <w:pStyle w:val="BookText"/>
      </w:pPr>
      <w:r>
        <w:rPr>
          <w:rFonts w:ascii="IRNazanin" w:hAnsi="IRNazanin" w:eastAsia="IRNazanin" w:cs="IRNazanin"/>
          <w:lang w:bidi="fa-IR"/>
          <w:color w:val="111111"/>
          <w:sz w:val="28"/>
          <w:szCs w:val="28"/>
          <w:rtl/>
        </w:rPr>
        <w:t xml:space="preserve">أی:إذا بلغت فی الأثناء،سواء کان بلوغها بما یفسد الصّلاة أم لا،لعدم وجوب ما سبق،فلا یجزئ عن الواجب،و إنّما یجب الاستئناف إذا بقی من الوقت مقدار الطّهارة و رکعة،کما سبق فی الوقت.</w:t>
      </w:r>
    </w:p>
    <w:p>
      <w:pPr>
        <w:pStyle w:val="BookText"/>
      </w:pPr>
      <w:r>
        <w:rPr>
          <w:rFonts w:ascii="IRNazanin" w:hAnsi="IRNazanin" w:eastAsia="IRNazanin" w:cs="IRNazanin"/>
          <w:lang w:bidi="fa-IR"/>
          <w:color w:val="111111"/>
          <w:sz w:val="28"/>
          <w:szCs w:val="28"/>
          <w:rtl/>
        </w:rPr>
        <w:t xml:space="preserve">قوله: (و لو فقد الثّوب ستر بغیره من ورق الشّجر و الطّین و غیرهما).</w:t>
      </w:r>
    </w:p>
    <w:p>
      <w:pPr>
        <w:pStyle w:val="BookText"/>
      </w:pPr>
      <w:r>
        <w:rPr>
          <w:rFonts w:ascii="IRNazanin" w:hAnsi="IRNazanin" w:eastAsia="IRNazanin" w:cs="IRNazanin"/>
          <w:lang w:bidi="fa-IR"/>
          <w:color w:val="111111"/>
          <w:sz w:val="28"/>
          <w:szCs w:val="28"/>
          <w:rtl/>
        </w:rPr>
        <w:t xml:space="preserve">ظاهر العبارة أنّ السّتر بورق الشّجر إنّما یجوز مع فقد الثّوب،فهو مؤکد لما اقتضاه کلامه أوّل الباب،و قد عرفت ما فیه،و مقتضی عطف الطین علیه إجزاء کلّ منهما حینئذ فیتخیر بینهما،و اختار فی الذّکری عدم إجزاء الطّین مع إمکان الستر بغیره،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لعدم فهمه من لفظ السّاتر عند الإطلاق،و احتمل الاجزاء لحصول مقصود السّتر به </w:t>
      </w:r>
      <w:r>
        <w:rPr>
          <w:rStyle w:val="FootnoteReference"/>
        </w:rPr>
        <w:footnoteReference w:id="409"/>
      </w:r>
      <w:r>
        <w:rPr>
          <w:rFonts w:ascii="IRNazanin" w:hAnsi="IRNazanin" w:eastAsia="IRNazanin" w:cs="IRNazanin"/>
          <w:lang w:bidi="fa-IR"/>
          <w:color w:val="111111"/>
          <w:sz w:val="28"/>
          <w:szCs w:val="28"/>
          <w:rtl/>
        </w:rPr>
        <w:t xml:space="preserve">و فیه منع،و احتج المصنّف فی التّذکرة </w:t>
      </w:r>
      <w:r>
        <w:rPr>
          <w:rStyle w:val="FootnoteReference"/>
        </w:rPr>
        <w:footnoteReference w:id="410"/>
      </w:r>
      <w:r>
        <w:rPr>
          <w:rFonts w:ascii="IRNazanin" w:hAnsi="IRNazanin" w:eastAsia="IRNazanin" w:cs="IRNazanin"/>
          <w:lang w:bidi="fa-IR"/>
          <w:color w:val="111111"/>
          <w:sz w:val="28"/>
          <w:szCs w:val="28"/>
          <w:rtl/>
        </w:rPr>
        <w:t xml:space="preserve">بقول الصّادق علیه السّلام:«النّورة سترة» </w:t>
      </w:r>
      <w:r>
        <w:rPr>
          <w:rStyle w:val="FootnoteReference"/>
        </w:rPr>
        <w:footnoteReference w:id="411"/>
      </w:r>
      <w:r>
        <w:rPr>
          <w:rFonts w:ascii="IRNazanin" w:hAnsi="IRNazanin" w:eastAsia="IRNazanin" w:cs="IRNazanin"/>
          <w:lang w:bidi="fa-IR"/>
          <w:color w:val="111111"/>
          <w:sz w:val="28"/>
          <w:szCs w:val="28"/>
          <w:rtl/>
        </w:rPr>
        <w:t xml:space="preserve">،و لا دلالة فیه،لإمکان أن یراد کونه سترة عن النّاظر،و ظاهر قوله تعالی:</w:t>
      </w:r>
    </w:p>
    <w:p>
      <w:pPr>
        <w:pStyle w:val="BookText"/>
      </w:pPr>
      <w:r>
        <w:rPr>
          <w:rFonts w:ascii="Amiri" w:hAnsi="Amiri" w:eastAsia="Amiri" w:cs="Amiri"/>
          <w:lang w:bidi="ar-SA"/>
          <w:color w:val="111111"/>
          <w:sz w:val="28"/>
          <w:szCs w:val="28"/>
          <w:rtl/>
        </w:rPr>
        <w:t xml:space="preserve">خُذُوا زِینَتَکُمْ عِنْدَ کُلِّ مَسْجِدٍ   </w:t>
      </w:r>
      <w:r>
        <w:rPr>
          <w:rStyle w:val="FootnoteReference"/>
        </w:rPr>
        <w:footnoteReference w:id="412"/>
      </w:r>
      <w:r>
        <w:rPr>
          <w:rFonts w:ascii="IRNazanin" w:hAnsi="IRNazanin" w:eastAsia="IRNazanin" w:cs="IRNazanin"/>
          <w:lang w:bidi="fa-IR"/>
          <w:color w:val="111111"/>
          <w:sz w:val="28"/>
          <w:szCs w:val="28"/>
          <w:rtl/>
        </w:rPr>
        <w:t xml:space="preserve">خلافه،إذ لا یعد ذلک زینة،و لا یفهم من اللّفظ.</w:t>
      </w:r>
    </w:p>
    <w:p>
      <w:pPr>
        <w:pStyle w:val="BookText"/>
      </w:pPr>
      <w:r>
        <w:rPr>
          <w:rFonts w:ascii="IRNazanin" w:hAnsi="IRNazanin" w:eastAsia="IRNazanin" w:cs="IRNazanin"/>
          <w:lang w:bidi="fa-IR"/>
          <w:color w:val="111111"/>
          <w:sz w:val="28"/>
          <w:szCs w:val="28"/>
          <w:rtl/>
        </w:rPr>
        <w:t xml:space="preserve">و الظاهر عدم الاجزاء اختیارا،و لو خاف تناثره فی الأثناء عند جفافه لم یجز مع وجود الثّوب قطعا،و لو وجد وحلا أو ماء کدرا یستر عورته لو نزله وجب مع عدم الضّرر،و تعذّر غیره ممّا سبق،و یرکع و یسجد إن أمکن،و إلا أومأ.</w:t>
      </w:r>
    </w:p>
    <w:p>
      <w:pPr>
        <w:pStyle w:val="BookText"/>
      </w:pPr>
      <w:r>
        <w:rPr>
          <w:rFonts w:ascii="IRNazanin" w:hAnsi="IRNazanin" w:eastAsia="IRNazanin" w:cs="IRNazanin"/>
          <w:lang w:bidi="fa-IR"/>
          <w:color w:val="111111"/>
          <w:sz w:val="28"/>
          <w:szCs w:val="28"/>
          <w:rtl/>
        </w:rPr>
        <w:t xml:space="preserve">و لو وجد حفرة دخلها وجوبا و صلّی قائما،و یرکع و یسجد،کما صرّح به جمع من الأصحاب </w:t>
      </w:r>
      <w:r>
        <w:rPr>
          <w:rStyle w:val="FootnoteReference"/>
        </w:rPr>
        <w:footnoteReference w:id="413"/>
      </w:r>
      <w:r>
        <w:rPr>
          <w:rFonts w:ascii="IRNazanin" w:hAnsi="IRNazanin" w:eastAsia="IRNazanin" w:cs="IRNazanin"/>
          <w:lang w:bidi="fa-IR"/>
          <w:color w:val="111111"/>
          <w:sz w:val="28"/>
          <w:szCs w:val="28"/>
          <w:rtl/>
        </w:rPr>
        <w:t xml:space="preserve">،لحصول السّتر،و لم تثبت شرطیة التصاقه بالبدن،و لمرسل أیّوب بن نوح،عن الصّادق علیه السّلام فی العاری الّذی لیس له ثوب إذا وجد حفیرة:«دخلها فسجد فیها و رکع»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فیجب تقدیمه علی ولوج الوحل و الماء الکدر إذا تعذّر استیفاء الأفعال فیهما،أما مع الإمکان فیحتمل التّخییر لاستوائهما فی کون کلّ واحد منهما لا یعد ساترا حقیقیّا،و تقدیم الوحل لأنّه أقرب إلی الثّوب بلصوقه الی البدن،و الحفیرة للأمر بدخولها من دون اعتبار إمکان غیرها.</w:t>
      </w:r>
    </w:p>
    <w:p>
      <w:pPr>
        <w:pStyle w:val="BookText"/>
      </w:pPr>
      <w:r>
        <w:rPr>
          <w:rFonts w:ascii="IRNazanin" w:hAnsi="IRNazanin" w:eastAsia="IRNazanin" w:cs="IRNazanin"/>
          <w:lang w:bidi="fa-IR"/>
          <w:color w:val="111111"/>
          <w:sz w:val="28"/>
          <w:szCs w:val="28"/>
          <w:rtl/>
        </w:rPr>
        <w:t xml:space="preserve">و الفسطاط الضیق إذا لم یمکن لبسه،و الجبّ و التّابوت إذا أمکن استیفاء الأفعال فیهما کالحفیرة علی الظّاهر،و لو لم یمکن لم یجزئا مع إمکان ما قبلهما،إلا فی نحو صلاة الجنازة و الخوف.</w:t>
      </w:r>
    </w:p>
    <w:p>
      <w:pPr>
        <w:pStyle w:val="BookText"/>
      </w:pPr>
      <w:r>
        <w:rPr>
          <w:rFonts w:ascii="IRNazanin" w:hAnsi="IRNazanin" w:eastAsia="IRNazanin" w:cs="IRNazanin"/>
          <w:lang w:bidi="fa-IR"/>
          <w:color w:val="111111"/>
          <w:sz w:val="28"/>
          <w:szCs w:val="28"/>
          <w:rtl/>
        </w:rPr>
        <w:t xml:space="preserve">و لا یخفی أن إطلاق عبارة المصنّف فی قوله:(و غیرهما)یقتضی الإجزاء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فقد الجمیع صلّی قائما مومئا مع أمن المطلع،و إلاّ جالسا مومئا.  مطلقا،و فیه ما عرفت.</w:t>
      </w:r>
    </w:p>
    <w:p>
      <w:pPr>
        <w:pStyle w:val="BookText"/>
      </w:pPr>
      <w:r>
        <w:rPr>
          <w:rFonts w:ascii="IRNazanin" w:hAnsi="IRNazanin" w:eastAsia="IRNazanin" w:cs="IRNazanin"/>
          <w:lang w:bidi="fa-IR"/>
          <w:color w:val="111111"/>
          <w:sz w:val="28"/>
          <w:szCs w:val="28"/>
          <w:rtl/>
        </w:rPr>
        <w:t xml:space="preserve">قوله: (و لو فقد الجمیع صلّی قائما مومئا مع أمن المطّلع،و الا جالسا مومئا).</w:t>
      </w:r>
    </w:p>
    <w:p>
      <w:pPr>
        <w:pStyle w:val="BookText"/>
      </w:pPr>
      <w:r>
        <w:rPr>
          <w:rFonts w:ascii="IRNazanin" w:hAnsi="IRNazanin" w:eastAsia="IRNazanin" w:cs="IRNazanin"/>
          <w:lang w:bidi="fa-IR"/>
          <w:color w:val="111111"/>
          <w:sz w:val="28"/>
          <w:szCs w:val="28"/>
          <w:rtl/>
        </w:rPr>
        <w:t xml:space="preserve">لا فرق فی صلاته کذلک بین سعة الوقت و ضیقه،و قال المرتضی </w:t>
      </w:r>
      <w:r>
        <w:rPr>
          <w:rStyle w:val="FootnoteReference"/>
        </w:rPr>
        <w:footnoteReference w:id="415"/>
      </w:r>
      <w:r>
        <w:rPr>
          <w:rFonts w:ascii="Amiri" w:hAnsi="Amiri" w:eastAsia="Amiri" w:cs="Amiri"/>
          <w:lang w:bidi="ar-SA"/>
          <w:color w:val="111111"/>
          <w:sz w:val="28"/>
          <w:szCs w:val="28"/>
          <w:rtl/>
        </w:rPr>
        <w:t xml:space="preserve">، و سلاّر </w:t>
      </w:r>
      <w:r>
        <w:rPr>
          <w:rStyle w:val="FootnoteReference"/>
        </w:rPr>
        <w:footnoteReference w:id="416"/>
      </w:r>
      <w:r>
        <w:rPr>
          <w:rFonts w:ascii="IRNazanin" w:hAnsi="IRNazanin" w:eastAsia="IRNazanin" w:cs="IRNazanin"/>
          <w:lang w:bidi="fa-IR"/>
          <w:color w:val="111111"/>
          <w:sz w:val="28"/>
          <w:szCs w:val="28"/>
          <w:rtl/>
        </w:rPr>
        <w:t xml:space="preserve">:یجب التّأخیر،قال فی الذّکری:بناء علی أصلهما فی أصحاب الاعذار </w:t>
      </w:r>
      <w:r>
        <w:rPr>
          <w:rStyle w:val="FootnoteReference"/>
        </w:rPr>
        <w:footnoteReference w:id="417"/>
      </w:r>
      <w:r>
        <w:rPr>
          <w:rFonts w:ascii="IRNazanin" w:hAnsi="IRNazanin" w:eastAsia="IRNazanin" w:cs="IRNazanin"/>
          <w:lang w:bidi="fa-IR"/>
          <w:color w:val="111111"/>
          <w:sz w:val="28"/>
          <w:szCs w:val="28"/>
          <w:rtl/>
        </w:rPr>
        <w:t xml:space="preserve">، و قرّب تفصیل المعتبر </w:t>
      </w:r>
      <w:r>
        <w:rPr>
          <w:rStyle w:val="FootnoteReference"/>
        </w:rPr>
        <w:footnoteReference w:id="418"/>
      </w:r>
      <w:r>
        <w:rPr>
          <w:rFonts w:ascii="IRNazanin" w:hAnsi="IRNazanin" w:eastAsia="IRNazanin" w:cs="IRNazanin"/>
          <w:lang w:bidi="fa-IR"/>
          <w:color w:val="111111"/>
          <w:sz w:val="28"/>
          <w:szCs w:val="28"/>
          <w:rtl/>
        </w:rPr>
        <w:t xml:space="preserve">برجاء زوال العذر،فیجب التّأخیر کالتیمّم،و المختار هو الأوّل، و إن کان هذا الأخیر أحوط.</w:t>
      </w:r>
    </w:p>
    <w:p>
      <w:pPr>
        <w:pStyle w:val="BookText"/>
      </w:pPr>
      <w:r>
        <w:rPr>
          <w:rFonts w:ascii="IRNazanin" w:hAnsi="IRNazanin" w:eastAsia="IRNazanin" w:cs="IRNazanin"/>
          <w:lang w:bidi="fa-IR"/>
          <w:color w:val="111111"/>
          <w:sz w:val="28"/>
          <w:szCs w:val="28"/>
          <w:rtl/>
        </w:rPr>
        <w:t xml:space="preserve">و المراد بأمن المطّلع عدمه فی الحال و عدم توقّعه عادة،کالمصلّی فی بیت وحده، أو فی موضع منقطع عن النّاس،و وجوب الصّلاة قائما مع أمن المطلع هو مذهب أکثر الأصحاب </w:t>
      </w:r>
      <w:r>
        <w:rPr>
          <w:rStyle w:val="FootnoteReference"/>
        </w:rPr>
        <w:footnoteReference w:id="419"/>
      </w:r>
      <w:r>
        <w:rPr>
          <w:rFonts w:ascii="IRNazanin" w:hAnsi="IRNazanin" w:eastAsia="IRNazanin" w:cs="IRNazanin"/>
          <w:lang w:bidi="fa-IR"/>
          <w:color w:val="111111"/>
          <w:sz w:val="28"/>
          <w:szCs w:val="28"/>
          <w:rtl/>
        </w:rPr>
        <w:t xml:space="preserve">،و قال المرتضی:تجب الصّلاة جالسا،و إن أمن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الأوّل،لروایة ابن مسکان،عن الصّادق علیه السّلام فی الرّجل یخرج عریانا فیدرک الصّلاة،قال:«یصلّی عریانا قائما إن لم یره أحد،فإن رآه أحد صلّی جالسا» </w:t>
      </w:r>
      <w:r>
        <w:rPr>
          <w:rStyle w:val="FootnoteReference"/>
        </w:rPr>
        <w:footnoteReference w:id="421"/>
      </w:r>
      <w:r>
        <w:rPr>
          <w:rFonts w:ascii="IRNazanin" w:hAnsi="IRNazanin" w:eastAsia="IRNazanin" w:cs="IRNazanin"/>
          <w:lang w:bidi="fa-IR"/>
          <w:color w:val="111111"/>
          <w:sz w:val="28"/>
          <w:szCs w:val="28"/>
          <w:rtl/>
        </w:rPr>
        <w:t xml:space="preserve">،و هی حجّة علی وجوب الصّلاة جالسا مع المطلع،مع حسنة زرارة،عن الباقر علیه السّلام،فی الرّجل و المرأة العاریین:«یجعل کلّ منهما یده علی قبله،ثم یجلسان فیومئان إیماء،و لا یرکعان و لا یسجدان فیبدو ما خلفهما،تکون صلاتهما إیماء برءوسهما» </w:t>
      </w:r>
      <w:r>
        <w:rPr>
          <w:rStyle w:val="FootnoteReference"/>
        </w:rPr>
        <w:footnoteReference w:id="422"/>
      </w:r>
      <w:r>
        <w:rPr>
          <w:rFonts w:ascii="IRNazanin" w:hAnsi="IRNazanin" w:eastAsia="IRNazanin" w:cs="IRNazanin"/>
          <w:lang w:bidi="fa-IR"/>
          <w:color w:val="111111"/>
          <w:sz w:val="28"/>
          <w:szCs w:val="28"/>
          <w:rtl/>
        </w:rPr>
        <w:t xml:space="preserve">،و أوجب ابن إدریس القیام مطلقا لأنّه رکن </w:t>
      </w:r>
      <w:r>
        <w:rPr>
          <w:rStyle w:val="FootnoteReference"/>
        </w:rPr>
        <w:footnoteReference w:id="423"/>
      </w:r>
      <w:r>
        <w:rPr>
          <w:rFonts w:ascii="IRNazanin" w:hAnsi="IRNazanin" w:eastAsia="IRNazanin" w:cs="IRNazanin"/>
          <w:lang w:bidi="fa-IR"/>
          <w:color w:val="111111"/>
          <w:sz w:val="28"/>
          <w:szCs w:val="28"/>
          <w:rtl/>
        </w:rPr>
        <w:t xml:space="preserve">،و الأخبار مع فتوی الأکثر حجّة علیه.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فی الإیماء الانحناء بحسب الممکن،بحیث لا تبدو العورة،لکن یجعل السّجود أخفض محافظة علی الفرق بینه و بین الرّکوع،و ظاهر الرّوایة وجوب وضع الید علی السوأة،و هو ظاهر مع المطلع.</w:t>
      </w:r>
    </w:p>
    <w:p>
      <w:pPr>
        <w:pStyle w:val="BookText"/>
      </w:pPr>
      <w:r>
        <w:rPr>
          <w:rFonts w:ascii="IRNazanin" w:hAnsi="IRNazanin" w:eastAsia="IRNazanin" w:cs="IRNazanin"/>
          <w:lang w:bidi="fa-IR"/>
          <w:color w:val="111111"/>
          <w:sz w:val="28"/>
          <w:szCs w:val="28"/>
          <w:rtl/>
        </w:rPr>
        <w:t xml:space="preserve">و هل یومئ القائم للسّجود قائما أو قاعدا؟طاهر إطلاقهم إیماؤه له قائما، و حکی فی الذّکری عن الفاضل السّیّد عمید الدّین أنّه کان یقوّی جلوسه لأنّه أقرب إلی هیئة السّاجد </w:t>
      </w:r>
      <w:r>
        <w:rPr>
          <w:rStyle w:val="FootnoteReference"/>
        </w:rPr>
        <w:footnoteReference w:id="424"/>
      </w:r>
      <w:r>
        <w:rPr>
          <w:rFonts w:ascii="IRNazanin" w:hAnsi="IRNazanin" w:eastAsia="IRNazanin" w:cs="IRNazanin"/>
          <w:lang w:bidi="fa-IR"/>
          <w:color w:val="111111"/>
          <w:sz w:val="28"/>
          <w:szCs w:val="28"/>
          <w:rtl/>
        </w:rPr>
        <w:t xml:space="preserve">،فیتناوله عموم:«فأتوا منه ما استطعتم» </w:t>
      </w:r>
      <w:r>
        <w:rPr>
          <w:rStyle w:val="FootnoteReference"/>
        </w:rPr>
        <w:footnoteReference w:id="425"/>
      </w:r>
      <w:r>
        <w:rPr>
          <w:rFonts w:ascii="IRNazanin" w:hAnsi="IRNazanin" w:eastAsia="IRNazanin" w:cs="IRNazanin"/>
          <w:lang w:bidi="fa-IR"/>
          <w:color w:val="111111"/>
          <w:sz w:val="28"/>
          <w:szCs w:val="28"/>
          <w:rtl/>
        </w:rPr>
        <w:t xml:space="preserve">،و فی تناوله إیّاه بحث.</w:t>
      </w:r>
    </w:p>
    <w:p>
      <w:pPr>
        <w:pStyle w:val="BookText"/>
      </w:pPr>
      <w:r>
        <w:rPr>
          <w:rFonts w:ascii="IRNazanin" w:hAnsi="IRNazanin" w:eastAsia="IRNazanin" w:cs="IRNazanin"/>
          <w:lang w:bidi="fa-IR"/>
          <w:color w:val="111111"/>
          <w:sz w:val="28"/>
          <w:szCs w:val="28"/>
          <w:rtl/>
        </w:rPr>
        <w:t xml:space="preserve">و استشکله فی الذّکری بأنه تقیید للنّص،و لو صحّ احتجاجه لکان تقییدا بدلیل فلا محذور حینئذ،و بأنّه معرّض لکشف العورة باعتبار القیام و القعود،فإن الرّکوع و السّجود إنّما سقطا لذلک </w:t>
      </w:r>
      <w:r>
        <w:rPr>
          <w:rStyle w:val="FootnoteReference"/>
        </w:rPr>
        <w:footnoteReference w:id="426"/>
      </w:r>
      <w:r>
        <w:rPr>
          <w:rFonts w:ascii="IRNazanin" w:hAnsi="IRNazanin" w:eastAsia="IRNazanin" w:cs="IRNazanin"/>
          <w:lang w:bidi="fa-IR"/>
          <w:color w:val="111111"/>
          <w:sz w:val="28"/>
          <w:szCs w:val="28"/>
          <w:rtl/>
        </w:rPr>
        <w:t xml:space="preserve">،و الفتوی علی إطلاق الأکثر،و لا یخفی أن الإیماء بالرّأس،و قد سبق ما یدلّ علیه.</w:t>
      </w:r>
    </w:p>
    <w:p>
      <w:pPr>
        <w:pStyle w:val="BookText"/>
      </w:pPr>
      <w:r>
        <w:rPr>
          <w:rFonts w:ascii="IRNazanin" w:hAnsi="IRNazanin" w:eastAsia="IRNazanin" w:cs="IRNazanin"/>
          <w:lang w:bidi="fa-IR"/>
          <w:color w:val="111111"/>
          <w:sz w:val="28"/>
          <w:szCs w:val="28"/>
          <w:rtl/>
        </w:rPr>
        <w:t xml:space="preserve">و هل یجب فی الإیماء للسّجود وضع الیدین،و الرکبتین،و إبهامی الرّجلین علی المعهود؟احتمله فی الذّکری </w:t>
      </w:r>
      <w:r>
        <w:rPr>
          <w:rStyle w:val="FootnoteReference"/>
        </w:rPr>
        <w:footnoteReference w:id="427"/>
      </w:r>
      <w:r>
        <w:rPr>
          <w:rFonts w:ascii="IRNazanin" w:hAnsi="IRNazanin" w:eastAsia="IRNazanin" w:cs="IRNazanin"/>
          <w:lang w:bidi="fa-IR"/>
          <w:color w:val="111111"/>
          <w:sz w:val="28"/>
          <w:szCs w:val="28"/>
          <w:rtl/>
        </w:rPr>
        <w:t xml:space="preserve">،و هو قویّ الظاهر قوله:فأتوا منه ما استطعتم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هل یجب وضع شیء یسجد علیه بجبهته مع الإیماء؟قال فی الذّکری:لم یتعرّض له الأصحاب هنا،و اعتبر علی القول به وضعه علی مرتفع،فان لم یوجد فعلی نحو ید الغیر و رکبته،فان لم یوجد فبیده،و یسقط السّجود علیها </w:t>
      </w:r>
      <w:r>
        <w:rPr>
          <w:rStyle w:val="FootnoteReference"/>
        </w:rPr>
        <w:footnoteReference w:id="429"/>
      </w:r>
      <w:r>
        <w:rPr>
          <w:rFonts w:ascii="IRNazanin" w:hAnsi="IRNazanin" w:eastAsia="IRNazanin" w:cs="IRNazanin"/>
          <w:lang w:bidi="fa-IR"/>
          <w:color w:val="111111"/>
          <w:sz w:val="28"/>
          <w:szCs w:val="28"/>
          <w:rtl/>
        </w:rPr>
        <w:t xml:space="preserve">،و حکی عن المبسوط فی حکم المریض ما یقرب من هذا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عن المعتبر </w:t>
      </w:r>
      <w:r>
        <w:rPr>
          <w:rStyle w:val="FootnoteReference"/>
        </w:rPr>
        <w:footnoteReference w:id="431"/>
      </w:r>
      <w:r>
        <w:rPr>
          <w:rFonts w:ascii="IRNazanin" w:hAnsi="IRNazanin" w:eastAsia="IRNazanin" w:cs="IRNazanin"/>
          <w:lang w:bidi="fa-IR"/>
          <w:color w:val="111111"/>
          <w:sz w:val="28"/>
          <w:szCs w:val="28"/>
          <w:rtl/>
        </w:rPr>
        <w:t xml:space="preserve">الاحتجاج لرفع ما یسجد علیه،بروایة أبی بصیر،عن أبی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ستر العورتین و فقد الثوب استحب أن یجعل علی عاتقه شیئا،و لو خیطا. و لیس الستر شرطا فی صلاة الجنازة.  عبد اللّه علیه السّلام قال:سألته عن المریض،هل تمسک له المرأة شیئا فیسجد علیه؟ قال:«لا،إلاّ أن یکون مضطرا لیس عنده غیرها» </w:t>
      </w:r>
      <w:r>
        <w:rPr>
          <w:rStyle w:val="FootnoteReference"/>
        </w:rPr>
        <w:footnoteReference w:id="432"/>
      </w:r>
      <w:r>
        <w:rPr>
          <w:rFonts w:ascii="IRNazanin" w:hAnsi="IRNazanin" w:eastAsia="IRNazanin" w:cs="IRNazanin"/>
          <w:lang w:bidi="fa-IR"/>
          <w:color w:val="111111"/>
          <w:sz w:val="28"/>
          <w:szCs w:val="28"/>
          <w:rtl/>
        </w:rPr>
        <w:t xml:space="preserve">الحدیث،ثم أورد هو حدیث سماعة،قال:سألته عن المریض لا یستطیع الجلوس،قال:«فلیصل و هو مضطجع، و لیضع علی جبهته شیئا إذا سجد،فإنّه یجزئ عنه» </w:t>
      </w:r>
      <w:r>
        <w:rPr>
          <w:rStyle w:val="FootnoteReference"/>
        </w:rPr>
        <w:footnoteReference w:id="433"/>
      </w:r>
      <w:r>
        <w:rPr>
          <w:rFonts w:ascii="IRNazanin" w:hAnsi="IRNazanin" w:eastAsia="IRNazanin" w:cs="IRNazanin"/>
          <w:lang w:bidi="fa-IR"/>
          <w:color w:val="111111"/>
          <w:sz w:val="28"/>
          <w:szCs w:val="28"/>
          <w:rtl/>
        </w:rPr>
        <w:t xml:space="preserve">فهاتان الرّوایتان تنبهان علی ما سبق.</w:t>
      </w:r>
    </w:p>
    <w:p>
      <w:pPr>
        <w:pStyle w:val="BookText"/>
      </w:pPr>
      <w:r>
        <w:rPr>
          <w:rFonts w:ascii="IRNazanin" w:hAnsi="IRNazanin" w:eastAsia="IRNazanin" w:cs="IRNazanin"/>
          <w:lang w:bidi="fa-IR"/>
          <w:color w:val="111111"/>
          <w:sz w:val="28"/>
          <w:szCs w:val="28"/>
          <w:rtl/>
        </w:rPr>
        <w:t xml:space="preserve">قوله: (و لو ستر العورتین و فقد الثّوب استحبّ أن یجعل علی عاتقه شیئا و لو خیطا).</w:t>
      </w:r>
    </w:p>
    <w:p>
      <w:pPr>
        <w:pStyle w:val="BookText"/>
      </w:pPr>
      <w:r>
        <w:rPr>
          <w:rFonts w:ascii="IRNazanin" w:hAnsi="IRNazanin" w:eastAsia="IRNazanin" w:cs="IRNazanin"/>
          <w:lang w:bidi="fa-IR"/>
          <w:color w:val="111111"/>
          <w:sz w:val="28"/>
          <w:szCs w:val="28"/>
          <w:rtl/>
        </w:rPr>
        <w:t xml:space="preserve">لقول الصّادق علیه السّلام:«إذا لبس السّراویل جعل علی عاتقه شیئا،و لو حبلا»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لیس السّتر شرطا فی صلاة الجنازة).</w:t>
      </w:r>
    </w:p>
    <w:p>
      <w:pPr>
        <w:pStyle w:val="BookText"/>
      </w:pPr>
      <w:r>
        <w:rPr>
          <w:rFonts w:ascii="IRNazanin" w:hAnsi="IRNazanin" w:eastAsia="IRNazanin" w:cs="IRNazanin"/>
          <w:lang w:bidi="fa-IR"/>
          <w:color w:val="111111"/>
          <w:sz w:val="28"/>
          <w:szCs w:val="28"/>
          <w:rtl/>
        </w:rPr>
        <w:t xml:space="preserve">لأن اسم الصّلاة لا یقع علیها إلاّ بطریق المجاز عنده،و من ثم لم یعدها فی الصّلاة الواجبة فی أوّل کتاب الصّلاة،نظرا إلی أنّها دعاء.</w:t>
      </w:r>
    </w:p>
    <w:p>
      <w:pPr>
        <w:pStyle w:val="BookText"/>
      </w:pPr>
      <w:r>
        <w:rPr>
          <w:rFonts w:ascii="IRNazanin" w:hAnsi="IRNazanin" w:eastAsia="IRNazanin" w:cs="IRNazanin"/>
          <w:lang w:bidi="fa-IR"/>
          <w:color w:val="111111"/>
          <w:sz w:val="28"/>
          <w:szCs w:val="28"/>
          <w:rtl/>
        </w:rPr>
        <w:t xml:space="preserve">و القول بالوجوب قویّ،کما نبّهنا علیه فی أحکام الجنائز،للقطع بإطلاق اسم الصّلاة علیها،و فقد ما یدلّ علی کون الإطلاق مجازا،و اشتمالها علی الدّعاء لا یکفی فی ذلک،و إن کان معظم أفعالها،فإن تکبیرة الإحرام معتبرة فیها،و مقتضاها تحریم المنافیات لمطلق الصلاة،لمطلق الصلاة،و من جملتها کشف العورة،و للتأسی،و لتوقف الخروج من العهدة و یقین البراءة علی ذلک،ثم تعارضه بوجوب القیام و الاستقبال،و عدم جوازها علی الراحلة اختیارا و قد سبق.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الثوب واسع الجیب تنکشف عورته عند الرکوع بطلت حینئذ لا قبله،و تظهر الفائدة فی المأموم.   قوله: (و لو کان الثّوب واسع الجیب تنکشف عورته عند الرّکوع بطلت حینئذ لا قبله،و تظهر الفائدة فی المأموم).</w:t>
      </w:r>
    </w:p>
    <w:p>
      <w:pPr>
        <w:pStyle w:val="BookText"/>
      </w:pPr>
      <w:r>
        <w:rPr>
          <w:rFonts w:ascii="IRNazanin" w:hAnsi="IRNazanin" w:eastAsia="IRNazanin" w:cs="IRNazanin"/>
          <w:lang w:bidi="fa-IR"/>
          <w:color w:val="111111"/>
          <w:sz w:val="28"/>
          <w:szCs w:val="28"/>
          <w:rtl/>
        </w:rPr>
        <w:t xml:space="preserve">لا ریب فی وجوب السّتر المعتبر من أوّل الصّلاة إلی آخرها،بحیث لا تبدو منه العورة فی حال من الأحوال،فلو کان الثوب واسع الجیب تبدو منه العورة عند بعض الانتقالات،کما فی حال الرّکوع وجب زره،و لو بنحو شوکة لتوقف السّتر الواجب علیه،بخلاف غیر الواسع فان زره غیر واجب،لقول الباقر علیه السّلام:«لا بأس أن یصلّی أحدکم فی الثّوب الواحد و أزراره محلولة،إن دین محمّد حنیف»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أهمل زرّه فبدت العورة عند الرّکوع مثلا بطلت الصّلاة حینئذ لفقد الشّرط و هو السّتر،لا قبله،لتحقق السّتر المعتبر فیما سبق،و کونه بحیث تبدو العورة لو ترک بحاله لا یقدح،لإمکان التّحفظ فی حال الصّلاة بدون فعل مناف.</w:t>
      </w:r>
    </w:p>
    <w:p>
      <w:pPr>
        <w:pStyle w:val="BookText"/>
      </w:pPr>
      <w:r>
        <w:rPr>
          <w:rFonts w:ascii="IRNazanin" w:hAnsi="IRNazanin" w:eastAsia="IRNazanin" w:cs="IRNazanin"/>
          <w:lang w:bidi="fa-IR"/>
          <w:color w:val="111111"/>
          <w:sz w:val="28"/>
          <w:szCs w:val="28"/>
          <w:rtl/>
        </w:rPr>
        <w:t xml:space="preserve">و یحتمل لعدم صحّة الصّلاة من رأس،کما یقول بعض العامة </w:t>
      </w:r>
      <w:r>
        <w:rPr>
          <w:rStyle w:val="FootnoteReference"/>
        </w:rPr>
        <w:footnoteReference w:id="436"/>
      </w:r>
      <w:r>
        <w:rPr>
          <w:rFonts w:ascii="IRNazanin" w:hAnsi="IRNazanin" w:eastAsia="IRNazanin" w:cs="IRNazanin"/>
          <w:lang w:bidi="fa-IR"/>
          <w:color w:val="111111"/>
          <w:sz w:val="28"/>
          <w:szCs w:val="28"/>
          <w:rtl/>
        </w:rPr>
        <w:t xml:space="preserve">،لعدم حصول الصّلاة فی ساتر معتبر من أوّلها،لأن ما هو بمعرض بروز العورة منه لا یعد ساترا.</w:t>
      </w:r>
    </w:p>
    <w:p>
      <w:pPr>
        <w:pStyle w:val="BookText"/>
      </w:pPr>
      <w:r>
        <w:rPr>
          <w:rFonts w:ascii="IRNazanin" w:hAnsi="IRNazanin" w:eastAsia="IRNazanin" w:cs="IRNazanin"/>
          <w:lang w:bidi="fa-IR"/>
          <w:color w:val="111111"/>
          <w:sz w:val="28"/>
          <w:szCs w:val="28"/>
          <w:rtl/>
        </w:rPr>
        <w:t xml:space="preserve">و ضعفه ظاهر،لأن عروض الانکشاف غیر لازم،لإمکان التحفّظ منه فی حال الصّلاة،فقول المصنّف:(بطلت حینئذ)أی:حین انکشاف العورة لا قبله،أی:</w:t>
      </w:r>
    </w:p>
    <w:p>
      <w:pPr>
        <w:pStyle w:val="BookText"/>
      </w:pPr>
      <w:r>
        <w:rPr>
          <w:rFonts w:ascii="IRNazanin" w:hAnsi="IRNazanin" w:eastAsia="IRNazanin" w:cs="IRNazanin"/>
          <w:lang w:bidi="fa-IR"/>
          <w:color w:val="111111"/>
          <w:sz w:val="28"/>
          <w:szCs w:val="28"/>
          <w:rtl/>
        </w:rPr>
        <w:t xml:space="preserve">لا قبل الانکشاف المذکور،و یراد به عدم الصحّة من أوّل الصّلاة،إشارة إلی ردّ الاحتمال السّابق الّذی هو قول لبعض العامّة،فقوله:(و تظهر الفائدة)تنبیه علی ما یترتّب علی القولین المذکورین.</w:t>
      </w:r>
    </w:p>
    <w:p>
      <w:pPr>
        <w:pStyle w:val="BookText"/>
      </w:pPr>
      <w:r>
        <w:rPr>
          <w:rFonts w:ascii="IRNazanin" w:hAnsi="IRNazanin" w:eastAsia="IRNazanin" w:cs="IRNazanin"/>
          <w:lang w:bidi="fa-IR"/>
          <w:color w:val="111111"/>
          <w:sz w:val="28"/>
          <w:szCs w:val="28"/>
          <w:rtl/>
        </w:rPr>
        <w:t xml:space="preserve">و تحقیقه:أنّه لو اقتدی بهذا المصلّی آخر قبل الرّکوع عالما بالحال،ثم نوی الانفراد حین الرّکوع،فعلی المختار تصحّ صلاته لعدم المنافی،و علی الآخر لا تصحّ لعدم صحّة صلاة إمامة من أوّلها.</w:t>
      </w:r>
    </w:p>
    <w:p>
      <w:pPr>
        <w:pStyle w:val="BookText"/>
      </w:pPr>
      <w:r>
        <w:rPr>
          <w:rFonts w:ascii="IRNazanin" w:hAnsi="IRNazanin" w:eastAsia="IRNazanin" w:cs="IRNazanin"/>
          <w:lang w:bidi="fa-IR"/>
          <w:color w:val="111111"/>
          <w:sz w:val="28"/>
          <w:szCs w:val="28"/>
          <w:rtl/>
        </w:rPr>
        <w:t xml:space="preserve">و کذا تظهر الفائدة فیما لو تحفظ المصلّی من الانکشاف بعد التّحریم،بحیث لم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6" w:name="pg10520_111466"/>
    <w:bookmarkEnd w:id="16"/>
    <w:p>
      <w:pPr>
        <w:pStyle w:val="Heading5"/>
      </w:pPr>
      <w:bookmarkStart w:id="118" w:name="_Toc35"/>
      <w:r>
        <w:t>خاتمة</w:t>
      </w:r>
      <w:bookmarkEnd w:id="118"/>
    </w:p>
    <w:p>
      <w:pPr>
        <w:pStyle w:val="BookText"/>
      </w:pPr>
      <w:r>
        <w:rPr>
          <w:rFonts w:ascii="IRNazanin" w:hAnsi="IRNazanin" w:eastAsia="IRNazanin" w:cs="IRNazanin"/>
          <w:lang w:bidi="fa-IR"/>
          <w:color w:val="111111"/>
          <w:sz w:val="28"/>
          <w:szCs w:val="28"/>
          <w:rtl/>
        </w:rPr>
        <w:t xml:space="preserve">خاتمة:لا تجوز الصلاة فیما یستر ظهر القدم کالشمشک،و تجوز فیما له ساق کالخف،  ینکشف بعد،فعلی الأوّل یصحّ بخلاف الثّانی.</w:t>
      </w:r>
    </w:p>
    <w:p>
      <w:pPr>
        <w:pStyle w:val="BookText"/>
      </w:pPr>
      <w:r>
        <w:rPr>
          <w:rFonts w:ascii="IRNazanin" w:hAnsi="IRNazanin" w:eastAsia="IRNazanin" w:cs="IRNazanin"/>
          <w:lang w:bidi="fa-IR"/>
          <w:color w:val="111111"/>
          <w:sz w:val="28"/>
          <w:szCs w:val="28"/>
          <w:rtl/>
        </w:rPr>
        <w:t xml:space="preserve">و لا فرق فی البطلان بانکشاف العورة بین بروزها،بحیث یراها غیر المصلّی،أو یراها هو فقط إذا قدر رؤیة الغیر لها عند محاذاة الموضع علی الأصح فی الثّانی،وفاقا لشیخنا فی الذّکری </w:t>
      </w:r>
      <w:r>
        <w:rPr>
          <w:rStyle w:val="FootnoteReference"/>
        </w:rPr>
        <w:footnoteReference w:id="437"/>
      </w:r>
      <w:r>
        <w:rPr>
          <w:rFonts w:ascii="IRNazanin" w:hAnsi="IRNazanin" w:eastAsia="IRNazanin" w:cs="IRNazanin"/>
          <w:lang w:bidi="fa-IR"/>
          <w:color w:val="111111"/>
          <w:sz w:val="28"/>
          <w:szCs w:val="28"/>
          <w:rtl/>
        </w:rPr>
        <w:t xml:space="preserve">،لصدق انکشاف العورة فی الحالین.</w:t>
      </w:r>
    </w:p>
    <w:p>
      <w:pPr>
        <w:pStyle w:val="BookText"/>
      </w:pPr>
      <w:r>
        <w:rPr>
          <w:rFonts w:ascii="IRNazanin" w:hAnsi="IRNazanin" w:eastAsia="IRNazanin" w:cs="IRNazanin"/>
          <w:lang w:bidi="fa-IR"/>
          <w:color w:val="111111"/>
          <w:sz w:val="28"/>
          <w:szCs w:val="28"/>
          <w:rtl/>
        </w:rPr>
        <w:t xml:space="preserve">و أطلق فی المعتبر الصحّة إذا بانت له حال الرّکوع </w:t>
      </w:r>
      <w:r>
        <w:rPr>
          <w:rStyle w:val="FootnoteReference"/>
        </w:rPr>
        <w:footnoteReference w:id="438"/>
      </w:r>
      <w:r>
        <w:rPr>
          <w:rFonts w:ascii="IRNazanin" w:hAnsi="IRNazanin" w:eastAsia="IRNazanin" w:cs="IRNazanin"/>
          <w:lang w:bidi="fa-IR"/>
          <w:color w:val="111111"/>
          <w:sz w:val="28"/>
          <w:szCs w:val="28"/>
          <w:rtl/>
        </w:rPr>
        <w:t xml:space="preserve">،لکن اجتزأ فی الذّکری بکثافة اللّحیة المانعة من الرؤیة،و احتمل المنع لأنّها خلاف المعهود فی السّتر،مع اعترافه بأنه لو کان فی الثّوب خرق فستره بیده لم تصحّ،لعدم فهم السّتر ببعض البدن من إطلاق اللّفظ،بخلاف ما لو جمع الثّوب أو ستر الموضع بشیء آخر </w:t>
      </w:r>
      <w:r>
        <w:rPr>
          <w:rStyle w:val="FootnoteReference"/>
        </w:rPr>
        <w:footnoteReference w:id="439"/>
      </w:r>
      <w:r>
        <w:rPr>
          <w:rFonts w:ascii="IRNazanin" w:hAnsi="IRNazanin" w:eastAsia="IRNazanin" w:cs="IRNazanin"/>
          <w:lang w:bidi="fa-IR"/>
          <w:color w:val="111111"/>
          <w:sz w:val="28"/>
          <w:szCs w:val="28"/>
          <w:rtl/>
        </w:rPr>
        <w:t xml:space="preserve">،و هذا مناف لمختاره فی هذه المسألة،و الظاهر عدم الإجزاء فی الموضعین.</w:t>
      </w:r>
    </w:p>
    <w:p>
      <w:pPr>
        <w:pStyle w:val="BookText"/>
      </w:pPr>
      <w:r>
        <w:rPr>
          <w:rFonts w:ascii="IRNazanin" w:hAnsi="IRNazanin" w:eastAsia="IRNazanin" w:cs="IRNazanin"/>
          <w:lang w:bidi="fa-IR"/>
          <w:color w:val="111111"/>
          <w:sz w:val="28"/>
          <w:szCs w:val="28"/>
          <w:rtl/>
        </w:rPr>
        <w:t xml:space="preserve">و اعلم أن السّتر یراعی من الجوانب کلّها و من فوق،و لا یراعی من تحت،إلاّ أن یصلّی علی مرتفع تری عورته من تحته علی الأقرب،و الفرق أنّه إذا صلّی علی وجه الأرض تعسر التطلع حینئذ،مع أنّ العادة لم تجر بمثله بخلاف المرتفع،لأنّ الأعین تبتدر لإدراک العورة.</w:t>
      </w:r>
    </w:p>
    <w:p>
      <w:pPr>
        <w:pStyle w:val="BookText"/>
      </w:pPr>
      <w:r>
        <w:rPr>
          <w:rFonts w:ascii="IRNazanin" w:hAnsi="IRNazanin" w:eastAsia="IRNazanin" w:cs="IRNazanin"/>
          <w:lang w:bidi="fa-IR"/>
          <w:color w:val="111111"/>
          <w:sz w:val="28"/>
          <w:szCs w:val="28"/>
          <w:rtl/>
        </w:rPr>
        <w:t xml:space="preserve">قوله: (خاتمة:لا تجوز الصّلاة فیما یستر ظهر القدم-کالشّمشک-و تجوز فیما له ساق).</w:t>
      </w:r>
    </w:p>
    <w:p>
      <w:pPr>
        <w:pStyle w:val="BookText"/>
      </w:pPr>
      <w:r>
        <w:rPr>
          <w:rFonts w:ascii="IRNazanin" w:hAnsi="IRNazanin" w:eastAsia="IRNazanin" w:cs="IRNazanin"/>
          <w:lang w:bidi="fa-IR"/>
          <w:color w:val="111111"/>
          <w:sz w:val="28"/>
          <w:szCs w:val="28"/>
          <w:rtl/>
        </w:rPr>
        <w:t xml:space="preserve">هذا قول الشّیخین </w:t>
      </w:r>
      <w:r>
        <w:rPr>
          <w:rStyle w:val="FootnoteReference"/>
        </w:rPr>
        <w:footnoteReference w:id="440"/>
      </w:r>
      <w:r>
        <w:rPr>
          <w:rFonts w:ascii="IRNazanin" w:hAnsi="IRNazanin" w:eastAsia="IRNazanin" w:cs="IRNazanin"/>
          <w:lang w:bidi="fa-IR"/>
          <w:color w:val="111111"/>
          <w:sz w:val="28"/>
          <w:szCs w:val="28"/>
          <w:rtl/>
        </w:rPr>
        <w:t xml:space="preserve">،أسنده إلیهما فی المعتبر </w:t>
      </w:r>
      <w:r>
        <w:rPr>
          <w:rStyle w:val="FootnoteReference"/>
        </w:rPr>
        <w:footnoteReference w:id="441"/>
      </w:r>
      <w:r>
        <w:rPr>
          <w:rFonts w:ascii="Amiri" w:hAnsi="Amiri" w:eastAsia="Amiri" w:cs="Amiri"/>
          <w:lang w:bidi="ar-SA"/>
          <w:color w:val="111111"/>
          <w:sz w:val="28"/>
          <w:szCs w:val="28"/>
          <w:rtl/>
        </w:rPr>
        <w:t xml:space="preserve">و التّذکرة </w:t>
      </w:r>
      <w:r>
        <w:rPr>
          <w:rStyle w:val="FootnoteReference"/>
        </w:rPr>
        <w:footnoteReference w:id="442"/>
      </w:r>
      <w:r>
        <w:rPr>
          <w:rFonts w:ascii="Amiri" w:hAnsi="Amiri" w:eastAsia="Amiri" w:cs="Amiri"/>
          <w:lang w:bidi="ar-SA"/>
          <w:color w:val="111111"/>
          <w:sz w:val="28"/>
          <w:szCs w:val="28"/>
          <w:rtl/>
        </w:rPr>
        <w:t xml:space="preserve">،و به قال جماعة من الأصحاب </w:t>
      </w:r>
      <w:r>
        <w:rPr>
          <w:rStyle w:val="FootnoteReference"/>
        </w:rPr>
        <w:footnoteReference w:id="443"/>
      </w:r>
      <w:r>
        <w:rPr>
          <w:rFonts w:ascii="IRNazanin" w:hAnsi="IRNazanin" w:eastAsia="IRNazanin" w:cs="IRNazanin"/>
          <w:lang w:bidi="fa-IR"/>
          <w:color w:val="111111"/>
          <w:sz w:val="28"/>
          <w:szCs w:val="28"/>
          <w:rtl/>
        </w:rPr>
        <w:t xml:space="preserve">،و علّل بأن النّبی صلّی اللّه علیه و آله لم یفعله،و کذا الأئمة صلوات اللّه علیهم و الصحابة و من بعدهم.و لا یخفی ضعف هذا الاحتجاج،فإنّه شهادة علی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النّفی،مع أن متعلّقه غیر محصور،و من الّذی تتبع ذلک فی الأوقات المتفرقة حتّی أحاط علما بأنّهم لم یصلّوا فیه.</w:t>
      </w:r>
    </w:p>
    <w:p>
      <w:pPr>
        <w:pStyle w:val="BookText"/>
      </w:pPr>
      <w:r>
        <w:rPr>
          <w:rFonts w:ascii="IRNazanin" w:hAnsi="IRNazanin" w:eastAsia="IRNazanin" w:cs="IRNazanin"/>
          <w:lang w:bidi="fa-IR"/>
          <w:color w:val="111111"/>
          <w:sz w:val="28"/>
          <w:szCs w:val="28"/>
          <w:rtl/>
        </w:rPr>
        <w:t xml:space="preserve">علی أنّه لو علم ذلک لم یکن دلیلا علی عدم الجواز،فإن الملابس إنّما یتبع فیها المتعارف،و معلوم أنّ أهل الحجاز،و أکثر العرب ما کانوا یلبسون مثل هذا لأنه خلاف عادتهم،بل لو علم أنّهم کانوا یلبسونه و إذا أرادوا الصّلاة نزعوه لم یکن ذلک دلیلا علی المنع،لعدم العلم بأن نزعهم له کان علی اعتقاد الوجوب أو الاستحباب،و لو حرم لبس هذا فی الصّلاة لزم تحریم کل ما لم یصلّ فیه النّبی صلّی اللّه علیه و آله،و الأئمة علیهم السّلام بعین الدّلیل السّابق،و المعتمد الجواز،لکن یکره لخلاف کبراء الأصحاب.</w:t>
      </w:r>
    </w:p>
    <w:p>
      <w:pPr>
        <w:pStyle w:val="BookText"/>
      </w:pPr>
      <w:r>
        <w:rPr>
          <w:rFonts w:ascii="IRNazanin" w:hAnsi="IRNazanin" w:eastAsia="IRNazanin" w:cs="IRNazanin"/>
          <w:lang w:bidi="fa-IR"/>
          <w:color w:val="111111"/>
          <w:sz w:val="28"/>
          <w:szCs w:val="28"/>
          <w:rtl/>
        </w:rPr>
        <w:t xml:space="preserve">و منع سلاّر من الصّلاة فی الشمشک و النّعل السّندی إلا صلاة الجنازة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جوزوا ذا الساق،و هو ما تجاوز المفصل بین السّاق و القدم بحیث یغطّی بعض السّاق، کذا سمعناه مذاکرة کالخفّین و الجرموقین،قال فی الذّکری و الجرموق:خف واسع قصیر،یلبس فوق الخف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نعرفه و وجدناه فی کلام بعض المعتبرین،أن الجرموق:هو ما یلبس فوق الخف،یقال له بالفارسیّة:(سرموزه) </w:t>
      </w:r>
      <w:r>
        <w:rPr>
          <w:rStyle w:val="FootnoteReference"/>
        </w:rPr>
        <w:footnoteReference w:id="446"/>
      </w:r>
      <w:r>
        <w:rPr>
          <w:rFonts w:ascii="IRNazanin" w:hAnsi="IRNazanin" w:eastAsia="IRNazanin" w:cs="IRNazanin"/>
          <w:lang w:bidi="fa-IR"/>
          <w:color w:val="111111"/>
          <w:sz w:val="28"/>
          <w:szCs w:val="28"/>
          <w:rtl/>
        </w:rPr>
        <w:t xml:space="preserve">و هذا لیس بخف،بل هو قریب من الشمشک،فجواز الصّلاة فیه یقتضی الصّلاة فی الشّمشک و نحوه.</w:t>
      </w:r>
    </w:p>
    <w:p>
      <w:pPr>
        <w:pStyle w:val="BookText"/>
      </w:pPr>
      <w:r>
        <w:rPr>
          <w:rFonts w:ascii="IRNazanin" w:hAnsi="IRNazanin" w:eastAsia="IRNazanin" w:cs="IRNazanin"/>
          <w:lang w:bidi="fa-IR"/>
          <w:color w:val="111111"/>
          <w:sz w:val="28"/>
          <w:szCs w:val="28"/>
          <w:rtl/>
        </w:rPr>
        <w:t xml:space="preserve">و یدلّ علی الجواز فی الخفّ ما رواه البزنطی،عن الرّضا علیه السّلام </w:t>
      </w:r>
      <w:r>
        <w:rPr>
          <w:rStyle w:val="FootnoteReference"/>
        </w:rPr>
        <w:footnoteReference w:id="447"/>
      </w:r>
      <w:r>
        <w:rPr>
          <w:rFonts w:ascii="IRNazanin" w:hAnsi="IRNazanin" w:eastAsia="IRNazanin" w:cs="IRNazanin"/>
          <w:lang w:bidi="fa-IR"/>
          <w:color w:val="111111"/>
          <w:sz w:val="28"/>
          <w:szCs w:val="28"/>
          <w:rtl/>
        </w:rPr>
        <w:t xml:space="preserve">و ما رواه الحلبی،عن أبی عبد اللّه علیه السّلام </w:t>
      </w:r>
      <w:r>
        <w:rPr>
          <w:rStyle w:val="FootnoteReference"/>
        </w:rPr>
        <w:footnoteReference w:id="448"/>
      </w:r>
      <w:r>
        <w:rPr>
          <w:rFonts w:ascii="IRNazanin" w:hAnsi="IRNazanin" w:eastAsia="IRNazanin" w:cs="IRNazanin"/>
          <w:lang w:bidi="fa-IR"/>
          <w:color w:val="111111"/>
          <w:sz w:val="28"/>
          <w:szCs w:val="28"/>
          <w:rtl/>
        </w:rPr>
        <w:t xml:space="preserve">،و فی الجرموق ما رواه إبراهیم بن مهزیار قال:</w:t>
      </w:r>
    </w:p>
    <w:p>
      <w:pPr>
        <w:pStyle w:val="BookText"/>
      </w:pPr>
      <w:r>
        <w:rPr>
          <w:rFonts w:ascii="IRNazanin" w:hAnsi="IRNazanin" w:eastAsia="IRNazanin" w:cs="IRNazanin"/>
          <w:lang w:bidi="fa-IR"/>
          <w:color w:val="111111"/>
          <w:sz w:val="28"/>
          <w:szCs w:val="28"/>
          <w:rtl/>
        </w:rPr>
        <w:t xml:space="preserve">سألته عن الصّلاة فی جرموق،و بعثت الیه به فقال:«یصلّی فیه»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تستحب فی العربیة. و تکره الصلاة فی الثیاب السود عدا العمامة و الخف،و فی الرقیق فإن حکی لم یجز،   قوله: (و تستحبّ فی العربیّة).</w:t>
      </w:r>
    </w:p>
    <w:p>
      <w:pPr>
        <w:pStyle w:val="BookText"/>
      </w:pPr>
      <w:r>
        <w:rPr>
          <w:rFonts w:ascii="IRNazanin" w:hAnsi="IRNazanin" w:eastAsia="IRNazanin" w:cs="IRNazanin"/>
          <w:lang w:bidi="fa-IR"/>
          <w:color w:val="111111"/>
          <w:sz w:val="28"/>
          <w:szCs w:val="28"/>
          <w:rtl/>
        </w:rPr>
        <w:t xml:space="preserve">أی:فی النّعل العربیّة باتّفاق علمائنا،لما رواه عبد الرّحمن بن أبی عبد اللّه،عن أبی عبد اللّه علیه السّلام:«إذا صلّیت فصلّ فی نعلیک إذا کانت طاهرة،فإنّ ذلک من السّنة» </w:t>
      </w:r>
      <w:r>
        <w:rPr>
          <w:rStyle w:val="FootnoteReference"/>
        </w:rPr>
        <w:footnoteReference w:id="450"/>
      </w:r>
      <w:r>
        <w:rPr>
          <w:rFonts w:ascii="IRNazanin" w:hAnsi="IRNazanin" w:eastAsia="IRNazanin" w:cs="IRNazanin"/>
          <w:lang w:bidi="fa-IR"/>
          <w:color w:val="111111"/>
          <w:sz w:val="28"/>
          <w:szCs w:val="28"/>
          <w:rtl/>
        </w:rPr>
        <w:t xml:space="preserve">،و رواه معاویة بن عمّار،عن فعله علیه السّلام </w:t>
      </w:r>
      <w:r>
        <w:rPr>
          <w:rStyle w:val="FootnoteReference"/>
        </w:rPr>
        <w:footnoteReference w:id="451"/>
      </w:r>
      <w:r>
        <w:rPr>
          <w:rFonts w:ascii="IRNazanin" w:hAnsi="IRNazanin" w:eastAsia="IRNazanin" w:cs="IRNazanin"/>
          <w:lang w:bidi="fa-IR"/>
          <w:color w:val="111111"/>
          <w:sz w:val="28"/>
          <w:szCs w:val="28"/>
          <w:rtl/>
        </w:rPr>
        <w:t xml:space="preserve">،و الظّاهر أنّه یجب أن یحرّف إبهامیه لیسجد علیهما،و لو تعذّر أمکن السّقوط.</w:t>
      </w:r>
    </w:p>
    <w:p>
      <w:pPr>
        <w:pStyle w:val="BookText"/>
      </w:pPr>
      <w:r>
        <w:rPr>
          <w:rFonts w:ascii="IRNazanin" w:hAnsi="IRNazanin" w:eastAsia="IRNazanin" w:cs="IRNazanin"/>
          <w:lang w:bidi="fa-IR"/>
          <w:color w:val="111111"/>
          <w:sz w:val="28"/>
          <w:szCs w:val="28"/>
          <w:rtl/>
        </w:rPr>
        <w:t xml:space="preserve">قوله: (و تکره الصّلاة فی الثیاب السّود عدا العمامة و الخفّ).</w:t>
      </w:r>
    </w:p>
    <w:p>
      <w:pPr>
        <w:pStyle w:val="BookText"/>
      </w:pPr>
      <w:r>
        <w:rPr>
          <w:rFonts w:ascii="IRNazanin" w:hAnsi="IRNazanin" w:eastAsia="IRNazanin" w:cs="IRNazanin"/>
          <w:lang w:bidi="fa-IR"/>
          <w:color w:val="111111"/>
          <w:sz w:val="28"/>
          <w:szCs w:val="28"/>
          <w:rtl/>
        </w:rPr>
        <w:t xml:space="preserve">و کذا الکساء،لما رواه الکلینی،عمّن رفعه إلی أبی عبد اللّه علیه السّلام:</w:t>
      </w:r>
    </w:p>
    <w:p>
      <w:pPr>
        <w:pStyle w:val="BookText"/>
      </w:pPr>
      <w:r>
        <w:rPr>
          <w:rFonts w:ascii="IRNazanin" w:hAnsi="IRNazanin" w:eastAsia="IRNazanin" w:cs="IRNazanin"/>
          <w:lang w:bidi="fa-IR"/>
          <w:color w:val="111111"/>
          <w:sz w:val="28"/>
          <w:szCs w:val="28"/>
          <w:rtl/>
        </w:rPr>
        <w:t xml:space="preserve">«یکره السواد إلا فی ثلاثة:الخف،و العمامة،و الکساء» </w:t>
      </w:r>
      <w:r>
        <w:rPr>
          <w:rStyle w:val="FootnoteReference"/>
        </w:rPr>
        <w:footnoteReference w:id="452"/>
      </w:r>
      <w:r>
        <w:rPr>
          <w:rFonts w:ascii="IRNazanin" w:hAnsi="IRNazanin" w:eastAsia="IRNazanin" w:cs="IRNazanin"/>
          <w:lang w:bidi="fa-IR"/>
          <w:color w:val="111111"/>
          <w:sz w:val="28"/>
          <w:szCs w:val="28"/>
          <w:rtl/>
        </w:rPr>
        <w:t xml:space="preserve">.و قال ابن بابویه:و لا یصلّی فی السّواد،فإن النّبی صلّی اللّه علیه و آله قال:«لا تلبسوا لباس أعدائی،و لا تسلکوا مسالک أعدائی،فتکونوا أعدائی»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یلوح من اقتصاره فی الکراهة علی السود عدم کراهیّة غیره،کما حکاه فی الذّکری عن کثیر من الأصحاب </w:t>
      </w:r>
      <w:r>
        <w:rPr>
          <w:rStyle w:val="FootnoteReference"/>
        </w:rPr>
        <w:footnoteReference w:id="454"/>
      </w:r>
      <w:r>
        <w:rPr>
          <w:rFonts w:ascii="IRNazanin" w:hAnsi="IRNazanin" w:eastAsia="IRNazanin" w:cs="IRNazanin"/>
          <w:lang w:bidi="fa-IR"/>
          <w:color w:val="111111"/>
          <w:sz w:val="28"/>
          <w:szCs w:val="28"/>
          <w:rtl/>
        </w:rPr>
        <w:t xml:space="preserve">،و صرّح فی التّذکرة بکراهیّة المعصفر،و المزعفر، و الثّوب الأحمر إذا کان مشبعا بالصّبغ،استنادا إلی بعض الأخبار </w:t>
      </w:r>
      <w:r>
        <w:rPr>
          <w:rStyle w:val="FootnoteReference"/>
        </w:rPr>
        <w:footnoteReference w:id="455"/>
      </w:r>
      <w:r>
        <w:rPr>
          <w:rFonts w:ascii="IRNazanin" w:hAnsi="IRNazanin" w:eastAsia="IRNazanin" w:cs="IRNazanin"/>
          <w:lang w:bidi="fa-IR"/>
          <w:color w:val="111111"/>
          <w:sz w:val="28"/>
          <w:szCs w:val="28"/>
          <w:rtl/>
        </w:rPr>
        <w:t xml:space="preserve">،و جوّزه مع عدم الشّبع،و کذا جوّز ما عدا ذلک من الألوان للأصل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الرّقیق،فان حکی ما تحته لم یجز).</w:t>
      </w:r>
    </w:p>
    <w:p>
      <w:pPr>
        <w:pStyle w:val="BookText"/>
      </w:pPr>
      <w:r>
        <w:rPr>
          <w:rFonts w:ascii="IRNazanin" w:hAnsi="IRNazanin" w:eastAsia="IRNazanin" w:cs="IRNazanin"/>
          <w:lang w:bidi="fa-IR"/>
          <w:color w:val="111111"/>
          <w:sz w:val="28"/>
          <w:szCs w:val="28"/>
          <w:rtl/>
        </w:rPr>
        <w:t xml:space="preserve">أی:و تکره الصّلاة فی الرّقیق،إذا کان لا یحکی تحصیلا لکمال السّتر،إلاّ أن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اشتمال الصماء،و اللثام،و النقاب للمرأة،فإن منعا القراءة حرما،  یکون تحته ثواب آخر فلا یکره،إذ الأسفل ساتر للعورة،و لو حکی ما تحته لم یجز قطعا.</w:t>
      </w:r>
    </w:p>
    <w:p>
      <w:pPr>
        <w:pStyle w:val="BookText"/>
      </w:pPr>
      <w:r>
        <w:rPr>
          <w:rFonts w:ascii="IRNazanin" w:hAnsi="IRNazanin" w:eastAsia="IRNazanin" w:cs="IRNazanin"/>
          <w:lang w:bidi="fa-IR"/>
          <w:color w:val="111111"/>
          <w:sz w:val="28"/>
          <w:szCs w:val="28"/>
          <w:rtl/>
        </w:rPr>
        <w:t xml:space="preserve">أمّا الثّوب الواحد الصفیق فلا تکره فیه،أسنده فی الذّکری إلی ظاهر الأصحاب </w:t>
      </w:r>
      <w:r>
        <w:rPr>
          <w:rStyle w:val="FootnoteReference"/>
        </w:rPr>
        <w:footnoteReference w:id="457"/>
      </w:r>
      <w:r>
        <w:rPr>
          <w:rFonts w:ascii="IRNazanin" w:hAnsi="IRNazanin" w:eastAsia="IRNazanin" w:cs="IRNazanin"/>
          <w:lang w:bidi="fa-IR"/>
          <w:color w:val="111111"/>
          <w:sz w:val="28"/>
          <w:szCs w:val="28"/>
          <w:rtl/>
        </w:rPr>
        <w:t xml:space="preserve">،و روی محمّد بن مسلم،عن أبی جعفر علیه السّلام،أنّه رآه یصلّی فی إزار واحد قد عقده علی عنقه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اشتمال الصّماء).</w:t>
      </w:r>
    </w:p>
    <w:p>
      <w:pPr>
        <w:pStyle w:val="BookText"/>
      </w:pPr>
      <w:r>
        <w:rPr>
          <w:rFonts w:ascii="IRNazanin" w:hAnsi="IRNazanin" w:eastAsia="IRNazanin" w:cs="IRNazanin"/>
          <w:lang w:bidi="fa-IR"/>
          <w:color w:val="111111"/>
          <w:sz w:val="28"/>
          <w:szCs w:val="28"/>
          <w:rtl/>
        </w:rPr>
        <w:t xml:space="preserve">أی:یکره ذلک و هو إجماعیّ،و اختلف النّاس فی تفسیره،ففسّره فی المبسوط </w:t>
      </w:r>
      <w:r>
        <w:rPr>
          <w:rStyle w:val="FootnoteReference"/>
        </w:rPr>
        <w:footnoteReference w:id="459"/>
      </w:r>
      <w:r>
        <w:rPr>
          <w:rFonts w:ascii="Amiri" w:hAnsi="Amiri" w:eastAsia="Amiri" w:cs="Amiri"/>
          <w:lang w:bidi="ar-SA"/>
          <w:color w:val="111111"/>
          <w:sz w:val="28"/>
          <w:szCs w:val="28"/>
          <w:rtl/>
        </w:rPr>
        <w:t xml:space="preserve">و النّهایة </w:t>
      </w:r>
      <w:r>
        <w:rPr>
          <w:rStyle w:val="FootnoteReference"/>
        </w:rPr>
        <w:footnoteReference w:id="460"/>
      </w:r>
      <w:r>
        <w:rPr>
          <w:rFonts w:ascii="IRNazanin" w:hAnsi="IRNazanin" w:eastAsia="IRNazanin" w:cs="IRNazanin"/>
          <w:lang w:bidi="fa-IR"/>
          <w:color w:val="111111"/>
          <w:sz w:val="28"/>
          <w:szCs w:val="28"/>
          <w:rtl/>
        </w:rPr>
        <w:t xml:space="preserve">بأن یلتحف بالإزار و یدخل طرفیه تحت یده،و یجمعهما علی منکب واحد،کفعل الیهود.</w:t>
      </w:r>
    </w:p>
    <w:p>
      <w:pPr>
        <w:pStyle w:val="BookText"/>
      </w:pPr>
      <w:r>
        <w:rPr>
          <w:rFonts w:ascii="IRNazanin" w:hAnsi="IRNazanin" w:eastAsia="IRNazanin" w:cs="IRNazanin"/>
          <w:lang w:bidi="fa-IR"/>
          <w:color w:val="111111"/>
          <w:sz w:val="28"/>
          <w:szCs w:val="28"/>
          <w:rtl/>
        </w:rPr>
        <w:t xml:space="preserve">و هذا اللّفظ یحتمل الأمرین:أن یجعل الإزار علی المنکبین جمیعا،ثم یأخذ طرفیه من قدامه و یدخلهما تحت یده،و یجمعهما علی منکب واحد،و هو المتبادر من یلتحف،و أن یجعله علی أحد الکتفین مع المنکب بحیث یلتحف به من أحد الجانبین، و یدخل کلاّ من طرفیه تحت الید الأخری و یجمعهما علی أحد المنکبین،و روی زرارة، عن أبی جعفر علیه السّلام:«إیاک و التحاف الصماء بأن تدخل الثّوب من تحت جناحک،فتجعله علی منکب واحد»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اللّثام و النّقاب للمرأة،فإن منعا القراءة حراما).</w:t>
      </w:r>
    </w:p>
    <w:p>
      <w:pPr>
        <w:pStyle w:val="BookText"/>
      </w:pPr>
      <w:r>
        <w:rPr>
          <w:rFonts w:ascii="IRNazanin" w:hAnsi="IRNazanin" w:eastAsia="IRNazanin" w:cs="IRNazanin"/>
          <w:lang w:bidi="fa-IR"/>
          <w:color w:val="111111"/>
          <w:sz w:val="28"/>
          <w:szCs w:val="28"/>
          <w:rtl/>
        </w:rPr>
        <w:t xml:space="preserve">قال المصنّف فی التّذکرة:لا یجوز أن یصلّی الرّجل و علیه لثام یمنعه من القراءة أو سماعها،و کذا النقاب للمرأة إن منعها شیئا من ذلک </w:t>
      </w:r>
      <w:r>
        <w:rPr>
          <w:rStyle w:val="FootnoteReference"/>
        </w:rPr>
        <w:footnoteReference w:id="462"/>
      </w:r>
      <w:r>
        <w:rPr>
          <w:rFonts w:ascii="IRNazanin" w:hAnsi="IRNazanin" w:eastAsia="IRNazanin" w:cs="IRNazanin"/>
          <w:lang w:bidi="fa-IR"/>
          <w:color w:val="111111"/>
          <w:sz w:val="28"/>
          <w:szCs w:val="28"/>
          <w:rtl/>
        </w:rPr>
        <w:t xml:space="preserve">،و فی الذّکری اقتصر فی التحریم علی منع القراءة،و لم یذکر منع سماعها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القباء المشدود فی غیر الحرب،  و روایة الحلبی،عن الصّادق علیه السّلام،و قد سأله هل یقرأ الرّجل فی صلاته و ثوبه علی فیه؟فقال:«لا بأس بذلک إذا سمع الهمهمة» </w:t>
      </w:r>
      <w:r>
        <w:rPr>
          <w:rStyle w:val="FootnoteReference"/>
        </w:rPr>
        <w:footnoteReference w:id="464"/>
      </w:r>
      <w:r>
        <w:rPr>
          <w:rFonts w:ascii="IRNazanin" w:hAnsi="IRNazanin" w:eastAsia="IRNazanin" w:cs="IRNazanin"/>
          <w:lang w:bidi="fa-IR"/>
          <w:color w:val="111111"/>
          <w:sz w:val="28"/>
          <w:szCs w:val="28"/>
          <w:rtl/>
        </w:rPr>
        <w:t xml:space="preserve">[ما یشهد بقوله فی التّذکرة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r>
        <w:rPr>
          <w:rFonts w:ascii="IRNazanin" w:hAnsi="IRNazanin" w:eastAsia="IRNazanin" w:cs="IRNazanin"/>
          <w:lang w:bidi="fa-IR"/>
          <w:color w:val="111111"/>
          <w:sz w:val="28"/>
          <w:szCs w:val="28"/>
          <w:rtl/>
        </w:rPr>
        <w:t xml:space="preserve">.و فی مضمر سماعة فی الرّجل یصلّی فیتلو القرآن،و هو متلثّم فقال:</w:t>
      </w:r>
    </w:p>
    <w:p>
      <w:pPr>
        <w:pStyle w:val="BookText"/>
      </w:pPr>
      <w:r>
        <w:rPr>
          <w:rFonts w:ascii="IRNazanin" w:hAnsi="IRNazanin" w:eastAsia="IRNazanin" w:cs="IRNazanin"/>
          <w:lang w:bidi="fa-IR"/>
          <w:color w:val="111111"/>
          <w:sz w:val="28"/>
          <w:szCs w:val="28"/>
          <w:rtl/>
        </w:rPr>
        <w:t xml:space="preserve">«لا بأس به،و إن کشف عن فیه فهو أفضل»،قال:و سألته عن المرأة تصلّی متنقبة؟قال:«إذا کشفت عن موضع السّجود فلا بأس به،و إن أسفرت فهو أفضل»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القراءة فی العبارة خرج مخرج المثال،فإن جمیع الأذکار الواجبة أیضا کذلک.</w:t>
      </w:r>
    </w:p>
    <w:p>
      <w:pPr>
        <w:pStyle w:val="BookText"/>
      </w:pPr>
      <w:r>
        <w:rPr>
          <w:rFonts w:ascii="IRNazanin" w:hAnsi="IRNazanin" w:eastAsia="IRNazanin" w:cs="IRNazanin"/>
          <w:lang w:bidi="fa-IR"/>
          <w:color w:val="111111"/>
          <w:sz w:val="28"/>
          <w:szCs w:val="28"/>
          <w:rtl/>
        </w:rPr>
        <w:t xml:space="preserve">قوله: (و القباء المشدود فی غیر الحرب).</w:t>
      </w:r>
    </w:p>
    <w:p>
      <w:pPr>
        <w:pStyle w:val="BookText"/>
      </w:pPr>
      <w:r>
        <w:rPr>
          <w:rFonts w:ascii="IRNazanin" w:hAnsi="IRNazanin" w:eastAsia="IRNazanin" w:cs="IRNazanin"/>
          <w:lang w:bidi="fa-IR"/>
          <w:color w:val="111111"/>
          <w:sz w:val="28"/>
          <w:szCs w:val="28"/>
          <w:rtl/>
        </w:rPr>
        <w:t xml:space="preserve">ذکر ذلک الشیخان </w:t>
      </w:r>
      <w:r>
        <w:rPr>
          <w:rStyle w:val="FootnoteReference"/>
        </w:rPr>
        <w:footnoteReference w:id="468"/>
      </w:r>
      <w:r>
        <w:rPr>
          <w:rFonts w:ascii="IRNazanin" w:hAnsi="IRNazanin" w:eastAsia="IRNazanin" w:cs="IRNazanin"/>
          <w:lang w:bidi="fa-IR"/>
          <w:color w:val="111111"/>
          <w:sz w:val="28"/>
          <w:szCs w:val="28"/>
          <w:rtl/>
        </w:rPr>
        <w:t xml:space="preserve">،و المرتضی </w:t>
      </w:r>
      <w:r>
        <w:rPr>
          <w:rStyle w:val="FootnoteReference"/>
        </w:rPr>
        <w:footnoteReference w:id="469"/>
      </w:r>
      <w:r>
        <w:rPr>
          <w:rFonts w:ascii="IRNazanin" w:hAnsi="IRNazanin" w:eastAsia="IRNazanin" w:cs="IRNazanin"/>
          <w:lang w:bidi="fa-IR"/>
          <w:color w:val="111111"/>
          <w:sz w:val="28"/>
          <w:szCs w:val="28"/>
          <w:rtl/>
        </w:rPr>
        <w:t xml:space="preserve">،و کثیر من الأصحاب </w:t>
      </w:r>
      <w:r>
        <w:rPr>
          <w:rStyle w:val="FootnoteReference"/>
        </w:rPr>
        <w:footnoteReference w:id="470"/>
      </w:r>
      <w:r>
        <w:rPr>
          <w:rFonts w:ascii="IRNazanin" w:hAnsi="IRNazanin" w:eastAsia="IRNazanin" w:cs="IRNazanin"/>
          <w:lang w:bidi="fa-IR"/>
          <w:color w:val="111111"/>
          <w:sz w:val="28"/>
          <w:szCs w:val="28"/>
          <w:rtl/>
        </w:rPr>
        <w:t xml:space="preserve">،قال الشّیخ فی التّهذیب:ذکر هذا علی بن الحسین بن بابویه،و سمعناه من الشّیوخ مذاکرة، و لم أجد به خبرا مسندا </w:t>
      </w:r>
      <w:r>
        <w:rPr>
          <w:rStyle w:val="FootnoteReference"/>
        </w:rPr>
        <w:footnoteReference w:id="471"/>
      </w:r>
      <w:r>
        <w:rPr>
          <w:rFonts w:ascii="IRNazanin" w:hAnsi="IRNazanin" w:eastAsia="IRNazanin" w:cs="IRNazanin"/>
          <w:lang w:bidi="fa-IR"/>
          <w:color w:val="111111"/>
          <w:sz w:val="28"/>
          <w:szCs w:val="28"/>
          <w:rtl/>
        </w:rPr>
        <w:t xml:space="preserve">.قال فی الذّکری:قد روی العامة أن النّبی صلّی اللّه علیه و آله قال:«لا یصلّی أحدکم و هو محزم» </w:t>
      </w:r>
      <w:r>
        <w:rPr>
          <w:rStyle w:val="FootnoteReference"/>
        </w:rPr>
        <w:footnoteReference w:id="472"/>
      </w:r>
      <w:r>
        <w:rPr>
          <w:rFonts w:ascii="IRNazanin" w:hAnsi="IRNazanin" w:eastAsia="IRNazanin" w:cs="IRNazanin"/>
          <w:lang w:bidi="fa-IR"/>
          <w:color w:val="111111"/>
          <w:sz w:val="28"/>
          <w:szCs w:val="28"/>
          <w:rtl/>
        </w:rPr>
        <w:t xml:space="preserve">،و هو کنایة عن شد الوسط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القول بکراهته عن المبسوط </w:t>
      </w:r>
      <w:r>
        <w:rPr>
          <w:rStyle w:val="FootnoteReference"/>
        </w:rPr>
        <w:footnoteReference w:id="474"/>
      </w:r>
      <w:r>
        <w:rPr>
          <w:rFonts w:ascii="IRNazanin" w:hAnsi="IRNazanin" w:eastAsia="IRNazanin" w:cs="IRNazanin"/>
          <w:lang w:bidi="fa-IR"/>
          <w:color w:val="111111"/>
          <w:sz w:val="28"/>
          <w:szCs w:val="28"/>
          <w:rtl/>
        </w:rPr>
        <w:t xml:space="preserve">و کأنه یحاول بذلک ما یدل علی کراهة القباء المشدود من النصوص،و هو استدلال بعید.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 التحنک،و ترک الرداء  و لو اضطر الی ذلک فلا کراهة قطعا.</w:t>
      </w:r>
    </w:p>
    <w:p>
      <w:pPr>
        <w:pStyle w:val="BookText"/>
      </w:pPr>
      <w:r>
        <w:rPr>
          <w:rFonts w:ascii="IRNazanin" w:hAnsi="IRNazanin" w:eastAsia="IRNazanin" w:cs="IRNazanin"/>
          <w:lang w:bidi="fa-IR"/>
          <w:color w:val="111111"/>
          <w:sz w:val="28"/>
          <w:szCs w:val="28"/>
          <w:rtl/>
        </w:rPr>
        <w:t xml:space="preserve">قوله: (و ترک التحنک).</w:t>
      </w:r>
    </w:p>
    <w:p>
      <w:pPr>
        <w:pStyle w:val="BookText"/>
      </w:pPr>
      <w:r>
        <w:rPr>
          <w:rFonts w:ascii="IRNazanin" w:hAnsi="IRNazanin" w:eastAsia="IRNazanin" w:cs="IRNazanin"/>
          <w:lang w:bidi="fa-IR"/>
          <w:color w:val="111111"/>
          <w:sz w:val="28"/>
          <w:szCs w:val="28"/>
          <w:rtl/>
        </w:rPr>
        <w:t xml:space="preserve">المراد به:إدارة العمامة تحت الحنک و هو مستحب،و قال ابن بابویه </w:t>
      </w:r>
      <w:r>
        <w:rPr>
          <w:rStyle w:val="FootnoteReference"/>
        </w:rPr>
        <w:footnoteReference w:id="475"/>
      </w:r>
      <w:r>
        <w:rPr>
          <w:rFonts w:ascii="IRNazanin" w:hAnsi="IRNazanin" w:eastAsia="IRNazanin" w:cs="IRNazanin"/>
          <w:lang w:bidi="fa-IR"/>
          <w:color w:val="111111"/>
          <w:sz w:val="28"/>
          <w:szCs w:val="28"/>
          <w:rtl/>
        </w:rPr>
        <w:t xml:space="preserve">:لا یجوز ترکه،لمرسل ابن أبی عمیر،عن الصّادق علیه السّلام:«من تعمّم فلم یتحنّک فأصابه داء لا دواء له،فلا یلومن إلاّ نفسه» </w:t>
      </w:r>
      <w:r>
        <w:rPr>
          <w:rStyle w:val="FootnoteReference"/>
        </w:rPr>
        <w:footnoteReference w:id="476"/>
      </w:r>
      <w:r>
        <w:rPr>
          <w:rFonts w:ascii="IRNazanin" w:hAnsi="IRNazanin" w:eastAsia="IRNazanin" w:cs="IRNazanin"/>
          <w:lang w:bidi="fa-IR"/>
          <w:color w:val="111111"/>
          <w:sz w:val="28"/>
          <w:szCs w:val="28"/>
          <w:rtl/>
        </w:rPr>
        <w:t xml:space="preserve">،و مثله روایة عیسی بن حمزة،عنه علیه السّلام </w:t>
      </w:r>
      <w:r>
        <w:rPr>
          <w:rStyle w:val="FootnoteReference"/>
        </w:rPr>
        <w:footnoteReference w:id="477"/>
      </w:r>
      <w:r>
        <w:rPr>
          <w:rFonts w:ascii="IRNazanin" w:hAnsi="IRNazanin" w:eastAsia="IRNazanin" w:cs="IRNazanin"/>
          <w:lang w:bidi="fa-IR"/>
          <w:color w:val="111111"/>
          <w:sz w:val="28"/>
          <w:szCs w:val="28"/>
          <w:rtl/>
        </w:rPr>
        <w:t xml:space="preserve">.و لا دلاة فیهما علی منع التّرک،نعم تدلان علی تأکید الاستحباب، قال فی الذّکری:استحباب التحنک عام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الصّدوق:روی عمّار،عن الصّادق علیه السّلام أنّه قال:«من خرج فی سفره فلم یدر العمامة تحت حنکه،فأصابه ألم لا دواء له،فلا یلومن إلاّ نفسه» </w:t>
      </w:r>
      <w:r>
        <w:rPr>
          <w:rStyle w:val="FootnoteReference"/>
        </w:rPr>
        <w:footnoteReference w:id="479"/>
      </w:r>
      <w:r>
        <w:rPr>
          <w:rFonts w:ascii="IRNazanin" w:hAnsi="IRNazanin" w:eastAsia="IRNazanin" w:cs="IRNazanin"/>
          <w:lang w:bidi="fa-IR"/>
          <w:color w:val="111111"/>
          <w:sz w:val="28"/>
          <w:szCs w:val="28"/>
          <w:rtl/>
        </w:rPr>
        <w:t xml:space="preserve">و قال علیه السّلام:«ضمنت لمن خرج من بیته معتما أن یرجع إلیهم سالما» </w:t>
      </w:r>
      <w:r>
        <w:rPr>
          <w:rStyle w:val="FootnoteReference"/>
        </w:rPr>
        <w:footnoteReference w:id="480"/>
      </w:r>
      <w:r>
        <w:rPr>
          <w:rFonts w:ascii="IRNazanin" w:hAnsi="IRNazanin" w:eastAsia="IRNazanin" w:cs="IRNazanin"/>
          <w:lang w:bidi="fa-IR"/>
          <w:color w:val="111111"/>
          <w:sz w:val="28"/>
          <w:szCs w:val="28"/>
          <w:rtl/>
        </w:rPr>
        <w:t xml:space="preserve">، و قال علیه السّلام:«عجبت ممن یأخذ فی حاجة و هو معتم تحت حنکه،کیف لا تقضی حاجته» </w:t>
      </w:r>
      <w:r>
        <w:rPr>
          <w:rStyle w:val="FootnoteReference"/>
        </w:rPr>
        <w:footnoteReference w:id="481"/>
      </w:r>
      <w:r>
        <w:rPr>
          <w:rFonts w:ascii="IRNazanin" w:hAnsi="IRNazanin" w:eastAsia="IRNazanin" w:cs="IRNazanin"/>
          <w:lang w:bidi="fa-IR"/>
          <w:color w:val="111111"/>
          <w:sz w:val="28"/>
          <w:szCs w:val="28"/>
          <w:rtl/>
        </w:rPr>
        <w:t xml:space="preserve">،و قال النّبی صلّی اللّه علیه و آله:«الفرق بین المسلمین و المشرکین التّلحی[بالعمائم]» </w:t>
      </w:r>
      <w:r>
        <w:rPr>
          <w:rStyle w:val="FootnoteReference"/>
        </w:rPr>
        <w:footnoteReference w:id="482"/>
      </w:r>
      <w:r>
        <w:rPr>
          <w:rFonts w:ascii="IRNazanin" w:hAnsi="IRNazanin" w:eastAsia="IRNazanin" w:cs="IRNazanin"/>
          <w:lang w:bidi="fa-IR"/>
          <w:color w:val="111111"/>
          <w:sz w:val="28"/>
          <w:szCs w:val="28"/>
          <w:rtl/>
        </w:rPr>
        <w:t xml:space="preserve">،و هو:تطویق العمامة تحت الحنک.و تتأدّی هذه السّنة بجعل شیء من العمامة تحت الحنک،و لو دار غیرها ففی تأدی السّنة به هذه السّنة بجعل شیء من العمامة تحت الحنک،و لو دار غیرها ففی تأدی السّنة به تردّد،لأنه خلاف المعهود،و کذا تردّد فی الذّکری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ترک الرداء للإمام).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و استصحاب الحدید ظاهرا،  و هو الثّوب الّذی یجعل علی المنکبین،لأن سلیمان بن خالد سأل الصّادق علیه السّلام عن رجل أم قوما فی قمیص لیس علیه رداء؟فقال:«لا ینبغی إلاّ أن یکون علیه رداء،أو عمامة یرتدی بها» </w:t>
      </w:r>
      <w:r>
        <w:rPr>
          <w:rStyle w:val="FootnoteReference"/>
        </w:rPr>
        <w:footnoteReference w:id="484"/>
      </w:r>
      <w:r>
        <w:rPr>
          <w:rFonts w:ascii="IRNazanin" w:hAnsi="IRNazanin" w:eastAsia="IRNazanin" w:cs="IRNazanin"/>
          <w:lang w:bidi="fa-IR"/>
          <w:color w:val="111111"/>
          <w:sz w:val="28"/>
          <w:szCs w:val="28"/>
          <w:rtl/>
        </w:rPr>
        <w:t xml:space="preserve">،و لأنّه ممیّز عنهم بفضیلة الإمامة فینبغی أن یمتاز عنهم فی رأی العین.</w:t>
      </w:r>
    </w:p>
    <w:p>
      <w:pPr>
        <w:pStyle w:val="BookText"/>
      </w:pPr>
      <w:r>
        <w:rPr>
          <w:rFonts w:ascii="IRNazanin" w:hAnsi="IRNazanin" w:eastAsia="IRNazanin" w:cs="IRNazanin"/>
          <w:lang w:bidi="fa-IR"/>
          <w:color w:val="111111"/>
          <w:sz w:val="28"/>
          <w:szCs w:val="28"/>
          <w:rtl/>
        </w:rPr>
        <w:t xml:space="preserve">و مقتضی کلام الذّکری استحباب الرداء مطلقا </w:t>
      </w:r>
      <w:r>
        <w:rPr>
          <w:rStyle w:val="FootnoteReference"/>
        </w:rPr>
        <w:footnoteReference w:id="485"/>
      </w:r>
      <w:r>
        <w:rPr>
          <w:rFonts w:ascii="IRNazanin" w:hAnsi="IRNazanin" w:eastAsia="IRNazanin" w:cs="IRNazanin"/>
          <w:lang w:bidi="fa-IR"/>
          <w:color w:val="111111"/>
          <w:sz w:val="28"/>
          <w:szCs w:val="28"/>
          <w:rtl/>
        </w:rPr>
        <w:t xml:space="preserve">،و لیس منافیا لما هنا، لأن کراهیة ترکه للإمام لا یقتضی عدم استحبابه لغیره،لکن التعلیل بتمیز الامام به یشعر باختصاص الاستحباب به إن تم.</w:t>
      </w:r>
    </w:p>
    <w:p>
      <w:pPr>
        <w:pStyle w:val="BookText"/>
      </w:pPr>
      <w:r>
        <w:rPr>
          <w:rFonts w:ascii="IRNazanin" w:hAnsi="IRNazanin" w:eastAsia="IRNazanin" w:cs="IRNazanin"/>
          <w:lang w:bidi="fa-IR"/>
          <w:color w:val="111111"/>
          <w:sz w:val="28"/>
          <w:szCs w:val="28"/>
          <w:rtl/>
        </w:rPr>
        <w:t xml:space="preserve">و تتأدی السّنة بمسمّی الرداء،روی زرارة،عن الباقر علیه السّلام:«أدنی ما یجزئک أن تصلّی فیه أن یکون علی منکبیک مثل جناحی خطّاف» </w:t>
      </w:r>
      <w:r>
        <w:rPr>
          <w:rStyle w:val="FootnoteReference"/>
        </w:rPr>
        <w:footnoteReference w:id="486"/>
      </w:r>
      <w:r>
        <w:rPr>
          <w:rFonts w:ascii="IRNazanin" w:hAnsi="IRNazanin" w:eastAsia="IRNazanin" w:cs="IRNazanin"/>
          <w:lang w:bidi="fa-IR"/>
          <w:color w:val="111111"/>
          <w:sz w:val="28"/>
          <w:szCs w:val="28"/>
          <w:rtl/>
        </w:rPr>
        <w:t xml:space="preserve">.و روی عن جمیل،قال:سأل مرازم أبا عبد اللّه علیه السّلام و أنا معه حاضر عن الرّجل یصلّی فی إزار مرتدیا به قال:«یجعل علی رقبته مندیلا،أو عمامة یرتدی به»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استصحاب الحدید ظاهرا).</w:t>
      </w:r>
    </w:p>
    <w:p>
      <w:pPr>
        <w:pStyle w:val="BookText"/>
      </w:pPr>
      <w:r>
        <w:rPr>
          <w:rFonts w:ascii="IRNazanin" w:hAnsi="IRNazanin" w:eastAsia="IRNazanin" w:cs="IRNazanin"/>
          <w:lang w:bidi="fa-IR"/>
          <w:color w:val="111111"/>
          <w:sz w:val="28"/>
          <w:szCs w:val="28"/>
          <w:rtl/>
        </w:rPr>
        <w:t xml:space="preserve">و لو کان مستورا جاز من غیر کراهة،روی موسی بن أکیل،عن الصّادق علیه السّلام:«لا بأس بالسّکین و المنطقة للمسافر فی وقت ضرورة» </w:t>
      </w:r>
      <w:r>
        <w:rPr>
          <w:rStyle w:val="FootnoteReference"/>
        </w:rPr>
        <w:footnoteReference w:id="488"/>
      </w:r>
      <w:r>
        <w:rPr>
          <w:rFonts w:ascii="IRNazanin" w:hAnsi="IRNazanin" w:eastAsia="IRNazanin" w:cs="IRNazanin"/>
          <w:lang w:bidi="fa-IR"/>
          <w:color w:val="111111"/>
          <w:sz w:val="28"/>
          <w:szCs w:val="28"/>
          <w:rtl/>
        </w:rPr>
        <w:t xml:space="preserve">،و لا بأس بالسّیف،و کل آلة سلاح فی الحرب،و فی غیر ذلک لا یجوز فی شیء من الحدید فإنّه مسخ نجس،و روی عمّار:إذا کان الحدید فی غلاف فلا بأس به،أوردها الشّیخ فی التّهذیب </w:t>
      </w:r>
      <w:r>
        <w:rPr>
          <w:rStyle w:val="FootnoteReference"/>
        </w:rPr>
        <w:footnoteReference w:id="489"/>
      </w:r>
      <w:r>
        <w:rPr>
          <w:rFonts w:ascii="IRNazanin" w:hAnsi="IRNazanin" w:eastAsia="IRNazanin" w:cs="IRNazanin"/>
          <w:lang w:bidi="fa-IR"/>
          <w:color w:val="111111"/>
          <w:sz w:val="28"/>
          <w:szCs w:val="28"/>
          <w:rtl/>
        </w:rPr>
        <w:t xml:space="preserve">،و الجمع بینهما بحمل المطلق علی المقیّد،و التعلیل بنجاسته محمول علی کراهیة استصحابه مجازا،کما أشار إلیه المحقق </w:t>
      </w:r>
      <w:r>
        <w:rPr>
          <w:rStyle w:val="FootnoteReference"/>
        </w:rPr>
        <w:footnoteReference w:id="490"/>
      </w:r>
      <w:r>
        <w:rPr>
          <w:rFonts w:ascii="IRNazanin" w:hAnsi="IRNazanin" w:eastAsia="IRNazanin" w:cs="IRNazanin"/>
          <w:lang w:bidi="fa-IR"/>
          <w:color w:val="111111"/>
          <w:sz w:val="28"/>
          <w:szCs w:val="28"/>
          <w:rtl/>
        </w:rPr>
        <w:t xml:space="preserve">،لأنّه طاهر باتّفاق الطوائف، و یقتصر فی الحکم علی موضع الاتفاق.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ثوب المتهم،و الخلخال المصوت للمرأة،   قوله: (و فی ثوب المتّهم).</w:t>
      </w:r>
    </w:p>
    <w:p>
      <w:pPr>
        <w:pStyle w:val="BookText"/>
      </w:pPr>
      <w:r>
        <w:rPr>
          <w:rFonts w:ascii="IRNazanin" w:hAnsi="IRNazanin" w:eastAsia="IRNazanin" w:cs="IRNazanin"/>
          <w:lang w:bidi="fa-IR"/>
          <w:color w:val="111111"/>
          <w:sz w:val="28"/>
          <w:szCs w:val="28"/>
          <w:rtl/>
        </w:rPr>
        <w:t xml:space="preserve">المراد به:المتّهم بالتّساهل فی النّجاسة،کما فسر فی غیر هذا الکتاب احتیاطا للعبادة،روی الشّیخ فی الصّحیح،عن العیص بن القاسم قال:سألت أبا عبد اللّه علیه السّلام عن الرّجل یصلّی فی ثوب المرأة الحائض،و فی إزارها،و یعتم بخمارها قال:«نعم إذا کانت مأمونة» </w:t>
      </w:r>
      <w:r>
        <w:rPr>
          <w:rStyle w:val="FootnoteReference"/>
        </w:rPr>
        <w:footnoteReference w:id="491"/>
      </w:r>
      <w:r>
        <w:rPr>
          <w:rFonts w:ascii="IRNazanin" w:hAnsi="IRNazanin" w:eastAsia="IRNazanin" w:cs="IRNazanin"/>
          <w:lang w:bidi="fa-IR"/>
          <w:color w:val="111111"/>
          <w:sz w:val="28"/>
          <w:szCs w:val="28"/>
          <w:rtl/>
        </w:rPr>
        <w:t xml:space="preserve">،و فی معناها روایات اخری </w:t>
      </w:r>
      <w:r>
        <w:rPr>
          <w:rStyle w:val="FootnoteReference"/>
        </w:rPr>
        <w:footnoteReference w:id="492"/>
      </w:r>
      <w:r>
        <w:rPr>
          <w:rFonts w:ascii="IRNazanin" w:hAnsi="IRNazanin" w:eastAsia="IRNazanin" w:cs="IRNazanin"/>
          <w:lang w:bidi="fa-IR"/>
          <w:color w:val="111111"/>
          <w:sz w:val="28"/>
          <w:szCs w:val="28"/>
          <w:rtl/>
        </w:rPr>
        <w:t xml:space="preserve">.و لا یحرم،و إن کان فی صحیحة عبد اللّه بن سنان،عن أبی عبد اللّه علیه السّلام أن أباه سأله عمن یعیر ثوبه لمن یعلم أنّه یشرب الخمر،فنهی علیه السّلام عن الصّلاة فیه حتّی یغسله </w:t>
      </w:r>
      <w:r>
        <w:rPr>
          <w:rStyle w:val="FootnoteReference"/>
        </w:rPr>
        <w:footnoteReference w:id="493"/>
      </w:r>
      <w:r>
        <w:rPr>
          <w:rFonts w:ascii="IRNazanin" w:hAnsi="IRNazanin" w:eastAsia="IRNazanin" w:cs="IRNazanin"/>
          <w:lang w:bidi="fa-IR"/>
          <w:color w:val="111111"/>
          <w:sz w:val="28"/>
          <w:szCs w:val="28"/>
          <w:rtl/>
        </w:rPr>
        <w:t xml:space="preserve">،لأن فی صحیحة أخری لعبد اللّه بن سنان،عن الصّادق علیه السّلام الإذن بالصّلاة فی ثوب أعیر لمن علم أنّه یشرب الخمر،و یأکل لحم الخنزیر،و لا یغسل من أجل ذلک،معلّلا بأنّه لم یستیقن نجاسته </w:t>
      </w:r>
      <w:r>
        <w:rPr>
          <w:rStyle w:val="FootnoteReference"/>
        </w:rPr>
        <w:footnoteReference w:id="494"/>
      </w:r>
      <w:r>
        <w:rPr>
          <w:rFonts w:ascii="IRNazanin" w:hAnsi="IRNazanin" w:eastAsia="IRNazanin" w:cs="IRNazanin"/>
          <w:lang w:bidi="fa-IR"/>
          <w:color w:val="111111"/>
          <w:sz w:val="28"/>
          <w:szCs w:val="28"/>
          <w:rtl/>
        </w:rPr>
        <w:t xml:space="preserve">،و فی صحیحة الحلبی عنه،علیه السّلام الاذن بشراء الخفاف الّتی تباع فی السّوق و الصّلاة فیها،إلی أن یعلم أنّه میّت بعینه </w:t>
      </w:r>
      <w:r>
        <w:rPr>
          <w:rStyle w:val="FootnoteReference"/>
        </w:rPr>
        <w:footnoteReference w:id="495"/>
      </w:r>
      <w:r>
        <w:rPr>
          <w:rFonts w:ascii="IRNazanin" w:hAnsi="IRNazanin" w:eastAsia="IRNazanin" w:cs="IRNazanin"/>
          <w:lang w:bidi="fa-IR"/>
          <w:color w:val="111111"/>
          <w:sz w:val="28"/>
          <w:szCs w:val="28"/>
          <w:rtl/>
        </w:rPr>
        <w:t xml:space="preserve">،و غیر ذلک من الأخبار </w:t>
      </w:r>
      <w:r>
        <w:rPr>
          <w:rStyle w:val="FootnoteReference"/>
        </w:rPr>
        <w:footnoteReference w:id="496"/>
      </w:r>
      <w:r>
        <w:rPr>
          <w:rFonts w:ascii="IRNazanin" w:hAnsi="IRNazanin" w:eastAsia="IRNazanin" w:cs="IRNazanin"/>
          <w:lang w:bidi="fa-IR"/>
          <w:color w:val="111111"/>
          <w:sz w:val="28"/>
          <w:szCs w:val="28"/>
          <w:rtl/>
        </w:rPr>
        <w:t xml:space="preserve">،فیکون المراد بالنّهی الکراهیّة.</w:t>
      </w:r>
    </w:p>
    <w:p>
      <w:pPr>
        <w:pStyle w:val="BookText"/>
      </w:pPr>
      <w:r>
        <w:rPr>
          <w:rFonts w:ascii="IRNazanin" w:hAnsi="IRNazanin" w:eastAsia="IRNazanin" w:cs="IRNazanin"/>
          <w:lang w:bidi="fa-IR"/>
          <w:color w:val="111111"/>
          <w:sz w:val="28"/>
          <w:szCs w:val="28"/>
          <w:rtl/>
        </w:rPr>
        <w:t xml:space="preserve">و فی الذّکری أثبت الکراهة فی ثوب من لا یتوقی المحرّمات فی ملابسه </w:t>
      </w:r>
      <w:r>
        <w:rPr>
          <w:rStyle w:val="FootnoteReference"/>
        </w:rPr>
        <w:footnoteReference w:id="497"/>
      </w:r>
      <w:r>
        <w:rPr>
          <w:rFonts w:ascii="IRNazanin" w:hAnsi="IRNazanin" w:eastAsia="IRNazanin" w:cs="IRNazanin"/>
          <w:lang w:bidi="fa-IR"/>
          <w:color w:val="111111"/>
          <w:sz w:val="28"/>
          <w:szCs w:val="28"/>
          <w:rtl/>
        </w:rPr>
        <w:t xml:space="preserve">، و ینبه علیه کراهیة أخذ أموال الظّالم و معاملته.</w:t>
      </w:r>
    </w:p>
    <w:p>
      <w:pPr>
        <w:pStyle w:val="BookText"/>
      </w:pPr>
      <w:r>
        <w:rPr>
          <w:rFonts w:ascii="Amiri" w:hAnsi="Amiri" w:eastAsia="Amiri" w:cs="Amiri"/>
          <w:lang w:bidi="ar-SA"/>
          <w:color w:val="111111"/>
          <w:sz w:val="28"/>
          <w:szCs w:val="28"/>
          <w:rtl/>
        </w:rPr>
        <w:t xml:space="preserve">قوله: (و الخلخال المصوت للمرأة).</w:t>
      </w:r>
    </w:p>
    <w:p>
      <w:pPr>
        <w:pStyle w:val="BookText"/>
      </w:pPr>
      <w:r>
        <w:rPr>
          <w:rFonts w:ascii="IRNazanin" w:hAnsi="IRNazanin" w:eastAsia="IRNazanin" w:cs="IRNazanin"/>
          <w:lang w:bidi="fa-IR"/>
          <w:color w:val="111111"/>
          <w:sz w:val="28"/>
          <w:szCs w:val="28"/>
          <w:rtl/>
        </w:rPr>
        <w:t xml:space="preserve">أی:الّذی له صوت و احترز به عن الأصم،فإنّه لا بأس به،و علّل الحکم بأنّه ربّما اشتغلت به،و روی عن علی بن جعفر،عن أخیه موسی علیه السّلام أنّه سأله عن الخلاخل،هل یصلح لبسها للنساء و الصّبیان؟قال:«إن کنّ صما فلا بأس،و إن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الصلاة فی ثوب فیه تمثال،أو خاتم فیه صورة.  کان لها صوت فلا یصلح» </w:t>
      </w:r>
      <w:r>
        <w:rPr>
          <w:rStyle w:val="FootnoteReference"/>
        </w:rPr>
        <w:footnoteReference w:id="498"/>
      </w:r>
      <w:r>
        <w:rPr>
          <w:rFonts w:ascii="IRNazanin" w:hAnsi="IRNazanin" w:eastAsia="IRNazanin" w:cs="IRNazanin"/>
          <w:lang w:bidi="fa-IR"/>
          <w:color w:val="111111"/>
          <w:sz w:val="28"/>
          <w:szCs w:val="28"/>
          <w:rtl/>
        </w:rPr>
        <w:t xml:space="preserve">،و مقتضاه ثبوت کراهة المصوت مطلقا.</w:t>
      </w:r>
    </w:p>
    <w:p>
      <w:pPr>
        <w:pStyle w:val="BookText"/>
      </w:pPr>
      <w:r>
        <w:rPr>
          <w:rFonts w:ascii="IRNazanin" w:hAnsi="IRNazanin" w:eastAsia="IRNazanin" w:cs="IRNazanin"/>
          <w:lang w:bidi="fa-IR"/>
          <w:color w:val="111111"/>
          <w:sz w:val="28"/>
          <w:szCs w:val="28"/>
          <w:rtl/>
        </w:rPr>
        <w:t xml:space="preserve">قوله: (و الصّلاة فی ثوب فیه تمثال،أو خاتم فیه صورة).</w:t>
      </w:r>
    </w:p>
    <w:p>
      <w:pPr>
        <w:pStyle w:val="BookText"/>
      </w:pPr>
      <w:r>
        <w:rPr>
          <w:rFonts w:ascii="IRNazanin" w:hAnsi="IRNazanin" w:eastAsia="IRNazanin" w:cs="IRNazanin"/>
          <w:lang w:bidi="fa-IR"/>
          <w:color w:val="111111"/>
          <w:sz w:val="28"/>
          <w:szCs w:val="28"/>
          <w:rtl/>
        </w:rPr>
        <w:t xml:space="preserve">و کذا الخاتم و السّیف الممثلان سواء الرّجل و المرأة،و المراد بالتّمثال و الصورة:ما یعم مثال الحیوان و غیره،صرّح بذلک المصنف فی المختلف </w:t>
      </w:r>
      <w:r>
        <w:rPr>
          <w:rStyle w:val="FootnoteReference"/>
        </w:rPr>
        <w:footnoteReference w:id="499"/>
      </w:r>
      <w:r>
        <w:rPr>
          <w:rFonts w:ascii="IRNazanin" w:hAnsi="IRNazanin" w:eastAsia="IRNazanin" w:cs="IRNazanin"/>
          <w:lang w:bidi="fa-IR"/>
          <w:color w:val="111111"/>
          <w:sz w:val="28"/>
          <w:szCs w:val="28"/>
          <w:rtl/>
        </w:rPr>
        <w:t xml:space="preserve">،و أسند القول به إلی الأصحاب نظرا إلی إطلاق عباراتهم،و ابن إدریس خصّ الکراهة بما علیه الصور و التّماثیل من الحیوان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یدلّ علی الأوّل ما رواه عمّار بن موسی،عن الصّادق علیه السّلام أنّه سأله عن الصّلاة فی ثوب یکون فی علمه مثال طیر،أو غیر ذلک،قال:«لا»،و فی الخاتم فیه مثال الطیر أو غیر ذلک لا یجوز الصّلاة فیه </w:t>
      </w:r>
      <w:r>
        <w:rPr>
          <w:rStyle w:val="FootnoteReference"/>
        </w:rPr>
        <w:footnoteReference w:id="501"/>
      </w:r>
      <w:r>
        <w:rPr>
          <w:rFonts w:ascii="Amiri" w:hAnsi="Amiri" w:eastAsia="Amiri" w:cs="Amiri"/>
          <w:lang w:bidi="ar-SA"/>
          <w:color w:val="111111"/>
          <w:sz w:val="28"/>
          <w:szCs w:val="28"/>
          <w:rtl/>
        </w:rPr>
        <w:t xml:space="preserve">،و عن الرّضا علیه السّلام أنّه کره الثّوب الّذی فیه التّماثیل </w:t>
      </w:r>
      <w:r>
        <w:rPr>
          <w:rStyle w:val="FootnoteReference"/>
        </w:rPr>
        <w:footnoteReference w:id="502"/>
      </w:r>
      <w:r>
        <w:rPr>
          <w:rFonts w:ascii="IRNazanin" w:hAnsi="IRNazanin" w:eastAsia="IRNazanin" w:cs="IRNazanin"/>
          <w:lang w:bidi="fa-IR"/>
          <w:color w:val="111111"/>
          <w:sz w:val="28"/>
          <w:szCs w:val="28"/>
          <w:rtl/>
        </w:rPr>
        <w:t xml:space="preserve">،و لان المراد ترک الاشتغال بالنظر إلی ذلک حالة الصّلاة،و هو شامل للحیوان و غیره.</w:t>
      </w:r>
    </w:p>
    <w:p>
      <w:pPr>
        <w:pStyle w:val="BookText"/>
      </w:pPr>
      <w:r>
        <w:rPr>
          <w:rFonts w:ascii="Amiri" w:hAnsi="Amiri" w:eastAsia="Amiri" w:cs="Amiri"/>
          <w:lang w:bidi="ar-SA"/>
          <w:color w:val="111111"/>
          <w:sz w:val="28"/>
          <w:szCs w:val="28"/>
          <w:rtl/>
        </w:rPr>
        <w:t xml:space="preserve">و یدلّ علی الثّانی قوله تعالی (یَعْمَلُونَ لَهُ ما یَشاءُ مِنْ مَحارِیبَ وَ تَماثِیلَ)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أهل البیت علیهم السّلام إنّها کصور الأشجار </w:t>
      </w:r>
      <w:r>
        <w:rPr>
          <w:rStyle w:val="FootnoteReference"/>
        </w:rPr>
        <w:footnoteReference w:id="504"/>
      </w:r>
      <w:r>
        <w:rPr>
          <w:rFonts w:ascii="IRNazanin" w:hAnsi="IRNazanin" w:eastAsia="IRNazanin" w:cs="IRNazanin"/>
          <w:lang w:bidi="fa-IR"/>
          <w:color w:val="111111"/>
          <w:sz w:val="28"/>
          <w:szCs w:val="28"/>
          <w:rtl/>
        </w:rPr>
        <w:t xml:space="preserve">،و فی صحاح العامة،عن ابن عبّاس،أنّه قال للمصور:سمعت رسول اللّه صلّی اللّه علیه و آله یقول:«کل مصوّر فی النّار یجعل له بکل صورة صورها نفسا،تعذبه فی جهنّم»،و قال:إن کنت لا بدّ فاعلا فاصنع الشّجر و ما لا نفس 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الباقر،و الصّادق علیهما السّلام قالا:«قال رسول اللّه صلّی اللّه علیه و آله:إن جبرئیل أتانی،فقال:إنا معاشر الملائکة لا ندخل بیتا فیه کلب،و لا تمثال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7" w:name="pg10520_111475"/>
    <w:bookmarkEnd w:id="17"/>
    <w:p>
      <w:pPr>
        <w:pStyle w:val="Heading4"/>
      </w:pPr>
      <w:bookmarkStart w:id="119" w:name="_Toc36"/>
      <w:r>
        <w:t>الفصل الخامس:فی المکان</w:t>
      </w:r>
      <w:bookmarkEnd w:id="119"/>
    </w:p>
    <w:p>
      <w:pPr>
        <w:pStyle w:val="Heading5"/>
      </w:pPr>
      <w:bookmarkStart w:id="120" w:name="_Toc37"/>
      <w:r>
        <w:t>اشارة</w:t>
      </w:r>
      <w:bookmarkEnd w:id="120"/>
    </w:p>
    <w:p>
      <w:pPr>
        <w:pStyle w:val="BookText"/>
      </w:pPr>
      <w:r>
        <w:rPr>
          <w:rFonts w:ascii="IRNazanin" w:hAnsi="IRNazanin" w:eastAsia="IRNazanin" w:cs="IRNazanin"/>
          <w:lang w:bidi="fa-IR"/>
          <w:color w:val="111111"/>
          <w:sz w:val="28"/>
          <w:szCs w:val="28"/>
          <w:rtl/>
        </w:rPr>
        <w:t xml:space="preserve">الفصل الخامس:فی المکان:و فیه مطالب:</w:t>
      </w:r>
    </w:p>
    <w:p>
      <w:pPr>
        <w:pStyle w:val="Heading5"/>
      </w:pPr>
      <w:bookmarkStart w:id="121" w:name="_Toc38"/>
      <w:r>
        <w:t>الأول:کل مکان مملوک أو فی حکمه خال من نجاسة متعدیة تصح الصلاة فیه</w:t>
      </w:r>
      <w:bookmarkEnd w:id="121"/>
    </w:p>
    <w:p>
      <w:pPr>
        <w:pStyle w:val="BookText"/>
      </w:pPr>
      <w:r>
        <w:rPr>
          <w:rFonts w:ascii="IRNazanin" w:hAnsi="IRNazanin" w:eastAsia="IRNazanin" w:cs="IRNazanin"/>
          <w:lang w:bidi="fa-IR"/>
          <w:color w:val="111111"/>
          <w:sz w:val="28"/>
          <w:szCs w:val="28"/>
          <w:rtl/>
        </w:rPr>
        <w:t xml:space="preserve">الأول:کل مکان مملوک أو فی حکمه خال من نجاسة متعدیة تصح الصلاة فیه.  جسد» </w:t>
      </w:r>
      <w:r>
        <w:rPr>
          <w:rStyle w:val="FootnoteReference"/>
        </w:rPr>
        <w:footnoteReference w:id="506"/>
      </w:r>
      <w:r>
        <w:rPr>
          <w:rFonts w:ascii="IRNazanin" w:hAnsi="IRNazanin" w:eastAsia="IRNazanin" w:cs="IRNazanin"/>
          <w:lang w:bidi="fa-IR"/>
          <w:color w:val="111111"/>
          <w:sz w:val="28"/>
          <w:szCs w:val="28"/>
          <w:rtl/>
        </w:rPr>
        <w:t xml:space="preserve">،و هذه کلّها تشعر بما قاله ابن إدریس </w:t>
      </w:r>
      <w:r>
        <w:rPr>
          <w:rStyle w:val="FootnoteReference"/>
        </w:rPr>
        <w:footnoteReference w:id="507"/>
      </w:r>
      <w:r>
        <w:rPr>
          <w:rFonts w:ascii="IRNazanin" w:hAnsi="IRNazanin" w:eastAsia="IRNazanin" w:cs="IRNazanin"/>
          <w:lang w:bidi="fa-IR"/>
          <w:color w:val="111111"/>
          <w:sz w:val="28"/>
          <w:szCs w:val="28"/>
          <w:rtl/>
        </w:rPr>
        <w:t xml:space="preserve">،و بعضها صریح فی ذلک.</w:t>
      </w:r>
    </w:p>
    <w:p>
      <w:pPr>
        <w:pStyle w:val="BookText"/>
      </w:pPr>
      <w:r>
        <w:rPr>
          <w:rFonts w:ascii="IRNazanin" w:hAnsi="IRNazanin" w:eastAsia="IRNazanin" w:cs="IRNazanin"/>
          <w:lang w:bidi="fa-IR"/>
          <w:color w:val="111111"/>
          <w:sz w:val="28"/>
          <w:szCs w:val="28"/>
          <w:rtl/>
        </w:rPr>
        <w:t xml:space="preserve">و التّحقیق انّه لا یلزم من جواز عملها عدم کراهیة الصّلاة فیها،فالمعتمد ما علیه الأکثر،و کیف کان فلا تحرم الصّلاة بذلک خلافا للشیخ </w:t>
      </w:r>
      <w:r>
        <w:rPr>
          <w:rStyle w:val="FootnoteReference"/>
        </w:rPr>
        <w:footnoteReference w:id="508"/>
      </w:r>
      <w:r>
        <w:rPr>
          <w:rFonts w:ascii="IRNazanin" w:hAnsi="IRNazanin" w:eastAsia="IRNazanin" w:cs="IRNazanin"/>
          <w:lang w:bidi="fa-IR"/>
          <w:color w:val="111111"/>
          <w:sz w:val="28"/>
          <w:szCs w:val="28"/>
          <w:rtl/>
        </w:rPr>
        <w:t xml:space="preserve">،لأن ذکر الکراهیة فی بعض الأخبار یقتضی حمل ما عداه علیها توفیقا،و لأن روایة عمّار ضعیفة به،فتحمل علی الکراهیّة اقتصارا علی موضع الوفاق.</w:t>
      </w:r>
    </w:p>
    <w:p>
      <w:pPr>
        <w:pStyle w:val="BookText"/>
      </w:pPr>
      <w:r>
        <w:rPr>
          <w:rFonts w:ascii="IRNazanin" w:hAnsi="IRNazanin" w:eastAsia="IRNazanin" w:cs="IRNazanin"/>
          <w:lang w:bidi="fa-IR"/>
          <w:color w:val="111111"/>
          <w:sz w:val="28"/>
          <w:szCs w:val="28"/>
          <w:rtl/>
        </w:rPr>
        <w:t xml:space="preserve">و متی غیرت الصّورة زالت الکراهیة لانتفاء المقتضی،و لنفی البأس عن الثّوب الّذی فیه تماثیل إذا غیرت الصّورة فی صحیحة محمّد بن مسلم،عن أبی جعفر علیه السّلام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الخامس فی المکان:</w:t>
      </w:r>
    </w:p>
    <w:p>
      <w:pPr>
        <w:pStyle w:val="BookText"/>
      </w:pPr>
      <w:r>
        <w:rPr>
          <w:rFonts w:ascii="IRNazanin" w:hAnsi="IRNazanin" w:eastAsia="IRNazanin" w:cs="IRNazanin"/>
          <w:lang w:bidi="fa-IR"/>
          <w:color w:val="111111"/>
          <w:sz w:val="28"/>
          <w:szCs w:val="28"/>
          <w:rtl/>
        </w:rPr>
        <w:t xml:space="preserve">و فیه مطالب:</w:t>
      </w:r>
    </w:p>
    <w:p>
      <w:pPr>
        <w:pStyle w:val="BookText"/>
      </w:pPr>
      <w:r>
        <w:rPr>
          <w:rFonts w:ascii="IRNazanin" w:hAnsi="IRNazanin" w:eastAsia="IRNazanin" w:cs="IRNazanin"/>
          <w:lang w:bidi="fa-IR"/>
          <w:color w:val="111111"/>
          <w:sz w:val="28"/>
          <w:szCs w:val="28"/>
          <w:rtl/>
        </w:rPr>
        <w:t xml:space="preserve">الأوّل:کل مکان مملوک،أو فی حکمه خال من نجاسة متعدّیة تصحّ الصّلاة فیه).</w:t>
      </w:r>
    </w:p>
    <w:p>
      <w:pPr>
        <w:pStyle w:val="BookText"/>
      </w:pPr>
      <w:r>
        <w:rPr>
          <w:rFonts w:ascii="IRNazanin" w:hAnsi="IRNazanin" w:eastAsia="IRNazanin" w:cs="IRNazanin"/>
          <w:lang w:bidi="fa-IR"/>
          <w:color w:val="111111"/>
          <w:sz w:val="28"/>
          <w:szCs w:val="28"/>
          <w:rtl/>
        </w:rPr>
        <w:t xml:space="preserve">المراد به:مکان المصلّی،و من شروط الصّلاة المکان المخصوص بالاتفاق، و یراد به باعتبار إباحة الصّلاة فیه،و عدمها الفراغ الّذی یشغله بدن المصلّی أو یستقرّ علیه و لو بوسائط،و باعتبار اشتراط طهارته و عدمه ما سنذکره بعد إن شاء اللّه تعالی.</w:t>
      </w:r>
    </w:p>
    <w:p>
      <w:pPr>
        <w:pStyle w:val="BookText"/>
      </w:pPr>
      <w:r>
        <w:rPr>
          <w:rFonts w:ascii="IRNazanin" w:hAnsi="IRNazanin" w:eastAsia="IRNazanin" w:cs="IRNazanin"/>
          <w:lang w:bidi="fa-IR"/>
          <w:color w:val="111111"/>
          <w:sz w:val="28"/>
          <w:szCs w:val="28"/>
          <w:rtl/>
        </w:rPr>
        <w:t xml:space="preserve">و الشّارح الفاضل ولد المصنّف عرّف المکان باعتبار الأوّل فی نظر الفقهاء، بأنّه ما یستقر علیه المصلّی و لو بوسائط،و ما یلاقی بدنه و ثیابه،و ما یتخلل بین مواضع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صلی فی المغصوب عالما بالغصب اختیارا بطلت  الملاقاة من موضع الصّلاة کما یلاقی مساجده،و یحاذی بطنه و صدره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علیه:عدّ ما یلاقی ثیاب المصلّی من المکان الّذی تعتبر إباحته لصحّة الصّلاة،و کذا ما یتخلّل بین مواضع الملاقاة إذا لم یکن له هواء یتبعه،کثوب طرح محاذیا لصدره بین رکبتیه و جبهته،فانّ عدّ ذلک من المکان غیر واضح،حتّی لو کان مغصوبا،و وضع صدره علیه لا یتّجه البطلان حینئذ،لعدم اعتبار هذا الوضع فی الصّلاة،فهو فعل خارج عنها لا یبطلها النّهی عنه،لأن الفعل الخارج إنّما یبطل إذا بلغ الکثرة.</w:t>
      </w:r>
    </w:p>
    <w:p>
      <w:pPr>
        <w:pStyle w:val="BookText"/>
      </w:pPr>
      <w:r>
        <w:rPr>
          <w:rFonts w:ascii="IRNazanin" w:hAnsi="IRNazanin" w:eastAsia="IRNazanin" w:cs="IRNazanin"/>
          <w:lang w:bidi="fa-IR"/>
          <w:color w:val="111111"/>
          <w:sz w:val="28"/>
          <w:szCs w:val="28"/>
          <w:rtl/>
        </w:rPr>
        <w:t xml:space="preserve">و لا یشکل علی عکس کل منهما السّقف لو کان مغصوبا،و کذا الخمیة و نحوها،من حیث أنّه علی التّعریفین لا تبطل صلاة المصلّی تحت السّقف و الخیمة المغصوبین،مع أن المصلّی متصرف بکلّ منهما و منتفع به،فإن التّصرف فی کل شیء بحسب ما یلیق به،و الانتفاع به بحسب ما أعدّ له،لأن ذلک لا یعدّ مکانا بوجه من الوجوه.</w:t>
      </w:r>
    </w:p>
    <w:p>
      <w:pPr>
        <w:pStyle w:val="BookText"/>
      </w:pPr>
      <w:r>
        <w:rPr>
          <w:rFonts w:ascii="IRNazanin" w:hAnsi="IRNazanin" w:eastAsia="IRNazanin" w:cs="IRNazanin"/>
          <w:lang w:bidi="fa-IR"/>
          <w:color w:val="111111"/>
          <w:sz w:val="28"/>
          <w:szCs w:val="28"/>
          <w:rtl/>
        </w:rPr>
        <w:t xml:space="preserve">لکن هل تبطل الصّلاة بهذا القدر من التّصرف؟لا أعلم لأحد من الأصحاب المعتبرین تصریحا فی ذلک بصحّة و لا فساد،و التوقّف موضع السّلامة إلی أن یتضح الحال.إذا عرفت هذا فاعلم أن إطلاق المکان علی المعنی السّابق،و علی ما سیأتی بالاشتراک اللّفظی.</w:t>
      </w:r>
    </w:p>
    <w:p>
      <w:pPr>
        <w:pStyle w:val="BookText"/>
      </w:pPr>
      <w:r>
        <w:rPr>
          <w:rFonts w:ascii="IRNazanin" w:hAnsi="IRNazanin" w:eastAsia="IRNazanin" w:cs="IRNazanin"/>
          <w:lang w:bidi="fa-IR"/>
          <w:color w:val="111111"/>
          <w:sz w:val="28"/>
          <w:szCs w:val="28"/>
          <w:rtl/>
        </w:rPr>
        <w:t xml:space="preserve">و أراد بما فی حکم المملوک المستأجر و المستعار و نحوهما،کالمعمر و المأذون فیه من مالکه إباحة عموما أو خصوصا،صریحا کالإذن فی الصّلاة أو الکون فیه،أو فحوی کإدخال الضّیف منزله،أو بشاهد الحال کما فی الصّحاری الخالیة من أمارات الضّرر، و نهی المالک،و المساجد،و الربط و نحوهما،و مباح الأصل.</w:t>
      </w:r>
    </w:p>
    <w:p>
      <w:pPr>
        <w:pStyle w:val="BookText"/>
      </w:pPr>
      <w:r>
        <w:rPr>
          <w:rFonts w:ascii="IRNazanin" w:hAnsi="IRNazanin" w:eastAsia="IRNazanin" w:cs="IRNazanin"/>
          <w:lang w:bidi="fa-IR"/>
          <w:color w:val="111111"/>
          <w:sz w:val="28"/>
          <w:szCs w:val="28"/>
          <w:rtl/>
        </w:rPr>
        <w:t xml:space="preserve">قوله: (و لو صلّی فی المغصوب عالما بالغصب اختیارا بطلت صلاته و إن جهل الحکم).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جهل الحکم.  تحرم الصّلاة فی المکان المغصوب بإجماع العلماء إلاّ من شذّ،و تبطل عندنا و عند بعض العامة </w:t>
      </w:r>
      <w:r>
        <w:rPr>
          <w:rStyle w:val="FootnoteReference"/>
        </w:rPr>
        <w:footnoteReference w:id="511"/>
      </w:r>
      <w:r>
        <w:rPr>
          <w:rFonts w:ascii="IRNazanin" w:hAnsi="IRNazanin" w:eastAsia="IRNazanin" w:cs="IRNazanin"/>
          <w:lang w:bidi="fa-IR"/>
          <w:color w:val="111111"/>
          <w:sz w:val="28"/>
          <w:szCs w:val="28"/>
          <w:rtl/>
        </w:rPr>
        <w:t xml:space="preserve">،لأن النّهی فی العبادة یدلّ علی الفساد،و متعلّق النّهی هنا مکان الصّلاة و هو شرط فیها،و الطّمأنینة و نحوها،و هی جزء.</w:t>
      </w:r>
    </w:p>
    <w:p>
      <w:pPr>
        <w:pStyle w:val="BookText"/>
      </w:pPr>
      <w:r>
        <w:rPr>
          <w:rFonts w:ascii="IRNazanin" w:hAnsi="IRNazanin" w:eastAsia="IRNazanin" w:cs="IRNazanin"/>
          <w:lang w:bidi="fa-IR"/>
          <w:color w:val="111111"/>
          <w:sz w:val="28"/>
          <w:szCs w:val="28"/>
          <w:rtl/>
        </w:rPr>
        <w:t xml:space="preserve">و التقیید بالعالم للاحتراز عن غیره،و سیأتی،و بالاختیار،لیخرج حال الاضطرار کالمحبوس فی مکان مغصوب،و المتوسّط أرضا مغصوبة عالما أو جاهلا إذا أراد الخروج منها تخلصا من المغصوب،و من یخاف علی نفسه التّلف بخروجه.</w:t>
      </w:r>
    </w:p>
    <w:p>
      <w:pPr>
        <w:pStyle w:val="BookText"/>
      </w:pPr>
      <w:r>
        <w:rPr>
          <w:rFonts w:ascii="IRNazanin" w:hAnsi="IRNazanin" w:eastAsia="IRNazanin" w:cs="IRNazanin"/>
          <w:lang w:bidi="fa-IR"/>
          <w:color w:val="111111"/>
          <w:sz w:val="28"/>
          <w:szCs w:val="28"/>
          <w:rtl/>
        </w:rPr>
        <w:t xml:space="preserve">و الضّابط زوال المنع من التصرف للضّرورة،فإنّ الصّلاة فی هذه المواضع کلّها صحیحة لقبح التّحریم حینئذ،إذ هو تکلیف بما لا یطاق،إلا أن المحبوس و نحوه یصلّی بحسب تمکنه،و الخارج من المغصوب مع ضیق الوقت یراعی الجمع بین الحقّین، فیخرج علی العادة مصلّیا.</w:t>
      </w:r>
    </w:p>
    <w:p>
      <w:pPr>
        <w:pStyle w:val="BookText"/>
      </w:pPr>
      <w:r>
        <w:rPr>
          <w:rFonts w:ascii="IRNazanin" w:hAnsi="IRNazanin" w:eastAsia="IRNazanin" w:cs="IRNazanin"/>
          <w:lang w:bidi="fa-IR"/>
          <w:color w:val="111111"/>
          <w:sz w:val="28"/>
          <w:szCs w:val="28"/>
          <w:rtl/>
        </w:rPr>
        <w:t xml:space="preserve">و عطف جاهل الحکم ب‍(أن)الوصلیة یقتضی اندراجه فی العالم،و کذا ناسیة فتبطل صلاتهما،لأن جهل الحکم الواجب معرفته تقصیر من المکلّف فلا یعد عذرا،و کذا نسیانه لوجوب تعلّمه بعد.</w:t>
      </w:r>
    </w:p>
    <w:p>
      <w:pPr>
        <w:pStyle w:val="BookText"/>
      </w:pPr>
      <w:r>
        <w:rPr>
          <w:rFonts w:ascii="IRNazanin" w:hAnsi="IRNazanin" w:eastAsia="IRNazanin" w:cs="IRNazanin"/>
          <w:lang w:bidi="fa-IR"/>
          <w:color w:val="111111"/>
          <w:sz w:val="28"/>
          <w:szCs w:val="28"/>
          <w:rtl/>
        </w:rPr>
        <w:t xml:space="preserve">و لا فرق فی هذه الأحکام بین الغاصب و غیره،سواء کان المغصوب صحراء أم لا،و للمرتضی وجه بصحّة الصّلاة فی الصّحراء استصحابا لما کان قبل الغصب من شاهد الحال،حکاه فی الذّکری </w:t>
      </w:r>
      <w:r>
        <w:rPr>
          <w:rStyle w:val="FootnoteReference"/>
        </w:rPr>
        <w:footnoteReference w:id="512"/>
      </w:r>
      <w:r>
        <w:rPr>
          <w:rFonts w:ascii="IRNazanin" w:hAnsi="IRNazanin" w:eastAsia="IRNazanin" w:cs="IRNazanin"/>
          <w:lang w:bidi="fa-IR"/>
          <w:color w:val="111111"/>
          <w:sz w:val="28"/>
          <w:szCs w:val="28"/>
          <w:rtl/>
        </w:rPr>
        <w:t xml:space="preserve">،و یضعف بأن شاهد الحال لضعفه یزول بأدنی سبب،و علی القول به فینبغی أن یکون الجواز لغیر الغاصب عملا بالظّاهر.</w:t>
      </w:r>
    </w:p>
    <w:p>
      <w:pPr>
        <w:pStyle w:val="BookText"/>
      </w:pPr>
      <w:r>
        <w:rPr>
          <w:rFonts w:ascii="IRNazanin" w:hAnsi="IRNazanin" w:eastAsia="IRNazanin" w:cs="IRNazanin"/>
          <w:lang w:bidi="fa-IR"/>
          <w:color w:val="111111"/>
          <w:sz w:val="28"/>
          <w:szCs w:val="28"/>
          <w:rtl/>
        </w:rPr>
        <w:t xml:space="preserve">و لا فرق فی الغصب بین غصب العین و هو ظاهر،و غصب المنفعة کما فی إنکار الإجارة کذبا.</w:t>
      </w:r>
    </w:p>
    <w:p>
      <w:pPr>
        <w:pStyle w:val="BookText"/>
      </w:pPr>
      <w:r>
        <w:rPr>
          <w:rFonts w:ascii="IRNazanin" w:hAnsi="IRNazanin" w:eastAsia="IRNazanin" w:cs="IRNazanin"/>
          <w:lang w:bidi="fa-IR"/>
          <w:color w:val="111111"/>
          <w:sz w:val="28"/>
          <w:szCs w:val="28"/>
          <w:rtl/>
        </w:rPr>
        <w:t xml:space="preserve">و لو أخرج روشنا </w:t>
      </w:r>
      <w:r>
        <w:rPr>
          <w:rStyle w:val="FootnoteReference"/>
        </w:rPr>
        <w:footnoteReference w:id="513"/>
      </w:r>
      <w:r>
        <w:rPr>
          <w:rFonts w:ascii="IRNazanin" w:hAnsi="IRNazanin" w:eastAsia="IRNazanin" w:cs="IRNazanin"/>
          <w:lang w:bidi="fa-IR"/>
          <w:color w:val="111111"/>
          <w:sz w:val="28"/>
          <w:szCs w:val="28"/>
          <w:rtl/>
        </w:rPr>
        <w:t xml:space="preserve">أو ساباطا </w:t>
      </w:r>
      <w:r>
        <w:rPr>
          <w:rStyle w:val="FootnoteReference"/>
        </w:rPr>
        <w:footnoteReference w:id="514"/>
      </w:r>
      <w:r>
        <w:rPr>
          <w:rFonts w:ascii="IRNazanin" w:hAnsi="IRNazanin" w:eastAsia="IRNazanin" w:cs="IRNazanin"/>
          <w:lang w:bidi="fa-IR"/>
          <w:color w:val="111111"/>
          <w:sz w:val="28"/>
          <w:szCs w:val="28"/>
          <w:rtl/>
        </w:rPr>
        <w:t xml:space="preserve">فی موضع لا یحلّ له أو بین بآلاته فی هواء الغیر فکالمغصوب.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جهل الغصب صحت صلاته،و فی الناسی إشکال،و لو أمره المالک الآذن بالخروج تشاغل به،فان ضاق الوقت خرج مصلیاو لو صلی من غیر خروج لم تصح،و کذا الغاصب.   قوله: (و لو جهل الغصب صحّت صلاته،و فی النّاسی إشکال).</w:t>
      </w:r>
    </w:p>
    <w:p>
      <w:pPr>
        <w:pStyle w:val="BookText"/>
      </w:pPr>
      <w:r>
        <w:rPr>
          <w:rFonts w:ascii="IRNazanin" w:hAnsi="IRNazanin" w:eastAsia="IRNazanin" w:cs="IRNazanin"/>
          <w:lang w:bidi="fa-IR"/>
          <w:color w:val="111111"/>
          <w:sz w:val="28"/>
          <w:szCs w:val="28"/>
          <w:rtl/>
        </w:rPr>
        <w:t xml:space="preserve">أمّا صحّة صلاة الجاهل،فلعموم قوله علیه السّلام:«النّاس فی سعة ما لم یعلموا» </w:t>
      </w:r>
      <w:r>
        <w:rPr>
          <w:rStyle w:val="FootnoteReference"/>
        </w:rPr>
        <w:footnoteReference w:id="515"/>
      </w:r>
      <w:r>
        <w:rPr>
          <w:rFonts w:ascii="IRNazanin" w:hAnsi="IRNazanin" w:eastAsia="IRNazanin" w:cs="IRNazanin"/>
          <w:lang w:bidi="fa-IR"/>
          <w:color w:val="111111"/>
          <w:sz w:val="28"/>
          <w:szCs w:val="28"/>
          <w:rtl/>
        </w:rPr>
        <w:t xml:space="preserve">و أمّا النّاسی فوجه الاشکال فیه یظهر من الکلام فی ناسی غصب الثّوب، و هذا رجوع من المصنّف عن الجزم إلی التردّد،فان الکلام علی المسألة هنا کالکلام هناک،و الفتوی فی الموضعین سواء.</w:t>
      </w:r>
    </w:p>
    <w:p>
      <w:pPr>
        <w:pStyle w:val="BookText"/>
      </w:pPr>
      <w:r>
        <w:rPr>
          <w:rFonts w:ascii="IRNazanin" w:hAnsi="IRNazanin" w:eastAsia="IRNazanin" w:cs="IRNazanin"/>
          <w:lang w:bidi="fa-IR"/>
          <w:color w:val="111111"/>
          <w:sz w:val="28"/>
          <w:szCs w:val="28"/>
          <w:rtl/>
        </w:rPr>
        <w:t xml:space="preserve">قوله: (و لو أمره المالک الآذن بالخروج تشاغل به).</w:t>
      </w:r>
    </w:p>
    <w:p>
      <w:pPr>
        <w:pStyle w:val="BookText"/>
      </w:pPr>
      <w:r>
        <w:rPr>
          <w:rFonts w:ascii="IRNazanin" w:hAnsi="IRNazanin" w:eastAsia="IRNazanin" w:cs="IRNazanin"/>
          <w:lang w:bidi="fa-IR"/>
          <w:color w:val="111111"/>
          <w:sz w:val="28"/>
          <w:szCs w:val="28"/>
          <w:rtl/>
        </w:rPr>
        <w:t xml:space="preserve">معلوم أن الجارّ الأوّل متعلق بأمر،و الآذن اسم فاعل،و المأذون فیه محذوف یستفاد من سیاق العبارة،یصحّ تصویره بالصّلاة و بالکون،أی:الآذن فی الصّلاة،أو الآذن فی الکون.</w:t>
      </w:r>
    </w:p>
    <w:p>
      <w:pPr>
        <w:pStyle w:val="BookText"/>
      </w:pPr>
      <w:r>
        <w:rPr>
          <w:rFonts w:ascii="IRNazanin" w:hAnsi="IRNazanin" w:eastAsia="IRNazanin" w:cs="IRNazanin"/>
          <w:lang w:bidi="fa-IR"/>
          <w:color w:val="111111"/>
          <w:sz w:val="28"/>
          <w:szCs w:val="28"/>
          <w:rtl/>
        </w:rPr>
        <w:t xml:space="preserve">و وجب التّشاغل حینئذ بالخروج علی الفور ظاهر لمنع التّصرف فی مال الغیر بغیر إذنه،فکیف مع تصریحه بما یقتضی النّهی؟.</w:t>
      </w:r>
    </w:p>
    <w:p>
      <w:pPr>
        <w:pStyle w:val="BookText"/>
      </w:pPr>
      <w:r>
        <w:rPr>
          <w:rFonts w:ascii="IRNazanin" w:hAnsi="IRNazanin" w:eastAsia="IRNazanin" w:cs="IRNazanin"/>
          <w:lang w:bidi="fa-IR"/>
          <w:color w:val="111111"/>
          <w:sz w:val="28"/>
          <w:szCs w:val="28"/>
          <w:rtl/>
        </w:rPr>
        <w:t xml:space="preserve">قوله: (فان ضاق الوقت خرج مصلّیا).</w:t>
      </w:r>
    </w:p>
    <w:p>
      <w:pPr>
        <w:pStyle w:val="BookText"/>
      </w:pPr>
      <w:r>
        <w:rPr>
          <w:rFonts w:ascii="IRNazanin" w:hAnsi="IRNazanin" w:eastAsia="IRNazanin" w:cs="IRNazanin"/>
          <w:lang w:bidi="fa-IR"/>
          <w:color w:val="111111"/>
          <w:sz w:val="28"/>
          <w:szCs w:val="28"/>
          <w:rtl/>
        </w:rPr>
        <w:t xml:space="preserve">لأنّهما حقّان مضیّقان فیجب الجمع بینهما بحسب الإمکان،و یومئ للرّکوع و السّجود بحیث لا یتشاغل </w:t>
      </w:r>
      <w:r>
        <w:rPr>
          <w:rStyle w:val="FootnoteReference"/>
        </w:rPr>
        <w:footnoteReference w:id="516"/>
      </w:r>
      <w:r>
        <w:rPr>
          <w:rFonts w:ascii="IRNazanin" w:hAnsi="IRNazanin" w:eastAsia="IRNazanin" w:cs="IRNazanin"/>
          <w:lang w:bidi="fa-IR"/>
          <w:color w:val="111111"/>
          <w:sz w:val="28"/>
          <w:szCs w:val="28"/>
          <w:rtl/>
        </w:rPr>
        <w:t xml:space="preserve">فی الخروج عن المشی المعتاد.</w:t>
      </w:r>
    </w:p>
    <w:p>
      <w:pPr>
        <w:pStyle w:val="BookText"/>
      </w:pPr>
      <w:r>
        <w:rPr>
          <w:rFonts w:ascii="IRNazanin" w:hAnsi="IRNazanin" w:eastAsia="IRNazanin" w:cs="IRNazanin"/>
          <w:lang w:bidi="fa-IR"/>
          <w:color w:val="111111"/>
          <w:sz w:val="28"/>
          <w:szCs w:val="28"/>
          <w:rtl/>
        </w:rPr>
        <w:t xml:space="preserve">قوله: (و لو صلّی من غیر خروج لم تصحّ).</w:t>
      </w:r>
    </w:p>
    <w:p>
      <w:pPr>
        <w:pStyle w:val="BookText"/>
      </w:pPr>
      <w:r>
        <w:rPr>
          <w:rFonts w:ascii="IRNazanin" w:hAnsi="IRNazanin" w:eastAsia="IRNazanin" w:cs="IRNazanin"/>
          <w:lang w:bidi="fa-IR"/>
          <w:color w:val="111111"/>
          <w:sz w:val="28"/>
          <w:szCs w:val="28"/>
          <w:rtl/>
        </w:rPr>
        <w:t xml:space="preserve">لتّوجه النّهی إلی العبادة فتفسد.</w:t>
      </w:r>
    </w:p>
    <w:p>
      <w:pPr>
        <w:pStyle w:val="BookText"/>
      </w:pPr>
      <w:r>
        <w:rPr>
          <w:rFonts w:ascii="IRNazanin" w:hAnsi="IRNazanin" w:eastAsia="IRNazanin" w:cs="IRNazanin"/>
          <w:lang w:bidi="fa-IR"/>
          <w:color w:val="111111"/>
          <w:sz w:val="28"/>
          <w:szCs w:val="28"/>
          <w:rtl/>
        </w:rPr>
        <w:t xml:space="preserve">قوله: (و کذا الغاصب).</w:t>
      </w:r>
    </w:p>
    <w:p>
      <w:pPr>
        <w:pStyle w:val="BookText"/>
      </w:pPr>
      <w:r>
        <w:rPr>
          <w:rFonts w:ascii="IRNazanin" w:hAnsi="IRNazanin" w:eastAsia="IRNazanin" w:cs="IRNazanin"/>
          <w:lang w:bidi="fa-IR"/>
          <w:color w:val="111111"/>
          <w:sz w:val="28"/>
          <w:szCs w:val="28"/>
          <w:rtl/>
        </w:rPr>
        <w:t xml:space="preserve">أی:وجوب التّشاغل بالخروج من المغصوب و ما بعده،و بهذا یخرج عن التّکرار اللازم من اختصاص التّشبیه بالمأذون،إذا صلّی غیر متشاغل بالخروج بعد أمره به فی عدم الصحّة،من حیث أنّ هذا الحکم قد سبق أول الکلام.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أمره بعد التلبس مع الاتساع احتمل الإتمام،و القطع،و الخروج مصلیا   قوله: (و لو أمره بعد التّلبس مع الاتّساع،احتمل الإتمام،و القطع و الخروج مصلّیا).</w:t>
      </w:r>
    </w:p>
    <w:p>
      <w:pPr>
        <w:pStyle w:val="BookText"/>
      </w:pPr>
      <w:r>
        <w:rPr>
          <w:rFonts w:ascii="IRNazanin" w:hAnsi="IRNazanin" w:eastAsia="IRNazanin" w:cs="IRNazanin"/>
          <w:lang w:bidi="fa-IR"/>
          <w:color w:val="111111"/>
          <w:sz w:val="28"/>
          <w:szCs w:val="28"/>
          <w:rtl/>
        </w:rPr>
        <w:t xml:space="preserve">قال الشّارح الفاضل:إن البحث إنّما هو فیما إذا أذن له فی الاستقرار بقدر زمان الصّلاة،و إلاّ لم یحتمل الإتمام مستقرا بل و لا خارجا </w:t>
      </w:r>
      <w:r>
        <w:rPr>
          <w:rStyle w:val="FootnoteReference"/>
        </w:rPr>
        <w:footnoteReference w:id="517"/>
      </w:r>
      <w:r>
        <w:rPr>
          <w:rFonts w:ascii="IRNazanin" w:hAnsi="IRNazanin" w:eastAsia="IRNazanin" w:cs="IRNazanin"/>
          <w:lang w:bidi="fa-IR"/>
          <w:color w:val="111111"/>
          <w:sz w:val="28"/>
          <w:szCs w:val="28"/>
          <w:rtl/>
        </w:rPr>
        <w:t xml:space="preserve">،و ما ذکره لا تدلّ علیه العبارة،و لا یرشد الیه الدلیل،و الملازمة فیما ادّعاه غیر ظاهرة.</w:t>
      </w:r>
    </w:p>
    <w:p>
      <w:pPr>
        <w:pStyle w:val="BookText"/>
      </w:pPr>
      <w:r>
        <w:rPr>
          <w:rFonts w:ascii="IRNazanin" w:hAnsi="IRNazanin" w:eastAsia="IRNazanin" w:cs="IRNazanin"/>
          <w:lang w:bidi="fa-IR"/>
          <w:color w:val="111111"/>
          <w:sz w:val="28"/>
          <w:szCs w:val="28"/>
          <w:rtl/>
        </w:rPr>
        <w:t xml:space="preserve">و الظاهر من العبارة:أنّه إذا أذن له المالک بحیث ساغ له الدّخول فی الصّلاة، ثم بعد التّلبس بها و الدّخول فیها أمره بالخروج،فإنّه یأتی ما ذکره المصنّف من الاحتمالات.</w:t>
      </w:r>
    </w:p>
    <w:p>
      <w:pPr>
        <w:pStyle w:val="BookText"/>
      </w:pPr>
      <w:r>
        <w:rPr>
          <w:rFonts w:ascii="Amiri" w:hAnsi="Amiri" w:eastAsia="Amiri" w:cs="Amiri"/>
          <w:lang w:bidi="ar-SA"/>
          <w:color w:val="111111"/>
          <w:sz w:val="28"/>
          <w:szCs w:val="28"/>
          <w:rtl/>
        </w:rPr>
        <w:t xml:space="preserve">و وجه الأوّل:أنّه شرع فی صلاة صحیحة بإذن المالک فیحرم قطعها،و دلیل الکبری قوله تعالی وَ لا تُبْطِلُوا أَعْمالَکُمْ  </w:t>
      </w:r>
      <w:r>
        <w:rPr>
          <w:rStyle w:val="FootnoteReference"/>
        </w:rPr>
        <w:footnoteReference w:id="518"/>
      </w:r>
      <w:r>
        <w:rPr>
          <w:rFonts w:ascii="IRNazanin" w:hAnsi="IRNazanin" w:eastAsia="IRNazanin" w:cs="IRNazanin"/>
          <w:lang w:bidi="fa-IR"/>
          <w:color w:val="111111"/>
          <w:sz w:val="28"/>
          <w:szCs w:val="28"/>
          <w:rtl/>
        </w:rPr>
        <w:t xml:space="preserve">.و یمکن المعارضة بقوله علیه السّلام:«لا یحل مال امرئ مسلم إلاّ عن طیب نفس منه» </w:t>
      </w:r>
      <w:r>
        <w:rPr>
          <w:rStyle w:val="FootnoteReference"/>
        </w:rPr>
        <w:footnoteReference w:id="519"/>
      </w:r>
      <w:r>
        <w:rPr>
          <w:rFonts w:ascii="IRNazanin" w:hAnsi="IRNazanin" w:eastAsia="IRNazanin" w:cs="IRNazanin"/>
          <w:lang w:bidi="fa-IR"/>
          <w:color w:val="111111"/>
          <w:sz w:val="28"/>
          <w:szCs w:val="28"/>
          <w:rtl/>
        </w:rPr>
        <w:t xml:space="preserve">،و حق العباد مبنی علی التضیّق المحض،فیقدم علی حقّ اللّه تعالی،و لأنّه أمر بالمنکر لأن إبطال الصّلاة حرام.</w:t>
      </w:r>
    </w:p>
    <w:p>
      <w:pPr>
        <w:pStyle w:val="BookText"/>
      </w:pPr>
      <w:r>
        <w:rPr>
          <w:rFonts w:ascii="IRNazanin" w:hAnsi="IRNazanin" w:eastAsia="IRNazanin" w:cs="IRNazanin"/>
          <w:lang w:bidi="fa-IR"/>
          <w:color w:val="111111"/>
          <w:sz w:val="28"/>
          <w:szCs w:val="28"/>
          <w:rtl/>
        </w:rPr>
        <w:t xml:space="preserve">کذا قیل </w:t>
      </w:r>
      <w:r>
        <w:rPr>
          <w:rStyle w:val="FootnoteReference"/>
        </w:rPr>
        <w:footnoteReference w:id="520"/>
      </w:r>
      <w:r>
        <w:rPr>
          <w:rFonts w:ascii="IRNazanin" w:hAnsi="IRNazanin" w:eastAsia="IRNazanin" w:cs="IRNazanin"/>
          <w:lang w:bidi="fa-IR"/>
          <w:color w:val="111111"/>
          <w:sz w:val="28"/>
          <w:szCs w:val="28"/>
          <w:rtl/>
        </w:rPr>
        <w:t xml:space="preserve">،و فیه نظر لأن المنکر قطع الصّلاة علی ما بینه فیه لا الخروج من ملک الغیر،و المأمور به هو الثّانی،و کون الثّانی لازما له لا یصیّره منکرا.</w:t>
      </w:r>
    </w:p>
    <w:p>
      <w:pPr>
        <w:pStyle w:val="BookText"/>
      </w:pPr>
      <w:r>
        <w:rPr>
          <w:rFonts w:ascii="IRNazanin" w:hAnsi="IRNazanin" w:eastAsia="IRNazanin" w:cs="IRNazanin"/>
          <w:lang w:bidi="fa-IR"/>
          <w:color w:val="111111"/>
          <w:sz w:val="28"/>
          <w:szCs w:val="28"/>
          <w:rtl/>
        </w:rPr>
        <w:t xml:space="preserve">و وجه الثّانی:أن العاریة غیر لازمة،و لم یثبت کون الشّروع فی الصّلاة مقتضیا له،فیکون النّهی موجبا للخروج المقتضی لإبطال الصّلاة،لأنّه فعل کثیر، و لإمکان استدراک الصّلاة بخلاف حق الآدمی فالمفسدة فیه أکثر،و مع تعارض المفسدتین یتعیّن أخفّهما،و لامتناع التّکلیف بإکمال الصّلاة لأن شرطه الخلو عن المفسدة، و التصرف فی مال الغیر بغیر حقّ مفسدة.</w:t>
      </w:r>
    </w:p>
    <w:p>
      <w:pPr>
        <w:pStyle w:val="BookText"/>
      </w:pPr>
      <w:r>
        <w:rPr>
          <w:rFonts w:ascii="IRNazanin" w:hAnsi="IRNazanin" w:eastAsia="IRNazanin" w:cs="IRNazanin"/>
          <w:lang w:bidi="fa-IR"/>
          <w:color w:val="111111"/>
          <w:sz w:val="28"/>
          <w:szCs w:val="28"/>
          <w:rtl/>
        </w:rPr>
        <w:t xml:space="preserve">و وجه الثّالث:أنّ الجمع بین الواجبین أولی من تضییع أحدهما.و یشکل بأن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الإذن فی الصلاة فالإتمام متلبسا.</w:t>
      </w:r>
    </w:p>
    <w:p>
      <w:pPr>
        <w:pStyle w:val="BookText"/>
      </w:pPr>
      <w:r>
        <w:rPr>
          <w:rFonts w:ascii="IRNazanin" w:hAnsi="IRNazanin" w:eastAsia="IRNazanin" w:cs="IRNazanin"/>
          <w:lang w:bidi="fa-IR"/>
          <w:color w:val="111111"/>
          <w:sz w:val="28"/>
          <w:szCs w:val="28"/>
          <w:rtl/>
        </w:rPr>
        <w:t xml:space="preserve">و فی جواز صلاته و إلی جانبه أو أمامه امرأة تصلی قولان،سواء صلّت بصلاته أو منفردة،و سواء کانت زوجته أو مملوکته أو محرما أو أجنبیة، و الأقرب الکراهیة.  الجمع غیر ممکن إلاّ بفوات أکثر أرکان الصّلاة،و إجزاؤه مع إمکان الصّلاة المعتبرة غیر معلوم،فتعیّن القطع و الصّلاة خارجا إلا مع الضیق،فیخرج مصلیا.</w:t>
      </w:r>
    </w:p>
    <w:p>
      <w:pPr>
        <w:pStyle w:val="BookText"/>
      </w:pPr>
      <w:r>
        <w:rPr>
          <w:rFonts w:ascii="IRNazanin" w:hAnsi="IRNazanin" w:eastAsia="IRNazanin" w:cs="IRNazanin"/>
          <w:lang w:bidi="fa-IR"/>
          <w:color w:val="111111"/>
          <w:sz w:val="28"/>
          <w:szCs w:val="28"/>
          <w:rtl/>
        </w:rPr>
        <w:t xml:space="preserve">و ممّا یؤیّد الإبطال أنّ لزوم العاریة إنّما یکون بسبب من المالک،و الشّروع فی الصّلاة لیس من فعله،و إذنه فی الاستقرار لا یدلّ علیه بإحدی الدّلالات الثلاث،فإن الاذن فی الاستقرار أعمّ من الصّلاة،و العام لا یدلّ علی الخاص و إذا انتفی سبب اللّزوم انتفی اللّزوم لا محالة.</w:t>
      </w:r>
    </w:p>
    <w:p>
      <w:pPr>
        <w:pStyle w:val="BookText"/>
      </w:pPr>
      <w:r>
        <w:rPr>
          <w:rFonts w:ascii="IRNazanin" w:hAnsi="IRNazanin" w:eastAsia="IRNazanin" w:cs="IRNazanin"/>
          <w:lang w:bidi="fa-IR"/>
          <w:color w:val="111111"/>
          <w:sz w:val="28"/>
          <w:szCs w:val="28"/>
          <w:rtl/>
        </w:rPr>
        <w:t xml:space="preserve">و من هذا البیان یعلم أن موضوع المسألة هنا ما إذا لم یأذن المالک فی فعل الصّلاة،و کذا یعلم من عبارة المصنّف الاتیة بغیر فصل.</w:t>
      </w:r>
    </w:p>
    <w:p>
      <w:pPr>
        <w:pStyle w:val="BookText"/>
      </w:pPr>
      <w:r>
        <w:rPr>
          <w:rFonts w:ascii="IRNazanin" w:hAnsi="IRNazanin" w:eastAsia="IRNazanin" w:cs="IRNazanin"/>
          <w:lang w:bidi="fa-IR"/>
          <w:color w:val="111111"/>
          <w:sz w:val="28"/>
          <w:szCs w:val="28"/>
          <w:rtl/>
        </w:rPr>
        <w:t xml:space="preserve">قوله: (و لو کان الاذن فی الصّلاة فالإتمام).</w:t>
      </w:r>
    </w:p>
    <w:p>
      <w:pPr>
        <w:pStyle w:val="BookText"/>
      </w:pPr>
      <w:r>
        <w:rPr>
          <w:rFonts w:ascii="IRNazanin" w:hAnsi="IRNazanin" w:eastAsia="IRNazanin" w:cs="IRNazanin"/>
          <w:lang w:bidi="fa-IR"/>
          <w:color w:val="111111"/>
          <w:sz w:val="28"/>
          <w:szCs w:val="28"/>
          <w:rtl/>
        </w:rPr>
        <w:t xml:space="preserve">أی:فالإتمام واجب أو متعیّن،و نحو ذلک،فالخبر محذوف لأن إذن المالک فی الأمر اللازم شرعا یفضی إلی اللّزوم،فلا یجوز له الرّجوع بعد التّحریم،کما لو أذن فی دفن المیّت فی أرضه،أو أذن فی رهن ماله علی دین الغیر،فإنّه لا یجوز له الرّجوع بعدهما.</w:t>
      </w:r>
    </w:p>
    <w:p>
      <w:pPr>
        <w:pStyle w:val="BookText"/>
      </w:pPr>
      <w:r>
        <w:rPr>
          <w:rFonts w:ascii="IRNazanin" w:hAnsi="IRNazanin" w:eastAsia="IRNazanin" w:cs="IRNazanin"/>
          <w:lang w:bidi="fa-IR"/>
          <w:color w:val="111111"/>
          <w:sz w:val="28"/>
          <w:szCs w:val="28"/>
          <w:rtl/>
        </w:rPr>
        <w:t xml:space="preserve">قوله: (و فی جواز صلاته و الی جانبه أو أمامه امرأة تصلّی قولان،سواء صلّت بصلاته أو منفردة،و سواء کانت زوجته أو مملوکته،أو محرما أو أجنبیّة، و الأقرب الکراهیّة).</w:t>
      </w:r>
    </w:p>
    <w:p>
      <w:pPr>
        <w:pStyle w:val="BookText"/>
      </w:pPr>
      <w:r>
        <w:rPr>
          <w:rFonts w:ascii="IRNazanin" w:hAnsi="IRNazanin" w:eastAsia="IRNazanin" w:cs="IRNazanin"/>
          <w:lang w:bidi="fa-IR"/>
          <w:color w:val="111111"/>
          <w:sz w:val="28"/>
          <w:szCs w:val="28"/>
          <w:rtl/>
        </w:rPr>
        <w:t xml:space="preserve">الضّمیر فی(صلاته)لا مرجع له ظاهر فی العبارة،لأنّ الضّمائر الّتی قبله من أوّل الباب بمقتضی السیاق عودها إلی المکلّف الصادق علی الرّجل،و المرأة،و الخنثی، و لا یستقیم عود هذا إلیه کما هو ظاهر،إلاّ أن یتکلّف عودها إلیه،باعتبار کونه رجلا أو خنثی بمعونة قوله:(و إلی جانبه أو أمامه امرأة تصلّی).</w:t>
      </w:r>
    </w:p>
    <w:p>
      <w:pPr>
        <w:pStyle w:val="BookText"/>
      </w:pPr>
      <w:r>
        <w:rPr>
          <w:rFonts w:ascii="IRNazanin" w:hAnsi="IRNazanin" w:eastAsia="IRNazanin" w:cs="IRNazanin"/>
          <w:lang w:bidi="fa-IR"/>
          <w:color w:val="111111"/>
          <w:sz w:val="28"/>
          <w:szCs w:val="28"/>
          <w:rtl/>
        </w:rPr>
        <w:t xml:space="preserve">و تحریر المبحث أنّه:هل یجوز لکلّ من الرّجل و المرأة أن یصلّی الی جانب الآخر، أو مع تقدّم المرأة بحیث لا یکون بینهما حائل،أو بعد عشر أذرع؟فیه قولان: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أحدهما:-و به قال الشیخان </w:t>
      </w:r>
      <w:r>
        <w:rPr>
          <w:rStyle w:val="FootnoteReference"/>
        </w:rPr>
        <w:footnoteReference w:id="521"/>
      </w:r>
      <w:r>
        <w:rPr>
          <w:rFonts w:ascii="Amiri" w:hAnsi="Amiri" w:eastAsia="Amiri" w:cs="Amiri"/>
          <w:lang w:bidi="ar-SA"/>
          <w:color w:val="111111"/>
          <w:sz w:val="28"/>
          <w:szCs w:val="28"/>
          <w:rtl/>
        </w:rPr>
        <w:t xml:space="preserve">،و ابن حمزة </w:t>
      </w:r>
      <w:r>
        <w:rPr>
          <w:rStyle w:val="FootnoteReference"/>
        </w:rPr>
        <w:footnoteReference w:id="522"/>
      </w:r>
      <w:r>
        <w:rPr>
          <w:rFonts w:ascii="IRNazanin" w:hAnsi="IRNazanin" w:eastAsia="IRNazanin" w:cs="IRNazanin"/>
          <w:lang w:bidi="fa-IR"/>
          <w:color w:val="111111"/>
          <w:sz w:val="28"/>
          <w:szCs w:val="28"/>
          <w:rtl/>
        </w:rPr>
        <w:t xml:space="preserve">،و جماعة-لا یجوز </w:t>
      </w:r>
      <w:r>
        <w:rPr>
          <w:rStyle w:val="FootnoteReference"/>
        </w:rPr>
        <w:footnoteReference w:id="523"/>
      </w:r>
      <w:r>
        <w:rPr>
          <w:rFonts w:ascii="IRNazanin" w:hAnsi="IRNazanin" w:eastAsia="IRNazanin" w:cs="IRNazanin"/>
          <w:lang w:bidi="fa-IR"/>
          <w:color w:val="111111"/>
          <w:sz w:val="28"/>
          <w:szCs w:val="28"/>
          <w:rtl/>
        </w:rPr>
        <w:t xml:space="preserve">،و تبطل صلاتهما معا،لما روی عن النّبی صلّی اللّه علیه و آله أنّه قال:«أخروهنّ من حیث أخرهنّ اللّه» </w:t>
      </w:r>
      <w:r>
        <w:rPr>
          <w:rStyle w:val="FootnoteReference"/>
        </w:rPr>
        <w:footnoteReference w:id="524"/>
      </w:r>
      <w:r>
        <w:rPr>
          <w:rFonts w:ascii="IRNazanin" w:hAnsi="IRNazanin" w:eastAsia="IRNazanin" w:cs="IRNazanin"/>
          <w:lang w:bidi="fa-IR"/>
          <w:color w:val="111111"/>
          <w:sz w:val="28"/>
          <w:szCs w:val="28"/>
          <w:rtl/>
        </w:rPr>
        <w:t xml:space="preserve">،و الأمر للوجوب،و حیث للمکان،و لإمکان یتعلّق به وجوب التّأخیر إلا فی المتنازع إجماعا،فتعیّن التّأخیر فیه،و الأمر بالشّیء یستلزم النّهی عن ضدّه المقتضی لفساد العبادة،و فی بعض هذه المقدّمات نظر.</w:t>
      </w:r>
    </w:p>
    <w:p>
      <w:pPr>
        <w:pStyle w:val="BookText"/>
      </w:pPr>
      <w:r>
        <w:rPr>
          <w:rFonts w:ascii="IRNazanin" w:hAnsi="IRNazanin" w:eastAsia="IRNazanin" w:cs="IRNazanin"/>
          <w:lang w:bidi="fa-IR"/>
          <w:color w:val="111111"/>
          <w:sz w:val="28"/>
          <w:szCs w:val="28"/>
          <w:rtl/>
        </w:rPr>
        <w:t xml:space="preserve">و لما رواه عمّار،عن أبی عبد اللّه علیه السّلام و قد سئل:عن الرّجل له أن یصلّی و بین یدیه امرأة تصلّی؟قال:«لا یصلّی حتّی یجعل بینه و بینها أکثر من عشرة أذرع،و إن کانت عن یمینه أو عن یساره جعل بینه و بینها مثل ذلک،و إن کانت تصلّی خلفه فلا بأس و إن کانت تصیب ثوبه،و إن کانت المرأة قاعدة أو نائمة أو قائمة فی غیر صلاة فلا بأس» </w:t>
      </w:r>
      <w:r>
        <w:rPr>
          <w:rStyle w:val="FootnoteReference"/>
        </w:rPr>
        <w:footnoteReference w:id="525"/>
      </w:r>
      <w:r>
        <w:rPr>
          <w:rFonts w:ascii="IRNazanin" w:hAnsi="IRNazanin" w:eastAsia="IRNazanin" w:cs="IRNazanin"/>
          <w:lang w:bidi="fa-IR"/>
          <w:color w:val="111111"/>
          <w:sz w:val="28"/>
          <w:szCs w:val="28"/>
          <w:rtl/>
        </w:rPr>
        <w:t xml:space="preserve">،و ترک الاستفصال عن المرأة فی السؤال یدلّ علی العموم فی الزّوجة و غیرها.و یراد بصلاتها خلفه:تأخرها بحیث لا تحاذی بشیء منها بدنه.</w:t>
      </w:r>
    </w:p>
    <w:p>
      <w:pPr>
        <w:pStyle w:val="BookText"/>
      </w:pPr>
      <w:r>
        <w:rPr>
          <w:rFonts w:ascii="IRNazanin" w:hAnsi="IRNazanin" w:eastAsia="IRNazanin" w:cs="IRNazanin"/>
          <w:lang w:bidi="fa-IR"/>
          <w:color w:val="111111"/>
          <w:sz w:val="28"/>
          <w:szCs w:val="28"/>
          <w:rtl/>
        </w:rPr>
        <w:t xml:space="preserve">و یرد علی الرّوایة ضعفها بعمار،فإنّه فطحی،و عدم مطابقتها للقول بالتّحریم لاشتمالها علی اعتبار زیادة علی عشر أذرع فی التّباعد،و لم یقل به أحد.</w:t>
      </w:r>
    </w:p>
    <w:p>
      <w:pPr>
        <w:pStyle w:val="BookText"/>
      </w:pPr>
      <w:r>
        <w:rPr>
          <w:rFonts w:ascii="IRNazanin" w:hAnsi="IRNazanin" w:eastAsia="IRNazanin" w:cs="IRNazanin"/>
          <w:lang w:bidi="fa-IR"/>
          <w:color w:val="111111"/>
          <w:sz w:val="28"/>
          <w:szCs w:val="28"/>
          <w:rtl/>
        </w:rPr>
        <w:t xml:space="preserve">و الثّانی:-و به قال السیّد المرتضی </w:t>
      </w:r>
      <w:r>
        <w:rPr>
          <w:rStyle w:val="FootnoteReference"/>
        </w:rPr>
        <w:footnoteReference w:id="526"/>
      </w:r>
      <w:r>
        <w:rPr>
          <w:rFonts w:ascii="IRNazanin" w:hAnsi="IRNazanin" w:eastAsia="IRNazanin" w:cs="IRNazanin"/>
          <w:lang w:bidi="fa-IR"/>
          <w:color w:val="111111"/>
          <w:sz w:val="28"/>
          <w:szCs w:val="28"/>
          <w:rtl/>
        </w:rPr>
        <w:t xml:space="preserve">،و ابن إدریس </w:t>
      </w:r>
      <w:r>
        <w:rPr>
          <w:rStyle w:val="FootnoteReference"/>
        </w:rPr>
        <w:footnoteReference w:id="527"/>
      </w:r>
      <w:r>
        <w:rPr>
          <w:rFonts w:ascii="IRNazanin" w:hAnsi="IRNazanin" w:eastAsia="IRNazanin" w:cs="IRNazanin"/>
          <w:lang w:bidi="fa-IR"/>
          <w:color w:val="111111"/>
          <w:sz w:val="28"/>
          <w:szCs w:val="28"/>
          <w:rtl/>
        </w:rPr>
        <w:t xml:space="preserve">،و أکثر المتأخّرین- یکره </w:t>
      </w:r>
      <w:r>
        <w:rPr>
          <w:rStyle w:val="FootnoteReference"/>
        </w:rPr>
        <w:footnoteReference w:id="528"/>
      </w:r>
      <w:r>
        <w:rPr>
          <w:rFonts w:ascii="IRNazanin" w:hAnsi="IRNazanin" w:eastAsia="IRNazanin" w:cs="IRNazanin"/>
          <w:lang w:bidi="fa-IR"/>
          <w:color w:val="111111"/>
          <w:sz w:val="28"/>
          <w:szCs w:val="28"/>
          <w:rtl/>
        </w:rPr>
        <w:t xml:space="preserve">،و هو الأصحّ،لروایة جمیل بن درّاج،عن الصّادق علیه السّلام فی الرّجل یصلّی و المرأة بحذائه قال:«لا بأس»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یقال:لا دلالة فیه علی أن المرأة تصلّی،لأنا نقول:ترک الاستفصال دلیل العموم.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یقال:الخاص مقدّم،لأنا نقول:اعتضد عمومه بصحیحة محمّد بن مسلم، عن أحدهما علیهما السّلام قال:سألته عن الرّجل یصلّی فی زاویة الحجرة،و امرأته أو ابنته تصلّی بحذائه فی الزّاویة الأخری قال:«لا ینبغی ذلک،فان کان بینهما ستر أجزأه»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یقال:لا دلالة فیه علی أن ما بینهما أقل من عشر أذرع،لأنا نقول:لو لا ذلک لم تثبت الکراهیّة المستفادة من قوله:«لا ینبغی»فإنّها ظاهرة فی الکراهة.</w:t>
      </w:r>
    </w:p>
    <w:p>
      <w:pPr>
        <w:pStyle w:val="BookText"/>
      </w:pPr>
      <w:r>
        <w:rPr>
          <w:rFonts w:ascii="IRNazanin" w:hAnsi="IRNazanin" w:eastAsia="IRNazanin" w:cs="IRNazanin"/>
          <w:lang w:bidi="fa-IR"/>
          <w:color w:val="111111"/>
          <w:sz w:val="28"/>
          <w:szCs w:val="28"/>
          <w:rtl/>
        </w:rPr>
        <w:t xml:space="preserve">و مع بعد عشر لا کراهة إجماعا،و یؤیّد ذلک الأصل و إطلاق الأمر بالصّلاة،مع ما فی الرّوایة الاولی من المطاعن.</w:t>
      </w:r>
    </w:p>
    <w:p>
      <w:pPr>
        <w:pStyle w:val="BookText"/>
      </w:pPr>
      <w:r>
        <w:rPr>
          <w:rFonts w:ascii="IRNazanin" w:hAnsi="IRNazanin" w:eastAsia="IRNazanin" w:cs="IRNazanin"/>
          <w:lang w:bidi="fa-IR"/>
          <w:color w:val="111111"/>
          <w:sz w:val="28"/>
          <w:szCs w:val="28"/>
          <w:rtl/>
        </w:rPr>
        <w:t xml:space="preserve">قال الشّارح الفاضل:هذا بالبحث إنّما هو فی حال الاختیار،أمّا فی الاضطرار فلا کراهة و لا تحریم </w:t>
      </w:r>
      <w:r>
        <w:rPr>
          <w:rStyle w:val="FootnoteReference"/>
        </w:rPr>
        <w:footnoteReference w:id="531"/>
      </w:r>
      <w:r>
        <w:rPr>
          <w:rFonts w:ascii="IRNazanin" w:hAnsi="IRNazanin" w:eastAsia="IRNazanin" w:cs="IRNazanin"/>
          <w:lang w:bidi="fa-IR"/>
          <w:color w:val="111111"/>
          <w:sz w:val="28"/>
          <w:szCs w:val="28"/>
          <w:rtl/>
        </w:rPr>
        <w:t xml:space="preserve">.و یشکل بأن التحاذی إن کان مانعا من الصحّة منع مطلقا، لعدم الدّلیل علی اختصاص الابطال بموضع دون آخر.</w:t>
      </w:r>
    </w:p>
    <w:p>
      <w:pPr>
        <w:pStyle w:val="BookText"/>
      </w:pPr>
      <w:r>
        <w:rPr>
          <w:rFonts w:ascii="IRNazanin" w:hAnsi="IRNazanin" w:eastAsia="IRNazanin" w:cs="IRNazanin"/>
          <w:lang w:bidi="fa-IR"/>
          <w:color w:val="111111"/>
          <w:sz w:val="28"/>
          <w:szCs w:val="28"/>
          <w:rtl/>
        </w:rPr>
        <w:t xml:space="preserve">و اعلم أن المسألة فی کلام الأصحاب مطلقة،فمقتضی إبطال المحاذاة و تقدم المرأة بطلان الصّلاتین،سواء تقدّمت إحداهما،أم اقترنتا بتکبیرة الإحرام،و سواء علم کلّ منهما بالاخر أم لا.</w:t>
      </w:r>
    </w:p>
    <w:p>
      <w:pPr>
        <w:pStyle w:val="BookText"/>
      </w:pPr>
      <w:r>
        <w:rPr>
          <w:rFonts w:ascii="IRNazanin" w:hAnsi="IRNazanin" w:eastAsia="IRNazanin" w:cs="IRNazanin"/>
          <w:lang w:bidi="fa-IR"/>
          <w:color w:val="111111"/>
          <w:sz w:val="28"/>
          <w:szCs w:val="28"/>
          <w:rtl/>
        </w:rPr>
        <w:t xml:space="preserve">و یشکل البطلان فی ما إذا سبقت إحداهما لسبق انعقاد الاولی،و اختصاص المتأخّر بالنّهی المقتضی للفساد،و مع عدم انعقاد صلاته فکیف تبطل بها صلاة انعقدت؟و لا کذلک مع الاقتران لعدم الأولویّة هنا بخلافه ثمّ،و تردّد فی الذّکری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الابطال بتحقق الاجتماع فی الموقف المنهی عنه.و لا دلالة فیه،لأن النّهی مختص بالمتأخّر کما هو ظاهر،إذ لا تقصیر من السّابق.</w:t>
      </w:r>
    </w:p>
    <w:p>
      <w:pPr>
        <w:pStyle w:val="BookText"/>
      </w:pPr>
      <w:r>
        <w:rPr>
          <w:rFonts w:ascii="IRNazanin" w:hAnsi="IRNazanin" w:eastAsia="IRNazanin" w:cs="IRNazanin"/>
          <w:lang w:bidi="fa-IR"/>
          <w:color w:val="111111"/>
          <w:sz w:val="28"/>
          <w:szCs w:val="28"/>
          <w:rtl/>
        </w:rPr>
        <w:t xml:space="preserve">و کذا لو صلیا و لا یعلم أحدهما بالآخر لامتناع تکلیف الغافل،إلا أن یقال:</w:t>
      </w:r>
    </w:p>
    <w:p>
      <w:pPr>
        <w:pStyle w:val="BookText"/>
      </w:pPr>
      <w:r>
        <w:rPr>
          <w:rFonts w:ascii="IRNazanin" w:hAnsi="IRNazanin" w:eastAsia="IRNazanin" w:cs="IRNazanin"/>
          <w:lang w:bidi="fa-IR"/>
          <w:color w:val="111111"/>
          <w:sz w:val="28"/>
          <w:szCs w:val="28"/>
          <w:rtl/>
        </w:rPr>
        <w:t xml:space="preserve">إن التحاذی و تقدّمها مانع الصحّة کالحدث،فمتی تحقق و لو بعد الصّلاة ثبت البطلان،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ینتفی التحریم أو الکراهیة مع الحائل،أو بعد عشرة أذرع،و لو کانت وراءه صح صلاته،و لو ضاق المکان عنهما صلّی الرجل أولا.  و هو بعید لعدم الدّلیل الدال علی ذلک.</w:t>
      </w:r>
    </w:p>
    <w:p>
      <w:pPr>
        <w:pStyle w:val="BookText"/>
      </w:pPr>
      <w:r>
        <w:rPr>
          <w:rFonts w:ascii="IRNazanin" w:hAnsi="IRNazanin" w:eastAsia="IRNazanin" w:cs="IRNazanin"/>
          <w:lang w:bidi="fa-IR"/>
          <w:color w:val="111111"/>
          <w:sz w:val="28"/>
          <w:szCs w:val="28"/>
          <w:rtl/>
        </w:rPr>
        <w:t xml:space="preserve">و فی عبارة المصنّف شیء آخر،و هو أن ظاهرها اختصاص القول بالجواز، و التّحریم بالرّجل إذا صلّت المرأة بحذائه أو أمامه،و قد کان الأولی التّعمیم فیهما،لان الحکم لهما معا،و لیس قصر الحکم فی الرّوایة </w:t>
      </w:r>
      <w:r>
        <w:rPr>
          <w:rStyle w:val="FootnoteReference"/>
        </w:rPr>
        <w:footnoteReference w:id="533"/>
      </w:r>
      <w:r>
        <w:rPr>
          <w:rFonts w:ascii="IRNazanin" w:hAnsi="IRNazanin" w:eastAsia="IRNazanin" w:cs="IRNazanin"/>
          <w:lang w:bidi="fa-IR"/>
          <w:color w:val="111111"/>
          <w:sz w:val="28"/>
          <w:szCs w:val="28"/>
          <w:rtl/>
        </w:rPr>
        <w:t xml:space="preserve">عذرا له،لأنّها وردت علی وفق السؤال،و قد ظهر من الاخبار السّالفة </w:t>
      </w:r>
      <w:r>
        <w:rPr>
          <w:rStyle w:val="FootnoteReference"/>
        </w:rPr>
        <w:footnoteReference w:id="534"/>
      </w:r>
      <w:r>
        <w:rPr>
          <w:rFonts w:ascii="IRNazanin" w:hAnsi="IRNazanin" w:eastAsia="IRNazanin" w:cs="IRNazanin"/>
          <w:lang w:bidi="fa-IR"/>
          <w:color w:val="111111"/>
          <w:sz w:val="28"/>
          <w:szCs w:val="28"/>
          <w:rtl/>
        </w:rPr>
        <w:t xml:space="preserve">ما یدلّ علی قوله:(و ینتفی التّحریم أو الکراهیة-ای:علی القولین-مع الحائل،أو بعد عشرة أذرع و لو کانت وراءه صحّت صلاته)فلا حاجة إلی إعادته.و الذّراع مؤنثة سماعا،فالأولی حذف التّاء من عشرة، و لعلّ المصنّف أثبتها تبعا للحدیث.</w:t>
      </w:r>
    </w:p>
    <w:p>
      <w:pPr>
        <w:pStyle w:val="BookText"/>
      </w:pPr>
      <w:r>
        <w:rPr>
          <w:rFonts w:ascii="IRNazanin" w:hAnsi="IRNazanin" w:eastAsia="IRNazanin" w:cs="IRNazanin"/>
          <w:lang w:bidi="fa-IR"/>
          <w:color w:val="111111"/>
          <w:sz w:val="28"/>
          <w:szCs w:val="28"/>
          <w:rtl/>
        </w:rPr>
        <w:t xml:space="preserve">قوله: (و لو ضاق المکان عنهما صلّی الرّجل أولا).</w:t>
      </w:r>
    </w:p>
    <w:p>
      <w:pPr>
        <w:pStyle w:val="BookText"/>
      </w:pPr>
      <w:r>
        <w:rPr>
          <w:rFonts w:ascii="IRNazanin" w:hAnsi="IRNazanin" w:eastAsia="IRNazanin" w:cs="IRNazanin"/>
          <w:lang w:bidi="fa-IR"/>
          <w:color w:val="111111"/>
          <w:sz w:val="28"/>
          <w:szCs w:val="28"/>
          <w:rtl/>
        </w:rPr>
        <w:t xml:space="preserve">وجوبا علی القول بتحریم المحاذاة،و استحبابا علی القول الآخر،لصحیحة محمّد ابن مسلم،عن أحدهما علیهما السّلام فی المرأة تزامل الرّجل فی المحمل یصلّیان جمیعا؟ فقال:«لا،و لکن یصلّی الرّجل،فإذا فرغ صلّت المرأة»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قیّد فی الذّکری بسعة الوقت </w:t>
      </w:r>
      <w:r>
        <w:rPr>
          <w:rStyle w:val="FootnoteReference"/>
        </w:rPr>
        <w:footnoteReference w:id="536"/>
      </w:r>
      <w:r>
        <w:rPr>
          <w:rFonts w:ascii="IRNazanin" w:hAnsi="IRNazanin" w:eastAsia="IRNazanin" w:cs="IRNazanin"/>
          <w:lang w:bidi="fa-IR"/>
          <w:color w:val="111111"/>
          <w:sz w:val="28"/>
          <w:szCs w:val="28"/>
          <w:rtl/>
        </w:rPr>
        <w:t xml:space="preserve">،فظاهره أنّه مع الضّیق یصلّیان جمیعا للضّرورة،و هو موافق لما حکیناه عن الشّارح آنفا </w:t>
      </w:r>
      <w:r>
        <w:rPr>
          <w:rStyle w:val="FootnoteReference"/>
        </w:rPr>
        <w:footnoteReference w:id="537"/>
      </w:r>
      <w:r>
        <w:rPr>
          <w:rFonts w:ascii="IRNazanin" w:hAnsi="IRNazanin" w:eastAsia="IRNazanin" w:cs="IRNazanin"/>
          <w:lang w:bidi="fa-IR"/>
          <w:color w:val="111111"/>
          <w:sz w:val="28"/>
          <w:szCs w:val="28"/>
          <w:rtl/>
        </w:rPr>
        <w:t xml:space="preserve">،و قد عرفت أنّ الأخبار لا تساعد علیه إلاّ مع القول بالکراهة.</w:t>
      </w:r>
    </w:p>
    <w:p>
      <w:pPr>
        <w:pStyle w:val="BookText"/>
      </w:pPr>
      <w:r>
        <w:rPr>
          <w:rFonts w:ascii="IRNazanin" w:hAnsi="IRNazanin" w:eastAsia="IRNazanin" w:cs="IRNazanin"/>
          <w:lang w:bidi="fa-IR"/>
          <w:color w:val="111111"/>
          <w:sz w:val="28"/>
          <w:szCs w:val="28"/>
          <w:rtl/>
        </w:rPr>
        <w:t xml:space="preserve">و لا یخفی أنّ هذه الأولویّة إنّما هی فی المکان الّذی لا تختصّ به المرأة لثبوت تسلطها علی ملکها،علی أنّ فی المکان المشترک بینها و بین الرّجل فی ملک العین أو المنفعة تردّد،إذ الروایة السّابقة موردها المباح أصالة.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اشتراط صحة صلاة المرأة-لولاه-فی بطلان الصلاتین فلو صلّت الحائض أو غیر المتطهرة-و إن کان نسیانا-لم تبطل صلاته   قوله: (و الأقرب اشتراط صحّة المرأة-لولاه-فی بطلان الصّلاتین).</w:t>
      </w:r>
    </w:p>
    <w:p>
      <w:pPr>
        <w:pStyle w:val="BookText"/>
      </w:pPr>
      <w:r>
        <w:rPr>
          <w:rFonts w:ascii="IRNazanin" w:hAnsi="IRNazanin" w:eastAsia="IRNazanin" w:cs="IRNazanin"/>
          <w:lang w:bidi="fa-IR"/>
          <w:color w:val="111111"/>
          <w:sz w:val="28"/>
          <w:szCs w:val="28"/>
          <w:rtl/>
        </w:rPr>
        <w:t xml:space="preserve">کان الأولی أن یقول:و الأقرب اشتراط صحّة کلّ من الصّلاتین لولاه،أی:</w:t>
      </w:r>
    </w:p>
    <w:p>
      <w:pPr>
        <w:pStyle w:val="BookText"/>
      </w:pPr>
      <w:r>
        <w:rPr>
          <w:rFonts w:ascii="IRNazanin" w:hAnsi="IRNazanin" w:eastAsia="IRNazanin" w:cs="IRNazanin"/>
          <w:lang w:bidi="fa-IR"/>
          <w:color w:val="111111"/>
          <w:sz w:val="28"/>
          <w:szCs w:val="28"/>
          <w:rtl/>
        </w:rPr>
        <w:t xml:space="preserve">لولا ما ذکر من المحاذاة،و تقدّمها بحیث تکون جمیع الأمور المعتبرة فی الصّلاة حاصلة سوی ذلک لتکون الصّلاتان معا باطلتین،حتّی لو کانت إحداهما باطلة بسبب آخر صحّت الأخری.</w:t>
      </w:r>
    </w:p>
    <w:p>
      <w:pPr>
        <w:pStyle w:val="BookText"/>
      </w:pPr>
      <w:r>
        <w:rPr>
          <w:rFonts w:ascii="IRNazanin" w:hAnsi="IRNazanin" w:eastAsia="IRNazanin" w:cs="IRNazanin"/>
          <w:lang w:bidi="fa-IR"/>
          <w:color w:val="111111"/>
          <w:sz w:val="28"/>
          <w:szCs w:val="28"/>
          <w:rtl/>
        </w:rPr>
        <w:t xml:space="preserve">و وجه القرب أنّ الفاسدة کلاصلاة،و لأنّ إطلاق الصّلاة محمول عند الفقهاء علی الصّحیحة فی غالب أبواب الفقه.و یحتمل عدمه لصدقها علی الفاسدة أیضا، و ندور الحمل لا یقتضی المجاز،و الأوّل أصحّ،لأنّ إطلاق الشّارع لفظ الصّلاة إنّما یراد به الصّحیحة لعدم توجّه الأمر إلی غیرها،و عدم إجرائه الأحکام علی الفاسدة.</w:t>
      </w:r>
    </w:p>
    <w:p>
      <w:pPr>
        <w:pStyle w:val="BookText"/>
      </w:pPr>
      <w:r>
        <w:rPr>
          <w:rFonts w:ascii="IRNazanin" w:hAnsi="IRNazanin" w:eastAsia="IRNazanin" w:cs="IRNazanin"/>
          <w:lang w:bidi="fa-IR"/>
          <w:color w:val="111111"/>
          <w:sz w:val="28"/>
          <w:szCs w:val="28"/>
          <w:rtl/>
        </w:rPr>
        <w:t xml:space="preserve">و احترز المصنّف بقوله:(لولاه)عن لزوم اشتراط البطلان بالصحّة المقتضی لاشتراط الشّیء بنقیضه،فکأنّه قال:یشترط لإبطال الصّلاتین بهذا انتفاء مبطل آخر فی واحدة منهما.</w:t>
      </w:r>
    </w:p>
    <w:p>
      <w:pPr>
        <w:pStyle w:val="BookText"/>
      </w:pPr>
      <w:r>
        <w:rPr>
          <w:rFonts w:ascii="IRNazanin" w:hAnsi="IRNazanin" w:eastAsia="IRNazanin" w:cs="IRNazanin"/>
          <w:lang w:bidi="fa-IR"/>
          <w:color w:val="111111"/>
          <w:sz w:val="28"/>
          <w:szCs w:val="28"/>
          <w:rtl/>
        </w:rPr>
        <w:t xml:space="preserve">و به یندفع ما قیل-أیضا-:من أنّ المانع إمّا صورة الصّلاة و هو باطل،لعدم اعتبار الشّارع إیّاها،و لو اعتبرت لأبطلت صلاة الحائض و الجنب.</w:t>
      </w:r>
    </w:p>
    <w:p>
      <w:pPr>
        <w:pStyle w:val="BookText"/>
      </w:pPr>
      <w:r>
        <w:rPr>
          <w:rFonts w:ascii="IRNazanin" w:hAnsi="IRNazanin" w:eastAsia="IRNazanin" w:cs="IRNazanin"/>
          <w:lang w:bidi="fa-IR"/>
          <w:color w:val="111111"/>
          <w:sz w:val="28"/>
          <w:szCs w:val="28"/>
          <w:rtl/>
        </w:rPr>
        <w:t xml:space="preserve">أو الصحة و هو باطل أیضا،و إلاّ لاجتماع الضّدان،أو ترجّح أحد طرفی الممکن بلا مرجّح،إذ لیس المراد اشتراط الصحّة،بل عدم البطلان بسبب آخر، و معناه الصحّة علی تقدیر عدم المحاذاة و التقدّم.</w:t>
      </w:r>
    </w:p>
    <w:p>
      <w:pPr>
        <w:pStyle w:val="BookText"/>
      </w:pPr>
      <w:r>
        <w:rPr>
          <w:rFonts w:ascii="IRNazanin" w:hAnsi="IRNazanin" w:eastAsia="IRNazanin" w:cs="IRNazanin"/>
          <w:lang w:bidi="fa-IR"/>
          <w:color w:val="111111"/>
          <w:sz w:val="28"/>
          <w:szCs w:val="28"/>
          <w:rtl/>
        </w:rPr>
        <w:t xml:space="preserve">و قوله:(فلو صلّت الحائض،أو غیر المتطهرة-و إن کان نسیانا-لم تبطل صلاته).</w:t>
      </w:r>
    </w:p>
    <w:p>
      <w:pPr>
        <w:pStyle w:val="BookText"/>
      </w:pPr>
      <w:r>
        <w:rPr>
          <w:rFonts w:ascii="IRNazanin" w:hAnsi="IRNazanin" w:eastAsia="IRNazanin" w:cs="IRNazanin"/>
          <w:lang w:bidi="fa-IR"/>
          <w:color w:val="111111"/>
          <w:sz w:val="28"/>
          <w:szCs w:val="28"/>
          <w:rtl/>
        </w:rPr>
        <w:t xml:space="preserve">متفرع علی اشتراط صحّة الصّلاتین لو لا المحاذاة لبطلانهما،أی:-بناء علی الاشتراط المذکور-لو صلّت الحائض و رجل بحذائها یصلّی لم تبطل صلاته،لأن الحیض مانع من صحة صلاتها،فانتفی شرط بطلان صلاته بالمحاذاة فلا تبطل.</w:t>
      </w:r>
    </w:p>
    <w:p>
      <w:pPr>
        <w:pStyle w:val="BookText"/>
      </w:pPr>
      <w:r>
        <w:rPr>
          <w:rFonts w:ascii="IRNazanin" w:hAnsi="IRNazanin" w:eastAsia="IRNazanin" w:cs="IRNazanin"/>
          <w:lang w:bidi="fa-IR"/>
          <w:color w:val="111111"/>
          <w:sz w:val="28"/>
          <w:szCs w:val="28"/>
          <w:rtl/>
        </w:rPr>
        <w:t xml:space="preserve">و کذا لو کانت غیر متطهرة سواء کانت عالمة أم لا،أمّا مع العلم فظاهر،و أمّا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الرجوع إلیها حینئذ نظر.  مع عدمه فلأن فقد الشرط موجب لانتفاء المشروط.</w:t>
      </w:r>
    </w:p>
    <w:p>
      <w:pPr>
        <w:pStyle w:val="BookText"/>
      </w:pPr>
      <w:r>
        <w:rPr>
          <w:rFonts w:ascii="IRNazanin" w:hAnsi="IRNazanin" w:eastAsia="IRNazanin" w:cs="IRNazanin"/>
          <w:lang w:bidi="fa-IR"/>
          <w:color w:val="111111"/>
          <w:sz w:val="28"/>
          <w:szCs w:val="28"/>
          <w:rtl/>
        </w:rPr>
        <w:t xml:space="preserve">لا یقال:لو نسیت الحدث و ظنّت أنّها متطهرة صحّت صلاتها ظاهرا،لأنّها متعبّدة بظنّها.لأنّها نقول:الصحّة عند الفقهاء إسقاط القضاء،و هو منتف فی هذه الصّورة،و لا یلزم من عدم العلم بالفساد الحکم بالصحّة،و کذا لو کان الثّوب نجسا، و نحو ذلک.</w:t>
      </w:r>
    </w:p>
    <w:p>
      <w:pPr>
        <w:pStyle w:val="BookText"/>
      </w:pPr>
      <w:r>
        <w:rPr>
          <w:rFonts w:ascii="IRNazanin" w:hAnsi="IRNazanin" w:eastAsia="IRNazanin" w:cs="IRNazanin"/>
          <w:lang w:bidi="fa-IR"/>
          <w:color w:val="111111"/>
          <w:sz w:val="28"/>
          <w:szCs w:val="28"/>
          <w:rtl/>
        </w:rPr>
        <w:t xml:space="preserve">قوله: (و فی الرّجوع إلیها حینئذ نظر).</w:t>
      </w:r>
    </w:p>
    <w:p>
      <w:pPr>
        <w:pStyle w:val="BookText"/>
      </w:pPr>
      <w:r>
        <w:rPr>
          <w:rFonts w:ascii="IRNazanin" w:hAnsi="IRNazanin" w:eastAsia="IRNazanin" w:cs="IRNazanin"/>
          <w:lang w:bidi="fa-IR"/>
          <w:color w:val="111111"/>
          <w:sz w:val="28"/>
          <w:szCs w:val="28"/>
          <w:rtl/>
        </w:rPr>
        <w:t xml:space="preserve">کان الأوجه أن یقول:و فی رجوع کلّ منهما إلی الآخر،لأنّ الحکم عام للرّجل و المرأة.</w:t>
      </w:r>
    </w:p>
    <w:p>
      <w:pPr>
        <w:pStyle w:val="BookText"/>
      </w:pPr>
      <w:r>
        <w:rPr>
          <w:rFonts w:ascii="Amiri" w:hAnsi="Amiri" w:eastAsia="Amiri" w:cs="Amiri"/>
          <w:lang w:bidi="ar-SA"/>
          <w:color w:val="111111"/>
          <w:sz w:val="28"/>
          <w:szCs w:val="28"/>
          <w:rtl/>
        </w:rPr>
        <w:t xml:space="preserve">و منشأ النّظر من أنّ من أخبر بفساد صلاته قبل منه قطعا،لأنّ:«إقرار العقلاء و المرأة.</w:t>
      </w:r>
    </w:p>
    <w:p>
      <w:pPr>
        <w:pStyle w:val="BookText"/>
      </w:pPr>
      <w:r>
        <w:rPr>
          <w:rFonts w:ascii="IRNazanin" w:hAnsi="IRNazanin" w:eastAsia="IRNazanin" w:cs="IRNazanin"/>
          <w:lang w:bidi="fa-IR"/>
          <w:color w:val="111111"/>
          <w:sz w:val="28"/>
          <w:szCs w:val="28"/>
          <w:rtl/>
        </w:rPr>
        <w:t xml:space="preserve">و منشأ النّظر من أنّ من أخبر بفساد صلاته قبل منه قطعا،لأن:«إقرار العقلاء علی أنفسهم جائز» </w:t>
      </w:r>
      <w:r>
        <w:rPr>
          <w:rStyle w:val="FootnoteReference"/>
        </w:rPr>
        <w:footnoteReference w:id="538"/>
      </w:r>
      <w:r>
        <w:rPr>
          <w:rFonts w:ascii="IRNazanin" w:hAnsi="IRNazanin" w:eastAsia="IRNazanin" w:cs="IRNazanin"/>
          <w:lang w:bidi="fa-IR"/>
          <w:color w:val="111111"/>
          <w:sz w:val="28"/>
          <w:szCs w:val="28"/>
          <w:rtl/>
        </w:rPr>
        <w:t xml:space="preserve">،و لأنّ المفسد من فعله-و ربّما کان خفیا-لا یطلع علیه إلاّ من قبله،و لأن عدم الرّجوع إلیهما،مع اشتراط صحة الصّلاتین لولا المحاذاة فی البطلان بها لا یجتمعان،و الثّانی ثابت-لأنّ الکلام علی تقدیره-فینتفی الأوّل.</w:t>
      </w:r>
    </w:p>
    <w:p>
      <w:pPr>
        <w:pStyle w:val="BookText"/>
      </w:pPr>
      <w:r>
        <w:rPr>
          <w:rFonts w:ascii="IRNazanin" w:hAnsi="IRNazanin" w:eastAsia="IRNazanin" w:cs="IRNazanin"/>
          <w:lang w:bidi="fa-IR"/>
          <w:color w:val="111111"/>
          <w:sz w:val="28"/>
          <w:szCs w:val="28"/>
          <w:rtl/>
        </w:rPr>
        <w:t xml:space="preserve">بیان التّنافی:أن الصحّة لا تعلم إلاّ من قبل المصلّی لتعلّقها بأمور قلبیة، و أفعال خفیّة،لا یعلمها إلاّ اللّه و المصلّی،فلو تعلّق بها تکلیف مکلّف و لم یقبل فیها قول المصلّی لزم تکلیف ما لا یطاق.</w:t>
      </w:r>
    </w:p>
    <w:p>
      <w:pPr>
        <w:pStyle w:val="BookText"/>
      </w:pPr>
      <w:r>
        <w:rPr>
          <w:rFonts w:ascii="IRNazanin" w:hAnsi="IRNazanin" w:eastAsia="IRNazanin" w:cs="IRNazanin"/>
          <w:lang w:bidi="fa-IR"/>
          <w:color w:val="111111"/>
          <w:sz w:val="28"/>
          <w:szCs w:val="28"/>
          <w:rtl/>
        </w:rPr>
        <w:t xml:space="preserve">و فیه نظر،لأنّ الشّرط إن کان هو الصحّة ظاهرا فیکفی فیها الاستناد إلی أصالة صحّة فعل المسلم حتّی یعلم المبطل،و قد تعلم لا من قبل المصلّی،فلا یلزم تکلیف ما لا یطاق.</w:t>
      </w:r>
    </w:p>
    <w:p>
      <w:pPr>
        <w:pStyle w:val="BookText"/>
      </w:pPr>
      <w:r>
        <w:rPr>
          <w:rFonts w:ascii="IRNazanin" w:hAnsi="IRNazanin" w:eastAsia="IRNazanin" w:cs="IRNazanin"/>
          <w:lang w:bidi="fa-IR"/>
          <w:color w:val="111111"/>
          <w:sz w:val="28"/>
          <w:szCs w:val="28"/>
          <w:rtl/>
        </w:rPr>
        <w:t xml:space="preserve">و إن کان هو الصحّة بحسب الواقع لم یکف الرّجوع إلی المصلّی لإمکان الفساد بوجه لا یعلمه،و من أنّه شهادة علی الغیر فلا یقبل.</w:t>
      </w:r>
    </w:p>
    <w:p>
      <w:pPr>
        <w:pStyle w:val="BookText"/>
      </w:pPr>
      <w:r>
        <w:rPr>
          <w:rFonts w:ascii="IRNazanin" w:hAnsi="IRNazanin" w:eastAsia="IRNazanin" w:cs="IRNazanin"/>
          <w:lang w:bidi="fa-IR"/>
          <w:color w:val="111111"/>
          <w:sz w:val="28"/>
          <w:szCs w:val="28"/>
          <w:rtl/>
        </w:rPr>
        <w:t xml:space="preserve">و الأوّل أقوی،لأنّ إخبار المکلّف بصحّة صلاة نفسه و فسادها إخبار عن فعل نفسه،فإذا حکم بقبوله لزم منه صحّة صلاة الآخر و فسادها،فلا یکون شهادة علی الغیر،و لا إقرار علیه.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فهنا أمران:</w:t>
      </w:r>
    </w:p>
    <w:p>
      <w:pPr>
        <w:pStyle w:val="BookText"/>
      </w:pPr>
      <w:r>
        <w:rPr>
          <w:rFonts w:ascii="IRNazanin" w:hAnsi="IRNazanin" w:eastAsia="IRNazanin" w:cs="IRNazanin"/>
          <w:lang w:bidi="fa-IR"/>
          <w:color w:val="111111"/>
          <w:sz w:val="28"/>
          <w:szCs w:val="28"/>
          <w:rtl/>
        </w:rPr>
        <w:t xml:space="preserve">الأوّل:هل هذا الرّجوع علی طریق الوجوب،أم الجواز؟ لیس فی العبارة تصریح بواحد من الأمرین،و الدّلیل ینساق إلی الوجوب،لأنّه متی صحّ الرّجوع إلی المرأة المحاذیة فی صحّة صلاتها تحتم علی الرّجل إعادة صلاته،و کذا فی الطّرف الآخر،لأنّ شرعیة الإعادة حتما موقوف علی تحقق الصحة </w:t>
      </w:r>
      <w:r>
        <w:rPr>
          <w:rStyle w:val="FootnoteReference"/>
        </w:rPr>
        <w:footnoteReference w:id="539"/>
      </w:r>
      <w:r>
        <w:rPr>
          <w:rFonts w:ascii="IRNazanin" w:hAnsi="IRNazanin" w:eastAsia="IRNazanin" w:cs="IRNazanin"/>
          <w:lang w:bidi="fa-IR"/>
          <w:color w:val="111111"/>
          <w:sz w:val="28"/>
          <w:szCs w:val="28"/>
          <w:rtl/>
        </w:rPr>
        <w:t xml:space="preserve">،فمع تحقق فساد صلاتها لا تشرع الإعادة کذلک.</w:t>
      </w:r>
    </w:p>
    <w:p>
      <w:pPr>
        <w:pStyle w:val="BookText"/>
      </w:pPr>
      <w:r>
        <w:rPr>
          <w:rFonts w:ascii="IRNazanin" w:hAnsi="IRNazanin" w:eastAsia="IRNazanin" w:cs="IRNazanin"/>
          <w:lang w:bidi="fa-IR"/>
          <w:color w:val="111111"/>
          <w:sz w:val="28"/>
          <w:szCs w:val="28"/>
          <w:rtl/>
        </w:rPr>
        <w:t xml:space="preserve">الثّانی:إذا قلنا برجوع کلّ منهما إلی الآخر فی الصحّة و الفساد،فمتی یکون ذلک،هل هو قبل الصّلاة أم بعدها؟أم فی خلالها،أم مطلقا؟لیس فی عبارة أحد من الأصحاب الّذین اطّلعت علی کلامهم تعرض إلی ذلک.</w:t>
      </w:r>
    </w:p>
    <w:p>
      <w:pPr>
        <w:pStyle w:val="BookText"/>
      </w:pPr>
      <w:r>
        <w:rPr>
          <w:rFonts w:ascii="IRNazanin" w:hAnsi="IRNazanin" w:eastAsia="IRNazanin" w:cs="IRNazanin"/>
          <w:lang w:bidi="fa-IR"/>
          <w:color w:val="111111"/>
          <w:sz w:val="28"/>
          <w:szCs w:val="28"/>
          <w:rtl/>
        </w:rPr>
        <w:t xml:space="preserve">و الّذی یقتضیه النّظر أنّ الإخبار إن کان قبل الصّلاة وجب قبوله،و إن کان بعدها،فإن أخبر أحدهما بأنّ صلاته کانت باطلة لم یؤثر ذلک فی صلاة الآخر،الّتی حکم ببطلانها ظاهرا بالمحاذاة بصلاة الأصل فیها الصّحة،فإن أخبر بأنّها کانت صحیحة فلا أثر له،لثبوت البطلان قبل ذلک.</w:t>
      </w:r>
    </w:p>
    <w:p>
      <w:pPr>
        <w:pStyle w:val="BookText"/>
      </w:pPr>
      <w:r>
        <w:rPr>
          <w:rFonts w:ascii="IRNazanin" w:hAnsi="IRNazanin" w:eastAsia="IRNazanin" w:cs="IRNazanin"/>
          <w:lang w:bidi="fa-IR"/>
          <w:color w:val="111111"/>
          <w:sz w:val="28"/>
          <w:szCs w:val="28"/>
          <w:rtl/>
        </w:rPr>
        <w:t xml:space="preserve">هذا إذا شرعا فی الصّلاة عالمین بالمحاذاة المفسدة،و لو شرعا و کلّ منهم غیر عالم بالآخر،کما فی الظلمة أو ظنّ الرّجل کون الآخر رجلا،فلمّا فرغا تبین کونه امرأة،ففی الإبطال هنا تردّد.</w:t>
      </w:r>
    </w:p>
    <w:p>
      <w:pPr>
        <w:pStyle w:val="BookText"/>
      </w:pPr>
      <w:r>
        <w:rPr>
          <w:rFonts w:ascii="IRNazanin" w:hAnsi="IRNazanin" w:eastAsia="IRNazanin" w:cs="IRNazanin"/>
          <w:lang w:bidi="fa-IR"/>
          <w:color w:val="111111"/>
          <w:sz w:val="28"/>
          <w:szCs w:val="28"/>
          <w:rtl/>
        </w:rPr>
        <w:t xml:space="preserve">فإن قلنا به،ففی رجوع أحدهما إلی الآخر فی بطلان صلاته لتصحّ الأخری نظر،من الحکم ببطلانها،و کونها سیقت علی ظاهر الصحّة فلا یؤثر فیها الحکم بالبطلان الّذی قد علم خلافه،بخلاف الصّلاة الّتی فعلها المصلّی علی اعتقاد فسادها، فإنّها لا تصیر صحیحة بعد فوات النیّة.</w:t>
      </w:r>
    </w:p>
    <w:p>
      <w:pPr>
        <w:pStyle w:val="BookText"/>
      </w:pPr>
      <w:r>
        <w:rPr>
          <w:rFonts w:ascii="IRNazanin" w:hAnsi="IRNazanin" w:eastAsia="IRNazanin" w:cs="IRNazanin"/>
          <w:lang w:bidi="fa-IR"/>
          <w:color w:val="111111"/>
          <w:sz w:val="28"/>
          <w:szCs w:val="28"/>
          <w:rtl/>
        </w:rPr>
        <w:t xml:space="preserve">و إن کان فی خلالها فإن شرعا فیها عالمین،فلا کلام فی الإبطال،و کذا لو علم أحدهما اختصّ ببطلان صلاته،و إن لم یعلم کلّ منهما بالآخر ثم علما ففی رجوع أحدهما إلی الآخر فی بطلان صلاته لتصحّ صلاة الأوّل تردّد.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تتعد نجاسة المکان إلی بدنه أو ثوبه صحت صلاته،إذا کان موضع الجبهة طاهرا علی رأی.   قوله: (و لو لم تتعدّ نجاسة المکان إلی بدنه أو ثوبه صحت صلاته،إذا کان موضع الجبهة طاهرا،علی رأی).</w:t>
      </w:r>
    </w:p>
    <w:p>
      <w:pPr>
        <w:pStyle w:val="BookText"/>
      </w:pPr>
      <w:r>
        <w:rPr>
          <w:rFonts w:ascii="IRNazanin" w:hAnsi="IRNazanin" w:eastAsia="IRNazanin" w:cs="IRNazanin"/>
          <w:lang w:bidi="fa-IR"/>
          <w:color w:val="111111"/>
          <w:sz w:val="28"/>
          <w:szCs w:val="28"/>
          <w:rtl/>
        </w:rPr>
        <w:t xml:space="preserve">اختلف الأصحاب فی اشتراط طهارة مکان المصلّی من النّجاسة،بعد اتّفاقهم علی أنّه إذا کان فیه نجاسة متعدّیة إلی المصلّی،أو محمولة-لم یعف عنها-لا تصحّ الصّلاة،سواء کانت فی مساقط أعضاء السّجود،أو فیما حاذی بدن المصلّی و ثیابه.</w:t>
      </w:r>
    </w:p>
    <w:p>
      <w:pPr>
        <w:pStyle w:val="BookText"/>
      </w:pPr>
      <w:r>
        <w:rPr>
          <w:rFonts w:ascii="IRNazanin" w:hAnsi="IRNazanin" w:eastAsia="IRNazanin" w:cs="IRNazanin"/>
          <w:lang w:bidi="fa-IR"/>
          <w:color w:val="111111"/>
          <w:sz w:val="28"/>
          <w:szCs w:val="28"/>
          <w:rtl/>
        </w:rPr>
        <w:t xml:space="preserve">و أجمعوا علی اشتراط طهارة مسجد الجبهة مطلقا،سواء کانت متعدّیة أم لا.</w:t>
      </w:r>
    </w:p>
    <w:p>
      <w:pPr>
        <w:pStyle w:val="BookText"/>
      </w:pPr>
      <w:r>
        <w:rPr>
          <w:rFonts w:ascii="IRNazanin" w:hAnsi="IRNazanin" w:eastAsia="IRNazanin" w:cs="IRNazanin"/>
          <w:lang w:bidi="fa-IR"/>
          <w:color w:val="111111"/>
          <w:sz w:val="28"/>
          <w:szCs w:val="28"/>
          <w:rtl/>
        </w:rPr>
        <w:t xml:space="preserve">و لو کانت النّجاسة تتعدی إلاّ أنّها مما عفی عنه فی الصّلاة،فقد نقل الشّارح -ولد المصنّف-عنه إجماعنا علی اشتراط خلو المکان منها </w:t>
      </w:r>
      <w:r>
        <w:rPr>
          <w:rStyle w:val="FootnoteReference"/>
        </w:rPr>
        <w:footnoteReference w:id="540"/>
      </w:r>
      <w:r>
        <w:rPr>
          <w:rFonts w:ascii="IRNazanin" w:hAnsi="IRNazanin" w:eastAsia="IRNazanin" w:cs="IRNazanin"/>
          <w:lang w:bidi="fa-IR"/>
          <w:color w:val="111111"/>
          <w:sz w:val="28"/>
          <w:szCs w:val="28"/>
          <w:rtl/>
        </w:rPr>
        <w:t xml:space="preserve">،و إطلاق عبارة المنتهی یوافق ما نقله </w:t>
      </w:r>
      <w:r>
        <w:rPr>
          <w:rStyle w:val="FootnoteReference"/>
        </w:rPr>
        <w:footnoteReference w:id="541"/>
      </w:r>
      <w:r>
        <w:rPr>
          <w:rFonts w:ascii="IRNazanin" w:hAnsi="IRNazanin" w:eastAsia="IRNazanin" w:cs="IRNazanin"/>
          <w:lang w:bidi="fa-IR"/>
          <w:color w:val="111111"/>
          <w:sz w:val="28"/>
          <w:szCs w:val="28"/>
          <w:rtl/>
        </w:rPr>
        <w:t xml:space="preserve">،إلاّ أن ما ذکره دلیلا یؤذن بخلافه،و کذا عبارة التّذکرة تشعر بأن الإجماع مختصّ بالنّجاسة الّتی لم یعف عنها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شیخنا الشّهید فی الذّکری بذلک،فقال:و لو کان المکان نجسا بما عفی عنه کدون الدرهم دما و یتعدی فالظّاهر أنّه عفو،لأنّه لا یزید علی ما هو علی المصلّی </w:t>
      </w:r>
      <w:r>
        <w:rPr>
          <w:rStyle w:val="FootnoteReference"/>
        </w:rPr>
        <w:footnoteReference w:id="543"/>
      </w:r>
      <w:r>
        <w:rPr>
          <w:rFonts w:ascii="IRNazanin" w:hAnsi="IRNazanin" w:eastAsia="IRNazanin" w:cs="IRNazanin"/>
          <w:lang w:bidi="fa-IR"/>
          <w:color w:val="111111"/>
          <w:sz w:val="28"/>
          <w:szCs w:val="28"/>
          <w:rtl/>
        </w:rPr>
        <w:t xml:space="preserve">،ثم احتمل البطلان معلّلا بعدم ثبوت العفو.</w:t>
      </w:r>
    </w:p>
    <w:p>
      <w:pPr>
        <w:pStyle w:val="BookText"/>
      </w:pPr>
      <w:r>
        <w:rPr>
          <w:rFonts w:ascii="IRNazanin" w:hAnsi="IRNazanin" w:eastAsia="IRNazanin" w:cs="IRNazanin"/>
          <w:lang w:bidi="fa-IR"/>
          <w:color w:val="111111"/>
          <w:sz w:val="28"/>
          <w:szCs w:val="28"/>
          <w:rtl/>
        </w:rPr>
        <w:t xml:space="preserve">فعلی هذا موضع الخلاف ما إذا کانت النّجاسة غیر معفو عنها و لا تتعدّی، و هی فی غیر مسجد الجبهة،فللأصحاب قولان:</w:t>
      </w:r>
    </w:p>
    <w:p>
      <w:pPr>
        <w:pStyle w:val="BookText"/>
      </w:pPr>
      <w:r>
        <w:rPr>
          <w:rFonts w:ascii="IRNazanin" w:hAnsi="IRNazanin" w:eastAsia="IRNazanin" w:cs="IRNazanin"/>
          <w:lang w:bidi="fa-IR"/>
          <w:color w:val="111111"/>
          <w:sz w:val="28"/>
          <w:szCs w:val="28"/>
          <w:rtl/>
        </w:rPr>
        <w:t xml:space="preserve">أحدهما-و به قال الشّیخان </w:t>
      </w:r>
      <w:r>
        <w:rPr>
          <w:rStyle w:val="FootnoteReference"/>
        </w:rPr>
        <w:footnoteReference w:id="544"/>
      </w:r>
      <w:r>
        <w:rPr>
          <w:rFonts w:ascii="IRNazanin" w:hAnsi="IRNazanin" w:eastAsia="IRNazanin" w:cs="IRNazanin"/>
          <w:lang w:bidi="fa-IR"/>
          <w:color w:val="111111"/>
          <w:sz w:val="28"/>
          <w:szCs w:val="28"/>
          <w:rtl/>
        </w:rPr>
        <w:t xml:space="preserve">،و أکثر الأصحاب-:لا تشترط طهارة المکان فیها </w:t>
      </w:r>
      <w:r>
        <w:rPr>
          <w:rStyle w:val="FootnoteReference"/>
        </w:rPr>
        <w:footnoteReference w:id="545"/>
      </w:r>
      <w:r>
        <w:rPr>
          <w:rFonts w:ascii="IRNazanin" w:hAnsi="IRNazanin" w:eastAsia="IRNazanin" w:cs="IRNazanin"/>
          <w:lang w:bidi="fa-IR"/>
          <w:color w:val="111111"/>
          <w:sz w:val="28"/>
          <w:szCs w:val="28"/>
          <w:rtl/>
        </w:rPr>
        <w:t xml:space="preserve">،لما رواه الشّیخ،عن زرارة،عن أبی جعفر علیه السّلام قال:سألته عن شاذکونة یکون علیها الجنابة،أ یصلّی علیها فی المحمل؟قال:«لا بأس» </w:t>
      </w:r>
      <w:r>
        <w:rPr>
          <w:rStyle w:val="FootnoteReference"/>
        </w:rPr>
        <w:footnoteReference w:id="546"/>
      </w:r>
      <w:r>
        <w:rPr>
          <w:rFonts w:ascii="IRNazanin" w:hAnsi="IRNazanin" w:eastAsia="IRNazanin" w:cs="IRNazanin"/>
          <w:lang w:bidi="fa-IR"/>
          <w:color w:val="111111"/>
          <w:sz w:val="28"/>
          <w:szCs w:val="28"/>
          <w:rtl/>
        </w:rPr>
        <w:t xml:space="preserve">،و الشاذکونة: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حصیر صغیر.و لا یرد أن الصّلاة فی المحمل حال ضرورة،لأنّه أطلق الجواب و لم یسأل عن إمکان النّزول و عدمه.</w:t>
      </w:r>
    </w:p>
    <w:p>
      <w:pPr>
        <w:pStyle w:val="BookText"/>
      </w:pPr>
      <w:r>
        <w:rPr>
          <w:rFonts w:ascii="IRNazanin" w:hAnsi="IRNazanin" w:eastAsia="IRNazanin" w:cs="IRNazanin"/>
          <w:lang w:bidi="fa-IR"/>
          <w:color w:val="111111"/>
          <w:sz w:val="28"/>
          <w:szCs w:val="28"/>
          <w:rtl/>
        </w:rPr>
        <w:t xml:space="preserve">و لروایة محمّد بن أبی عمیر قال:قلت:لأبی عبد اللّه علیه السّلام:أ یصلّی علی الشّاذکونة و قد أصابتها الجنابة،فقال:«لا بأس»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به قال المرتضی </w:t>
      </w:r>
      <w:r>
        <w:rPr>
          <w:rStyle w:val="FootnoteReference"/>
        </w:rPr>
        <w:footnoteReference w:id="548"/>
      </w:r>
      <w:r>
        <w:rPr>
          <w:rFonts w:ascii="IRNazanin" w:hAnsi="IRNazanin" w:eastAsia="IRNazanin" w:cs="IRNazanin"/>
          <w:lang w:bidi="fa-IR"/>
          <w:color w:val="111111"/>
          <w:sz w:val="28"/>
          <w:szCs w:val="28"/>
          <w:rtl/>
        </w:rPr>
        <w:t xml:space="preserve">،و أبو الصّلاح-:تشترط </w:t>
      </w:r>
      <w:r>
        <w:rPr>
          <w:rStyle w:val="FootnoteReference"/>
        </w:rPr>
        <w:footnoteReference w:id="549"/>
      </w:r>
      <w:r>
        <w:rPr>
          <w:rFonts w:ascii="Amiri" w:hAnsi="Amiri" w:eastAsia="Amiri" w:cs="Amiri"/>
          <w:lang w:bidi="ar-SA"/>
          <w:color w:val="111111"/>
          <w:sz w:val="28"/>
          <w:szCs w:val="28"/>
          <w:rtl/>
        </w:rPr>
        <w:t xml:space="preserve">،و إن اختلفا فی تفسیر المکان،لظاهر قوله تعالی (وَ الرُّجْزَ فَاهْجُرْ)  </w:t>
      </w:r>
      <w:r>
        <w:rPr>
          <w:rStyle w:val="FootnoteReference"/>
        </w:rPr>
        <w:footnoteReference w:id="550"/>
      </w:r>
      <w:r>
        <w:rPr>
          <w:rFonts w:ascii="IRNazanin" w:hAnsi="IRNazanin" w:eastAsia="IRNazanin" w:cs="IRNazanin"/>
          <w:lang w:bidi="fa-IR"/>
          <w:color w:val="111111"/>
          <w:sz w:val="28"/>
          <w:szCs w:val="28"/>
          <w:rtl/>
        </w:rPr>
        <w:t xml:space="preserve">و الرّجز:النّجس،و معنی هجره:اجتنابه،فیندرج فی إطلاق الأمر باجتنابه حال الصّلاة و الأمر للوجوب،إلاّ فیما دلّ الدّلیل علی عدم وجوب الاجتناب فیه.</w:t>
      </w:r>
    </w:p>
    <w:p>
      <w:pPr>
        <w:pStyle w:val="BookText"/>
      </w:pPr>
      <w:r>
        <w:rPr>
          <w:rFonts w:ascii="IRNazanin" w:hAnsi="IRNazanin" w:eastAsia="IRNazanin" w:cs="IRNazanin"/>
          <w:lang w:bidi="fa-IR"/>
          <w:color w:val="111111"/>
          <w:sz w:val="28"/>
          <w:szCs w:val="28"/>
          <w:rtl/>
        </w:rPr>
        <w:t xml:space="preserve">و یرد علیه،أن المتنازع ممّا دلّ الدّلیل علی عدم الوجوب فیه،فان الرّوایتین الدّالتین علی ذلک قد سبقتا </w:t>
      </w:r>
      <w:r>
        <w:rPr>
          <w:rStyle w:val="FootnoteReference"/>
        </w:rPr>
        <w:footnoteReference w:id="551"/>
      </w:r>
      <w:r>
        <w:rPr>
          <w:rFonts w:ascii="IRNazanin" w:hAnsi="IRNazanin" w:eastAsia="IRNazanin" w:cs="IRNazanin"/>
          <w:lang w:bidi="fa-IR"/>
          <w:color w:val="111111"/>
          <w:sz w:val="28"/>
          <w:szCs w:val="28"/>
          <w:rtl/>
        </w:rPr>
        <w:t xml:space="preserve">،و لنهی النّبی صلّی اللّه علیه و آله عن الصّلاة فی المزبلة و المجزرة </w:t>
      </w:r>
      <w:r>
        <w:rPr>
          <w:rStyle w:val="FootnoteReference"/>
        </w:rPr>
        <w:footnoteReference w:id="552"/>
      </w:r>
      <w:r>
        <w:rPr>
          <w:rFonts w:ascii="IRNazanin" w:hAnsi="IRNazanin" w:eastAsia="IRNazanin" w:cs="IRNazanin"/>
          <w:lang w:bidi="fa-IR"/>
          <w:color w:val="111111"/>
          <w:sz w:val="28"/>
          <w:szCs w:val="28"/>
          <w:rtl/>
        </w:rPr>
        <w:t xml:space="preserve">و لا علّة سوی النجاسة.و فیه نظر لأن النّهی هنا للکراهة،کما فی الطّریق و المعاطن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تقدیر إرادة التّحریم لا یتعیّن للعلة النّجاسة،للقطع بانتفائها فی البواقی، و لموثقة عبد اللّه بن بکیر،قال:سألت أبا عبد اللّه علیه السّلام عن الشّاذکونة یصیبها الاحتلام،أ یصلّی علیها؟قال:«لا» </w:t>
      </w:r>
      <w:r>
        <w:rPr>
          <w:rStyle w:val="FootnoteReference"/>
        </w:rPr>
        <w:footnoteReference w:id="554"/>
      </w:r>
      <w:r>
        <w:rPr>
          <w:rFonts w:ascii="IRNazanin" w:hAnsi="IRNazanin" w:eastAsia="IRNazanin" w:cs="IRNazanin"/>
          <w:lang w:bidi="fa-IR"/>
          <w:color w:val="111111"/>
          <w:sz w:val="28"/>
          <w:szCs w:val="28"/>
          <w:rtl/>
        </w:rPr>
        <w:t xml:space="preserve">.و یمکن الحمل علی الکراهیة،لأن فیه جمعا ظاهرا،و لأن ابن بکیر فطحی فلا تعویل علی ما ینفرد به،فالأصحّ الأوّل.</w:t>
      </w:r>
    </w:p>
    <w:p>
      <w:pPr>
        <w:pStyle w:val="BookText"/>
      </w:pPr>
      <w:r>
        <w:rPr>
          <w:rFonts w:ascii="IRNazanin" w:hAnsi="IRNazanin" w:eastAsia="IRNazanin" w:cs="IRNazanin"/>
          <w:lang w:bidi="fa-IR"/>
          <w:color w:val="111111"/>
          <w:sz w:val="28"/>
          <w:szCs w:val="28"/>
          <w:rtl/>
        </w:rPr>
        <w:t xml:space="preserve">إذا عرفت ذلک فاعلم أنّ مکان المصلّی هو مسقط کلّ البدن عند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المرتضی </w:t>
      </w:r>
      <w:r>
        <w:rPr>
          <w:rStyle w:val="FootnoteReference"/>
        </w:rPr>
        <w:footnoteReference w:id="555"/>
      </w:r>
      <w:r>
        <w:rPr>
          <w:rFonts w:ascii="IRNazanin" w:hAnsi="IRNazanin" w:eastAsia="IRNazanin" w:cs="IRNazanin"/>
          <w:lang w:bidi="fa-IR"/>
          <w:color w:val="111111"/>
          <w:sz w:val="28"/>
          <w:szCs w:val="28"/>
          <w:rtl/>
        </w:rPr>
        <w:t xml:space="preserve">،و مساقط الأعضاء عند ابی الصّلاح </w:t>
      </w:r>
      <w:r>
        <w:rPr>
          <w:rStyle w:val="FootnoteReference"/>
        </w:rPr>
        <w:footnoteReference w:id="556"/>
      </w:r>
      <w:r>
        <w:rPr>
          <w:rFonts w:ascii="IRNazanin" w:hAnsi="IRNazanin" w:eastAsia="IRNazanin" w:cs="IRNazanin"/>
          <w:lang w:bidi="fa-IR"/>
          <w:color w:val="111111"/>
          <w:sz w:val="28"/>
          <w:szCs w:val="28"/>
          <w:rtl/>
        </w:rPr>
        <w:t xml:space="preserve">،و نسبه الی المصنف هنا بقوله:</w:t>
      </w:r>
    </w:p>
    <w:p>
      <w:pPr>
        <w:pStyle w:val="BookText"/>
      </w:pPr>
      <w:r>
        <w:rPr>
          <w:rFonts w:ascii="IRNazanin" w:hAnsi="IRNazanin" w:eastAsia="IRNazanin" w:cs="IRNazanin"/>
          <w:lang w:bidi="fa-IR"/>
          <w:color w:val="111111"/>
          <w:sz w:val="28"/>
          <w:szCs w:val="28"/>
          <w:rtl/>
        </w:rPr>
        <w:t xml:space="preserve">(و لا تشترط طهارة مساقط باقی الأعضاء)و لا دلالة فیه،لعدم إشعاره بالمکان،إنّما یدلّ علی ردّ قول أبی الصّلاح صریحا،و علی ردّ قول المرتضی بطریق أولی،و ما یماس بدن المصلّی أو ثوبه من موضع الصّلاة،و أسنده الشارح </w:t>
      </w:r>
      <w:r>
        <w:rPr>
          <w:rStyle w:val="FootnoteReference"/>
        </w:rPr>
        <w:footnoteReference w:id="557"/>
      </w:r>
      <w:r>
        <w:rPr>
          <w:rFonts w:ascii="IRNazanin" w:hAnsi="IRNazanin" w:eastAsia="IRNazanin" w:cs="IRNazanin"/>
          <w:lang w:bidi="fa-IR"/>
          <w:color w:val="111111"/>
          <w:sz w:val="28"/>
          <w:szCs w:val="28"/>
          <w:rtl/>
        </w:rPr>
        <w:t xml:space="preserve">الی ظاهر کلام الشّیخ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قولا رابعا حاصله:إن الصّلاة تشتمل علی حرکات و سکنات و أوضاع،و لا بدّ فی الجمیع من الکون،فالمکان هو ما تقع فیه هذه الأکوان،و نسبه الی الجبائیّین </w:t>
      </w:r>
      <w:r>
        <w:rPr>
          <w:rStyle w:val="FootnoteReference"/>
        </w:rPr>
        <w:footnoteReference w:id="559"/>
      </w:r>
      <w:r>
        <w:rPr>
          <w:rFonts w:ascii="IRNazanin" w:hAnsi="IRNazanin" w:eastAsia="IRNazanin" w:cs="IRNazanin"/>
          <w:lang w:bidi="fa-IR"/>
          <w:color w:val="111111"/>
          <w:sz w:val="28"/>
          <w:szCs w:val="28"/>
          <w:rtl/>
        </w:rPr>
        <w:t xml:space="preserve">،و المصنّف فی بعض أقواله </w:t>
      </w:r>
      <w:r>
        <w:rPr>
          <w:rStyle w:val="FootnoteReference"/>
        </w:rPr>
        <w:footnoteReference w:id="560"/>
      </w:r>
      <w:r>
        <w:rPr>
          <w:rFonts w:ascii="IRNazanin" w:hAnsi="IRNazanin" w:eastAsia="IRNazanin" w:cs="IRNazanin"/>
          <w:lang w:bidi="fa-IR"/>
          <w:color w:val="111111"/>
          <w:sz w:val="28"/>
          <w:szCs w:val="28"/>
          <w:rtl/>
        </w:rPr>
        <w:t xml:space="preserve">،و هذا التّفسیر لا یناسب هذا المبحث، لأنّه لو کان فی الهواء نجاسة جافّة لم یعف عنها تماس بدن المصلّی،یلزم بطلان الصّلاة بها علی القول باشتراط طهارة المکان،و لا نعلم قائلا بذلک.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أ:لو کبّر فی مکان نجس تتعدی نجاسته عند السّجود فانتقل عنه قبله،فالمتجه عدم بطلان صلاته إن قصد ذلک من أوّل الصّلاة،أو لم یقصد شیئا،لا إن قصد السّجود فیه،و لو لم ینتقل إلی أن تعدت بطلت حینئذ.</w:t>
      </w:r>
    </w:p>
    <w:p>
      <w:pPr>
        <w:pStyle w:val="BookText"/>
      </w:pPr>
      <w:r>
        <w:rPr>
          <w:rFonts w:ascii="IRNazanin" w:hAnsi="IRNazanin" w:eastAsia="IRNazanin" w:cs="IRNazanin"/>
          <w:lang w:bidi="fa-IR"/>
          <w:color w:val="111111"/>
          <w:sz w:val="28"/>
          <w:szCs w:val="28"/>
          <w:rtl/>
        </w:rPr>
        <w:t xml:space="preserve">ب:لو کان فی مسجد الجبهة نجاسة لا تتعدّی،أو علی نفس الجبهة نجاسة معفوّ عنها،و لم یستوعب المسجد و الجبهة،بل بقی ما یکفی للسّجود بشرطه،فالمتجه عدم بطلان الصّلاة إذا سجد علی الطاهر لعدم تحقق المنافی.</w:t>
      </w:r>
    </w:p>
    <w:p>
      <w:pPr>
        <w:pStyle w:val="BookText"/>
      </w:pPr>
      <w:r>
        <w:rPr>
          <w:rFonts w:ascii="IRNazanin" w:hAnsi="IRNazanin" w:eastAsia="IRNazanin" w:cs="IRNazanin"/>
          <w:lang w:bidi="fa-IR"/>
          <w:color w:val="111111"/>
          <w:sz w:val="28"/>
          <w:szCs w:val="28"/>
          <w:rtl/>
        </w:rPr>
        <w:t xml:space="preserve">ج:محاذی الصّدر و البطن و نحوهما-بین الأعضاء-من المکان،علی قول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تکره الصلاة فی الحمام لا المسلخ،و فی بیوت الغائط،و النیران، و الخمور مع عدم التعدی،  المرتضی </w:t>
      </w:r>
      <w:r>
        <w:rPr>
          <w:rStyle w:val="FootnoteReference"/>
        </w:rPr>
        <w:footnoteReference w:id="561"/>
      </w:r>
      <w:r>
        <w:rPr>
          <w:rFonts w:ascii="IRNazanin" w:hAnsi="IRNazanin" w:eastAsia="IRNazanin" w:cs="IRNazanin"/>
          <w:lang w:bidi="fa-IR"/>
          <w:color w:val="111111"/>
          <w:sz w:val="28"/>
          <w:szCs w:val="28"/>
          <w:rtl/>
        </w:rPr>
        <w:t xml:space="preserve">،بخلاف قول ابی الصّلاح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تکره الصّلاة فی الحمام،لا المسلخ)  کراهیة الصّلاة فی الحمام مذهب أکثر الأصحاب </w:t>
      </w:r>
      <w:r>
        <w:rPr>
          <w:rStyle w:val="FootnoteReference"/>
        </w:rPr>
        <w:footnoteReference w:id="563"/>
      </w:r>
      <w:r>
        <w:rPr>
          <w:rFonts w:ascii="IRNazanin" w:hAnsi="IRNazanin" w:eastAsia="IRNazanin" w:cs="IRNazanin"/>
          <w:lang w:bidi="fa-IR"/>
          <w:color w:val="111111"/>
          <w:sz w:val="28"/>
          <w:szCs w:val="28"/>
          <w:rtl/>
        </w:rPr>
        <w:t xml:space="preserve">،لنفی الصّادق علیه السّلام البأس عن الصّلاة فیه </w:t>
      </w:r>
      <w:r>
        <w:rPr>
          <w:rStyle w:val="FootnoteReference"/>
        </w:rPr>
        <w:footnoteReference w:id="564"/>
      </w:r>
      <w:r>
        <w:rPr>
          <w:rFonts w:ascii="IRNazanin" w:hAnsi="IRNazanin" w:eastAsia="IRNazanin" w:cs="IRNazanin"/>
          <w:lang w:bidi="fa-IR"/>
          <w:color w:val="111111"/>
          <w:sz w:val="28"/>
          <w:szCs w:val="28"/>
          <w:rtl/>
        </w:rPr>
        <w:t xml:space="preserve">،و قال أبو الصّلاح:لا تجوز </w:t>
      </w:r>
      <w:r>
        <w:rPr>
          <w:rStyle w:val="FootnoteReference"/>
        </w:rPr>
        <w:footnoteReference w:id="565"/>
      </w:r>
      <w:r>
        <w:rPr>
          <w:rFonts w:ascii="IRNazanin" w:hAnsi="IRNazanin" w:eastAsia="IRNazanin" w:cs="IRNazanin"/>
          <w:lang w:bidi="fa-IR"/>
          <w:color w:val="111111"/>
          <w:sz w:val="28"/>
          <w:szCs w:val="28"/>
          <w:rtl/>
        </w:rPr>
        <w:t xml:space="preserve">،و تردّد فی الفساد لنهی الصادق علیه السّلام عن الصّلاة فی مواضع منها الحمام </w:t>
      </w:r>
      <w:r>
        <w:rPr>
          <w:rStyle w:val="FootnoteReference"/>
        </w:rPr>
        <w:footnoteReference w:id="566"/>
      </w:r>
      <w:r>
        <w:rPr>
          <w:rFonts w:ascii="IRNazanin" w:hAnsi="IRNazanin" w:eastAsia="IRNazanin" w:cs="IRNazanin"/>
          <w:lang w:bidi="fa-IR"/>
          <w:color w:val="111111"/>
          <w:sz w:val="28"/>
          <w:szCs w:val="28"/>
          <w:rtl/>
        </w:rPr>
        <w:t xml:space="preserve">،و هو محمول علی الکراهیة مع ضعف السّند.</w:t>
      </w:r>
    </w:p>
    <w:p>
      <w:pPr>
        <w:pStyle w:val="BookText"/>
      </w:pPr>
      <w:r>
        <w:rPr>
          <w:rFonts w:ascii="IRNazanin" w:hAnsi="IRNazanin" w:eastAsia="IRNazanin" w:cs="IRNazanin"/>
          <w:lang w:bidi="fa-IR"/>
          <w:color w:val="111111"/>
          <w:sz w:val="28"/>
          <w:szCs w:val="28"/>
          <w:rtl/>
        </w:rPr>
        <w:t xml:space="preserve">و هل المسلخ من الحمام؟احتمله فی التّذکرة </w:t>
      </w:r>
      <w:r>
        <w:rPr>
          <w:rStyle w:val="FootnoteReference"/>
        </w:rPr>
        <w:footnoteReference w:id="567"/>
      </w:r>
      <w:r>
        <w:rPr>
          <w:rFonts w:ascii="IRNazanin" w:hAnsi="IRNazanin" w:eastAsia="IRNazanin" w:cs="IRNazanin"/>
          <w:lang w:bidi="fa-IR"/>
          <w:color w:val="111111"/>
          <w:sz w:val="28"/>
          <w:szCs w:val="28"/>
          <w:rtl/>
        </w:rPr>
        <w:t xml:space="preserve">،و بنی الاحتمال علی علّة النّهی،فإن کانت النّجاسة لم یکره،و إن کانت کشف العورة فیکون مأوی الشّیاطین کره،و جزم هنا و فی المنتهی بعدم الکراهیة </w:t>
      </w:r>
      <w:r>
        <w:rPr>
          <w:rStyle w:val="FootnoteReference"/>
        </w:rPr>
        <w:footnoteReference w:id="568"/>
      </w:r>
      <w:r>
        <w:rPr>
          <w:rFonts w:ascii="IRNazanin" w:hAnsi="IRNazanin" w:eastAsia="IRNazanin" w:cs="IRNazanin"/>
          <w:lang w:bidi="fa-IR"/>
          <w:color w:val="111111"/>
          <w:sz w:val="28"/>
          <w:szCs w:val="28"/>
          <w:rtl/>
        </w:rPr>
        <w:t xml:space="preserve">و هو الأصحّ،لأنّ النّهی مختصّ بالحمّام فیتبع الاشتقاق،و منه یعلم أنّه لا بأس بالصّلاة علی سطح الحمام،و به صرّح فی المنتهی </w:t>
      </w:r>
      <w:r>
        <w:rPr>
          <w:rStyle w:val="FootnoteReference"/>
        </w:rPr>
        <w:footnoteReference w:id="569"/>
      </w:r>
      <w:r>
        <w:rPr>
          <w:rFonts w:ascii="IRNazanin" w:hAnsi="IRNazanin" w:eastAsia="IRNazanin" w:cs="IRNazanin"/>
          <w:lang w:bidi="fa-IR"/>
          <w:color w:val="111111"/>
          <w:sz w:val="28"/>
          <w:szCs w:val="28"/>
          <w:rtl/>
        </w:rPr>
        <w:t xml:space="preserve">.و إنّما تصحّ الصّلاة فی الحمام إذا کان الموضع طاهرا،فلو کان نجسا لم تصح قولا واحدا.</w:t>
      </w:r>
    </w:p>
    <w:p>
      <w:pPr>
        <w:pStyle w:val="BookText"/>
      </w:pPr>
      <w:r>
        <w:rPr>
          <w:rFonts w:ascii="IRNazanin" w:hAnsi="IRNazanin" w:eastAsia="IRNazanin" w:cs="IRNazanin"/>
          <w:lang w:bidi="fa-IR"/>
          <w:color w:val="111111"/>
          <w:sz w:val="28"/>
          <w:szCs w:val="28"/>
          <w:rtl/>
        </w:rPr>
        <w:t xml:space="preserve">قوله: (و بیوت الغائط و النیران و الخمور،مع عدم التعدّی).</w:t>
      </w:r>
    </w:p>
    <w:p>
      <w:pPr>
        <w:pStyle w:val="BookText"/>
      </w:pPr>
      <w:r>
        <w:rPr>
          <w:rFonts w:ascii="IRNazanin" w:hAnsi="IRNazanin" w:eastAsia="IRNazanin" w:cs="IRNazanin"/>
          <w:lang w:bidi="fa-IR"/>
          <w:color w:val="111111"/>
          <w:sz w:val="28"/>
          <w:szCs w:val="28"/>
          <w:rtl/>
        </w:rPr>
        <w:t xml:space="preserve">أمّا الأوّل:فلما رواه الفضیل بن یسار،قال:قلت لأبی عبد اللّه علیه السّلام:</w:t>
      </w:r>
    </w:p>
    <w:p>
      <w:pPr>
        <w:pStyle w:val="BookText"/>
      </w:pPr>
      <w:r>
        <w:rPr>
          <w:rFonts w:ascii="IRNazanin" w:hAnsi="IRNazanin" w:eastAsia="IRNazanin" w:cs="IRNazanin"/>
          <w:lang w:bidi="fa-IR"/>
          <w:color w:val="111111"/>
          <w:sz w:val="28"/>
          <w:szCs w:val="28"/>
          <w:rtl/>
        </w:rPr>
        <w:t xml:space="preserve">أقوم فی الصّلاة فأری قدامی فی القبلة العذرة،فقال:«تنح عنها ما استطعت» </w:t>
      </w:r>
      <w:r>
        <w:rPr>
          <w:rStyle w:val="FootnoteReference"/>
        </w:rPr>
        <w:footnoteReference w:id="570"/>
      </w:r>
      <w:r>
        <w:rPr>
          <w:rFonts w:ascii="IRNazanin" w:hAnsi="IRNazanin" w:eastAsia="IRNazanin" w:cs="IRNazanin"/>
          <w:lang w:bidi="fa-IR"/>
          <w:color w:val="111111"/>
          <w:sz w:val="28"/>
          <w:szCs w:val="28"/>
          <w:rtl/>
        </w:rPr>
        <w:t xml:space="preserve">،و لما روی عن الصّادق علیه السّلام،عن رسول اللّه صلّی اللّه علیه و آله قال:«إن جبرئیل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بیوت المجوس،  أتانی فقال:إنا معاشر الملائکة لا ندخل بیتا فیه کلب،و لا تمثال جسد،و لا إناء یبال فیه» </w:t>
      </w:r>
      <w:r>
        <w:rPr>
          <w:rStyle w:val="FootnoteReference"/>
        </w:rPr>
        <w:footnoteReference w:id="571"/>
      </w:r>
      <w:r>
        <w:rPr>
          <w:rFonts w:ascii="IRNazanin" w:hAnsi="IRNazanin" w:eastAsia="IRNazanin" w:cs="IRNazanin"/>
          <w:lang w:bidi="fa-IR"/>
          <w:color w:val="111111"/>
          <w:sz w:val="28"/>
          <w:szCs w:val="28"/>
          <w:rtl/>
        </w:rPr>
        <w:t xml:space="preserve">،و نفور الملائکة یؤذن بکونه لیس موضع رحمة،فلا یصلح أن یتخذ للعبادة.</w:t>
      </w:r>
    </w:p>
    <w:p>
      <w:pPr>
        <w:pStyle w:val="BookText"/>
      </w:pPr>
      <w:r>
        <w:rPr>
          <w:rFonts w:ascii="IRNazanin" w:hAnsi="IRNazanin" w:eastAsia="IRNazanin" w:cs="IRNazanin"/>
          <w:lang w:bidi="fa-IR"/>
          <w:color w:val="111111"/>
          <w:sz w:val="28"/>
          <w:szCs w:val="28"/>
          <w:rtl/>
        </w:rPr>
        <w:t xml:space="preserve">و أما بیوت الخمور-و مثلها المسکرات،و الظاهر أن الفقاع کذلک-فلأنها لیست محلّ إجابة،و لما رواه عمّار،عن أبی عبد اللّه علیه السّلام قال:«لا تصل فی بیت فیه خمر،أو مسکر» </w:t>
      </w:r>
      <w:r>
        <w:rPr>
          <w:rStyle w:val="FootnoteReference"/>
        </w:rPr>
        <w:footnoteReference w:id="572"/>
      </w:r>
      <w:r>
        <w:rPr>
          <w:rFonts w:ascii="IRNazanin" w:hAnsi="IRNazanin" w:eastAsia="IRNazanin" w:cs="IRNazanin"/>
          <w:lang w:bidi="fa-IR"/>
          <w:color w:val="111111"/>
          <w:sz w:val="28"/>
          <w:szCs w:val="28"/>
          <w:rtl/>
        </w:rPr>
        <w:t xml:space="preserve">،و هذا مع عدم تعدّی النّجاسة فیهما،أما معه فلا یجوز قطعا، و اکتفی المصنّف بالتقیید فی الأخیر لایذانه باعتبار القید فی الأوّل.</w:t>
      </w:r>
    </w:p>
    <w:p>
      <w:pPr>
        <w:pStyle w:val="BookText"/>
      </w:pPr>
      <w:r>
        <w:rPr>
          <w:rFonts w:ascii="IRNazanin" w:hAnsi="IRNazanin" w:eastAsia="IRNazanin" w:cs="IRNazanin"/>
          <w:lang w:bidi="fa-IR"/>
          <w:color w:val="111111"/>
          <w:sz w:val="28"/>
          <w:szCs w:val="28"/>
          <w:rtl/>
        </w:rPr>
        <w:t xml:space="preserve">و لا بأس بالصّلاة علی سطح الحشّ </w:t>
      </w:r>
      <w:r>
        <w:rPr>
          <w:rStyle w:val="FootnoteReference"/>
        </w:rPr>
        <w:footnoteReference w:id="573"/>
      </w:r>
      <w:r>
        <w:rPr>
          <w:rFonts w:ascii="IRNazanin" w:hAnsi="IRNazanin" w:eastAsia="IRNazanin" w:cs="IRNazanin"/>
          <w:lang w:bidi="fa-IR"/>
          <w:color w:val="111111"/>
          <w:sz w:val="28"/>
          <w:szCs w:val="28"/>
          <w:rtl/>
        </w:rPr>
        <w:t xml:space="preserve">-صرح به فی المنتهی </w:t>
      </w:r>
      <w:r>
        <w:rPr>
          <w:rStyle w:val="FootnoteReference"/>
        </w:rPr>
        <w:footnoteReference w:id="574"/>
      </w:r>
      <w:r>
        <w:rPr>
          <w:rFonts w:ascii="IRNazanin" w:hAnsi="IRNazanin" w:eastAsia="IRNazanin" w:cs="IRNazanin"/>
          <w:lang w:bidi="fa-IR"/>
          <w:color w:val="111111"/>
          <w:sz w:val="28"/>
          <w:szCs w:val="28"/>
          <w:rtl/>
        </w:rPr>
        <w:t xml:space="preserve">-لانتفاء المقتضی للکراهیّة.</w:t>
      </w:r>
    </w:p>
    <w:p>
      <w:pPr>
        <w:pStyle w:val="BookText"/>
      </w:pPr>
      <w:r>
        <w:rPr>
          <w:rFonts w:ascii="IRNazanin" w:hAnsi="IRNazanin" w:eastAsia="IRNazanin" w:cs="IRNazanin"/>
          <w:lang w:bidi="fa-IR"/>
          <w:color w:val="111111"/>
          <w:sz w:val="28"/>
          <w:szCs w:val="28"/>
          <w:rtl/>
        </w:rPr>
        <w:t xml:space="preserve">و أمّا کراهة الصّلاة فی بیوت النّیران فلئلاّ یتشّبه بعبّادها،قاله الأصحاب </w:t>
      </w:r>
      <w:r>
        <w:rPr>
          <w:rStyle w:val="FootnoteReference"/>
        </w:rPr>
        <w:footnoteReference w:id="575"/>
      </w:r>
      <w:r>
        <w:rPr>
          <w:rFonts w:ascii="IRNazanin" w:hAnsi="IRNazanin" w:eastAsia="IRNazanin" w:cs="IRNazanin"/>
          <w:lang w:bidi="fa-IR"/>
          <w:color w:val="111111"/>
          <w:sz w:val="28"/>
          <w:szCs w:val="28"/>
          <w:rtl/>
        </w:rPr>
        <w:t xml:space="preserve">،و قال أبو الصّلاح بالتحریم و تردّد فی الفساد </w:t>
      </w:r>
      <w:r>
        <w:rPr>
          <w:rStyle w:val="FootnoteReference"/>
        </w:rPr>
        <w:footnoteReference w:id="576"/>
      </w:r>
      <w:r>
        <w:rPr>
          <w:rFonts w:ascii="IRNazanin" w:hAnsi="IRNazanin" w:eastAsia="IRNazanin" w:cs="IRNazanin"/>
          <w:lang w:bidi="fa-IR"/>
          <w:color w:val="111111"/>
          <w:sz w:val="28"/>
          <w:szCs w:val="28"/>
          <w:rtl/>
        </w:rPr>
        <w:t xml:space="preserve">و هو ضعیف،و أکثر الأصحاب علی الکراهیّة.و الظّاهر أن المراد ب‍(بیوت النّیران)ما أعدت لاضرامها عادة، و إن لم یکن موضع عبادتها تمسکا بظاهر تعلیلهم،و وقوفا مع إطلاق اللّفظ،و علی هذا، فلا فرق بین کون النّار موجودة فی وقت الصّلاة و عدمه.</w:t>
      </w:r>
    </w:p>
    <w:p>
      <w:pPr>
        <w:pStyle w:val="BookText"/>
      </w:pPr>
      <w:r>
        <w:rPr>
          <w:rFonts w:ascii="IRNazanin" w:hAnsi="IRNazanin" w:eastAsia="IRNazanin" w:cs="IRNazanin"/>
          <w:lang w:bidi="fa-IR"/>
          <w:color w:val="111111"/>
          <w:sz w:val="28"/>
          <w:szCs w:val="28"/>
          <w:rtl/>
        </w:rPr>
        <w:t xml:space="preserve">و لو صلّی علی سطح هذه البیوت فالظاهر أنّه لا بأس.</w:t>
      </w:r>
    </w:p>
    <w:p>
      <w:pPr>
        <w:pStyle w:val="BookText"/>
      </w:pPr>
      <w:r>
        <w:rPr>
          <w:rFonts w:ascii="IRNazanin" w:hAnsi="IRNazanin" w:eastAsia="IRNazanin" w:cs="IRNazanin"/>
          <w:lang w:bidi="fa-IR"/>
          <w:color w:val="111111"/>
          <w:sz w:val="28"/>
          <w:szCs w:val="28"/>
          <w:rtl/>
        </w:rPr>
        <w:t xml:space="preserve">قوله: (و بیوت المجوس).</w:t>
      </w:r>
    </w:p>
    <w:p>
      <w:pPr>
        <w:pStyle w:val="BookText"/>
      </w:pPr>
      <w:r>
        <w:rPr>
          <w:rFonts w:ascii="IRNazanin" w:hAnsi="IRNazanin" w:eastAsia="IRNazanin" w:cs="IRNazanin"/>
          <w:lang w:bidi="fa-IR"/>
          <w:color w:val="111111"/>
          <w:sz w:val="28"/>
          <w:szCs w:val="28"/>
          <w:rtl/>
        </w:rPr>
        <w:t xml:space="preserve">لعدم انفکاکها من النّجاسة غالبا،کذا علله الأصحاب،و یؤیده ما رواه أبو جمیلة،عن الصّادق علیه السّلام قال:«لا تصلّ فی بیت فیه مجوسی،و لا بأس أن تصلّی فی بیت فیه یهودی،أو نصرانی» </w:t>
      </w:r>
      <w:r>
        <w:rPr>
          <w:rStyle w:val="FootnoteReference"/>
        </w:rPr>
        <w:footnoteReference w:id="577"/>
      </w:r>
      <w:r>
        <w:rPr>
          <w:rFonts w:ascii="IRNazanin" w:hAnsi="IRNazanin" w:eastAsia="IRNazanin" w:cs="IRNazanin"/>
          <w:lang w:bidi="fa-IR"/>
          <w:color w:val="111111"/>
          <w:sz w:val="28"/>
          <w:szCs w:val="28"/>
          <w:rtl/>
        </w:rPr>
        <w:t xml:space="preserve">،فان رششت الأرض زالت الکراهة،لقول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بالبیع و الکنائس. و تکره فی معاطن الإبل،  الصّادق علیه السّلام و قد سئل عن الصّلاة فی بیوت المجوس،فقال:«رش الأرض و صلّ» </w:t>
      </w:r>
      <w:r>
        <w:rPr>
          <w:rStyle w:val="FootnoteReference"/>
        </w:rPr>
        <w:footnoteReference w:id="578"/>
      </w:r>
      <w:r>
        <w:rPr>
          <w:rFonts w:ascii="IRNazanin" w:hAnsi="IRNazanin" w:eastAsia="IRNazanin" w:cs="IRNazanin"/>
          <w:lang w:bidi="fa-IR"/>
          <w:color w:val="111111"/>
          <w:sz w:val="28"/>
          <w:szCs w:val="28"/>
          <w:rtl/>
        </w:rPr>
        <w:t xml:space="preserve">[و قید فی المبسوط و النّهایة </w:t>
      </w:r>
      <w:r>
        <w:rPr>
          <w:rStyle w:val="FootnoteReference"/>
        </w:rPr>
        <w:footnoteReference w:id="579"/>
      </w:r>
      <w:r>
        <w:rPr>
          <w:rFonts w:ascii="IRNazanin" w:hAnsi="IRNazanin" w:eastAsia="IRNazanin" w:cs="IRNazanin"/>
          <w:lang w:bidi="fa-IR"/>
          <w:color w:val="111111"/>
          <w:sz w:val="28"/>
          <w:szCs w:val="28"/>
          <w:rtl/>
        </w:rPr>
        <w:t xml:space="preserve">بالجفاف بعد الرّش،و هو حسن]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بأس بالبیع و الکنائس).</w:t>
      </w:r>
    </w:p>
    <w:p>
      <w:pPr>
        <w:pStyle w:val="BookText"/>
      </w:pPr>
      <w:r>
        <w:rPr>
          <w:rFonts w:ascii="IRNazanin" w:hAnsi="IRNazanin" w:eastAsia="IRNazanin" w:cs="IRNazanin"/>
          <w:lang w:bidi="fa-IR"/>
          <w:color w:val="111111"/>
          <w:sz w:val="28"/>
          <w:szCs w:val="28"/>
          <w:rtl/>
        </w:rPr>
        <w:t xml:space="preserve">ذهب إلیه أکثر علمائنا </w:t>
      </w:r>
      <w:r>
        <w:rPr>
          <w:rStyle w:val="FootnoteReference"/>
        </w:rPr>
        <w:footnoteReference w:id="581"/>
      </w:r>
      <w:r>
        <w:rPr>
          <w:rFonts w:ascii="IRNazanin" w:hAnsi="IRNazanin" w:eastAsia="IRNazanin" w:cs="IRNazanin"/>
          <w:lang w:bidi="fa-IR"/>
          <w:color w:val="111111"/>
          <w:sz w:val="28"/>
          <w:szCs w:val="28"/>
          <w:rtl/>
        </w:rPr>
        <w:t xml:space="preserve">،و تدلّ علیه صحیحة العیص بن القاسم،قال: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البیع و الکنائس یصلّی فیها؟فقال:«نعم»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 علیه السّلام أنّه سئل عن الصّلاة فیها،فقال:«صلّ فیها،قد رأیتها ما أنظفها»،قلت:أ یصلّی فیها و إن کانوا یصلّون فیها؟فقال:«نعم»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کانت مصورة کرهت الصّلاة لمکان الصّور لا لکونها کنیسة،و قال ابن البرّاج </w:t>
      </w:r>
      <w:r>
        <w:rPr>
          <w:rStyle w:val="FootnoteReference"/>
        </w:rPr>
        <w:footnoteReference w:id="584"/>
      </w:r>
      <w:r>
        <w:rPr>
          <w:rFonts w:ascii="IRNazanin" w:hAnsi="IRNazanin" w:eastAsia="IRNazanin" w:cs="IRNazanin"/>
          <w:lang w:bidi="fa-IR"/>
          <w:color w:val="111111"/>
          <w:sz w:val="28"/>
          <w:szCs w:val="28"/>
          <w:rtl/>
        </w:rPr>
        <w:t xml:space="preserve">،و ابن إدریس:تکره الصّلاة فیها لأنّها لا تنفک من النّجاسة </w:t>
      </w:r>
      <w:r>
        <w:rPr>
          <w:rStyle w:val="FootnoteReference"/>
        </w:rPr>
        <w:footnoteReference w:id="585"/>
      </w:r>
      <w:r>
        <w:rPr>
          <w:rFonts w:ascii="IRNazanin" w:hAnsi="IRNazanin" w:eastAsia="IRNazanin" w:cs="IRNazanin"/>
          <w:lang w:bidi="fa-IR"/>
          <w:color w:val="111111"/>
          <w:sz w:val="28"/>
          <w:szCs w:val="28"/>
          <w:rtl/>
        </w:rPr>
        <w:t xml:space="preserve">،و فیه منع.</w:t>
      </w:r>
    </w:p>
    <w:p>
      <w:pPr>
        <w:pStyle w:val="BookText"/>
      </w:pPr>
      <w:r>
        <w:rPr>
          <w:rFonts w:ascii="IRNazanin" w:hAnsi="IRNazanin" w:eastAsia="IRNazanin" w:cs="IRNazanin"/>
          <w:lang w:bidi="fa-IR"/>
          <w:color w:val="111111"/>
          <w:sz w:val="28"/>
          <w:szCs w:val="28"/>
          <w:rtl/>
        </w:rPr>
        <w:t xml:space="preserve">و یستحب أن یرش الموضع الّذی یصلّی فیه من البیع و الکنائس،لصحیحة عبد اللّه بن سنان،و قد سأله عن الصّلاة فی البیع و الکنائس و بیوت المجوس فقال:</w:t>
      </w:r>
    </w:p>
    <w:p>
      <w:pPr>
        <w:pStyle w:val="BookText"/>
      </w:pPr>
      <w:r>
        <w:rPr>
          <w:rFonts w:ascii="IRNazanin" w:hAnsi="IRNazanin" w:eastAsia="IRNazanin" w:cs="IRNazanin"/>
          <w:lang w:bidi="fa-IR"/>
          <w:color w:val="111111"/>
          <w:sz w:val="28"/>
          <w:szCs w:val="28"/>
          <w:rtl/>
        </w:rPr>
        <w:t xml:space="preserve">«رش و صل» </w:t>
      </w:r>
      <w:r>
        <w:rPr>
          <w:rStyle w:val="FootnoteReference"/>
        </w:rPr>
        <w:footnoteReference w:id="586"/>
      </w:r>
      <w:r>
        <w:rPr>
          <w:rFonts w:ascii="IRNazanin" w:hAnsi="IRNazanin" w:eastAsia="IRNazanin" w:cs="IRNazanin"/>
          <w:lang w:bidi="fa-IR"/>
          <w:color w:val="111111"/>
          <w:sz w:val="28"/>
          <w:szCs w:val="28"/>
          <w:rtl/>
        </w:rPr>
        <w:t xml:space="preserve">،و هو جواب عن الجمیع،فیشترک فی الحکم،و به صرّح فی المنتهی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تکره معاطن الإبل).</w:t>
      </w:r>
    </w:p>
    <w:p>
      <w:pPr>
        <w:pStyle w:val="BookText"/>
      </w:pPr>
      <w:r>
        <w:rPr>
          <w:rFonts w:ascii="IRNazanin" w:hAnsi="IRNazanin" w:eastAsia="IRNazanin" w:cs="IRNazanin"/>
          <w:lang w:bidi="fa-IR"/>
          <w:color w:val="111111"/>
          <w:sz w:val="28"/>
          <w:szCs w:val="28"/>
          <w:rtl/>
        </w:rPr>
        <w:t xml:space="preserve">هی:مبارکها حول الماء لتشرب عللا بعد نهل،قال صاحب الصّحاح: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العلل:الشّرب الثّانی،و النّهل:الشرب الأوّل </w:t>
      </w:r>
      <w:r>
        <w:rPr>
          <w:rStyle w:val="FootnoteReference"/>
        </w:rPr>
        <w:footnoteReference w:id="588"/>
      </w:r>
      <w:r>
        <w:rPr>
          <w:rFonts w:ascii="IRNazanin" w:hAnsi="IRNazanin" w:eastAsia="IRNazanin" w:cs="IRNazanin"/>
          <w:lang w:bidi="fa-IR"/>
          <w:color w:val="111111"/>
          <w:sz w:val="28"/>
          <w:szCs w:val="28"/>
          <w:rtl/>
        </w:rPr>
        <w:t xml:space="preserve">،و الفقهاء جعلوه أعمّ من ذلک، و هی مبارک الإبل مطلقا الّتی یأوی إلیها،کذا قال فی المنتهی </w:t>
      </w:r>
      <w:r>
        <w:rPr>
          <w:rStyle w:val="FootnoteReference"/>
        </w:rPr>
        <w:footnoteReference w:id="589"/>
      </w:r>
      <w:r>
        <w:rPr>
          <w:rFonts w:ascii="IRNazanin" w:hAnsi="IRNazanin" w:eastAsia="IRNazanin" w:cs="IRNazanin"/>
          <w:lang w:bidi="fa-IR"/>
          <w:color w:val="111111"/>
          <w:sz w:val="28"/>
          <w:szCs w:val="28"/>
          <w:rtl/>
        </w:rPr>
        <w:t xml:space="preserve">،قال:و یدلّ علیه ما فهم من التّعلیل بکونها من الشّیاطین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بالکراهیة هو مذهب أکثر الأصحاب </w:t>
      </w:r>
      <w:r>
        <w:rPr>
          <w:rStyle w:val="FootnoteReference"/>
        </w:rPr>
        <w:footnoteReference w:id="591"/>
      </w:r>
      <w:r>
        <w:rPr>
          <w:rFonts w:ascii="IRNazanin" w:hAnsi="IRNazanin" w:eastAsia="IRNazanin" w:cs="IRNazanin"/>
          <w:lang w:bidi="fa-IR"/>
          <w:color w:val="111111"/>
          <w:sz w:val="28"/>
          <w:szCs w:val="28"/>
          <w:rtl/>
        </w:rPr>
        <w:t xml:space="preserve">،و أبو الصّلاح علی أصله السّابق من التّحریم،و التردّد فی الفساد </w:t>
      </w:r>
      <w:r>
        <w:rPr>
          <w:rStyle w:val="FootnoteReference"/>
        </w:rPr>
        <w:footnoteReference w:id="592"/>
      </w:r>
      <w:r>
        <w:rPr>
          <w:rFonts w:ascii="IRNazanin" w:hAnsi="IRNazanin" w:eastAsia="IRNazanin" w:cs="IRNazanin"/>
          <w:lang w:bidi="fa-IR"/>
          <w:color w:val="111111"/>
          <w:sz w:val="28"/>
          <w:szCs w:val="28"/>
          <w:rtl/>
        </w:rPr>
        <w:t xml:space="preserve">،و المستند ما روی عن النّبی صلّی اللّه علیه و آله أنّه قال:«إذا أدرکتم الصّلاة و أنتم فی مراح الغنم فصلّوا فیها،فإنّها سکینة و برکة،و إذا أدرکتم الصّلاة و أنتم فی أعطان الإبل فاخرجوا منها فصلّوا،فإنّها جن من جن خلقت،ألا ترونها إذا نفرت کیف تشمخ بأنفها»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منزل علی الاستحباب،لمقطوعة سماعة،قال:سألته عن الصّلاة فی أعطان الإبل،و فی مرابض البقر و الغنم فقال:«إن نضحته بالماء و قد کان یابسا فلا بأس بالصّلاة فیها» </w:t>
      </w:r>
      <w:r>
        <w:rPr>
          <w:rStyle w:val="FootnoteReference"/>
        </w:rPr>
        <w:footnoteReference w:id="594"/>
      </w:r>
      <w:r>
        <w:rPr>
          <w:rFonts w:ascii="IRNazanin" w:hAnsi="IRNazanin" w:eastAsia="IRNazanin" w:cs="IRNazanin"/>
          <w:lang w:bidi="fa-IR"/>
          <w:color w:val="111111"/>
          <w:sz w:val="28"/>
          <w:szCs w:val="28"/>
          <w:rtl/>
        </w:rPr>
        <w:t xml:space="preserve">،و لو کان الأمر بالخروج منها للوجوب لما جازت بعد النضح لقیام العلّة معه،و لعموم دلائل الصّلاة فی کلّ مکان،مثل«جعلت لی الأرض مسجدا» </w:t>
      </w:r>
      <w:r>
        <w:rPr>
          <w:rStyle w:val="FootnoteReference"/>
        </w:rPr>
        <w:footnoteReference w:id="595"/>
      </w:r>
      <w:r>
        <w:rPr>
          <w:rFonts w:ascii="IRNazanin" w:hAnsi="IRNazanin" w:eastAsia="IRNazanin" w:cs="IRNazanin"/>
          <w:lang w:bidi="fa-IR"/>
          <w:color w:val="111111"/>
          <w:sz w:val="28"/>
          <w:szCs w:val="28"/>
          <w:rtl/>
        </w:rPr>
        <w:t xml:space="preserve">،و لا یبلغ هذا الحدیث مرتبة تخصیص العموم فیحمل علی الکراهیّة مصیرا إلی ما علیه الأکثر،و لأنّه لا یؤمن من نفورها فیشغل المصلّی.</w:t>
      </w:r>
    </w:p>
    <w:p>
      <w:pPr>
        <w:pStyle w:val="BookText"/>
      </w:pPr>
      <w:r>
        <w:rPr>
          <w:rFonts w:ascii="IRNazanin" w:hAnsi="IRNazanin" w:eastAsia="IRNazanin" w:cs="IRNazanin"/>
          <w:lang w:bidi="fa-IR"/>
          <w:color w:val="111111"/>
          <w:sz w:val="28"/>
          <w:szCs w:val="28"/>
          <w:rtl/>
        </w:rPr>
        <w:t xml:space="preserve">و قد قیل:إن عطنها مواطن الجن </w:t>
      </w:r>
      <w:r>
        <w:rPr>
          <w:rStyle w:val="FootnoteReference"/>
        </w:rPr>
        <w:footnoteReference w:id="596"/>
      </w:r>
      <w:r>
        <w:rPr>
          <w:rFonts w:ascii="IRNazanin" w:hAnsi="IRNazanin" w:eastAsia="IRNazanin" w:cs="IRNazanin"/>
          <w:lang w:bidi="fa-IR"/>
          <w:color w:val="111111"/>
          <w:sz w:val="28"/>
          <w:szCs w:val="28"/>
          <w:rtl/>
        </w:rPr>
        <w:t xml:space="preserve">،و لیس المانع فضلاتها لأنّها طاهرة عندنا،و لا بأس بالمواضع الّتی تثبت فیها الإبل فی سیرها،أو تناخ فیها لعلفها أو وردها،لأنّها لا تسمّی معاطن،قاله فی المنتهی </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مرابط الخیل و البغال و الحمیر،و قری النمل،و مجری الماء،و أرض السبخة، و الثلج،   قوله: (و مرابط الخیل و البغال و الحمیر).</w:t>
      </w:r>
    </w:p>
    <w:p>
      <w:pPr>
        <w:pStyle w:val="BookText"/>
      </w:pPr>
      <w:r>
        <w:rPr>
          <w:rFonts w:ascii="IRNazanin" w:hAnsi="IRNazanin" w:eastAsia="IRNazanin" w:cs="IRNazanin"/>
          <w:lang w:bidi="fa-IR"/>
          <w:color w:val="111111"/>
          <w:sz w:val="28"/>
          <w:szCs w:val="28"/>
          <w:rtl/>
        </w:rPr>
        <w:t xml:space="preserve">لکراهیة فضلاتها و بعد انفکاکها منها،و فی مقطوع سماعة:النّهی عن مرابط الخیل و البغال،و أبو الصّلاح علی أصله السّابق </w:t>
      </w:r>
      <w:r>
        <w:rPr>
          <w:rStyle w:val="FootnoteReference"/>
        </w:rPr>
        <w:footnoteReference w:id="598"/>
      </w:r>
      <w:r>
        <w:rPr>
          <w:rFonts w:ascii="IRNazanin" w:hAnsi="IRNazanin" w:eastAsia="IRNazanin" w:cs="IRNazanin"/>
          <w:lang w:bidi="fa-IR"/>
          <w:color w:val="111111"/>
          <w:sz w:val="28"/>
          <w:szCs w:val="28"/>
          <w:rtl/>
        </w:rPr>
        <w:t xml:space="preserve">،و لم یفرق فی المنتهی بین الوحشیة و الإنسیّة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قری النّمل).</w:t>
      </w:r>
    </w:p>
    <w:p>
      <w:pPr>
        <w:pStyle w:val="BookText"/>
      </w:pPr>
      <w:r>
        <w:rPr>
          <w:rFonts w:ascii="IRNazanin" w:hAnsi="IRNazanin" w:eastAsia="IRNazanin" w:cs="IRNazanin"/>
          <w:lang w:bidi="fa-IR"/>
          <w:color w:val="111111"/>
          <w:sz w:val="28"/>
          <w:szCs w:val="28"/>
          <w:rtl/>
        </w:rPr>
        <w:t xml:space="preserve">هی جمع قریة،قال فی القاموس:قرینة النّمل:مجتمع ترابها </w:t>
      </w:r>
      <w:r>
        <w:rPr>
          <w:rStyle w:val="FootnoteReference"/>
        </w:rPr>
        <w:footnoteReference w:id="600"/>
      </w:r>
      <w:r>
        <w:rPr>
          <w:rFonts w:ascii="IRNazanin" w:hAnsi="IRNazanin" w:eastAsia="IRNazanin" w:cs="IRNazanin"/>
          <w:lang w:bidi="fa-IR"/>
          <w:color w:val="111111"/>
          <w:sz w:val="28"/>
          <w:szCs w:val="28"/>
          <w:rtl/>
        </w:rPr>
        <w:t xml:space="preserve">،و تکره الصّلاة فیها لعدم انفکاک المصلّی من أذاها و قتل بعضها،و فی مرسل عبد اللّه بن الفضل،عن أبی عبد اللّه علیه السّلام قال:«عشرة مواضع لا یصلّی فیها» </w:t>
      </w:r>
      <w:r>
        <w:rPr>
          <w:rStyle w:val="FootnoteReference"/>
        </w:rPr>
        <w:footnoteReference w:id="601"/>
      </w:r>
      <w:r>
        <w:rPr>
          <w:rFonts w:ascii="Amiri" w:hAnsi="Amiri" w:eastAsia="Amiri" w:cs="Amiri"/>
          <w:lang w:bidi="ar-SA"/>
          <w:color w:val="111111"/>
          <w:sz w:val="28"/>
          <w:szCs w:val="28"/>
          <w:rtl/>
        </w:rPr>
        <w:t xml:space="preserve">و عدّ منها قری النّمل.</w:t>
      </w:r>
    </w:p>
    <w:p>
      <w:pPr>
        <w:pStyle w:val="BookText"/>
      </w:pPr>
      <w:r>
        <w:rPr>
          <w:rFonts w:ascii="IRNazanin" w:hAnsi="IRNazanin" w:eastAsia="IRNazanin" w:cs="IRNazanin"/>
          <w:lang w:bidi="fa-IR"/>
          <w:color w:val="111111"/>
          <w:sz w:val="28"/>
          <w:szCs w:val="28"/>
          <w:rtl/>
        </w:rPr>
        <w:t xml:space="preserve">قوله: (و مجری الماء).</w:t>
      </w:r>
    </w:p>
    <w:p>
      <w:pPr>
        <w:pStyle w:val="BookText"/>
      </w:pPr>
      <w:r>
        <w:rPr>
          <w:rFonts w:ascii="IRNazanin" w:hAnsi="IRNazanin" w:eastAsia="IRNazanin" w:cs="IRNazanin"/>
          <w:lang w:bidi="fa-IR"/>
          <w:color w:val="111111"/>
          <w:sz w:val="28"/>
          <w:szCs w:val="28"/>
          <w:rtl/>
        </w:rPr>
        <w:t xml:space="preserve">ذهب إلیه علماؤنا </w:t>
      </w:r>
      <w:r>
        <w:rPr>
          <w:rStyle w:val="FootnoteReference"/>
        </w:rPr>
        <w:footnoteReference w:id="602"/>
      </w:r>
      <w:r>
        <w:rPr>
          <w:rFonts w:ascii="IRNazanin" w:hAnsi="IRNazanin" w:eastAsia="IRNazanin" w:cs="IRNazanin"/>
          <w:lang w:bidi="fa-IR"/>
          <w:color w:val="111111"/>
          <w:sz w:val="28"/>
          <w:szCs w:val="28"/>
          <w:rtl/>
        </w:rPr>
        <w:t xml:space="preserve">،و هو فی روایة عبد اللّه بن الفضل،و لأنّه لا یؤمن هجوم الماء فیسلب الخشوع،و من ثم کرهت الصّلاة فی بطن الوادی.</w:t>
      </w:r>
    </w:p>
    <w:p>
      <w:pPr>
        <w:pStyle w:val="BookText"/>
      </w:pPr>
      <w:r>
        <w:rPr>
          <w:rFonts w:ascii="Amiri" w:hAnsi="Amiri" w:eastAsia="Amiri" w:cs="Amiri"/>
          <w:lang w:bidi="ar-SA"/>
          <w:color w:val="111111"/>
          <w:sz w:val="28"/>
          <w:szCs w:val="28"/>
          <w:rtl/>
        </w:rPr>
        <w:t xml:space="preserve">قوله: (و أرض السّبخة).</w:t>
      </w:r>
    </w:p>
    <w:p>
      <w:pPr>
        <w:pStyle w:val="BookText"/>
      </w:pPr>
      <w:r>
        <w:rPr>
          <w:rFonts w:ascii="IRNazanin" w:hAnsi="IRNazanin" w:eastAsia="IRNazanin" w:cs="IRNazanin"/>
          <w:lang w:bidi="fa-IR"/>
          <w:color w:val="111111"/>
          <w:sz w:val="28"/>
          <w:szCs w:val="28"/>
          <w:rtl/>
        </w:rPr>
        <w:t xml:space="preserve">لعدم کمال تمکن الجبهة من الأرض،فإن حصل التمکن فلا بأس،روی أبو بصیر،قال:سألت الصّادق علیه السّلام عن الصّلاة فی السبخة لم تکرهه؟قال:«لأن الجبهة لم تقع مستویة»،فقلت:إن کان فیها أرض مستویة؟قال:«لا بأس» </w:t>
      </w:r>
      <w:r>
        <w:rPr>
          <w:rStyle w:val="FootnoteReference"/>
        </w:rPr>
        <w:footnoteReference w:id="603"/>
      </w:r>
      <w:r>
        <w:rPr>
          <w:rFonts w:ascii="IRNazanin" w:hAnsi="IRNazanin" w:eastAsia="IRNazanin" w:cs="IRNazanin"/>
          <w:lang w:bidi="fa-IR"/>
          <w:color w:val="111111"/>
          <w:sz w:val="28"/>
          <w:szCs w:val="28"/>
          <w:rtl/>
        </w:rPr>
        <w:t xml:space="preserve">، و مثله الوحل،و الرمل المنهال.</w:t>
      </w:r>
    </w:p>
    <w:p>
      <w:pPr>
        <w:pStyle w:val="BookText"/>
      </w:pPr>
      <w:r>
        <w:rPr>
          <w:rFonts w:ascii="IRNazanin" w:hAnsi="IRNazanin" w:eastAsia="IRNazanin" w:cs="IRNazanin"/>
          <w:lang w:bidi="fa-IR"/>
          <w:color w:val="111111"/>
          <w:sz w:val="28"/>
          <w:szCs w:val="28"/>
          <w:rtl/>
        </w:rPr>
        <w:t xml:space="preserve">قوله: (و الثّلج).</w:t>
      </w:r>
    </w:p>
    <w:p>
      <w:pPr>
        <w:pStyle w:val="BookText"/>
      </w:pPr>
      <w:r>
        <w:rPr>
          <w:rFonts w:ascii="IRNazanin" w:hAnsi="IRNazanin" w:eastAsia="IRNazanin" w:cs="IRNazanin"/>
          <w:lang w:bidi="fa-IR"/>
          <w:color w:val="111111"/>
          <w:sz w:val="28"/>
          <w:szCs w:val="28"/>
          <w:rtl/>
        </w:rPr>
        <w:t xml:space="preserve">لعدم التمکّن أیضا،و لقول الکاظم علیه السّلام:«إن أمکنک أن لا تسجد علیه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المقابر من غیر حائل،و لو عنزة أو بعد عشرة أذرع،  فلا تسجد،فان لم یمکن فسوه و اسجد علیه»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بین المقابر من غیر حائل،و لو عنزة أو بعد عشر أذرع).</w:t>
      </w:r>
    </w:p>
    <w:p>
      <w:pPr>
        <w:pStyle w:val="BookText"/>
      </w:pPr>
      <w:r>
        <w:rPr>
          <w:rFonts w:ascii="IRNazanin" w:hAnsi="IRNazanin" w:eastAsia="IRNazanin" w:cs="IRNazanin"/>
          <w:lang w:bidi="fa-IR"/>
          <w:color w:val="111111"/>
          <w:sz w:val="28"/>
          <w:szCs w:val="28"/>
          <w:rtl/>
        </w:rPr>
        <w:t xml:space="preserve">سواء استقبلها،أو صلّی بینها فی الکراهیة و الصحّة،و قال المفید:لا یجوز إلاّ بحائل و لو عنزة،أو قدر لبنة،أو ثوب موضوع،و لو کان قبر إمام </w:t>
      </w:r>
      <w:r>
        <w:rPr>
          <w:rStyle w:val="FootnoteReference"/>
        </w:rPr>
        <w:footnoteReference w:id="605"/>
      </w:r>
      <w:r>
        <w:rPr>
          <w:rFonts w:ascii="IRNazanin" w:hAnsi="IRNazanin" w:eastAsia="IRNazanin" w:cs="IRNazanin"/>
          <w:lang w:bidi="fa-IR"/>
          <w:color w:val="111111"/>
          <w:sz w:val="28"/>
          <w:szCs w:val="28"/>
          <w:rtl/>
        </w:rPr>
        <w:t xml:space="preserve">،و أبو الصّلاح علی أصله السّابق </w:t>
      </w:r>
      <w:r>
        <w:rPr>
          <w:rStyle w:val="FootnoteReference"/>
        </w:rPr>
        <w:footnoteReference w:id="606"/>
      </w:r>
      <w:r>
        <w:rPr>
          <w:rFonts w:ascii="Amiri" w:hAnsi="Amiri" w:eastAsia="Amiri" w:cs="Amiri"/>
          <w:lang w:bidi="ar-SA"/>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أمّا الجواز فلعموم:«جعلت لی الأرض مسجدا» </w:t>
      </w:r>
      <w:r>
        <w:rPr>
          <w:rStyle w:val="FootnoteReference"/>
        </w:rPr>
        <w:footnoteReference w:id="607"/>
      </w:r>
      <w:r>
        <w:rPr>
          <w:rFonts w:ascii="IRNazanin" w:hAnsi="IRNazanin" w:eastAsia="IRNazanin" w:cs="IRNazanin"/>
          <w:lang w:bidi="fa-IR"/>
          <w:color w:val="111111"/>
          <w:sz w:val="28"/>
          <w:szCs w:val="28"/>
          <w:rtl/>
        </w:rPr>
        <w:t xml:space="preserve">،و صحیحة معمر بن خلاّد عن الرّضا علیه السّلام قال:«لا بأس بالصّلاة بین المقابر ما لم یتخذ القبر قبلة» </w:t>
      </w:r>
      <w:r>
        <w:rPr>
          <w:rStyle w:val="FootnoteReference"/>
        </w:rPr>
        <w:footnoteReference w:id="608"/>
      </w:r>
      <w:r>
        <w:rPr>
          <w:rFonts w:ascii="IRNazanin" w:hAnsi="IRNazanin" w:eastAsia="IRNazanin" w:cs="IRNazanin"/>
          <w:lang w:bidi="fa-IR"/>
          <w:color w:val="111111"/>
          <w:sz w:val="28"/>
          <w:szCs w:val="28"/>
          <w:rtl/>
        </w:rPr>
        <w:t xml:space="preserve">و صحیحة ابن یقطین عن أبی الحسن الماضی علیه السّلام و قد سأله عن الصّلاة بین القبور قال:«لا بأس»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الکراهیة فلأن القبور من المواضع العشرة الّتی نهی الصّادق علیه السّلام عن الصّلاة فیها،فی روایة عبد اللّه بن الفضل </w:t>
      </w:r>
      <w:r>
        <w:rPr>
          <w:rStyle w:val="FootnoteReference"/>
        </w:rPr>
        <w:footnoteReference w:id="610"/>
      </w:r>
      <w:r>
        <w:rPr>
          <w:rFonts w:ascii="IRNazanin" w:hAnsi="IRNazanin" w:eastAsia="IRNazanin" w:cs="IRNazanin"/>
          <w:lang w:bidi="fa-IR"/>
          <w:color w:val="111111"/>
          <w:sz w:val="28"/>
          <w:szCs w:val="28"/>
          <w:rtl/>
        </w:rPr>
        <w:t xml:space="preserve">،و لروایة عمّار عنه علیه السّلام قال:</w:t>
      </w:r>
    </w:p>
    <w:p>
      <w:pPr>
        <w:pStyle w:val="BookText"/>
      </w:pPr>
      <w:r>
        <w:rPr>
          <w:rFonts w:ascii="IRNazanin" w:hAnsi="IRNazanin" w:eastAsia="IRNazanin" w:cs="IRNazanin"/>
          <w:lang w:bidi="fa-IR"/>
          <w:color w:val="111111"/>
          <w:sz w:val="28"/>
          <w:szCs w:val="28"/>
          <w:rtl/>
        </w:rPr>
        <w:t xml:space="preserve">سألته عن الرّجل یصلّی بین القبور،قال:«لا یجوز ذلک،إلاّ أن یجعل بینه و بین القبور إذا صلّی عشرة أذرع من بین یدیه،و عشرة أذرع من خلفه،و عشرة أذرع عن یمینه، و عشرة أذرع عن یساره،ثم یصلّی إن شاء» </w:t>
      </w:r>
      <w:r>
        <w:rPr>
          <w:rStyle w:val="FootnoteReference"/>
        </w:rPr>
        <w:footnoteReference w:id="611"/>
      </w:r>
      <w:r>
        <w:rPr>
          <w:rFonts w:ascii="IRNazanin" w:hAnsi="IRNazanin" w:eastAsia="IRNazanin" w:cs="IRNazanin"/>
          <w:lang w:bidi="fa-IR"/>
          <w:color w:val="111111"/>
          <w:sz w:val="28"/>
          <w:szCs w:val="28"/>
          <w:rtl/>
        </w:rPr>
        <w:t xml:space="preserve">،و الجمع بینها و بین ما تقدّم بالحمل علی الکراهیة.</w:t>
      </w:r>
    </w:p>
    <w:p>
      <w:pPr>
        <w:pStyle w:val="BookText"/>
      </w:pPr>
      <w:r>
        <w:rPr>
          <w:rFonts w:ascii="IRNazanin" w:hAnsi="IRNazanin" w:eastAsia="IRNazanin" w:cs="IRNazanin"/>
          <w:lang w:bidi="fa-IR"/>
          <w:color w:val="111111"/>
          <w:sz w:val="28"/>
          <w:szCs w:val="28"/>
          <w:rtl/>
        </w:rPr>
        <w:t xml:space="preserve">و لا فرق بین المقبرة العتیقة و الجدیدة فی ذلک،و لا فرق بین القبر و القبرین و ما زاد فی ذلک،و فی توجیه الکراهیة عند القبر الواحد تکلّف.</w:t>
      </w:r>
    </w:p>
    <w:p>
      <w:pPr>
        <w:pStyle w:val="BookText"/>
      </w:pPr>
      <w:r>
        <w:rPr>
          <w:rFonts w:ascii="IRNazanin" w:hAnsi="IRNazanin" w:eastAsia="IRNazanin" w:cs="IRNazanin"/>
          <w:lang w:bidi="fa-IR"/>
          <w:color w:val="111111"/>
          <w:sz w:val="28"/>
          <w:szCs w:val="28"/>
          <w:rtl/>
        </w:rPr>
        <w:t xml:space="preserve">و تزول الکراهیة بالحائل و إلاّ لزم بقاؤها،و لو کان بینهما جدران متعدّدة،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الاکتفاء فی الحائل بالعنزة مستفاد من کلام الأصحاب،و العنزة-محرمة-:رمیح بین العصا و الرمح فی رأسها زج،ذکر قریبا منه فی القاموس </w:t>
      </w:r>
      <w:r>
        <w:rPr>
          <w:rStyle w:val="FootnoteReference"/>
        </w:rPr>
        <w:footnoteReference w:id="612"/>
      </w:r>
      <w:r>
        <w:rPr>
          <w:rFonts w:ascii="IRNazanin" w:hAnsi="IRNazanin" w:eastAsia="IRNazanin" w:cs="IRNazanin"/>
          <w:lang w:bidi="fa-IR"/>
          <w:color w:val="111111"/>
          <w:sz w:val="28"/>
          <w:szCs w:val="28"/>
          <w:rtl/>
        </w:rPr>
        <w:t xml:space="preserve">.و کذا یزول بالبعد المذکور فی الرّوایة </w:t>
      </w:r>
      <w:r>
        <w:rPr>
          <w:rStyle w:val="FootnoteReference"/>
        </w:rPr>
        <w:footnoteReference w:id="613"/>
      </w:r>
      <w:r>
        <w:rPr>
          <w:rFonts w:ascii="IRNazanin" w:hAnsi="IRNazanin" w:eastAsia="IRNazanin" w:cs="IRNazanin"/>
          <w:lang w:bidi="fa-IR"/>
          <w:color w:val="111111"/>
          <w:sz w:val="28"/>
          <w:szCs w:val="28"/>
          <w:rtl/>
        </w:rPr>
        <w:t xml:space="preserve">،و لا یکفی کونه خلف المصلّی من دون البعد،خلافا للشّیخ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بنی مسجد فی المقبرة لم یخرج عن الکراهیة،بخلاف ما لو نقلت القبور منها،ذکره فی المنتهی </w:t>
      </w:r>
      <w:r>
        <w:rPr>
          <w:rStyle w:val="FootnoteReference"/>
        </w:rPr>
        <w:footnoteReference w:id="615"/>
      </w:r>
      <w:r>
        <w:rPr>
          <w:rFonts w:ascii="IRNazanin" w:hAnsi="IRNazanin" w:eastAsia="IRNazanin" w:cs="IRNazanin"/>
          <w:lang w:bidi="fa-IR"/>
          <w:color w:val="111111"/>
          <w:sz w:val="28"/>
          <w:szCs w:val="28"/>
          <w:rtl/>
        </w:rPr>
        <w:t xml:space="preserve">.و لو سجد المصلّی علی القبر لم یحرم،إلاّ أن یعلم نجاسة ترابه باختلاطه بصدید الموتی و تکرّر النّبش،و قال ابن بابویه:یحرم </w:t>
      </w:r>
      <w:r>
        <w:rPr>
          <w:rStyle w:val="FootnoteReference"/>
        </w:rPr>
        <w:footnoteReference w:id="616"/>
      </w:r>
      <w:r>
        <w:rPr>
          <w:rFonts w:ascii="IRNazanin" w:hAnsi="IRNazanin" w:eastAsia="IRNazanin" w:cs="IRNazanin"/>
          <w:lang w:bidi="fa-IR"/>
          <w:color w:val="111111"/>
          <w:sz w:val="28"/>
          <w:szCs w:val="28"/>
          <w:rtl/>
        </w:rPr>
        <w:t xml:space="preserve">.و أمّا الصّلاة عند قبر الامام علیه السّلام فقد أطلق المفید کراهتها </w:t>
      </w:r>
      <w:r>
        <w:rPr>
          <w:rStyle w:val="FootnoteReference"/>
        </w:rPr>
        <w:footnoteReference w:id="617"/>
      </w:r>
      <w:r>
        <w:rPr>
          <w:rFonts w:ascii="IRNazanin" w:hAnsi="IRNazanin" w:eastAsia="IRNazanin" w:cs="IRNazanin"/>
          <w:lang w:bidi="fa-IR"/>
          <w:color w:val="111111"/>
          <w:sz w:val="28"/>
          <w:szCs w:val="28"/>
          <w:rtl/>
        </w:rPr>
        <w:t xml:space="preserve">،و قال الشّیخ:قد رویت روایة بجواز النوافل إلی قبور الأئمة علیهم السّلام </w:t>
      </w:r>
      <w:r>
        <w:rPr>
          <w:rStyle w:val="FootnoteReference"/>
        </w:rPr>
        <w:footnoteReference w:id="618"/>
      </w:r>
      <w:r>
        <w:rPr>
          <w:rFonts w:ascii="IRNazanin" w:hAnsi="IRNazanin" w:eastAsia="IRNazanin" w:cs="IRNazanin"/>
          <w:lang w:bidi="fa-IR"/>
          <w:color w:val="111111"/>
          <w:sz w:val="28"/>
          <w:szCs w:val="28"/>
          <w:rtl/>
        </w:rPr>
        <w:t xml:space="preserve">،و الأصل الکراهیة </w:t>
      </w:r>
      <w:r>
        <w:rPr>
          <w:rStyle w:val="FootnoteReference"/>
        </w:rPr>
        <w:footnoteReference w:id="619"/>
      </w:r>
      <w:r>
        <w:rPr>
          <w:rFonts w:ascii="IRNazanin" w:hAnsi="IRNazanin" w:eastAsia="IRNazanin" w:cs="IRNazanin"/>
          <w:lang w:bidi="fa-IR"/>
          <w:color w:val="111111"/>
          <w:sz w:val="28"/>
          <w:szCs w:val="28"/>
          <w:rtl/>
        </w:rPr>
        <w:t xml:space="preserve">،و یظهر من کلام الذّکری فی أحکام الجنائز أن إطباق الإمامیّة علی خلاف ذلک فی الفریضة و النّافلة </w:t>
      </w:r>
      <w:r>
        <w:rPr>
          <w:rStyle w:val="FootnoteReference"/>
        </w:rPr>
        <w:footnoteReference w:id="620"/>
      </w:r>
      <w:r>
        <w:rPr>
          <w:rFonts w:ascii="IRNazanin" w:hAnsi="IRNazanin" w:eastAsia="IRNazanin" w:cs="IRNazanin"/>
          <w:lang w:bidi="fa-IR"/>
          <w:color w:val="111111"/>
          <w:sz w:val="28"/>
          <w:szCs w:val="28"/>
          <w:rtl/>
        </w:rPr>
        <w:t xml:space="preserve">،و هو مستفاد من الرّوایة الّتی أشار إلیها الشّیخ،فانّ فیها:أنّ الصّلاة خلف الامام،و یصلّی عن یمینه و شماله،و لا یجوز تقدّمه،و هو یتناول الفریضة و النّافلة.</w:t>
      </w:r>
    </w:p>
    <w:p>
      <w:pPr>
        <w:pStyle w:val="BookText"/>
      </w:pPr>
      <w:r>
        <w:rPr>
          <w:rFonts w:ascii="IRNazanin" w:hAnsi="IRNazanin" w:eastAsia="IRNazanin" w:cs="IRNazanin"/>
          <w:lang w:bidi="fa-IR"/>
          <w:color w:val="111111"/>
          <w:sz w:val="28"/>
          <w:szCs w:val="28"/>
          <w:rtl/>
        </w:rPr>
        <w:t xml:space="preserve">و قال المصنف فی المنتهی:المراد بقوله:(لا یجوز):الکراهیة لا التّحریم ثم قال:و یفهم من ذلک کراهیة الاستدبار له فی غیر الصّلاة </w:t>
      </w:r>
      <w:r>
        <w:rPr>
          <w:rStyle w:val="FootnoteReference"/>
        </w:rPr>
        <w:footnoteReference w:id="621"/>
      </w:r>
      <w:r>
        <w:rPr>
          <w:rFonts w:ascii="IRNazanin" w:hAnsi="IRNazanin" w:eastAsia="IRNazanin" w:cs="IRNazanin"/>
          <w:lang w:bidi="fa-IR"/>
          <w:color w:val="111111"/>
          <w:sz w:val="28"/>
          <w:szCs w:val="28"/>
          <w:rtl/>
        </w:rPr>
        <w:t xml:space="preserve">،و فی حدیث عن الباقر علیه السّلام:«إن الصّلاة الفریضة عند قبر الحسین علیه السّلام تعدل عمرة» </w:t>
      </w:r>
      <w:r>
        <w:rPr>
          <w:rStyle w:val="FootnoteReference"/>
        </w:rPr>
        <w:footnoteReference w:id="622"/>
      </w:r>
      <w:r>
        <w:rPr>
          <w:rFonts w:ascii="IRNazanin" w:hAnsi="IRNazanin" w:eastAsia="IRNazanin" w:cs="IRNazanin"/>
          <w:lang w:bidi="fa-IR"/>
          <w:color w:val="111111"/>
          <w:sz w:val="28"/>
          <w:szCs w:val="28"/>
          <w:rtl/>
        </w:rPr>
        <w:t xml:space="preserve">،و غیر ذلک من الرّوایات </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جوادّ الطرق دون الظواهر،و جوف الکعبة فی الفریضة و سطحها،   قوله: (و جوادّ الطرق دون الظّواهر).</w:t>
      </w:r>
    </w:p>
    <w:p>
      <w:pPr>
        <w:pStyle w:val="BookText"/>
      </w:pPr>
      <w:r>
        <w:rPr>
          <w:rFonts w:ascii="IRNazanin" w:hAnsi="IRNazanin" w:eastAsia="IRNazanin" w:cs="IRNazanin"/>
          <w:lang w:bidi="fa-IR"/>
          <w:color w:val="111111"/>
          <w:sz w:val="28"/>
          <w:szCs w:val="28"/>
          <w:rtl/>
        </w:rPr>
        <w:t xml:space="preserve">ذهب إلیه أکثر علمائنا </w:t>
      </w:r>
      <w:r>
        <w:rPr>
          <w:rStyle w:val="FootnoteReference"/>
        </w:rPr>
        <w:footnoteReference w:id="624"/>
      </w:r>
      <w:r>
        <w:rPr>
          <w:rFonts w:ascii="IRNazanin" w:hAnsi="IRNazanin" w:eastAsia="IRNazanin" w:cs="IRNazanin"/>
          <w:lang w:bidi="fa-IR"/>
          <w:color w:val="111111"/>
          <w:sz w:val="28"/>
          <w:szCs w:val="28"/>
          <w:rtl/>
        </w:rPr>
        <w:t xml:space="preserve">،و قال المفید </w:t>
      </w:r>
      <w:r>
        <w:rPr>
          <w:rStyle w:val="FootnoteReference"/>
        </w:rPr>
        <w:footnoteReference w:id="625"/>
      </w:r>
      <w:r>
        <w:rPr>
          <w:rFonts w:ascii="IRNazanin" w:hAnsi="IRNazanin" w:eastAsia="IRNazanin" w:cs="IRNazanin"/>
          <w:lang w:bidi="fa-IR"/>
          <w:color w:val="111111"/>
          <w:sz w:val="28"/>
          <w:szCs w:val="28"/>
          <w:rtl/>
        </w:rPr>
        <w:t xml:space="preserve">،و ابن بابویه:لا یجوز </w:t>
      </w:r>
      <w:r>
        <w:rPr>
          <w:rStyle w:val="FootnoteReference"/>
        </w:rPr>
        <w:footnoteReference w:id="626"/>
      </w:r>
      <w:r>
        <w:rPr>
          <w:rFonts w:ascii="IRNazanin" w:hAnsi="IRNazanin" w:eastAsia="IRNazanin" w:cs="IRNazanin"/>
          <w:lang w:bidi="fa-IR"/>
          <w:color w:val="111111"/>
          <w:sz w:val="28"/>
          <w:szCs w:val="28"/>
          <w:rtl/>
        </w:rPr>
        <w:t xml:space="preserve">، و المذهب الأوّل أمّا الجواز فللعموم السّابق،و أما الکراهیة فلحسنة الحلبی،عن الصّادق علیه السّلام،قال سألته:عن الصّلاة فی ظهر الطّریق،فقال:«لا بأس أن یصلّی فی الظّواهر الّتی بین الجواد،فأمّا علی الجوادّ فلا یصلّی فیها» </w:t>
      </w:r>
      <w:r>
        <w:rPr>
          <w:rStyle w:val="FootnoteReference"/>
        </w:rPr>
        <w:footnoteReference w:id="627"/>
      </w:r>
      <w:r>
        <w:rPr>
          <w:rFonts w:ascii="IRNazanin" w:hAnsi="IRNazanin" w:eastAsia="IRNazanin" w:cs="IRNazanin"/>
          <w:lang w:bidi="fa-IR"/>
          <w:color w:val="111111"/>
          <w:sz w:val="28"/>
          <w:szCs w:val="28"/>
          <w:rtl/>
        </w:rPr>
        <w:t xml:space="preserve">،و فی معناها صحیحة محمّد بن مسلم،عنه علیه السّلام </w:t>
      </w:r>
      <w:r>
        <w:rPr>
          <w:rStyle w:val="FootnoteReference"/>
        </w:rPr>
        <w:footnoteReference w:id="628"/>
      </w:r>
      <w:r>
        <w:rPr>
          <w:rFonts w:ascii="IRNazanin" w:hAnsi="IRNazanin" w:eastAsia="IRNazanin" w:cs="IRNazanin"/>
          <w:lang w:bidi="fa-IR"/>
          <w:color w:val="111111"/>
          <w:sz w:val="28"/>
          <w:szCs w:val="28"/>
          <w:rtl/>
        </w:rPr>
        <w:t xml:space="preserve">و غیرها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 الکراهیة بین أن یکون فی الطّریق سالک وقت الصّلاة،أو لم یکن للعموم،و لا فرق فی الطّریق بین أن یکون استطراقها کثیرا أو لا،لتناول الاسم لها، و لقول الرّضا علیه السّلام:«کلّ طریق یوطأ و یتطرق سواء کانت فیه جادة أو لم تکن، فلا ینبغی الصّلاة فیه»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جوف الکعبة فی الفریضة و سطحها).</w:t>
      </w:r>
    </w:p>
    <w:p>
      <w:pPr>
        <w:pStyle w:val="BookText"/>
      </w:pPr>
      <w:r>
        <w:rPr>
          <w:rFonts w:ascii="IRNazanin" w:hAnsi="IRNazanin" w:eastAsia="IRNazanin" w:cs="IRNazanin"/>
          <w:lang w:bidi="fa-IR"/>
          <w:color w:val="111111"/>
          <w:sz w:val="28"/>
          <w:szCs w:val="28"/>
          <w:rtl/>
        </w:rPr>
        <w:t xml:space="preserve">هذا هو المشهور،و علیه الفتوی،و قال الشّیخ </w:t>
      </w:r>
      <w:r>
        <w:rPr>
          <w:rStyle w:val="FootnoteReference"/>
        </w:rPr>
        <w:footnoteReference w:id="631"/>
      </w:r>
      <w:r>
        <w:rPr>
          <w:rFonts w:ascii="IRNazanin" w:hAnsi="IRNazanin" w:eastAsia="IRNazanin" w:cs="IRNazanin"/>
          <w:lang w:bidi="fa-IR"/>
          <w:color w:val="111111"/>
          <w:sz w:val="28"/>
          <w:szCs w:val="28"/>
          <w:rtl/>
        </w:rPr>
        <w:t xml:space="preserve">،و ابن البرّاج بتحریم صلاة الفریضة فیها </w:t>
      </w:r>
      <w:r>
        <w:rPr>
          <w:rStyle w:val="FootnoteReference"/>
        </w:rPr>
        <w:footnoteReference w:id="632"/>
      </w:r>
      <w:r>
        <w:rPr>
          <w:rFonts w:ascii="Amiri" w:hAnsi="Amiri" w:eastAsia="Amiri" w:cs="Amiri"/>
          <w:lang w:bidi="ar-SA"/>
          <w:color w:val="111111"/>
          <w:sz w:val="28"/>
          <w:szCs w:val="28"/>
          <w:rtl/>
        </w:rPr>
        <w:t xml:space="preserve">،تمسکا بظاهر قوله تعالی فَوَلُّوا وُجُوهَکُمْ شَطْرَهُ  </w:t>
      </w:r>
      <w:r>
        <w:rPr>
          <w:rStyle w:val="FootnoteReference"/>
        </w:rPr>
        <w:footnoteReference w:id="633"/>
      </w:r>
      <w:r>
        <w:rPr>
          <w:rFonts w:ascii="IRNazanin" w:hAnsi="IRNazanin" w:eastAsia="IRNazanin" w:cs="IRNazanin"/>
          <w:lang w:bidi="fa-IR"/>
          <w:color w:val="111111"/>
          <w:sz w:val="28"/>
          <w:szCs w:val="28"/>
          <w:rtl/>
        </w:rPr>
        <w:t xml:space="preserve">أی:نحوه، و إنّما یصدق ذلک إذا کان خارجا منه،و لأنّ النّبی صلّی اللّه علیه و آله دخل البیت و دعا،و خرج فوقف علی بابه و صلّی رکعتین،و قال:«هذه القبلة هذه القبلة»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صلّی فی جوفها لم یصلّ إلی ما أشار إلیه بأنّه هو القبلة،و روی محمّد بن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بیت فیه مجوسی،  مسلم،عن أحدهما علیهما السّلام قال:«لا تصلّ المکتوبة فی جوف الکعبة» </w:t>
      </w:r>
      <w:r>
        <w:rPr>
          <w:rStyle w:val="FootnoteReference"/>
        </w:rPr>
        <w:footnoteReference w:id="635"/>
      </w:r>
      <w:r>
        <w:rPr>
          <w:rFonts w:ascii="IRNazanin" w:hAnsi="IRNazanin" w:eastAsia="IRNazanin" w:cs="IRNazanin"/>
          <w:lang w:bidi="fa-IR"/>
          <w:color w:val="111111"/>
          <w:sz w:val="28"/>
          <w:szCs w:val="28"/>
          <w:rtl/>
        </w:rPr>
        <w:t xml:space="preserve">، و لاستلزامه استدبار قبلة یجب التوجّه إلیها فی الصّلاة فیکون حراما.</w:t>
      </w:r>
    </w:p>
    <w:p>
      <w:pPr>
        <w:pStyle w:val="BookText"/>
      </w:pPr>
      <w:r>
        <w:rPr>
          <w:rFonts w:ascii="IRNazanin" w:hAnsi="IRNazanin" w:eastAsia="IRNazanin" w:cs="IRNazanin"/>
          <w:lang w:bidi="fa-IR"/>
          <w:color w:val="111111"/>
          <w:sz w:val="28"/>
          <w:szCs w:val="28"/>
          <w:rtl/>
        </w:rPr>
        <w:t xml:space="preserve">و جوابه:أن المراد بالنحو الجهة،و لیس المراد جهة جمیع البیت قطعا،بل أی جزء کان منه بحیث یحاذی المصلّی بجملته جهة من جهات البیت،و هذا المعنی قائم فیمن صلّی داخلا،و کذا قوله صلّی اللّه علیه و آله:«هذه القبلة»إنّما یرید به ما قلناه،و النّهی فی الرّوایة محمول علی الکراهیة،و الاستدبار إنّما یحرم إذا اشتمل علی ترک الاستقبال،إذ لا دلیل علی تحریمه بخصوصه،و روی یونس بن یعقوب،قلت لأبی عبد اللّه علیه السّلام:حضرت الصّلاة المکتوبة و أنا فی الکعبة فأصلّی فیها؟قال:</w:t>
      </w:r>
    </w:p>
    <w:p>
      <w:pPr>
        <w:pStyle w:val="BookText"/>
      </w:pPr>
      <w:r>
        <w:rPr>
          <w:rFonts w:ascii="IRNazanin" w:hAnsi="IRNazanin" w:eastAsia="IRNazanin" w:cs="IRNazanin"/>
          <w:lang w:bidi="fa-IR"/>
          <w:color w:val="111111"/>
          <w:sz w:val="28"/>
          <w:szCs w:val="28"/>
          <w:rtl/>
        </w:rPr>
        <w:t xml:space="preserve">«صل» </w:t>
      </w:r>
      <w:r>
        <w:rPr>
          <w:rStyle w:val="FootnoteReference"/>
        </w:rPr>
        <w:footnoteReference w:id="636"/>
      </w:r>
      <w:r>
        <w:rPr>
          <w:rFonts w:ascii="IRNazanin" w:hAnsi="IRNazanin" w:eastAsia="IRNazanin" w:cs="IRNazanin"/>
          <w:lang w:bidi="fa-IR"/>
          <w:color w:val="111111"/>
          <w:sz w:val="28"/>
          <w:szCs w:val="28"/>
          <w:rtl/>
        </w:rPr>
        <w:t xml:space="preserve">،و روی محمّد بن مسلم،عن أحدهما علیهما السّلام:«لا تصلح المکتوبة جوف الکعبة» </w:t>
      </w:r>
      <w:r>
        <w:rPr>
          <w:rStyle w:val="FootnoteReference"/>
        </w:rPr>
        <w:footnoteReference w:id="637"/>
      </w:r>
      <w:r>
        <w:rPr>
          <w:rFonts w:ascii="Amiri" w:hAnsi="Amiri" w:eastAsia="Amiri" w:cs="Amiri"/>
          <w:lang w:bidi="ar-SA"/>
          <w:color w:val="111111"/>
          <w:sz w:val="28"/>
          <w:szCs w:val="28"/>
          <w:rtl/>
        </w:rPr>
        <w:t xml:space="preserve">،فأمّا إذا خاف فوت الصلاة فلا بأس.</w:t>
      </w:r>
    </w:p>
    <w:p>
      <w:pPr>
        <w:pStyle w:val="BookText"/>
      </w:pPr>
      <w:r>
        <w:rPr>
          <w:rFonts w:ascii="IRNazanin" w:hAnsi="IRNazanin" w:eastAsia="IRNazanin" w:cs="IRNazanin"/>
          <w:lang w:bidi="fa-IR"/>
          <w:color w:val="111111"/>
          <w:sz w:val="28"/>
          <w:szCs w:val="28"/>
          <w:rtl/>
        </w:rPr>
        <w:t xml:space="preserve">و الحمل علی الکراهیة جمعا بین الأدلّة أوجه.</w:t>
      </w:r>
    </w:p>
    <w:p>
      <w:pPr>
        <w:pStyle w:val="BookText"/>
      </w:pPr>
      <w:r>
        <w:rPr>
          <w:rFonts w:ascii="IRNazanin" w:hAnsi="IRNazanin" w:eastAsia="IRNazanin" w:cs="IRNazanin"/>
          <w:lang w:bidi="fa-IR"/>
          <w:color w:val="111111"/>
          <w:sz w:val="28"/>
          <w:szCs w:val="28"/>
          <w:rtl/>
        </w:rPr>
        <w:t xml:space="preserve">و الصّلاة علی سطحها کالصّلاة فی جوفها،و فی روایة عن الرّضا علیه السّلام أنّه:«یستلقی علی قفاه،و یصلّی مومئا بعینه إلی بیت المعمورة» </w:t>
      </w:r>
      <w:r>
        <w:rPr>
          <w:rStyle w:val="FootnoteReference"/>
        </w:rPr>
        <w:footnoteReference w:id="638"/>
      </w:r>
      <w:r>
        <w:rPr>
          <w:rFonts w:ascii="IRNazanin" w:hAnsi="IRNazanin" w:eastAsia="IRNazanin" w:cs="IRNazanin"/>
          <w:lang w:bidi="fa-IR"/>
          <w:color w:val="111111"/>
          <w:sz w:val="28"/>
          <w:szCs w:val="28"/>
          <w:rtl/>
        </w:rPr>
        <w:t xml:space="preserve">،و لا عمل علیها.</w:t>
      </w:r>
    </w:p>
    <w:p>
      <w:pPr>
        <w:pStyle w:val="BookText"/>
      </w:pPr>
      <w:r>
        <w:rPr>
          <w:rFonts w:ascii="IRNazanin" w:hAnsi="IRNazanin" w:eastAsia="IRNazanin" w:cs="IRNazanin"/>
          <w:lang w:bidi="fa-IR"/>
          <w:color w:val="111111"/>
          <w:sz w:val="28"/>
          <w:szCs w:val="28"/>
          <w:rtl/>
        </w:rPr>
        <w:t xml:space="preserve">أمّا النّافلة فیجوز مطلقا،و جوازها حجّة علی من یقول باشتراطها بالقبلة.</w:t>
      </w:r>
    </w:p>
    <w:p>
      <w:pPr>
        <w:pStyle w:val="BookText"/>
      </w:pPr>
      <w:r>
        <w:rPr>
          <w:rFonts w:ascii="IRNazanin" w:hAnsi="IRNazanin" w:eastAsia="IRNazanin" w:cs="IRNazanin"/>
          <w:lang w:bidi="fa-IR"/>
          <w:color w:val="111111"/>
          <w:sz w:val="28"/>
          <w:szCs w:val="28"/>
          <w:rtl/>
        </w:rPr>
        <w:t xml:space="preserve">قوله: (و فی بیت فیه مجوسیّ).</w:t>
      </w:r>
    </w:p>
    <w:p>
      <w:pPr>
        <w:pStyle w:val="BookText"/>
      </w:pPr>
      <w:r>
        <w:rPr>
          <w:rFonts w:ascii="IRNazanin" w:hAnsi="IRNazanin" w:eastAsia="IRNazanin" w:cs="IRNazanin"/>
          <w:lang w:bidi="fa-IR"/>
          <w:color w:val="111111"/>
          <w:sz w:val="28"/>
          <w:szCs w:val="28"/>
          <w:rtl/>
        </w:rPr>
        <w:t xml:space="preserve">و لا بأس ببیت فیه یهودی أو نصرانی،لظاهر قول الصّادق علیه السّلام:«لا تصلّ فی بیت فیه مجوسی،و لا بأس أن تصلی فی بیت فیه یهودی أو نصرانی» </w:t>
      </w:r>
      <w:r>
        <w:rPr>
          <w:rStyle w:val="FootnoteReference"/>
        </w:rPr>
        <w:footnoteReference w:id="639"/>
      </w:r>
      <w:r>
        <w:rPr>
          <w:rFonts w:ascii="IRNazanin" w:hAnsi="IRNazanin" w:eastAsia="IRNazanin" w:cs="IRNazanin"/>
          <w:lang w:bidi="fa-IR"/>
          <w:color w:val="111111"/>
          <w:sz w:val="28"/>
          <w:szCs w:val="28"/>
          <w:rtl/>
        </w:rPr>
        <w:t xml:space="preserve">، و هذه الرّوایة و إن کان ظاهرها مطلق البیت الّذی فیه مجوسی،إلاّ أنّه یحتمل أن یراد بها بیته،و لم یتعرض المصنّف الی ما عدا بیته فی التّذکرة </w:t>
      </w:r>
      <w:r>
        <w:rPr>
          <w:rStyle w:val="FootnoteReference"/>
        </w:rPr>
        <w:footnoteReference w:id="640"/>
      </w:r>
      <w:r>
        <w:rPr>
          <w:rFonts w:ascii="Amiri" w:hAnsi="Amiri" w:eastAsia="Amiri" w:cs="Amiri"/>
          <w:lang w:bidi="ar-SA"/>
          <w:color w:val="111111"/>
          <w:sz w:val="28"/>
          <w:szCs w:val="28"/>
          <w:rtl/>
        </w:rPr>
        <w:t xml:space="preserve">،و النّهایة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بین یدیه نار مضرمة،أو تصاویر،   قوله: (و بین یدیه نار مضرمة).</w:t>
      </w:r>
    </w:p>
    <w:p>
      <w:pPr>
        <w:pStyle w:val="BookText"/>
      </w:pPr>
      <w:r>
        <w:rPr>
          <w:rFonts w:ascii="IRNazanin" w:hAnsi="IRNazanin" w:eastAsia="IRNazanin" w:cs="IRNazanin"/>
          <w:lang w:bidi="fa-IR"/>
          <w:color w:val="111111"/>
          <w:sz w:val="28"/>
          <w:szCs w:val="28"/>
          <w:rtl/>
        </w:rPr>
        <w:t xml:space="preserve">أی:تکره الصّلاة و بین یدیه نار مضرمة،أی:موقدة،و قال أبو الصّلاح:لا یجوز تردّد فی الفساد </w:t>
      </w:r>
      <w:r>
        <w:rPr>
          <w:rStyle w:val="FootnoteReference"/>
        </w:rPr>
        <w:footnoteReference w:id="642"/>
      </w:r>
      <w:r>
        <w:rPr>
          <w:rFonts w:ascii="IRNazanin" w:hAnsi="IRNazanin" w:eastAsia="IRNazanin" w:cs="IRNazanin"/>
          <w:lang w:bidi="fa-IR"/>
          <w:color w:val="111111"/>
          <w:sz w:val="28"/>
          <w:szCs w:val="28"/>
          <w:rtl/>
        </w:rPr>
        <w:t xml:space="preserve">.دلیل الجواز-مع العمومات-ما روی عن أبی عبد اللّه، علیه السّلام أنّه قال:«لا بأس أن یصلّی الرّجل و النّار و السّراج و الصورة بین یدیه،إنّ الّذی یصلّی إلیه أقرب من الّذی بین یدیه»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الکراهیة صحیحة علیّ بن جعفر،عن أخیه موسی علیه السّلام قال:</w:t>
      </w:r>
    </w:p>
    <w:p>
      <w:pPr>
        <w:pStyle w:val="BookText"/>
      </w:pPr>
      <w:r>
        <w:rPr>
          <w:rFonts w:ascii="IRNazanin" w:hAnsi="IRNazanin" w:eastAsia="IRNazanin" w:cs="IRNazanin"/>
          <w:lang w:bidi="fa-IR"/>
          <w:color w:val="111111"/>
          <w:sz w:val="28"/>
          <w:szCs w:val="28"/>
          <w:rtl/>
        </w:rPr>
        <w:t xml:space="preserve">سألته عن الرّجل یصلّی و السّراج موضوع بین یدیه فی القبلة،فقال:«لا یصلح له أن یستقبل النّار» </w:t>
      </w:r>
      <w:r>
        <w:rPr>
          <w:rStyle w:val="FootnoteReference"/>
        </w:rPr>
        <w:footnoteReference w:id="644"/>
      </w:r>
      <w:r>
        <w:rPr>
          <w:rFonts w:ascii="IRNazanin" w:hAnsi="IRNazanin" w:eastAsia="IRNazanin" w:cs="IRNazanin"/>
          <w:lang w:bidi="fa-IR"/>
          <w:color w:val="111111"/>
          <w:sz w:val="28"/>
          <w:szCs w:val="28"/>
          <w:rtl/>
        </w:rPr>
        <w:t xml:space="preserve">،و فی روایة عمّار النّهی عن الصّلاة الی النّار،و لو کانت فی مجمرة أو قندیل معلق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الجمع بالحمل علی الکراهیة أوجه،و لا یضر طعن ابن بابویه </w:t>
      </w:r>
      <w:r>
        <w:rPr>
          <w:rStyle w:val="FootnoteReference"/>
        </w:rPr>
        <w:footnoteReference w:id="646"/>
      </w:r>
      <w:r>
        <w:rPr>
          <w:rFonts w:ascii="Amiri" w:hAnsi="Amiri" w:eastAsia="Amiri" w:cs="Amiri"/>
          <w:lang w:bidi="ar-SA"/>
          <w:color w:val="111111"/>
          <w:sz w:val="28"/>
          <w:szCs w:val="28"/>
          <w:rtl/>
        </w:rPr>
        <w:t xml:space="preserve">، و الشّیخ </w:t>
      </w:r>
      <w:r>
        <w:rPr>
          <w:rStyle w:val="FootnoteReference"/>
        </w:rPr>
        <w:footnoteReference w:id="647"/>
      </w:r>
      <w:r>
        <w:rPr>
          <w:rFonts w:ascii="IRNazanin" w:hAnsi="IRNazanin" w:eastAsia="IRNazanin" w:cs="IRNazanin"/>
          <w:lang w:bidi="fa-IR"/>
          <w:color w:val="111111"/>
          <w:sz w:val="28"/>
          <w:szCs w:val="28"/>
          <w:rtl/>
        </w:rPr>
        <w:t xml:space="preserve">،فی الرّوایة الأولی بالإرسال و الشّذوذ،مع موافقتها لعمل الأکثر.</w:t>
      </w:r>
    </w:p>
    <w:p>
      <w:pPr>
        <w:pStyle w:val="BookText"/>
      </w:pPr>
      <w:r>
        <w:rPr>
          <w:rFonts w:ascii="IRNazanin" w:hAnsi="IRNazanin" w:eastAsia="IRNazanin" w:cs="IRNazanin"/>
          <w:lang w:bidi="fa-IR"/>
          <w:color w:val="111111"/>
          <w:sz w:val="28"/>
          <w:szCs w:val="28"/>
          <w:rtl/>
        </w:rPr>
        <w:t xml:space="preserve">قوله: (أو تصاویر).</w:t>
      </w:r>
    </w:p>
    <w:p>
      <w:pPr>
        <w:pStyle w:val="BookText"/>
      </w:pPr>
      <w:r>
        <w:rPr>
          <w:rFonts w:ascii="IRNazanin" w:hAnsi="IRNazanin" w:eastAsia="IRNazanin" w:cs="IRNazanin"/>
          <w:lang w:bidi="fa-IR"/>
          <w:color w:val="111111"/>
          <w:sz w:val="28"/>
          <w:szCs w:val="28"/>
          <w:rtl/>
        </w:rPr>
        <w:t xml:space="preserve">أی:تکره و بین یدیه تصاویر و تماثیل ذهب إلیه الأصحاب </w:t>
      </w:r>
      <w:r>
        <w:rPr>
          <w:rStyle w:val="FootnoteReference"/>
        </w:rPr>
        <w:footnoteReference w:id="648"/>
      </w:r>
      <w:r>
        <w:rPr>
          <w:rFonts w:ascii="IRNazanin" w:hAnsi="IRNazanin" w:eastAsia="IRNazanin" w:cs="IRNazanin"/>
          <w:lang w:bidi="fa-IR"/>
          <w:color w:val="111111"/>
          <w:sz w:val="28"/>
          <w:szCs w:val="28"/>
          <w:rtl/>
        </w:rPr>
        <w:t xml:space="preserve">و أکثر العامة </w:t>
      </w:r>
      <w:r>
        <w:rPr>
          <w:rStyle w:val="FootnoteReference"/>
        </w:rPr>
        <w:footnoteReference w:id="649"/>
      </w:r>
      <w:r>
        <w:rPr>
          <w:rFonts w:ascii="IRNazanin" w:hAnsi="IRNazanin" w:eastAsia="IRNazanin" w:cs="IRNazanin"/>
          <w:lang w:bidi="fa-IR"/>
          <w:color w:val="111111"/>
          <w:sz w:val="28"/>
          <w:szCs w:val="28"/>
          <w:rtl/>
        </w:rPr>
        <w:t xml:space="preserve">،لأنّ الصّورة تعبد من دون اللّه فکره التّشبه بفاعله،و لأنها تشغله بالنظر إلیها، و لصحیحة محمّد بن مسلم قال:قلت لأبی جعفر علیه السّلام أصلّی و التّماثیل قدّامی، و أنا أنظر إلیها؟قال:«لا،إطرح علیها ثوبا،و لا بأس بها إذا کانت عن یمینک،أو شمالک،أو خلفک،أو تحت رجلک،أو فوق رأسک،و إن کانت فی القبلة فاطرح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مصحف أو باب مفتوحان،أو إنسان مواجه،  علیها ثوبا و صلّ»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مصحف،أو باب مفتوحان).</w:t>
      </w:r>
    </w:p>
    <w:p>
      <w:pPr>
        <w:pStyle w:val="BookText"/>
      </w:pPr>
      <w:r>
        <w:rPr>
          <w:rFonts w:ascii="IRNazanin" w:hAnsi="IRNazanin" w:eastAsia="IRNazanin" w:cs="IRNazanin"/>
          <w:lang w:bidi="fa-IR"/>
          <w:color w:val="111111"/>
          <w:sz w:val="28"/>
          <w:szCs w:val="28"/>
          <w:rtl/>
        </w:rPr>
        <w:t xml:space="preserve">و قال أبو الصّلاح:لا یجوز إلی المصحف المفتوح،و تردّد فی الفساد </w:t>
      </w:r>
      <w:r>
        <w:rPr>
          <w:rStyle w:val="FootnoteReference"/>
        </w:rPr>
        <w:footnoteReference w:id="651"/>
      </w:r>
      <w:r>
        <w:rPr>
          <w:rFonts w:ascii="IRNazanin" w:hAnsi="IRNazanin" w:eastAsia="IRNazanin" w:cs="IRNazanin"/>
          <w:lang w:bidi="fa-IR"/>
          <w:color w:val="111111"/>
          <w:sz w:val="28"/>
          <w:szCs w:val="28"/>
          <w:rtl/>
        </w:rPr>
        <w:t xml:space="preserve">، و الأصحّ الکراهیة،لحصول التّشاغل عن العبادة بالنظر إلیهما،و فی روایة عمّار،عن أبی عبد اللّه علیه السّلام فی الرّجل یصلّی و بین یدیه مصحف مفتوح فی قبلته،قال: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652"/>
      </w:r>
      <w:r>
        <w:rPr>
          <w:rFonts w:ascii="IRNazanin" w:hAnsi="IRNazanin" w:eastAsia="IRNazanin" w:cs="IRNazanin"/>
          <w:lang w:bidi="fa-IR"/>
          <w:color w:val="111111"/>
          <w:sz w:val="28"/>
          <w:szCs w:val="28"/>
          <w:rtl/>
        </w:rPr>
        <w:t xml:space="preserve">،و هی محمولة علی الکراهیة مع ضعفها بعمّار.</w:t>
      </w:r>
    </w:p>
    <w:p>
      <w:pPr>
        <w:pStyle w:val="BookText"/>
      </w:pPr>
      <w:r>
        <w:rPr>
          <w:rFonts w:ascii="IRNazanin" w:hAnsi="IRNazanin" w:eastAsia="IRNazanin" w:cs="IRNazanin"/>
          <w:lang w:bidi="fa-IR"/>
          <w:color w:val="111111"/>
          <w:sz w:val="28"/>
          <w:szCs w:val="28"/>
          <w:rtl/>
        </w:rPr>
        <w:t xml:space="preserve">و قد روی داود بن فرقد،عن أبی الحسن علیه السّلام جواز السّجود علی القراطیس،و الکواغذ المکتوب علیها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تکره الصّلاة إلی کل مکتوب فی القبلة،بل المنقوش،کما صرّح به المصنّف فی المنتهی </w:t>
      </w:r>
      <w:r>
        <w:rPr>
          <w:rStyle w:val="FootnoteReference"/>
        </w:rPr>
        <w:footnoteReference w:id="654"/>
      </w:r>
      <w:r>
        <w:rPr>
          <w:rFonts w:ascii="IRNazanin" w:hAnsi="IRNazanin" w:eastAsia="IRNazanin" w:cs="IRNazanin"/>
          <w:lang w:bidi="fa-IR"/>
          <w:color w:val="111111"/>
          <w:sz w:val="28"/>
          <w:szCs w:val="28"/>
          <w:rtl/>
        </w:rPr>
        <w:t xml:space="preserve">و غیره </w:t>
      </w:r>
      <w:r>
        <w:rPr>
          <w:rStyle w:val="FootnoteReference"/>
        </w:rPr>
        <w:footnoteReference w:id="655"/>
      </w:r>
      <w:r>
        <w:rPr>
          <w:rFonts w:ascii="IRNazanin" w:hAnsi="IRNazanin" w:eastAsia="IRNazanin" w:cs="IRNazanin"/>
          <w:lang w:bidi="fa-IR"/>
          <w:color w:val="111111"/>
          <w:sz w:val="28"/>
          <w:szCs w:val="28"/>
          <w:rtl/>
        </w:rPr>
        <w:t xml:space="preserve">،لاشتراک الجمیع فی التّشاغل به عن العبادة.</w:t>
      </w:r>
    </w:p>
    <w:p>
      <w:pPr>
        <w:pStyle w:val="BookText"/>
      </w:pPr>
      <w:r>
        <w:rPr>
          <w:rFonts w:ascii="IRNazanin" w:hAnsi="IRNazanin" w:eastAsia="IRNazanin" w:cs="IRNazanin"/>
          <w:lang w:bidi="fa-IR"/>
          <w:color w:val="111111"/>
          <w:sz w:val="28"/>
          <w:szCs w:val="28"/>
          <w:rtl/>
        </w:rPr>
        <w:t xml:space="preserve">و لا فرق بین حافظ القرآن و جاهله،و لا بین القارئ و الأمی،لأنّ التّشاغل یحصل للجمیع،کذا صرّح فی المنتهی </w:t>
      </w:r>
      <w:r>
        <w:rPr>
          <w:rStyle w:val="FootnoteReference"/>
        </w:rPr>
        <w:footnoteReference w:id="656"/>
      </w:r>
      <w:r>
        <w:rPr>
          <w:rFonts w:ascii="IRNazanin" w:hAnsi="IRNazanin" w:eastAsia="IRNazanin" w:cs="IRNazanin"/>
          <w:lang w:bidi="fa-IR"/>
          <w:color w:val="111111"/>
          <w:sz w:val="28"/>
          <w:szCs w:val="28"/>
          <w:rtl/>
        </w:rPr>
        <w:t xml:space="preserve">،و اشترط الشّیخ کونه قارئا </w:t>
      </w:r>
      <w:r>
        <w:rPr>
          <w:rStyle w:val="FootnoteReference"/>
        </w:rPr>
        <w:footnoteReference w:id="657"/>
      </w:r>
      <w:r>
        <w:rPr>
          <w:rFonts w:ascii="IRNazanin" w:hAnsi="IRNazanin" w:eastAsia="IRNazanin" w:cs="IRNazanin"/>
          <w:lang w:bidi="fa-IR"/>
          <w:color w:val="111111"/>
          <w:sz w:val="28"/>
          <w:szCs w:val="28"/>
          <w:rtl/>
        </w:rPr>
        <w:t xml:space="preserve">،و لا وجه له،نعم لا بدّ أن لا یکون هناک مانع من البصر.</w:t>
      </w:r>
    </w:p>
    <w:p>
      <w:pPr>
        <w:pStyle w:val="BookText"/>
      </w:pPr>
      <w:r>
        <w:rPr>
          <w:rFonts w:ascii="IRNazanin" w:hAnsi="IRNazanin" w:eastAsia="IRNazanin" w:cs="IRNazanin"/>
          <w:lang w:bidi="fa-IR"/>
          <w:color w:val="111111"/>
          <w:sz w:val="28"/>
          <w:szCs w:val="28"/>
          <w:rtl/>
        </w:rPr>
        <w:t xml:space="preserve">قوله: (أو إنسان مواجه).</w:t>
      </w:r>
    </w:p>
    <w:p>
      <w:pPr>
        <w:pStyle w:val="BookText"/>
      </w:pPr>
      <w:r>
        <w:rPr>
          <w:rFonts w:ascii="IRNazanin" w:hAnsi="IRNazanin" w:eastAsia="IRNazanin" w:cs="IRNazanin"/>
          <w:lang w:bidi="fa-IR"/>
          <w:color w:val="111111"/>
          <w:sz w:val="28"/>
          <w:szCs w:val="28"/>
          <w:rtl/>
        </w:rPr>
        <w:t xml:space="preserve">ذکر ذلک أبو الصّلاح </w:t>
      </w:r>
      <w:r>
        <w:rPr>
          <w:rStyle w:val="FootnoteReference"/>
        </w:rPr>
        <w:footnoteReference w:id="658"/>
      </w:r>
      <w:r>
        <w:rPr>
          <w:rFonts w:ascii="IRNazanin" w:hAnsi="IRNazanin" w:eastAsia="IRNazanin" w:cs="IRNazanin"/>
          <w:lang w:bidi="fa-IR"/>
          <w:color w:val="111111"/>
          <w:sz w:val="28"/>
          <w:szCs w:val="28"/>
          <w:rtl/>
        </w:rPr>
        <w:t xml:space="preserve">،و به أفتی المصنّف </w:t>
      </w:r>
      <w:r>
        <w:rPr>
          <w:rStyle w:val="FootnoteReference"/>
        </w:rPr>
        <w:footnoteReference w:id="659"/>
      </w:r>
      <w:r>
        <w:rPr>
          <w:rFonts w:ascii="Amiri" w:hAnsi="Amiri" w:eastAsia="Amiri" w:cs="Amiri"/>
          <w:lang w:bidi="ar-SA"/>
          <w:color w:val="111111"/>
          <w:sz w:val="28"/>
          <w:szCs w:val="28"/>
          <w:rtl/>
        </w:rPr>
        <w:t xml:space="preserve">و جماعة </w:t>
      </w:r>
      <w:r>
        <w:rPr>
          <w:rStyle w:val="FootnoteReference"/>
        </w:rPr>
        <w:footnoteReference w:id="660"/>
      </w:r>
      <w:r>
        <w:rPr>
          <w:rFonts w:ascii="IRNazanin" w:hAnsi="IRNazanin" w:eastAsia="IRNazanin" w:cs="IRNazanin"/>
          <w:lang w:bidi="fa-IR"/>
          <w:color w:val="111111"/>
          <w:sz w:val="28"/>
          <w:szCs w:val="28"/>
          <w:rtl/>
        </w:rPr>
        <w:t xml:space="preserve">،لأن فیها تشبها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8" w:name="pg10520_111501"/>
    <w:bookmarkEnd w:id="18"/>
    <w:p>
      <w:pPr>
        <w:pStyle w:val="BookText"/>
      </w:pPr>
      <w:r>
        <w:rPr>
          <w:rFonts w:ascii="IRNazanin" w:hAnsi="IRNazanin" w:eastAsia="IRNazanin" w:cs="IRNazanin"/>
          <w:lang w:bidi="fa-IR"/>
          <w:color w:val="111111"/>
          <w:sz w:val="28"/>
          <w:szCs w:val="28"/>
          <w:rtl/>
        </w:rPr>
        <w:t xml:space="preserve">أو حائط ینزل من بالوعة البول.</w:t>
      </w:r>
    </w:p>
    <w:p>
      <w:pPr>
        <w:pStyle w:val="Heading5"/>
      </w:pPr>
      <w:bookmarkStart w:id="122" w:name="_Toc39"/>
      <w:r>
        <w:t>المطلب الثانی:فی المساجد</w:t>
      </w:r>
      <w:bookmarkEnd w:id="122"/>
    </w:p>
    <w:p>
      <w:pPr>
        <w:pStyle w:val="BookText"/>
      </w:pPr>
      <w:r>
        <w:rPr>
          <w:rFonts w:ascii="IRNazanin" w:hAnsi="IRNazanin" w:eastAsia="IRNazanin" w:cs="IRNazanin"/>
          <w:lang w:bidi="fa-IR"/>
          <w:color w:val="111111"/>
          <w:sz w:val="28"/>
          <w:szCs w:val="28"/>
          <w:rtl/>
        </w:rPr>
        <w:t xml:space="preserve">المطلب الثانی:فی المساجد:یستحب اتخاذ المساجد استحبابا مؤکدا، قال الصادق علیه السّلام:«من بنی مسجدا کمفحص قطاة بنی اللّه له بیتا فی  بالساجد لذلک الشخص،و ربّما حصل به التّشاغل،و فی حدیث عائشة:إنّ النّبی صلّی اللّه علیه و آله کان یصلی حذاء وسط السریر و أنا مضطجعة بینه و بین القبلة، یکون لی الحاجة فأکره أن أقوم فاستقبله،فانسل انسلالا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حائط ینزّ من بالوعة البول).</w:t>
      </w:r>
    </w:p>
    <w:p>
      <w:pPr>
        <w:pStyle w:val="BookText"/>
      </w:pPr>
      <w:r>
        <w:rPr>
          <w:rFonts w:ascii="IRNazanin" w:hAnsi="IRNazanin" w:eastAsia="IRNazanin" w:cs="IRNazanin"/>
          <w:lang w:bidi="fa-IR"/>
          <w:color w:val="111111"/>
          <w:sz w:val="28"/>
          <w:szCs w:val="28"/>
          <w:rtl/>
        </w:rPr>
        <w:t xml:space="preserve">أی:تکره الصّلاة و بین یدیه حائط ینزّ من بالوعة یبال فیها،لأنّه ینبغی تعظیم القبلة فلا تناسبه النجاسة،و لقول الصّادق علیه السّلام و قد سئل عن مسجد ینزّ حائط قبلته من بالوعة یبال فیها،فقال:«إن کان نزّه من بالوعة فلا تصل فیه،و إن کان من غیر ذلک فلا بأس»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أن الغائط أفحش فالکراهیة فیه بطریق أولی،و تردّد فی التّذکرة فیما ینزّ من الماء النّجس نظرا إلی اطراد العلّة،و التفاتا الی قوله علیه السّلام:«و إن کان من غیر ذلک فلا بأس»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تکره الی سیف مشهور </w:t>
      </w:r>
      <w:r>
        <w:rPr>
          <w:rStyle w:val="FootnoteReference"/>
        </w:rPr>
        <w:footnoteReference w:id="664"/>
      </w:r>
      <w:r>
        <w:rPr>
          <w:rFonts w:ascii="IRNazanin" w:hAnsi="IRNazanin" w:eastAsia="IRNazanin" w:cs="IRNazanin"/>
          <w:lang w:bidi="fa-IR"/>
          <w:color w:val="111111"/>
          <w:sz w:val="28"/>
          <w:szCs w:val="28"/>
          <w:rtl/>
        </w:rPr>
        <w:t xml:space="preserve">،لنهی الصّادق علیه السّلام عن الصّلاة و الحدید فی القبلة </w:t>
      </w:r>
      <w:r>
        <w:rPr>
          <w:rStyle w:val="FootnoteReference"/>
        </w:rPr>
        <w:footnoteReference w:id="665"/>
      </w:r>
      <w:r>
        <w:rPr>
          <w:rFonts w:ascii="IRNazanin" w:hAnsi="IRNazanin" w:eastAsia="IRNazanin" w:cs="IRNazanin"/>
          <w:lang w:bidi="fa-IR"/>
          <w:color w:val="111111"/>
          <w:sz w:val="28"/>
          <w:szCs w:val="28"/>
          <w:rtl/>
        </w:rPr>
        <w:t xml:space="preserve">-و قال أبو الصّلاح:لا تجوز </w:t>
      </w:r>
      <w:r>
        <w:rPr>
          <w:rStyle w:val="FootnoteReference"/>
        </w:rPr>
        <w:footnoteReference w:id="666"/>
      </w:r>
      <w:r>
        <w:rPr>
          <w:rFonts w:ascii="IRNazanin" w:hAnsi="IRNazanin" w:eastAsia="IRNazanin" w:cs="IRNazanin"/>
          <w:lang w:bidi="fa-IR"/>
          <w:color w:val="111111"/>
          <w:sz w:val="28"/>
          <w:szCs w:val="28"/>
          <w:rtl/>
        </w:rPr>
        <w:t xml:space="preserve">و هو ضعیف-و کذا تکره فی أرض الخسف </w:t>
      </w:r>
      <w:r>
        <w:rPr>
          <w:rStyle w:val="FootnoteReference"/>
        </w:rPr>
        <w:footnoteReference w:id="667"/>
      </w:r>
      <w:r>
        <w:rPr>
          <w:rFonts w:ascii="IRNazanin" w:hAnsi="IRNazanin" w:eastAsia="IRNazanin" w:cs="IRNazanin"/>
          <w:lang w:bidi="fa-IR"/>
          <w:color w:val="111111"/>
          <w:sz w:val="28"/>
          <w:szCs w:val="28"/>
          <w:rtl/>
        </w:rPr>
        <w:t xml:space="preserve">لأنّها مسخوط علیها،فلیست محلاّ للإجابة و العبادة.</w:t>
      </w:r>
    </w:p>
    <w:p>
      <w:pPr>
        <w:pStyle w:val="BookText"/>
      </w:pPr>
      <w:r>
        <w:rPr>
          <w:rFonts w:ascii="IRNazanin" w:hAnsi="IRNazanin" w:eastAsia="IRNazanin" w:cs="IRNazanin"/>
          <w:lang w:bidi="fa-IR"/>
          <w:color w:val="111111"/>
          <w:sz w:val="28"/>
          <w:szCs w:val="28"/>
          <w:rtl/>
        </w:rPr>
        <w:t xml:space="preserve">قوله: (المطلب الثانی:فی المساجد):</w:t>
      </w:r>
    </w:p>
    <w:p>
      <w:pPr>
        <w:pStyle w:val="BookText"/>
      </w:pPr>
      <w:r>
        <w:rPr>
          <w:rFonts w:ascii="IRNazanin" w:hAnsi="IRNazanin" w:eastAsia="IRNazanin" w:cs="IRNazanin"/>
          <w:lang w:bidi="fa-IR"/>
          <w:color w:val="111111"/>
          <w:sz w:val="28"/>
          <w:szCs w:val="28"/>
          <w:rtl/>
        </w:rPr>
        <w:t xml:space="preserve">یستحب اتخاذ المساجد استحبابا مؤکدا،قال الصادق علیه السّلام: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الجنة»،و قصدها مستحب،قال أمیر المؤمنین علیه السّلام:«من اختلف إلی المسجد أصاب إحدی الثمانی:أخا مستفادا فی اللّه تعالی،أو علما مستطرفا،أو آیة محکمة،أو رحمة منتظرة،أو کلمة ترده عن ردی،أو یسمع کلمة تدلّه علی هدی،أو یترک ذنبا خشیة،أو حیاء».  «من بنی مسجدا کمفحص قطاة بنی اللّه له بیتا فی الجنة»).</w:t>
      </w:r>
    </w:p>
    <w:p>
      <w:pPr>
        <w:pStyle w:val="BookText"/>
      </w:pPr>
      <w:r>
        <w:rPr>
          <w:rFonts w:ascii="IRNazanin" w:hAnsi="IRNazanin" w:eastAsia="IRNazanin" w:cs="IRNazanin"/>
          <w:lang w:bidi="fa-IR"/>
          <w:color w:val="111111"/>
          <w:sz w:val="28"/>
          <w:szCs w:val="28"/>
          <w:rtl/>
        </w:rPr>
        <w:t xml:space="preserve">المراد باتخاذ المساجد:بناؤها،و الحدیث رواه الشّیخ فی الحسن بإسناده إلی أبی عبیدة الحذاء،عن أبی عبد اللّه علیه السّلام قال:قال:«من بنی مسجدا بنی اللّه له بیتا فی الجنّة» </w:t>
      </w:r>
      <w:r>
        <w:rPr>
          <w:rStyle w:val="FootnoteReference"/>
        </w:rPr>
        <w:footnoteReference w:id="668"/>
      </w:r>
      <w:r>
        <w:rPr>
          <w:rFonts w:ascii="IRNazanin" w:hAnsi="IRNazanin" w:eastAsia="IRNazanin" w:cs="IRNazanin"/>
          <w:lang w:bidi="fa-IR"/>
          <w:color w:val="111111"/>
          <w:sz w:val="28"/>
          <w:szCs w:val="28"/>
          <w:rtl/>
        </w:rPr>
        <w:t xml:space="preserve">و فی بعض العبارات«کمفحص قطاة»قال أبو عبیدة:فمرّ بی أبو عبد اللّه علیه السّلام فی طریق مکة،و قد سویت أحجارا لمسجد فقلت:جعلت فداک نرجو أن یکون هذا من ذلک فقال:«نعم»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مفحص القطاة-بوزن مقعد-:هو الموضع الّذی تکشفه فی الأرض،و تلیّنه بجؤجئها فتبیض فیه،و التّشبیه به علی طریق التمثیل مبالغة فی الصغر،کأنّه قیل:و لو کان المسجد المبنی بالنسبة إلی المصلّی کمفحص القطاة فی الصغر،کأنّه قیل:و لو کان المسجد المبنی بالنسبة إلی المصلّی کفحص القطاة فی الصغر بالنسبة إلیها.</w:t>
      </w:r>
    </w:p>
    <w:p>
      <w:pPr>
        <w:pStyle w:val="BookText"/>
      </w:pPr>
      <w:r>
        <w:rPr>
          <w:rFonts w:ascii="IRNazanin" w:hAnsi="IRNazanin" w:eastAsia="IRNazanin" w:cs="IRNazanin"/>
          <w:lang w:bidi="fa-IR"/>
          <w:color w:val="111111"/>
          <w:sz w:val="28"/>
          <w:szCs w:val="28"/>
          <w:rtl/>
        </w:rPr>
        <w:t xml:space="preserve">و یمکن أن یکون وجه الشبهة عدم احتیاجه فی ثبوت ذلک إلی بناء الجدران، بل یکفی رسومها کما ینبه علیه فعل أبی عبیدة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قصدها مستحب،قال أمیر المؤمنین علیه السّلام:«من اختلف إلی المسجد أصاب إحدی الثّمانی:أخا مستفادا فی اللّه،أو علما مستطرفا،أو آیة محکمة،أو رحمة منتظرة،أو کلمة تردّه عن ردی،أو یسمع کلمة تدله علی هدی،أو یترک ذنبا خشیة أو حیاء»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الحدیث رواه الشّیخ عن الأصبغ،عن أمیر المؤمنین علیه السّلام و الاختلاف إلی الموضع هو التردّد إلیه مرّة بعد اخری،و الثمانی بالیاء کالقاضی،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الإسراج فیها لیلا،و تعاهد النعل،و تقدیم الیمنی،و قول:</w:t>
      </w:r>
    </w:p>
    <w:p>
      <w:pPr>
        <w:pStyle w:val="BookText"/>
      </w:pPr>
      <w:r>
        <w:rPr>
          <w:rFonts w:ascii="IRNazanin" w:hAnsi="IRNazanin" w:eastAsia="IRNazanin" w:cs="IRNazanin"/>
          <w:lang w:bidi="fa-IR"/>
          <w:color w:val="111111"/>
          <w:sz w:val="28"/>
          <w:szCs w:val="28"/>
          <w:rtl/>
        </w:rPr>
        <w:t xml:space="preserve">بسم اللّه و باللّه و السلام علیک أیها النبی و رحمة اللّه و برکاته اللّهمّ  و المستطرف-بالطاء المهملة و فتح الراء-اسم مفعول من الطرفة-بضم الطاء-و هو الشیء النفیس،و المحکم ما استقل بالدّلالة علی معناه من غیر توقف علی قرینة،و المراد بإصابة الرّحمة المنتظرة إصابة سببها،لأن التردّد إلی المسجد مظنّة فعل العبادة الّتی توجب الرّحمة.</w:t>
      </w:r>
    </w:p>
    <w:p>
      <w:pPr>
        <w:pStyle w:val="BookText"/>
      </w:pPr>
      <w:r>
        <w:rPr>
          <w:rFonts w:ascii="IRNazanin" w:hAnsi="IRNazanin" w:eastAsia="IRNazanin" w:cs="IRNazanin"/>
          <w:lang w:bidi="fa-IR"/>
          <w:color w:val="111111"/>
          <w:sz w:val="28"/>
          <w:szCs w:val="28"/>
          <w:rtl/>
        </w:rPr>
        <w:t xml:space="preserve">و یمکن أن یکون المراد بترک الذّنب خشیة:ترکه خوفا من اللّه تعالی،نظرا إلی أن تکرره إلی المسجد یوجب رقة القلب،و الالتفات إلی جانب اللّه سبحانه،و ذلک موجب للخوف،و یکون الحیاء من النّاس لأن من عهد منه فعل یستحیی أن یری علی ضده،و یمکن أن یراد عکسه،أو کون الخشیة و الحیاء معا من اللّه سبحانه،أو من النّاس،لأن ترک الذّنب نعمة علی کلّ حال.</w:t>
      </w:r>
    </w:p>
    <w:p>
      <w:pPr>
        <w:pStyle w:val="BookText"/>
      </w:pPr>
      <w:r>
        <w:rPr>
          <w:rFonts w:ascii="IRNazanin" w:hAnsi="IRNazanin" w:eastAsia="IRNazanin" w:cs="IRNazanin"/>
          <w:lang w:bidi="fa-IR"/>
          <w:color w:val="111111"/>
          <w:sz w:val="28"/>
          <w:szCs w:val="28"/>
          <w:rtl/>
        </w:rPr>
        <w:t xml:space="preserve">قوله: (و یستحبّ الإسراج فیها لیلا).</w:t>
      </w:r>
    </w:p>
    <w:p>
      <w:pPr>
        <w:pStyle w:val="BookText"/>
      </w:pPr>
      <w:r>
        <w:rPr>
          <w:rFonts w:ascii="IRNazanin" w:hAnsi="IRNazanin" w:eastAsia="IRNazanin" w:cs="IRNazanin"/>
          <w:lang w:bidi="fa-IR"/>
          <w:color w:val="111111"/>
          <w:sz w:val="28"/>
          <w:szCs w:val="28"/>
          <w:rtl/>
        </w:rPr>
        <w:t xml:space="preserve">لقول النّبی صلّی اللّه علیه و آله:«من أسرج فی مسجد من مساجد اللّه سراجا لم تزل الملائکة و حملة العرش یستغفرون له ما دام فی المسجد ضوء من ذلک السّراج»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تعاهد النّعل).</w:t>
      </w:r>
    </w:p>
    <w:p>
      <w:pPr>
        <w:pStyle w:val="BookText"/>
      </w:pPr>
      <w:r>
        <w:rPr>
          <w:rFonts w:ascii="IRNazanin" w:hAnsi="IRNazanin" w:eastAsia="IRNazanin" w:cs="IRNazanin"/>
          <w:lang w:bidi="fa-IR"/>
          <w:color w:val="111111"/>
          <w:sz w:val="28"/>
          <w:szCs w:val="28"/>
          <w:rtl/>
        </w:rPr>
        <w:t xml:space="preserve">أی:استعلام حاله عند باب المسجد احتیاطا للطّهارة،فربما کان فیه نجاسة، و لقول النّبی صلّی اللّه علیه و آله:«تعاهدوا نعالکم عند أبواب مساجدکم»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تقدیم الیمنی).</w:t>
      </w:r>
    </w:p>
    <w:p>
      <w:pPr>
        <w:pStyle w:val="BookText"/>
      </w:pPr>
      <w:r>
        <w:rPr>
          <w:rFonts w:ascii="IRNazanin" w:hAnsi="IRNazanin" w:eastAsia="IRNazanin" w:cs="IRNazanin"/>
          <w:lang w:bidi="fa-IR"/>
          <w:color w:val="111111"/>
          <w:sz w:val="28"/>
          <w:szCs w:val="28"/>
          <w:rtl/>
        </w:rPr>
        <w:t xml:space="preserve">أی:الرّجل عند دخوله،لشرف الیمنی فیناسب شرف المسجد.</w:t>
      </w:r>
    </w:p>
    <w:p>
      <w:pPr>
        <w:pStyle w:val="BookText"/>
      </w:pPr>
      <w:r>
        <w:rPr>
          <w:rFonts w:ascii="Amiri" w:hAnsi="Amiri" w:eastAsia="Amiri" w:cs="Amiri"/>
          <w:lang w:bidi="ar-SA"/>
          <w:color w:val="111111"/>
          <w:sz w:val="28"/>
          <w:szCs w:val="28"/>
          <w:rtl/>
        </w:rPr>
        <w:t xml:space="preserve">قوله: (و قول:بسم اللّه و باللّه و السّلام علیک أیّها النّبی و رحمة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 علی محمد و آل محمد،و افتح لنا باب رحمتک،و اجعلنا من عمّار مساجدک،جل ثناؤک و تقدست أسماؤک و لا إله غیرک.</w:t>
      </w:r>
    </w:p>
    <w:p>
      <w:pPr>
        <w:pStyle w:val="BookText"/>
      </w:pPr>
      <w:r>
        <w:rPr>
          <w:rFonts w:ascii="IRNazanin" w:hAnsi="IRNazanin" w:eastAsia="IRNazanin" w:cs="IRNazanin"/>
          <w:lang w:bidi="fa-IR"/>
          <w:color w:val="111111"/>
          <w:sz w:val="28"/>
          <w:szCs w:val="28"/>
          <w:rtl/>
        </w:rPr>
        <w:t xml:space="preserve">فإذا خرج قدّم الیسری،و قال:اللهم صلّ علی محمد و آل محمد، و افتح لنا باب فضلک. و الصلاة المکتوبة فی المسجد أفضل من المنزل،و النافلة بالعکس خصوصا نافلة اللیل.  و برکاته،اللّهم صلّ علی محمّد و آل محمّد و افتح لنا باب رحمتک،و اجعلنا من عمّار مساجدک،جلّ ثناء وجهک)  فی الموثق عن سماعة قال:إذا دخلت المسجد فقل:«بسم اللّه و باللّه، و السّلام علی رسول اللّه صلّی اللّه علیه و آله،و صلاة ملائکة علی محمّد و آل محمّد، و السّلام علیهم و رحمة اللّه و برکاته،رب اغفر لی ذنوبی،و افتح لی أبواب فضلک» </w:t>
      </w:r>
      <w:r>
        <w:rPr>
          <w:rStyle w:val="FootnoteReference"/>
        </w:rPr>
        <w:footnoteReference w:id="674"/>
      </w:r>
      <w:r>
        <w:rPr>
          <w:rFonts w:ascii="IRNazanin" w:hAnsi="IRNazanin" w:eastAsia="IRNazanin" w:cs="IRNazanin"/>
          <w:lang w:bidi="fa-IR"/>
          <w:color w:val="111111"/>
          <w:sz w:val="28"/>
          <w:szCs w:val="28"/>
          <w:rtl/>
        </w:rPr>
        <w:t xml:space="preserve">کذا أورده المصنّف و غیره،أو قریبا من ذلک،و کأنّه هنا تبع المعنی،و الکل جائز، إلاّ أنّ المأثور أولی،و المراد بوجهه سبحانه:ذاته مجازا عن الوجه الحقیقی،لشرفه بالنّسبة إلی غیره.</w:t>
      </w:r>
    </w:p>
    <w:p>
      <w:pPr>
        <w:pStyle w:val="BookText"/>
      </w:pPr>
      <w:r>
        <w:rPr>
          <w:rFonts w:ascii="IRNazanin" w:hAnsi="IRNazanin" w:eastAsia="IRNazanin" w:cs="IRNazanin"/>
          <w:lang w:bidi="fa-IR"/>
          <w:color w:val="111111"/>
          <w:sz w:val="28"/>
          <w:szCs w:val="28"/>
          <w:rtl/>
        </w:rPr>
        <w:t xml:space="preserve">قوله: (و إذا خرج قدّم الیسری و قال:اللّهم صلّ علی محمّد و آل محمّد، و افتح لنا باب فضلک).</w:t>
      </w:r>
    </w:p>
    <w:p>
      <w:pPr>
        <w:pStyle w:val="BookText"/>
      </w:pPr>
      <w:r>
        <w:rPr>
          <w:rFonts w:ascii="IRNazanin" w:hAnsi="IRNazanin" w:eastAsia="IRNazanin" w:cs="IRNazanin"/>
          <w:lang w:bidi="fa-IR"/>
          <w:color w:val="111111"/>
          <w:sz w:val="28"/>
          <w:szCs w:val="28"/>
          <w:rtl/>
        </w:rPr>
        <w:t xml:space="preserve">و فی موثق سماعة:«و افتح لی أبواب فضلک»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صلاة المکتوبة فی المسجد أفضل من المنزل،و النّافلة بالعکس خصوصا نافلة اللّیل).</w:t>
      </w:r>
    </w:p>
    <w:p>
      <w:pPr>
        <w:pStyle w:val="BookText"/>
      </w:pPr>
      <w:r>
        <w:rPr>
          <w:rFonts w:ascii="IRNazanin" w:hAnsi="IRNazanin" w:eastAsia="IRNazanin" w:cs="IRNazanin"/>
          <w:lang w:bidi="fa-IR"/>
          <w:color w:val="111111"/>
          <w:sz w:val="28"/>
          <w:szCs w:val="28"/>
          <w:rtl/>
        </w:rPr>
        <w:t xml:space="preserve">المراد بالمکتوبة:الفریضة،و فعلها فی المسجد أفضل إجماعا،لأن النّبی صلّی اللّه علیه و آله و سلم واظب علی ذلک،و حثّ علیه،و لأنّه موضع للعبادة و موضوع لها ففعلها فیه أولی،و لأنّ فیه إقامة شعار الدّین.</w:t>
      </w:r>
    </w:p>
    <w:p>
      <w:pPr>
        <w:pStyle w:val="BookText"/>
      </w:pPr>
      <w:r>
        <w:rPr>
          <w:rFonts w:ascii="IRNazanin" w:hAnsi="IRNazanin" w:eastAsia="IRNazanin" w:cs="IRNazanin"/>
          <w:lang w:bidi="fa-IR"/>
          <w:color w:val="111111"/>
          <w:sz w:val="28"/>
          <w:szCs w:val="28"/>
          <w:rtl/>
        </w:rPr>
        <w:t xml:space="preserve">و أمّا النّافلة فإنّ فعلها فی السّر أبلغ فی الإخلاص،و أبعد من وساوس الشّیطان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الصلاة فی بیت المقدس تعدل ألف صلاة،و فی المسجد الأعظم مائة،و فی مسجد القبیلة خمسا و عشرین،و فی مسجد السوق اثنتی عشرة،و فی البیت صلاة واحدة.</w:t>
      </w:r>
    </w:p>
    <w:p>
      <w:pPr>
        <w:pStyle w:val="BookText"/>
      </w:pPr>
      <w:r>
        <w:rPr>
          <w:rFonts w:ascii="IRNazanin" w:hAnsi="IRNazanin" w:eastAsia="IRNazanin" w:cs="IRNazanin"/>
          <w:lang w:bidi="fa-IR"/>
          <w:color w:val="111111"/>
          <w:sz w:val="28"/>
          <w:szCs w:val="28"/>
          <w:rtl/>
        </w:rPr>
        <w:t xml:space="preserve">و تکره تعلیة المساجد،بل تبنی وسطا،و تظلیلها بل تکون مکشوفة،  الردّیة،و قال علیه السّلام:«أفضل الصّلاة صلاة المرء فی بیته،إلا المکتوبة» </w:t>
      </w:r>
      <w:r>
        <w:rPr>
          <w:rStyle w:val="FootnoteReference"/>
        </w:rPr>
        <w:footnoteReference w:id="676"/>
      </w:r>
      <w:r>
        <w:rPr>
          <w:rFonts w:ascii="IRNazanin" w:hAnsi="IRNazanin" w:eastAsia="IRNazanin" w:cs="IRNazanin"/>
          <w:lang w:bidi="fa-IR"/>
          <w:color w:val="111111"/>
          <w:sz w:val="28"/>
          <w:szCs w:val="28"/>
          <w:rtl/>
        </w:rPr>
        <w:t xml:space="preserve">، و جاء رجال یصلّون بصلاته علیه السّلام فخرج مغضبا و أمرهم أن یصلوا النّوافل فی بیوتهم </w:t>
      </w:r>
      <w:r>
        <w:rPr>
          <w:rStyle w:val="FootnoteReference"/>
        </w:rPr>
        <w:footnoteReference w:id="677"/>
      </w:r>
      <w:r>
        <w:rPr>
          <w:rFonts w:ascii="IRNazanin" w:hAnsi="IRNazanin" w:eastAsia="IRNazanin" w:cs="IRNazanin"/>
          <w:lang w:bidi="fa-IR"/>
          <w:color w:val="111111"/>
          <w:sz w:val="28"/>
          <w:szCs w:val="28"/>
          <w:rtl/>
        </w:rPr>
        <w:t xml:space="preserve">،و نافلة اللّیل آکد لما فی إظهارها من خوف تطرق الرّیاء.</w:t>
      </w:r>
    </w:p>
    <w:p>
      <w:pPr>
        <w:pStyle w:val="BookText"/>
      </w:pPr>
      <w:r>
        <w:rPr>
          <w:rFonts w:ascii="IRNazanin" w:hAnsi="IRNazanin" w:eastAsia="IRNazanin" w:cs="IRNazanin"/>
          <w:lang w:bidi="fa-IR"/>
          <w:color w:val="111111"/>
          <w:sz w:val="28"/>
          <w:szCs w:val="28"/>
          <w:rtl/>
        </w:rPr>
        <w:t xml:space="preserve">قوله: (و الصّلاة فی بیت المقدّس تعدل ألف صلاة.).</w:t>
      </w:r>
    </w:p>
    <w:p>
      <w:pPr>
        <w:pStyle w:val="BookText"/>
      </w:pPr>
      <w:r>
        <w:rPr>
          <w:rFonts w:ascii="IRNazanin" w:hAnsi="IRNazanin" w:eastAsia="IRNazanin" w:cs="IRNazanin"/>
          <w:lang w:bidi="fa-IR"/>
          <w:color w:val="111111"/>
          <w:sz w:val="28"/>
          <w:szCs w:val="28"/>
          <w:rtl/>
        </w:rPr>
        <w:t xml:space="preserve">روی الأصحاب ذلک عن علی علیه السّلام </w:t>
      </w:r>
      <w:r>
        <w:rPr>
          <w:rStyle w:val="FootnoteReference"/>
        </w:rPr>
        <w:footnoteReference w:id="678"/>
      </w:r>
      <w:r>
        <w:rPr>
          <w:rFonts w:ascii="IRNazanin" w:hAnsi="IRNazanin" w:eastAsia="IRNazanin" w:cs="IRNazanin"/>
          <w:lang w:bidi="fa-IR"/>
          <w:color w:val="111111"/>
          <w:sz w:val="28"/>
          <w:szCs w:val="28"/>
          <w:rtl/>
        </w:rPr>
        <w:t xml:space="preserve">،و المراد بالمسجد الأعظم:</w:t>
      </w:r>
    </w:p>
    <w:p>
      <w:pPr>
        <w:pStyle w:val="BookText"/>
      </w:pPr>
      <w:r>
        <w:rPr>
          <w:rFonts w:ascii="IRNazanin" w:hAnsi="IRNazanin" w:eastAsia="IRNazanin" w:cs="IRNazanin"/>
          <w:lang w:bidi="fa-IR"/>
          <w:color w:val="111111"/>
          <w:sz w:val="28"/>
          <w:szCs w:val="28"/>
          <w:rtl/>
        </w:rPr>
        <w:t xml:space="preserve">أعظم مسجد فی البلد،و بمسجد القبیلة المعروفة بقبیلة بخصوصها،و بمسجد السوق ما کان بقربه منسوبا الیه.</w:t>
      </w:r>
    </w:p>
    <w:p>
      <w:pPr>
        <w:pStyle w:val="BookText"/>
      </w:pPr>
      <w:r>
        <w:rPr>
          <w:rFonts w:ascii="IRNazanin" w:hAnsi="IRNazanin" w:eastAsia="IRNazanin" w:cs="IRNazanin"/>
          <w:lang w:bidi="fa-IR"/>
          <w:color w:val="111111"/>
          <w:sz w:val="28"/>
          <w:szCs w:val="28"/>
          <w:rtl/>
        </w:rPr>
        <w:t xml:space="preserve">قوله: (و تکره تعلیة المسجد،بل یبنی وسطا).</w:t>
      </w:r>
    </w:p>
    <w:p>
      <w:pPr>
        <w:pStyle w:val="BookText"/>
      </w:pPr>
      <w:r>
        <w:rPr>
          <w:rFonts w:ascii="IRNazanin" w:hAnsi="IRNazanin" w:eastAsia="IRNazanin" w:cs="IRNazanin"/>
          <w:lang w:bidi="fa-IR"/>
          <w:color w:val="111111"/>
          <w:sz w:val="28"/>
          <w:szCs w:val="28"/>
          <w:rtl/>
        </w:rPr>
        <w:t xml:space="preserve">اقتداء بالسّلف،و لأن فیه اطلاعا علی عورات المجاورین له.</w:t>
      </w:r>
    </w:p>
    <w:p>
      <w:pPr>
        <w:pStyle w:val="BookText"/>
      </w:pPr>
      <w:r>
        <w:rPr>
          <w:rFonts w:ascii="IRNazanin" w:hAnsi="IRNazanin" w:eastAsia="IRNazanin" w:cs="IRNazanin"/>
          <w:lang w:bidi="fa-IR"/>
          <w:color w:val="111111"/>
          <w:sz w:val="28"/>
          <w:szCs w:val="28"/>
          <w:rtl/>
        </w:rPr>
        <w:t xml:space="preserve">قوله: (و تظلیلها،بل تکون مکشوفة).</w:t>
      </w:r>
    </w:p>
    <w:p>
      <w:pPr>
        <w:pStyle w:val="BookText"/>
      </w:pPr>
      <w:r>
        <w:rPr>
          <w:rFonts w:ascii="IRNazanin" w:hAnsi="IRNazanin" w:eastAsia="IRNazanin" w:cs="IRNazanin"/>
          <w:lang w:bidi="fa-IR"/>
          <w:color w:val="111111"/>
          <w:sz w:val="28"/>
          <w:szCs w:val="28"/>
          <w:rtl/>
        </w:rPr>
        <w:t xml:space="preserve">لصحیحة الحلبی،قال:سألت أبا عبد اللّه علیه السّلام عن المساجد المظلّلة یکره القیام فیها؟قال:«نعم،و لکن لا یضرکم الصّلاة فیها الیوم،و لو کان العدل لرأیتم کیف یصنع فی ذلک»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حسنة عبد اللّه بن سنان،عن أبی عبد اللّه علیه السّلام قال:«بنی رسول اللّه صلّی اللّه علیه و آله مسجدا فاشتد الحرّ علیهم،فقالوا:یا رسول اللّه لو أمرت بالمسجد فظلل،فقال:نعم،فأمر به فأقیمت فیه سواری من جذوع النخل،ثم طرحت علیه العوارض و الخصف و الإذخر،فعاشوا فیه حتّی أصابهم المطر،فجعل المسجد یکف علیهم،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الشرف بل تبنی جما،و جعل المنارة فی وسطها بل مع الحائط،و تعلیتها، و جعلها طریقا،و المحاریب الداخلة  فقالوا:یا رسول اللّه لو أمرت بالمسجد فطین،فقال لهم رسول اللّه صلّی اللّه علیه و آله:</w:t>
      </w:r>
    </w:p>
    <w:p>
      <w:pPr>
        <w:pStyle w:val="BookText"/>
      </w:pPr>
      <w:r>
        <w:rPr>
          <w:rFonts w:ascii="IRNazanin" w:hAnsi="IRNazanin" w:eastAsia="IRNazanin" w:cs="IRNazanin"/>
          <w:lang w:bidi="fa-IR"/>
          <w:color w:val="111111"/>
          <w:sz w:val="28"/>
          <w:szCs w:val="28"/>
          <w:rtl/>
        </w:rPr>
        <w:t xml:space="preserve">لا عریض کعریض موسی علیه السّلام،فلم یزل کذلک حتّی قبض رسول اللّه صلّی اللّه علیه و آله» </w:t>
      </w:r>
      <w:r>
        <w:rPr>
          <w:rStyle w:val="FootnoteReference"/>
        </w:rPr>
        <w:footnoteReference w:id="680"/>
      </w:r>
      <w:r>
        <w:rPr>
          <w:rFonts w:ascii="IRNazanin" w:hAnsi="IRNazanin" w:eastAsia="IRNazanin" w:cs="IRNazanin"/>
          <w:lang w:bidi="fa-IR"/>
          <w:color w:val="111111"/>
          <w:sz w:val="28"/>
          <w:szCs w:val="28"/>
          <w:rtl/>
        </w:rPr>
        <w:t xml:space="preserve">،و فی معناه غیره.</w:t>
      </w:r>
    </w:p>
    <w:p>
      <w:pPr>
        <w:pStyle w:val="BookText"/>
      </w:pPr>
      <w:r>
        <w:rPr>
          <w:rFonts w:ascii="IRNazanin" w:hAnsi="IRNazanin" w:eastAsia="IRNazanin" w:cs="IRNazanin"/>
          <w:lang w:bidi="fa-IR"/>
          <w:color w:val="111111"/>
          <w:sz w:val="28"/>
          <w:szCs w:val="28"/>
          <w:rtl/>
        </w:rPr>
        <w:t xml:space="preserve">قال فی الذّکری-فی کراهیة التظلیل-،:لعلّ المراد به:تظلیل جمیع المسجد،أو تظلیل خاص،أو فی بعض البلدان،و إلا فالحاجة ماسة إلی التظلیل لدفع الحرّ و القر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الشرف بل تبنی جمّا).</w:t>
      </w:r>
    </w:p>
    <w:p>
      <w:pPr>
        <w:pStyle w:val="BookText"/>
      </w:pPr>
      <w:r>
        <w:rPr>
          <w:rFonts w:ascii="IRNazanin" w:hAnsi="IRNazanin" w:eastAsia="IRNazanin" w:cs="IRNazanin"/>
          <w:lang w:bidi="fa-IR"/>
          <w:color w:val="111111"/>
          <w:sz w:val="28"/>
          <w:szCs w:val="28"/>
          <w:rtl/>
        </w:rPr>
        <w:t xml:space="preserve">أی:تکره الشرف،و هی جمع شرفة،و المراد بها:ما یجعل فی أعلی الجدار،لأن علیّا علیه السّلام رأی مسجدا بالکوفة و قد شرف،فقال:«کأنه بیعة»،و قال:«إن المساجد لا تشرف،بل تبنی جمّا»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المنارة فی وسطها،بل مع الحائط).</w:t>
      </w:r>
    </w:p>
    <w:p>
      <w:pPr>
        <w:pStyle w:val="BookText"/>
      </w:pPr>
      <w:r>
        <w:rPr>
          <w:rFonts w:ascii="IRNazanin" w:hAnsi="IRNazanin" w:eastAsia="IRNazanin" w:cs="IRNazanin"/>
          <w:lang w:bidi="fa-IR"/>
          <w:color w:val="111111"/>
          <w:sz w:val="28"/>
          <w:szCs w:val="28"/>
          <w:rtl/>
        </w:rPr>
        <w:t xml:space="preserve">فی النّهایة:لا یجوز المنارة فی وسطها </w:t>
      </w:r>
      <w:r>
        <w:rPr>
          <w:rStyle w:val="FootnoteReference"/>
        </w:rPr>
        <w:footnoteReference w:id="683"/>
      </w:r>
      <w:r>
        <w:rPr>
          <w:rFonts w:ascii="IRNazanin" w:hAnsi="IRNazanin" w:eastAsia="IRNazanin" w:cs="IRNazanin"/>
          <w:lang w:bidi="fa-IR"/>
          <w:color w:val="111111"/>
          <w:sz w:val="28"/>
          <w:szCs w:val="28"/>
          <w:rtl/>
        </w:rPr>
        <w:t xml:space="preserve">،و هو حقّ إن تقدّمت المسجدیة علی بنائها.</w:t>
      </w:r>
    </w:p>
    <w:p>
      <w:pPr>
        <w:pStyle w:val="BookText"/>
      </w:pPr>
      <w:r>
        <w:rPr>
          <w:rFonts w:ascii="IRNazanin" w:hAnsi="IRNazanin" w:eastAsia="IRNazanin" w:cs="IRNazanin"/>
          <w:lang w:bidi="fa-IR"/>
          <w:color w:val="111111"/>
          <w:sz w:val="28"/>
          <w:szCs w:val="28"/>
          <w:rtl/>
        </w:rPr>
        <w:t xml:space="preserve">قوله: (و تعلیتها).</w:t>
      </w:r>
    </w:p>
    <w:p>
      <w:pPr>
        <w:pStyle w:val="BookText"/>
      </w:pPr>
      <w:r>
        <w:rPr>
          <w:rFonts w:ascii="IRNazanin" w:hAnsi="IRNazanin" w:eastAsia="IRNazanin" w:cs="IRNazanin"/>
          <w:lang w:bidi="fa-IR"/>
          <w:color w:val="111111"/>
          <w:sz w:val="28"/>
          <w:szCs w:val="28"/>
          <w:rtl/>
        </w:rPr>
        <w:t xml:space="preserve">أی:تکره تعلیة المنارة،لأن علیّا علیه السّلام مرّ علی منارة طویلة فأمر بهدمها، ثم قال:«لا ترفع المنارة إلا مع سطح المسجد،و لئلاّ یتشرف المؤذن علی الجیران»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جعلها طریقا).</w:t>
      </w:r>
    </w:p>
    <w:p>
      <w:pPr>
        <w:pStyle w:val="BookText"/>
      </w:pPr>
      <w:r>
        <w:rPr>
          <w:rFonts w:ascii="IRNazanin" w:hAnsi="IRNazanin" w:eastAsia="IRNazanin" w:cs="IRNazanin"/>
          <w:lang w:bidi="fa-IR"/>
          <w:color w:val="111111"/>
          <w:sz w:val="28"/>
          <w:szCs w:val="28"/>
          <w:rtl/>
        </w:rPr>
        <w:t xml:space="preserve">أی:یکره جعلها مستطرقا بحیث لا یلزم تغیر لصورة المسجد،و إلاّ حرم.</w:t>
      </w:r>
    </w:p>
    <w:p>
      <w:pPr>
        <w:pStyle w:val="BookText"/>
      </w:pPr>
      <w:r>
        <w:rPr>
          <w:rFonts w:ascii="IRNazanin" w:hAnsi="IRNazanin" w:eastAsia="IRNazanin" w:cs="IRNazanin"/>
          <w:lang w:bidi="fa-IR"/>
          <w:color w:val="111111"/>
          <w:sz w:val="28"/>
          <w:szCs w:val="28"/>
          <w:rtl/>
        </w:rPr>
        <w:t xml:space="preserve">قوله: (و المحاریب الدّاخلة فی الحائط).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الحائط و جعل المیضاة فی وسطها بل خارجها،و النوم فیها خصوصا فی المسجدین،  الظاهر أنّ المراد بها:الدّاخلة فی الحائط کثیرا،لأن علیّا علیه السّلام کان یکسر المحاریب إذا رآها فی المساجد،و یقول:«کأنّها مذابح الیهود» </w:t>
      </w:r>
      <w:r>
        <w:rPr>
          <w:rStyle w:val="FootnoteReference"/>
        </w:rPr>
        <w:footnoteReference w:id="685"/>
      </w:r>
      <w:r>
        <w:rPr>
          <w:rFonts w:ascii="IRNazanin" w:hAnsi="IRNazanin" w:eastAsia="IRNazanin" w:cs="IRNazanin"/>
          <w:lang w:bidi="fa-IR"/>
          <w:color w:val="111111"/>
          <w:sz w:val="28"/>
          <w:szCs w:val="28"/>
          <w:rtl/>
        </w:rPr>
        <w:t xml:space="preserve">،قال فی الذّکری عقیب هذا الحدیث:قال الأصحاب:المراد بها المحاریب الدّاخلة </w:t>
      </w:r>
      <w:r>
        <w:rPr>
          <w:rStyle w:val="FootnoteReference"/>
        </w:rPr>
        <w:footnoteReference w:id="686"/>
      </w:r>
      <w:r>
        <w:rPr>
          <w:rFonts w:ascii="IRNazanin" w:hAnsi="IRNazanin" w:eastAsia="IRNazanin" w:cs="IRNazanin"/>
          <w:lang w:bidi="fa-IR"/>
          <w:color w:val="111111"/>
          <w:sz w:val="28"/>
          <w:szCs w:val="28"/>
          <w:rtl/>
        </w:rPr>
        <w:t xml:space="preserve">،و إطلاق الدّاخلة فی عبارته یحتمل أن یراد به الدّاخل فی المسجد،و هو المتبادر من کسر المحاریب فی لفظ الحدیث،و الظاهر کراهیة کلّ منهما،إلاّ أن یسبق الدّاخل فی المسجد فیحرم.</w:t>
      </w:r>
    </w:p>
    <w:p>
      <w:pPr>
        <w:pStyle w:val="BookText"/>
      </w:pPr>
      <w:r>
        <w:rPr>
          <w:rFonts w:ascii="IRNazanin" w:hAnsi="IRNazanin" w:eastAsia="IRNazanin" w:cs="IRNazanin"/>
          <w:lang w:bidi="fa-IR"/>
          <w:color w:val="111111"/>
          <w:sz w:val="28"/>
          <w:szCs w:val="28"/>
          <w:rtl/>
        </w:rPr>
        <w:t xml:space="preserve">قوله: (و جعل المیضاة فی وسطها بل خارجها).</w:t>
      </w:r>
    </w:p>
    <w:p>
      <w:pPr>
        <w:pStyle w:val="BookText"/>
      </w:pPr>
      <w:r>
        <w:rPr>
          <w:rFonts w:ascii="IRNazanin" w:hAnsi="IRNazanin" w:eastAsia="IRNazanin" w:cs="IRNazanin"/>
          <w:lang w:bidi="fa-IR"/>
          <w:color w:val="111111"/>
          <w:sz w:val="28"/>
          <w:szCs w:val="28"/>
          <w:rtl/>
        </w:rPr>
        <w:t xml:space="preserve">المراد بالمیضاة:المطهرة،و إنّما کرهت لقول رسول اللّه صلّی اللّه علیه و آله:</w:t>
      </w:r>
    </w:p>
    <w:p>
      <w:pPr>
        <w:pStyle w:val="BookText"/>
      </w:pPr>
      <w:r>
        <w:rPr>
          <w:rFonts w:ascii="IRNazanin" w:hAnsi="IRNazanin" w:eastAsia="IRNazanin" w:cs="IRNazanin"/>
          <w:lang w:bidi="fa-IR"/>
          <w:color w:val="111111"/>
          <w:sz w:val="28"/>
          <w:szCs w:val="28"/>
          <w:rtl/>
        </w:rPr>
        <w:t xml:space="preserve">«جنّبوا مساجدکم صبیانکم و مجانینکم،و بیعکم و شراءکم،و اجعلوا مطاهرکم علی أبواب مساجدکم» </w:t>
      </w:r>
      <w:r>
        <w:rPr>
          <w:rStyle w:val="FootnoteReference"/>
        </w:rPr>
        <w:footnoteReference w:id="687"/>
      </w:r>
      <w:r>
        <w:rPr>
          <w:rFonts w:ascii="IRNazanin" w:hAnsi="IRNazanin" w:eastAsia="IRNazanin" w:cs="IRNazanin"/>
          <w:lang w:bidi="fa-IR"/>
          <w:color w:val="111111"/>
          <w:sz w:val="28"/>
          <w:szCs w:val="28"/>
          <w:rtl/>
        </w:rPr>
        <w:t xml:space="preserve">،و لأنّه لو جعلت داخلها لتأذی المسلمون برائحتها،و ذلک مطلوب التّرک.و منع ابن إدریس من جعل المیضاة فی وسطها </w:t>
      </w:r>
      <w:r>
        <w:rPr>
          <w:rStyle w:val="FootnoteReference"/>
        </w:rPr>
        <w:footnoteReference w:id="688"/>
      </w:r>
      <w:r>
        <w:rPr>
          <w:rFonts w:ascii="IRNazanin" w:hAnsi="IRNazanin" w:eastAsia="IRNazanin" w:cs="IRNazanin"/>
          <w:lang w:bidi="fa-IR"/>
          <w:color w:val="111111"/>
          <w:sz w:val="28"/>
          <w:szCs w:val="28"/>
          <w:rtl/>
        </w:rPr>
        <w:t xml:space="preserve">،قال فی الذّکری:و هو حقّ إن لم یسبق المسجد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یراد بالمیضاة:موضع الوضوء،و لا تبعد کراهیة ذلک،لأن الوضوء من البول و الغائط،لصحیحة رفاعة بن موسی،عن الصّادق علیه السّلام </w:t>
      </w:r>
      <w:r>
        <w:rPr>
          <w:rStyle w:val="FootnoteReference"/>
        </w:rPr>
        <w:footnoteReference w:id="690"/>
      </w:r>
      <w:r>
        <w:rPr>
          <w:rFonts w:ascii="IRNazanin" w:hAnsi="IRNazanin" w:eastAsia="IRNazanin" w:cs="IRNazanin"/>
          <w:lang w:bidi="fa-IR"/>
          <w:color w:val="111111"/>
          <w:sz w:val="28"/>
          <w:szCs w:val="28"/>
          <w:rtl/>
        </w:rPr>
        <w:t xml:space="preserve">،و منعه الشّیخ </w:t>
      </w:r>
      <w:r>
        <w:rPr>
          <w:rStyle w:val="FootnoteReference"/>
        </w:rPr>
        <w:footnoteReference w:id="691"/>
      </w:r>
      <w:r>
        <w:rPr>
          <w:rFonts w:ascii="IRNazanin" w:hAnsi="IRNazanin" w:eastAsia="IRNazanin" w:cs="IRNazanin"/>
          <w:lang w:bidi="fa-IR"/>
          <w:color w:val="111111"/>
          <w:sz w:val="28"/>
          <w:szCs w:val="28"/>
          <w:rtl/>
        </w:rPr>
        <w:t xml:space="preserve">،و ابن إدریس </w:t>
      </w:r>
      <w:r>
        <w:rPr>
          <w:rStyle w:val="FootnoteReference"/>
        </w:rPr>
        <w:footnoteReference w:id="692"/>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النّوم فیها خصوصا فی المسجدین).</w:t>
      </w:r>
    </w:p>
    <w:p>
      <w:pPr>
        <w:pStyle w:val="BookText"/>
      </w:pPr>
      <w:r>
        <w:rPr>
          <w:rFonts w:ascii="IRNazanin" w:hAnsi="IRNazanin" w:eastAsia="IRNazanin" w:cs="IRNazanin"/>
          <w:lang w:bidi="fa-IR"/>
          <w:color w:val="111111"/>
          <w:sz w:val="28"/>
          <w:szCs w:val="28"/>
          <w:rtl/>
        </w:rPr>
        <w:t xml:space="preserve">أی:یکره،لأنّه لا یؤمن معه من حصول النّجاسة و الحدث،و لأنّها مواطن العبادة فیکره غیرها،و لروایة الشّحام قال:قلت لأبی عبد اللّه علیه السّلام:قول اللّه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إخراج الحصی فتعاد إلیها أو إلی غیرها،و البصاق فیها و التنخم فیغطیه بالتراب،  عزّ و جلّ لا تَقْرَبُوا الصَّلاةَ وَ أَنْتُمْ سُکاری   </w:t>
      </w:r>
      <w:r>
        <w:rPr>
          <w:rStyle w:val="FootnoteReference"/>
        </w:rPr>
        <w:footnoteReference w:id="693"/>
      </w:r>
      <w:r>
        <w:rPr>
          <w:rFonts w:ascii="IRNazanin" w:hAnsi="IRNazanin" w:eastAsia="IRNazanin" w:cs="IRNazanin"/>
          <w:lang w:bidi="fa-IR"/>
          <w:color w:val="111111"/>
          <w:sz w:val="28"/>
          <w:szCs w:val="28"/>
          <w:rtl/>
        </w:rPr>
        <w:t xml:space="preserve">قال:«سکر النّوم»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تشتدّ الکراهیة فی المسجدین،لأنّ زرارة سأل الباقر علیه السّلام ما تقول فی النّوم فی المساجد؟فقال:«لا بأس إلاّ فی المسجدین:مسجد النّبی صلّی اللّه علیه و آله، و مسجد الحرام» </w:t>
      </w:r>
      <w:r>
        <w:rPr>
          <w:rStyle w:val="FootnoteReference"/>
        </w:rPr>
        <w:footnoteReference w:id="695"/>
      </w:r>
      <w:r>
        <w:rPr>
          <w:rFonts w:ascii="IRNazanin" w:hAnsi="IRNazanin" w:eastAsia="IRNazanin" w:cs="IRNazanin"/>
          <w:lang w:bidi="fa-IR"/>
          <w:color w:val="111111"/>
          <w:sz w:val="28"/>
          <w:szCs w:val="28"/>
          <w:rtl/>
        </w:rPr>
        <w:t xml:space="preserve">،و لیس بمحرّم،لأنّ معاویة بن وهب سأل الصّادق علیه السّلام عن النّوم فی المسجد الحرام،و مسجد الرسول صلّی اللّه علیه و آله قال:«نعم أین ینام النّاس؟»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المراد بالمسجدین فی ثبوت الأحکام التابعة للشرف من تحریم شیء أو استحبابه و غیر ذلک:ما کان فی زمنه صلّی اللّه علیه و آله لا ما زید فیها،فان ذلک کسائر المساجد.</w:t>
      </w:r>
    </w:p>
    <w:p>
      <w:pPr>
        <w:pStyle w:val="BookText"/>
      </w:pPr>
      <w:r>
        <w:rPr>
          <w:rFonts w:ascii="IRNazanin" w:hAnsi="IRNazanin" w:eastAsia="IRNazanin" w:cs="IRNazanin"/>
          <w:lang w:bidi="fa-IR"/>
          <w:color w:val="111111"/>
          <w:sz w:val="28"/>
          <w:szCs w:val="28"/>
          <w:rtl/>
        </w:rPr>
        <w:t xml:space="preserve">قوله: (و إخراج الحصی فیعاد إلیها أو الی غیرها).</w:t>
      </w:r>
    </w:p>
    <w:p>
      <w:pPr>
        <w:pStyle w:val="BookText"/>
      </w:pPr>
      <w:r>
        <w:rPr>
          <w:rFonts w:ascii="IRNazanin" w:hAnsi="IRNazanin" w:eastAsia="IRNazanin" w:cs="IRNazanin"/>
          <w:lang w:bidi="fa-IR"/>
          <w:color w:val="111111"/>
          <w:sz w:val="28"/>
          <w:szCs w:val="28"/>
          <w:rtl/>
        </w:rPr>
        <w:t xml:space="preserve">أی:یکره،لروایة وهب بن وهب،عن جعفر،عن أبیه علیهما السّلام قال:</w:t>
      </w:r>
    </w:p>
    <w:p>
      <w:pPr>
        <w:pStyle w:val="BookText"/>
      </w:pPr>
      <w:r>
        <w:rPr>
          <w:rFonts w:ascii="IRNazanin" w:hAnsi="IRNazanin" w:eastAsia="IRNazanin" w:cs="IRNazanin"/>
          <w:lang w:bidi="fa-IR"/>
          <w:color w:val="111111"/>
          <w:sz w:val="28"/>
          <w:szCs w:val="28"/>
          <w:rtl/>
        </w:rPr>
        <w:t xml:space="preserve">«إذا أخرج أحدکم الحصاة من المسجد فلیردّها مکانها،أو فی مسجد آخر فإنّها تسبّح» </w:t>
      </w:r>
      <w:r>
        <w:rPr>
          <w:rStyle w:val="FootnoteReference"/>
        </w:rPr>
        <w:footnoteReference w:id="697"/>
      </w:r>
      <w:r>
        <w:rPr>
          <w:rFonts w:ascii="IRNazanin" w:hAnsi="IRNazanin" w:eastAsia="IRNazanin" w:cs="IRNazanin"/>
          <w:lang w:bidi="fa-IR"/>
          <w:color w:val="111111"/>
          <w:sz w:val="28"/>
          <w:szCs w:val="28"/>
          <w:rtl/>
        </w:rPr>
        <w:t xml:space="preserve">قال فی الذّکری:و عدّه بعض الأصحاب من المحرّم،لظاهر الأمر بالرد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یکون المکروه إخراجه ما لا یعد جزءا من المسجد،إذ یحرم لو کان مما تعلقت به المسجدیة،و کذا ینبغی أن لا یکون الحصی ممّا یلحق بالمقامات المشوهة للمسجد،لأن کنس المساجد و تنظیفها مستحب،فیبعد أن یکون المکروه إخراجه من هذا النّوع.</w:t>
      </w:r>
    </w:p>
    <w:p>
      <w:pPr>
        <w:pStyle w:val="BookText"/>
      </w:pPr>
      <w:r>
        <w:rPr>
          <w:rFonts w:ascii="IRNazanin" w:hAnsi="IRNazanin" w:eastAsia="IRNazanin" w:cs="IRNazanin"/>
          <w:lang w:bidi="fa-IR"/>
          <w:color w:val="111111"/>
          <w:sz w:val="28"/>
          <w:szCs w:val="28"/>
          <w:rtl/>
        </w:rPr>
        <w:t xml:space="preserve">قوله: (و البصاق فیها و التنخم فیغطیه بالتّراب).</w:t>
      </w:r>
    </w:p>
    <w:p>
      <w:pPr>
        <w:pStyle w:val="BookText"/>
      </w:pPr>
      <w:r>
        <w:rPr>
          <w:rFonts w:ascii="IRNazanin" w:hAnsi="IRNazanin" w:eastAsia="IRNazanin" w:cs="IRNazanin"/>
          <w:lang w:bidi="fa-IR"/>
          <w:color w:val="111111"/>
          <w:sz w:val="28"/>
          <w:szCs w:val="28"/>
          <w:rtl/>
        </w:rPr>
        <w:t xml:space="preserve">أی:یکره ذلک،لروایة غیاث بن إبراهیم،عن جعفر،عن أبیه علیهما السّلام: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قصع القمل فیدفنه،و سل السیف،و بری النبل،و سائر الصناعات فیها، و کشف العورة،  «أن علیّا علیه السّلام قال البزاق فی المسجد خطیئة و کفارة دفنها»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السّکونی عنه،عن أبیه،عن آبائه علیهم السّلام قال:«من وقر بنخامته المسجد لقی اللّه یوم القیامة ضاحکا،قد أعطی کتابه بیمینه»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الصّحیح عن عبد اللّه بن سنان،قال:سمعت أبا عبد اللّه علیه السّلام یقول:«من تنخع فی المسجد ثم ردّها فی جوفه،لم تمر بداء إلا أبرأته» </w:t>
      </w:r>
      <w:r>
        <w:rPr>
          <w:rStyle w:val="FootnoteReference"/>
        </w:rPr>
        <w:footnoteReference w:id="701"/>
      </w:r>
      <w:r>
        <w:rPr>
          <w:rFonts w:ascii="IRNazanin" w:hAnsi="IRNazanin" w:eastAsia="IRNazanin" w:cs="IRNazanin"/>
          <w:lang w:bidi="fa-IR"/>
          <w:color w:val="111111"/>
          <w:sz w:val="28"/>
          <w:szCs w:val="28"/>
          <w:rtl/>
        </w:rPr>
        <w:t xml:space="preserve">،و التنخع و التنخم واحد،و هو:إخراج النخامة و النخاعة،و المراد بهما:ما یخرج من الصدر، أو ما </w:t>
      </w:r>
      <w:r>
        <w:rPr>
          <w:rStyle w:val="FootnoteReference"/>
        </w:rPr>
        <w:footnoteReference w:id="702"/>
      </w:r>
      <w:r>
        <w:rPr>
          <w:rFonts w:ascii="IRNazanin" w:hAnsi="IRNazanin" w:eastAsia="IRNazanin" w:cs="IRNazanin"/>
          <w:lang w:bidi="fa-IR"/>
          <w:color w:val="111111"/>
          <w:sz w:val="28"/>
          <w:szCs w:val="28"/>
          <w:rtl/>
        </w:rPr>
        <w:t xml:space="preserve">یخرج من الخیشوم.</w:t>
      </w:r>
    </w:p>
    <w:p>
      <w:pPr>
        <w:pStyle w:val="BookText"/>
      </w:pPr>
      <w:r>
        <w:rPr>
          <w:rFonts w:ascii="IRNazanin" w:hAnsi="IRNazanin" w:eastAsia="IRNazanin" w:cs="IRNazanin"/>
          <w:lang w:bidi="fa-IR"/>
          <w:color w:val="111111"/>
          <w:sz w:val="28"/>
          <w:szCs w:val="28"/>
          <w:rtl/>
        </w:rPr>
        <w:t xml:space="preserve">قوله: (و قصع القمل فیدفنه).</w:t>
      </w:r>
    </w:p>
    <w:p>
      <w:pPr>
        <w:pStyle w:val="BookText"/>
      </w:pPr>
      <w:r>
        <w:rPr>
          <w:rFonts w:ascii="IRNazanin" w:hAnsi="IRNazanin" w:eastAsia="IRNazanin" w:cs="IRNazanin"/>
          <w:lang w:bidi="fa-IR"/>
          <w:color w:val="111111"/>
          <w:sz w:val="28"/>
          <w:szCs w:val="28"/>
          <w:rtl/>
        </w:rPr>
        <w:t xml:space="preserve">أسنده فی الذّکری إلی الجماعة رحمهم اللّه </w:t>
      </w:r>
      <w:r>
        <w:rPr>
          <w:rStyle w:val="FootnoteReference"/>
        </w:rPr>
        <w:footnoteReference w:id="703"/>
      </w:r>
      <w:r>
        <w:rPr>
          <w:rFonts w:ascii="IRNazanin" w:hAnsi="IRNazanin" w:eastAsia="IRNazanin" w:cs="IRNazanin"/>
          <w:lang w:bidi="fa-IR"/>
          <w:color w:val="111111"/>
          <w:sz w:val="28"/>
          <w:szCs w:val="28"/>
          <w:rtl/>
        </w:rPr>
        <w:t xml:space="preserve">،و لأن فیه استقذارا تکرهه النّفس فیغطیه بالتّراب.</w:t>
      </w:r>
    </w:p>
    <w:p>
      <w:pPr>
        <w:pStyle w:val="BookText"/>
      </w:pPr>
      <w:r>
        <w:rPr>
          <w:rFonts w:ascii="IRNazanin" w:hAnsi="IRNazanin" w:eastAsia="IRNazanin" w:cs="IRNazanin"/>
          <w:lang w:bidi="fa-IR"/>
          <w:color w:val="111111"/>
          <w:sz w:val="28"/>
          <w:szCs w:val="28"/>
          <w:rtl/>
        </w:rPr>
        <w:t xml:space="preserve">قوله: (و سل السیف و بری النبل و سائر الصناعات فیها).</w:t>
      </w:r>
    </w:p>
    <w:p>
      <w:pPr>
        <w:pStyle w:val="BookText"/>
      </w:pPr>
      <w:r>
        <w:rPr>
          <w:rFonts w:ascii="IRNazanin" w:hAnsi="IRNazanin" w:eastAsia="IRNazanin" w:cs="IRNazanin"/>
          <w:lang w:bidi="fa-IR"/>
          <w:color w:val="111111"/>
          <w:sz w:val="28"/>
          <w:szCs w:val="28"/>
          <w:rtl/>
        </w:rPr>
        <w:t xml:space="preserve">لصحیحة محمّد بن مسلم،عن أحدهما علیهما السّلام قال:«نهی رسول اللّه صلّی اللّه علیه و آله عن سل السّیف فی المسجد،و عن بری النبل فی المسجد،و قال:إنّما بنی لغیر ذلک» </w:t>
      </w:r>
      <w:r>
        <w:rPr>
          <w:rStyle w:val="FootnoteReference"/>
        </w:rPr>
        <w:footnoteReference w:id="704"/>
      </w:r>
      <w:r>
        <w:rPr>
          <w:rFonts w:ascii="IRNazanin" w:hAnsi="IRNazanin" w:eastAsia="IRNazanin" w:cs="IRNazanin"/>
          <w:lang w:bidi="fa-IR"/>
          <w:color w:val="111111"/>
          <w:sz w:val="28"/>
          <w:szCs w:val="28"/>
          <w:rtl/>
        </w:rPr>
        <w:t xml:space="preserve">و النبل:السهام،و بریها:نحتها،و من تعلیله علیه السّلام تستفاد کراهیة عمل جمیع الصناعات.</w:t>
      </w:r>
    </w:p>
    <w:p>
      <w:pPr>
        <w:pStyle w:val="BookText"/>
      </w:pPr>
      <w:r>
        <w:rPr>
          <w:rFonts w:ascii="IRNazanin" w:hAnsi="IRNazanin" w:eastAsia="IRNazanin" w:cs="IRNazanin"/>
          <w:lang w:bidi="fa-IR"/>
          <w:color w:val="111111"/>
          <w:sz w:val="28"/>
          <w:szCs w:val="28"/>
          <w:rtl/>
        </w:rPr>
        <w:t xml:space="preserve">و هذا إذا لم یلزم منه تغییر فی المسجد،أما معه کحفر موضع للحائک،أو إثبات شیء من الأخشاب الموجب لتعطیل موضعه فإنّه یحرم قطعا.</w:t>
      </w:r>
    </w:p>
    <w:p>
      <w:pPr>
        <w:pStyle w:val="BookText"/>
      </w:pPr>
      <w:r>
        <w:rPr>
          <w:rFonts w:ascii="IRNazanin" w:hAnsi="IRNazanin" w:eastAsia="IRNazanin" w:cs="IRNazanin"/>
          <w:lang w:bidi="fa-IR"/>
          <w:color w:val="111111"/>
          <w:sz w:val="28"/>
          <w:szCs w:val="28"/>
          <w:rtl/>
        </w:rPr>
        <w:t xml:space="preserve">قوله: (و کشف العورة).</w:t>
      </w:r>
    </w:p>
    <w:p>
      <w:pPr>
        <w:pStyle w:val="BookText"/>
      </w:pPr>
      <w:r>
        <w:rPr>
          <w:rFonts w:ascii="IRNazanin" w:hAnsi="IRNazanin" w:eastAsia="IRNazanin" w:cs="IRNazanin"/>
          <w:lang w:bidi="fa-IR"/>
          <w:color w:val="111111"/>
          <w:sz w:val="28"/>
          <w:szCs w:val="28"/>
          <w:rtl/>
        </w:rPr>
        <w:t xml:space="preserve">أی:یکره،لأن فیه استخفافا به و هو محلّ تعظیم،و کذا کشف السرة و الرکبة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رمی الحصی خذفا،و البیع و الشراء،و تمکین المجانین و الصبیان، و إنفاذ  و الفخذ،لما روی عن النّبی صلّی اللّه علیه و آله أنّه قال:«کشف السرة و الفخذ و الرکبة فی المسجد من العورة»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النّهایة:لا یجوز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رمی الحصی خذفا).</w:t>
      </w:r>
    </w:p>
    <w:p>
      <w:pPr>
        <w:pStyle w:val="BookText"/>
      </w:pPr>
      <w:r>
        <w:rPr>
          <w:rFonts w:ascii="IRNazanin" w:hAnsi="IRNazanin" w:eastAsia="IRNazanin" w:cs="IRNazanin"/>
          <w:lang w:bidi="fa-IR"/>
          <w:color w:val="111111"/>
          <w:sz w:val="28"/>
          <w:szCs w:val="28"/>
          <w:rtl/>
        </w:rPr>
        <w:t xml:space="preserve">أی:یکره،لأنّه لا یؤمن معه أذی الغیر،و روی عن الباقر علیه السّلام،عن آبائه علیهم السّلام:«انّ النّبی صلّی اللّه علیه و آله أبصر رجلا یخذف بحصاة فی المسجد، فقال:ما زالت تلعن حتّی وقعت-ثم قال-الخذف فی النادی من أخلاق قوم لوط، ثم تلا علیه السّلام(و تأتون فی نادیکم المنکر) </w:t>
      </w:r>
      <w:r>
        <w:rPr>
          <w:rStyle w:val="FootnoteReference"/>
        </w:rPr>
        <w:footnoteReference w:id="707"/>
      </w:r>
      <w:r>
        <w:rPr>
          <w:rFonts w:ascii="IRNazanin" w:hAnsi="IRNazanin" w:eastAsia="IRNazanin" w:cs="IRNazanin"/>
          <w:lang w:bidi="fa-IR"/>
          <w:color w:val="111111"/>
          <w:sz w:val="28"/>
          <w:szCs w:val="28"/>
          <w:rtl/>
        </w:rPr>
        <w:t xml:space="preserve">،قال:هو الخذف» </w:t>
      </w:r>
      <w:r>
        <w:rPr>
          <w:rStyle w:val="FootnoteReference"/>
        </w:rPr>
        <w:footnoteReference w:id="708"/>
      </w:r>
      <w:r>
        <w:rPr>
          <w:rFonts w:ascii="IRNazanin" w:hAnsi="IRNazanin" w:eastAsia="IRNazanin" w:cs="IRNazanin"/>
          <w:lang w:bidi="fa-IR"/>
          <w:color w:val="111111"/>
          <w:sz w:val="28"/>
          <w:szCs w:val="28"/>
          <w:rtl/>
        </w:rPr>
        <w:t xml:space="preserve">،و قال الشّیخ:</w:t>
      </w:r>
    </w:p>
    <w:p>
      <w:pPr>
        <w:pStyle w:val="BookText"/>
      </w:pPr>
      <w:r>
        <w:rPr>
          <w:rFonts w:ascii="IRNazanin" w:hAnsi="IRNazanin" w:eastAsia="IRNazanin" w:cs="IRNazanin"/>
          <w:lang w:bidi="fa-IR"/>
          <w:color w:val="111111"/>
          <w:sz w:val="28"/>
          <w:szCs w:val="28"/>
          <w:rtl/>
        </w:rPr>
        <w:t xml:space="preserve">لا یجوز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البیع و الشّراء و تمکین المجانین و الصّبیان).</w:t>
      </w:r>
    </w:p>
    <w:p>
      <w:pPr>
        <w:pStyle w:val="BookText"/>
      </w:pPr>
      <w:r>
        <w:rPr>
          <w:rFonts w:ascii="IRNazanin" w:hAnsi="IRNazanin" w:eastAsia="IRNazanin" w:cs="IRNazanin"/>
          <w:lang w:bidi="fa-IR"/>
          <w:color w:val="111111"/>
          <w:sz w:val="28"/>
          <w:szCs w:val="28"/>
          <w:rtl/>
        </w:rPr>
        <w:t xml:space="preserve">لما تقدم فی الحدیث،عن النّبی صلّی اللّه علیه و آله من الأمر بترک فعل ذلک فی المسجد،و ترک تمکین الصّبیان و المجانین </w:t>
      </w:r>
      <w:r>
        <w:rPr>
          <w:rStyle w:val="FootnoteReference"/>
        </w:rPr>
        <w:footnoteReference w:id="710"/>
      </w:r>
      <w:r>
        <w:rPr>
          <w:rFonts w:ascii="IRNazanin" w:hAnsi="IRNazanin" w:eastAsia="IRNazanin" w:cs="IRNazanin"/>
          <w:lang w:bidi="fa-IR"/>
          <w:color w:val="111111"/>
          <w:sz w:val="28"/>
          <w:szCs w:val="28"/>
          <w:rtl/>
        </w:rPr>
        <w:t xml:space="preserve">،و لما تقدّم من تعلیله صلّی اللّه علیه و آله بأن المسجد بنی لغیر ذلک </w:t>
      </w:r>
      <w:r>
        <w:rPr>
          <w:rStyle w:val="FootnoteReference"/>
        </w:rPr>
        <w:footnoteReference w:id="711"/>
      </w:r>
      <w:r>
        <w:rPr>
          <w:rFonts w:ascii="IRNazanin" w:hAnsi="IRNazanin" w:eastAsia="IRNazanin" w:cs="IRNazanin"/>
          <w:lang w:bidi="fa-IR"/>
          <w:color w:val="111111"/>
          <w:sz w:val="28"/>
          <w:szCs w:val="28"/>
          <w:rtl/>
        </w:rPr>
        <w:t xml:space="preserve">،و لأنّه لا یؤمن حصول النّجاسة من الصّبیان و المجانین.</w:t>
      </w:r>
    </w:p>
    <w:p>
      <w:pPr>
        <w:pStyle w:val="BookText"/>
      </w:pPr>
      <w:r>
        <w:rPr>
          <w:rFonts w:ascii="IRNazanin" w:hAnsi="IRNazanin" w:eastAsia="IRNazanin" w:cs="IRNazanin"/>
          <w:lang w:bidi="fa-IR"/>
          <w:color w:val="111111"/>
          <w:sz w:val="28"/>
          <w:szCs w:val="28"/>
          <w:rtl/>
        </w:rPr>
        <w:t xml:space="preserve">و ینبغی أن یراد بالصّبی:من لا یوثق به،أما من علم منه ما یقتضی الوثوق به لمحافظته علی التنزه من النّجاسات،و أداء الصّلوات،فالظاهر أنّه لا یکره تمکینه، بل ینبغی القول باستحباب تمرینه علی فعل الصّلاة فی المسجد.</w:t>
      </w:r>
    </w:p>
    <w:p>
      <w:pPr>
        <w:pStyle w:val="BookText"/>
      </w:pPr>
      <w:r>
        <w:rPr>
          <w:rFonts w:ascii="IRNazanin" w:hAnsi="IRNazanin" w:eastAsia="IRNazanin" w:cs="IRNazanin"/>
          <w:lang w:bidi="fa-IR"/>
          <w:color w:val="111111"/>
          <w:sz w:val="28"/>
          <w:szCs w:val="28"/>
          <w:rtl/>
        </w:rPr>
        <w:t xml:space="preserve">قوله: (و إنفاذ الأحکام).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و تعریف الضالة،و إقامة الحدود،  أی:یکره،و قال ابن إدریس،لا بأس به </w:t>
      </w:r>
      <w:r>
        <w:rPr>
          <w:rStyle w:val="FootnoteReference"/>
        </w:rPr>
        <w:footnoteReference w:id="712"/>
      </w:r>
      <w:r>
        <w:rPr>
          <w:rFonts w:ascii="IRNazanin" w:hAnsi="IRNazanin" w:eastAsia="IRNazanin" w:cs="IRNazanin"/>
          <w:lang w:bidi="fa-IR"/>
          <w:color w:val="111111"/>
          <w:sz w:val="28"/>
          <w:szCs w:val="28"/>
          <w:rtl/>
        </w:rPr>
        <w:t xml:space="preserve">،و هو قول الشّیخ فی الخلاف </w:t>
      </w:r>
      <w:r>
        <w:rPr>
          <w:rStyle w:val="FootnoteReference"/>
        </w:rPr>
        <w:footnoteReference w:id="713"/>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714"/>
      </w:r>
      <w:r>
        <w:rPr>
          <w:rFonts w:ascii="IRNazanin" w:hAnsi="IRNazanin" w:eastAsia="IRNazanin" w:cs="IRNazanin"/>
          <w:lang w:bidi="fa-IR"/>
          <w:color w:val="111111"/>
          <w:sz w:val="28"/>
          <w:szCs w:val="28"/>
          <w:rtl/>
        </w:rPr>
        <w:t xml:space="preserve">،لأن أمیر المؤمنین علیه السّلام حکم فی مسجد الکوفة،و قضی فیه بین النّاس بلا خلاف،و دکة القضاء مشهورة إلی الآن، و لأن الحکم طاعة،فجاز إیقاعها فی المساجد الموضوعة للطاعات.</w:t>
      </w:r>
    </w:p>
    <w:p>
      <w:pPr>
        <w:pStyle w:val="BookText"/>
      </w:pPr>
      <w:r>
        <w:rPr>
          <w:rFonts w:ascii="IRNazanin" w:hAnsi="IRNazanin" w:eastAsia="IRNazanin" w:cs="IRNazanin"/>
          <w:lang w:bidi="fa-IR"/>
          <w:color w:val="111111"/>
          <w:sz w:val="28"/>
          <w:szCs w:val="28"/>
          <w:rtl/>
        </w:rPr>
        <w:t xml:space="preserve">و ما ورد من النّهی عن[إنفاذ] </w:t>
      </w:r>
      <w:r>
        <w:rPr>
          <w:rStyle w:val="FootnoteReference"/>
        </w:rPr>
        <w:footnoteReference w:id="715"/>
      </w:r>
      <w:r>
        <w:rPr>
          <w:rFonts w:ascii="IRNazanin" w:hAnsi="IRNazanin" w:eastAsia="IRNazanin" w:cs="IRNazanin"/>
          <w:lang w:bidi="fa-IR"/>
          <w:color w:val="111111"/>
          <w:sz w:val="28"/>
          <w:szCs w:val="28"/>
          <w:rtl/>
        </w:rPr>
        <w:t xml:space="preserve">الأحکام فیها-لو صح سنده-أمکن حمله علی إنفاذها،کالحبس علی الحقوق،و الملازمة فیها علیها،أو یخص النّهی بما کان فیه جدل و خصومة کقول الرّاوندی </w:t>
      </w:r>
      <w:r>
        <w:rPr>
          <w:rStyle w:val="FootnoteReference"/>
        </w:rPr>
        <w:footnoteReference w:id="716"/>
      </w:r>
      <w:r>
        <w:rPr>
          <w:rFonts w:ascii="IRNazanin" w:hAnsi="IRNazanin" w:eastAsia="IRNazanin" w:cs="IRNazanin"/>
          <w:lang w:bidi="fa-IR"/>
          <w:color w:val="111111"/>
          <w:sz w:val="28"/>
          <w:szCs w:val="28"/>
          <w:rtl/>
        </w:rPr>
        <w:t xml:space="preserve">،أو یکون المکروه دوام الحکم فیها،أمّا إذا اتفق فی بعض الأحیان فلا،و یظهر من عبارة الذّکری حکایته قولا </w:t>
      </w:r>
      <w:r>
        <w:rPr>
          <w:rStyle w:val="FootnoteReference"/>
        </w:rPr>
        <w:footnoteReference w:id="717"/>
      </w:r>
      <w:r>
        <w:rPr>
          <w:rFonts w:ascii="IRNazanin" w:hAnsi="IRNazanin" w:eastAsia="IRNazanin" w:cs="IRNazanin"/>
          <w:lang w:bidi="fa-IR"/>
          <w:color w:val="111111"/>
          <w:sz w:val="28"/>
          <w:szCs w:val="28"/>
          <w:rtl/>
        </w:rPr>
        <w:t xml:space="preserve">،و ینافیه فعل أمیر المؤمنین علیه السّلام،و الأصح عدم الکراهیّة.</w:t>
      </w:r>
    </w:p>
    <w:p>
      <w:pPr>
        <w:pStyle w:val="BookText"/>
      </w:pPr>
      <w:r>
        <w:rPr>
          <w:rFonts w:ascii="IRNazanin" w:hAnsi="IRNazanin" w:eastAsia="IRNazanin" w:cs="IRNazanin"/>
          <w:lang w:bidi="fa-IR"/>
          <w:color w:val="111111"/>
          <w:sz w:val="28"/>
          <w:szCs w:val="28"/>
          <w:rtl/>
        </w:rPr>
        <w:t xml:space="preserve">قوله: (و تعریف الضالة).</w:t>
      </w:r>
    </w:p>
    <w:p>
      <w:pPr>
        <w:pStyle w:val="BookText"/>
      </w:pPr>
      <w:r>
        <w:rPr>
          <w:rFonts w:ascii="IRNazanin" w:hAnsi="IRNazanin" w:eastAsia="IRNazanin" w:cs="IRNazanin"/>
          <w:lang w:bidi="fa-IR"/>
          <w:color w:val="111111"/>
          <w:sz w:val="28"/>
          <w:szCs w:val="28"/>
          <w:rtl/>
        </w:rPr>
        <w:t xml:space="preserve">و کذا السؤال عنها،لأنّها موضع عبادة،و للأمر بترک ذلک فی مرسلة علی بن أسباط،عن أبی عبد اللّه علیه السّلام </w:t>
      </w:r>
      <w:r>
        <w:rPr>
          <w:rStyle w:val="FootnoteReference"/>
        </w:rPr>
        <w:footnoteReference w:id="718"/>
      </w:r>
      <w:r>
        <w:rPr>
          <w:rFonts w:ascii="IRNazanin" w:hAnsi="IRNazanin" w:eastAsia="IRNazanin" w:cs="IRNazanin"/>
          <w:lang w:bidi="fa-IR"/>
          <w:color w:val="111111"/>
          <w:sz w:val="28"/>
          <w:szCs w:val="28"/>
          <w:rtl/>
        </w:rPr>
        <w:t xml:space="preserve">.قال فی الذّکری:و روی«لا بأس بإنشاد الضالة»علی بن جعفر،عن أخیه علیه السّلام،و کذا قال:لا بأس بإنشاد الشّعر </w:t>
      </w:r>
      <w:r>
        <w:rPr>
          <w:rStyle w:val="FootnoteReference"/>
        </w:rPr>
        <w:footnoteReference w:id="719"/>
      </w:r>
      <w:r>
        <w:rPr>
          <w:rFonts w:ascii="IRNazanin" w:hAnsi="IRNazanin" w:eastAsia="IRNazanin" w:cs="IRNazanin"/>
          <w:lang w:bidi="fa-IR"/>
          <w:color w:val="111111"/>
          <w:sz w:val="28"/>
          <w:szCs w:val="28"/>
          <w:rtl/>
        </w:rPr>
        <w:t xml:space="preserve">، قال:و هما مشعران بالبأس و نفی التّحریم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الظّاهر أنّ المراد:عدم منافاة نفی البأس ثبوت الکراهة بدلیل آخر،و إن کان ظاهر عبارته لا یؤدّی ذلک.</w:t>
      </w:r>
    </w:p>
    <w:p>
      <w:pPr>
        <w:pStyle w:val="BookText"/>
      </w:pPr>
      <w:r>
        <w:rPr>
          <w:rFonts w:ascii="Amiri" w:hAnsi="Amiri" w:eastAsia="Amiri" w:cs="Amiri"/>
          <w:lang w:bidi="ar-SA"/>
          <w:color w:val="111111"/>
          <w:sz w:val="28"/>
          <w:szCs w:val="28"/>
          <w:rtl/>
        </w:rPr>
        <w:t xml:space="preserve">قوله: (و إقامة الحدود).</w:t>
      </w:r>
    </w:p>
    <w:p>
      <w:pPr>
        <w:pStyle w:val="BookText"/>
      </w:pPr>
      <w:r>
        <w:rPr>
          <w:rFonts w:ascii="IRNazanin" w:hAnsi="IRNazanin" w:eastAsia="IRNazanin" w:cs="IRNazanin"/>
          <w:lang w:bidi="fa-IR"/>
          <w:color w:val="111111"/>
          <w:sz w:val="28"/>
          <w:szCs w:val="28"/>
          <w:rtl/>
        </w:rPr>
        <w:t xml:space="preserve">أی:یکره ذلک،لأنّها مظنة خروج شیء یتلوث به المسجد.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إنشاد الشعر،و رفع الصوت،و الدخول مع رائحة الثوم و البصل و شبهه،و التنعل قائما بل   قوله: (و إنشاد الشّعر).</w:t>
      </w:r>
    </w:p>
    <w:p>
      <w:pPr>
        <w:pStyle w:val="BookText"/>
      </w:pPr>
      <w:r>
        <w:rPr>
          <w:rFonts w:ascii="IRNazanin" w:hAnsi="IRNazanin" w:eastAsia="IRNazanin" w:cs="IRNazanin"/>
          <w:lang w:bidi="fa-IR"/>
          <w:color w:val="111111"/>
          <w:sz w:val="28"/>
          <w:szCs w:val="28"/>
          <w:rtl/>
        </w:rPr>
        <w:t xml:space="preserve">لقول رسول اللّه صلّی اللّه علیه و آله:«من سمعتموه ینشد الشّعر فی المساجد فقولوا:فض اللّه فاک،إنّما نصبت المساجد للقرآن»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 بعد ذکر روایة علی بن جعفر السالفة:لیس ببعید حمل إباحة إنشاد الشّعر علی ما یقل منه و تکثر منفعته،کبیت حکمة،أو شاهد علی لغة فی کتاب اللّه،أو سنة نبیه صلّی اللّه علیه و آله و شبهه،لأنّه من المعلوم أن النّبی صلّی اللّه علیه و آله کان ینشد بین یدیه البیت و الأبیات من الشّعر فی المسجد،و لم ینکر ذلک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قلت:لو قیل بجواز إنشاد ما کان من الشّعر موعظة أو مدحا للنّبی صلّی اللّه علیه و آله،و الأئمة علیهم السّلام،و مراثی الحسین علیه السّلام و نحو ذلک لم یبعد،لأن ذلک کلّه عبادة،فلا ینافی الغرض المقصود من المساجد،و ما زال السّلف یفعلون مثل ذلک و لا ینکرونه،إلا أنّی لا أعلم بذلک تصریحا،و الإقدام علی مخالفة الأصحاب مشکل.</w:t>
      </w:r>
    </w:p>
    <w:p>
      <w:pPr>
        <w:pStyle w:val="BookText"/>
      </w:pPr>
      <w:r>
        <w:rPr>
          <w:rFonts w:ascii="IRNazanin" w:hAnsi="IRNazanin" w:eastAsia="IRNazanin" w:cs="IRNazanin"/>
          <w:lang w:bidi="fa-IR"/>
          <w:color w:val="111111"/>
          <w:sz w:val="28"/>
          <w:szCs w:val="28"/>
          <w:rtl/>
        </w:rPr>
        <w:t xml:space="preserve">قوله: (و رفع الصّوت).</w:t>
      </w:r>
    </w:p>
    <w:p>
      <w:pPr>
        <w:pStyle w:val="BookText"/>
      </w:pPr>
      <w:r>
        <w:rPr>
          <w:rFonts w:ascii="IRNazanin" w:hAnsi="IRNazanin" w:eastAsia="IRNazanin" w:cs="IRNazanin"/>
          <w:lang w:bidi="fa-IR"/>
          <w:color w:val="111111"/>
          <w:sz w:val="28"/>
          <w:szCs w:val="28"/>
          <w:rtl/>
        </w:rPr>
        <w:t xml:space="preserve">أی:یکره،و هو فی مرسلة علی بن أسباط </w:t>
      </w:r>
      <w:r>
        <w:rPr>
          <w:rStyle w:val="FootnoteReference"/>
        </w:rPr>
        <w:footnoteReference w:id="723"/>
      </w:r>
      <w:r>
        <w:rPr>
          <w:rFonts w:ascii="IRNazanin" w:hAnsi="IRNazanin" w:eastAsia="IRNazanin" w:cs="IRNazanin"/>
          <w:lang w:bidi="fa-IR"/>
          <w:color w:val="111111"/>
          <w:sz w:val="28"/>
          <w:szCs w:val="28"/>
          <w:rtl/>
        </w:rPr>
        <w:t xml:space="preserve">،لمنافاته الخشوع المطلوب فی المسجد،و لو فی قراءة القرآن إذا تجاوز المعتاد.</w:t>
      </w:r>
    </w:p>
    <w:p>
      <w:pPr>
        <w:pStyle w:val="BookText"/>
      </w:pPr>
      <w:r>
        <w:rPr>
          <w:rFonts w:ascii="Amiri" w:hAnsi="Amiri" w:eastAsia="Amiri" w:cs="Amiri"/>
          <w:lang w:bidi="ar-SA"/>
          <w:color w:val="111111"/>
          <w:sz w:val="28"/>
          <w:szCs w:val="28"/>
          <w:rtl/>
        </w:rPr>
        <w:t xml:space="preserve">قوله: (و الدّخول مع رائحة الثّوم و البصل و شبهه).</w:t>
      </w:r>
    </w:p>
    <w:p>
      <w:pPr>
        <w:pStyle w:val="BookText"/>
      </w:pPr>
      <w:r>
        <w:rPr>
          <w:rFonts w:ascii="IRNazanin" w:hAnsi="IRNazanin" w:eastAsia="IRNazanin" w:cs="IRNazanin"/>
          <w:lang w:bidi="fa-IR"/>
          <w:color w:val="111111"/>
          <w:sz w:val="28"/>
          <w:szCs w:val="28"/>
          <w:rtl/>
        </w:rPr>
        <w:t xml:space="preserve">و المراد:شبه کلّ منهما و هو کلّ ذی ریح کریهة،لما روی عن أبی عبد اللّه،عن آبائه علیهم السّلام قال:«من أکل شیئا من المؤذیات فلا یقربن المسجد» </w:t>
      </w:r>
      <w:r>
        <w:rPr>
          <w:rStyle w:val="FootnoteReference"/>
        </w:rPr>
        <w:footnoteReference w:id="724"/>
      </w:r>
      <w:r>
        <w:rPr>
          <w:rFonts w:ascii="IRNazanin" w:hAnsi="IRNazanin" w:eastAsia="IRNazanin" w:cs="IRNazanin"/>
          <w:lang w:bidi="fa-IR"/>
          <w:color w:val="111111"/>
          <w:sz w:val="28"/>
          <w:szCs w:val="28"/>
          <w:rtl/>
        </w:rPr>
        <w:t xml:space="preserve">،و لأنّه قد یتأذی المجاور له بالرّائحة،و ذلک مطلوب العدم.</w:t>
      </w:r>
    </w:p>
    <w:p>
      <w:pPr>
        <w:pStyle w:val="BookText"/>
      </w:pPr>
      <w:r>
        <w:rPr>
          <w:rFonts w:ascii="IRNazanin" w:hAnsi="IRNazanin" w:eastAsia="IRNazanin" w:cs="IRNazanin"/>
          <w:lang w:bidi="fa-IR"/>
          <w:color w:val="111111"/>
          <w:sz w:val="28"/>
          <w:szCs w:val="28"/>
          <w:rtl/>
        </w:rPr>
        <w:t xml:space="preserve">قوله: (و التنعل قائما بل قاعدا).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قاعدا. و تحرم الزخرفة و نقشها بالذهب،أو بشیء من الصور،  أی:و یکره التنعل قائما،بل یتنعل و هو قاعد،لأنّ النّبی صلّی اللّه علیه و آله نهی أن یتنعل الرّجل و هو قائم </w:t>
      </w:r>
      <w:r>
        <w:rPr>
          <w:rStyle w:val="FootnoteReference"/>
        </w:rPr>
        <w:footnoteReference w:id="725"/>
      </w:r>
      <w:r>
        <w:rPr>
          <w:rFonts w:ascii="IRNazanin" w:hAnsi="IRNazanin" w:eastAsia="IRNazanin" w:cs="IRNazanin"/>
          <w:lang w:bidi="fa-IR"/>
          <w:color w:val="111111"/>
          <w:sz w:val="28"/>
          <w:szCs w:val="28"/>
          <w:rtl/>
        </w:rPr>
        <w:t xml:space="preserve">،و تکره المخاطبة بلسان العجم فی المسجد،لنهی النّبی صلّی اللّه علیه و آله عن رطانة الأعاجم </w:t>
      </w:r>
      <w:r>
        <w:rPr>
          <w:rStyle w:val="FootnoteReference"/>
        </w:rPr>
        <w:footnoteReference w:id="726"/>
      </w:r>
      <w:r>
        <w:rPr>
          <w:rFonts w:ascii="IRNazanin" w:hAnsi="IRNazanin" w:eastAsia="IRNazanin" w:cs="IRNazanin"/>
          <w:lang w:bidi="fa-IR"/>
          <w:color w:val="111111"/>
          <w:sz w:val="28"/>
          <w:szCs w:val="28"/>
          <w:rtl/>
        </w:rPr>
        <w:t xml:space="preserve">فی المساجد </w:t>
      </w:r>
      <w:r>
        <w:rPr>
          <w:rStyle w:val="FootnoteReference"/>
        </w:rPr>
        <w:footnoteReference w:id="727"/>
      </w:r>
      <w:r>
        <w:rPr>
          <w:rFonts w:ascii="IRNazanin" w:hAnsi="IRNazanin" w:eastAsia="IRNazanin" w:cs="IRNazanin"/>
          <w:lang w:bidi="fa-IR"/>
          <w:color w:val="111111"/>
          <w:sz w:val="28"/>
          <w:szCs w:val="28"/>
          <w:rtl/>
        </w:rPr>
        <w:t xml:space="preserve">،و یکره الاتّکاء فیه، لقول النّبی صلّی اللّه علیه و آله:«الاتکاء فی المسجد رهبانیة العرب،المؤمن مجلسه مسجده،و صومعته بیته»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تحرم الزخرفة و نقشها بالذّهب،أو بشیء من الصّور).</w:t>
      </w:r>
    </w:p>
    <w:p>
      <w:pPr>
        <w:pStyle w:val="BookText"/>
      </w:pPr>
      <w:r>
        <w:rPr>
          <w:rFonts w:ascii="IRNazanin" w:hAnsi="IRNazanin" w:eastAsia="IRNazanin" w:cs="IRNazanin"/>
          <w:lang w:bidi="fa-IR"/>
          <w:color w:val="111111"/>
          <w:sz w:val="28"/>
          <w:szCs w:val="28"/>
          <w:rtl/>
        </w:rPr>
        <w:t xml:space="preserve">الزخرف:-بالضّم-الذّهب،و قد أطلق المصنّف فی المنتهی </w:t>
      </w:r>
      <w:r>
        <w:rPr>
          <w:rStyle w:val="FootnoteReference"/>
        </w:rPr>
        <w:footnoteReference w:id="729"/>
      </w:r>
      <w:r>
        <w:rPr>
          <w:rFonts w:ascii="Amiri" w:hAnsi="Amiri" w:eastAsia="Amiri" w:cs="Amiri"/>
          <w:lang w:bidi="ar-SA"/>
          <w:color w:val="111111"/>
          <w:sz w:val="28"/>
          <w:szCs w:val="28"/>
          <w:rtl/>
        </w:rPr>
        <w:t xml:space="preserve">و النّهایة تحریم النّقش </w:t>
      </w:r>
      <w:r>
        <w:rPr>
          <w:rStyle w:val="FootnoteReference"/>
        </w:rPr>
        <w:footnoteReference w:id="730"/>
      </w:r>
      <w:r>
        <w:rPr>
          <w:rFonts w:ascii="IRNazanin" w:hAnsi="IRNazanin" w:eastAsia="IRNazanin" w:cs="IRNazanin"/>
          <w:lang w:bidi="fa-IR"/>
          <w:color w:val="111111"/>
          <w:sz w:val="28"/>
          <w:szCs w:val="28"/>
          <w:rtl/>
        </w:rPr>
        <w:t xml:space="preserve">،و لم یقیده بکونه بالذّهب،فیعم النّقش بالذّهب و غیره،و کذا صنع فی المعتبر </w:t>
      </w:r>
      <w:r>
        <w:rPr>
          <w:rStyle w:val="FootnoteReference"/>
        </w:rPr>
        <w:footnoteReference w:id="731"/>
      </w:r>
      <w:r>
        <w:rPr>
          <w:rFonts w:ascii="IRNazanin" w:hAnsi="IRNazanin" w:eastAsia="IRNazanin" w:cs="IRNazanin"/>
          <w:lang w:bidi="fa-IR"/>
          <w:color w:val="111111"/>
          <w:sz w:val="28"/>
          <w:szCs w:val="28"/>
          <w:rtl/>
        </w:rPr>
        <w:t xml:space="preserve">،و شیخنا فی الذّکری </w:t>
      </w:r>
      <w:r>
        <w:rPr>
          <w:rStyle w:val="FootnoteReference"/>
        </w:rPr>
        <w:footnoteReference w:id="732"/>
      </w:r>
      <w:r>
        <w:rPr>
          <w:rFonts w:ascii="IRNazanin" w:hAnsi="IRNazanin" w:eastAsia="IRNazanin" w:cs="IRNazanin"/>
          <w:lang w:bidi="fa-IR"/>
          <w:color w:val="111111"/>
          <w:sz w:val="28"/>
          <w:szCs w:val="28"/>
          <w:rtl/>
        </w:rPr>
        <w:t xml:space="preserve">معلّلین بأنّ ذلک لم یکن فی عهد النّبی صلّی اللّه علیه و آله فیکون بدعة،فعلی هذا یکون النّقش مطلقا حراما.</w:t>
      </w:r>
    </w:p>
    <w:p>
      <w:pPr>
        <w:pStyle w:val="BookText"/>
      </w:pPr>
      <w:r>
        <w:rPr>
          <w:rFonts w:ascii="IRNazanin" w:hAnsi="IRNazanin" w:eastAsia="IRNazanin" w:cs="IRNazanin"/>
          <w:lang w:bidi="fa-IR"/>
          <w:color w:val="111111"/>
          <w:sz w:val="28"/>
          <w:szCs w:val="28"/>
          <w:rtl/>
        </w:rPr>
        <w:t xml:space="preserve">و التّهذیب و إن لم یکن بالنّقش حرام،و تصویرها حرام أیضا،صرّح به المصنّف فی کتبه </w:t>
      </w:r>
      <w:r>
        <w:rPr>
          <w:rStyle w:val="FootnoteReference"/>
        </w:rPr>
        <w:footnoteReference w:id="733"/>
      </w:r>
      <w:r>
        <w:rPr>
          <w:rFonts w:ascii="IRNazanin" w:hAnsi="IRNazanin" w:eastAsia="IRNazanin" w:cs="IRNazanin"/>
          <w:lang w:bidi="fa-IR"/>
          <w:color w:val="111111"/>
          <w:sz w:val="28"/>
          <w:szCs w:val="28"/>
          <w:rtl/>
        </w:rPr>
        <w:t xml:space="preserve">،و یلوح من عبارة المعتبر </w:t>
      </w:r>
      <w:r>
        <w:rPr>
          <w:rStyle w:val="FootnoteReference"/>
        </w:rPr>
        <w:footnoteReference w:id="734"/>
      </w:r>
      <w:r>
        <w:rPr>
          <w:rFonts w:ascii="IRNazanin" w:hAnsi="IRNazanin" w:eastAsia="IRNazanin" w:cs="IRNazanin"/>
          <w:lang w:bidi="fa-IR"/>
          <w:color w:val="111111"/>
          <w:sz w:val="28"/>
          <w:szCs w:val="28"/>
          <w:rtl/>
        </w:rPr>
        <w:t xml:space="preserve">،و هو لازم من تحریم النّقش بطریق أولی.</w:t>
      </w:r>
    </w:p>
    <w:p>
      <w:pPr>
        <w:pStyle w:val="BookText"/>
      </w:pPr>
      <w:r>
        <w:rPr>
          <w:rFonts w:ascii="IRNazanin" w:hAnsi="IRNazanin" w:eastAsia="IRNazanin" w:cs="IRNazanin"/>
          <w:lang w:bidi="fa-IR"/>
          <w:color w:val="111111"/>
          <w:sz w:val="28"/>
          <w:szCs w:val="28"/>
          <w:rtl/>
        </w:rPr>
        <w:t xml:space="preserve">و روی أن الصّادق علیه السّلام سئل عن الصّلاة فی المساجد المصورة فقال:</w:t>
      </w:r>
    </w:p>
    <w:p>
      <w:pPr>
        <w:pStyle w:val="BookText"/>
      </w:pPr>
      <w:r>
        <w:rPr>
          <w:rFonts w:ascii="IRNazanin" w:hAnsi="IRNazanin" w:eastAsia="IRNazanin" w:cs="IRNazanin"/>
          <w:lang w:bidi="fa-IR"/>
          <w:color w:val="111111"/>
          <w:sz w:val="28"/>
          <w:szCs w:val="28"/>
          <w:rtl/>
        </w:rPr>
        <w:t xml:space="preserve">«أکره ذلک،و لکن لا یضرّکم ذلک الیوم،و لو قام العدل لرأیتم کیف یصنع» </w:t>
      </w:r>
      <w:r>
        <w:rPr>
          <w:rStyle w:val="FootnoteReference"/>
        </w:rPr>
        <w:footnoteReference w:id="735"/>
      </w:r>
      <w:r>
        <w:rPr>
          <w:rFonts w:ascii="IRNazanin" w:hAnsi="IRNazanin" w:eastAsia="IRNazanin" w:cs="IRNazanin"/>
          <w:lang w:bidi="fa-IR"/>
          <w:color w:val="111111"/>
          <w:sz w:val="28"/>
          <w:szCs w:val="28"/>
          <w:rtl/>
        </w:rPr>
        <w:t xml:space="preserve">و لیس فی هذا صراحة بالتّحریم،لکنّه یلوح من قوله علیه السّلام:«لا یضرّکم الیوم»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بیع آلتها،و اتخاذها أو بعضها فی ملک أو طریق،و اتخاذ البیع و الکنائس فیهما،  و من قوله علیه السّلام:«لرأیتم کیف یصنع».و إطلاق عباراتهم یتناول صور الحیوان و غیرها.</w:t>
      </w:r>
    </w:p>
    <w:p>
      <w:pPr>
        <w:pStyle w:val="BookText"/>
      </w:pPr>
      <w:r>
        <w:rPr>
          <w:rFonts w:ascii="IRNazanin" w:hAnsi="IRNazanin" w:eastAsia="IRNazanin" w:cs="IRNazanin"/>
          <w:lang w:bidi="fa-IR"/>
          <w:color w:val="111111"/>
          <w:sz w:val="28"/>
          <w:szCs w:val="28"/>
          <w:rtl/>
        </w:rPr>
        <w:t xml:space="preserve">قوله: (و بیع آلتها).</w:t>
      </w:r>
    </w:p>
    <w:p>
      <w:pPr>
        <w:pStyle w:val="BookText"/>
      </w:pPr>
      <w:r>
        <w:rPr>
          <w:rFonts w:ascii="Amiri" w:hAnsi="Amiri" w:eastAsia="Amiri" w:cs="Amiri"/>
          <w:lang w:bidi="ar-SA"/>
          <w:color w:val="111111"/>
          <w:sz w:val="28"/>
          <w:szCs w:val="28"/>
          <w:rtl/>
        </w:rPr>
        <w:t xml:space="preserve">کفرشها و سرجها،و کذا یحرم أخذها للتملک،و جمیع التصرّفات المنافیة لمقتضی الوقف،کالتّصرف بها فی موضع آخر إجماعا،لعموم قوله تعالی فَمَنْ بَدَّلَهُ بَعْدَ ما سَمِعَهُ فَإِنَّما إِثْمُهُ عَلَی الَّذِینَ یُبَدِّلُونَهُ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یحرم بیع آلة المسجد إذا لم یحتج إلی بیعها لعمارته،أو عمارة غیره من المساجد مع عدم الانتفاع بها،کما نبّه علی فی المختلف قال:و یتولّی البیع الحاکم </w:t>
      </w:r>
      <w:r>
        <w:rPr>
          <w:rStyle w:val="FootnoteReference"/>
        </w:rPr>
        <w:footnoteReference w:id="737"/>
      </w:r>
      <w:r>
        <w:rPr>
          <w:rFonts w:ascii="IRNazanin" w:hAnsi="IRNazanin" w:eastAsia="IRNazanin" w:cs="IRNazanin"/>
          <w:lang w:bidi="fa-IR"/>
          <w:color w:val="111111"/>
          <w:sz w:val="28"/>
          <w:szCs w:val="28"/>
          <w:rtl/>
        </w:rPr>
        <w:t xml:space="preserve">، و أطلق الشّیخ تحریم بیع آلته </w:t>
      </w:r>
      <w:r>
        <w:rPr>
          <w:rStyle w:val="FootnoteReference"/>
        </w:rPr>
        <w:footnoteReference w:id="738"/>
      </w:r>
      <w:r>
        <w:rPr>
          <w:rFonts w:ascii="IRNazanin" w:hAnsi="IRNazanin" w:eastAsia="IRNazanin" w:cs="IRNazanin"/>
          <w:lang w:bidi="fa-IR"/>
          <w:color w:val="111111"/>
          <w:sz w:val="28"/>
          <w:szCs w:val="28"/>
          <w:rtl/>
        </w:rPr>
        <w:t xml:space="preserve">،و تفصیل المصنّف أقوی.</w:t>
      </w:r>
    </w:p>
    <w:p>
      <w:pPr>
        <w:pStyle w:val="BookText"/>
      </w:pPr>
      <w:r>
        <w:rPr>
          <w:rFonts w:ascii="IRNazanin" w:hAnsi="IRNazanin" w:eastAsia="IRNazanin" w:cs="IRNazanin"/>
          <w:lang w:bidi="fa-IR"/>
          <w:color w:val="111111"/>
          <w:sz w:val="28"/>
          <w:szCs w:val="28"/>
          <w:rtl/>
        </w:rPr>
        <w:t xml:space="preserve">و کذا لو قلّ الانتفاع بها لاستغنائه عنها،إذا أرید صرفها فی العمارة،أو خیف علیها التّلف،أو لکونها قد صارت رثّة کالحصیر إذا خلقت،و الجذع إذا تکسّر، و لو کان بیعها أعود مع الحاجة إلیها،لتصرف فی مرمّة المسجد،فالظّاهر جوازه للمصلحة.</w:t>
      </w:r>
    </w:p>
    <w:p>
      <w:pPr>
        <w:pStyle w:val="BookText"/>
      </w:pPr>
      <w:r>
        <w:rPr>
          <w:rFonts w:ascii="IRNazanin" w:hAnsi="IRNazanin" w:eastAsia="IRNazanin" w:cs="IRNazanin"/>
          <w:lang w:bidi="fa-IR"/>
          <w:color w:val="111111"/>
          <w:sz w:val="28"/>
          <w:szCs w:val="28"/>
          <w:rtl/>
        </w:rPr>
        <w:t xml:space="preserve">و کما یجوز بیع آلة مسجد لعمارة مسجد آخر،فکذا یجوز صرفها فیه إذا تعذّر و ضعفها فی الأوّل،أو استولی الخراب علیه،أو کان الثّانی أحوج بنحو کثرة المصلّین اتّباعا للمصلحة،و لا مانع لأن المالک واحد و هو اللّه تعالی،و قد صرّح بذلک فی الذّکری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اتّخاذها أو بعضها فی ملک أو طریق،و اتخاذ البیع و الکنائس فیهما).</w:t>
      </w:r>
    </w:p>
    <w:p>
      <w:pPr>
        <w:pStyle w:val="BookText"/>
      </w:pPr>
      <w:r>
        <w:rPr>
          <w:rFonts w:ascii="IRNazanin" w:hAnsi="IRNazanin" w:eastAsia="IRNazanin" w:cs="IRNazanin"/>
          <w:lang w:bidi="fa-IR"/>
          <w:color w:val="111111"/>
          <w:sz w:val="28"/>
          <w:szCs w:val="28"/>
          <w:rtl/>
        </w:rPr>
        <w:t xml:space="preserve">أی:و یحرم اتخاذ المساجد أو بعضها فی ملک،أی:تملکها،أو طریق،أی:</w:t>
      </w:r>
    </w:p>
    <w:p>
      <w:pPr>
        <w:pStyle w:val="BookText"/>
      </w:pPr>
      <w:r>
        <w:rPr>
          <w:rFonts w:ascii="IRNazanin" w:hAnsi="IRNazanin" w:eastAsia="IRNazanin" w:cs="IRNazanin"/>
          <w:lang w:bidi="fa-IR"/>
          <w:color w:val="111111"/>
          <w:sz w:val="28"/>
          <w:szCs w:val="28"/>
          <w:rtl/>
        </w:rPr>
        <w:t xml:space="preserve">جعل ذلک طریقا أو فی طریق بحیث لا تبقی صورة المسجد.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إدخال النجاسة إلیها و إزالتها فیها،  و کذا یحرم اتخاذ البیع و الکنائس أو بعضها فی ملک أو طریق،لما فی ذلک کلّه من تغییر الوقف و تخریب مواضع العبادة،و کلاهما محرّم،لقوله تعالی فَمَنْ بَدَّلَهُ   </w:t>
      </w:r>
      <w:r>
        <w:rPr>
          <w:rStyle w:val="FootnoteReference"/>
        </w:rPr>
        <w:footnoteReference w:id="740"/>
      </w:r>
      <w:r>
        <w:rPr>
          <w:rFonts w:ascii="Amiri" w:hAnsi="Amiri" w:eastAsia="Amiri" w:cs="Amiri"/>
          <w:lang w:bidi="ar-SA"/>
          <w:color w:val="111111"/>
          <w:sz w:val="28"/>
          <w:szCs w:val="28"/>
          <w:rtl/>
        </w:rPr>
        <w:t xml:space="preserve">و قوله سبحانه وَ مَنْ أَظْلَمُ مِمَّنْ مَنَعَ مَساجِدَ اللّهِ أَنْ یُذْکَرَ فِیهَا اسْمُهُ وَ سَعی فِی خَرابِها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البیع:جمع بیعة-بالکسر-:و هی:معبد النّصاری،و الکنائس،جمع کنیسة، و هی:معبد الیهود،و ربّما قیل غیر ذلک.</w:t>
      </w:r>
    </w:p>
    <w:p>
      <w:pPr>
        <w:pStyle w:val="BookText"/>
      </w:pPr>
      <w:r>
        <w:rPr>
          <w:rFonts w:ascii="IRNazanin" w:hAnsi="IRNazanin" w:eastAsia="IRNazanin" w:cs="IRNazanin"/>
          <w:lang w:bidi="fa-IR"/>
          <w:color w:val="111111"/>
          <w:sz w:val="28"/>
          <w:szCs w:val="28"/>
          <w:rtl/>
        </w:rPr>
        <w:t xml:space="preserve">قوله: (و إدخال النّجاسة إلیها).</w:t>
      </w:r>
    </w:p>
    <w:p>
      <w:pPr>
        <w:pStyle w:val="BookText"/>
      </w:pPr>
      <w:r>
        <w:rPr>
          <w:rFonts w:ascii="IRNazanin" w:hAnsi="IRNazanin" w:eastAsia="IRNazanin" w:cs="IRNazanin"/>
          <w:lang w:bidi="fa-IR"/>
          <w:color w:val="111111"/>
          <w:sz w:val="28"/>
          <w:szCs w:val="28"/>
          <w:rtl/>
        </w:rPr>
        <w:t xml:space="preserve">لقول النّبی صلّی اللّه علیه و آله:«جنّبوا مساجدکم النّجاسة»قال فی الذّکری:و لم أقف علی إسناد هذا الحدیث </w:t>
      </w:r>
      <w:r>
        <w:rPr>
          <w:rStyle w:val="FootnoteReference"/>
        </w:rPr>
        <w:footnoteReference w:id="742"/>
      </w:r>
      <w:r>
        <w:rPr>
          <w:rFonts w:ascii="Amiri" w:hAnsi="Amiri" w:eastAsia="Amiri" w:cs="Amiri"/>
          <w:lang w:bidi="ar-SA"/>
          <w:color w:val="111111"/>
          <w:sz w:val="28"/>
          <w:szCs w:val="28"/>
          <w:rtl/>
        </w:rPr>
        <w:t xml:space="preserve">،و الظاهر أن المسألة إجماعیة،و یؤیّده ظاهر قوله تعالی إِنَّمَا الْمُشْرِکُونَ نَجَسٌ فَلا یَقْرَبُوا الْمَسْجِدَ الْحَرامَ  </w:t>
      </w:r>
      <w:r>
        <w:rPr>
          <w:rStyle w:val="FootnoteReference"/>
        </w:rPr>
        <w:footnoteReference w:id="743"/>
      </w:r>
      <w:r>
        <w:rPr>
          <w:rFonts w:ascii="IRNazanin" w:hAnsi="IRNazanin" w:eastAsia="IRNazanin" w:cs="IRNazanin"/>
          <w:lang w:bidi="fa-IR"/>
          <w:color w:val="111111"/>
          <w:sz w:val="28"/>
          <w:szCs w:val="28"/>
          <w:rtl/>
        </w:rPr>
        <w:t xml:space="preserve">،رتب النّهی علی النّجاسة،فیکون تقریبها حراما،و إذا ثبت ذلک فی المسجد ثبت فی الجمیع،لعدم القائل بالفرق.</w:t>
      </w:r>
    </w:p>
    <w:p>
      <w:pPr>
        <w:pStyle w:val="BookText"/>
      </w:pPr>
      <w:r>
        <w:rPr>
          <w:rFonts w:ascii="IRNazanin" w:hAnsi="IRNazanin" w:eastAsia="IRNazanin" w:cs="IRNazanin"/>
          <w:lang w:bidi="fa-IR"/>
          <w:color w:val="111111"/>
          <w:sz w:val="28"/>
          <w:szCs w:val="28"/>
          <w:rtl/>
        </w:rPr>
        <w:t xml:space="preserve">و کذا الأمر بتعاهد النعل عند الدّخول،و نزع النّبی صلّی اللّه علیه و آله نعلیه عند ما أخبره جبرئیل علیه السّلام بقذرهما </w:t>
      </w:r>
      <w:r>
        <w:rPr>
          <w:rStyle w:val="FootnoteReference"/>
        </w:rPr>
        <w:footnoteReference w:id="744"/>
      </w:r>
      <w:r>
        <w:rPr>
          <w:rFonts w:ascii="IRNazanin" w:hAnsi="IRNazanin" w:eastAsia="IRNazanin" w:cs="IRNazanin"/>
          <w:lang w:bidi="fa-IR"/>
          <w:color w:val="111111"/>
          <w:sz w:val="28"/>
          <w:szCs w:val="28"/>
          <w:rtl/>
        </w:rPr>
        <w:t xml:space="preserve">،و ظاهر إطلاق المصنّف تحریم إدخال النّجاسة مطلقا،و الأصح:أنّ التّحریم مخصوص بخوف التعدّی إلی المسجد،أو شیء من الاته،لجواز دخول الحیّض من النّساء اجتیازا،و کذا غیرهنّ ممن لا ینفک من النّجاسات کالصّبیان إجماعا،و صرّح الأصحاب بجواز دخول المجروح،و السّلس، و المستحاضة مع أمن التلویث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إزالتها فیها).</w:t>
      </w:r>
    </w:p>
    <w:p>
      <w:pPr>
        <w:pStyle w:val="BookText"/>
      </w:pPr>
      <w:r>
        <w:rPr>
          <w:rFonts w:ascii="IRNazanin" w:hAnsi="IRNazanin" w:eastAsia="IRNazanin" w:cs="IRNazanin"/>
          <w:lang w:bidi="fa-IR"/>
          <w:color w:val="111111"/>
          <w:sz w:val="28"/>
          <w:szCs w:val="28"/>
          <w:rtl/>
        </w:rPr>
        <w:t xml:space="preserve">أی:یحرم ذلک لما سبق،و هو ظاهر إذا لم یؤمن تلویث المسجد،أمّا معه،کما لو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الدفن فیها. و یجوز نقض المتهدم منها،و تستحب إعادته،و یجوز استعمال آلته فی غیره من المساجد.  غسلها فی إناء،أو فیما لا ینفعل کالکثیر،فلیس ببعید القول بالتّحریم أیضا،لما فیه من الامتهان المنافی لقوله صلّی اللّه علیه و آله:«جنّبوا مساجدکم عن النّجاسة».</w:t>
      </w:r>
    </w:p>
    <w:p>
      <w:pPr>
        <w:pStyle w:val="BookText"/>
      </w:pPr>
      <w:r>
        <w:rPr>
          <w:rFonts w:ascii="IRNazanin" w:hAnsi="IRNazanin" w:eastAsia="IRNazanin" w:cs="IRNazanin"/>
          <w:lang w:bidi="fa-IR"/>
          <w:color w:val="111111"/>
          <w:sz w:val="28"/>
          <w:szCs w:val="28"/>
          <w:rtl/>
        </w:rPr>
        <w:t xml:space="preserve">قوله: (و الدّفن فیها).</w:t>
      </w:r>
    </w:p>
    <w:p>
      <w:pPr>
        <w:pStyle w:val="BookText"/>
      </w:pPr>
      <w:r>
        <w:rPr>
          <w:rFonts w:ascii="IRNazanin" w:hAnsi="IRNazanin" w:eastAsia="IRNazanin" w:cs="IRNazanin"/>
          <w:lang w:bidi="fa-IR"/>
          <w:color w:val="111111"/>
          <w:sz w:val="28"/>
          <w:szCs w:val="28"/>
          <w:rtl/>
        </w:rPr>
        <w:t xml:space="preserve">أی:یحرم،لأنّه مناف لما وضعت المساجد له.</w:t>
      </w:r>
    </w:p>
    <w:p>
      <w:pPr>
        <w:pStyle w:val="BookText"/>
      </w:pPr>
      <w:r>
        <w:rPr>
          <w:rFonts w:ascii="IRNazanin" w:hAnsi="IRNazanin" w:eastAsia="IRNazanin" w:cs="IRNazanin"/>
          <w:lang w:bidi="fa-IR"/>
          <w:color w:val="111111"/>
          <w:sz w:val="28"/>
          <w:szCs w:val="28"/>
          <w:rtl/>
        </w:rPr>
        <w:t xml:space="preserve">قوله: (و یجوز نقض المستهدم منها،و تستحبّ إعادته).</w:t>
      </w:r>
    </w:p>
    <w:p>
      <w:pPr>
        <w:pStyle w:val="BookText"/>
      </w:pPr>
      <w:r>
        <w:rPr>
          <w:rFonts w:ascii="IRNazanin" w:hAnsi="IRNazanin" w:eastAsia="IRNazanin" w:cs="IRNazanin"/>
          <w:lang w:bidi="fa-IR"/>
          <w:color w:val="111111"/>
          <w:sz w:val="28"/>
          <w:szCs w:val="28"/>
          <w:rtl/>
        </w:rPr>
        <w:t xml:space="preserve">المستهدم-بکسر الدّال-هو:المشرف علی الانهدام،و إنّما یجوز نقضه لأنّه لا یؤمن انهدامه علی أحد من المتردّدین،و تستحبّ إعادته.</w:t>
      </w:r>
    </w:p>
    <w:p>
      <w:pPr>
        <w:pStyle w:val="BookText"/>
      </w:pPr>
      <w:r>
        <w:rPr>
          <w:rFonts w:ascii="IRNazanin" w:hAnsi="IRNazanin" w:eastAsia="IRNazanin" w:cs="IRNazanin"/>
          <w:lang w:bidi="fa-IR"/>
          <w:color w:val="111111"/>
          <w:sz w:val="28"/>
          <w:szCs w:val="28"/>
          <w:rtl/>
        </w:rPr>
        <w:t xml:space="preserve">و کذا یجوز النقض لإعادته لما فیه من العمارة،فلو لم یمکن إعادته جاز صرف الاته فی غیره من المساجد،و فی جواز النقض للتوسعة تردد من المصلحة،و عموم المنع من النقض،و لیس ببعید الجواز إذ(ما علی المحسنین من سبیل)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ینقض إلا مع الظّن الغالب بوجود العمارة،و لو قیل بالتّأخیر إلی إتمام المجدد کان وجها،إلا أن تدعو إلیه ضرورة،و الظّاهر جواز إحداث باب و نحو روزنة </w:t>
      </w:r>
      <w:r>
        <w:rPr>
          <w:rStyle w:val="FootnoteReference"/>
        </w:rPr>
        <w:footnoteReference w:id="747"/>
      </w:r>
      <w:r>
        <w:rPr>
          <w:rFonts w:ascii="IRNazanin" w:hAnsi="IRNazanin" w:eastAsia="IRNazanin" w:cs="IRNazanin"/>
          <w:lang w:bidi="fa-IR"/>
          <w:color w:val="111111"/>
          <w:sz w:val="28"/>
          <w:szCs w:val="28"/>
          <w:rtl/>
        </w:rPr>
        <w:t xml:space="preserve">و شباک إذا اقتضته المصلحة.</w:t>
      </w:r>
    </w:p>
    <w:p>
      <w:pPr>
        <w:pStyle w:val="BookText"/>
      </w:pPr>
      <w:r>
        <w:rPr>
          <w:rFonts w:ascii="IRNazanin" w:hAnsi="IRNazanin" w:eastAsia="IRNazanin" w:cs="IRNazanin"/>
          <w:lang w:bidi="fa-IR"/>
          <w:color w:val="111111"/>
          <w:sz w:val="28"/>
          <w:szCs w:val="28"/>
          <w:rtl/>
        </w:rPr>
        <w:t xml:space="preserve">قوله: (و یجوز استعمال آلته فی غیره من المساجد).</w:t>
      </w:r>
    </w:p>
    <w:p>
      <w:pPr>
        <w:pStyle w:val="BookText"/>
      </w:pPr>
      <w:r>
        <w:rPr>
          <w:rFonts w:ascii="IRNazanin" w:hAnsi="IRNazanin" w:eastAsia="IRNazanin" w:cs="IRNazanin"/>
          <w:lang w:bidi="fa-IR"/>
          <w:color w:val="111111"/>
          <w:sz w:val="28"/>
          <w:szCs w:val="28"/>
          <w:rtl/>
        </w:rPr>
        <w:t xml:space="preserve">الضّمیر فی آلته یعود الی المسجد،و إن کان فیما قبل ذلک عائدا إلی المساجد اکتفاء بکونه مذکورا ضمنا،و قد تقدم بیان[جواز] </w:t>
      </w:r>
      <w:r>
        <w:rPr>
          <w:rStyle w:val="FootnoteReference"/>
        </w:rPr>
        <w:footnoteReference w:id="748"/>
      </w:r>
      <w:r>
        <w:rPr>
          <w:rFonts w:ascii="IRNazanin" w:hAnsi="IRNazanin" w:eastAsia="IRNazanin" w:cs="IRNazanin"/>
          <w:lang w:bidi="fa-IR"/>
          <w:color w:val="111111"/>
          <w:sz w:val="28"/>
          <w:szCs w:val="28"/>
          <w:rtl/>
        </w:rPr>
        <w:t xml:space="preserve">،استعمال آلته فی غیره من المساجد.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نقض البیع و الکنائس مع اندراس أهلها،أو إذا کانت فی دار الحرب،و تبنی مساجد حینئذ.</w:t>
      </w:r>
    </w:p>
    <w:p>
      <w:pPr>
        <w:pStyle w:val="BookText"/>
      </w:pPr>
      <w:r>
        <w:rPr>
          <w:rFonts w:ascii="IRNazanin" w:hAnsi="IRNazanin" w:eastAsia="IRNazanin" w:cs="IRNazanin"/>
          <w:lang w:bidi="fa-IR"/>
          <w:color w:val="111111"/>
          <w:sz w:val="28"/>
          <w:szCs w:val="28"/>
          <w:rtl/>
        </w:rPr>
        <w:t xml:space="preserve">و من اتخذ فی منزله مسجدا لنفسه و أهله جاز له توسیعه و تضییقه و تغییره،و لا تثبت له الحرمة،و لم یخرج عن ملکه ما لم یجعله وقفا فلا یختص به حینئذ.   قوله: (و یجوز نقض البیع و الکنائس مع اندراس أهلها،أو إذا کانت فی دار الحرب).</w:t>
      </w:r>
    </w:p>
    <w:p>
      <w:pPr>
        <w:pStyle w:val="BookText"/>
      </w:pPr>
      <w:r>
        <w:rPr>
          <w:rFonts w:ascii="IRNazanin" w:hAnsi="IRNazanin" w:eastAsia="IRNazanin" w:cs="IRNazanin"/>
          <w:lang w:bidi="fa-IR"/>
          <w:color w:val="111111"/>
          <w:sz w:val="28"/>
          <w:szCs w:val="28"/>
          <w:rtl/>
        </w:rPr>
        <w:t xml:space="preserve">یفهم من القید أنه مع عدم الاندراس و انتفاء کونها فی دار الحرب لا یجوز، لأن أهل الذّمة لا یجوز التعرّض إلی متعبّداتهم،و کذا من فی حکمهم،و المراد جواز نقض ما لا بد منه فی تحقق المسجدیة کالمحراب و نحوه،فیحرم ما زاد لأنّها للعبادة.</w:t>
      </w:r>
    </w:p>
    <w:p>
      <w:pPr>
        <w:pStyle w:val="BookText"/>
      </w:pPr>
      <w:r>
        <w:rPr>
          <w:rFonts w:ascii="IRNazanin" w:hAnsi="IRNazanin" w:eastAsia="IRNazanin" w:cs="IRNazanin"/>
          <w:lang w:bidi="fa-IR"/>
          <w:color w:val="111111"/>
          <w:sz w:val="28"/>
          <w:szCs w:val="28"/>
          <w:rtl/>
        </w:rPr>
        <w:t xml:space="preserve">و ینبه علی ذلک أنّه لا یجوز أخذها فی ملک أو طریق،و یستفاد من ذلک صحة وقف الکافر،کما نبّه علیه شیخنا الشّهید فی بعض فوائده.</w:t>
      </w:r>
    </w:p>
    <w:p>
      <w:pPr>
        <w:pStyle w:val="BookText"/>
      </w:pPr>
      <w:r>
        <w:rPr>
          <w:rFonts w:ascii="IRNazanin" w:hAnsi="IRNazanin" w:eastAsia="IRNazanin" w:cs="IRNazanin"/>
          <w:lang w:bidi="fa-IR"/>
          <w:color w:val="111111"/>
          <w:sz w:val="28"/>
          <w:szCs w:val="28"/>
          <w:rtl/>
        </w:rPr>
        <w:t xml:space="preserve">و فی صحیحة العیص بن القاسم قال:سألت أبا عبد اللّه علیه السّلام عن البیع و الکنائس،هل یصلح نقضها لبناء المساجد؟فقال:«نعم» </w:t>
      </w:r>
      <w:r>
        <w:rPr>
          <w:rStyle w:val="FootnoteReference"/>
        </w:rPr>
        <w:footnoteReference w:id="749"/>
      </w:r>
      <w:r>
        <w:rPr>
          <w:rFonts w:ascii="IRNazanin" w:hAnsi="IRNazanin" w:eastAsia="IRNazanin" w:cs="IRNazanin"/>
          <w:lang w:bidi="fa-IR"/>
          <w:color w:val="111111"/>
          <w:sz w:val="28"/>
          <w:szCs w:val="28"/>
          <w:rtl/>
        </w:rPr>
        <w:t xml:space="preserve">،و هی و إن لم تکن صریحة فی المراد،إلاّ أن الظاهر عن هذه الأحکام ممّا لا خلاف فیه،و قوله:(و تبنی مساجد حینئذ)معناه:إنّه یجب جعلها مساجد،فیبنی ما لا بدّ منه فی صورة المسجدیة حین نقضها.</w:t>
      </w:r>
    </w:p>
    <w:p>
      <w:pPr>
        <w:pStyle w:val="BookText"/>
      </w:pPr>
      <w:r>
        <w:rPr>
          <w:rFonts w:ascii="IRNazanin" w:hAnsi="IRNazanin" w:eastAsia="IRNazanin" w:cs="IRNazanin"/>
          <w:lang w:bidi="fa-IR"/>
          <w:color w:val="111111"/>
          <w:sz w:val="28"/>
          <w:szCs w:val="28"/>
          <w:rtl/>
        </w:rPr>
        <w:t xml:space="preserve">قوله: (و من اتخذ فی منزله مسجدا لنفسه و أهله جاز له توسیعه، و تضییقه،و تغییره،و لا تثبت له الحرمة،و لم یخرج عن ملکه ما لم یجعله وقفا، فلا یختصّ به حینئذ).</w:t>
      </w:r>
    </w:p>
    <w:p>
      <w:pPr>
        <w:pStyle w:val="BookText"/>
      </w:pPr>
      <w:r>
        <w:rPr>
          <w:rFonts w:ascii="IRNazanin" w:hAnsi="IRNazanin" w:eastAsia="IRNazanin" w:cs="IRNazanin"/>
          <w:lang w:bidi="fa-IR"/>
          <w:color w:val="111111"/>
          <w:sz w:val="28"/>
          <w:szCs w:val="28"/>
          <w:rtl/>
        </w:rPr>
        <w:t xml:space="preserve">المراد انّه إذا اتخذ موضعا للصّلاة فی منزله،و جعله کالمسجد له و لعیاله،و لم یقفه فهو علی ملکه یتصرف به کیف شاء،و لا تثبت له حرمة المسجد،و لا یتعلق بالصّلاة فیه ثواب المسجد،و تنبه علی بعض هذه الأحکام صحیحة عبد اللّه بن سنان، عن أبی عبد اللّه علیه السّلام قال:سألته عن المسجد یکون فی الدار و فی البیت،فیبدو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بناء المساجد علی بئر الغائط إذا طمت و انقطعت رائحته.  لأهله أن یتوسّعوا بطائفة منه،أو یحولوه إلی غیر مکانه؟فقال:«لا بأس بذلک» </w:t>
      </w:r>
      <w:r>
        <w:rPr>
          <w:rStyle w:val="FootnoteReference"/>
        </w:rPr>
        <w:footnoteReference w:id="750"/>
      </w:r>
      <w:r>
        <w:rPr>
          <w:rFonts w:ascii="IRNazanin" w:hAnsi="IRNazanin" w:eastAsia="IRNazanin" w:cs="IRNazanin"/>
          <w:lang w:bidi="fa-IR"/>
          <w:color w:val="111111"/>
          <w:sz w:val="28"/>
          <w:szCs w:val="28"/>
          <w:rtl/>
        </w:rPr>
        <w:t xml:space="preserve">، و رواه أبو الجارود،عن الباقر علیه السّلام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صیّر ما اتخذه فی منزله وقفا،انقطعت سلطنته عنه،و صار هو و غیره فیه سواء،لکن طریقه إن کان ملکا له لم یجز سلوکه إلا باذنه،و تصیر البقعة مسجدا بصیغة الوقف مع الصّلاة فیه بإذنه،فإذا صلّی واحد تمّ الوقف،و لو قبضه الحاکم أو فوض إلی من یقبضه فکذلک،لأن له الولایة العامة.</w:t>
      </w:r>
    </w:p>
    <w:p>
      <w:pPr>
        <w:pStyle w:val="BookText"/>
      </w:pPr>
      <w:r>
        <w:rPr>
          <w:rFonts w:ascii="IRNazanin" w:hAnsi="IRNazanin" w:eastAsia="IRNazanin" w:cs="IRNazanin"/>
          <w:lang w:bidi="fa-IR"/>
          <w:color w:val="111111"/>
          <w:sz w:val="28"/>
          <w:szCs w:val="28"/>
          <w:rtl/>
        </w:rPr>
        <w:t xml:space="preserve">و لو بناه بنیة المسجدیة لم یصر مسجدا،و لو أذن للنّاس بالصّلاة فیه بنیة المسجدیة فصلّوا فی صیرورته مسجدا بذلک نظر،و احتمله فی الذّکری </w:t>
      </w:r>
      <w:r>
        <w:rPr>
          <w:rStyle w:val="FootnoteReference"/>
        </w:rPr>
        <w:footnoteReference w:id="752"/>
      </w:r>
      <w:r>
        <w:rPr>
          <w:rFonts w:ascii="IRNazanin" w:hAnsi="IRNazanin" w:eastAsia="IRNazanin" w:cs="IRNazanin"/>
          <w:lang w:bidi="fa-IR"/>
          <w:color w:val="111111"/>
          <w:sz w:val="28"/>
          <w:szCs w:val="28"/>
          <w:rtl/>
        </w:rPr>
        <w:t xml:space="preserve">،لان معظم المساجد فی الإسلام علی هذه الصّورة،ثم أفتی به فی آخر کلامه،بعد أن حکاه عن المبسوط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النفس منه شیء،و لیس بمعلوم ما ذکره.</w:t>
      </w:r>
    </w:p>
    <w:p>
      <w:pPr>
        <w:pStyle w:val="BookText"/>
      </w:pPr>
      <w:r>
        <w:rPr>
          <w:rFonts w:ascii="IRNazanin" w:hAnsi="IRNazanin" w:eastAsia="IRNazanin" w:cs="IRNazanin"/>
          <w:lang w:bidi="fa-IR"/>
          <w:color w:val="111111"/>
          <w:sz w:val="28"/>
          <w:szCs w:val="28"/>
          <w:rtl/>
        </w:rPr>
        <w:t xml:space="preserve">و لا حاجة إلی الفحص عن کیفیة الوقف إذا شاع کونه مسجدا،و صرّح به المالک کما فی غیره من العقود مثل النّکاح،و ما جری هذا المجری.</w:t>
      </w:r>
    </w:p>
    <w:p>
      <w:pPr>
        <w:pStyle w:val="BookText"/>
      </w:pPr>
      <w:r>
        <w:rPr>
          <w:rFonts w:ascii="IRNazanin" w:hAnsi="IRNazanin" w:eastAsia="IRNazanin" w:cs="IRNazanin"/>
          <w:lang w:bidi="fa-IR"/>
          <w:color w:val="111111"/>
          <w:sz w:val="28"/>
          <w:szCs w:val="28"/>
          <w:rtl/>
        </w:rPr>
        <w:t xml:space="preserve">قوله: (و یجوز بناء المساجد علی بئر الغائط،إذا طمت و انقطعت رائحته).</w:t>
      </w:r>
    </w:p>
    <w:p>
      <w:pPr>
        <w:pStyle w:val="BookText"/>
      </w:pPr>
      <w:r>
        <w:rPr>
          <w:rFonts w:ascii="IRNazanin" w:hAnsi="IRNazanin" w:eastAsia="IRNazanin" w:cs="IRNazanin"/>
          <w:lang w:bidi="fa-IR"/>
          <w:color w:val="111111"/>
          <w:sz w:val="28"/>
          <w:szCs w:val="28"/>
          <w:rtl/>
        </w:rPr>
        <w:t xml:space="preserve">لروایة أبی الجارود،عن أبی جعفر علیه السّلام قال:سألته عن المکان یکون حشا،ثم ینظّف و یجعل مسجدا،قال:«یطرح علیه من التّراب حتّی یواریه فهو أطهر» </w:t>
      </w:r>
      <w:r>
        <w:rPr>
          <w:rStyle w:val="FootnoteReference"/>
        </w:rPr>
        <w:footnoteReference w:id="754"/>
      </w:r>
      <w:r>
        <w:rPr>
          <w:rFonts w:ascii="IRNazanin" w:hAnsi="IRNazanin" w:eastAsia="IRNazanin" w:cs="IRNazanin"/>
          <w:lang w:bidi="fa-IR"/>
          <w:color w:val="111111"/>
          <w:sz w:val="28"/>
          <w:szCs w:val="28"/>
          <w:rtl/>
        </w:rPr>
        <w:t xml:space="preserve">،و صحیحة عبد اللّه بن سنان،قال:قلت لأبی عبد اللّه علیه السّلام:المکان یکون حشا زمانا،فینظف و یتخذ مسجدا،فقال:«ألق علیه التّراب حتّی یتواری،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9" w:name="pg10520_111519"/>
    <w:bookmarkEnd w:id="19"/>
    <w:p>
      <w:pPr>
        <w:pStyle w:val="Heading5"/>
      </w:pPr>
      <w:bookmarkStart w:id="123" w:name="_Toc40"/>
      <w:r>
        <w:t>المطلب الثالث:فیما یسجد علیه</w:t>
      </w:r>
      <w:bookmarkEnd w:id="123"/>
    </w:p>
    <w:p>
      <w:pPr>
        <w:pStyle w:val="BookText"/>
      </w:pPr>
      <w:r>
        <w:rPr>
          <w:rFonts w:ascii="IRNazanin" w:hAnsi="IRNazanin" w:eastAsia="IRNazanin" w:cs="IRNazanin"/>
          <w:lang w:bidi="fa-IR"/>
          <w:color w:val="111111"/>
          <w:sz w:val="28"/>
          <w:szCs w:val="28"/>
          <w:rtl/>
        </w:rPr>
        <w:t xml:space="preserve">المطلب الثالث:فیما یسجد علیه:و إنما یصح علی الأرض،أو النبات منها غیر المأکول عادة و لا الملبوس،إذا لم یخرج بالاستحالة عنها  فان ذلک یطهره إن شاء اللّه تعالی»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الضّمیر فی قوله:(رائحته)،یعود إلی الغائط،فینبغی أن یراد بانقطاع الرائحة:ذهاب النّجاسة،لأنه مع بقاء عینها و صیرورة البقعة مسجدا یلزم کون المسجد ملطخا بالنّجاسة،و ما وقفت علیه من العبارات هنا مطلق.</w:t>
      </w:r>
    </w:p>
    <w:p>
      <w:pPr>
        <w:pStyle w:val="BookText"/>
      </w:pPr>
      <w:r>
        <w:rPr>
          <w:rFonts w:ascii="IRNazanin" w:hAnsi="IRNazanin" w:eastAsia="IRNazanin" w:cs="IRNazanin"/>
          <w:lang w:bidi="fa-IR"/>
          <w:color w:val="111111"/>
          <w:sz w:val="28"/>
          <w:szCs w:val="28"/>
          <w:rtl/>
        </w:rPr>
        <w:t xml:space="preserve">قوله: (المطلب الثّالث:فیما یسجد علیه:</w:t>
      </w:r>
    </w:p>
    <w:p>
      <w:pPr>
        <w:pStyle w:val="BookText"/>
      </w:pPr>
      <w:r>
        <w:rPr>
          <w:rFonts w:ascii="IRNazanin" w:hAnsi="IRNazanin" w:eastAsia="IRNazanin" w:cs="IRNazanin"/>
          <w:lang w:bidi="fa-IR"/>
          <w:color w:val="111111"/>
          <w:sz w:val="28"/>
          <w:szCs w:val="28"/>
          <w:rtl/>
        </w:rPr>
        <w:t xml:space="preserve">و إنّما یصحّ علی الأرض أو النابت منها غیر المأکول عادة،و لا الملبوس إذا لم یخرج بالاستحالة عنها).</w:t>
      </w:r>
    </w:p>
    <w:p>
      <w:pPr>
        <w:pStyle w:val="BookText"/>
      </w:pPr>
      <w:r>
        <w:rPr>
          <w:rFonts w:ascii="IRNazanin" w:hAnsi="IRNazanin" w:eastAsia="IRNazanin" w:cs="IRNazanin"/>
          <w:lang w:bidi="fa-IR"/>
          <w:color w:val="111111"/>
          <w:sz w:val="28"/>
          <w:szCs w:val="28"/>
          <w:rtl/>
        </w:rPr>
        <w:t xml:space="preserve">أجمع الأصحاب علی أنّه یعتبر فی مسجد الجبهة أن یکون أرضا،أو ما فی حکمها، و سیأتی تفصیله،و أطبق العامة علی خلافه </w:t>
      </w:r>
      <w:r>
        <w:rPr>
          <w:rStyle w:val="FootnoteReference"/>
        </w:rPr>
        <w:footnoteReference w:id="756"/>
      </w:r>
      <w:r>
        <w:rPr>
          <w:rFonts w:ascii="IRNazanin" w:hAnsi="IRNazanin" w:eastAsia="IRNazanin" w:cs="IRNazanin"/>
          <w:lang w:bidi="fa-IR"/>
          <w:color w:val="111111"/>
          <w:sz w:val="28"/>
          <w:szCs w:val="28"/>
          <w:rtl/>
        </w:rPr>
        <w:t xml:space="preserve">،و الأخبار عن أهل البیت علیهم السّلام کثیرة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العبّاس الفضل قال:قال أبو عبد اللّه علیه السّلام:«لا تسجد إلا علی الأرض،أو ما أنبتته الأرض،إلاّ القطن و الکتان»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حسنة زرارة قال:قلت لأبی جعفر علیه السّلام:أسجد علی الزفت؟یعنی:</w:t>
      </w:r>
    </w:p>
    <w:p>
      <w:pPr>
        <w:pStyle w:val="BookText"/>
      </w:pPr>
      <w:r>
        <w:rPr>
          <w:rFonts w:ascii="IRNazanin" w:hAnsi="IRNazanin" w:eastAsia="IRNazanin" w:cs="IRNazanin"/>
          <w:lang w:bidi="fa-IR"/>
          <w:color w:val="111111"/>
          <w:sz w:val="28"/>
          <w:szCs w:val="28"/>
          <w:rtl/>
        </w:rPr>
        <w:t xml:space="preserve">القیر،فقال:«لا،و لا علی الثّوب الکرسف،و لا علی الصّوف،و لا علی شیء من الحیوان،و لا علی طعام،و لا علی شیء من ثمار الأرض،و لا علی شیء من الریّاش»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حماد بن عثمان،عن أبی عبد اللّه علیه السّلام قال:«السّجود علی ما أنبتت الأرض،إلا ما أکل أو لبس» </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هشام بن الحکم قال:قلت لأبی عبد اللّه علیه السّلام:أخبرنی عمّا یجوز السّجود علیه،و عمّا لا یجوز؟قال:«السّجود لا یجوز إلاّ علی الأرض،أو علی ما أنبتت الأرض،إلاّ ما أکل أو لبس»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فالمراد بالمأکول عادة:ما صدق علیه اسم المأکول عرفا،لکون الغالب أکله،و لو فی بعض الأقطار،فلو أکل نادرا أو فی محل الضّرورة لم یعد مأکولا، کما فی المخمصة،و کالعقاقیر التی تجعل فی الأدویة من النّباتات التی لم یکثر أکلها.</w:t>
      </w:r>
    </w:p>
    <w:p>
      <w:pPr>
        <w:pStyle w:val="BookText"/>
      </w:pPr>
      <w:r>
        <w:rPr>
          <w:rFonts w:ascii="IRNazanin" w:hAnsi="IRNazanin" w:eastAsia="IRNazanin" w:cs="IRNazanin"/>
          <w:lang w:bidi="fa-IR"/>
          <w:color w:val="111111"/>
          <w:sz w:val="28"/>
          <w:szCs w:val="28"/>
          <w:rtl/>
        </w:rPr>
        <w:t xml:space="preserve">و لو أکل شائعا فی قطر دون غیره فهو مأکول علی الظاهر،إذ لا تطرد أغلبیة أکل شیء فی جمیع الأقطار،فإن الحنطة مثلا لا تؤکل فی بعض البلاد إلا نادرا،و کذا القول فی الملبوس.</w:t>
      </w:r>
    </w:p>
    <w:p>
      <w:pPr>
        <w:pStyle w:val="BookText"/>
      </w:pPr>
      <w:r>
        <w:rPr>
          <w:rFonts w:ascii="IRNazanin" w:hAnsi="IRNazanin" w:eastAsia="IRNazanin" w:cs="IRNazanin"/>
          <w:lang w:bidi="fa-IR"/>
          <w:color w:val="111111"/>
          <w:sz w:val="28"/>
          <w:szCs w:val="28"/>
          <w:rtl/>
        </w:rPr>
        <w:t xml:space="preserve">و حذف المصنّف قید العادة من الملبوس لدلالة ما قبله،و لأن صدق اسم الملبوس علی شیء إنّما یتحقّق بالعادة،لأنّ المرجع فی مدلولات مثل هذه الألفاظ إلی العرف،فلو اتّخذ من خوص النّخل،أو من لیفه،أو نحوهما ثوبا لم یمنع من السّجود علیه،لعدم کونه ملبوسا فی العادة.</w:t>
      </w:r>
    </w:p>
    <w:p>
      <w:pPr>
        <w:pStyle w:val="BookText"/>
      </w:pPr>
      <w:r>
        <w:rPr>
          <w:rFonts w:ascii="IRNazanin" w:hAnsi="IRNazanin" w:eastAsia="IRNazanin" w:cs="IRNazanin"/>
          <w:lang w:bidi="fa-IR"/>
          <w:color w:val="111111"/>
          <w:sz w:val="28"/>
          <w:szCs w:val="28"/>
          <w:rtl/>
        </w:rPr>
        <w:t xml:space="preserve">و لو کان لشیء حالتان یؤکل فی إحداهما دون الأخری کقشر اللوز،و جمّار النّخل لم یجز السّجود علیه حالته الاولی،و جاز فی الحالة الأخری،لأن قشر اللّوز و جمّار النّخل یصیر بعد من جملة الخشب.</w:t>
      </w:r>
    </w:p>
    <w:p>
      <w:pPr>
        <w:pStyle w:val="BookText"/>
      </w:pPr>
      <w:r>
        <w:rPr>
          <w:rFonts w:ascii="IRNazanin" w:hAnsi="IRNazanin" w:eastAsia="IRNazanin" w:cs="IRNazanin"/>
          <w:lang w:bidi="fa-IR"/>
          <w:color w:val="111111"/>
          <w:sz w:val="28"/>
          <w:szCs w:val="28"/>
          <w:rtl/>
        </w:rPr>
        <w:t xml:space="preserve">و اعلم أن قول المصنّف:(غیر المأکول عادة و لا الملبوس)استثناء من النابت من الأرض،و قوله:(إذا لم یخرج بالاستحالة عنها)قید فی الأرض،و العامل فی الظرف (یصح)،و الضّمیر فی(یخرج)یعود إلی الأرض.</w:t>
      </w:r>
    </w:p>
    <w:p>
      <w:pPr>
        <w:pStyle w:val="BookText"/>
      </w:pPr>
      <w:r>
        <w:rPr>
          <w:rFonts w:ascii="IRNazanin" w:hAnsi="IRNazanin" w:eastAsia="IRNazanin" w:cs="IRNazanin"/>
          <w:lang w:bidi="fa-IR"/>
          <w:color w:val="111111"/>
          <w:sz w:val="28"/>
          <w:szCs w:val="28"/>
          <w:rtl/>
        </w:rPr>
        <w:t xml:space="preserve">و فی العبارة مناقشة لطیفة،و هو أن ما عدّ أرضا کیف یکون خارجا بالاستحالة عنها،فان المستحیل لا یعد أرضا کما أن الأرض لا تکون مستحیلة؟ و یمکن الحمل علی اختلاف الزّمان،علی معنی أنّه یصحّ السّجود علی ما عدّ أرضا إذا لم تحدث له الاستحالة بعد ذلک عن اسم الأرض،فما لا یعد أرضا أصلا یکون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یجوز علی الجلود و الصوف و الشعر،و المعادن کالعقیق و الذهب و الملح و القیر اختیارا،و معتاد الأکل کالفاکهة،و الثیاب،  خارجا بمقتضی الحصر و لو حمل علی أنّ فی الکلام حذفا تقدیره:إنّما یصح السّجود علی أجزاء الأرض،لخرج الجمیع بقوله:(إذا لم یخرج بالاستحالة عنها)،و لم یحتج إلی تکلیف الحمل السّابق.</w:t>
      </w:r>
    </w:p>
    <w:p>
      <w:pPr>
        <w:pStyle w:val="BookText"/>
      </w:pPr>
      <w:r>
        <w:rPr>
          <w:rFonts w:ascii="IRNazanin" w:hAnsi="IRNazanin" w:eastAsia="IRNazanin" w:cs="IRNazanin"/>
          <w:lang w:bidi="fa-IR"/>
          <w:color w:val="111111"/>
          <w:sz w:val="28"/>
          <w:szCs w:val="28"/>
          <w:rtl/>
        </w:rPr>
        <w:t xml:space="preserve">قوله: (فلا یجوز علی الجلود و الصوف و الشّعر،و المعادن کالعقیق و الذهب و الملح و القیر اختیارا).</w:t>
      </w:r>
    </w:p>
    <w:p>
      <w:pPr>
        <w:pStyle w:val="BookText"/>
      </w:pPr>
      <w:r>
        <w:rPr>
          <w:rFonts w:ascii="IRNazanin" w:hAnsi="IRNazanin" w:eastAsia="IRNazanin" w:cs="IRNazanin"/>
          <w:lang w:bidi="fa-IR"/>
          <w:color w:val="111111"/>
          <w:sz w:val="28"/>
          <w:szCs w:val="28"/>
          <w:rtl/>
        </w:rPr>
        <w:t xml:space="preserve">لما لم یعد شیء من ذلک أرضا و لا نباتا </w:t>
      </w:r>
      <w:r>
        <w:rPr>
          <w:rStyle w:val="FootnoteReference"/>
        </w:rPr>
        <w:footnoteReference w:id="762"/>
      </w:r>
      <w:r>
        <w:rPr>
          <w:rFonts w:ascii="IRNazanin" w:hAnsi="IRNazanin" w:eastAsia="IRNazanin" w:cs="IRNazanin"/>
          <w:lang w:bidi="fa-IR"/>
          <w:color w:val="111111"/>
          <w:sz w:val="28"/>
          <w:szCs w:val="28"/>
          <w:rtl/>
        </w:rPr>
        <w:t xml:space="preserve">کان مقتضی الحصر المستفاد من (انما)عدم جواز السّجود علی شیء منه،فان المعادن لا تعد أرضا،و إن کانت فیها إجزاء أرضیة،و الأخبار السّالفة تدل علی عدم الجواز،و قید بقوله:(اختیارا)،لأن الضّرورة یجوز معها السّجود علی کل واحد منها،و من الضّرورة التقیّة،و أن لا یجد غیر هذه.</w:t>
      </w:r>
    </w:p>
    <w:p>
      <w:pPr>
        <w:pStyle w:val="BookText"/>
      </w:pPr>
      <w:r>
        <w:rPr>
          <w:rFonts w:ascii="IRNazanin" w:hAnsi="IRNazanin" w:eastAsia="IRNazanin" w:cs="IRNazanin"/>
          <w:lang w:bidi="fa-IR"/>
          <w:color w:val="111111"/>
          <w:sz w:val="28"/>
          <w:szCs w:val="28"/>
          <w:rtl/>
        </w:rPr>
        <w:t xml:space="preserve">قوله: (و معتاد الأکل کالفاکهة،و الثّیاب).</w:t>
      </w:r>
    </w:p>
    <w:p>
      <w:pPr>
        <w:pStyle w:val="BookText"/>
      </w:pPr>
      <w:r>
        <w:rPr>
          <w:rFonts w:ascii="IRNazanin" w:hAnsi="IRNazanin" w:eastAsia="IRNazanin" w:cs="IRNazanin"/>
          <w:lang w:bidi="fa-IR"/>
          <w:color w:val="111111"/>
          <w:sz w:val="28"/>
          <w:szCs w:val="28"/>
          <w:rtl/>
        </w:rPr>
        <w:t xml:space="preserve">أی:و لا یجوز السّجود علی معتاد الأکل کالفاکهة،لما تلوناه من الأخبار سابقا،و کذا سائر ما یؤکل،و الحنطة و الشعیر و لو قبل الطّحن،و جوزه المصنّف فی هذه الحالة معلّلا بأنّهما غیر مأکولین حینئذ،و یضعف بأنّ المأکول لا یخرج عن کونه مأکولا باحتیاجه إلی علاج.</w:t>
      </w:r>
    </w:p>
    <w:p>
      <w:pPr>
        <w:pStyle w:val="BookText"/>
      </w:pPr>
      <w:r>
        <w:rPr>
          <w:rFonts w:ascii="IRNazanin" w:hAnsi="IRNazanin" w:eastAsia="IRNazanin" w:cs="IRNazanin"/>
          <w:lang w:bidi="fa-IR"/>
          <w:color w:val="111111"/>
          <w:sz w:val="28"/>
          <w:szCs w:val="28"/>
          <w:rtl/>
        </w:rPr>
        <w:t xml:space="preserve">و علل فی التّذکرة بأن القشر حاجز بین المأکول و الجبهة </w:t>
      </w:r>
      <w:r>
        <w:rPr>
          <w:rStyle w:val="FootnoteReference"/>
        </w:rPr>
        <w:footnoteReference w:id="763"/>
      </w:r>
      <w:r>
        <w:rPr>
          <w:rFonts w:ascii="IRNazanin" w:hAnsi="IRNazanin" w:eastAsia="IRNazanin" w:cs="IRNazanin"/>
          <w:lang w:bidi="fa-IR"/>
          <w:color w:val="111111"/>
          <w:sz w:val="28"/>
          <w:szCs w:val="28"/>
          <w:rtl/>
        </w:rPr>
        <w:t xml:space="preserve">،و قدح فیه فی الذّکری بجریان العادة بأکلهما غیر منخولین خصوصا الحنطة،و خصوصا فی الصّدر الأوّل </w:t>
      </w:r>
      <w:r>
        <w:rPr>
          <w:rStyle w:val="FootnoteReference"/>
        </w:rPr>
        <w:footnoteReference w:id="764"/>
      </w:r>
      <w:r>
        <w:rPr>
          <w:rFonts w:ascii="IRNazanin" w:hAnsi="IRNazanin" w:eastAsia="IRNazanin" w:cs="IRNazanin"/>
          <w:lang w:bidi="fa-IR"/>
          <w:color w:val="111111"/>
          <w:sz w:val="28"/>
          <w:szCs w:val="28"/>
          <w:rtl/>
        </w:rPr>
        <w:t xml:space="preserve">،و هو متّجه،علی أنّ النّخل لا یأتی علی جمیع الأجزاء،لأن الأجزاء الصّغیرة تنزل مع الدّقیق فتؤکل،و لا یقدح أکلها تبعا فی کونها مأکولة،فالأصح عدم جواز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السّجود علیهما </w:t>
      </w:r>
      <w:r>
        <w:rPr>
          <w:rStyle w:val="FootnoteReference"/>
        </w:rPr>
        <w:footnoteReference w:id="765"/>
      </w:r>
      <w:r>
        <w:rPr>
          <w:rFonts w:ascii="IRNazanin" w:hAnsi="IRNazanin" w:eastAsia="IRNazanin" w:cs="IRNazanin"/>
          <w:lang w:bidi="fa-IR"/>
          <w:color w:val="111111"/>
          <w:sz w:val="28"/>
          <w:szCs w:val="28"/>
          <w:rtl/>
        </w:rPr>
        <w:t xml:space="preserve">مطلقا بخلاف نحو قشر الجوز،و اللّوز،و البطیخ و ما أشبهها.</w:t>
      </w:r>
    </w:p>
    <w:p>
      <w:pPr>
        <w:pStyle w:val="BookText"/>
      </w:pPr>
      <w:r>
        <w:rPr>
          <w:rFonts w:ascii="IRNazanin" w:hAnsi="IRNazanin" w:eastAsia="IRNazanin" w:cs="IRNazanin"/>
          <w:lang w:bidi="fa-IR"/>
          <w:color w:val="111111"/>
          <w:sz w:val="28"/>
          <w:szCs w:val="28"/>
          <w:rtl/>
        </w:rPr>
        <w:t xml:space="preserve">و الثّیاب فی عبارة الکتاب-بالثاء المثلثة و الباء الموحدة أخیرا-جمع ثوب،و ربما کتبت بالنّون و الباء الموحدة من تحت،و التاء المثنّاة من فوق،و الظّاهر أن الأوّل أنسب،لأن النّبات مطلقا لا یمکن عده معتاد الأکل،و لا معتاد اللّبس،فلا یناسب عطفه علی الفاکهة بخلاف الثّیاب،فإنّها معتادة اللّبس،فتکون العبارة فی تقدیر:</w:t>
      </w:r>
    </w:p>
    <w:p>
      <w:pPr>
        <w:pStyle w:val="BookText"/>
      </w:pPr>
      <w:r>
        <w:rPr>
          <w:rFonts w:ascii="IRNazanin" w:hAnsi="IRNazanin" w:eastAsia="IRNazanin" w:cs="IRNazanin"/>
          <w:lang w:bidi="fa-IR"/>
          <w:color w:val="111111"/>
          <w:sz w:val="28"/>
          <w:szCs w:val="28"/>
          <w:rtl/>
        </w:rPr>
        <w:t xml:space="preserve">و معتاد الأکل کالفاکهة،و معتاد اللّبس کالثّیاب،و إن کانت لا تخلو من ارتکاب تکلّف.</w:t>
      </w:r>
    </w:p>
    <w:p>
      <w:pPr>
        <w:pStyle w:val="BookText"/>
      </w:pPr>
      <w:r>
        <w:rPr>
          <w:rFonts w:ascii="IRNazanin" w:hAnsi="IRNazanin" w:eastAsia="IRNazanin" w:cs="IRNazanin"/>
          <w:lang w:bidi="fa-IR"/>
          <w:color w:val="111111"/>
          <w:sz w:val="28"/>
          <w:szCs w:val="28"/>
          <w:rtl/>
        </w:rPr>
        <w:t xml:space="preserve">و التمثیل بالثّیاب قد یوهم جواز السّجود علی ما لا یعد ثوبا کالقطن و الکتان قبل الغزل[بل] </w:t>
      </w:r>
      <w:r>
        <w:rPr>
          <w:rStyle w:val="FootnoteReference"/>
        </w:rPr>
        <w:footnoteReference w:id="766"/>
      </w:r>
      <w:r>
        <w:rPr>
          <w:rFonts w:ascii="IRNazanin" w:hAnsi="IRNazanin" w:eastAsia="IRNazanin" w:cs="IRNazanin"/>
          <w:lang w:bidi="fa-IR"/>
          <w:color w:val="111111"/>
          <w:sz w:val="28"/>
          <w:szCs w:val="28"/>
          <w:rtl/>
        </w:rPr>
        <w:t xml:space="preserve">بعد الغزل و قبل نسجه،و قد توقف فی المنع من السّجود علیه حینئذ فی التّذکرة </w:t>
      </w:r>
      <w:r>
        <w:rPr>
          <w:rStyle w:val="FootnoteReference"/>
        </w:rPr>
        <w:footnoteReference w:id="767"/>
      </w:r>
      <w:r>
        <w:rPr>
          <w:rFonts w:ascii="IRNazanin" w:hAnsi="IRNazanin" w:eastAsia="IRNazanin" w:cs="IRNazanin"/>
          <w:lang w:bidi="fa-IR"/>
          <w:color w:val="111111"/>
          <w:sz w:val="28"/>
          <w:szCs w:val="28"/>
          <w:rtl/>
        </w:rPr>
        <w:t xml:space="preserve">و المنع أقوی،لأن توقف اللّبس علی صفة غیر حاصلة الآن لا یخلّ بکونه ملبوسا.</w:t>
      </w:r>
    </w:p>
    <w:p>
      <w:pPr>
        <w:pStyle w:val="BookText"/>
      </w:pPr>
      <w:r>
        <w:rPr>
          <w:rFonts w:ascii="IRNazanin" w:hAnsi="IRNazanin" w:eastAsia="IRNazanin" w:cs="IRNazanin"/>
          <w:lang w:bidi="fa-IR"/>
          <w:color w:val="111111"/>
          <w:sz w:val="28"/>
          <w:szCs w:val="28"/>
          <w:rtl/>
        </w:rPr>
        <w:t xml:space="preserve">و قول السیّد المرتضی بجواز السّجود علی القطن و الکتان مطلقا </w:t>
      </w:r>
      <w:r>
        <w:rPr>
          <w:rStyle w:val="FootnoteReference"/>
        </w:rPr>
        <w:footnoteReference w:id="768"/>
      </w:r>
      <w:r>
        <w:rPr>
          <w:rFonts w:ascii="IRNazanin" w:hAnsi="IRNazanin" w:eastAsia="IRNazanin" w:cs="IRNazanin"/>
          <w:lang w:bidi="fa-IR"/>
          <w:color w:val="111111"/>
          <w:sz w:val="28"/>
          <w:szCs w:val="28"/>
          <w:rtl/>
        </w:rPr>
        <w:t xml:space="preserve">تعویلا علی روایة داود الصرمی </w:t>
      </w:r>
      <w:r>
        <w:rPr>
          <w:rStyle w:val="FootnoteReference"/>
        </w:rPr>
        <w:footnoteReference w:id="769"/>
      </w:r>
      <w:r>
        <w:rPr>
          <w:rFonts w:ascii="IRNazanin" w:hAnsi="IRNazanin" w:eastAsia="IRNazanin" w:cs="IRNazanin"/>
          <w:lang w:bidi="fa-IR"/>
          <w:color w:val="111111"/>
          <w:sz w:val="28"/>
          <w:szCs w:val="28"/>
          <w:rtl/>
        </w:rPr>
        <w:t xml:space="preserve">،عن الصّادق علیه السّلام </w:t>
      </w:r>
      <w:r>
        <w:rPr>
          <w:rStyle w:val="FootnoteReference"/>
        </w:rPr>
        <w:footnoteReference w:id="770"/>
      </w:r>
      <w:r>
        <w:rPr>
          <w:rFonts w:ascii="IRNazanin" w:hAnsi="IRNazanin" w:eastAsia="IRNazanin" w:cs="IRNazanin"/>
          <w:lang w:bidi="fa-IR"/>
          <w:color w:val="111111"/>
          <w:sz w:val="28"/>
          <w:szCs w:val="28"/>
          <w:rtl/>
        </w:rPr>
        <w:t xml:space="preserve">ضعیف لمعارضة هذه الرّوایة بالرّوایات الکثیرة الشّهرة </w:t>
      </w:r>
      <w:r>
        <w:rPr>
          <w:rStyle w:val="FootnoteReference"/>
        </w:rPr>
        <w:footnoteReference w:id="771"/>
      </w:r>
      <w:r>
        <w:rPr>
          <w:rFonts w:ascii="IRNazanin" w:hAnsi="IRNazanin" w:eastAsia="IRNazanin" w:cs="IRNazanin"/>
          <w:lang w:bidi="fa-IR"/>
          <w:color w:val="111111"/>
          <w:sz w:val="28"/>
          <w:szCs w:val="28"/>
          <w:rtl/>
        </w:rPr>
        <w:t xml:space="preserve">،و إمکان حملها علی الضّرورة.</w:t>
      </w:r>
    </w:p>
    <w:p>
      <w:pPr>
        <w:pStyle w:val="BookText"/>
      </w:pPr>
      <w:r>
        <w:rPr>
          <w:rFonts w:ascii="IRNazanin" w:hAnsi="IRNazanin" w:eastAsia="IRNazanin" w:cs="IRNazanin"/>
          <w:lang w:bidi="fa-IR"/>
          <w:color w:val="111111"/>
          <w:sz w:val="28"/>
          <w:szCs w:val="28"/>
          <w:rtl/>
        </w:rPr>
        <w:t xml:space="preserve">و لو کان القطن فی قشره لم یمنع من السّجود علی القشر،لأنّه غیر ملبوس، و القنّب إن عدّ ملبوسا لم یجز السّجود علیه،و جزم المصنّف فی المنتهی بعدم السّجود علی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علی الوحل لعدم تمکن الجبهة فإن اضطر أومأ،  الثّوب المعمول منه </w:t>
      </w:r>
      <w:r>
        <w:rPr>
          <w:rStyle w:val="FootnoteReference"/>
        </w:rPr>
        <w:footnoteReference w:id="772"/>
      </w:r>
      <w:r>
        <w:rPr>
          <w:rFonts w:ascii="IRNazanin" w:hAnsi="IRNazanin" w:eastAsia="IRNazanin" w:cs="IRNazanin"/>
          <w:lang w:bidi="fa-IR"/>
          <w:color w:val="111111"/>
          <w:sz w:val="28"/>
          <w:szCs w:val="28"/>
          <w:rtl/>
        </w:rPr>
        <w:t xml:space="preserve">،و قطع به فی الذّکری معلّلا بأنّه ملبوس فی بعض البلدان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علی الوحل لعدم تمکّن الجبهة).</w:t>
      </w:r>
    </w:p>
    <w:p>
      <w:pPr>
        <w:pStyle w:val="BookText"/>
      </w:pPr>
      <w:r>
        <w:rPr>
          <w:rFonts w:ascii="IRNazanin" w:hAnsi="IRNazanin" w:eastAsia="IRNazanin" w:cs="IRNazanin"/>
          <w:lang w:bidi="fa-IR"/>
          <w:color w:val="111111"/>
          <w:sz w:val="28"/>
          <w:szCs w:val="28"/>
          <w:rtl/>
        </w:rPr>
        <w:t xml:space="preserve">روی عمّار،عن أبی عبد اللّه علیه السّلام قال:سألته عن حدّ الطّین الّذی لا یسجد علیه،ما هو؟قال:«إذا غرقت الجبهة و لم تثبت علی الأرض» </w:t>
      </w:r>
      <w:r>
        <w:rPr>
          <w:rStyle w:val="FootnoteReference"/>
        </w:rPr>
        <w:footnoteReference w:id="774"/>
      </w:r>
      <w:r>
        <w:rPr>
          <w:rFonts w:ascii="IRNazanin" w:hAnsi="IRNazanin" w:eastAsia="IRNazanin" w:cs="IRNazanin"/>
          <w:lang w:bidi="fa-IR"/>
          <w:color w:val="111111"/>
          <w:sz w:val="28"/>
          <w:szCs w:val="28"/>
          <w:rtl/>
        </w:rPr>
        <w:t xml:space="preserve">،و لعدم تسمیته أرضا حینئذ.</w:t>
      </w:r>
    </w:p>
    <w:p>
      <w:pPr>
        <w:pStyle w:val="BookText"/>
      </w:pPr>
      <w:r>
        <w:rPr>
          <w:rFonts w:ascii="IRNazanin" w:hAnsi="IRNazanin" w:eastAsia="IRNazanin" w:cs="IRNazanin"/>
          <w:lang w:bidi="fa-IR"/>
          <w:color w:val="111111"/>
          <w:sz w:val="28"/>
          <w:szCs w:val="28"/>
          <w:rtl/>
        </w:rPr>
        <w:t xml:space="preserve">و یستحبّ زیادة التمکّن،لما روی عن أمیر المؤمنین علیه السّلام:«إنّی لأکره للرّجل أن أری جبهته جلحاء </w:t>
      </w:r>
      <w:r>
        <w:rPr>
          <w:rStyle w:val="FootnoteReference"/>
        </w:rPr>
        <w:footnoteReference w:id="775"/>
      </w:r>
      <w:r>
        <w:rPr>
          <w:rFonts w:ascii="IRNazanin" w:hAnsi="IRNazanin" w:eastAsia="IRNazanin" w:cs="IRNazanin"/>
          <w:lang w:bidi="fa-IR"/>
          <w:color w:val="111111"/>
          <w:sz w:val="28"/>
          <w:szCs w:val="28"/>
          <w:rtl/>
        </w:rPr>
        <w:t xml:space="preserve">لیس فیها أثر السّجود»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اضطر أومأ).</w:t>
      </w:r>
    </w:p>
    <w:p>
      <w:pPr>
        <w:pStyle w:val="BookText"/>
      </w:pPr>
      <w:r>
        <w:rPr>
          <w:rFonts w:ascii="IRNazanin" w:hAnsi="IRNazanin" w:eastAsia="IRNazanin" w:cs="IRNazanin"/>
          <w:lang w:bidi="fa-IR"/>
          <w:color w:val="111111"/>
          <w:sz w:val="28"/>
          <w:szCs w:val="28"/>
          <w:rtl/>
        </w:rPr>
        <w:t xml:space="preserve">أی:إن اضطر فی الصّلاة إلی الوحل بأن لم یتمکن من غیره لم یسجد علیه،بل یومئ للسّجود و یراعی فی إیمائه أن یکون جالسا إن أمکنه،و أن ینحنی مقربا جبهته من الوحل بحسب الممکن.</w:t>
      </w:r>
    </w:p>
    <w:p>
      <w:pPr>
        <w:pStyle w:val="BookText"/>
      </w:pPr>
      <w:r>
        <w:rPr>
          <w:rFonts w:ascii="IRNazanin" w:hAnsi="IRNazanin" w:eastAsia="IRNazanin" w:cs="IRNazanin"/>
          <w:lang w:bidi="fa-IR"/>
          <w:color w:val="111111"/>
          <w:sz w:val="28"/>
          <w:szCs w:val="28"/>
          <w:rtl/>
        </w:rPr>
        <w:t xml:space="preserve">أمّا الإیماء،فلما رواه عمّار،عن الصّادق علیه السّلام فی الرّجل یومئ فی المکتوبة إذا لم یجد ما یسجد علیه،و لم یکن له موضع یسجد فیه؟قال:«إذا کان هکذا فلیومئ فی الصّلاة کلّها» </w:t>
      </w:r>
      <w:r>
        <w:rPr>
          <w:rStyle w:val="FootnoteReference"/>
        </w:rPr>
        <w:footnoteReference w:id="777"/>
      </w:r>
      <w:r>
        <w:rPr>
          <w:rFonts w:ascii="IRNazanin" w:hAnsi="IRNazanin" w:eastAsia="IRNazanin" w:cs="IRNazanin"/>
          <w:lang w:bidi="fa-IR"/>
          <w:color w:val="111111"/>
          <w:sz w:val="28"/>
          <w:szCs w:val="28"/>
          <w:rtl/>
        </w:rPr>
        <w:t xml:space="preserve">،و روی الشّیخ فی التّهذیب أنّ النّبی صلّی اللّه علیه و آله صلّی فی یوم وحل و مطر فی المحمل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وجوب رعایة ما قلناه فلأن المیسور لا یسقط بالمعسور،و فی روایة عمّار، عن الصّادق علیه السّلام:«إیماء من عجز عن السّجود للطین و هو قائم </w:t>
      </w:r>
      <w:r>
        <w:rPr>
          <w:rStyle w:val="FootnoteReference"/>
        </w:rPr>
        <w:footnoteReference w:id="779"/>
      </w:r>
      <w:r>
        <w:rPr>
          <w:rFonts w:ascii="IRNazanin" w:hAnsi="IRNazanin" w:eastAsia="IRNazanin" w:cs="IRNazanin"/>
          <w:lang w:bidi="fa-IR"/>
          <w:color w:val="111111"/>
          <w:sz w:val="28"/>
          <w:szCs w:val="28"/>
          <w:rtl/>
        </w:rPr>
        <w:t xml:space="preserve">،و حملها علی من لم یتمکّن من الجلوس جمعا بین الأدلّة أوجه.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علی یدیه إلاّ مع الحر و لا ثوب معه،و لا علی النجس و إن لم یتعد إلیه. و لا تشترط طهارة مساقط باقی الأعضاء مع عدم التعدی علی رأی.</w:t>
      </w:r>
    </w:p>
    <w:p>
      <w:pPr>
        <w:pStyle w:val="BookText"/>
      </w:pPr>
      <w:r>
        <w:rPr>
          <w:rFonts w:ascii="IRNazanin" w:hAnsi="IRNazanin" w:eastAsia="IRNazanin" w:cs="IRNazanin"/>
          <w:lang w:bidi="fa-IR"/>
          <w:color w:val="111111"/>
          <w:sz w:val="28"/>
          <w:szCs w:val="28"/>
          <w:rtl/>
        </w:rPr>
        <w:t xml:space="preserve">قوله: (و لا علی یدیه إلا مع الحرّ و لا ثوب معه).</w:t>
      </w:r>
    </w:p>
    <w:p>
      <w:pPr>
        <w:pStyle w:val="BookText"/>
      </w:pPr>
      <w:r>
        <w:rPr>
          <w:rFonts w:ascii="IRNazanin" w:hAnsi="IRNazanin" w:eastAsia="IRNazanin" w:cs="IRNazanin"/>
          <w:lang w:bidi="fa-IR"/>
          <w:color w:val="111111"/>
          <w:sz w:val="28"/>
          <w:szCs w:val="28"/>
          <w:rtl/>
        </w:rPr>
        <w:t xml:space="preserve">لأنّ البدن لیس أرضا و لا نباتها،و قد تقدم أنّه یشترط فی المسجد أن یکون أحدهما،و مع الحر المانع من السّجود علی الأرض یسجد علی ثوبه،إذا لم یجد شیئا یصلح للسّجود یجعله فوق الثّوب من تراب و نحوه،و لو بأن یأخذ شیئا من التّراب بیده إلی أن یبرد.</w:t>
      </w:r>
    </w:p>
    <w:p>
      <w:pPr>
        <w:pStyle w:val="BookText"/>
      </w:pPr>
      <w:r>
        <w:rPr>
          <w:rFonts w:ascii="IRNazanin" w:hAnsi="IRNazanin" w:eastAsia="IRNazanin" w:cs="IRNazanin"/>
          <w:lang w:bidi="fa-IR"/>
          <w:color w:val="111111"/>
          <w:sz w:val="28"/>
          <w:szCs w:val="28"/>
          <w:rtl/>
        </w:rPr>
        <w:t xml:space="preserve">و لو لم یکن معه شیء یضعه علی الأرض فی هذه الحالة و یسجد علیه سجد علی [ظهر] </w:t>
      </w:r>
      <w:r>
        <w:rPr>
          <w:rStyle w:val="FootnoteReference"/>
        </w:rPr>
        <w:footnoteReference w:id="780"/>
      </w:r>
      <w:r>
        <w:rPr>
          <w:rFonts w:ascii="IRNazanin" w:hAnsi="IRNazanin" w:eastAsia="IRNazanin" w:cs="IRNazanin"/>
          <w:lang w:bidi="fa-IR"/>
          <w:color w:val="111111"/>
          <w:sz w:val="28"/>
          <w:szCs w:val="28"/>
          <w:rtl/>
        </w:rPr>
        <w:t xml:space="preserve">،کفّه،لما روی عن أبی جعفر علیه السّلام فی خائف الرمضاء یسجد علی ثوبه،و مع عدم الثّوب علی ظهر کفّه قال:«فإنّها أحد المساجد» </w:t>
      </w:r>
      <w:r>
        <w:rPr>
          <w:rStyle w:val="FootnoteReference"/>
        </w:rPr>
        <w:footnoteReference w:id="781"/>
      </w:r>
      <w:r>
        <w:rPr>
          <w:rFonts w:ascii="IRNazanin" w:hAnsi="IRNazanin" w:eastAsia="IRNazanin" w:cs="IRNazanin"/>
          <w:lang w:bidi="fa-IR"/>
          <w:color w:val="111111"/>
          <w:sz w:val="28"/>
          <w:szCs w:val="28"/>
          <w:rtl/>
        </w:rPr>
        <w:t xml:space="preserve">و الرمضاء:</w:t>
      </w:r>
    </w:p>
    <w:p>
      <w:pPr>
        <w:pStyle w:val="BookText"/>
      </w:pPr>
      <w:r>
        <w:rPr>
          <w:rFonts w:ascii="IRNazanin" w:hAnsi="IRNazanin" w:eastAsia="IRNazanin" w:cs="IRNazanin"/>
          <w:lang w:bidi="fa-IR"/>
          <w:color w:val="111111"/>
          <w:sz w:val="28"/>
          <w:szCs w:val="28"/>
          <w:rtl/>
        </w:rPr>
        <w:t xml:space="preserve">الأرض إذا اشتد وقع الشّمس علیها.</w:t>
      </w:r>
    </w:p>
    <w:p>
      <w:pPr>
        <w:pStyle w:val="BookText"/>
      </w:pPr>
      <w:r>
        <w:rPr>
          <w:rFonts w:ascii="IRNazanin" w:hAnsi="IRNazanin" w:eastAsia="IRNazanin" w:cs="IRNazanin"/>
          <w:lang w:bidi="fa-IR"/>
          <w:color w:val="111111"/>
          <w:sz w:val="28"/>
          <w:szCs w:val="28"/>
          <w:rtl/>
        </w:rPr>
        <w:t xml:space="preserve">و لو منعه شدّة البرد فالظاهر أنّه کذلک تحصیلا لمسمی السّجود.</w:t>
      </w:r>
    </w:p>
    <w:p>
      <w:pPr>
        <w:pStyle w:val="BookText"/>
      </w:pPr>
      <w:r>
        <w:rPr>
          <w:rFonts w:ascii="IRNazanin" w:hAnsi="IRNazanin" w:eastAsia="IRNazanin" w:cs="IRNazanin"/>
          <w:lang w:bidi="fa-IR"/>
          <w:color w:val="111111"/>
          <w:sz w:val="28"/>
          <w:szCs w:val="28"/>
          <w:rtl/>
        </w:rPr>
        <w:t xml:space="preserve">قوله: (و لا علی النجس و إن لم یتعد إلیه).</w:t>
      </w:r>
    </w:p>
    <w:p>
      <w:pPr>
        <w:pStyle w:val="BookText"/>
      </w:pPr>
      <w:r>
        <w:rPr>
          <w:rFonts w:ascii="IRNazanin" w:hAnsi="IRNazanin" w:eastAsia="IRNazanin" w:cs="IRNazanin"/>
          <w:lang w:bidi="fa-IR"/>
          <w:color w:val="111111"/>
          <w:sz w:val="28"/>
          <w:szCs w:val="28"/>
          <w:rtl/>
        </w:rPr>
        <w:t xml:space="preserve">أجمع الأصحاب علی عدم جواز السّجود علی النجس،سواء کانت نجاسته یابسة أو متعدیة،أما ما یقع علیه باقی الأعضاء غیر الجبهة فیشترط خلوه من نجاسة متعدّیة قطعا،أما غیرها فیشترط عند البعض أیضا </w:t>
      </w:r>
      <w:r>
        <w:rPr>
          <w:rStyle w:val="FootnoteReference"/>
        </w:rPr>
        <w:footnoteReference w:id="782"/>
      </w:r>
      <w:r>
        <w:rPr>
          <w:rFonts w:ascii="IRNazanin" w:hAnsi="IRNazanin" w:eastAsia="IRNazanin" w:cs="IRNazanin"/>
          <w:lang w:bidi="fa-IR"/>
          <w:color w:val="111111"/>
          <w:sz w:val="28"/>
          <w:szCs w:val="28"/>
          <w:rtl/>
        </w:rPr>
        <w:t xml:space="preserve">،بل قیل باشتراط طهارة ما یحاذی بدن المصلّی کلّه </w:t>
      </w:r>
      <w:r>
        <w:rPr>
          <w:rStyle w:val="FootnoteReference"/>
        </w:rPr>
        <w:footnoteReference w:id="783"/>
      </w:r>
      <w:r>
        <w:rPr>
          <w:rFonts w:ascii="IRNazanin" w:hAnsi="IRNazanin" w:eastAsia="IRNazanin" w:cs="IRNazanin"/>
          <w:lang w:bidi="fa-IR"/>
          <w:color w:val="111111"/>
          <w:sz w:val="28"/>
          <w:szCs w:val="28"/>
          <w:rtl/>
        </w:rPr>
        <w:t xml:space="preserve">،و الأکثر علی خلافه،و قد سلف تحقیق ذلک کلّه.</w:t>
      </w:r>
    </w:p>
    <w:p>
      <w:pPr>
        <w:pStyle w:val="BookText"/>
      </w:pPr>
      <w:r>
        <w:rPr>
          <w:rFonts w:ascii="IRNazanin" w:hAnsi="IRNazanin" w:eastAsia="IRNazanin" w:cs="IRNazanin"/>
          <w:lang w:bidi="fa-IR"/>
          <w:color w:val="111111"/>
          <w:sz w:val="28"/>
          <w:szCs w:val="28"/>
          <w:rtl/>
        </w:rPr>
        <w:t xml:space="preserve">و لرد قول البعض المخالف أتی المصنّف بقوله:(و لا تشترط طهارة مساقط باقی الأعضاء مع عدم التعدّی علی رأی)،فإنّه کما یقتضی الرد علی من یقول باشتراط طهارة موضع باقی المساجد،یقتضی الرد علی القائل باشتراط طهارته مع ما یحاذی البدن بطریق أولی.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الملک أو حکمه. و یجوز علی القرطاس ان اتخذ من النبات،فإن کان مکتوبا کره.   قوله: (الملک أو حکمه).</w:t>
      </w:r>
    </w:p>
    <w:p>
      <w:pPr>
        <w:pStyle w:val="BookText"/>
      </w:pPr>
      <w:r>
        <w:rPr>
          <w:rFonts w:ascii="IRNazanin" w:hAnsi="IRNazanin" w:eastAsia="IRNazanin" w:cs="IRNazanin"/>
          <w:lang w:bidi="fa-IR"/>
          <w:color w:val="111111"/>
          <w:sz w:val="28"/>
          <w:szCs w:val="28"/>
          <w:rtl/>
        </w:rPr>
        <w:t xml:space="preserve">جمیع ما سبق الکلام علیه من اعتبار الملک أو حکمه فی مکان المصلّی و تفسیر حکم الملک،و بطلان الصّلاة فی المغصوب بعینه آت فی مسجد الجبهة،فلا حاجة إلی إعادته.</w:t>
      </w:r>
    </w:p>
    <w:p>
      <w:pPr>
        <w:pStyle w:val="BookText"/>
      </w:pPr>
      <w:r>
        <w:rPr>
          <w:rFonts w:ascii="IRNazanin" w:hAnsi="IRNazanin" w:eastAsia="IRNazanin" w:cs="IRNazanin"/>
          <w:lang w:bidi="fa-IR"/>
          <w:color w:val="111111"/>
          <w:sz w:val="28"/>
          <w:szCs w:val="28"/>
          <w:rtl/>
        </w:rPr>
        <w:t xml:space="preserve">قوله: (و یجوز علی القرطاس إن اتخذ من النّبات،فإن کان مکتوبا کره).</w:t>
      </w:r>
    </w:p>
    <w:p>
      <w:pPr>
        <w:pStyle w:val="BookText"/>
      </w:pPr>
      <w:r>
        <w:rPr>
          <w:rFonts w:ascii="IRNazanin" w:hAnsi="IRNazanin" w:eastAsia="IRNazanin" w:cs="IRNazanin"/>
          <w:lang w:bidi="fa-IR"/>
          <w:color w:val="111111"/>
          <w:sz w:val="28"/>
          <w:szCs w:val="28"/>
          <w:rtl/>
        </w:rPr>
        <w:t xml:space="preserve">أی:یجوز السّجود علی القرطاس،روی داود بن فرقد،عن أبی الحسن علیه السّلام:جواز السّجود علی القراطیس و الکواغذ المکتوب علیها </w:t>
      </w:r>
      <w:r>
        <w:rPr>
          <w:rStyle w:val="FootnoteReference"/>
        </w:rPr>
        <w:footnoteReference w:id="784"/>
      </w:r>
      <w:r>
        <w:rPr>
          <w:rFonts w:ascii="IRNazanin" w:hAnsi="IRNazanin" w:eastAsia="IRNazanin" w:cs="IRNazanin"/>
          <w:lang w:bidi="fa-IR"/>
          <w:color w:val="111111"/>
          <w:sz w:val="28"/>
          <w:szCs w:val="28"/>
          <w:rtl/>
        </w:rPr>
        <w:t xml:space="preserve">،و روی صفوان الجمّال أنّه رأی أبا عبد اللّه علیه السّلام فی المحمل یسجد علی قرطاس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انّما یجوز السّجود علیه غذا اتخذ من النّبات،فلو اتخذ من غیره کالإبریسم لم یجز قطعا.</w:t>
      </w:r>
    </w:p>
    <w:p>
      <w:pPr>
        <w:pStyle w:val="BookText"/>
      </w:pPr>
      <w:r>
        <w:rPr>
          <w:rFonts w:ascii="IRNazanin" w:hAnsi="IRNazanin" w:eastAsia="IRNazanin" w:cs="IRNazanin"/>
          <w:lang w:bidi="fa-IR"/>
          <w:color w:val="111111"/>
          <w:sz w:val="28"/>
          <w:szCs w:val="28"/>
          <w:rtl/>
        </w:rPr>
        <w:t xml:space="preserve">و إطلاق النّبات فی العبارة یقتضی جواز السّجود علی المتخذ من القطن و الکتان مع کونهما من جنس ما یلبس،لخروجه-بصیرورته قرطاسا-عن کونه ملبوسا، و قد احتمله فی الذّکری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 الأخبار بجواز السّجود علی القرطاس یقتضی عدم الفرق بین المتخذ من القطن و غیره،و یمکن الجواب بأن المطلق یحمل علی المقیّد،و إلاّ لجاز السّجود علی المتّخذ من الإبریسم،و الظاهر عدم الجواز،و لو جوزنا السّجود علی القطن و الکتان قبل نسجهما فلا إشکال فی الجواز هاهنا.</w:t>
      </w:r>
    </w:p>
    <w:p>
      <w:pPr>
        <w:pStyle w:val="BookText"/>
      </w:pPr>
      <w:r>
        <w:rPr>
          <w:rFonts w:ascii="IRNazanin" w:hAnsi="IRNazanin" w:eastAsia="IRNazanin" w:cs="IRNazanin"/>
          <w:lang w:bidi="fa-IR"/>
          <w:color w:val="111111"/>
          <w:sz w:val="28"/>
          <w:szCs w:val="28"/>
          <w:rtl/>
        </w:rPr>
        <w:t xml:space="preserve">و لو اتخذ القرطاس من القنّب-کما هو الغالب فی البلاد الشّامیة-فظاهر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الذّکری عدم التّوقف فی جواز السّجود علیه،و یشکل علی قوله بأن القنب ملبوس فی بعض البلاد.</w:t>
      </w:r>
    </w:p>
    <w:p>
      <w:pPr>
        <w:pStyle w:val="BookText"/>
      </w:pPr>
      <w:r>
        <w:rPr>
          <w:rFonts w:ascii="IRNazanin" w:hAnsi="IRNazanin" w:eastAsia="IRNazanin" w:cs="IRNazanin"/>
          <w:lang w:bidi="fa-IR"/>
          <w:color w:val="111111"/>
          <w:sz w:val="28"/>
          <w:szCs w:val="28"/>
          <w:rtl/>
        </w:rPr>
        <w:t xml:space="preserve">و لو کان القرطاس مکتوبا کره السّجود علیه،لروایة جمیل بن درّاج،عن الصّادق علیه السّلام أنّه کره أن یسجد علی قرطاس علیه،لروایة جمیل بن درّاج،عن الصّادق علیه اللام أنّه کره أن یسجد علی قرطاس علیه کتابة لاشتغاله بقراءته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الشّیخ:و لا یکره فی حقّ الأمی،و لا فی القارئ إذا کان هناک مانع من البصر </w:t>
      </w:r>
      <w:r>
        <w:rPr>
          <w:rStyle w:val="FootnoteReference"/>
        </w:rPr>
        <w:footnoteReference w:id="788"/>
      </w:r>
      <w:r>
        <w:rPr>
          <w:rFonts w:ascii="IRNazanin" w:hAnsi="IRNazanin" w:eastAsia="IRNazanin" w:cs="IRNazanin"/>
          <w:lang w:bidi="fa-IR"/>
          <w:color w:val="111111"/>
          <w:sz w:val="28"/>
          <w:szCs w:val="28"/>
          <w:rtl/>
        </w:rPr>
        <w:t xml:space="preserve">،و هو متجه إذا لم یبصر،لانتفاء العلة،أمّا مع الإبصار فغیر واضح،لأن الاشتغال حاصل و إن کان أمیّا،و قد تقدّم فی المکان مثله.</w:t>
      </w:r>
    </w:p>
    <w:p>
      <w:pPr>
        <w:pStyle w:val="BookText"/>
      </w:pPr>
      <w:r>
        <w:rPr>
          <w:rFonts w:ascii="IRNazanin" w:hAnsi="IRNazanin" w:eastAsia="IRNazanin" w:cs="IRNazanin"/>
          <w:lang w:bidi="fa-IR"/>
          <w:color w:val="111111"/>
          <w:sz w:val="28"/>
          <w:szCs w:val="28"/>
          <w:rtl/>
        </w:rPr>
        <w:t xml:space="preserve">قال شیخنا فی الذّکری:و فی النّفس من القرطاس شیء من حیث اشتماله علی النورة المستحیلة-أی عن اسم الأرض بالإحراق-قال:إلا أن نقول:الغالب جوهر القرطاس،أو نقول:جمود النّورة یرد إلیها اسم الأرض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أورده أوّلا وارد،و ما اعتذر به غیر ظاهر،لأن أغلبیته جوهر القرطاس،مع أن أجزاء النّورة منبثة فیه و ساترة له لا یفیده،و أبعد منه القول بأنّ النّورة تعود أرضا بجمودها،لکنّ هذا الإشکال لا وجه له مع ورود النصّ،و إطباق الأصحاب علی الجواز.</w:t>
      </w:r>
    </w:p>
    <w:p>
      <w:pPr>
        <w:pStyle w:val="BookText"/>
      </w:pPr>
      <w:r>
        <w:rPr>
          <w:rFonts w:ascii="IRNazanin" w:hAnsi="IRNazanin" w:eastAsia="IRNazanin" w:cs="IRNazanin"/>
          <w:lang w:bidi="fa-IR"/>
          <w:color w:val="111111"/>
          <w:sz w:val="28"/>
          <w:szCs w:val="28"/>
          <w:rtl/>
        </w:rPr>
        <w:t xml:space="preserve">و اشتمال الکتابة علی ما لا یجوز السّجود علیه غیر قادح فی السّجود علی المکتوب،لبقاء بیاض یقع علیه اسم السّجود غالبا،فلو لم یبق هذا المقدار لم یصح السّجود.</w:t>
      </w:r>
    </w:p>
    <w:p>
      <w:pPr>
        <w:pStyle w:val="BookText"/>
      </w:pPr>
      <w:r>
        <w:rPr>
          <w:rFonts w:ascii="IRNazanin" w:hAnsi="IRNazanin" w:eastAsia="IRNazanin" w:cs="IRNazanin"/>
          <w:lang w:bidi="fa-IR"/>
          <w:color w:val="111111"/>
          <w:sz w:val="28"/>
          <w:szCs w:val="28"/>
          <w:rtl/>
        </w:rPr>
        <w:t xml:space="preserve">و مثله ما لو عملت الخمرة بضم الخاء المعجمة،و هی:السجادة الصّغیرة، بسیور و نحوها،و علیه تنزّل روایة محمّد بن ریان المرسلة عن أبی جعفر علیه السّلام الواردة بمنع السّجود إذا کانت معمولة بسیور،لا إذا عملت بخیوط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تخیل کون الحبر عرضا و السّجود بالحقیقة إنّما هو علی القرطاس فاسد،لأنّه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0" w:name="pg10520_111527"/>
    <w:bookmarkEnd w:id="20"/>
    <w:p>
      <w:pPr>
        <w:pStyle w:val="BookText"/>
      </w:pPr>
      <w:r>
        <w:rPr>
          <w:rFonts w:ascii="IRNazanin" w:hAnsi="IRNazanin" w:eastAsia="IRNazanin" w:cs="IRNazanin"/>
          <w:lang w:bidi="fa-IR"/>
          <w:color w:val="111111"/>
          <w:sz w:val="28"/>
          <w:szCs w:val="28"/>
          <w:rtl/>
        </w:rPr>
        <w:t xml:space="preserve">و یجتنب کلّ موضع فیه اشتباه بالنجس إن کان محصورا کالبیت، و إلاّ فلا.</w:t>
      </w:r>
    </w:p>
    <w:p>
      <w:pPr>
        <w:pStyle w:val="Heading4"/>
      </w:pPr>
      <w:bookmarkStart w:id="124" w:name="_Toc41"/>
      <w:r>
        <w:t>الفصل السادس:فی الأذان و الإقامة</w:t>
      </w:r>
      <w:bookmarkEnd w:id="124"/>
    </w:p>
    <w:p>
      <w:pPr>
        <w:pStyle w:val="Heading5"/>
      </w:pPr>
      <w:bookmarkStart w:id="125" w:name="_Toc42"/>
      <w:r>
        <w:t>اشارة</w:t>
      </w:r>
      <w:bookmarkEnd w:id="125"/>
    </w:p>
    <w:p>
      <w:pPr>
        <w:pStyle w:val="BookText"/>
      </w:pPr>
      <w:r>
        <w:rPr>
          <w:rFonts w:ascii="IRNazanin" w:hAnsi="IRNazanin" w:eastAsia="IRNazanin" w:cs="IRNazanin"/>
          <w:lang w:bidi="fa-IR"/>
          <w:color w:val="111111"/>
          <w:sz w:val="28"/>
          <w:szCs w:val="28"/>
          <w:rtl/>
        </w:rPr>
        <w:t xml:space="preserve">الفصل السادس:فی الأذان و الإقامة:و فیه أربعة  أجسام محسوسة مشتملة علی اللّون المخصوص.و کذا ما کان مصبوغا من النبات إذا کان للصّبغ جرم،أما المتلون بنحو لون الحناء فلا منع فیه،و إلا لامتنع السّجود علی الجبهة إذا تلونّت بالخضاب،و لم یجز خضبها،و لم یجز التیمّم بالید المخضوبة،و فساده بیّن.</w:t>
      </w:r>
    </w:p>
    <w:p>
      <w:pPr>
        <w:pStyle w:val="BookText"/>
      </w:pPr>
      <w:r>
        <w:rPr>
          <w:rFonts w:ascii="IRNazanin" w:hAnsi="IRNazanin" w:eastAsia="IRNazanin" w:cs="IRNazanin"/>
          <w:lang w:bidi="fa-IR"/>
          <w:color w:val="111111"/>
          <w:sz w:val="28"/>
          <w:szCs w:val="28"/>
          <w:rtl/>
        </w:rPr>
        <w:t xml:space="preserve">و قد یستفاد من إطلاق عبارة المصنّف-السّجود علی الأرض و نباتها-عدم الفرق بین المحمول و غیره،فلو سجد علی کور العامة-بفتح الکاف و إسکان الواو،ثم الراء،و هی:من جنس ما یصح السّجود علیه-صحّ،و إطلاق منع الشّیخ عدم الجواز علی المحمول یمکن تنزیله علی الغالب،من کون ما یحمل من الثّیاب متخذا مما لا یجوز السّجود علیه </w:t>
      </w:r>
      <w:r>
        <w:rPr>
          <w:rStyle w:val="FootnoteReference"/>
        </w:rPr>
        <w:footnoteReference w:id="791"/>
      </w:r>
      <w:r>
        <w:rPr>
          <w:rFonts w:ascii="IRNazanin" w:hAnsi="IRNazanin" w:eastAsia="IRNazanin" w:cs="IRNazanin"/>
          <w:lang w:bidi="fa-IR"/>
          <w:color w:val="111111"/>
          <w:sz w:val="28"/>
          <w:szCs w:val="28"/>
          <w:rtl/>
        </w:rPr>
        <w:t xml:space="preserve">،و إن أراد المنع مطلقا فلا وجه له.</w:t>
      </w:r>
    </w:p>
    <w:p>
      <w:pPr>
        <w:pStyle w:val="BookText"/>
      </w:pPr>
      <w:r>
        <w:rPr>
          <w:rFonts w:ascii="IRNazanin" w:hAnsi="IRNazanin" w:eastAsia="IRNazanin" w:cs="IRNazanin"/>
          <w:lang w:bidi="fa-IR"/>
          <w:color w:val="111111"/>
          <w:sz w:val="28"/>
          <w:szCs w:val="28"/>
          <w:rtl/>
        </w:rPr>
        <w:t xml:space="preserve">قوله: (و یجتنب کلّ موضع فیه اشتباه بالنّجس إن کان محصورا کالبیت،و إلاّ فلا).</w:t>
      </w:r>
    </w:p>
    <w:p>
      <w:pPr>
        <w:pStyle w:val="BookText"/>
      </w:pPr>
      <w:r>
        <w:rPr>
          <w:rFonts w:ascii="IRNazanin" w:hAnsi="IRNazanin" w:eastAsia="IRNazanin" w:cs="IRNazanin"/>
          <w:lang w:bidi="fa-IR"/>
          <w:color w:val="111111"/>
          <w:sz w:val="28"/>
          <w:szCs w:val="28"/>
          <w:rtl/>
        </w:rPr>
        <w:t xml:space="preserve">لما کان المشتبه بالنّجس قد امتنع التمسّک فیه بأصل الطّهارة-للقطع بحصول النّجاسة فی أحد المشتبهین النّاقل عن حکم الأصل-کان للمشتبه بالنّجس حکم النّجس،فی أنّه لا یجوز السّجود علیه و لا الانتفاع به فی شیء ممّا تشترط فیه الطهارة، کلبسه فی الصّلاة لو کان ثوبا،و کذا مصاحبته فیها،و أکله،أو شربه لو صلح لأحدهما.</w:t>
      </w:r>
    </w:p>
    <w:p>
      <w:pPr>
        <w:pStyle w:val="BookText"/>
      </w:pPr>
      <w:r>
        <w:rPr>
          <w:rFonts w:ascii="IRNazanin" w:hAnsi="IRNazanin" w:eastAsia="IRNazanin" w:cs="IRNazanin"/>
          <w:lang w:bidi="fa-IR"/>
          <w:color w:val="111111"/>
          <w:sz w:val="28"/>
          <w:szCs w:val="28"/>
          <w:rtl/>
        </w:rPr>
        <w:t xml:space="preserve">و هذا إذا کان محصورا فی العادة کالبیت و البیتین،أمّا ما لا یعد محصورا عادة کالصّحراء،فإنّ حکم الاشتباه فیه ساقط،و الظّاهر أنّه اتّفاقی لما فی وجوب اجتناب الجمیع من المشقّة.</w:t>
      </w:r>
    </w:p>
    <w:p>
      <w:pPr>
        <w:pStyle w:val="BookText"/>
      </w:pPr>
      <w:r>
        <w:rPr>
          <w:rFonts w:ascii="IRNazanin" w:hAnsi="IRNazanin" w:eastAsia="IRNazanin" w:cs="IRNazanin"/>
          <w:lang w:bidi="fa-IR"/>
          <w:color w:val="111111"/>
          <w:sz w:val="28"/>
          <w:szCs w:val="28"/>
          <w:rtl/>
        </w:rPr>
        <w:t xml:space="preserve">و لو لاقی شیئا من المشتبه بمحل طاهر مع الرّطوبة،فالمحلّ علی طهارته ما لم یستوعب ملاقاة الجمیع،لانتفاء المقتضی للتنجیس.</w:t>
      </w:r>
    </w:p>
    <w:p>
      <w:pPr>
        <w:pStyle w:val="BookText"/>
      </w:pPr>
      <w:r>
        <w:rPr>
          <w:rFonts w:ascii="IRNazanin" w:hAnsi="IRNazanin" w:eastAsia="IRNazanin" w:cs="IRNazanin"/>
          <w:lang w:bidi="fa-IR"/>
          <w:color w:val="111111"/>
          <w:sz w:val="28"/>
          <w:szCs w:val="28"/>
          <w:rtl/>
        </w:rPr>
        <w:t xml:space="preserve">قوله: (الفصل السّادس:فی الأذان و الإقامة:و فیه أربعة مطالب).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1" w:name="pg10520_111528"/>
    <w:bookmarkEnd w:id="21"/>
    <w:p>
      <w:pPr>
        <w:pStyle w:val="BookText"/>
      </w:pPr>
      <w:r>
        <w:rPr>
          <w:rFonts w:ascii="IRNazanin" w:hAnsi="IRNazanin" w:eastAsia="IRNazanin" w:cs="IRNazanin"/>
          <w:lang w:bidi="fa-IR"/>
          <w:color w:val="111111"/>
          <w:sz w:val="28"/>
          <w:szCs w:val="28"/>
          <w:rtl/>
        </w:rPr>
        <w:t xml:space="preserve">مطالب:</w:t>
      </w:r>
    </w:p>
    <w:p>
      <w:pPr>
        <w:pStyle w:val="Heading5"/>
      </w:pPr>
      <w:bookmarkStart w:id="126" w:name="_Toc43"/>
      <w:r>
        <w:t>الأول:المحل</w:t>
      </w:r>
      <w:bookmarkEnd w:id="126"/>
    </w:p>
    <w:p>
      <w:pPr>
        <w:pStyle w:val="BookText"/>
      </w:pPr>
      <w:r>
        <w:rPr>
          <w:rFonts w:ascii="IRNazanin" w:hAnsi="IRNazanin" w:eastAsia="IRNazanin" w:cs="IRNazanin"/>
          <w:lang w:bidi="fa-IR"/>
          <w:color w:val="111111"/>
          <w:sz w:val="28"/>
          <w:szCs w:val="28"/>
          <w:rtl/>
        </w:rPr>
        <w:t xml:space="preserve">الأول:المحل:یستحب الأذان و الإقامة فی المفروضة الیومیة خاصة، أداء و قضاء،للمنفرد و الجامع،للرجل و المرأة بشرط أن تسر.  الأذان لغة:الإعلام،و شرعا:أذکار مخصوصة موضوعة للإعلام بأوقات الصّلاة،و شرعیّتها ثابتة بإجماع العلماء،و الأخبار فی ذلک لا تحصی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(الأوّل:المحل:یستحبّ الأذان و الإقامة فی المفروضة الیومیّة خاصة أداء و قضاء،للمنفرد و الجامع،الرّجل و المرأة بشرط أن تسر).</w:t>
      </w:r>
    </w:p>
    <w:p>
      <w:pPr>
        <w:pStyle w:val="BookText"/>
      </w:pPr>
      <w:r>
        <w:rPr>
          <w:rFonts w:ascii="IRNazanin" w:hAnsi="IRNazanin" w:eastAsia="IRNazanin" w:cs="IRNazanin"/>
          <w:lang w:bidi="fa-IR"/>
          <w:color w:val="111111"/>
          <w:sz w:val="28"/>
          <w:szCs w:val="28"/>
          <w:rtl/>
        </w:rPr>
        <w:t xml:space="preserve">عن النّبی صلّی اللّه علیه و آله:«من أذّن فی سبیل اللّه لصلاة واحدة إیمانا و احتسابا،و تقربا الی اللّه غفر اللّه له ما سلف من ذنوبه،و منّ علیه بالعصمة فیما بقی من عمره،و جمع بینه و بنی الشهداء فی الجنّة«رواه بلال فی حدیث طویل </w:t>
      </w:r>
      <w:r>
        <w:rPr>
          <w:rStyle w:val="FootnoteReference"/>
        </w:rPr>
        <w:footnoteReference w:id="793"/>
      </w:r>
      <w:r>
        <w:rPr>
          <w:rFonts w:ascii="IRNazanin" w:hAnsi="IRNazanin" w:eastAsia="IRNazanin" w:cs="IRNazanin"/>
          <w:lang w:bidi="fa-IR"/>
          <w:color w:val="111111"/>
          <w:sz w:val="28"/>
          <w:szCs w:val="28"/>
          <w:rtl/>
        </w:rPr>
        <w:t xml:space="preserve">.و عن علی علیه السّلام:«من صلّی بأذان و إقامة صلّی خلفه صفان من الملائکة،لا یری طرفاهما،و من صلّی بأذان صلّی خلفه ملک» </w:t>
      </w:r>
      <w:r>
        <w:rPr>
          <w:rStyle w:val="FootnoteReference"/>
        </w:rPr>
        <w:footnoteReference w:id="794"/>
      </w:r>
      <w:r>
        <w:rPr>
          <w:rFonts w:ascii="IRNazanin" w:hAnsi="IRNazanin" w:eastAsia="IRNazanin" w:cs="IRNazanin"/>
          <w:lang w:bidi="fa-IR"/>
          <w:color w:val="111111"/>
          <w:sz w:val="28"/>
          <w:szCs w:val="28"/>
          <w:rtl/>
        </w:rPr>
        <w:t xml:space="preserve">و عن أبی الحسن علیه السّلام:«من صلّی بأذان و إقامة صلی.وراءه صفان من الملائکة،و إن أقام بغیر أذان صلّی عن یمینه واحد،و عن یساره واحد».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 لا یشرع الأذان لغیر الصلوات الخمس بإجماع العلماء،و یستحب فیها،و لا یجب عند الأکثر،لقول الباقر علیه السّلام:«إنّما الأذان سنة» </w:t>
      </w:r>
      <w:r>
        <w:rPr>
          <w:rStyle w:val="FootnoteReference"/>
        </w:rPr>
        <w:footnoteReference w:id="796"/>
      </w:r>
      <w:r>
        <w:rPr>
          <w:rFonts w:ascii="IRNazanin" w:hAnsi="IRNazanin" w:eastAsia="IRNazanin" w:cs="IRNazanin"/>
          <w:lang w:bidi="fa-IR"/>
          <w:color w:val="111111"/>
          <w:sz w:val="28"/>
          <w:szCs w:val="28"/>
          <w:rtl/>
        </w:rPr>
        <w:t xml:space="preserve">،و کذا الإقامة،و قیل بوجوبه فی الصّبح و المغرب،و وجوب الإقامة فی جمیع الخمس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بوجوبهما علی الرّجال خاصّة فی صلاة الجماعة،فی السّفر و الحضر و الإقامة علیهم خاصّة فی کلّ فریضة </w:t>
      </w:r>
      <w:r>
        <w:rPr>
          <w:rStyle w:val="FootnoteReference"/>
        </w:rPr>
        <w:footnoteReference w:id="798"/>
      </w:r>
      <w:r>
        <w:rPr>
          <w:rFonts w:ascii="IRNazanin" w:hAnsi="IRNazanin" w:eastAsia="IRNazanin" w:cs="IRNazanin"/>
          <w:lang w:bidi="fa-IR"/>
          <w:color w:val="111111"/>
          <w:sz w:val="28"/>
          <w:szCs w:val="28"/>
          <w:rtl/>
        </w:rPr>
        <w:t xml:space="preserve">،و المشهور الاستحباب مطلقا.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یتأکدان فی الجهریة،خصوصا الغداة و المغرب.  و المرأة کالرّجل فی الاستحباب،و إن لم یتأکد فی حقّها،لما روی عن النّبی صلّی اللّه علیه و آله:«لیس علی النساء أذان و لا إقامة» </w:t>
      </w:r>
      <w:r>
        <w:rPr>
          <w:rStyle w:val="FootnoteReference"/>
        </w:rPr>
        <w:footnoteReference w:id="799"/>
      </w:r>
      <w:r>
        <w:rPr>
          <w:rFonts w:ascii="IRNazanin" w:hAnsi="IRNazanin" w:eastAsia="IRNazanin" w:cs="IRNazanin"/>
          <w:lang w:bidi="fa-IR"/>
          <w:color w:val="111111"/>
          <w:sz w:val="28"/>
          <w:szCs w:val="28"/>
          <w:rtl/>
        </w:rPr>
        <w:t xml:space="preserve">،و مثله عن الصّادق علیه السّلام </w:t>
      </w:r>
      <w:r>
        <w:rPr>
          <w:rStyle w:val="FootnoteReference"/>
        </w:rPr>
        <w:footnoteReference w:id="800"/>
      </w:r>
      <w:r>
        <w:rPr>
          <w:rFonts w:ascii="IRNazanin" w:hAnsi="IRNazanin" w:eastAsia="IRNazanin" w:cs="IRNazanin"/>
          <w:lang w:bidi="fa-IR"/>
          <w:color w:val="111111"/>
          <w:sz w:val="28"/>
          <w:szCs w:val="28"/>
          <w:rtl/>
        </w:rPr>
        <w:t xml:space="preserve">،و تجزئها الشّهادتان،لما رواه زرارة،عن الباقر علیه السّلام:«إذا شهدت الشهادتین فحسبها» </w:t>
      </w:r>
      <w:r>
        <w:rPr>
          <w:rStyle w:val="FootnoteReference"/>
        </w:rPr>
        <w:footnoteReference w:id="801"/>
      </w:r>
      <w:r>
        <w:rPr>
          <w:rFonts w:ascii="IRNazanin" w:hAnsi="IRNazanin" w:eastAsia="IRNazanin" w:cs="IRNazanin"/>
          <w:lang w:bidi="fa-IR"/>
          <w:color w:val="111111"/>
          <w:sz w:val="28"/>
          <w:szCs w:val="28"/>
          <w:rtl/>
        </w:rPr>
        <w:t xml:space="preserve">.و یعتد بأذانها للنّساء و محارم الرّجال عندنا،أما الأجانب فلا،لتحریم إسماع الرّجل أصواتهن.</w:t>
      </w:r>
    </w:p>
    <w:p>
      <w:pPr>
        <w:pStyle w:val="BookText"/>
      </w:pPr>
      <w:r>
        <w:rPr>
          <w:rFonts w:ascii="IRNazanin" w:hAnsi="IRNazanin" w:eastAsia="IRNazanin" w:cs="IRNazanin"/>
          <w:lang w:bidi="fa-IR"/>
          <w:color w:val="111111"/>
          <w:sz w:val="28"/>
          <w:szCs w:val="28"/>
          <w:rtl/>
        </w:rPr>
        <w:t xml:space="preserve">و حکی فی الذّکری عن ظاهر المبسوط </w:t>
      </w:r>
      <w:r>
        <w:rPr>
          <w:rStyle w:val="FootnoteReference"/>
        </w:rPr>
        <w:footnoteReference w:id="802"/>
      </w:r>
      <w:r>
        <w:rPr>
          <w:rFonts w:ascii="IRNazanin" w:hAnsi="IRNazanin" w:eastAsia="IRNazanin" w:cs="IRNazanin"/>
          <w:lang w:bidi="fa-IR"/>
          <w:color w:val="111111"/>
          <w:sz w:val="28"/>
          <w:szCs w:val="28"/>
          <w:rtl/>
        </w:rPr>
        <w:t xml:space="preserve">اعتدادهم بآذانهنّ،و احتمل استثناء سماع صوت الأجنبیّة فی القرآن و الأذکار،فلا یکون محرما </w:t>
      </w:r>
      <w:r>
        <w:rPr>
          <w:rStyle w:val="FootnoteReference"/>
        </w:rPr>
        <w:footnoteReference w:id="803"/>
      </w:r>
      <w:r>
        <w:rPr>
          <w:rFonts w:ascii="IRNazanin" w:hAnsi="IRNazanin" w:eastAsia="IRNazanin" w:cs="IRNazanin"/>
          <w:lang w:bidi="fa-IR"/>
          <w:color w:val="111111"/>
          <w:sz w:val="28"/>
          <w:szCs w:val="28"/>
          <w:rtl/>
        </w:rPr>
        <w:t xml:space="preserve">،و هو بعید.</w:t>
      </w:r>
    </w:p>
    <w:p>
      <w:pPr>
        <w:pStyle w:val="BookText"/>
      </w:pPr>
      <w:r>
        <w:rPr>
          <w:rFonts w:ascii="IRNazanin" w:hAnsi="IRNazanin" w:eastAsia="IRNazanin" w:cs="IRNazanin"/>
          <w:lang w:bidi="fa-IR"/>
          <w:color w:val="111111"/>
          <w:sz w:val="28"/>
          <w:szCs w:val="28"/>
          <w:rtl/>
        </w:rPr>
        <w:t xml:space="preserve">و مقتضی قول المصنّف:(بشرط أن تسر)عدم جوازه جهرا بحیث یسمع الأجنبی، فلا یعتد به لو فعلت،و هو الأصحّ،و الخنثی کالمرأة فی ذلک،و کالرّجل فی عدم جواز تأذین المرأة لها.</w:t>
      </w:r>
    </w:p>
    <w:p>
      <w:pPr>
        <w:pStyle w:val="BookText"/>
      </w:pPr>
      <w:r>
        <w:rPr>
          <w:rFonts w:ascii="IRNazanin" w:hAnsi="IRNazanin" w:eastAsia="IRNazanin" w:cs="IRNazanin"/>
          <w:lang w:bidi="fa-IR"/>
          <w:color w:val="111111"/>
          <w:sz w:val="28"/>
          <w:szCs w:val="28"/>
          <w:rtl/>
        </w:rPr>
        <w:t xml:space="preserve">قوله: (و یتأکدان فی الجهریّة خصوصا الغداة و المغرب).</w:t>
      </w:r>
    </w:p>
    <w:p>
      <w:pPr>
        <w:pStyle w:val="BookText"/>
      </w:pPr>
      <w:r>
        <w:rPr>
          <w:rFonts w:ascii="IRNazanin" w:hAnsi="IRNazanin" w:eastAsia="IRNazanin" w:cs="IRNazanin"/>
          <w:lang w:bidi="fa-IR"/>
          <w:color w:val="111111"/>
          <w:sz w:val="28"/>
          <w:szCs w:val="28"/>
          <w:rtl/>
        </w:rPr>
        <w:t xml:space="preserve">أمّا تأکدهما فی الجهریّة فلأن فی الجهر دلالة علی اعتناء </w:t>
      </w:r>
      <w:r>
        <w:rPr>
          <w:rStyle w:val="FootnoteReference"/>
        </w:rPr>
        <w:footnoteReference w:id="804"/>
      </w:r>
      <w:r>
        <w:rPr>
          <w:rFonts w:ascii="IRNazanin" w:hAnsi="IRNazanin" w:eastAsia="IRNazanin" w:cs="IRNazanin"/>
          <w:lang w:bidi="fa-IR"/>
          <w:color w:val="111111"/>
          <w:sz w:val="28"/>
          <w:szCs w:val="28"/>
          <w:rtl/>
        </w:rPr>
        <w:t xml:space="preserve">الشّارع بالتّنبیه علیها،و فی الأذان زیادة تنبیه فیتأکد فیها،و أمّا الغداة و المغرب فلصحیحة ابن سنان، عن أبی عبد اللّه علیه السّلام قال:«یجزئک فی الصّلاة إقامة واحدة،إلا الغداة و المغرب» </w:t>
      </w:r>
      <w:r>
        <w:rPr>
          <w:rStyle w:val="FootnoteReference"/>
        </w:rPr>
        <w:footnoteReference w:id="805"/>
      </w:r>
      <w:r>
        <w:rPr>
          <w:rFonts w:ascii="IRNazanin" w:hAnsi="IRNazanin" w:eastAsia="IRNazanin" w:cs="IRNazanin"/>
          <w:lang w:bidi="fa-IR"/>
          <w:color w:val="111111"/>
          <w:sz w:val="28"/>
          <w:szCs w:val="28"/>
          <w:rtl/>
        </w:rPr>
        <w:t xml:space="preserve">.و عن سماعة قال:قال أبو عبد اللّه علیه السّلام:«لا تصلّی الغداة و المغرب إلا بأذان و اقامة و رخص فی سائر الصّلوات بالإقامة،و الأذان أفضل»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هذه الأخبار و إن کان یقتضی الوجوب،إلا أنّ الحمل علی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أذان فی غیرها کالکسوف،و العید،و النافلة،بل یقول المؤذن فی المفروض غیر الیومیة:الصلاة ثلاثا،و یصلی عصر الجمعة و العصر فی عرفة بإقامة،  الاستحباب المؤکّد،-للخبر الدال علی جواز ترک الأذان فی المغرب </w:t>
      </w:r>
      <w:r>
        <w:rPr>
          <w:rStyle w:val="FootnoteReference"/>
        </w:rPr>
        <w:footnoteReference w:id="807"/>
      </w:r>
      <w:r>
        <w:rPr>
          <w:rFonts w:ascii="IRNazanin" w:hAnsi="IRNazanin" w:eastAsia="IRNazanin" w:cs="IRNazanin"/>
          <w:lang w:bidi="fa-IR"/>
          <w:color w:val="111111"/>
          <w:sz w:val="28"/>
          <w:szCs w:val="28"/>
          <w:rtl/>
        </w:rPr>
        <w:t xml:space="preserve">،و ما تقدّم من قول الباقر علیه السّلام:«إنّما الأذان سنة» </w:t>
      </w:r>
      <w:r>
        <w:rPr>
          <w:rStyle w:val="FootnoteReference"/>
        </w:rPr>
        <w:footnoteReference w:id="808"/>
      </w:r>
      <w:r>
        <w:rPr>
          <w:rFonts w:ascii="IRNazanin" w:hAnsi="IRNazanin" w:eastAsia="IRNazanin" w:cs="IRNazanin"/>
          <w:lang w:bidi="fa-IR"/>
          <w:color w:val="111111"/>
          <w:sz w:val="28"/>
          <w:szCs w:val="28"/>
          <w:rtl/>
        </w:rPr>
        <w:t xml:space="preserve">أی:مستحبّ،لأنّه أشهر معانی السّنة- أولی.</w:t>
      </w:r>
    </w:p>
    <w:p>
      <w:pPr>
        <w:pStyle w:val="BookText"/>
      </w:pPr>
      <w:r>
        <w:rPr>
          <w:rFonts w:ascii="IRNazanin" w:hAnsi="IRNazanin" w:eastAsia="IRNazanin" w:cs="IRNazanin"/>
          <w:lang w:bidi="fa-IR"/>
          <w:color w:val="111111"/>
          <w:sz w:val="28"/>
          <w:szCs w:val="28"/>
          <w:rtl/>
        </w:rPr>
        <w:t xml:space="preserve">قوله: (و لا أذان فی غیرها،کالکسوف و العید و النّافلة،بل یقول المؤذّن فی المفروض غیر الیومیّة:الصّلاة ثلاثا).</w:t>
      </w:r>
    </w:p>
    <w:p>
      <w:pPr>
        <w:pStyle w:val="BookText"/>
      </w:pPr>
      <w:r>
        <w:rPr>
          <w:rFonts w:ascii="IRNazanin" w:hAnsi="IRNazanin" w:eastAsia="IRNazanin" w:cs="IRNazanin"/>
          <w:lang w:bidi="fa-IR"/>
          <w:color w:val="111111"/>
          <w:sz w:val="28"/>
          <w:szCs w:val="28"/>
          <w:rtl/>
        </w:rPr>
        <w:t xml:space="preserve">أی:لا یشرع الأذان فی شیء ممّا سوی الیومیّة ممّا ذکره اتفاقا،و لمّا کانت الجمعة عوض الظّهر لم یحتج إلی التّصریح بها بخصوصها،إذ کأنها من جملة الیومیّة.</w:t>
      </w:r>
    </w:p>
    <w:p>
      <w:pPr>
        <w:pStyle w:val="BookText"/>
      </w:pPr>
      <w:r>
        <w:rPr>
          <w:rFonts w:ascii="IRNazanin" w:hAnsi="IRNazanin" w:eastAsia="IRNazanin" w:cs="IRNazanin"/>
          <w:lang w:bidi="fa-IR"/>
          <w:color w:val="111111"/>
          <w:sz w:val="28"/>
          <w:szCs w:val="28"/>
          <w:rtl/>
        </w:rPr>
        <w:t xml:space="preserve">و یقول المؤذن فیما سواها ممّا هو مفروض:الصّلاة ثلاثا:بالنصب علی حذف العامل،و الرّفع علی حذف المبتدأ أو الخبر،و احترز بالمفروض عن النّافلة،فظاهر أنّه لا یستحبّ فیها ذلک.</w:t>
      </w:r>
    </w:p>
    <w:p>
      <w:pPr>
        <w:pStyle w:val="BookText"/>
      </w:pPr>
      <w:r>
        <w:rPr>
          <w:rFonts w:ascii="IRNazanin" w:hAnsi="IRNazanin" w:eastAsia="IRNazanin" w:cs="IRNazanin"/>
          <w:lang w:bidi="fa-IR"/>
          <w:color w:val="111111"/>
          <w:sz w:val="28"/>
          <w:szCs w:val="28"/>
          <w:rtl/>
        </w:rPr>
        <w:t xml:space="preserve">و فی النّهایة للمصنّف:أنّه ینادی لصلاة العیدین و الکسوف و الاستسقاء :الصلاة ثلاثة،و تردد فی استحبابه لصلاة الجنازة من عموم الأمر به،و من الاستغناء عنه بحضور المشیعین </w:t>
      </w:r>
      <w:r>
        <w:rPr>
          <w:rStyle w:val="FootnoteReference"/>
        </w:rPr>
        <w:footnoteReference w:id="809"/>
      </w:r>
      <w:r>
        <w:rPr>
          <w:rFonts w:ascii="IRNazanin" w:hAnsi="IRNazanin" w:eastAsia="IRNazanin" w:cs="IRNazanin"/>
          <w:lang w:bidi="fa-IR"/>
          <w:color w:val="111111"/>
          <w:sz w:val="28"/>
          <w:szCs w:val="28"/>
          <w:rtl/>
        </w:rPr>
        <w:t xml:space="preserve">.و قال ابن أبی عقیل:یقول فی العیدین:الصّلاة جامعة </w:t>
      </w:r>
      <w:r>
        <w:rPr>
          <w:rStyle w:val="FootnoteReference"/>
        </w:rPr>
        <w:footnoteReference w:id="810"/>
      </w:r>
      <w:r>
        <w:rPr>
          <w:rFonts w:ascii="IRNazanin" w:hAnsi="IRNazanin" w:eastAsia="IRNazanin" w:cs="IRNazanin"/>
          <w:lang w:bidi="fa-IR"/>
          <w:color w:val="111111"/>
          <w:sz w:val="28"/>
          <w:szCs w:val="28"/>
          <w:rtl/>
        </w:rPr>
        <w:t xml:space="preserve">.و لا فرق فی صلاة العیدین بین کونها مستحبّة،أو واجبة فی استحباب ذلک.</w:t>
      </w:r>
    </w:p>
    <w:p>
      <w:pPr>
        <w:pStyle w:val="BookText"/>
      </w:pPr>
      <w:r>
        <w:rPr>
          <w:rFonts w:ascii="IRNazanin" w:hAnsi="IRNazanin" w:eastAsia="IRNazanin" w:cs="IRNazanin"/>
          <w:lang w:bidi="fa-IR"/>
          <w:color w:val="111111"/>
          <w:sz w:val="28"/>
          <w:szCs w:val="28"/>
          <w:rtl/>
        </w:rPr>
        <w:t xml:space="preserve">و هل یستحبّ ذلک فی الصّلاة المنذورة؟ </w:t>
      </w:r>
      <w:r>
        <w:rPr>
          <w:rStyle w:val="FootnoteReference"/>
        </w:rPr>
        <w:footnoteReference w:id="811"/>
      </w:r>
      <w:r>
        <w:rPr>
          <w:rFonts w:ascii="Amiri" w:hAnsi="Amiri" w:eastAsia="Amiri" w:cs="Amiri"/>
          <w:lang w:bidi="ar-SA"/>
          <w:color w:val="111111"/>
          <w:sz w:val="28"/>
          <w:szCs w:val="28"/>
          <w:rtl/>
        </w:rPr>
        <w:t xml:space="preserve">فیه التردّد.</w:t>
      </w:r>
    </w:p>
    <w:p>
      <w:pPr>
        <w:pStyle w:val="BookText"/>
      </w:pPr>
      <w:r>
        <w:rPr>
          <w:rFonts w:ascii="IRNazanin" w:hAnsi="IRNazanin" w:eastAsia="IRNazanin" w:cs="IRNazanin"/>
          <w:lang w:bidi="fa-IR"/>
          <w:color w:val="111111"/>
          <w:sz w:val="28"/>
          <w:szCs w:val="28"/>
          <w:rtl/>
        </w:rPr>
        <w:t xml:space="preserve">أما الأذان و الإقامة فلا یشرعان قطعا.</w:t>
      </w:r>
    </w:p>
    <w:p>
      <w:pPr>
        <w:pStyle w:val="BookText"/>
      </w:pPr>
      <w:r>
        <w:rPr>
          <w:rFonts w:ascii="IRNazanin" w:hAnsi="IRNazanin" w:eastAsia="IRNazanin" w:cs="IRNazanin"/>
          <w:lang w:bidi="fa-IR"/>
          <w:color w:val="111111"/>
          <w:sz w:val="28"/>
          <w:szCs w:val="28"/>
          <w:rtl/>
        </w:rPr>
        <w:t xml:space="preserve">قوله: (و یصلّی عصر الجمعة و العصر فی عرفة بإقامة).</w:t>
      </w:r>
    </w:p>
    <w:p>
      <w:pPr>
        <w:pStyle w:val="BookText"/>
      </w:pPr>
      <w:r>
        <w:rPr>
          <w:rFonts w:ascii="IRNazanin" w:hAnsi="IRNazanin" w:eastAsia="IRNazanin" w:cs="IRNazanin"/>
          <w:lang w:bidi="fa-IR"/>
          <w:color w:val="111111"/>
          <w:sz w:val="28"/>
          <w:szCs w:val="28"/>
          <w:rtl/>
        </w:rPr>
        <w:t xml:space="preserve">و کذا القول فی عشاء المزدلفة،أما عصر الجمعة فلقول أصحابنا:أن یوم الجمعة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یجمع فیه بین الصّلاتین،و یسقط ما بینهما من النّوافل،فیکتفی فیهما بأذان واحد،کذا ذکره فی المنتهی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عصر عرفة و عشاء المزدلفة فلصحیحة ابن سنان،عن أبی عبد اللّه علیه السّلام قال:«السّنة فی الأذان یوم عرفة أن یؤذن و یقیم للظّهر،ثم یصلّی ثم یقوم فیقیم للعصر بغیر أذان،و کذلک فی المغرب و العشاء بمزدلفة»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الأذان الثّانی هنا بدعة أم یکره؟صرّح المصنّف فی المنتهی بالأوّل </w:t>
      </w:r>
      <w:r>
        <w:rPr>
          <w:rStyle w:val="FootnoteReference"/>
        </w:rPr>
        <w:footnoteReference w:id="814"/>
      </w:r>
      <w:r>
        <w:rPr>
          <w:rFonts w:ascii="IRNazanin" w:hAnsi="IRNazanin" w:eastAsia="IRNazanin" w:cs="IRNazanin"/>
          <w:lang w:bidi="fa-IR"/>
          <w:color w:val="111111"/>
          <w:sz w:val="28"/>
          <w:szCs w:val="28"/>
          <w:rtl/>
        </w:rPr>
        <w:t xml:space="preserve">، و هو قول الشّیخ فی النّهایة </w:t>
      </w:r>
      <w:r>
        <w:rPr>
          <w:rStyle w:val="FootnoteReference"/>
        </w:rPr>
        <w:footnoteReference w:id="815"/>
      </w:r>
      <w:r>
        <w:rPr>
          <w:rFonts w:ascii="IRNazanin" w:hAnsi="IRNazanin" w:eastAsia="IRNazanin" w:cs="IRNazanin"/>
          <w:lang w:bidi="fa-IR"/>
          <w:color w:val="111111"/>
          <w:sz w:val="28"/>
          <w:szCs w:val="28"/>
          <w:rtl/>
        </w:rPr>
        <w:t xml:space="preserve">،و قال ابن إدریس:إنّما یسقط أذان العصر عمّن صلی [الجمعة،أمّا المصلّی ظهرا فلا]. </w:t>
      </w:r>
      <w:r>
        <w:rPr>
          <w:rStyle w:val="FootnoteReference"/>
        </w:rPr>
        <w:footnoteReference w:id="816"/>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الذّکری:الأقرب الجزم بانتفاء التحریم </w:t>
      </w:r>
      <w:r>
        <w:rPr>
          <w:rStyle w:val="FootnoteReference"/>
        </w:rPr>
        <w:footnoteReference w:id="818"/>
      </w:r>
      <w:r>
        <w:rPr>
          <w:rFonts w:ascii="IRNazanin" w:hAnsi="IRNazanin" w:eastAsia="IRNazanin" w:cs="IRNazanin"/>
          <w:lang w:bidi="fa-IR"/>
          <w:color w:val="111111"/>
          <w:sz w:val="28"/>
          <w:szCs w:val="28"/>
          <w:rtl/>
        </w:rPr>
        <w:t xml:space="preserve">،و القول بالکراهیّة قریب، لأن کون الأفضل ترک الأذان للثّانیة لا یقتضی تحریمه.</w:t>
      </w:r>
    </w:p>
    <w:p>
      <w:pPr>
        <w:pStyle w:val="BookText"/>
      </w:pPr>
      <w:r>
        <w:rPr>
          <w:rFonts w:ascii="IRNazanin" w:hAnsi="IRNazanin" w:eastAsia="IRNazanin" w:cs="IRNazanin"/>
          <w:lang w:bidi="fa-IR"/>
          <w:color w:val="111111"/>
          <w:sz w:val="28"/>
          <w:szCs w:val="28"/>
          <w:rtl/>
        </w:rPr>
        <w:t xml:space="preserve">و لو جمع الحاضر أو المسافر بین الصّلاتین فی وقت إحداهما،فالمشهور بین الأصحاب أن أذان الثّانیة یسقط،صرّح بذلک کثیر منهم،لأن الأذان إعلام بدخول الوقت و قد حصل الأذان الأوّل،و لما روی صحیحا عن الباقر علیه السّلام:«أن رسول اللّه صلّی اللّه علیه و آله جمع بین الظّهر و العصر بأذان و إقامتین،و جمع بین المغرب و العشاء بأذان واحد و إقامتین»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بسقوط أذان الثّانیة:أنّه إن جمع بینهما فی وقت الاولی کان الأذان مختصّا بها لأنّها صاحبة الوقت،و إن کان الجمع فی وقت الثّانیة أذان أولا لصاحبة الوقت، أعنی:الثّانیة،و أقام لکلّ منهما.</w:t>
      </w:r>
    </w:p>
    <w:p>
      <w:pPr>
        <w:pStyle w:val="BookText"/>
      </w:pPr>
      <w:r>
        <w:rPr>
          <w:rFonts w:ascii="IRNazanin" w:hAnsi="IRNazanin" w:eastAsia="IRNazanin" w:cs="IRNazanin"/>
          <w:lang w:bidi="fa-IR"/>
          <w:color w:val="111111"/>
          <w:sz w:val="28"/>
          <w:szCs w:val="28"/>
          <w:rtl/>
        </w:rPr>
        <w:t xml:space="preserve">و یظهر من الذّکری عدم سقوط الأذان للثّانیة،فإنّه قال:یسقط أذان الإعلام،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القاضی إن أذن لأول ورده و أقام للبواقی کان أدون فضلا.  و یبقی أذان الذکر و الإعظام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غیر ظاهر،لأن الأذان واحد،و أصل شرعیّته لغرض الإعلام بدخول الوقت و هو منتف هنا،و شرعیته فی القضاء لورود النّص لا ینافی ذلک،و کیف قلنا، فالأذان للثّانیة جائز.</w:t>
      </w:r>
    </w:p>
    <w:p>
      <w:pPr>
        <w:pStyle w:val="BookText"/>
      </w:pPr>
      <w:r>
        <w:rPr>
          <w:rFonts w:ascii="IRNazanin" w:hAnsi="IRNazanin" w:eastAsia="IRNazanin" w:cs="IRNazanin"/>
          <w:lang w:bidi="fa-IR"/>
          <w:color w:val="111111"/>
          <w:sz w:val="28"/>
          <w:szCs w:val="28"/>
          <w:rtl/>
        </w:rPr>
        <w:t xml:space="preserve">قوله: (و القاضی إن أذّن لأوّل ورده،و أقام للبواقی کان أدون فضلا).</w:t>
      </w:r>
    </w:p>
    <w:p>
      <w:pPr>
        <w:pStyle w:val="BookText"/>
      </w:pPr>
      <w:r>
        <w:rPr>
          <w:rFonts w:ascii="IRNazanin" w:hAnsi="IRNazanin" w:eastAsia="IRNazanin" w:cs="IRNazanin"/>
          <w:lang w:bidi="fa-IR"/>
          <w:color w:val="111111"/>
          <w:sz w:val="28"/>
          <w:szCs w:val="28"/>
          <w:rtl/>
        </w:rPr>
        <w:t xml:space="preserve">و إن أذن و أقام لکلّ فریضة إن أذّن کان أفضل،و قال بعض العامة:إنّ ترک الأذان لما عدا الأولی أفضل </w:t>
      </w:r>
      <w:r>
        <w:rPr>
          <w:rStyle w:val="FootnoteReference"/>
        </w:rPr>
        <w:footnoteReference w:id="821"/>
      </w:r>
      <w:r>
        <w:rPr>
          <w:rFonts w:ascii="IRNazanin" w:hAnsi="IRNazanin" w:eastAsia="IRNazanin" w:cs="IRNazanin"/>
          <w:lang w:bidi="fa-IR"/>
          <w:color w:val="111111"/>
          <w:sz w:val="28"/>
          <w:szCs w:val="28"/>
          <w:rtl/>
        </w:rPr>
        <w:t xml:space="preserve">،و قیل:مطلقا </w:t>
      </w:r>
      <w:r>
        <w:rPr>
          <w:rStyle w:val="FootnoteReference"/>
        </w:rPr>
        <w:footnoteReference w:id="822"/>
      </w:r>
      <w:r>
        <w:rPr>
          <w:rFonts w:ascii="IRNazanin" w:hAnsi="IRNazanin" w:eastAsia="IRNazanin" w:cs="IRNazanin"/>
          <w:lang w:bidi="fa-IR"/>
          <w:color w:val="111111"/>
          <w:sz w:val="28"/>
          <w:szCs w:val="28"/>
          <w:rtl/>
        </w:rPr>
        <w:t xml:space="preserve">.أما الاستحباب مطلقا فلقوله علیه السّلام:</w:t>
      </w:r>
    </w:p>
    <w:p>
      <w:pPr>
        <w:pStyle w:val="BookText"/>
      </w:pPr>
      <w:r>
        <w:rPr>
          <w:rFonts w:ascii="IRNazanin" w:hAnsi="IRNazanin" w:eastAsia="IRNazanin" w:cs="IRNazanin"/>
          <w:lang w:bidi="fa-IR"/>
          <w:color w:val="111111"/>
          <w:sz w:val="28"/>
          <w:szCs w:val="28"/>
          <w:rtl/>
        </w:rPr>
        <w:t xml:space="preserve">«من فاتته صلاة فریضة فلیقضها کما فاتته»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من حکم الفائتة استحباب تقدیم الأذان علیها،فکذا قضاؤها.</w:t>
      </w:r>
    </w:p>
    <w:p>
      <w:pPr>
        <w:pStyle w:val="BookText"/>
      </w:pPr>
      <w:r>
        <w:rPr>
          <w:rFonts w:ascii="IRNazanin" w:hAnsi="IRNazanin" w:eastAsia="IRNazanin" w:cs="IRNazanin"/>
          <w:lang w:bidi="fa-IR"/>
          <w:color w:val="111111"/>
          <w:sz w:val="28"/>
          <w:szCs w:val="28"/>
          <w:rtl/>
        </w:rPr>
        <w:t xml:space="preserve">و ما رواه عمّار،عن أبی عبد اللّه علیه السّلام قال:سئل عن الرّجل إذا أعاد الصّلاة هل یعید الأذان و الإقامة؟قال:«نعم» </w:t>
      </w:r>
      <w:r>
        <w:rPr>
          <w:rStyle w:val="FootnoteReference"/>
        </w:rPr>
        <w:footnoteReference w:id="824"/>
      </w:r>
      <w:r>
        <w:rPr>
          <w:rFonts w:ascii="IRNazanin" w:hAnsi="IRNazanin" w:eastAsia="IRNazanin" w:cs="IRNazanin"/>
          <w:lang w:bidi="fa-IR"/>
          <w:color w:val="111111"/>
          <w:sz w:val="28"/>
          <w:szCs w:val="28"/>
          <w:rtl/>
        </w:rPr>
        <w:t xml:space="preserve">.و أمّا الاجتزاء بالأذان أولا،فلما روی الجمهور أنّ النّبی صلّی اللّه علیه و آله شغل یوم الخندق عن أربع صلوات حتّی ذهب من اللّیل ما شاء اللّه،قال فأمر بلالا فأذن و أقام و صلّی الظّهر،ثم أمره فأقام و صلّی العصر،ثم أمره فأقام و صلّی المغرب،ثم أمره فأقام و صلّی العشاء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علی تقدیر صحّته غیر مناف للعصمة،لما روی من انّ الصّلاة کانت تسقط مع الخوف ثم تقضی،إلی أن نسخ ذلک بقوله تعالی وَ إِذا کُنْتَ فِیهِمْ  </w:t>
      </w:r>
      <w:r>
        <w:rPr>
          <w:rStyle w:val="FootnoteReference"/>
        </w:rPr>
        <w:footnoteReference w:id="826"/>
      </w:r>
      <w:r>
        <w:rPr>
          <w:rStyle w:val="FootnoteReference"/>
        </w:rPr>
        <w:footnoteReference w:id="827"/>
      </w:r>
      <w:r>
        <w:rPr>
          <w:rFonts w:ascii="IRNazanin" w:hAnsi="IRNazanin" w:eastAsia="IRNazanin" w:cs="IRNazanin"/>
          <w:lang w:bidi="fa-IR"/>
          <w:color w:val="111111"/>
          <w:sz w:val="28"/>
          <w:szCs w:val="28"/>
          <w:rtl/>
        </w:rPr>
        <w:t xml:space="preserve">أو لأن قصر الکیفیة لم یکن مشروعا حینئذ،و هو قریب من الأوّل.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للجماعة الثانیة الأذان و الإقامة،إن لم تتفرق الاولی،و إلاّ استحبّا،  و روی زرارة صحیحا،عن ابی جعفر علیه السّلام الاکتفاء بالأذان أولا، و الإقامة لکل واحدة من البواقی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للجماعة الثّانیة الأذان و الإقامة إن لم تتفرق الاولی، و إلاّ استحبا).</w:t>
      </w:r>
    </w:p>
    <w:p>
      <w:pPr>
        <w:pStyle w:val="BookText"/>
      </w:pPr>
      <w:r>
        <w:rPr>
          <w:rFonts w:ascii="IRNazanin" w:hAnsi="IRNazanin" w:eastAsia="IRNazanin" w:cs="IRNazanin"/>
          <w:lang w:bidi="fa-IR"/>
          <w:color w:val="111111"/>
          <w:sz w:val="28"/>
          <w:szCs w:val="28"/>
          <w:rtl/>
        </w:rPr>
        <w:t xml:space="preserve">یدلّ علی ذلک ما رواه أبو بصیر،عن الصّادق علیه السّلام فی الرّجل یدخل المسجد و قد صلّی القوم،أ یؤذّن و یقیم؟قال:«إن کان دخل و لم یتفرق الصّف صلّی بأذانهم و إقامتهم،و إن کان قد تفّرق الصّف أذّن و أقام»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علیه السّلام أنّه قال لرجلین دخلا المسجد،و قد صلّی النّاس:«إن شئتما فلیؤم أحدکما صاحبه،و لا یؤذن و لا یقیم» </w:t>
      </w:r>
      <w:r>
        <w:rPr>
          <w:rStyle w:val="FootnoteReference"/>
        </w:rPr>
        <w:footnoteReference w:id="830"/>
      </w:r>
      <w:r>
        <w:rPr>
          <w:rFonts w:ascii="IRNazanin" w:hAnsi="IRNazanin" w:eastAsia="IRNazanin" w:cs="IRNazanin"/>
          <w:lang w:bidi="fa-IR"/>
          <w:color w:val="111111"/>
          <w:sz w:val="28"/>
          <w:szCs w:val="28"/>
          <w:rtl/>
        </w:rPr>
        <w:t xml:space="preserve">،و هو محمول علی عدم التفرّق،لأن المطلق یحتمل علی المقید.</w:t>
      </w:r>
    </w:p>
    <w:p>
      <w:pPr>
        <w:pStyle w:val="BookText"/>
      </w:pPr>
      <w:r>
        <w:rPr>
          <w:rFonts w:ascii="IRNazanin" w:hAnsi="IRNazanin" w:eastAsia="IRNazanin" w:cs="IRNazanin"/>
          <w:lang w:bidi="fa-IR"/>
          <w:color w:val="111111"/>
          <w:sz w:val="28"/>
          <w:szCs w:val="28"/>
          <w:rtl/>
        </w:rPr>
        <w:t xml:space="preserve">و عن الصّادق علیه السّلام و قد قال له أبو علی:صلینا الفجر فانصرف بعضنا، و جلس بعض فی التّسبیح،فدخل علینا رجل المسجد فأذن فمعناه،فقال الصّادق علیه السّلام:«أحسنت،ادفعه عن ذلک،و امنعه أشدّ المنع»فقلت:فان دخلوا و أرادوا أن یصلّوا فیه جماعة؟قال:«یقومون فی ناحیة المسجد،و لا یبدو بهم امام» </w:t>
      </w:r>
      <w:r>
        <w:rPr>
          <w:rStyle w:val="FootnoteReference"/>
        </w:rPr>
        <w:footnoteReference w:id="831"/>
      </w:r>
      <w:r>
        <w:rPr>
          <w:rFonts w:ascii="IRNazanin" w:hAnsi="IRNazanin" w:eastAsia="IRNazanin" w:cs="IRNazanin"/>
          <w:lang w:bidi="fa-IR"/>
          <w:color w:val="111111"/>
          <w:sz w:val="28"/>
          <w:szCs w:val="28"/>
          <w:rtl/>
        </w:rPr>
        <w:t xml:space="preserve">،و قد دلت الاولی علی أن المنفرد لا یؤذن و لا یقیم،و الثّانیة علی نفیهما فی الجماعة،و الثّالثة علی نفیهما فیهما جمیعها،فیکون حجة علی ابن حمزة حیث نفی الکراهیّة عن المنفرد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تفرّق الصّف إنّما یتحقّق بتفرق الجمیع،إذ لو بقی واحد صدق أنّ جمیع أهل الصّف لم یتفرقوا،و قد صرّح به فی الرّوایة الثّالثة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یعیدهما المنفرد لو أراد الجماعة،  و إطلاق الأخبار یتناول من یصلّی تلک الصّلاة و غیرها،و فی المبسوط:إذا اذن فی مسجد دفعة لصلاة بعینها،کان ذلک کافیا لمن یصلّی تلک الصّلاة فی ذلک المسجد،و یجوز له أن یؤذن فیما بینه و بین نفسه،و إن لم یفعل فلا شیء علیه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کلامه اختصاص الاکتفاء بالأذان لمن یصلّی تلک الصّلاة،و هو متجّه إن کان قد تجدّد دخول وقت الصّلاة الأخری،أمّا لو أذّنوا و صلّوا الظهر فی وقت، فالظاهر أن من دخل لیصلّی العصر حینئذ لا یؤذن تمسکا بإطلاق الأخبار.</w:t>
      </w:r>
    </w:p>
    <w:p>
      <w:pPr>
        <w:pStyle w:val="BookText"/>
      </w:pPr>
      <w:r>
        <w:rPr>
          <w:rFonts w:ascii="IRNazanin" w:hAnsi="IRNazanin" w:eastAsia="IRNazanin" w:cs="IRNazanin"/>
          <w:lang w:bidi="fa-IR"/>
          <w:color w:val="111111"/>
          <w:sz w:val="28"/>
          <w:szCs w:val="28"/>
          <w:rtl/>
        </w:rPr>
        <w:t xml:space="preserve">و لا بدّ من اتحاد المسجد،فلو تعدّد فالظاهر عدم المنع و إن تقاربا،و فی کلام الشّیخ أنّه یؤذن سرّا </w:t>
      </w:r>
      <w:r>
        <w:rPr>
          <w:rStyle w:val="FootnoteReference"/>
        </w:rPr>
        <w:footnoteReference w:id="835"/>
      </w:r>
      <w:r>
        <w:rPr>
          <w:rFonts w:ascii="IRNazanin" w:hAnsi="IRNazanin" w:eastAsia="IRNazanin" w:cs="IRNazanin"/>
          <w:lang w:bidi="fa-IR"/>
          <w:color w:val="111111"/>
          <w:sz w:val="28"/>
          <w:szCs w:val="28"/>
          <w:rtl/>
        </w:rPr>
        <w:t xml:space="preserve">،و هو خلاف ما فی الاخبار </w:t>
      </w:r>
      <w:r>
        <w:rPr>
          <w:rStyle w:val="FootnoteReference"/>
        </w:rPr>
        <w:footnoteReference w:id="836"/>
      </w:r>
      <w:r>
        <w:rPr>
          <w:rFonts w:ascii="IRNazanin" w:hAnsi="IRNazanin" w:eastAsia="IRNazanin" w:cs="IRNazanin"/>
          <w:lang w:bidi="fa-IR"/>
          <w:color w:val="111111"/>
          <w:sz w:val="28"/>
          <w:szCs w:val="28"/>
          <w:rtl/>
        </w:rPr>
        <w:t xml:space="preserve">.و هل الصحراء کالمسجد؟ یحتمل ذلک نظرا إلی عدم تعقل الفرق،و العدم لاختصاص المسجد بالنصّ،و ساوی بینهما فی الذّکری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قول المصنّف:(و الا استحبّا):و إن تفرقت الأولی،-أی:بالتمام-استحبّ الأذان و الإقامة.</w:t>
      </w:r>
    </w:p>
    <w:p>
      <w:pPr>
        <w:pStyle w:val="BookText"/>
      </w:pPr>
      <w:r>
        <w:rPr>
          <w:rFonts w:ascii="IRNazanin" w:hAnsi="IRNazanin" w:eastAsia="IRNazanin" w:cs="IRNazanin"/>
          <w:lang w:bidi="fa-IR"/>
          <w:color w:val="111111"/>
          <w:sz w:val="28"/>
          <w:szCs w:val="28"/>
          <w:rtl/>
        </w:rPr>
        <w:t xml:space="preserve">قوله: (و یعیدهما المنفرد لو أراد الجماعة).</w:t>
      </w:r>
    </w:p>
    <w:p>
      <w:pPr>
        <w:pStyle w:val="BookText"/>
      </w:pPr>
      <w:r>
        <w:rPr>
          <w:rFonts w:ascii="IRNazanin" w:hAnsi="IRNazanin" w:eastAsia="IRNazanin" w:cs="IRNazanin"/>
          <w:lang w:bidi="fa-IR"/>
          <w:color w:val="111111"/>
          <w:sz w:val="28"/>
          <w:szCs w:val="28"/>
          <w:rtl/>
        </w:rPr>
        <w:t xml:space="preserve">لما رواه عمّار،عن أبی عبد اللّه علیه السّلام:فی الرّجل یؤذن و یقیم لیصلّی وحده،فیجیء رجل آخر فیقول له:نصلّی جماعة،هل یجوز أن یصلیا بذلک الأذان و الإقامة؟قال:«لا،و لکن یؤذن و یقیم» </w:t>
      </w:r>
      <w:r>
        <w:rPr>
          <w:rStyle w:val="FootnoteReference"/>
        </w:rPr>
        <w:footnoteReference w:id="838"/>
      </w:r>
      <w:r>
        <w:rPr>
          <w:rFonts w:ascii="IRNazanin" w:hAnsi="IRNazanin" w:eastAsia="IRNazanin" w:cs="IRNazanin"/>
          <w:lang w:bidi="fa-IR"/>
          <w:color w:val="111111"/>
          <w:sz w:val="28"/>
          <w:szCs w:val="28"/>
          <w:rtl/>
        </w:rPr>
        <w:t xml:space="preserve">،و الطریق و إن کان ضعیفا إلاّ أن الشّهرة و عمل الأصحاب یعضده.</w:t>
      </w:r>
    </w:p>
    <w:p>
      <w:pPr>
        <w:pStyle w:val="BookText"/>
      </w:pPr>
      <w:r>
        <w:rPr>
          <w:rFonts w:ascii="IRNazanin" w:hAnsi="IRNazanin" w:eastAsia="IRNazanin" w:cs="IRNazanin"/>
          <w:lang w:bidi="fa-IR"/>
          <w:color w:val="111111"/>
          <w:sz w:val="28"/>
          <w:szCs w:val="28"/>
          <w:rtl/>
        </w:rPr>
        <w:t xml:space="preserve">و یظهر من المصنّف فی المنتهی عدم العمل بها </w:t>
      </w:r>
      <w:r>
        <w:rPr>
          <w:rStyle w:val="FootnoteReference"/>
        </w:rPr>
        <w:footnoteReference w:id="839"/>
      </w:r>
      <w:r>
        <w:rPr>
          <w:rFonts w:ascii="IRNazanin" w:hAnsi="IRNazanin" w:eastAsia="IRNazanin" w:cs="IRNazanin"/>
          <w:lang w:bidi="fa-IR"/>
          <w:color w:val="111111"/>
          <w:sz w:val="28"/>
          <w:szCs w:val="28"/>
          <w:rtl/>
        </w:rPr>
        <w:t xml:space="preserve">،لما سیأتی من الأخبار الدّالة علی اجتزاء المصلّی بأذان غیره،و إن کان منفردا فبأذان نفسه أولی،و کذا المحقق نجم الدّین </w:t>
      </w:r>
      <w:r>
        <w:rPr>
          <w:rStyle w:val="FootnoteReference"/>
        </w:rPr>
        <w:footnoteReference w:id="840"/>
      </w:r>
      <w:r>
        <w:rPr>
          <w:rFonts w:ascii="IRNazanin" w:hAnsi="IRNazanin" w:eastAsia="IRNazanin" w:cs="IRNazanin"/>
          <w:lang w:bidi="fa-IR"/>
          <w:color w:val="111111"/>
          <w:sz w:val="28"/>
          <w:szCs w:val="28"/>
          <w:rtl/>
        </w:rPr>
        <w:t xml:space="preserve">.و یمکن الفرق بأنّ أذان الغیر صادف نیة السامع للجماعة،فکان بمنزلة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2" w:name="pg10520_111535"/>
    <w:bookmarkEnd w:id="22"/>
    <w:p>
      <w:pPr>
        <w:pStyle w:val="BookText"/>
      </w:pPr>
      <w:r>
        <w:rPr>
          <w:rFonts w:ascii="IRNazanin" w:hAnsi="IRNazanin" w:eastAsia="IRNazanin" w:cs="IRNazanin"/>
          <w:lang w:bidi="fa-IR"/>
          <w:color w:val="111111"/>
          <w:sz w:val="28"/>
          <w:szCs w:val="28"/>
          <w:rtl/>
        </w:rPr>
        <w:t xml:space="preserve">و لا یصح إلاّ بعد دخول الوقت.</w:t>
      </w:r>
    </w:p>
    <w:p>
      <w:pPr>
        <w:pStyle w:val="BookText"/>
      </w:pPr>
      <w:r>
        <w:rPr>
          <w:rFonts w:ascii="IRNazanin" w:hAnsi="IRNazanin" w:eastAsia="IRNazanin" w:cs="IRNazanin"/>
          <w:lang w:bidi="fa-IR"/>
          <w:color w:val="111111"/>
          <w:sz w:val="28"/>
          <w:szCs w:val="28"/>
          <w:rtl/>
        </w:rPr>
        <w:t xml:space="preserve">و قد رخص فی الصبح تقدیمه،لکن تستحب إعادته عنده.</w:t>
      </w:r>
    </w:p>
    <w:p>
      <w:pPr>
        <w:pStyle w:val="Heading5"/>
      </w:pPr>
      <w:bookmarkStart w:id="127" w:name="_Toc44"/>
      <w:r>
        <w:t>المطلب الثانی:فی المؤذن</w:t>
      </w:r>
      <w:bookmarkEnd w:id="127"/>
    </w:p>
    <w:p>
      <w:pPr>
        <w:pStyle w:val="BookText"/>
      </w:pPr>
      <w:r>
        <w:rPr>
          <w:rFonts w:ascii="IRNazanin" w:hAnsi="IRNazanin" w:eastAsia="IRNazanin" w:cs="IRNazanin"/>
          <w:lang w:bidi="fa-IR"/>
          <w:color w:val="111111"/>
          <w:sz w:val="28"/>
          <w:szCs w:val="28"/>
          <w:rtl/>
        </w:rPr>
        <w:t xml:space="preserve">المطلب الثانی:فی المؤذن:و شرطه:الإسلام،و العقل مطلقا، و الذکورة،إلاّ أن تؤذن المرأة لمثلها أو للمحارم،  أذن للجماعة،و لا کذلک من أذن بنیة الانفراد.</w:t>
      </w:r>
    </w:p>
    <w:p>
      <w:pPr>
        <w:pStyle w:val="BookText"/>
      </w:pPr>
      <w:r>
        <w:rPr>
          <w:rFonts w:ascii="IRNazanin" w:hAnsi="IRNazanin" w:eastAsia="IRNazanin" w:cs="IRNazanin"/>
          <w:lang w:bidi="fa-IR"/>
          <w:color w:val="111111"/>
          <w:sz w:val="28"/>
          <w:szCs w:val="28"/>
          <w:rtl/>
        </w:rPr>
        <w:t xml:space="preserve">قوله: (و لا یصح إلاّ بعد دخول الوقت،و قد رخص فی الصّبح تقدیمه، لکن تستحبّ إعادته عنده).</w:t>
      </w:r>
    </w:p>
    <w:p>
      <w:pPr>
        <w:pStyle w:val="BookText"/>
      </w:pPr>
      <w:r>
        <w:rPr>
          <w:rFonts w:ascii="IRNazanin" w:hAnsi="IRNazanin" w:eastAsia="IRNazanin" w:cs="IRNazanin"/>
          <w:lang w:bidi="fa-IR"/>
          <w:color w:val="111111"/>
          <w:sz w:val="28"/>
          <w:szCs w:val="28"/>
          <w:rtl/>
        </w:rPr>
        <w:t xml:space="preserve">لا یصحّ الأذان إلاّ بعد دخول الوقت بإجماع علماء الإسلام،لأنّه وضع للإعلام بدخول الوقت،فلا یقع قبله لأنّه یخل بمقصوده.</w:t>
      </w:r>
    </w:p>
    <w:p>
      <w:pPr>
        <w:pStyle w:val="BookText"/>
      </w:pPr>
      <w:r>
        <w:rPr>
          <w:rFonts w:ascii="IRNazanin" w:hAnsi="IRNazanin" w:eastAsia="IRNazanin" w:cs="IRNazanin"/>
          <w:lang w:bidi="fa-IR"/>
          <w:color w:val="111111"/>
          <w:sz w:val="28"/>
          <w:szCs w:val="28"/>
          <w:rtl/>
        </w:rPr>
        <w:t xml:space="preserve">و أمّا تقدیمه فی الصّبح فلیتأهب النّاس فی الصّلاة،و لقول النّبی صلّی اللّه علیه و آله:«إنّ ابن أم مکتوم یؤذّن بلیل،فإذا سمعتم أذانه فکلّوا و اشربوا حتّی تسمعوا أذان بلال» </w:t>
      </w:r>
      <w:r>
        <w:rPr>
          <w:rStyle w:val="FootnoteReference"/>
        </w:rPr>
        <w:footnoteReference w:id="841"/>
      </w:r>
      <w:r>
        <w:rPr>
          <w:rFonts w:ascii="IRNazanin" w:hAnsi="IRNazanin" w:eastAsia="IRNazanin" w:cs="IRNazanin"/>
          <w:lang w:bidi="fa-IR"/>
          <w:color w:val="111111"/>
          <w:sz w:val="28"/>
          <w:szCs w:val="28"/>
          <w:rtl/>
        </w:rPr>
        <w:t xml:space="preserve">.و تستحب إعادته بعد طلوعه،لیحصل العلم بقرب الوقت من الأوّل، و بالدّخول من الثّانی.</w:t>
      </w:r>
    </w:p>
    <w:p>
      <w:pPr>
        <w:pStyle w:val="BookText"/>
      </w:pPr>
      <w:r>
        <w:rPr>
          <w:rFonts w:ascii="IRNazanin" w:hAnsi="IRNazanin" w:eastAsia="IRNazanin" w:cs="IRNazanin"/>
          <w:lang w:bidi="fa-IR"/>
          <w:color w:val="111111"/>
          <w:sz w:val="28"/>
          <w:szCs w:val="28"/>
          <w:rtl/>
        </w:rPr>
        <w:t xml:space="preserve">و فی صحیحة عبد اللّه بن سنان،عن أبی عبد اللّه علیه السّلام قلت له:إن لنا مؤذنا یؤذّن بلیل،فقال:«إنّ ذلک ینفع الجیران لقیامهم إلی الصّلاة،و أما السنة فإنّه ینادی من طلوع الفجر» </w:t>
      </w:r>
      <w:r>
        <w:rPr>
          <w:rStyle w:val="FootnoteReference"/>
        </w:rPr>
        <w:footnoteReference w:id="842"/>
      </w:r>
      <w:r>
        <w:rPr>
          <w:rFonts w:ascii="IRNazanin" w:hAnsi="IRNazanin" w:eastAsia="IRNazanin" w:cs="IRNazanin"/>
          <w:lang w:bidi="fa-IR"/>
          <w:color w:val="111111"/>
          <w:sz w:val="28"/>
          <w:szCs w:val="28"/>
          <w:rtl/>
        </w:rPr>
        <w:t xml:space="preserve">و لا حدّ لهذا التقدیم عندنا،بل ما قارب الفجر،و ینبغی أن یجعل ضابطا فی ذلک لیعتمد علیه النّاس،و تترتب علیه الفائدتان.و لا فرق بین رمضان و غیره عندنا،و لا بین کون المؤذن واحدا أو اثنین فی استحباب التقدیم.</w:t>
      </w:r>
    </w:p>
    <w:p>
      <w:pPr>
        <w:pStyle w:val="BookText"/>
      </w:pPr>
      <w:r>
        <w:rPr>
          <w:rFonts w:ascii="IRNazanin" w:hAnsi="IRNazanin" w:eastAsia="IRNazanin" w:cs="IRNazanin"/>
          <w:lang w:bidi="fa-IR"/>
          <w:color w:val="111111"/>
          <w:sz w:val="28"/>
          <w:szCs w:val="28"/>
          <w:rtl/>
        </w:rPr>
        <w:t xml:space="preserve">قوله: (المطلب الثّانی:فی المؤذن:و شرطه:الإسلام و العقل مطلقا، و الذکورة،إلاّ أن تؤذن المرأة لمثلها أو للمحارم).</w:t>
      </w:r>
    </w:p>
    <w:p>
      <w:pPr>
        <w:pStyle w:val="BookText"/>
      </w:pPr>
      <w:r>
        <w:rPr>
          <w:rFonts w:ascii="IRNazanin" w:hAnsi="IRNazanin" w:eastAsia="IRNazanin" w:cs="IRNazanin"/>
          <w:lang w:bidi="fa-IR"/>
          <w:color w:val="111111"/>
          <w:sz w:val="28"/>
          <w:szCs w:val="28"/>
          <w:rtl/>
        </w:rPr>
        <w:t xml:space="preserve">یشترط فی المؤذن الإسلام و العقل إجماعا،لعدم الاعتداد بعبارة المجنون،و رفع القلم عنه،و عدم تصور الأمانة فی حقّه،و المؤذن أمین،و فی حکمه الصّبی غیر الممیّز، و الکافر لیس أهلا للأمانة،و لا مستحقا للمغفرة،و قد قال صلّی اللّه علیه و آله و سلم: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یکتفی بأذان الممیز. و یستحب کون المؤذن عدلا،مبصرا،بصیرا بالأوقات،صیّتا،متطهرا، قائما  «المؤذنون أمناء» </w:t>
      </w:r>
      <w:r>
        <w:rPr>
          <w:rStyle w:val="FootnoteReference"/>
        </w:rPr>
        <w:footnoteReference w:id="843"/>
      </w:r>
      <w:r>
        <w:rPr>
          <w:rFonts w:ascii="Amiri" w:hAnsi="Amiri" w:eastAsia="Amiri" w:cs="Amiri"/>
          <w:lang w:bidi="ar-SA"/>
          <w:color w:val="111111"/>
          <w:sz w:val="28"/>
          <w:szCs w:val="28"/>
          <w:rtl/>
        </w:rPr>
        <w:t xml:space="preserve">،و قال النّبی صلّی اللّه علیه و آله:«اللّهمّ اغفر للمؤذنین» </w:t>
      </w:r>
      <w:r>
        <w:rPr>
          <w:rStyle w:val="FootnoteReference"/>
        </w:rPr>
        <w:footnoteReference w:id="844"/>
      </w:r>
      <w:r>
        <w:rPr>
          <w:rFonts w:ascii="IRNazanin" w:hAnsi="IRNazanin" w:eastAsia="IRNazanin" w:cs="IRNazanin"/>
          <w:lang w:bidi="fa-IR"/>
          <w:color w:val="111111"/>
          <w:sz w:val="28"/>
          <w:szCs w:val="28"/>
          <w:rtl/>
        </w:rPr>
        <w:t xml:space="preserve">، و قال الصّادق علیه السّلام:«لا یجوز أن یؤذن إلاّ رجل مسلم عارف»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لا یعتقد مضمون الکلمات و لا الصّلاة الّتی دعا إلیها،فهو کالمستهزئ، و لا یصیر بتلفظه بالشّهادتین مسلما،لأن المتلفّظ بهما قد لا یکون عارفا بمعناهما کالأعجم،أو یکون مستهزئا أو حاکیا،أو غافلا أو متأولا عدم عموم النبوّة کالعیسویة من الیهود،الّذین یقولون:إنّ محمّدا صلّی اللّه علیه و آله نبی إلی العرب خاصة،فلا یوجب مطلق التلفظ بهما إسلامه.</w:t>
      </w:r>
    </w:p>
    <w:p>
      <w:pPr>
        <w:pStyle w:val="BookText"/>
      </w:pPr>
      <w:r>
        <w:rPr>
          <w:rFonts w:ascii="IRNazanin" w:hAnsi="IRNazanin" w:eastAsia="IRNazanin" w:cs="IRNazanin"/>
          <w:lang w:bidi="fa-IR"/>
          <w:color w:val="111111"/>
          <w:sz w:val="28"/>
          <w:szCs w:val="28"/>
          <w:rtl/>
        </w:rPr>
        <w:t xml:space="preserve">و مع انتفاء الاحتمال لا یعتدّ بأذانه لوقوع أوله فی الکفر،و المراد بقوله:</w:t>
      </w:r>
    </w:p>
    <w:p>
      <w:pPr>
        <w:pStyle w:val="BookText"/>
      </w:pPr>
      <w:r>
        <w:rPr>
          <w:rFonts w:ascii="IRNazanin" w:hAnsi="IRNazanin" w:eastAsia="IRNazanin" w:cs="IRNazanin"/>
          <w:lang w:bidi="fa-IR"/>
          <w:color w:val="111111"/>
          <w:sz w:val="28"/>
          <w:szCs w:val="28"/>
          <w:rtl/>
        </w:rPr>
        <w:t xml:space="preserve">(مطلقا)،کون الاشتراط علی کلّ حال،فلا یعتد بأذانهما فی شیء من الأحوال، بخلاف قید الذکورة فإنّه لیس قیدا مطلقا،بل فی التأذین للرجال إذا لم یکونوا محارم لمن یؤذن،و قد سبق تحقیقه.</w:t>
      </w:r>
    </w:p>
    <w:p>
      <w:pPr>
        <w:pStyle w:val="BookText"/>
      </w:pPr>
      <w:r>
        <w:rPr>
          <w:rFonts w:ascii="IRNazanin" w:hAnsi="IRNazanin" w:eastAsia="IRNazanin" w:cs="IRNazanin"/>
          <w:lang w:bidi="fa-IR"/>
          <w:color w:val="111111"/>
          <w:sz w:val="28"/>
          <w:szCs w:val="28"/>
          <w:rtl/>
        </w:rPr>
        <w:t xml:space="preserve">قوله: (و یکتفی بأذان الممیّز).</w:t>
      </w:r>
    </w:p>
    <w:p>
      <w:pPr>
        <w:pStyle w:val="BookText"/>
      </w:pPr>
      <w:r>
        <w:rPr>
          <w:rFonts w:ascii="IRNazanin" w:hAnsi="IRNazanin" w:eastAsia="IRNazanin" w:cs="IRNazanin"/>
          <w:lang w:bidi="fa-IR"/>
          <w:color w:val="111111"/>
          <w:sz w:val="28"/>
          <w:szCs w:val="28"/>
          <w:rtl/>
        </w:rPr>
        <w:t xml:space="preserve">إذا کان ذکرا مطلقا،أو أنثی للنساء أو محارم الرّجال إجماعا منّا،و لقول الصّادق علیه السّلام فی صحیحة ابن سنان:«لا بأس أن یؤذن الغلام قبل أن یحتلم» </w:t>
      </w:r>
      <w:r>
        <w:rPr>
          <w:rStyle w:val="FootnoteReference"/>
        </w:rPr>
        <w:footnoteReference w:id="846"/>
      </w:r>
      <w:r>
        <w:rPr>
          <w:rFonts w:ascii="IRNazanin" w:hAnsi="IRNazanin" w:eastAsia="IRNazanin" w:cs="IRNazanin"/>
          <w:lang w:bidi="fa-IR"/>
          <w:color w:val="111111"/>
          <w:sz w:val="28"/>
          <w:szCs w:val="28"/>
          <w:rtl/>
        </w:rPr>
        <w:t xml:space="preserve">،و مثله عن علی علیه السّلام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کون المؤذن عدلا مبصرا،بصیرا بالأوقات،صیتا، متطهّرا،قائما علی علو).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علو.  یستحبّ فی المؤذّن أمور:</w:t>
      </w:r>
    </w:p>
    <w:p>
      <w:pPr>
        <w:pStyle w:val="BookText"/>
      </w:pPr>
      <w:r>
        <w:rPr>
          <w:rFonts w:ascii="IRNazanin" w:hAnsi="IRNazanin" w:eastAsia="IRNazanin" w:cs="IRNazanin"/>
          <w:lang w:bidi="fa-IR"/>
          <w:color w:val="111111"/>
          <w:sz w:val="28"/>
          <w:szCs w:val="28"/>
          <w:rtl/>
        </w:rPr>
        <w:t xml:space="preserve">أحدها:العدالة،و لا تشترط عندنا،فیعتد بأذان الفاسق-خلافا لابن الجنید- </w:t>
      </w:r>
      <w:r>
        <w:rPr>
          <w:rStyle w:val="FootnoteReference"/>
        </w:rPr>
        <w:footnoteReference w:id="848"/>
      </w:r>
      <w:r>
        <w:rPr>
          <w:rFonts w:ascii="IRNazanin" w:hAnsi="IRNazanin" w:eastAsia="IRNazanin" w:cs="IRNazanin"/>
          <w:lang w:bidi="fa-IR"/>
          <w:color w:val="111111"/>
          <w:sz w:val="28"/>
          <w:szCs w:val="28"/>
          <w:rtl/>
        </w:rPr>
        <w:t xml:space="preserve">لأنّه یصحّ أذانه لنفسه لکونه عاقلا مسلما،فیعتبر فی حقّ غیره لعدم المانع، إلاّ أن العدل أفضل،لقوله صلّی اللّه علیه و آله:«یؤذّن لکم خیارکم» </w:t>
      </w:r>
      <w:r>
        <w:rPr>
          <w:rStyle w:val="FootnoteReference"/>
        </w:rPr>
        <w:footnoteReference w:id="849"/>
      </w:r>
      <w:r>
        <w:rPr>
          <w:rFonts w:ascii="IRNazanin" w:hAnsi="IRNazanin" w:eastAsia="IRNazanin" w:cs="IRNazanin"/>
          <w:lang w:bidi="fa-IR"/>
          <w:color w:val="111111"/>
          <w:sz w:val="28"/>
          <w:szCs w:val="28"/>
          <w:rtl/>
        </w:rPr>
        <w:t xml:space="preserve">،و لکونه مؤتمنا،و لأن الفاسق لا یؤمن تطلعه علی العورات حال أذانه علی مرتفع.</w:t>
      </w:r>
    </w:p>
    <w:p>
      <w:pPr>
        <w:pStyle w:val="BookText"/>
      </w:pPr>
      <w:r>
        <w:rPr>
          <w:rFonts w:ascii="IRNazanin" w:hAnsi="IRNazanin" w:eastAsia="IRNazanin" w:cs="IRNazanin"/>
          <w:lang w:bidi="fa-IR"/>
          <w:color w:val="111111"/>
          <w:sz w:val="28"/>
          <w:szCs w:val="28"/>
          <w:rtl/>
        </w:rPr>
        <w:t xml:space="preserve">ثانیها:کونه مبصرا لیتمکّن من معرفة الأوقات،و لو أذن الأعمی جاز و اعتدّ به،لما ورد فی أذان ابن أمّ مکتوم و کان أعمی </w:t>
      </w:r>
      <w:r>
        <w:rPr>
          <w:rStyle w:val="FootnoteReference"/>
        </w:rPr>
        <w:footnoteReference w:id="850"/>
      </w:r>
      <w:r>
        <w:rPr>
          <w:rFonts w:ascii="IRNazanin" w:hAnsi="IRNazanin" w:eastAsia="IRNazanin" w:cs="IRNazanin"/>
          <w:lang w:bidi="fa-IR"/>
          <w:color w:val="111111"/>
          <w:sz w:val="28"/>
          <w:szCs w:val="28"/>
          <w:rtl/>
        </w:rPr>
        <w:t xml:space="preserve">،و یکره بغیر مسدّد عند الشّیخ </w:t>
      </w:r>
      <w:r>
        <w:rPr>
          <w:rStyle w:val="FootnoteReference"/>
        </w:rPr>
        <w:footnoteReference w:id="851"/>
      </w:r>
      <w:r>
        <w:rPr>
          <w:rFonts w:ascii="IRNazanin" w:hAnsi="IRNazanin" w:eastAsia="IRNazanin" w:cs="IRNazanin"/>
          <w:lang w:bidi="fa-IR"/>
          <w:color w:val="111111"/>
          <w:sz w:val="28"/>
          <w:szCs w:val="28"/>
          <w:rtl/>
        </w:rPr>
        <w:t xml:space="preserve">،و ابن إدریس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ثالثها:أن یکون بصیرا بالأوقات،أی:عارفا بها،لیأمن الغلط،و لو أذن الجاهل فی وقته صح و اعتد به لحصول المطلوب.</w:t>
      </w:r>
    </w:p>
    <w:p>
      <w:pPr>
        <w:pStyle w:val="BookText"/>
      </w:pPr>
      <w:r>
        <w:rPr>
          <w:rFonts w:ascii="IRNazanin" w:hAnsi="IRNazanin" w:eastAsia="IRNazanin" w:cs="IRNazanin"/>
          <w:lang w:bidi="fa-IR"/>
          <w:color w:val="111111"/>
          <w:sz w:val="28"/>
          <w:szCs w:val="28"/>
          <w:rtl/>
        </w:rPr>
        <w:t xml:space="preserve">رابعها:أن یکون صیّتا لیعم النفع به،فإنّ القصد به الإعلام،و النفع بالصیت فیه أبلغ،و لقول النّبی صلّی اللّه علیه و آله لعبد اللّه بن زید:«ألقه علی بلال، فإنّه أندی منک صوتا» </w:t>
      </w:r>
      <w:r>
        <w:rPr>
          <w:rStyle w:val="FootnoteReference"/>
        </w:rPr>
        <w:footnoteReference w:id="853"/>
      </w:r>
      <w:r>
        <w:rPr>
          <w:rFonts w:ascii="IRNazanin" w:hAnsi="IRNazanin" w:eastAsia="IRNazanin" w:cs="IRNazanin"/>
          <w:lang w:bidi="fa-IR"/>
          <w:color w:val="111111"/>
          <w:sz w:val="28"/>
          <w:szCs w:val="28"/>
          <w:rtl/>
        </w:rPr>
        <w:t xml:space="preserve">،أی:أرفع.و یستحبّ أن یکون حسن الصّوت لتقبل القلوب علی سماعه.</w:t>
      </w:r>
    </w:p>
    <w:p>
      <w:pPr>
        <w:pStyle w:val="BookText"/>
      </w:pPr>
      <w:r>
        <w:rPr>
          <w:rFonts w:ascii="IRNazanin" w:hAnsi="IRNazanin" w:eastAsia="IRNazanin" w:cs="IRNazanin"/>
          <w:lang w:bidi="fa-IR"/>
          <w:color w:val="111111"/>
          <w:sz w:val="28"/>
          <w:szCs w:val="28"/>
          <w:rtl/>
        </w:rPr>
        <w:t xml:space="preserve">خامسها:أن یکون متطهرا من الحدثین،و علیه إجماع العلماء،لقول النّبی صلّی اللّه علیه و آله:«حقّ و سنة أن لا یؤذن أحد،إلا و هو طاهر» </w:t>
      </w:r>
      <w:r>
        <w:rPr>
          <w:rStyle w:val="FootnoteReference"/>
        </w:rPr>
        <w:footnoteReference w:id="854"/>
      </w:r>
      <w:r>
        <w:rPr>
          <w:rFonts w:ascii="IRNazanin" w:hAnsi="IRNazanin" w:eastAsia="IRNazanin" w:cs="IRNazanin"/>
          <w:lang w:bidi="fa-IR"/>
          <w:color w:val="111111"/>
          <w:sz w:val="28"/>
          <w:szCs w:val="28"/>
          <w:rtl/>
        </w:rPr>
        <w:t xml:space="preserve">،و عنه صلّی اللّه علیه و آله قال:«لا یؤذن إلا متوضئ» </w:t>
      </w:r>
      <w:r>
        <w:rPr>
          <w:rStyle w:val="FootnoteReference"/>
        </w:rPr>
        <w:footnoteReference w:id="855"/>
      </w:r>
      <w:r>
        <w:rPr>
          <w:rFonts w:ascii="IRNazanin" w:hAnsi="IRNazanin" w:eastAsia="IRNazanin" w:cs="IRNazanin"/>
          <w:lang w:bidi="fa-IR"/>
          <w:color w:val="111111"/>
          <w:sz w:val="28"/>
          <w:szCs w:val="28"/>
          <w:rtl/>
        </w:rPr>
        <w:t xml:space="preserve">،و لیست الطّهارة شرطا فیه عند علمائنا،لأنّه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تحرم الأجرة علیه،و یجوز الرزق من بیت المال مع عدم المتطوع،  ذکر و لیس من شرط الذّکر الطّهارة،و لا یزید علی قراءة القرآن،و لصحیحة عبد اللّه ابن سنان،عن أبی عبد اللّه علیه السّلام،قال:«لا بأس أن تؤذن و أنت علی غیر طهور، و لا تقیم إلا و أنت علی وضوء»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علیه السّلام قال:«لا بأس أن یؤذن المؤذن و هو جنب،و لا یقیم حتّی یغتسل» </w:t>
      </w:r>
      <w:r>
        <w:rPr>
          <w:rStyle w:val="FootnoteReference"/>
        </w:rPr>
        <w:footnoteReference w:id="857"/>
      </w:r>
      <w:r>
        <w:rPr>
          <w:rFonts w:ascii="IRNazanin" w:hAnsi="IRNazanin" w:eastAsia="IRNazanin" w:cs="IRNazanin"/>
          <w:lang w:bidi="fa-IR"/>
          <w:color w:val="111111"/>
          <w:sz w:val="28"/>
          <w:szCs w:val="28"/>
          <w:rtl/>
        </w:rPr>
        <w:t xml:space="preserve">،لکن لا یجوز الأذان حینئذ فی المسجد،فلو فعل لم یعتدّ به.</w:t>
      </w:r>
    </w:p>
    <w:p>
      <w:pPr>
        <w:pStyle w:val="BookText"/>
      </w:pPr>
      <w:r>
        <w:rPr>
          <w:rFonts w:ascii="IRNazanin" w:hAnsi="IRNazanin" w:eastAsia="IRNazanin" w:cs="IRNazanin"/>
          <w:lang w:bidi="fa-IR"/>
          <w:color w:val="111111"/>
          <w:sz w:val="28"/>
          <w:szCs w:val="28"/>
          <w:rtl/>
        </w:rPr>
        <w:t xml:space="preserve">سادسها:أن یکون علی مرتفع لأنّه أبلغ فی رفع الصّوت،فیکون النفع به أتم، و لقول أبی عبد اللّه علیه السّلام:«کان طول حائط مسجد رسول اللّه صلّی اللّه علیه و آله قامة،و کان علیه السّلام یقول لبلال إذا دخل الوقت:أعل فوق الجدار،و ارفع صوتک بالأذان،فإنّ اللّه قد وکل بالأذان ریحا ترفعه الی السماء» </w:t>
      </w:r>
      <w:r>
        <w:rPr>
          <w:rStyle w:val="FootnoteReference"/>
        </w:rPr>
        <w:footnoteReference w:id="858"/>
      </w:r>
      <w:r>
        <w:rPr>
          <w:rFonts w:ascii="IRNazanin" w:hAnsi="IRNazanin" w:eastAsia="IRNazanin" w:cs="IRNazanin"/>
          <w:lang w:bidi="fa-IR"/>
          <w:color w:val="111111"/>
          <w:sz w:val="28"/>
          <w:szCs w:val="28"/>
          <w:rtl/>
        </w:rPr>
        <w:t xml:space="preserve">.و قال الشّیخ فی المبسوط:لا فرق بین أن یکون الأذان فی المنارة أو علی الأرض </w:t>
      </w:r>
      <w:r>
        <w:rPr>
          <w:rStyle w:val="FootnoteReference"/>
        </w:rPr>
        <w:footnoteReference w:id="859"/>
      </w:r>
      <w:r>
        <w:rPr>
          <w:rFonts w:ascii="IRNazanin" w:hAnsi="IRNazanin" w:eastAsia="IRNazanin" w:cs="IRNazanin"/>
          <w:lang w:bidi="fa-IR"/>
          <w:color w:val="111111"/>
          <w:sz w:val="28"/>
          <w:szCs w:val="28"/>
          <w:rtl/>
        </w:rPr>
        <w:t xml:space="preserve">،و استحباب العلو أظهر.</w:t>
      </w:r>
    </w:p>
    <w:p>
      <w:pPr>
        <w:pStyle w:val="BookText"/>
      </w:pPr>
      <w:r>
        <w:rPr>
          <w:rFonts w:ascii="IRNazanin" w:hAnsi="IRNazanin" w:eastAsia="IRNazanin" w:cs="IRNazanin"/>
          <w:lang w:bidi="fa-IR"/>
          <w:color w:val="111111"/>
          <w:sz w:val="28"/>
          <w:szCs w:val="28"/>
          <w:rtl/>
        </w:rPr>
        <w:t xml:space="preserve">قوله: (و تحرم الأجرة علیه،و یجوز الرزق من بیت المال مع عدم المتطوّع).</w:t>
      </w:r>
    </w:p>
    <w:p>
      <w:pPr>
        <w:pStyle w:val="BookText"/>
      </w:pPr>
      <w:r>
        <w:rPr>
          <w:rFonts w:ascii="IRNazanin" w:hAnsi="IRNazanin" w:eastAsia="IRNazanin" w:cs="IRNazanin"/>
          <w:lang w:bidi="fa-IR"/>
          <w:color w:val="111111"/>
          <w:sz w:val="28"/>
          <w:szCs w:val="28"/>
          <w:rtl/>
        </w:rPr>
        <w:t xml:space="preserve">تحریم أخذ الأجرة علی الأذان مختار أکثر الأصحاب،لما روی عن علی علیه السّلام انّه قال:«آخر ما فارقت علیه حبیب قلبی أن قال:یا علی،إذا صلّیت فصل صلاة أضعف من خلفک،و لا تتخذن مؤذنا یأخذ علی أذانه أجرا»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الرّزق للمؤذن من بیت المال من سهم المصالح،لا من الصّدقات و لا من الأخماس،لأن ذلک یختصّ بأقوام معیّنین هذا إذا لم یوجد متطوّع به،-أی:بفعله،غیر مرید به أجرا و لا رزقا،-فان وجد لم یجز تقدیم غیره،و إعطاؤه من بیت المال لحصول الغرض بالأوّل،إلا أن یکون غیر المتطوّع مشتملا علی المرجّحات دون الآخر،فالظاهر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اعتبار بأذان المجنون و السکران. و لو تعددوا أذّنوا جمیعا،و لو اتسع الوقت ترتبوا،  الجواز حینئذ.</w:t>
      </w:r>
    </w:p>
    <w:p>
      <w:pPr>
        <w:pStyle w:val="BookText"/>
      </w:pPr>
      <w:r>
        <w:rPr>
          <w:rFonts w:ascii="IRNazanin" w:hAnsi="IRNazanin" w:eastAsia="IRNazanin" w:cs="IRNazanin"/>
          <w:lang w:bidi="fa-IR"/>
          <w:color w:val="111111"/>
          <w:sz w:val="28"/>
          <w:szCs w:val="28"/>
          <w:rtl/>
        </w:rPr>
        <w:t xml:space="preserve">و لو دعت الحاجة إلی أکثر من مؤذّن فالحکم فیه کالواحد.</w:t>
      </w:r>
    </w:p>
    <w:p>
      <w:pPr>
        <w:pStyle w:val="BookText"/>
      </w:pPr>
      <w:r>
        <w:rPr>
          <w:rFonts w:ascii="IRNazanin" w:hAnsi="IRNazanin" w:eastAsia="IRNazanin" w:cs="IRNazanin"/>
          <w:lang w:bidi="fa-IR"/>
          <w:color w:val="111111"/>
          <w:sz w:val="28"/>
          <w:szCs w:val="28"/>
          <w:rtl/>
        </w:rPr>
        <w:t xml:space="preserve">فرع:لو أراد الحاکم نصب مؤذّن یرزق من بیت المال،فهل تشترط عدالته؟ قال فی الذّکری:الأقرب ذلک لأن کمال المصلحة یتوقّف علیه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اعتبار بأذان المجنون و السکران).</w:t>
      </w:r>
    </w:p>
    <w:p>
      <w:pPr>
        <w:pStyle w:val="BookText"/>
      </w:pPr>
      <w:r>
        <w:rPr>
          <w:rFonts w:ascii="IRNazanin" w:hAnsi="IRNazanin" w:eastAsia="IRNazanin" w:cs="IRNazanin"/>
          <w:lang w:bidi="fa-IR"/>
          <w:color w:val="111111"/>
          <w:sz w:val="28"/>
          <w:szCs w:val="28"/>
          <w:rtl/>
        </w:rPr>
        <w:t xml:space="preserve">قد علم مما مضی وجهه.</w:t>
      </w:r>
    </w:p>
    <w:p>
      <w:pPr>
        <w:pStyle w:val="BookText"/>
      </w:pPr>
      <w:r>
        <w:rPr>
          <w:rFonts w:ascii="IRNazanin" w:hAnsi="IRNazanin" w:eastAsia="IRNazanin" w:cs="IRNazanin"/>
          <w:lang w:bidi="fa-IR"/>
          <w:color w:val="111111"/>
          <w:sz w:val="28"/>
          <w:szCs w:val="28"/>
          <w:rtl/>
        </w:rPr>
        <w:t xml:space="preserve">قوله: (و لو تعدّدوا أذّنوا جمیعا،و لو اتسع الوقت ترتبوا).</w:t>
      </w:r>
    </w:p>
    <w:p>
      <w:pPr>
        <w:pStyle w:val="BookText"/>
      </w:pPr>
      <w:r>
        <w:rPr>
          <w:rFonts w:ascii="IRNazanin" w:hAnsi="IRNazanin" w:eastAsia="IRNazanin" w:cs="IRNazanin"/>
          <w:lang w:bidi="fa-IR"/>
          <w:color w:val="111111"/>
          <w:sz w:val="28"/>
          <w:szCs w:val="28"/>
          <w:rtl/>
        </w:rPr>
        <w:t xml:space="preserve">یجوز تعدّد المؤذّنین و إن زادوا علی اثنین،و عن الشّیخ أبی علی فی شرح نهایة والده:إن ما زاد علی الاثنین بدعة بإجماع أصحابنا،و قال والده فی الخلاف:لا ینبغی الزّیادة علی الاثنین،معللا بأنّ الأذان الثّالث بدعة </w:t>
      </w:r>
      <w:r>
        <w:rPr>
          <w:rStyle w:val="FootnoteReference"/>
        </w:rPr>
        <w:footnoteReference w:id="862"/>
      </w:r>
      <w:r>
        <w:rPr>
          <w:rFonts w:ascii="IRNazanin" w:hAnsi="IRNazanin" w:eastAsia="IRNazanin" w:cs="IRNazanin"/>
          <w:lang w:bidi="fa-IR"/>
          <w:color w:val="111111"/>
          <w:sz w:val="28"/>
          <w:szCs w:val="28"/>
          <w:rtl/>
        </w:rPr>
        <w:t xml:space="preserve">و لا دلالة فیه،لأن هذا لا یعد ثالثا.</w:t>
      </w:r>
    </w:p>
    <w:p>
      <w:pPr>
        <w:pStyle w:val="BookText"/>
      </w:pPr>
      <w:r>
        <w:rPr>
          <w:rFonts w:ascii="IRNazanin" w:hAnsi="IRNazanin" w:eastAsia="IRNazanin" w:cs="IRNazanin"/>
          <w:lang w:bidi="fa-IR"/>
          <w:color w:val="111111"/>
          <w:sz w:val="28"/>
          <w:szCs w:val="28"/>
          <w:rtl/>
        </w:rPr>
        <w:t xml:space="preserve">و فی المبسوط:إذا کانوا اثنین جاز أن یؤذنوا فی موضع واحد فإنّه أذان واحد، فأمّا إذا أذّن واحد بعد الآخر،فلیس ذلک بمسنون و لا مستحبّ.و لا بأس أن یؤذن جماعة کل واحد منهم فی زاویة من المسجد،لأنّه لا مانع منه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 قوله:إذا أذّن واحد بعد الآخر فی المنتهی بان یبنی کلّ واحد علی فصول الآخر </w:t>
      </w:r>
      <w:r>
        <w:rPr>
          <w:rStyle w:val="FootnoteReference"/>
        </w:rPr>
        <w:footnoteReference w:id="864"/>
      </w:r>
      <w:r>
        <w:rPr>
          <w:rFonts w:ascii="IRNazanin" w:hAnsi="IRNazanin" w:eastAsia="IRNazanin" w:cs="IRNazanin"/>
          <w:lang w:bidi="fa-IR"/>
          <w:color w:val="111111"/>
          <w:sz w:val="28"/>
          <w:szCs w:val="28"/>
          <w:rtl/>
        </w:rPr>
        <w:t xml:space="preserve">،و هو التراسل،و المتبادر من العبارة أنّ مجموع الأذان الثّانی بعد الأوّل کما فهمه فی التّذکرة،و علّل کراهته بأنّه یتضمّن تأخیر الصّلاة عن وقتها،و جوّزه لو احتیج إلیه لانتظار الإمام أو کثرة المأمومین،و نحو ذلک </w:t>
      </w:r>
      <w:r>
        <w:rPr>
          <w:rStyle w:val="FootnoteReference"/>
        </w:rPr>
        <w:footnoteReference w:id="865"/>
      </w:r>
      <w:r>
        <w:rPr>
          <w:rFonts w:ascii="IRNazanin" w:hAnsi="IRNazanin" w:eastAsia="IRNazanin" w:cs="IRNazanin"/>
          <w:lang w:bidi="fa-IR"/>
          <w:color w:val="111111"/>
          <w:sz w:val="28"/>
          <w:szCs w:val="28"/>
          <w:rtl/>
        </w:rPr>
        <w:t xml:space="preserve">،و هذا هو المناسب إرادته فی هذا الکتاب،لأنّه یبعد أن یراد بسعة الوفت:المتعارف،فإن تأخیر الصّلاة عن أوّل وقتها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التراسل،و لو تشاحوا قدم الأعلم،و مع التساوی القرعة،  اختیارا لأمر غیر موظف غیر محبوب،فلا ینبغی فعله.</w:t>
      </w:r>
    </w:p>
    <w:p>
      <w:pPr>
        <w:pStyle w:val="BookText"/>
      </w:pPr>
      <w:r>
        <w:rPr>
          <w:rFonts w:ascii="IRNazanin" w:hAnsi="IRNazanin" w:eastAsia="IRNazanin" w:cs="IRNazanin"/>
          <w:lang w:bidi="fa-IR"/>
          <w:color w:val="111111"/>
          <w:sz w:val="28"/>
          <w:szCs w:val="28"/>
          <w:rtl/>
        </w:rPr>
        <w:t xml:space="preserve">فلو اقتضی التّأخیر انتظار الإمام،أو حصول السّاتر،أو تطهیر نجاسة و نحو ذلک فلا مانع من ذکر اللّه،و لا یرد أن الزائد بدعة لعدم توظیفه،و لما سیأتی من أن الأذان الثّانی بدعة لأن المقصود بالمجموع أذان واحد،و إن تعدّد بتعدد محلّه،و إنّما البدعة ما یکون أذانا ثانیا بحیث یعد موظفا.</w:t>
      </w:r>
    </w:p>
    <w:p>
      <w:pPr>
        <w:pStyle w:val="BookText"/>
      </w:pPr>
      <w:r>
        <w:rPr>
          <w:rFonts w:ascii="IRNazanin" w:hAnsi="IRNazanin" w:eastAsia="IRNazanin" w:cs="IRNazanin"/>
          <w:lang w:bidi="fa-IR"/>
          <w:color w:val="111111"/>
          <w:sz w:val="28"/>
          <w:szCs w:val="28"/>
          <w:rtl/>
        </w:rPr>
        <w:t xml:space="preserve">قوله: (و یکره التّراسل).</w:t>
      </w:r>
    </w:p>
    <w:p>
      <w:pPr>
        <w:pStyle w:val="BookText"/>
      </w:pPr>
      <w:r>
        <w:rPr>
          <w:rFonts w:ascii="IRNazanin" w:hAnsi="IRNazanin" w:eastAsia="IRNazanin" w:cs="IRNazanin"/>
          <w:lang w:bidi="fa-IR"/>
          <w:color w:val="111111"/>
          <w:sz w:val="28"/>
          <w:szCs w:val="28"/>
          <w:rtl/>
        </w:rPr>
        <w:t xml:space="preserve">هو بناء کل واحد علی فصول الآخر،مأخوذ من التّوافق للنّصال،و إنّما یکره لأن کلّ واحد منهما لم یؤذن.</w:t>
      </w:r>
    </w:p>
    <w:p>
      <w:pPr>
        <w:pStyle w:val="BookText"/>
      </w:pPr>
      <w:r>
        <w:rPr>
          <w:rFonts w:ascii="IRNazanin" w:hAnsi="IRNazanin" w:eastAsia="IRNazanin" w:cs="IRNazanin"/>
          <w:lang w:bidi="fa-IR"/>
          <w:color w:val="111111"/>
          <w:sz w:val="28"/>
          <w:szCs w:val="28"/>
          <w:rtl/>
        </w:rPr>
        <w:t xml:space="preserve">قوله: (و لو تشاحّوا قدم الأعلم،و مع التّساوی القرعة).</w:t>
      </w:r>
    </w:p>
    <w:p>
      <w:pPr>
        <w:pStyle w:val="BookText"/>
      </w:pPr>
      <w:r>
        <w:rPr>
          <w:rFonts w:ascii="IRNazanin" w:hAnsi="IRNazanin" w:eastAsia="IRNazanin" w:cs="IRNazanin"/>
          <w:lang w:bidi="fa-IR"/>
          <w:color w:val="111111"/>
          <w:sz w:val="28"/>
          <w:szCs w:val="28"/>
          <w:rtl/>
        </w:rPr>
        <w:t xml:space="preserve">أی:لو اجتمع اثنان فصاعدا کلّ منهم یرید الأذان قدم الأعلم،أی:بأحکام الأذان،و هو المناسب للإطلاق،و فی الذّکری:قدم الأعلم بالأوقات </w:t>
      </w:r>
      <w:r>
        <w:rPr>
          <w:rStyle w:val="FootnoteReference"/>
        </w:rPr>
        <w:footnoteReference w:id="866"/>
      </w:r>
      <w:r>
        <w:rPr>
          <w:rFonts w:ascii="IRNazanin" w:hAnsi="IRNazanin" w:eastAsia="IRNazanin" w:cs="IRNazanin"/>
          <w:lang w:bidi="fa-IR"/>
          <w:color w:val="111111"/>
          <w:sz w:val="28"/>
          <w:szCs w:val="28"/>
          <w:rtl/>
        </w:rPr>
        <w:t xml:space="preserve">،و الأوّل أولی لأنّه یشمله.فان تساووا فی العلم فالقرعة،لقول النّبی صلّی اللّه علیه و آله:«لو یعلم النّاس ما فی الأذان و الصّف الأوّل،ثم لم یجدوا إلاّ أن یستهموا علیه لفعلوا» </w:t>
      </w:r>
      <w:r>
        <w:rPr>
          <w:rStyle w:val="FootnoteReference"/>
        </w:rPr>
        <w:footnoteReference w:id="867"/>
      </w:r>
      <w:r>
        <w:rPr>
          <w:rFonts w:ascii="IRNazanin" w:hAnsi="IRNazanin" w:eastAsia="IRNazanin" w:cs="IRNazanin"/>
          <w:lang w:bidi="fa-IR"/>
          <w:color w:val="111111"/>
          <w:sz w:val="28"/>
          <w:szCs w:val="28"/>
          <w:rtl/>
        </w:rPr>
        <w:t xml:space="preserve">، و لقولهم علیهم السّلام:«کلّ أمر مجهول فیه القرعة»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یقتضیه النّظر تقدیم من فیه الصّفات المرجحة فی الأذان علی غیره،فان اشترکوا قدم جامع الکلّ علی فاقد البعض،و جامع الأکثر علی جمع الأقل،و ینبغی تقدیم العدل علی الفاسق مطلقا،لأن المؤذّن أمین و لا أمانة للفاسق،و هی غیر موثوق بها فیه.</w:t>
      </w:r>
    </w:p>
    <w:p>
      <w:pPr>
        <w:pStyle w:val="BookText"/>
      </w:pPr>
      <w:r>
        <w:rPr>
          <w:rFonts w:ascii="IRNazanin" w:hAnsi="IRNazanin" w:eastAsia="IRNazanin" w:cs="IRNazanin"/>
          <w:lang w:bidi="fa-IR"/>
          <w:color w:val="111111"/>
          <w:sz w:val="28"/>
          <w:szCs w:val="28"/>
          <w:rtl/>
        </w:rPr>
        <w:t xml:space="preserve">و مع التّساوی یقدم الأعلم بأحکام الأذان أو الأوقات کما فی الذّکری </w:t>
      </w:r>
      <w:r>
        <w:rPr>
          <w:rStyle w:val="FootnoteReference"/>
        </w:rPr>
        <w:footnoteReference w:id="869"/>
      </w:r>
      <w:r>
        <w:rPr>
          <w:rFonts w:ascii="IRNazanin" w:hAnsi="IRNazanin" w:eastAsia="IRNazanin" w:cs="IRNazanin"/>
          <w:lang w:bidi="fa-IR"/>
          <w:color w:val="111111"/>
          <w:sz w:val="28"/>
          <w:szCs w:val="28"/>
          <w:rtl/>
        </w:rPr>
        <w:t xml:space="preserve">، لأمن الغلط معه،و تقلید أرباب الأعذار له،و المبصر علی الأعمی لمثل ذلک،فان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یعتد بأذان من ارتد بعده،و فی الأثناء یستأنف. و لو نام أو أغمی علیه استحب له الاستئناف،و یجوز البناء.  استووا فالأشدّ محافظة علی الأذان فی الوقت علی من لیس کذلک،لحصول غرض الأذان به،ثم الأندی صوتا،لقوله علیه السّلام:«ألقه علی بلال،فإنّه أندی منک صوتا» </w:t>
      </w:r>
      <w:r>
        <w:rPr>
          <w:rStyle w:val="FootnoteReference"/>
        </w:rPr>
        <w:footnoteReference w:id="870"/>
      </w:r>
      <w:r>
        <w:rPr>
          <w:rFonts w:ascii="IRNazanin" w:hAnsi="IRNazanin" w:eastAsia="IRNazanin" w:cs="IRNazanin"/>
          <w:lang w:bidi="fa-IR"/>
          <w:color w:val="111111"/>
          <w:sz w:val="28"/>
          <w:szCs w:val="28"/>
          <w:rtl/>
        </w:rPr>
        <w:t xml:space="preserve">.ثم الأعف </w:t>
      </w:r>
      <w:r>
        <w:rPr>
          <w:rStyle w:val="FootnoteReference"/>
        </w:rPr>
        <w:footnoteReference w:id="871"/>
      </w:r>
      <w:r>
        <w:rPr>
          <w:rFonts w:ascii="IRNazanin" w:hAnsi="IRNazanin" w:eastAsia="IRNazanin" w:cs="IRNazanin"/>
          <w:lang w:bidi="fa-IR"/>
          <w:color w:val="111111"/>
          <w:sz w:val="28"/>
          <w:szCs w:val="28"/>
          <w:rtl/>
        </w:rPr>
        <w:t xml:space="preserve">عن النّظر للأمن من تطلعه علی العورات،ثم من یرتضیه الجیران، ثم القرعة.</w:t>
      </w:r>
    </w:p>
    <w:p>
      <w:pPr>
        <w:pStyle w:val="BookText"/>
      </w:pPr>
      <w:r>
        <w:rPr>
          <w:rFonts w:ascii="IRNazanin" w:hAnsi="IRNazanin" w:eastAsia="IRNazanin" w:cs="IRNazanin"/>
          <w:lang w:bidi="fa-IR"/>
          <w:color w:val="111111"/>
          <w:sz w:val="28"/>
          <w:szCs w:val="28"/>
          <w:rtl/>
        </w:rPr>
        <w:t xml:space="preserve">و لم یتعرض الأصحاب لترجیح المعرب علی اللاحن،و لا الراتب فی المسجد علی غیره،مع أنّهم قالوا:لا ینبغی أن یسبق الرّاتب غیره بالأذان،إلا أنّ ذلک یقتضی التّرجیح مع التشاح بطریق أولی،و لا یترجّح فی الأذان نسل أبی محذورة بحاء مهملة،و ذال معجمة،و لا سعد القرظ،بفتح القاف و الراء،و بعدهما ظاء معجمة،و لا نسل الصّحابة بعد نسلهما باتّفاق علمائنا علی ما ذکره فی المعتبر </w:t>
      </w:r>
      <w:r>
        <w:rPr>
          <w:rStyle w:val="FootnoteReference"/>
        </w:rPr>
        <w:footnoteReference w:id="872"/>
      </w:r>
      <w:r>
        <w:rPr>
          <w:rFonts w:ascii="IRNazanin" w:hAnsi="IRNazanin" w:eastAsia="IRNazanin" w:cs="IRNazanin"/>
          <w:lang w:bidi="fa-IR"/>
          <w:color w:val="111111"/>
          <w:sz w:val="28"/>
          <w:szCs w:val="28"/>
          <w:rtl/>
        </w:rPr>
        <w:t xml:space="preserve">،لإطلاق النّصوص الواردة بالأذان،و التّقیید یحتاج إلی دلیل.</w:t>
      </w:r>
    </w:p>
    <w:p>
      <w:pPr>
        <w:pStyle w:val="BookText"/>
      </w:pPr>
      <w:r>
        <w:rPr>
          <w:rFonts w:ascii="IRNazanin" w:hAnsi="IRNazanin" w:eastAsia="IRNazanin" w:cs="IRNazanin"/>
          <w:lang w:bidi="fa-IR"/>
          <w:color w:val="111111"/>
          <w:sz w:val="28"/>
          <w:szCs w:val="28"/>
          <w:rtl/>
        </w:rPr>
        <w:t xml:space="preserve">قوله: (و یعتد بأذان من ارتد بعده).</w:t>
      </w:r>
    </w:p>
    <w:p>
      <w:pPr>
        <w:pStyle w:val="BookText"/>
      </w:pPr>
      <w:r>
        <w:rPr>
          <w:rFonts w:ascii="IRNazanin" w:hAnsi="IRNazanin" w:eastAsia="IRNazanin" w:cs="IRNazanin"/>
          <w:lang w:bidi="fa-IR"/>
          <w:color w:val="111111"/>
          <w:sz w:val="28"/>
          <w:szCs w:val="28"/>
          <w:rtl/>
        </w:rPr>
        <w:t xml:space="preserve">إذا کان فی وقت الأذان ممن یعتدّ بأذانه،لأنّ الرّدة لا تبطل ما قبلها من العبادات.</w:t>
      </w:r>
    </w:p>
    <w:p>
      <w:pPr>
        <w:pStyle w:val="BookText"/>
      </w:pPr>
      <w:r>
        <w:rPr>
          <w:rFonts w:ascii="IRNazanin" w:hAnsi="IRNazanin" w:eastAsia="IRNazanin" w:cs="IRNazanin"/>
          <w:lang w:bidi="fa-IR"/>
          <w:color w:val="111111"/>
          <w:sz w:val="28"/>
          <w:szCs w:val="28"/>
          <w:rtl/>
        </w:rPr>
        <w:t xml:space="preserve">قوله: (و فی الأثناء یستأنف).</w:t>
      </w:r>
    </w:p>
    <w:p>
      <w:pPr>
        <w:pStyle w:val="BookText"/>
      </w:pPr>
      <w:r>
        <w:rPr>
          <w:rFonts w:ascii="IRNazanin" w:hAnsi="IRNazanin" w:eastAsia="IRNazanin" w:cs="IRNazanin"/>
          <w:lang w:bidi="fa-IR"/>
          <w:color w:val="111111"/>
          <w:sz w:val="28"/>
          <w:szCs w:val="28"/>
          <w:rtl/>
        </w:rPr>
        <w:t xml:space="preserve">وفاقا للشّیخ فی المبسوط </w:t>
      </w:r>
      <w:r>
        <w:rPr>
          <w:rStyle w:val="FootnoteReference"/>
        </w:rPr>
        <w:footnoteReference w:id="873"/>
      </w:r>
      <w:r>
        <w:rPr>
          <w:rFonts w:ascii="IRNazanin" w:hAnsi="IRNazanin" w:eastAsia="IRNazanin" w:cs="IRNazanin"/>
          <w:lang w:bidi="fa-IR"/>
          <w:color w:val="111111"/>
          <w:sz w:val="28"/>
          <w:szCs w:val="28"/>
          <w:rtl/>
        </w:rPr>
        <w:t xml:space="preserve">،و الأصحّ أنّه لا یستأنف إلاّ إذا طال الزّمان بحیث یخرج عن الموالاة عادة،لأن الرّدة لا تبطل ما مضی من الأذان،کما لا تبطل الأذان کلّه.</w:t>
      </w:r>
    </w:p>
    <w:p>
      <w:pPr>
        <w:pStyle w:val="BookText"/>
      </w:pPr>
      <w:r>
        <w:rPr>
          <w:rFonts w:ascii="IRNazanin" w:hAnsi="IRNazanin" w:eastAsia="IRNazanin" w:cs="IRNazanin"/>
          <w:lang w:bidi="fa-IR"/>
          <w:color w:val="111111"/>
          <w:sz w:val="28"/>
          <w:szCs w:val="28"/>
          <w:rtl/>
        </w:rPr>
        <w:t xml:space="preserve">قوله: (و لو نام أو أغمی علیه استحبّ له الاستئناف،و یجوز البناء).</w:t>
      </w:r>
    </w:p>
    <w:p>
      <w:pPr>
        <w:pStyle w:val="BookText"/>
      </w:pPr>
      <w:r>
        <w:rPr>
          <w:rFonts w:ascii="IRNazanin" w:hAnsi="IRNazanin" w:eastAsia="IRNazanin" w:cs="IRNazanin"/>
          <w:lang w:bidi="fa-IR"/>
          <w:color w:val="111111"/>
          <w:sz w:val="28"/>
          <w:szCs w:val="28"/>
          <w:rtl/>
        </w:rPr>
        <w:t xml:space="preserve">وفاقا للمبسوط </w:t>
      </w:r>
      <w:r>
        <w:rPr>
          <w:rStyle w:val="FootnoteReference"/>
        </w:rPr>
        <w:footnoteReference w:id="874"/>
      </w:r>
      <w:r>
        <w:rPr>
          <w:rFonts w:ascii="IRNazanin" w:hAnsi="IRNazanin" w:eastAsia="IRNazanin" w:cs="IRNazanin"/>
          <w:lang w:bidi="fa-IR"/>
          <w:color w:val="111111"/>
          <w:sz w:val="28"/>
          <w:szCs w:val="28"/>
          <w:rtl/>
        </w:rPr>
        <w:t xml:space="preserve">،و الفرق غیر ظاهر،و الأصحّ أنّ جواز البناء مشروط بعدم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3" w:name="pg10520_111542"/>
    <w:bookmarkEnd w:id="23"/>
    <w:p>
      <w:pPr>
        <w:pStyle w:val="Heading5"/>
      </w:pPr>
      <w:bookmarkStart w:id="128" w:name="_Toc45"/>
      <w:r>
        <w:t>المطلب الثالث:فی کیفیته</w:t>
      </w:r>
      <w:bookmarkEnd w:id="128"/>
    </w:p>
    <w:p>
      <w:pPr>
        <w:pStyle w:val="BookText"/>
      </w:pPr>
      <w:r>
        <w:rPr>
          <w:rFonts w:ascii="IRNazanin" w:hAnsi="IRNazanin" w:eastAsia="IRNazanin" w:cs="IRNazanin"/>
          <w:lang w:bidi="fa-IR"/>
          <w:color w:val="111111"/>
          <w:sz w:val="28"/>
          <w:szCs w:val="28"/>
          <w:rtl/>
        </w:rPr>
        <w:t xml:space="preserve">المطلب الثالث:فی کیفیته:الأذان ثمانیة عشر فصلا:التکبیر أربع مرات و کل واحد من الشهادة بالتوحید،و الرسالة،ثم الدعاء إلی الصلاة،ثم إلی الفلاح،ثم إلی خیر العمل،ثم التکبیر،ثم التهلیل،مرتان مرتان.</w:t>
      </w:r>
    </w:p>
    <w:p>
      <w:pPr>
        <w:pStyle w:val="BookText"/>
      </w:pPr>
      <w:r>
        <w:rPr>
          <w:rFonts w:ascii="IRNazanin" w:hAnsi="IRNazanin" w:eastAsia="IRNazanin" w:cs="IRNazanin"/>
          <w:lang w:bidi="fa-IR"/>
          <w:color w:val="111111"/>
          <w:sz w:val="28"/>
          <w:szCs w:val="28"/>
          <w:rtl/>
        </w:rPr>
        <w:t xml:space="preserve">و الإقامة کذلک،إلاّ التکبیر فی أولها فیسقط مرتان منه،و التهلیل یسقط مرة فی آخرها،و یزید قد قامت الصّلاة مرتین بعد حی علی خیر العمل،  فوات الموالاة،کما صرّح به المصنّف فی غیر هذا الکتاب </w:t>
      </w:r>
      <w:r>
        <w:rPr>
          <w:rStyle w:val="FootnoteReference"/>
        </w:rPr>
        <w:footnoteReference w:id="875"/>
      </w:r>
      <w:r>
        <w:rPr>
          <w:rFonts w:ascii="IRNazanin" w:hAnsi="IRNazanin" w:eastAsia="IRNazanin" w:cs="IRNazanin"/>
          <w:lang w:bidi="fa-IR"/>
          <w:color w:val="111111"/>
          <w:sz w:val="28"/>
          <w:szCs w:val="28"/>
          <w:rtl/>
        </w:rPr>
        <w:t xml:space="preserve">،و غیره </w:t>
      </w:r>
      <w:r>
        <w:rPr>
          <w:rStyle w:val="FootnoteReference"/>
        </w:rPr>
        <w:footnoteReference w:id="876"/>
      </w:r>
      <w:r>
        <w:rPr>
          <w:rFonts w:ascii="IRNazanin" w:hAnsi="IRNazanin" w:eastAsia="IRNazanin" w:cs="IRNazanin"/>
          <w:lang w:bidi="fa-IR"/>
          <w:color w:val="111111"/>
          <w:sz w:val="28"/>
          <w:szCs w:val="28"/>
          <w:rtl/>
        </w:rPr>
        <w:t xml:space="preserve">لعدم تسمیته أذانا مع فواتها،و کذا الحکم لو سکت طویلا،أو تکلّم فی خلاله بمحلّل أو بمحرّم.</w:t>
      </w:r>
    </w:p>
    <w:p>
      <w:pPr>
        <w:pStyle w:val="BookText"/>
      </w:pPr>
      <w:r>
        <w:rPr>
          <w:rFonts w:ascii="IRNazanin" w:hAnsi="IRNazanin" w:eastAsia="IRNazanin" w:cs="IRNazanin"/>
          <w:lang w:bidi="fa-IR"/>
          <w:color w:val="111111"/>
          <w:sz w:val="28"/>
          <w:szCs w:val="28"/>
          <w:rtl/>
        </w:rPr>
        <w:t xml:space="preserve">قوله: (المطلب الثّالث:فی کیفیّته:الأذان ثمانیة عشر فصلا:التکبیر اربع مرّات،و کلّ واحدة من الشّهادة بالتوحید و الرّسالة،ثمّ الدعاء إلی الصّلاة،ثم الی الفلاح،ثم إلی خیر العمل،ثم التّکبیر،ثم التّهلیل مرّتان مرّتان.</w:t>
      </w:r>
    </w:p>
    <w:p>
      <w:pPr>
        <w:pStyle w:val="BookText"/>
      </w:pPr>
      <w:r>
        <w:rPr>
          <w:rFonts w:ascii="IRNazanin" w:hAnsi="IRNazanin" w:eastAsia="IRNazanin" w:cs="IRNazanin"/>
          <w:lang w:bidi="fa-IR"/>
          <w:color w:val="111111"/>
          <w:sz w:val="28"/>
          <w:szCs w:val="28"/>
          <w:rtl/>
        </w:rPr>
        <w:t xml:space="preserve">و الإقامة کذلک،إلاّ التّکبیر فی أوّلها فیسقط مرّتان منه،و التّهلیل یسقط مرّة فی آخرها،و یزید قد قامت الصّلاة مرّتین،بعد حیّ علی خیر العمل).</w:t>
      </w:r>
    </w:p>
    <w:p>
      <w:pPr>
        <w:pStyle w:val="BookText"/>
      </w:pPr>
      <w:r>
        <w:rPr>
          <w:rFonts w:ascii="IRNazanin" w:hAnsi="IRNazanin" w:eastAsia="IRNazanin" w:cs="IRNazanin"/>
          <w:lang w:bidi="fa-IR"/>
          <w:color w:val="111111"/>
          <w:sz w:val="28"/>
          <w:szCs w:val="28"/>
          <w:rtl/>
        </w:rPr>
        <w:t xml:space="preserve">هذا هو المشهور بین الأصحاب،تدل علیه روایة إسماعیل الجعفی،قال:</w:t>
      </w:r>
    </w:p>
    <w:p>
      <w:pPr>
        <w:pStyle w:val="BookText"/>
      </w:pPr>
      <w:r>
        <w:rPr>
          <w:rFonts w:ascii="IRNazanin" w:hAnsi="IRNazanin" w:eastAsia="IRNazanin" w:cs="IRNazanin"/>
          <w:lang w:bidi="fa-IR"/>
          <w:color w:val="111111"/>
          <w:sz w:val="28"/>
          <w:szCs w:val="28"/>
          <w:rtl/>
        </w:rPr>
        <w:t xml:space="preserve">سمعت أبا جعفر علیه السلام یقول:«الأذان و الإقامة خمسة و ثلاثون حرفا،فعد ذلک بیده واحدا واحدا،الأذان ثمانیة عشر حرفا،و الإقامة سبعة عشر حرفا» </w:t>
      </w:r>
      <w:r>
        <w:rPr>
          <w:rStyle w:val="FootnoteReference"/>
        </w:rPr>
        <w:footnoteReference w:id="877"/>
      </w:r>
      <w:r>
        <w:rPr>
          <w:rFonts w:ascii="IRNazanin" w:hAnsi="IRNazanin" w:eastAsia="IRNazanin" w:cs="IRNazanin"/>
          <w:lang w:bidi="fa-IR"/>
          <w:color w:val="111111"/>
          <w:sz w:val="28"/>
          <w:szCs w:val="28"/>
          <w:rtl/>
        </w:rPr>
        <w:t xml:space="preserve">،و فی صحیح زرارة قال:قال لی أبو جعفر علیه السّلام:«یا زرارة تفتتح الأذان بأربع تکبیرات،و تختمه بتکبیرتین و تهلیلتین»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الشّیخ:إنّ فی أصحابنا من جعل فصول الإقامة مثل فصول الأذان، و زاد فیها(قد قامت الصّلاة)مرّتین،فتکون فصول الإقامة عشرین </w:t>
      </w:r>
      <w:r>
        <w:rPr>
          <w:rStyle w:val="FootnoteReference"/>
        </w:rPr>
        <w:footnoteReference w:id="879"/>
      </w:r>
      <w:r>
        <w:rPr>
          <w:rFonts w:ascii="IRNazanin" w:hAnsi="IRNazanin" w:eastAsia="IRNazanin" w:cs="IRNazanin"/>
          <w:lang w:bidi="fa-IR"/>
          <w:color w:val="111111"/>
          <w:sz w:val="28"/>
          <w:szCs w:val="28"/>
          <w:rtl/>
        </w:rPr>
        <w:t xml:space="preserve">و تشهد له روایة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 بکر الحضرمی،و کلیب الأسدی،عن الصّادق علیه السّلام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الجنید:إذا أفرد الإقامة عن الأذان ثنّی لا إله إلاّ اللّه فی آخرها، و إن أتی بها معه فواحدة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الشّیخ تربیع التّکبیر فی آخر الأذان،و تربیعه فی أوّل الإقامة و آخرها أیضا،و تثنیة التّهلیل فی آخرها </w:t>
      </w:r>
      <w:r>
        <w:rPr>
          <w:rStyle w:val="FootnoteReference"/>
        </w:rPr>
        <w:footnoteReference w:id="882"/>
      </w:r>
      <w:r>
        <w:rPr>
          <w:rFonts w:ascii="Amiri" w:hAnsi="Amiri" w:eastAsia="Amiri" w:cs="Amiri"/>
          <w:lang w:bidi="ar-SA"/>
          <w:color w:val="111111"/>
          <w:sz w:val="28"/>
          <w:szCs w:val="28"/>
          <w:rtl/>
        </w:rPr>
        <w:t xml:space="preserve">،و روی عن الصّادق علیه السّلام:«أن الإقامة مرّة مرّة،إلاّ قوله:اللّه أکبر،اللّه أکبر،فإنّه مرّتان» </w:t>
      </w:r>
      <w:r>
        <w:rPr>
          <w:rStyle w:val="FootnoteReference"/>
        </w:rPr>
        <w:footnoteReference w:id="883"/>
      </w:r>
      <w:r>
        <w:rPr>
          <w:rFonts w:ascii="IRNazanin" w:hAnsi="IRNazanin" w:eastAsia="IRNazanin" w:cs="IRNazanin"/>
          <w:lang w:bidi="fa-IR"/>
          <w:color w:val="111111"/>
          <w:sz w:val="28"/>
          <w:szCs w:val="28"/>
          <w:rtl/>
        </w:rPr>
        <w:t xml:space="preserve">،و روی غیر ذلک </w:t>
      </w:r>
      <w:r>
        <w:rPr>
          <w:rStyle w:val="FootnoteReference"/>
        </w:rPr>
        <w:footnoteReference w:id="884"/>
      </w:r>
      <w:r>
        <w:rPr>
          <w:rFonts w:ascii="IRNazanin" w:hAnsi="IRNazanin" w:eastAsia="IRNazanin" w:cs="IRNazanin"/>
          <w:lang w:bidi="fa-IR"/>
          <w:color w:val="111111"/>
          <w:sz w:val="28"/>
          <w:szCs w:val="28"/>
          <w:rtl/>
        </w:rPr>
        <w:t xml:space="preserve">،و المعتمد هو المشهور.</w:t>
      </w:r>
    </w:p>
    <w:p>
      <w:pPr>
        <w:pStyle w:val="BookText"/>
      </w:pPr>
      <w:r>
        <w:rPr>
          <w:rFonts w:ascii="IRNazanin" w:hAnsi="IRNazanin" w:eastAsia="IRNazanin" w:cs="IRNazanin"/>
          <w:lang w:bidi="fa-IR"/>
          <w:color w:val="111111"/>
          <w:sz w:val="28"/>
          <w:szCs w:val="28"/>
          <w:rtl/>
        </w:rPr>
        <w:t xml:space="preserve">فروع أ:یجوز النّقض عمّا ذکره فی السّفر،روی برید بن معاویة،عن الباقر علیه السّلام قال:«الأذان یقصر فی السّفر کما تقصّر الصّلاة،الأذان واحد واحد، و الإقامة واحدة واحدة» </w:t>
      </w:r>
      <w:r>
        <w:rPr>
          <w:rStyle w:val="FootnoteReference"/>
        </w:rPr>
        <w:footnoteReference w:id="885"/>
      </w:r>
      <w:r>
        <w:rPr>
          <w:rFonts w:ascii="IRNazanin" w:hAnsi="IRNazanin" w:eastAsia="IRNazanin" w:cs="IRNazanin"/>
          <w:lang w:bidi="fa-IR"/>
          <w:color w:val="111111"/>
          <w:sz w:val="28"/>
          <w:szCs w:val="28"/>
          <w:rtl/>
        </w:rPr>
        <w:t xml:space="preserve">،و فی مرسلة عن الصّادق علیه السّلام:«الإقامة التامة وحدها أفضل منهما منفردین»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ب:معنی حیّ:هلمّ و أقبل،تعدّی بعلی و إلی،نصّ علیه فی القاموس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الفلاح:الفوز و البقاء،و إطلاقه علی الصّلاة لکونها سببا فیه.</w:t>
      </w:r>
    </w:p>
    <w:p>
      <w:pPr>
        <w:pStyle w:val="BookText"/>
      </w:pPr>
      <w:r>
        <w:rPr>
          <w:rFonts w:ascii="IRNazanin" w:hAnsi="IRNazanin" w:eastAsia="IRNazanin" w:cs="IRNazanin"/>
          <w:lang w:bidi="fa-IR"/>
          <w:color w:val="111111"/>
          <w:sz w:val="28"/>
          <w:szCs w:val="28"/>
          <w:rtl/>
        </w:rPr>
        <w:t xml:space="preserve">ج:تستحبّ الصّلاة علی النّبی صلّی اللّه علیه و آله إذا ذکره المؤذّن،للمؤذّن و السّامع،لصحیحة زرارة،عن أبی جعفر علیه السّلام قال:«و أفصح بالألف و الهاء، و صلّ علی النّبی و آله کلّما ذکرته،أو ذکره ذاکر عندک فی أذان و غیره»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الترتیب شرط فیهما. و یستحب الاستقبال،  د:یستحبّ أن یضع المؤذّن إصبعیه فی أذنیه حالة الأذان،لقول الصّادق علیه السّلام:«السنة أن تضع إصبعیک فی أذنیک» </w:t>
      </w:r>
      <w:r>
        <w:rPr>
          <w:rStyle w:val="FootnoteReference"/>
        </w:rPr>
        <w:footnoteReference w:id="889"/>
      </w:r>
      <w:r>
        <w:rPr>
          <w:rFonts w:ascii="IRNazanin" w:hAnsi="IRNazanin" w:eastAsia="IRNazanin" w:cs="IRNazanin"/>
          <w:lang w:bidi="fa-IR"/>
          <w:color w:val="111111"/>
          <w:sz w:val="28"/>
          <w:szCs w:val="28"/>
          <w:rtl/>
        </w:rPr>
        <w:t xml:space="preserve">،و قد روی:أنّ بلالا قد فعله فی أذانه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التّرتیب شرط فیهما).</w:t>
      </w:r>
    </w:p>
    <w:p>
      <w:pPr>
        <w:pStyle w:val="BookText"/>
      </w:pPr>
      <w:r>
        <w:rPr>
          <w:rFonts w:ascii="IRNazanin" w:hAnsi="IRNazanin" w:eastAsia="IRNazanin" w:cs="IRNazanin"/>
          <w:lang w:bidi="fa-IR"/>
          <w:color w:val="111111"/>
          <w:sz w:val="28"/>
          <w:szCs w:val="28"/>
          <w:rtl/>
        </w:rPr>
        <w:t xml:space="preserve">أی:شرط فی صحّتهما،و المراد:التّرتیب بینهما و بین فصولهما تأسیا بمؤذّنی رسول اللّه صلّی اللّه علیه و آله،و بما علّمه جبرئیل علیه السّلام </w:t>
      </w:r>
      <w:r>
        <w:rPr>
          <w:rStyle w:val="FootnoteReference"/>
        </w:rPr>
        <w:footnoteReference w:id="891"/>
      </w:r>
      <w:r>
        <w:rPr>
          <w:rFonts w:ascii="IRNazanin" w:hAnsi="IRNazanin" w:eastAsia="IRNazanin" w:cs="IRNazanin"/>
          <w:lang w:bidi="fa-IR"/>
          <w:color w:val="111111"/>
          <w:sz w:val="28"/>
          <w:szCs w:val="28"/>
          <w:rtl/>
        </w:rPr>
        <w:t xml:space="preserve">،و لأنّهما عبادة شرعیّة لا مجال للعقل فیها،فیقتصر فیها علی المنقول،و لصحیحة زرارة،عن أبی عبد اللّه علیه السّلام قال:«من سها فی الأذان فقدّم أو أخر عاد علی الأوّل الّذی أخره،حتّی یمضی الی آخره» </w:t>
      </w:r>
      <w:r>
        <w:rPr>
          <w:rStyle w:val="FootnoteReference"/>
        </w:rPr>
        <w:footnoteReference w:id="892"/>
      </w:r>
      <w:r>
        <w:rPr>
          <w:rFonts w:ascii="IRNazanin" w:hAnsi="IRNazanin" w:eastAsia="IRNazanin" w:cs="IRNazanin"/>
          <w:lang w:bidi="fa-IR"/>
          <w:color w:val="111111"/>
          <w:sz w:val="28"/>
          <w:szCs w:val="28"/>
          <w:rtl/>
        </w:rPr>
        <w:t xml:space="preserve">.و عنه علیه السّلام:«فإن نسی حرفا من الإقامة عاد إلی الحرف الّذی نسیه،ثم یقول من ذلک الموضع إلی آخر الإقامة» </w:t>
      </w:r>
      <w:r>
        <w:rPr>
          <w:rStyle w:val="FootnoteReference"/>
        </w:rPr>
        <w:footnoteReference w:id="893"/>
      </w:r>
      <w:r>
        <w:rPr>
          <w:rFonts w:ascii="IRNazanin" w:hAnsi="IRNazanin" w:eastAsia="IRNazanin" w:cs="IRNazanin"/>
          <w:lang w:bidi="fa-IR"/>
          <w:color w:val="111111"/>
          <w:sz w:val="28"/>
          <w:szCs w:val="28"/>
          <w:rtl/>
        </w:rPr>
        <w:t xml:space="preserve">.و معنی اشتراط التّرتیب فیهما عدم اعتبارهما بدونه،فلا یعتد بهما فی الجماعة،و لا یبرأ بهما من حلف أن یؤذن أو یقیم،و یأثم لو اعتقدهما أذانا و إقامة.</w:t>
      </w:r>
    </w:p>
    <w:p>
      <w:pPr>
        <w:pStyle w:val="BookText"/>
      </w:pPr>
      <w:r>
        <w:rPr>
          <w:rFonts w:ascii="IRNazanin" w:hAnsi="IRNazanin" w:eastAsia="IRNazanin" w:cs="IRNazanin"/>
          <w:lang w:bidi="fa-IR"/>
          <w:color w:val="111111"/>
          <w:sz w:val="28"/>
          <w:szCs w:val="28"/>
          <w:rtl/>
        </w:rPr>
        <w:t xml:space="preserve">قوله: (و یستحبّ الاستقبال).</w:t>
      </w:r>
    </w:p>
    <w:p>
      <w:pPr>
        <w:pStyle w:val="BookText"/>
      </w:pPr>
      <w:r>
        <w:rPr>
          <w:rFonts w:ascii="IRNazanin" w:hAnsi="IRNazanin" w:eastAsia="IRNazanin" w:cs="IRNazanin"/>
          <w:lang w:bidi="fa-IR"/>
          <w:color w:val="111111"/>
          <w:sz w:val="28"/>
          <w:szCs w:val="28"/>
          <w:rtl/>
        </w:rPr>
        <w:t xml:space="preserve">أی:فیهما،و الإقامة آکد،تأسیا بمؤذّنی رسول اللّه صلّی اللّه علیه و آله، و أوجبه المرتضی فی الإقامة </w:t>
      </w:r>
      <w:r>
        <w:rPr>
          <w:rStyle w:val="FootnoteReference"/>
        </w:rPr>
        <w:footnoteReference w:id="894"/>
      </w:r>
      <w:r>
        <w:rPr>
          <w:rFonts w:ascii="IRNazanin" w:hAnsi="IRNazanin" w:eastAsia="IRNazanin" w:cs="IRNazanin"/>
          <w:lang w:bidi="fa-IR"/>
          <w:color w:val="111111"/>
          <w:sz w:val="28"/>
          <w:szCs w:val="28"/>
          <w:rtl/>
        </w:rPr>
        <w:t xml:space="preserve">.و یکره الالتفات یمینا و شمالا،سواء کان علی المنارة أم علی الأرض،خلافا لبعض العامة فی المنارة </w:t>
      </w:r>
      <w:r>
        <w:rPr>
          <w:rStyle w:val="FootnoteReference"/>
        </w:rPr>
        <w:footnoteReference w:id="895"/>
      </w:r>
      <w:r>
        <w:rPr>
          <w:rFonts w:ascii="IRNazanin" w:hAnsi="IRNazanin" w:eastAsia="IRNazanin" w:cs="IRNazanin"/>
          <w:lang w:bidi="fa-IR"/>
          <w:color w:val="111111"/>
          <w:sz w:val="28"/>
          <w:szCs w:val="28"/>
          <w:rtl/>
        </w:rPr>
        <w:t xml:space="preserve">،و لا یلوی عنقه فی الحیّعلتین.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 الإعراب فی الأواخر،و التأنی فی الأذان،و الحدر فی الإقامة،   قوله: (و ترک الإعراب فی الأواخر،و التأنّی فی الأذان،و الحدر فی الإقامة).</w:t>
      </w:r>
    </w:p>
    <w:p>
      <w:pPr>
        <w:pStyle w:val="BookText"/>
      </w:pPr>
      <w:r>
        <w:rPr>
          <w:rFonts w:ascii="IRNazanin" w:hAnsi="IRNazanin" w:eastAsia="IRNazanin" w:cs="IRNazanin"/>
          <w:lang w:bidi="fa-IR"/>
          <w:color w:val="111111"/>
          <w:sz w:val="28"/>
          <w:szCs w:val="28"/>
          <w:rtl/>
        </w:rPr>
        <w:t xml:space="preserve">أی:فی فصول کلّ منهما،لقول الصّادق علیه السّلام:«الأذان و لإقامة مجزوما»،و فی خبر:آخر«موقوفا»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التأنّی فی الأذان،و الحدر فی الإقامة،لقول الباقر علیه السّلام:</w:t>
      </w:r>
    </w:p>
    <w:p>
      <w:pPr>
        <w:pStyle w:val="BookText"/>
      </w:pPr>
      <w:r>
        <w:rPr>
          <w:rFonts w:ascii="Amiri" w:hAnsi="Amiri" w:eastAsia="Amiri" w:cs="Amiri"/>
          <w:lang w:bidi="ar-SA"/>
          <w:color w:val="111111"/>
          <w:sz w:val="28"/>
          <w:szCs w:val="28"/>
          <w:rtl/>
        </w:rPr>
        <w:t xml:space="preserve">«الأذان جزم بإفصاح الألف و الهاء،و الإقامة حدر» </w:t>
      </w:r>
      <w:r>
        <w:rPr>
          <w:rStyle w:val="FootnoteReference"/>
        </w:rPr>
        <w:footnoteReference w:id="897"/>
      </w:r>
      <w:r>
        <w:rPr>
          <w:rFonts w:ascii="IRNazanin" w:hAnsi="IRNazanin" w:eastAsia="IRNazanin" w:cs="IRNazanin"/>
          <w:lang w:bidi="fa-IR"/>
          <w:color w:val="111111"/>
          <w:sz w:val="28"/>
          <w:szCs w:val="28"/>
          <w:rtl/>
        </w:rPr>
        <w:t xml:space="preserve">،و المراد بالألف ألف اللّه الّتی قبل الهاء و هی الّتی لا تکتب،و الهاء ما بعده فی آخر الشهادتین.</w:t>
      </w:r>
    </w:p>
    <w:p>
      <w:pPr>
        <w:pStyle w:val="BookText"/>
      </w:pPr>
      <w:r>
        <w:rPr>
          <w:rFonts w:ascii="IRNazanin" w:hAnsi="IRNazanin" w:eastAsia="IRNazanin" w:cs="IRNazanin"/>
          <w:lang w:bidi="fa-IR"/>
          <w:color w:val="111111"/>
          <w:sz w:val="28"/>
          <w:szCs w:val="28"/>
          <w:rtl/>
        </w:rPr>
        <w:t xml:space="preserve">و یراعی مع الحدر فی الإقامة ترک الإعراب و الوقوف علی فصولها،فیکره الإعراب فیها،کما یکره فی الأذان.</w:t>
      </w:r>
    </w:p>
    <w:p>
      <w:pPr>
        <w:pStyle w:val="BookText"/>
      </w:pPr>
      <w:r>
        <w:rPr>
          <w:rFonts w:ascii="IRNazanin" w:hAnsi="IRNazanin" w:eastAsia="IRNazanin" w:cs="IRNazanin"/>
          <w:lang w:bidi="fa-IR"/>
          <w:color w:val="111111"/>
          <w:sz w:val="28"/>
          <w:szCs w:val="28"/>
          <w:rtl/>
        </w:rPr>
        <w:t xml:space="preserve">و استحباب ترک الإعراب یقتضی استحباب ترک الرّوم </w:t>
      </w:r>
      <w:r>
        <w:rPr>
          <w:rStyle w:val="FootnoteReference"/>
        </w:rPr>
        <w:footnoteReference w:id="898"/>
      </w:r>
      <w:r>
        <w:rPr>
          <w:rFonts w:ascii="IRNazanin" w:hAnsi="IRNazanin" w:eastAsia="IRNazanin" w:cs="IRNazanin"/>
          <w:lang w:bidi="fa-IR"/>
          <w:color w:val="111111"/>
          <w:sz w:val="28"/>
          <w:szCs w:val="28"/>
          <w:rtl/>
        </w:rPr>
        <w:t xml:space="preserve">و الإشمام </w:t>
      </w:r>
      <w:r>
        <w:rPr>
          <w:rStyle w:val="FootnoteReference"/>
        </w:rPr>
        <w:footnoteReference w:id="899"/>
      </w:r>
      <w:r>
        <w:rPr>
          <w:rFonts w:ascii="IRNazanin" w:hAnsi="IRNazanin" w:eastAsia="IRNazanin" w:cs="IRNazanin"/>
          <w:lang w:bidi="fa-IR"/>
          <w:color w:val="111111"/>
          <w:sz w:val="28"/>
          <w:szCs w:val="28"/>
          <w:rtl/>
        </w:rPr>
        <w:t xml:space="preserve">و التّضعیف،فإنّ فیها شائبة الإعراب،و لو أعرب لم یخل بالاعتداد بهما و إن ترک الأفضل،بل لو لحن فیهما لم یخل بذلک و إن کره.</w:t>
      </w:r>
    </w:p>
    <w:p>
      <w:pPr>
        <w:pStyle w:val="BookText"/>
      </w:pPr>
      <w:r>
        <w:rPr>
          <w:rFonts w:ascii="IRNazanin" w:hAnsi="IRNazanin" w:eastAsia="IRNazanin" w:cs="IRNazanin"/>
          <w:lang w:bidi="fa-IR"/>
          <w:color w:val="111111"/>
          <w:sz w:val="28"/>
          <w:szCs w:val="28"/>
          <w:rtl/>
        </w:rPr>
        <w:t xml:space="preserve">و لو کان اللّحن مخلا بالمعنی کما لو نصب لفظ رسول اللّه صلّی اللّه علیه و آله مثلا،فإنّه یخرج عن کونه خبرا،أو مدّ لفظة(أکبر)بحیث صار علی صیغة أکبار،و هو:</w:t>
      </w:r>
    </w:p>
    <w:p>
      <w:pPr>
        <w:pStyle w:val="BookText"/>
      </w:pPr>
      <w:r>
        <w:rPr>
          <w:rFonts w:ascii="IRNazanin" w:hAnsi="IRNazanin" w:eastAsia="IRNazanin" w:cs="IRNazanin"/>
          <w:lang w:bidi="fa-IR"/>
          <w:color w:val="111111"/>
          <w:sz w:val="28"/>
          <w:szCs w:val="28"/>
          <w:rtl/>
        </w:rPr>
        <w:t xml:space="preserve">جمع کبر،و هو الطبل،ففی الاعتداد حینئذ تردّد.</w:t>
      </w:r>
    </w:p>
    <w:p>
      <w:pPr>
        <w:pStyle w:val="BookText"/>
      </w:pPr>
      <w:r>
        <w:rPr>
          <w:rFonts w:ascii="IRNazanin" w:hAnsi="IRNazanin" w:eastAsia="IRNazanin" w:cs="IRNazanin"/>
          <w:lang w:bidi="fa-IR"/>
          <w:color w:val="111111"/>
          <w:sz w:val="28"/>
          <w:szCs w:val="28"/>
          <w:rtl/>
        </w:rPr>
        <w:t xml:space="preserve">و کذا لو أسقط الهاء من اسمه تعالی و اسم الصّلاة،و الحاء من الفلاح،لما روی عن النّبی صلّی اللّه علیه و آله:«لا یؤذن لکم من یدغم الهاء»،قلنا:و کیف یقول؟قال:یقول:«أشهد أن لا إله الاّ الله </w:t>
      </w:r>
      <w:r>
        <w:rPr>
          <w:rStyle w:val="FootnoteReference"/>
        </w:rPr>
        <w:footnoteReference w:id="900"/>
      </w:r>
      <w:r>
        <w:rPr>
          <w:rFonts w:ascii="IRNazanin" w:hAnsi="IRNazanin" w:eastAsia="IRNazanin" w:cs="IRNazanin"/>
          <w:lang w:bidi="fa-IR"/>
          <w:color w:val="111111"/>
          <w:sz w:val="28"/>
          <w:szCs w:val="28"/>
          <w:rtl/>
        </w:rPr>
        <w:t xml:space="preserve">،أشهد أنّ محمّدا رسول الله» </w:t>
      </w:r>
      <w:r>
        <w:rPr>
          <w:rStyle w:val="FootnoteReference"/>
        </w:rPr>
        <w:footnoteReference w:id="90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الفصل بینهما بسکتة أو جلسة،أو سجدة أو خطوة،أو صلاة رکعتین،إلاّ المغرب فیفصل بسکتة أو خطوة،  و فیه إشعار بعدم الاعتداد.</w:t>
      </w:r>
    </w:p>
    <w:p>
      <w:pPr>
        <w:pStyle w:val="BookText"/>
      </w:pPr>
      <w:r>
        <w:rPr>
          <w:rFonts w:ascii="IRNazanin" w:hAnsi="IRNazanin" w:eastAsia="IRNazanin" w:cs="IRNazanin"/>
          <w:lang w:bidi="fa-IR"/>
          <w:color w:val="111111"/>
          <w:sz w:val="28"/>
          <w:szCs w:val="28"/>
          <w:rtl/>
        </w:rPr>
        <w:t xml:space="preserve">و لو کان اللثغ غیر متفاحش جاز أن یؤذن،لما روی أن بلالا کان یجعل الشّین سینا.</w:t>
      </w:r>
    </w:p>
    <w:p>
      <w:pPr>
        <w:pStyle w:val="BookText"/>
      </w:pPr>
      <w:r>
        <w:rPr>
          <w:rFonts w:ascii="IRNazanin" w:hAnsi="IRNazanin" w:eastAsia="IRNazanin" w:cs="IRNazanin"/>
          <w:lang w:bidi="fa-IR"/>
          <w:color w:val="111111"/>
          <w:sz w:val="28"/>
          <w:szCs w:val="28"/>
          <w:rtl/>
        </w:rPr>
        <w:t xml:space="preserve">قوله: (و الفصل بینهما بسکتة،أو جلسة،أو سجدة،أو خطوة،أو صلاة رکعتین،إلاّ المغرب فیفصل بسکتة،أو خطوة).</w:t>
      </w:r>
    </w:p>
    <w:p>
      <w:pPr>
        <w:pStyle w:val="BookText"/>
      </w:pPr>
      <w:r>
        <w:rPr>
          <w:rFonts w:ascii="IRNazanin" w:hAnsi="IRNazanin" w:eastAsia="IRNazanin" w:cs="IRNazanin"/>
          <w:lang w:bidi="fa-IR"/>
          <w:color w:val="111111"/>
          <w:sz w:val="28"/>
          <w:szCs w:val="28"/>
          <w:rtl/>
        </w:rPr>
        <w:t xml:space="preserve">یستحب الفصل بین الأذان و الإقامة،لقول الصّادق علیه السّلام:«لا بدّ من قعود بین الأذان و الإقامة» </w:t>
      </w:r>
      <w:r>
        <w:rPr>
          <w:rStyle w:val="FootnoteReference"/>
        </w:rPr>
        <w:footnoteReference w:id="902"/>
      </w:r>
      <w:r>
        <w:rPr>
          <w:rFonts w:ascii="IRNazanin" w:hAnsi="IRNazanin" w:eastAsia="IRNazanin" w:cs="IRNazanin"/>
          <w:lang w:bidi="fa-IR"/>
          <w:color w:val="111111"/>
          <w:sz w:val="28"/>
          <w:szCs w:val="28"/>
          <w:rtl/>
        </w:rPr>
        <w:t xml:space="preserve">،و فی مقطوع الجعفری،قال:سمعته یقول:«افرق </w:t>
      </w:r>
      <w:r>
        <w:rPr>
          <w:rStyle w:val="FootnoteReference"/>
        </w:rPr>
        <w:footnoteReference w:id="903"/>
      </w:r>
      <w:r>
        <w:rPr>
          <w:rFonts w:ascii="IRNazanin" w:hAnsi="IRNazanin" w:eastAsia="IRNazanin" w:cs="IRNazanin"/>
          <w:lang w:bidi="fa-IR"/>
          <w:color w:val="111111"/>
          <w:sz w:val="28"/>
          <w:szCs w:val="28"/>
          <w:rtl/>
        </w:rPr>
        <w:t xml:space="preserve">بین الأذان و الإقامة بجلوس،أو رکعتین»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عبد اللّه،و أبی الحسن علیهما السّلام:«کان یؤذن للظّهر علی ستّ رکعات،و یؤذن للعصر علی ستّ رکعات بعد الظّهر»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الصّادق علیه السّلام:«افصل بین الأذان و الإقامة بقعود،أو کلام،أو تسبیح»،و قال:«یجزئه الحمد للّه» </w:t>
      </w:r>
      <w:r>
        <w:rPr>
          <w:rStyle w:val="FootnoteReference"/>
        </w:rPr>
        <w:footnoteReference w:id="906"/>
      </w:r>
      <w:r>
        <w:rPr>
          <w:rFonts w:ascii="IRNazanin" w:hAnsi="IRNazanin" w:eastAsia="IRNazanin" w:cs="IRNazanin"/>
          <w:lang w:bidi="fa-IR"/>
          <w:color w:val="111111"/>
          <w:sz w:val="28"/>
          <w:szCs w:val="28"/>
          <w:rtl/>
        </w:rPr>
        <w:t xml:space="preserve">،و ذکر الأصحاب الفصل بسجدة،أو خطوة، أو سکتة </w:t>
      </w:r>
      <w:r>
        <w:rPr>
          <w:rStyle w:val="FootnoteReference"/>
        </w:rPr>
        <w:footnoteReference w:id="907"/>
      </w:r>
      <w:r>
        <w:rPr>
          <w:rFonts w:ascii="IRNazanin" w:hAnsi="IRNazanin" w:eastAsia="IRNazanin" w:cs="IRNazanin"/>
          <w:lang w:bidi="fa-IR"/>
          <w:color w:val="111111"/>
          <w:sz w:val="28"/>
          <w:szCs w:val="28"/>
          <w:rtl/>
        </w:rPr>
        <w:t xml:space="preserve">،و هذا فی غیر المغرب،أمّا فیها فیستحبّ الفصل بخطوة،أو سکتة،أو تسبیحة.</w:t>
      </w:r>
    </w:p>
    <w:p>
      <w:pPr>
        <w:pStyle w:val="BookText"/>
      </w:pPr>
      <w:r>
        <w:rPr>
          <w:rFonts w:ascii="IRNazanin" w:hAnsi="IRNazanin" w:eastAsia="IRNazanin" w:cs="IRNazanin"/>
          <w:lang w:bidi="fa-IR"/>
          <w:color w:val="111111"/>
          <w:sz w:val="28"/>
          <w:szCs w:val="28"/>
          <w:rtl/>
        </w:rPr>
        <w:t xml:space="preserve">عن الصّادق علیه السّلام:«بین کلّ أذانین قعدة إلاّ المغرب،فان بینهما نفسا» </w:t>
      </w:r>
      <w:r>
        <w:rPr>
          <w:rStyle w:val="FootnoteReference"/>
        </w:rPr>
        <w:footnoteReference w:id="908"/>
      </w:r>
      <w:r>
        <w:rPr>
          <w:rFonts w:ascii="IRNazanin" w:hAnsi="IRNazanin" w:eastAsia="IRNazanin" w:cs="IRNazanin"/>
          <w:lang w:bidi="fa-IR"/>
          <w:color w:val="111111"/>
          <w:sz w:val="28"/>
          <w:szCs w:val="28"/>
          <w:rtl/>
        </w:rPr>
        <w:t xml:space="preserve">،و عنه علیه السّلام:«من جلس فیما بین أذان المغرب و الإقامة کان کالمتشحط بدمه فی سبیل اللّه»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رفع الصوت به إن کان ذکرا،  و یستحب أن یقول فی جلوسه ما روی مرفوعا إلیهم علیهم السّلام:«اللّهمّ اجعل قلبی بارا،و عیشی قارّا،و رزقی دارّا،و اجعل لی عند قبر رسول اللّه </w:t>
      </w:r>
      <w:r>
        <w:rPr>
          <w:rStyle w:val="FootnoteReference"/>
        </w:rPr>
        <w:footnoteReference w:id="910"/>
      </w:r>
      <w:r>
        <w:rPr>
          <w:rFonts w:ascii="IRNazanin" w:hAnsi="IRNazanin" w:eastAsia="IRNazanin" w:cs="IRNazanin"/>
          <w:lang w:bidi="fa-IR"/>
          <w:color w:val="111111"/>
          <w:sz w:val="28"/>
          <w:szCs w:val="28"/>
          <w:rtl/>
        </w:rPr>
        <w:t xml:space="preserve">صلّی اللّه علیه و آله قرارا و مستقرا» </w:t>
      </w:r>
      <w:r>
        <w:rPr>
          <w:rStyle w:val="FootnoteReference"/>
        </w:rPr>
        <w:footnoteReference w:id="911"/>
      </w:r>
      <w:r>
        <w:rPr>
          <w:rFonts w:ascii="IRNazanin" w:hAnsi="IRNazanin" w:eastAsia="IRNazanin" w:cs="IRNazanin"/>
          <w:lang w:bidi="fa-IR"/>
          <w:color w:val="111111"/>
          <w:sz w:val="28"/>
          <w:szCs w:val="28"/>
          <w:rtl/>
        </w:rPr>
        <w:t xml:space="preserve">،قال فی الذّکری:و یستحب قوله ساجدا </w:t>
      </w:r>
      <w:r>
        <w:rPr>
          <w:rStyle w:val="FootnoteReference"/>
        </w:rPr>
        <w:footnoteReference w:id="912"/>
      </w:r>
      <w:r>
        <w:rPr>
          <w:rFonts w:ascii="IRNazanin" w:hAnsi="IRNazanin" w:eastAsia="IRNazanin" w:cs="IRNazanin"/>
          <w:lang w:bidi="fa-IR"/>
          <w:color w:val="111111"/>
          <w:sz w:val="28"/>
          <w:szCs w:val="28"/>
          <w:rtl/>
        </w:rPr>
        <w:t xml:space="preserve">،و روی عنه صلّی اللّه علیه و آله:«الدّعاء بین الأذان و الإقامة لا یردّ»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رفع الصّوت به إن کان ذکرا).</w:t>
      </w:r>
    </w:p>
    <w:p>
      <w:pPr>
        <w:pStyle w:val="BookText"/>
      </w:pPr>
      <w:r>
        <w:rPr>
          <w:rFonts w:ascii="IRNazanin" w:hAnsi="IRNazanin" w:eastAsia="IRNazanin" w:cs="IRNazanin"/>
          <w:lang w:bidi="fa-IR"/>
          <w:color w:val="111111"/>
          <w:sz w:val="28"/>
          <w:szCs w:val="28"/>
          <w:rtl/>
        </w:rPr>
        <w:t xml:space="preserve">لروایة معاویة بن وهب،عن الصّادق علیه السّلام:«ارفع به صوتک،و إذا أقمت فدون ذلک» </w:t>
      </w:r>
      <w:r>
        <w:rPr>
          <w:rStyle w:val="FootnoteReference"/>
        </w:rPr>
        <w:footnoteReference w:id="914"/>
      </w:r>
      <w:r>
        <w:rPr>
          <w:rFonts w:ascii="IRNazanin" w:hAnsi="IRNazanin" w:eastAsia="IRNazanin" w:cs="IRNazanin"/>
          <w:lang w:bidi="fa-IR"/>
          <w:color w:val="111111"/>
          <w:sz w:val="28"/>
          <w:szCs w:val="28"/>
          <w:rtl/>
        </w:rPr>
        <w:t xml:space="preserve">،و لأن الغرض الإبلاغ و لا یتم إلاّ بذلک،و لما روی أنّ النّبی صلّی اللّه علیه و آله قال لبلال:«اعل فوق الجدار،و ارفع صوتک بالأذان» </w:t>
      </w:r>
      <w:r>
        <w:rPr>
          <w:rStyle w:val="FootnoteReference"/>
        </w:rPr>
        <w:footnoteReference w:id="915"/>
      </w:r>
      <w:r>
        <w:rPr>
          <w:rFonts w:ascii="IRNazanin" w:hAnsi="IRNazanin" w:eastAsia="IRNazanin" w:cs="IRNazanin"/>
          <w:lang w:bidi="fa-IR"/>
          <w:color w:val="111111"/>
          <w:sz w:val="28"/>
          <w:szCs w:val="28"/>
          <w:rtl/>
        </w:rPr>
        <w:t xml:space="preserve">، و عن الصّادق علیه السّلام:«إذا أذنت فلا تخفین صوتک،فان اللّه یأجرک علی مدّ صوتک فیه»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إذا کان ذکرا،فان صوت المرأة عورة فلا ترفعه لئلاّ یسمعه الأجانب، و کذا الخنثی.</w:t>
      </w:r>
    </w:p>
    <w:p>
      <w:pPr>
        <w:pStyle w:val="BookText"/>
      </w:pPr>
      <w:r>
        <w:rPr>
          <w:rFonts w:ascii="IRNazanin" w:hAnsi="IRNazanin" w:eastAsia="IRNazanin" w:cs="IRNazanin"/>
          <w:lang w:bidi="fa-IR"/>
          <w:color w:val="111111"/>
          <w:sz w:val="28"/>
          <w:szCs w:val="28"/>
          <w:rtl/>
        </w:rPr>
        <w:t xml:space="preserve">و لو کان مریضا جاز له الإسرار به،لقوله علیه السّلام:«لا بدّ للمریض أن یؤذن و یقیم،إذا أراد الصّلاة،و لو فی نفسه إن لم یقدر علی أن یتکلّم به»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 من أسرّ به فلا بدّ من إسماع نفسه،لقول الباقر علیه السّلام:«لا یجزئک من الأذان إلاّ ما أسمعت نفسک أو فهمته» </w:t>
      </w:r>
      <w:r>
        <w:rPr>
          <w:rStyle w:val="FootnoteReference"/>
        </w:rPr>
        <w:footnoteReference w:id="918"/>
      </w:r>
      <w:r>
        <w:rPr>
          <w:rFonts w:ascii="IRNazanin" w:hAnsi="IRNazanin" w:eastAsia="IRNazanin" w:cs="IRNazanin"/>
          <w:lang w:bidi="fa-IR"/>
          <w:color w:val="111111"/>
          <w:sz w:val="28"/>
          <w:szCs w:val="28"/>
          <w:rtl/>
        </w:rPr>
        <w:t xml:space="preserve">،و لو کان الأذان للحاضرین جاز له إخفاته بحیث لا یتجاوزهم،و إن رفع کان أفضل.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الأمور فی الإقامة آکد.  و من فوائد رفع الصّوت بالأذان فی المنزل کثرة الولد،و زوال السّقم و العلل، فان هشام بن إبراهیم شکا إلی الرّضا علیه السّلام سقمه،و أنّه لا یولد له،فأمره:بأن یرفع صوته بالأذان فی منزله،قال:ففعلت،فاذهب اللّه عنی سقمی،و کثّر ولدی.</w:t>
      </w:r>
    </w:p>
    <w:p>
      <w:pPr>
        <w:pStyle w:val="BookText"/>
      </w:pPr>
      <w:r>
        <w:rPr>
          <w:rFonts w:ascii="IRNazanin" w:hAnsi="IRNazanin" w:eastAsia="IRNazanin" w:cs="IRNazanin"/>
          <w:lang w:bidi="fa-IR"/>
          <w:color w:val="111111"/>
          <w:sz w:val="28"/>
          <w:szCs w:val="28"/>
          <w:rtl/>
        </w:rPr>
        <w:t xml:space="preserve">قال محمّد بن راشد:و کنت دائم العلّة ما أنفک منها فی نفسی،و جماعة خدمی،فلما سمعت کلام هشام عملت به،فأذهب اللّه عنّی و عن عیالی العلل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ینبغی أن یجهد نفسه فی رفع صوته زیادة علی الطاقة،لئلاّ یضر بنفسه و ینقطع صوته.</w:t>
      </w:r>
    </w:p>
    <w:p>
      <w:pPr>
        <w:pStyle w:val="BookText"/>
      </w:pPr>
      <w:r>
        <w:rPr>
          <w:rFonts w:ascii="IRNazanin" w:hAnsi="IRNazanin" w:eastAsia="IRNazanin" w:cs="IRNazanin"/>
          <w:lang w:bidi="fa-IR"/>
          <w:color w:val="111111"/>
          <w:sz w:val="28"/>
          <w:szCs w:val="28"/>
          <w:rtl/>
        </w:rPr>
        <w:t xml:space="preserve">قوله: (و هذه فی الإقامة آکد).</w:t>
      </w:r>
    </w:p>
    <w:p>
      <w:pPr>
        <w:pStyle w:val="BookText"/>
      </w:pPr>
      <w:r>
        <w:rPr>
          <w:rFonts w:ascii="IRNazanin" w:hAnsi="IRNazanin" w:eastAsia="IRNazanin" w:cs="IRNazanin"/>
          <w:lang w:bidi="fa-IR"/>
          <w:color w:val="111111"/>
          <w:sz w:val="28"/>
          <w:szCs w:val="28"/>
          <w:rtl/>
        </w:rPr>
        <w:t xml:space="preserve">المشار إلیه ب‍(هذه)یمکن أن یکون ما ذکره من التّرتیب،و ما بعده من الاستقبال، و ترک الإعراب إلی آخره،و یمکن أن یراد به:مجموع ما دلّ علیه الکلام السّابق فی المطلب الثّانی و الثّالث من الصّفات،لأن بعض ما سبق من الصّفات کالطّهارة، و القیام أیضا فی الإقامة آکد،و فیه بعد.و انما کانت هذه الصفات آکد فی الإقامة لقربها من الصّلاة،و شدّة ارتباطها بها.</w:t>
      </w:r>
    </w:p>
    <w:p>
      <w:pPr>
        <w:pStyle w:val="BookText"/>
      </w:pPr>
      <w:r>
        <w:rPr>
          <w:rFonts w:ascii="IRNazanin" w:hAnsi="IRNazanin" w:eastAsia="IRNazanin" w:cs="IRNazanin"/>
          <w:lang w:bidi="fa-IR"/>
          <w:color w:val="111111"/>
          <w:sz w:val="28"/>
          <w:szCs w:val="28"/>
          <w:rtl/>
        </w:rPr>
        <w:t xml:space="preserve">و روی عن سلیمان بن صالح،عن أبی عبد اللّه علیه السّلام قال:«لا یقیم أحدکم الصّلاة و هو ماش،و لا راکب،و لا مضطجع،إلاّ أن یکون مریضا، و لیتمکّن فی الإقامة کما یتمکن فی الصّلاة»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المرتضی:لا تجوز الإقامة إلاّ علی وضوء و استقبال القبلة </w:t>
      </w:r>
      <w:r>
        <w:rPr>
          <w:rStyle w:val="FootnoteReference"/>
        </w:rPr>
        <w:footnoteReference w:id="921"/>
      </w:r>
      <w:r>
        <w:rPr>
          <w:rFonts w:ascii="IRNazanin" w:hAnsi="IRNazanin" w:eastAsia="IRNazanin" w:cs="IRNazanin"/>
          <w:lang w:bidi="fa-IR"/>
          <w:color w:val="111111"/>
          <w:sz w:val="28"/>
          <w:szCs w:val="28"/>
          <w:rtl/>
        </w:rPr>
        <w:t xml:space="preserve">، لکن یستثنی من ذلک رفع الصوت فإنّ الإقامة أدون من الأذان،کما سبق فی روایة معاویة بن وهب </w:t>
      </w:r>
      <w:r>
        <w:rPr>
          <w:rStyle w:val="FootnoteReference"/>
        </w:rPr>
        <w:footnoteReference w:id="922"/>
      </w:r>
      <w:r>
        <w:rPr>
          <w:rFonts w:ascii="IRNazanin" w:hAnsi="IRNazanin" w:eastAsia="IRNazanin" w:cs="IRNazanin"/>
          <w:lang w:bidi="fa-IR"/>
          <w:color w:val="111111"/>
          <w:sz w:val="28"/>
          <w:szCs w:val="28"/>
          <w:rtl/>
        </w:rPr>
        <w:t xml:space="preserve">،و لأنّها للحاضرین،و الأذان للإعلام مطلقا.</w:t>
      </w:r>
    </w:p>
    <w:p>
      <w:pPr>
        <w:pStyle w:val="BookText"/>
      </w:pPr>
      <w:r>
        <w:rPr>
          <w:rFonts w:ascii="IRNazanin" w:hAnsi="IRNazanin" w:eastAsia="IRNazanin" w:cs="IRNazanin"/>
          <w:lang w:bidi="fa-IR"/>
          <w:color w:val="111111"/>
          <w:sz w:val="28"/>
          <w:szCs w:val="28"/>
          <w:rtl/>
        </w:rPr>
        <w:t xml:space="preserve">و ممّا یستحب فی الإقامة مؤکدا کون من یتولاها عدلا مبصرا،بصیرا بالأوقات،لتکون له أهلیة تقلید أصحاب الأعذار إیاه،و إنّما قلنا:إنّ ذلک آکد 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الترجیع لغیر الإشعار،و الکلام فی  الإقامة لأنّها أقرب الی الصّلاة من الأذان،و اعتبار الإسلام،و العقل،و الذّکوریة إذا سمع الأجانب،بطریق أولی.</w:t>
      </w:r>
    </w:p>
    <w:p>
      <w:pPr>
        <w:pStyle w:val="BookText"/>
      </w:pPr>
      <w:r>
        <w:rPr>
          <w:rFonts w:ascii="IRNazanin" w:hAnsi="IRNazanin" w:eastAsia="IRNazanin" w:cs="IRNazanin"/>
          <w:lang w:bidi="fa-IR"/>
          <w:color w:val="111111"/>
          <w:sz w:val="28"/>
          <w:szCs w:val="28"/>
          <w:rtl/>
        </w:rPr>
        <w:t xml:space="preserve">قوله: (و یکره الترجیع لغیر الاشعار).</w:t>
      </w:r>
    </w:p>
    <w:p>
      <w:pPr>
        <w:pStyle w:val="BookText"/>
      </w:pPr>
      <w:r>
        <w:rPr>
          <w:rFonts w:ascii="IRNazanin" w:hAnsi="IRNazanin" w:eastAsia="IRNazanin" w:cs="IRNazanin"/>
          <w:lang w:bidi="fa-IR"/>
          <w:color w:val="111111"/>
          <w:sz w:val="28"/>
          <w:szCs w:val="28"/>
          <w:rtl/>
        </w:rPr>
        <w:t xml:space="preserve">الترجیع هو:تکرار الشّهادتین مرتین،و قال الشّیخ فی المبسوط:الترجیع غیر مسنون فی الأذان،و هو:تکرار التّکبیر و الشّهادتین فی أوّل الأذان،فإن أراد تنبیه غیره جاز تکریر الشهادتین </w:t>
      </w:r>
      <w:r>
        <w:rPr>
          <w:rStyle w:val="FootnoteReference"/>
        </w:rPr>
        <w:footnoteReference w:id="923"/>
      </w:r>
      <w:r>
        <w:rPr>
          <w:rFonts w:ascii="IRNazanin" w:hAnsi="IRNazanin" w:eastAsia="IRNazanin" w:cs="IRNazanin"/>
          <w:lang w:bidi="fa-IR"/>
          <w:color w:val="111111"/>
          <w:sz w:val="28"/>
          <w:szCs w:val="28"/>
          <w:rtl/>
        </w:rPr>
        <w:t xml:space="preserve">،و کأنّه استند فی الجواز إلی روایة أبی بصیر،عن الصّادق علیه السّلام:«لو أذن مؤذنا أعاد فی الشّهادتین،و فی حی علی الصّلاة،أو حی علی الفلاح المرّتین أو الثلاث،و أکثر من ذلک إذا کان إماما یرید جماعة القوم لیجمعهم لم یکن به بأس» </w:t>
      </w:r>
      <w:r>
        <w:rPr>
          <w:rStyle w:val="FootnoteReference"/>
        </w:rPr>
        <w:footnoteReference w:id="924"/>
      </w:r>
      <w:r>
        <w:rPr>
          <w:rFonts w:ascii="IRNazanin" w:hAnsi="IRNazanin" w:eastAsia="IRNazanin" w:cs="IRNazanin"/>
          <w:lang w:bidi="fa-IR"/>
          <w:color w:val="111111"/>
          <w:sz w:val="28"/>
          <w:szCs w:val="28"/>
          <w:rtl/>
        </w:rPr>
        <w:t xml:space="preserve">،و یؤیده أنّه ذکر للّه تحصل منه فائدة لا تحصل بدونه.</w:t>
      </w:r>
    </w:p>
    <w:p>
      <w:pPr>
        <w:pStyle w:val="BookText"/>
      </w:pPr>
      <w:r>
        <w:rPr>
          <w:rFonts w:ascii="IRNazanin" w:hAnsi="IRNazanin" w:eastAsia="IRNazanin" w:cs="IRNazanin"/>
          <w:lang w:bidi="fa-IR"/>
          <w:color w:val="111111"/>
          <w:sz w:val="28"/>
          <w:szCs w:val="28"/>
          <w:rtl/>
        </w:rPr>
        <w:t xml:space="preserve">و فی التّذکرة </w:t>
      </w:r>
      <w:r>
        <w:rPr>
          <w:rStyle w:val="FootnoteReference"/>
        </w:rPr>
        <w:footnoteReference w:id="925"/>
      </w:r>
      <w:r>
        <w:rPr>
          <w:rFonts w:ascii="Amiri" w:hAnsi="Amiri" w:eastAsia="Amiri" w:cs="Amiri"/>
          <w:lang w:bidi="ar-SA"/>
          <w:color w:val="111111"/>
          <w:sz w:val="28"/>
          <w:szCs w:val="28"/>
          <w:rtl/>
        </w:rPr>
        <w:t xml:space="preserve">،و النّهایة:إنّ التّرجیع تکریر الشّهادتین مرّتین أخریین </w:t>
      </w:r>
      <w:r>
        <w:rPr>
          <w:rStyle w:val="FootnoteReference"/>
        </w:rPr>
        <w:footnoteReference w:id="926"/>
      </w:r>
      <w:r>
        <w:rPr>
          <w:rFonts w:ascii="Amiri" w:hAnsi="Amiri" w:eastAsia="Amiri" w:cs="Amiri"/>
          <w:lang w:bidi="ar-SA"/>
          <w:color w:val="111111"/>
          <w:sz w:val="28"/>
          <w:szCs w:val="28"/>
          <w:rtl/>
        </w:rPr>
        <w:t xml:space="preserve">، و هو قریب من التّرجیع الّذی استحبّه بعض العامّة </w:t>
      </w:r>
      <w:r>
        <w:rPr>
          <w:rStyle w:val="FootnoteReference"/>
        </w:rPr>
        <w:footnoteReference w:id="927"/>
      </w:r>
      <w:r>
        <w:rPr>
          <w:rFonts w:ascii="IRNazanin" w:hAnsi="IRNazanin" w:eastAsia="IRNazanin" w:cs="IRNazanin"/>
          <w:lang w:bidi="fa-IR"/>
          <w:color w:val="111111"/>
          <w:sz w:val="28"/>
          <w:szCs w:val="28"/>
          <w:rtl/>
        </w:rPr>
        <w:t xml:space="preserve">،فإنّه استحبّ ذکر الشّهادتین مرّتین مرّتین یخفض بذلک صوته،ثم یعیدهما رافعا بهما صوته.</w:t>
      </w:r>
    </w:p>
    <w:p>
      <w:pPr>
        <w:pStyle w:val="BookText"/>
      </w:pPr>
      <w:r>
        <w:rPr>
          <w:rFonts w:ascii="IRNazanin" w:hAnsi="IRNazanin" w:eastAsia="IRNazanin" w:cs="IRNazanin"/>
          <w:lang w:bidi="fa-IR"/>
          <w:color w:val="111111"/>
          <w:sz w:val="28"/>
          <w:szCs w:val="28"/>
          <w:rtl/>
        </w:rPr>
        <w:t xml:space="preserve">و فسره فی الذّکری:بأنّه تکریر الفصل زیادة علی الموظف </w:t>
      </w:r>
      <w:r>
        <w:rPr>
          <w:rStyle w:val="FootnoteReference"/>
        </w:rPr>
        <w:footnoteReference w:id="928"/>
      </w:r>
      <w:r>
        <w:rPr>
          <w:rFonts w:ascii="IRNazanin" w:hAnsi="IRNazanin" w:eastAsia="IRNazanin" w:cs="IRNazanin"/>
          <w:lang w:bidi="fa-IR"/>
          <w:color w:val="111111"/>
          <w:sz w:val="28"/>
          <w:szCs w:val="28"/>
          <w:rtl/>
        </w:rPr>
        <w:t xml:space="preserve">،فهو أعمّ ممّا سبق،و الجمیع مکروه،و إن اعتقد توظیفه کان بدعة حراما،و إن دعت إلیه حاجة إشعار المصلّین جاز،کما دلّت علیه الرّوایة </w:t>
      </w:r>
      <w:r>
        <w:rPr>
          <w:rStyle w:val="FootnoteReference"/>
        </w:rPr>
        <w:footnoteReference w:id="929"/>
      </w:r>
      <w:r>
        <w:rPr>
          <w:rFonts w:ascii="IRNazanin" w:hAnsi="IRNazanin" w:eastAsia="IRNazanin" w:cs="IRNazanin"/>
          <w:lang w:bidi="fa-IR"/>
          <w:color w:val="111111"/>
          <w:sz w:val="28"/>
          <w:szCs w:val="28"/>
          <w:rtl/>
        </w:rPr>
        <w:t xml:space="preserve">و صرّح به الأصحاب </w:t>
      </w:r>
      <w:r>
        <w:rPr>
          <w:rStyle w:val="FootnoteReference"/>
        </w:rPr>
        <w:footnoteReference w:id="930"/>
      </w:r>
      <w:r>
        <w:rPr>
          <w:rFonts w:ascii="IRNazanin" w:hAnsi="IRNazanin" w:eastAsia="IRNazanin" w:cs="IRNazanin"/>
          <w:lang w:bidi="fa-IR"/>
          <w:color w:val="111111"/>
          <w:sz w:val="28"/>
          <w:szCs w:val="28"/>
          <w:rtl/>
        </w:rPr>
        <w:t xml:space="preserve">،و إطلاق عبارة بعضهم یشمل الأذان و الإقامة.</w:t>
      </w:r>
    </w:p>
    <w:p>
      <w:pPr>
        <w:pStyle w:val="BookText"/>
      </w:pPr>
      <w:r>
        <w:rPr>
          <w:rFonts w:ascii="IRNazanin" w:hAnsi="IRNazanin" w:eastAsia="IRNazanin" w:cs="IRNazanin"/>
          <w:lang w:bidi="fa-IR"/>
          <w:color w:val="111111"/>
          <w:sz w:val="28"/>
          <w:szCs w:val="28"/>
          <w:rtl/>
        </w:rPr>
        <w:t xml:space="preserve">قوله: (و الکلام فی خلالهما).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خلالهما، و یحرم التثویب.  یکره الکلام فی أثناء الأذان،فإن تکلّم لم یعده،عامدا کان أو ساهیا،إلاّ أن یتطاول بحیث یخرج عن الموالاة،و مثله السّکوت الطویل.</w:t>
      </w:r>
    </w:p>
    <w:p>
      <w:pPr>
        <w:pStyle w:val="BookText"/>
      </w:pPr>
      <w:r>
        <w:rPr>
          <w:rFonts w:ascii="IRNazanin" w:hAnsi="IRNazanin" w:eastAsia="IRNazanin" w:cs="IRNazanin"/>
          <w:lang w:bidi="fa-IR"/>
          <w:color w:val="111111"/>
          <w:sz w:val="28"/>
          <w:szCs w:val="28"/>
          <w:rtl/>
        </w:rPr>
        <w:t xml:space="preserve">و کذا یکره الکلام فی خلال الإقامة،بل الکراهیة هنا آکد،روی أبو بصیر، قال:قلت لأبی عبد اللّه علیه السّلام:«أ یتکلم الرّجل فی الأذان؟فقال:«لا بأس» قلت:فی الإقامة؟قال:«لا»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سماعة قال:سألته عن المؤذّن یتکلّم و هو یؤذن؟قال:«لا بأس حتّی یفرغ من أذانه» </w:t>
      </w:r>
      <w:r>
        <w:rPr>
          <w:rStyle w:val="FootnoteReference"/>
        </w:rPr>
        <w:footnoteReference w:id="932"/>
      </w:r>
      <w:r>
        <w:rPr>
          <w:rFonts w:ascii="IRNazanin" w:hAnsi="IRNazanin" w:eastAsia="IRNazanin" w:cs="IRNazanin"/>
          <w:lang w:bidi="fa-IR"/>
          <w:color w:val="111111"/>
          <w:sz w:val="28"/>
          <w:szCs w:val="28"/>
          <w:rtl/>
        </w:rPr>
        <w:t xml:space="preserve">.و عن أبی هارون المکفوف،قال:قال أبو عبد اللّه علیه السّلام:</w:t>
      </w:r>
    </w:p>
    <w:p>
      <w:pPr>
        <w:pStyle w:val="BookText"/>
      </w:pPr>
      <w:r>
        <w:rPr>
          <w:rFonts w:ascii="IRNazanin" w:hAnsi="IRNazanin" w:eastAsia="IRNazanin" w:cs="IRNazanin"/>
          <w:lang w:bidi="fa-IR"/>
          <w:color w:val="111111"/>
          <w:sz w:val="28"/>
          <w:szCs w:val="28"/>
          <w:rtl/>
        </w:rPr>
        <w:t xml:space="preserve">«یا أبا هارون الإقامة من الصّلاة،فإذا أقمت فلا تتکلّم،و لا تومئ بیدک» </w:t>
      </w:r>
      <w:r>
        <w:rPr>
          <w:rStyle w:val="FootnoteReference"/>
        </w:rPr>
        <w:footnoteReference w:id="933"/>
      </w:r>
      <w:r>
        <w:rPr>
          <w:rFonts w:ascii="IRNazanin" w:hAnsi="IRNazanin" w:eastAsia="IRNazanin" w:cs="IRNazanin"/>
          <w:lang w:bidi="fa-IR"/>
          <w:color w:val="111111"/>
          <w:sz w:val="28"/>
          <w:szCs w:val="28"/>
          <w:rtl/>
        </w:rPr>
        <w:t xml:space="preserve">،و لأنّه یستحبّ حدرها،و أن لا یفرّق بینها.</w:t>
      </w:r>
    </w:p>
    <w:p>
      <w:pPr>
        <w:pStyle w:val="BookText"/>
      </w:pPr>
      <w:r>
        <w:rPr>
          <w:rFonts w:ascii="IRNazanin" w:hAnsi="IRNazanin" w:eastAsia="IRNazanin" w:cs="IRNazanin"/>
          <w:lang w:bidi="fa-IR"/>
          <w:color w:val="111111"/>
          <w:sz w:val="28"/>
          <w:szCs w:val="28"/>
          <w:rtl/>
        </w:rPr>
        <w:t xml:space="preserve">و هذه الأخبار لا تنافی کراهیّة الکلام فی الأذان،لأن الجواز أعمّ،و الجواب بنفی البأس یشعر بشیء ما،و قطع توالی العبادة بأجنبی یفوّت إقبال القلب علیها، و هذا إنما هو حیث لا یکون الکلام متعلّقا بمصلحة الصّلاة،لما سیأتی من أنّه لا یقدح فی الإقامة،ففی الأذان أولی.</w:t>
      </w:r>
    </w:p>
    <w:p>
      <w:pPr>
        <w:pStyle w:val="BookText"/>
      </w:pPr>
      <w:r>
        <w:rPr>
          <w:rFonts w:ascii="IRNazanin" w:hAnsi="IRNazanin" w:eastAsia="IRNazanin" w:cs="IRNazanin"/>
          <w:lang w:bidi="fa-IR"/>
          <w:color w:val="111111"/>
          <w:sz w:val="28"/>
          <w:szCs w:val="28"/>
          <w:rtl/>
        </w:rPr>
        <w:t xml:space="preserve">قوله: (و یحرم التثویب).</w:t>
      </w:r>
    </w:p>
    <w:p>
      <w:pPr>
        <w:pStyle w:val="BookText"/>
      </w:pPr>
      <w:r>
        <w:rPr>
          <w:rFonts w:ascii="IRNazanin" w:hAnsi="IRNazanin" w:eastAsia="IRNazanin" w:cs="IRNazanin"/>
          <w:lang w:bidi="fa-IR"/>
          <w:color w:val="111111"/>
          <w:sz w:val="28"/>
          <w:szCs w:val="28"/>
          <w:rtl/>
        </w:rPr>
        <w:t xml:space="preserve">التّثویب هو قول:الصّلاة خیر من النّوم بعد الحیّعلتین،من ثاب:إذا رجع، فإنّ المؤذن یرجع إلی الدّعاء إلی الصّلاة به بعد الدّعاء بالحیّعلتین،و قد استحبّه جمع من العامة فی الأذان الصّبح خاصّة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 بعض العامة التثویب بأن یقول بین الأذان و الإقامة:حیّ علی الصّلاة، حی علی الفلاح مرّتین </w:t>
      </w:r>
      <w:r>
        <w:rPr>
          <w:rStyle w:val="FootnoteReference"/>
        </w:rPr>
        <w:footnoteReference w:id="935"/>
      </w:r>
      <w:r>
        <w:rPr>
          <w:rFonts w:ascii="IRNazanin" w:hAnsi="IRNazanin" w:eastAsia="IRNazanin" w:cs="IRNazanin"/>
          <w:lang w:bidi="fa-IR"/>
          <w:color w:val="111111"/>
          <w:sz w:val="28"/>
          <w:szCs w:val="28"/>
          <w:rtl/>
        </w:rPr>
        <w:t xml:space="preserve">،و فیه معنی الرّجوع إلی الدّعاء بالحیّعلتین.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فالتثویب حرام فی الأذان و الإقامة و بینهما،فی أذان الصّبح و غیره علی الأصحّ،لأن الأذان و الإقامة متلقیان من الشّرع کسائر العبادات الّتی لا مدخل للعقل فیها،فالزّیادة فیهما تشریع فتکون محرّمة.</w:t>
      </w:r>
    </w:p>
    <w:p>
      <w:pPr>
        <w:pStyle w:val="BookText"/>
      </w:pPr>
      <w:r>
        <w:rPr>
          <w:rFonts w:ascii="IRNazanin" w:hAnsi="IRNazanin" w:eastAsia="IRNazanin" w:cs="IRNazanin"/>
          <w:lang w:bidi="fa-IR"/>
          <w:color w:val="111111"/>
          <w:sz w:val="28"/>
          <w:szCs w:val="28"/>
          <w:rtl/>
        </w:rPr>
        <w:t xml:space="preserve">و فی صحیحة معاویة بن وهب،فی التّثویب الّذی یکون بین الأذان و الإقامة، فقال:«ما نعرفه» </w:t>
      </w:r>
      <w:r>
        <w:rPr>
          <w:rStyle w:val="FootnoteReference"/>
        </w:rPr>
        <w:footnoteReference w:id="936"/>
      </w:r>
      <w:r>
        <w:rPr>
          <w:rFonts w:ascii="IRNazanin" w:hAnsi="IRNazanin" w:eastAsia="IRNazanin" w:cs="IRNazanin"/>
          <w:lang w:bidi="fa-IR"/>
          <w:color w:val="111111"/>
          <w:sz w:val="28"/>
          <w:szCs w:val="28"/>
          <w:rtl/>
        </w:rPr>
        <w:t xml:space="preserve">،و ما یوجد فی بعض الأخبار من أنّ التثویب فی الإقامة من السنة </w:t>
      </w:r>
      <w:r>
        <w:rPr>
          <w:rStyle w:val="FootnoteReference"/>
        </w:rPr>
        <w:footnoteReference w:id="937"/>
      </w:r>
      <w:r>
        <w:rPr>
          <w:rFonts w:ascii="IRNazanin" w:hAnsi="IRNazanin" w:eastAsia="IRNazanin" w:cs="IRNazanin"/>
          <w:lang w:bidi="fa-IR"/>
          <w:color w:val="111111"/>
          <w:sz w:val="28"/>
          <w:szCs w:val="28"/>
          <w:rtl/>
        </w:rPr>
        <w:t xml:space="preserve">،و من نداء بعض أئمتنا علیهم الصلاة و السّلام فی بیته ب‍«الصّلاة خیر من النّوم» </w:t>
      </w:r>
      <w:r>
        <w:rPr>
          <w:rStyle w:val="FootnoteReference"/>
        </w:rPr>
        <w:footnoteReference w:id="938"/>
      </w:r>
      <w:r>
        <w:rPr>
          <w:rFonts w:ascii="IRNazanin" w:hAnsi="IRNazanin" w:eastAsia="IRNazanin" w:cs="IRNazanin"/>
          <w:lang w:bidi="fa-IR"/>
          <w:color w:val="111111"/>
          <w:sz w:val="28"/>
          <w:szCs w:val="28"/>
          <w:rtl/>
        </w:rPr>
        <w:t xml:space="preserve">،فغیر قادح لأنّهما من شواذ الأخبار،و قد أعرض الأصحاب عنهما مع معارضتهما للأخبار الصّحیحة الصّریحة </w:t>
      </w:r>
      <w:r>
        <w:rPr>
          <w:rStyle w:val="FootnoteReference"/>
        </w:rPr>
        <w:footnoteReference w:id="939"/>
      </w:r>
      <w:r>
        <w:rPr>
          <w:rFonts w:ascii="IRNazanin" w:hAnsi="IRNazanin" w:eastAsia="IRNazanin" w:cs="IRNazanin"/>
          <w:lang w:bidi="fa-IR"/>
          <w:color w:val="111111"/>
          <w:sz w:val="28"/>
          <w:szCs w:val="28"/>
          <w:rtl/>
        </w:rPr>
        <w:t xml:space="preserve">،و یمکن حملهما علی التقیة.</w:t>
      </w:r>
    </w:p>
    <w:p>
      <w:pPr>
        <w:pStyle w:val="BookText"/>
      </w:pPr>
      <w:r>
        <w:rPr>
          <w:rFonts w:ascii="IRNazanin" w:hAnsi="IRNazanin" w:eastAsia="IRNazanin" w:cs="IRNazanin"/>
          <w:lang w:bidi="fa-IR"/>
          <w:color w:val="111111"/>
          <w:sz w:val="28"/>
          <w:szCs w:val="28"/>
          <w:rtl/>
        </w:rPr>
        <w:t xml:space="preserve">و قول ابن الجنید بجواز التثویب فی أذان الفجر خاصة ضعیف </w:t>
      </w:r>
      <w:r>
        <w:rPr>
          <w:rStyle w:val="FootnoteReference"/>
        </w:rPr>
        <w:footnoteReference w:id="940"/>
      </w:r>
      <w:r>
        <w:rPr>
          <w:rFonts w:ascii="IRNazanin" w:hAnsi="IRNazanin" w:eastAsia="IRNazanin" w:cs="IRNazanin"/>
          <w:lang w:bidi="fa-IR"/>
          <w:color w:val="111111"/>
          <w:sz w:val="28"/>
          <w:szCs w:val="28"/>
          <w:rtl/>
        </w:rPr>
        <w:t xml:space="preserve">،و کذا قول الشّیخ فی المبسوط </w:t>
      </w:r>
      <w:r>
        <w:rPr>
          <w:rStyle w:val="FootnoteReference"/>
        </w:rPr>
        <w:footnoteReference w:id="941"/>
      </w:r>
      <w:r>
        <w:rPr>
          <w:rFonts w:ascii="IRNazanin" w:hAnsi="IRNazanin" w:eastAsia="IRNazanin" w:cs="IRNazanin"/>
          <w:lang w:bidi="fa-IR"/>
          <w:color w:val="111111"/>
          <w:sz w:val="28"/>
          <w:szCs w:val="28"/>
          <w:rtl/>
        </w:rPr>
        <w:t xml:space="preserve">،و جماعة بکراهیة التثویب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المعتبر انّه قول أکثر علمائنا </w:t>
      </w:r>
      <w:r>
        <w:rPr>
          <w:rStyle w:val="FootnoteReference"/>
        </w:rPr>
        <w:footnoteReference w:id="943"/>
      </w:r>
      <w:r>
        <w:rPr>
          <w:rFonts w:ascii="IRNazanin" w:hAnsi="IRNazanin" w:eastAsia="IRNazanin" w:cs="IRNazanin"/>
          <w:lang w:bidi="fa-IR"/>
          <w:color w:val="111111"/>
          <w:sz w:val="28"/>
          <w:szCs w:val="28"/>
          <w:rtl/>
        </w:rPr>
        <w:t xml:space="preserve">،و فی الذّکری أنّه الأشهر </w:t>
      </w:r>
      <w:r>
        <w:rPr>
          <w:rStyle w:val="FootnoteReference"/>
        </w:rPr>
        <w:footnoteReference w:id="944"/>
      </w:r>
      <w:r>
        <w:rPr>
          <w:rFonts w:ascii="IRNazanin" w:hAnsi="IRNazanin" w:eastAsia="IRNazanin" w:cs="IRNazanin"/>
          <w:lang w:bidi="fa-IR"/>
          <w:color w:val="111111"/>
          <w:sz w:val="28"/>
          <w:szCs w:val="28"/>
          <w:rtl/>
        </w:rPr>
        <w:t xml:space="preserve">،لأنّه حیث لم یکن موظفا فی الشّرع یکون قوله علی قصد التوظیف إدخالا فی الشّرع ما لیس منه،نعم لو قاله معتقدا أنّه کلام خارج من الأذان اتجه القول بالکراهیّة،لکن لا یکون بینه و بین غیره من الکلام فرق،علی أنّ البحث فیه مع من یقول باستحبابه فی الأذان و عده من فصوله،فیکف یعقل القول بالکراهة؟و هذا کلّه مع عدم التقیة،أمّا معها فلا حرج فی قوله،لا فی اعتقاده.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4" w:name="pg10520_111552"/>
    <w:bookmarkEnd w:id="24"/>
    <w:p>
      <w:pPr>
        <w:pStyle w:val="Heading5"/>
      </w:pPr>
      <w:bookmarkStart w:id="129" w:name="_Toc46"/>
      <w:r>
        <w:t>المطلب الرابع:فی الأحکام</w:t>
      </w:r>
      <w:bookmarkEnd w:id="129"/>
    </w:p>
    <w:p>
      <w:pPr>
        <w:pStyle w:val="BookText"/>
      </w:pPr>
      <w:r>
        <w:rPr>
          <w:rFonts w:ascii="IRNazanin" w:hAnsi="IRNazanin" w:eastAsia="IRNazanin" w:cs="IRNazanin"/>
          <w:lang w:bidi="fa-IR"/>
          <w:color w:val="111111"/>
          <w:sz w:val="28"/>
          <w:szCs w:val="28"/>
          <w:rtl/>
        </w:rPr>
        <w:t xml:space="preserve">المطلب الرابع:فی الأحکام،:یستحب الحکایة،  و قال الشّیخ فی النّهایة:التثویب:تکریر الشّهادتین دفعتین </w:t>
      </w:r>
      <w:r>
        <w:rPr>
          <w:rStyle w:val="FootnoteReference"/>
        </w:rPr>
        <w:footnoteReference w:id="945"/>
      </w:r>
      <w:r>
        <w:rPr>
          <w:rFonts w:ascii="IRNazanin" w:hAnsi="IRNazanin" w:eastAsia="IRNazanin" w:cs="IRNazanin"/>
          <w:lang w:bidi="fa-IR"/>
          <w:color w:val="111111"/>
          <w:sz w:val="28"/>
          <w:szCs w:val="28"/>
          <w:rtl/>
        </w:rPr>
        <w:t xml:space="preserve">،و تبعه ابن إدریس </w:t>
      </w:r>
      <w:r>
        <w:rPr>
          <w:rStyle w:val="FootnoteReference"/>
        </w:rPr>
        <w:footnoteReference w:id="946"/>
      </w:r>
      <w:r>
        <w:rPr>
          <w:rFonts w:ascii="IRNazanin" w:hAnsi="IRNazanin" w:eastAsia="IRNazanin" w:cs="IRNazanin"/>
          <w:lang w:bidi="fa-IR"/>
          <w:color w:val="111111"/>
          <w:sz w:val="28"/>
          <w:szCs w:val="28"/>
          <w:rtl/>
        </w:rPr>
        <w:t xml:space="preserve">،و لم یجوّزاه،و المعروف أنّ التّثویب ما سبق.</w:t>
      </w:r>
    </w:p>
    <w:p>
      <w:pPr>
        <w:pStyle w:val="BookText"/>
      </w:pPr>
      <w:r>
        <w:rPr>
          <w:rFonts w:ascii="IRNazanin" w:hAnsi="IRNazanin" w:eastAsia="IRNazanin" w:cs="IRNazanin"/>
          <w:lang w:bidi="fa-IR"/>
          <w:color w:val="111111"/>
          <w:sz w:val="28"/>
          <w:szCs w:val="28"/>
          <w:rtl/>
        </w:rPr>
        <w:t xml:space="preserve">قوله: (المطلب الرّابع:فی الأحکام:یستحبّ الحکایة).</w:t>
      </w:r>
    </w:p>
    <w:p>
      <w:pPr>
        <w:pStyle w:val="BookText"/>
      </w:pPr>
      <w:r>
        <w:rPr>
          <w:rFonts w:ascii="IRNazanin" w:hAnsi="IRNazanin" w:eastAsia="IRNazanin" w:cs="IRNazanin"/>
          <w:lang w:bidi="fa-IR"/>
          <w:color w:val="111111"/>
          <w:sz w:val="28"/>
          <w:szCs w:val="28"/>
          <w:rtl/>
        </w:rPr>
        <w:t xml:space="preserve">أی:حکایة قول المؤذّن،و هو وفاق بین العلماء،لما روی عن أبی سعید أن رسول اللّه صلّی اللّه علیه و آله قال:«إذا سمعتم النداء فقولوا کما یقول المؤذّن»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الصّحیح،عن أبی جعفر علیه السّلام أنّه قال لمحمد بن مسلم:«یا محمّد ابن مسلم لا تدع ذکر اللّه علی کلّ حال،و لو سمعت المنادی ینادی بالأذان و أنت علی الخلاء فاذکر اللّه عزّ و جلّ،و قل کما یقول» </w:t>
      </w:r>
      <w:r>
        <w:rPr>
          <w:rStyle w:val="FootnoteReference"/>
        </w:rPr>
        <w:footnoteReference w:id="948"/>
      </w:r>
      <w:r>
        <w:rPr>
          <w:rFonts w:ascii="IRNazanin" w:hAnsi="IRNazanin" w:eastAsia="IRNazanin" w:cs="IRNazanin"/>
          <w:lang w:bidi="fa-IR"/>
          <w:color w:val="111111"/>
          <w:sz w:val="28"/>
          <w:szCs w:val="28"/>
          <w:rtl/>
        </w:rPr>
        <w:t xml:space="preserve">، و روی ابن بابویه أنّ حکایته تزید فی الرّزق </w:t>
      </w:r>
      <w:r>
        <w:rPr>
          <w:rStyle w:val="FootnoteReference"/>
        </w:rPr>
        <w:footnoteReference w:id="949"/>
      </w:r>
      <w:r>
        <w:rPr>
          <w:rFonts w:ascii="IRNazanin" w:hAnsi="IRNazanin" w:eastAsia="IRNazanin" w:cs="IRNazanin"/>
          <w:lang w:bidi="fa-IR"/>
          <w:color w:val="111111"/>
          <w:sz w:val="28"/>
          <w:szCs w:val="28"/>
          <w:rtl/>
        </w:rPr>
        <w:t xml:space="preserve">،قال فی المبسوط:و کلّ من کان خارج الصّلاة،و سمع المؤذّن فینبغی ان یقطع کلامه إن کان متکلّما،و إن کان یقرأ القرآن فالأفضل له أن یقطع القرآن،و یقول کما یقول المؤذّن عملا بعموم الخبر </w:t>
      </w:r>
      <w:r>
        <w:rPr>
          <w:rStyle w:val="FootnoteReference"/>
        </w:rPr>
        <w:footnoteReference w:id="950"/>
      </w:r>
      <w:r>
        <w:rPr>
          <w:rFonts w:ascii="IRNazanin" w:hAnsi="IRNazanin" w:eastAsia="IRNazanin" w:cs="IRNazanin"/>
          <w:lang w:bidi="fa-IR"/>
          <w:color w:val="111111"/>
          <w:sz w:val="28"/>
          <w:szCs w:val="28"/>
          <w:rtl/>
        </w:rPr>
        <w:t xml:space="preserve">.و لو دخل المسجد و المؤذّن یؤذن ترک صلاة التحیّة إلی فراغ المؤذّن استحبابا،لیجمع بین المندوبین.</w:t>
      </w:r>
    </w:p>
    <w:p>
      <w:pPr>
        <w:pStyle w:val="BookText"/>
      </w:pPr>
      <w:r>
        <w:rPr>
          <w:rFonts w:ascii="IRNazanin" w:hAnsi="IRNazanin" w:eastAsia="IRNazanin" w:cs="IRNazanin"/>
          <w:lang w:bidi="fa-IR"/>
          <w:color w:val="111111"/>
          <w:sz w:val="28"/>
          <w:szCs w:val="28"/>
          <w:rtl/>
        </w:rPr>
        <w:t xml:space="preserve">و الحکایة بجمیع ألفاظه حتّی الحیّعلات،و روی فی المبسوط عن النّبی صلّی اللّه علیه و آله أنّه یقول عند قوله حی علی الصّلاة:«لا حول و لا قوّة إلاّ باللّه» </w:t>
      </w:r>
      <w:r>
        <w:rPr>
          <w:rStyle w:val="FootnoteReference"/>
        </w:rPr>
        <w:footnoteReference w:id="951"/>
      </w:r>
      <w:r>
        <w:rPr>
          <w:rFonts w:ascii="IRNazanin" w:hAnsi="IRNazanin" w:eastAsia="IRNazanin" w:cs="IRNazanin"/>
          <w:lang w:bidi="fa-IR"/>
          <w:color w:val="111111"/>
          <w:sz w:val="28"/>
          <w:szCs w:val="28"/>
          <w:rtl/>
        </w:rPr>
        <w:t xml:space="preserve">، و لا یستحبّ حکایته فی الصّلاة،و لو حکاه لم تبطل إذا حوقل بدل الحیعلة،فان حیعل بطلت،لأنّها من کلام الآدمیّین.</w:t>
      </w:r>
    </w:p>
    <w:p>
      <w:pPr>
        <w:pStyle w:val="BookText"/>
      </w:pPr>
      <w:r>
        <w:rPr>
          <w:rFonts w:ascii="IRNazanin" w:hAnsi="IRNazanin" w:eastAsia="IRNazanin" w:cs="IRNazanin"/>
          <w:lang w:bidi="fa-IR"/>
          <w:color w:val="111111"/>
          <w:sz w:val="28"/>
          <w:szCs w:val="28"/>
          <w:rtl/>
        </w:rPr>
        <w:t xml:space="preserve">و إنّما یستحب حکایة الأذان المشروع-لکل من أذانی الصّبح-،لأنّ غیره 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ما یترکه المؤذن. و یجتزئ الإمام بأذان المنفرد لو سمعه،  یعد أذانا،فلا یحکی أذان المجنون و الکافر،و لا أذان المرأة إذا سمعها أجنبی،و لا أذان من أذّن فی المسجد جنبا،و لا الأذان الثّانی یوم الجمعة،بخلاف أذان من أخذ علیه أجرا،لأنّ المحرم أخذ الأجر لا الأذان.</w:t>
      </w:r>
    </w:p>
    <w:p>
      <w:pPr>
        <w:pStyle w:val="BookText"/>
      </w:pPr>
      <w:r>
        <w:rPr>
          <w:rFonts w:ascii="IRNazanin" w:hAnsi="IRNazanin" w:eastAsia="IRNazanin" w:cs="IRNazanin"/>
          <w:lang w:bidi="fa-IR"/>
          <w:color w:val="111111"/>
          <w:sz w:val="28"/>
          <w:szCs w:val="28"/>
          <w:rtl/>
        </w:rPr>
        <w:t xml:space="preserve">و هل یحکی أذان عصر عرفة،و عشاء المزدلفة و غیرهما مما یکره؟فیه تردّد،من عموم الأمر بالحکایة،و من أنّ الکراهة تقتضی المرجوحیة فلا یناسبها استحباب الحکایة،و رجّحه فی التّذکرة فی باب الجمعة </w:t>
      </w:r>
      <w:r>
        <w:rPr>
          <w:rStyle w:val="FootnoteReference"/>
        </w:rPr>
        <w:footnoteReference w:id="952"/>
      </w:r>
      <w:r>
        <w:rPr>
          <w:rFonts w:ascii="Amiri" w:hAnsi="Amiri" w:eastAsia="Amiri" w:cs="Amiri"/>
          <w:lang w:bidi="ar-SA"/>
          <w:color w:val="111111"/>
          <w:sz w:val="28"/>
          <w:szCs w:val="28"/>
          <w:rtl/>
        </w:rPr>
        <w:t xml:space="preserve">،و صرّح به فی النّهایة </w:t>
      </w:r>
      <w:r>
        <w:rPr>
          <w:rStyle w:val="FootnoteReference"/>
        </w:rPr>
        <w:footnoteReference w:id="953"/>
      </w:r>
      <w:r>
        <w:rPr>
          <w:rFonts w:ascii="IRNazanin" w:hAnsi="IRNazanin" w:eastAsia="IRNazanin" w:cs="IRNazanin"/>
          <w:lang w:bidi="fa-IR"/>
          <w:color w:val="111111"/>
          <w:sz w:val="28"/>
          <w:szCs w:val="28"/>
          <w:rtl/>
        </w:rPr>
        <w:t xml:space="preserve">،و یظهر من الأخبار أنّ المستحبّ حکایة الأذان </w:t>
      </w:r>
      <w:r>
        <w:rPr>
          <w:rStyle w:val="FootnoteReference"/>
        </w:rPr>
        <w:footnoteReference w:id="954"/>
      </w:r>
      <w:r>
        <w:rPr>
          <w:rFonts w:ascii="IRNazanin" w:hAnsi="IRNazanin" w:eastAsia="IRNazanin" w:cs="IRNazanin"/>
          <w:lang w:bidi="fa-IR"/>
          <w:color w:val="111111"/>
          <w:sz w:val="28"/>
          <w:szCs w:val="28"/>
          <w:rtl/>
        </w:rPr>
        <w:t xml:space="preserve">،فلا یستحبّ حکایة الإقامة لعدم الدّلیل.</w:t>
      </w:r>
    </w:p>
    <w:p>
      <w:pPr>
        <w:pStyle w:val="BookText"/>
      </w:pPr>
      <w:r>
        <w:rPr>
          <w:rFonts w:ascii="IRNazanin" w:hAnsi="IRNazanin" w:eastAsia="IRNazanin" w:cs="IRNazanin"/>
          <w:lang w:bidi="fa-IR"/>
          <w:color w:val="111111"/>
          <w:sz w:val="28"/>
          <w:szCs w:val="28"/>
          <w:rtl/>
        </w:rPr>
        <w:t xml:space="preserve">قوله: (و قول ما یترکه المؤذّن).</w:t>
      </w:r>
    </w:p>
    <w:p>
      <w:pPr>
        <w:pStyle w:val="BookText"/>
      </w:pPr>
      <w:r>
        <w:rPr>
          <w:rFonts w:ascii="IRNazanin" w:hAnsi="IRNazanin" w:eastAsia="IRNazanin" w:cs="IRNazanin"/>
          <w:lang w:bidi="fa-IR"/>
          <w:color w:val="111111"/>
          <w:sz w:val="28"/>
          <w:szCs w:val="28"/>
          <w:rtl/>
        </w:rPr>
        <w:t xml:space="preserve">و هو حیّ علی خیر العمل،لأنّه قد ثبت-من طرقنا </w:t>
      </w:r>
      <w:r>
        <w:rPr>
          <w:rStyle w:val="FootnoteReference"/>
        </w:rPr>
        <w:footnoteReference w:id="955"/>
      </w:r>
      <w:r>
        <w:rPr>
          <w:rFonts w:ascii="Amiri" w:hAnsi="Amiri" w:eastAsia="Amiri" w:cs="Amiri"/>
          <w:lang w:bidi="ar-SA"/>
          <w:color w:val="111111"/>
          <w:sz w:val="28"/>
          <w:szCs w:val="28"/>
          <w:rtl/>
        </w:rPr>
        <w:t xml:space="preserve">،و طرق العامة </w:t>
      </w:r>
      <w:r>
        <w:rPr>
          <w:rStyle w:val="FootnoteReference"/>
        </w:rPr>
        <w:footnoteReference w:id="956"/>
      </w:r>
      <w:r>
        <w:rPr>
          <w:rFonts w:ascii="Amiri" w:hAnsi="Amiri" w:eastAsia="Amiri" w:cs="Amiri"/>
          <w:lang w:bidi="ar-SA"/>
          <w:color w:val="111111"/>
          <w:sz w:val="28"/>
          <w:szCs w:val="28"/>
          <w:rtl/>
        </w:rPr>
        <w:t xml:space="preserve">-أنّها من فصول الأذان و الإقامة،و ادعاؤهم النّسخ </w:t>
      </w:r>
      <w:r>
        <w:rPr>
          <w:rStyle w:val="FootnoteReference"/>
        </w:rPr>
        <w:footnoteReference w:id="957"/>
      </w:r>
      <w:r>
        <w:rPr>
          <w:rFonts w:ascii="IRNazanin" w:hAnsi="IRNazanin" w:eastAsia="IRNazanin" w:cs="IRNazanin"/>
          <w:lang w:bidi="fa-IR"/>
          <w:color w:val="111111"/>
          <w:sz w:val="28"/>
          <w:szCs w:val="28"/>
          <w:rtl/>
        </w:rPr>
        <w:t xml:space="preserve">،لم یثبت،و إنّما الّذی نهی عنها عمر،کما نهی عن المتعتین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فیستحبّ لمن یسمع الأذان قولها إذا ترکها المؤذن،لما فیه من مراعاة السّنة بإکمال الأذان و الإقامة،و کذا غیر ذلک من فصولهما،و فی روایة ابن سنان،عن أبی عبد اللّه صلّی علیه السّلام:«إذا نقّص المؤذن الأذان و أنت ترید أن تصلی بأذانه،فأتم ما نقّص هو من أذانه»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یجتزئ الإمام بأذان المنفرد لو سمعه).</w:t>
      </w:r>
    </w:p>
    <w:p>
      <w:pPr>
        <w:pStyle w:val="BookText"/>
      </w:pPr>
      <w:r>
        <w:rPr>
          <w:rFonts w:ascii="IRNazanin" w:hAnsi="IRNazanin" w:eastAsia="IRNazanin" w:cs="IRNazanin"/>
          <w:lang w:bidi="fa-IR"/>
          <w:color w:val="111111"/>
          <w:sz w:val="28"/>
          <w:szCs w:val="28"/>
          <w:rtl/>
        </w:rPr>
        <w:t xml:space="preserve">لروایة أبی مریم الأنصاری،قال:صلّی بنا أبو جعفر علیه السّلام فی قمیص بلا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المحدث فی أثناء الأذان و الإقامة یبنی،و الأفضل إعادة الإقامة.</w:t>
      </w:r>
    </w:p>
    <w:p>
      <w:pPr>
        <w:pStyle w:val="BookText"/>
      </w:pPr>
      <w:r>
        <w:rPr>
          <w:rFonts w:ascii="IRNazanin" w:hAnsi="IRNazanin" w:eastAsia="IRNazanin" w:cs="IRNazanin"/>
          <w:lang w:bidi="fa-IR"/>
          <w:color w:val="111111"/>
          <w:sz w:val="28"/>
          <w:szCs w:val="28"/>
          <w:rtl/>
        </w:rPr>
        <w:t xml:space="preserve">و لو أحدث فی الصلاة لم یعد الإقامة إلاّ أن یتکلم،  إزار و لا رداء،و لا أذان و لا إقامة،فلما انصرف قلت له فی ذلک،فقال:«إنّ قمیصی کثیف،فهو یجزئ أن لا یکون علیّ إزار و لا رداء،و إنّی مررت بجعفر و هو یؤذن و یقیم فلم أتکلم،فأجزأنی ذلک»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فیها دلالة علی أنّه لا یشترط کون المؤذّن قاصدا إلی الجماعة و أنّ سماعة معتبر،و قد یقال:لیس فی الرّوایة تصریح بأن المؤذّن کان منفردا،فلا دلالة فیها علی المدّعی.</w:t>
      </w:r>
    </w:p>
    <w:p>
      <w:pPr>
        <w:pStyle w:val="BookText"/>
      </w:pPr>
      <w:r>
        <w:rPr>
          <w:rFonts w:ascii="IRNazanin" w:hAnsi="IRNazanin" w:eastAsia="IRNazanin" w:cs="IRNazanin"/>
          <w:lang w:bidi="fa-IR"/>
          <w:color w:val="111111"/>
          <w:sz w:val="28"/>
          <w:szCs w:val="28"/>
          <w:rtl/>
        </w:rPr>
        <w:t xml:space="preserve">و قد روی عن عمرو بن خالد قال:کنّا مع أبی جعفر علیه السّلام فسمع إقامة جار له فی الصّلاة،فقال:«قوموا»،فقمنا فصلینا معه بغیر أذان و لا إقامة،قال:</w:t>
      </w:r>
    </w:p>
    <w:p>
      <w:pPr>
        <w:pStyle w:val="BookText"/>
      </w:pPr>
      <w:r>
        <w:rPr>
          <w:rFonts w:ascii="IRNazanin" w:hAnsi="IRNazanin" w:eastAsia="IRNazanin" w:cs="IRNazanin"/>
          <w:lang w:bidi="fa-IR"/>
          <w:color w:val="111111"/>
          <w:sz w:val="28"/>
          <w:szCs w:val="28"/>
          <w:rtl/>
        </w:rPr>
        <w:t xml:space="preserve">«یجزئکم أذان جارکم» </w:t>
      </w:r>
      <w:r>
        <w:rPr>
          <w:rStyle w:val="FootnoteReference"/>
        </w:rPr>
        <w:footnoteReference w:id="961"/>
      </w:r>
      <w:r>
        <w:rPr>
          <w:rFonts w:ascii="IRNazanin" w:hAnsi="IRNazanin" w:eastAsia="IRNazanin" w:cs="IRNazanin"/>
          <w:lang w:bidi="fa-IR"/>
          <w:color w:val="111111"/>
          <w:sz w:val="28"/>
          <w:szCs w:val="28"/>
          <w:rtl/>
        </w:rPr>
        <w:t xml:space="preserve">،و الحجّة فی قوله علیه السّلام:«یجزئکم أذان جارکم» فإنّه مطلق،و لا عبرة بخصوص السّبب </w:t>
      </w:r>
      <w:r>
        <w:rPr>
          <w:rStyle w:val="FootnoteReference"/>
        </w:rPr>
        <w:footnoteReference w:id="962"/>
      </w:r>
      <w:r>
        <w:rPr>
          <w:rFonts w:ascii="IRNazanin" w:hAnsi="IRNazanin" w:eastAsia="IRNazanin" w:cs="IRNazanin"/>
          <w:lang w:bidi="fa-IR"/>
          <w:color w:val="111111"/>
          <w:sz w:val="28"/>
          <w:szCs w:val="28"/>
          <w:rtl/>
        </w:rPr>
        <w:t xml:space="preserve">،و کما یصلح للدلالة علی الاکتفاء به فی الجماعة،یصلح للدلالة علی اجتزاء المنفرد به،بل هو أولی.</w:t>
      </w:r>
    </w:p>
    <w:p>
      <w:pPr>
        <w:pStyle w:val="BookText"/>
      </w:pPr>
      <w:r>
        <w:rPr>
          <w:rFonts w:ascii="IRNazanin" w:hAnsi="IRNazanin" w:eastAsia="IRNazanin" w:cs="IRNazanin"/>
          <w:lang w:bidi="fa-IR"/>
          <w:color w:val="111111"/>
          <w:sz w:val="28"/>
          <w:szCs w:val="28"/>
          <w:rtl/>
        </w:rPr>
        <w:t xml:space="preserve">و کذا القول إذا سمع الأذان و الإقامة لجماعة أخری،و یجوز الاکتفاء بأذان مؤذن المسجد،و المؤذن فی المصر إذا سمعه،لفعل النّبی صلّی اللّه علیه و آله ذلک </w:t>
      </w:r>
      <w:r>
        <w:rPr>
          <w:rStyle w:val="FootnoteReference"/>
        </w:rPr>
        <w:footnoteReference w:id="963"/>
      </w:r>
      <w:r>
        <w:rPr>
          <w:rFonts w:ascii="IRNazanin" w:hAnsi="IRNazanin" w:eastAsia="IRNazanin" w:cs="IRNazanin"/>
          <w:lang w:bidi="fa-IR"/>
          <w:color w:val="111111"/>
          <w:sz w:val="28"/>
          <w:szCs w:val="28"/>
          <w:rtl/>
        </w:rPr>
        <w:t xml:space="preserve">، و هل یستحبّ تکرار الأذان و الإقامة فی هذه المواضع للسّامع،و إن کان منفردا؟یحتمل ذلک خصوصا مع اتّساع الوقت،أمّا المؤذّن و المقیم للجماعة فلا یستحبّ لهم التکرار معه.</w:t>
      </w:r>
    </w:p>
    <w:p>
      <w:pPr>
        <w:pStyle w:val="BookText"/>
      </w:pPr>
      <w:r>
        <w:rPr>
          <w:rFonts w:ascii="IRNazanin" w:hAnsi="IRNazanin" w:eastAsia="IRNazanin" w:cs="IRNazanin"/>
          <w:lang w:bidi="fa-IR"/>
          <w:color w:val="111111"/>
          <w:sz w:val="28"/>
          <w:szCs w:val="28"/>
          <w:rtl/>
        </w:rPr>
        <w:t xml:space="preserve">قوله: (و المحدث فی أثناء الأذان و الإقامة یبنی،و الأفضل له إعادة الإقامة،و لو أحدث فی الصّلاة لم یعد الإقامة إلاّ أن یتکلّم).</w:t>
      </w:r>
    </w:p>
    <w:p>
      <w:pPr>
        <w:pStyle w:val="BookText"/>
      </w:pPr>
      <w:r>
        <w:rPr>
          <w:rFonts w:ascii="IRNazanin" w:hAnsi="IRNazanin" w:eastAsia="IRNazanin" w:cs="IRNazanin"/>
          <w:lang w:bidi="fa-IR"/>
          <w:color w:val="111111"/>
          <w:sz w:val="28"/>
          <w:szCs w:val="28"/>
          <w:rtl/>
        </w:rPr>
        <w:t xml:space="preserve">أمّا الأذان،فلأن الحدث لا یمنع منه ابتداء فکذا استدامة،و أمّا الإقامة فلأنّها و ان کانت کالأذان فی ذلک،إلاّ أن الطهارة فیها آکد.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المصلی خلف من لا یقتدی به یؤذن لنفسه و یقیم،فإن خشی فوات الصلاة اجتزأ بالتکبیرتین و قد قامت الصلاة.</w:t>
      </w:r>
    </w:p>
    <w:p>
      <w:pPr>
        <w:pStyle w:val="BookText"/>
      </w:pPr>
      <w:r>
        <w:rPr>
          <w:rFonts w:ascii="IRNazanin" w:hAnsi="IRNazanin" w:eastAsia="IRNazanin" w:cs="IRNazanin"/>
          <w:lang w:bidi="fa-IR"/>
          <w:color w:val="111111"/>
          <w:sz w:val="28"/>
          <w:szCs w:val="28"/>
          <w:rtl/>
        </w:rPr>
        <w:t xml:space="preserve">و قد قال بعض الأصحاب باشتراط الطّهارة فیها </w:t>
      </w:r>
      <w:r>
        <w:rPr>
          <w:rStyle w:val="FootnoteReference"/>
        </w:rPr>
        <w:footnoteReference w:id="964"/>
      </w:r>
      <w:r>
        <w:rPr>
          <w:rFonts w:ascii="IRNazanin" w:hAnsi="IRNazanin" w:eastAsia="IRNazanin" w:cs="IRNazanin"/>
          <w:lang w:bidi="fa-IR"/>
          <w:color w:val="111111"/>
          <w:sz w:val="28"/>
          <w:szCs w:val="28"/>
          <w:rtl/>
        </w:rPr>
        <w:t xml:space="preserve">،و ورد فی بعض الأخبار </w:t>
      </w:r>
      <w:r>
        <w:rPr>
          <w:rStyle w:val="FootnoteReference"/>
        </w:rPr>
        <w:footnoteReference w:id="965"/>
      </w:r>
      <w:r>
        <w:rPr>
          <w:rFonts w:ascii="IRNazanin" w:hAnsi="IRNazanin" w:eastAsia="IRNazanin" w:cs="IRNazanin"/>
          <w:lang w:bidi="fa-IR"/>
          <w:color w:val="111111"/>
          <w:sz w:val="28"/>
          <w:szCs w:val="28"/>
          <w:rtl/>
        </w:rPr>
        <w:t xml:space="preserve">،فلذلک کان الأفضل إعادتها.و مثله ما لو أحدث فی الصّلاة فإنّه یعیدها، و لا یعید الأذان و لا الإقامة،و إن کانت إعادة الإقامة أفضل.و لو تکلّم أعادها لصحیحة محمّد بن مسلم،عن أبی عبد اللّه علیه السّلام:«لا تتکلم إذا أقمت الصّلاة، فإنّک إذا تکلمت أعدت الإقامة»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یعلم من أفضلیة إعادة الإقامة بالحدث فی أثنائها مطلقا أفضلیة إعادتها بالحدث فی أثناء الصّلاة.</w:t>
      </w:r>
    </w:p>
    <w:p>
      <w:pPr>
        <w:pStyle w:val="BookText"/>
      </w:pPr>
      <w:r>
        <w:rPr>
          <w:rFonts w:ascii="IRNazanin" w:hAnsi="IRNazanin" w:eastAsia="IRNazanin" w:cs="IRNazanin"/>
          <w:lang w:bidi="fa-IR"/>
          <w:color w:val="111111"/>
          <w:sz w:val="28"/>
          <w:szCs w:val="28"/>
          <w:rtl/>
        </w:rPr>
        <w:t xml:space="preserve">قوله: (و المصلّی خلف من لا یقتدی به یؤذن لنفسه و یقیم،فإن خشی فوات الصّلاة اجترأ بالتّکبیرتین و قد قامت).</w:t>
      </w:r>
    </w:p>
    <w:p>
      <w:pPr>
        <w:pStyle w:val="BookText"/>
      </w:pPr>
      <w:r>
        <w:rPr>
          <w:rFonts w:ascii="IRNazanin" w:hAnsi="IRNazanin" w:eastAsia="IRNazanin" w:cs="IRNazanin"/>
          <w:lang w:bidi="fa-IR"/>
          <w:color w:val="111111"/>
          <w:sz w:val="28"/>
          <w:szCs w:val="28"/>
          <w:rtl/>
        </w:rPr>
        <w:t xml:space="preserve">روی محمّد بن عذافر،عن الصّادق علیه السّلام:«أذن خلف من قرأت خلفه» </w:t>
      </w:r>
      <w:r>
        <w:rPr>
          <w:rStyle w:val="FootnoteReference"/>
        </w:rPr>
        <w:footnoteReference w:id="967"/>
      </w:r>
      <w:r>
        <w:rPr>
          <w:rFonts w:ascii="IRNazanin" w:hAnsi="IRNazanin" w:eastAsia="IRNazanin" w:cs="IRNazanin"/>
          <w:lang w:bidi="fa-IR"/>
          <w:color w:val="111111"/>
          <w:sz w:val="28"/>
          <w:szCs w:val="28"/>
          <w:rtl/>
        </w:rPr>
        <w:t xml:space="preserve">،و روی معاذ بن کثیر،عن أبی عبد اللّه علیه السّلام قال:«إذا دخل الرّجل المسجد،و هو لا یأتم بصاحبه،و قد بقی علی الإمام آیة أو آیتان،فخشی إن هو أذن و أقام أن یرکع،فلیقل:قد قامت الصّلاة،قد قامت الصّلاة،اللّه أکبر اللّه أکبر،لا إله إلاّ اللّه،و لیدخل فی الصّلاة»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الشّیخ:و روی أنّه یقول:حیّ علی خیر العمل دفعتین لأنّه لم یقل ذلک </w:t>
      </w:r>
      <w:r>
        <w:rPr>
          <w:rStyle w:val="FootnoteReference"/>
        </w:rPr>
        <w:footnoteReference w:id="969"/>
      </w:r>
      <w:r>
        <w:rPr>
          <w:rFonts w:ascii="IRNazanin" w:hAnsi="IRNazanin" w:eastAsia="IRNazanin" w:cs="IRNazanin"/>
          <w:lang w:bidi="fa-IR"/>
          <w:color w:val="111111"/>
          <w:sz w:val="28"/>
          <w:szCs w:val="28"/>
          <w:rtl/>
        </w:rPr>
        <w:t xml:space="preserve">،و فی ذلک دلالة علی أن أذان المخالف لا یعتد به،لا لنقض بعض فصوله، بل لکونه مخالفا،کما تشعر به الرّوایة المتضمّنة الأمر بالأذان خلفه،و المتضمنة الاقتصار علی آخر الإقامة عند خوف الفوات،إذ من المعلوم أنّه یقول بعض ذلک.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الالتفات یمینا و شمالا،و الکلام بعد قد قامت الصلاة بغیر ما یتعلق بمصلحة الصلاة،  و تقدیم المصنّف التکبیرتین علی قد قامت فی العبارة وفاقا لعبارة الشیخ </w:t>
      </w:r>
      <w:r>
        <w:rPr>
          <w:rStyle w:val="FootnoteReference"/>
        </w:rPr>
        <w:footnoteReference w:id="970"/>
      </w:r>
      <w:r>
        <w:rPr>
          <w:rFonts w:ascii="IRNazanin" w:hAnsi="IRNazanin" w:eastAsia="IRNazanin" w:cs="IRNazanin"/>
          <w:lang w:bidi="fa-IR"/>
          <w:color w:val="111111"/>
          <w:sz w:val="28"/>
          <w:szCs w:val="28"/>
          <w:rtl/>
        </w:rPr>
        <w:t xml:space="preserve">، اعتمادا علی أن الواو لا تقتضی التّرتیب،فإن السنة العمل علی الرّوایة فی الإتیان بآخر الإقامة.</w:t>
      </w:r>
    </w:p>
    <w:p>
      <w:pPr>
        <w:pStyle w:val="BookText"/>
      </w:pPr>
      <w:r>
        <w:rPr>
          <w:rFonts w:ascii="IRNazanin" w:hAnsi="IRNazanin" w:eastAsia="IRNazanin" w:cs="IRNazanin"/>
          <w:lang w:bidi="fa-IR"/>
          <w:color w:val="111111"/>
          <w:sz w:val="28"/>
          <w:szCs w:val="28"/>
          <w:rtl/>
        </w:rPr>
        <w:t xml:space="preserve">قوله: (و یکره الالتفات یمینا و شمالا).</w:t>
      </w:r>
    </w:p>
    <w:p>
      <w:pPr>
        <w:pStyle w:val="BookText"/>
      </w:pPr>
      <w:r>
        <w:rPr>
          <w:rFonts w:ascii="IRNazanin" w:hAnsi="IRNazanin" w:eastAsia="IRNazanin" w:cs="IRNazanin"/>
          <w:lang w:bidi="fa-IR"/>
          <w:color w:val="111111"/>
          <w:sz w:val="28"/>
          <w:szCs w:val="28"/>
          <w:rtl/>
        </w:rPr>
        <w:t xml:space="preserve">أی:فی الأذان و الإقامة،و استحبّه بعض العامة فی الأذان </w:t>
      </w:r>
      <w:r>
        <w:rPr>
          <w:rStyle w:val="FootnoteReference"/>
        </w:rPr>
        <w:footnoteReference w:id="971"/>
      </w:r>
      <w:r>
        <w:rPr>
          <w:rFonts w:ascii="IRNazanin" w:hAnsi="IRNazanin" w:eastAsia="IRNazanin" w:cs="IRNazanin"/>
          <w:lang w:bidi="fa-IR"/>
          <w:color w:val="111111"/>
          <w:sz w:val="28"/>
          <w:szCs w:val="28"/>
          <w:rtl/>
        </w:rPr>
        <w:t xml:space="preserve">و قد سبق.</w:t>
      </w:r>
    </w:p>
    <w:p>
      <w:pPr>
        <w:pStyle w:val="BookText"/>
      </w:pPr>
      <w:r>
        <w:rPr>
          <w:rFonts w:ascii="IRNazanin" w:hAnsi="IRNazanin" w:eastAsia="IRNazanin" w:cs="IRNazanin"/>
          <w:lang w:bidi="fa-IR"/>
          <w:color w:val="111111"/>
          <w:sz w:val="28"/>
          <w:szCs w:val="28"/>
          <w:rtl/>
        </w:rPr>
        <w:t xml:space="preserve">قوله: (و الکلام بعد قد قامت بغیر ما یتعلق بمصلحة الصلاة).</w:t>
      </w:r>
    </w:p>
    <w:p>
      <w:pPr>
        <w:pStyle w:val="BookText"/>
      </w:pPr>
      <w:r>
        <w:rPr>
          <w:rFonts w:ascii="IRNazanin" w:hAnsi="IRNazanin" w:eastAsia="IRNazanin" w:cs="IRNazanin"/>
          <w:lang w:bidi="fa-IR"/>
          <w:color w:val="111111"/>
          <w:sz w:val="28"/>
          <w:szCs w:val="28"/>
          <w:rtl/>
        </w:rPr>
        <w:t xml:space="preserve">أی:یکره ذلک کراهیّة مؤکدة،و قال الشّیخان </w:t>
      </w:r>
      <w:r>
        <w:rPr>
          <w:rStyle w:val="FootnoteReference"/>
        </w:rPr>
        <w:footnoteReference w:id="972"/>
      </w:r>
      <w:r>
        <w:rPr>
          <w:rFonts w:ascii="Amiri" w:hAnsi="Amiri" w:eastAsia="Amiri" w:cs="Amiri"/>
          <w:lang w:bidi="ar-SA"/>
          <w:color w:val="111111"/>
          <w:sz w:val="28"/>
          <w:szCs w:val="28"/>
          <w:rtl/>
        </w:rPr>
        <w:t xml:space="preserve">،و السّید </w:t>
      </w:r>
      <w:r>
        <w:rPr>
          <w:rStyle w:val="FootnoteReference"/>
        </w:rPr>
        <w:footnoteReference w:id="973"/>
      </w:r>
      <w:r>
        <w:rPr>
          <w:rFonts w:ascii="IRNazanin" w:hAnsi="IRNazanin" w:eastAsia="IRNazanin" w:cs="IRNazanin"/>
          <w:lang w:bidi="fa-IR"/>
          <w:color w:val="111111"/>
          <w:sz w:val="28"/>
          <w:szCs w:val="28"/>
          <w:rtl/>
        </w:rPr>
        <w:t xml:space="preserve">بتحریمه حینئذ،و الأصحّ:الأوّل،لصحیحة حماد بن عثمان،قال:سألت أبا عبد اللّه علیه السّلام عن الرّجل أ یتکلّم بعد ما یقیم الصّلاة؟قال:«نعم» </w:t>
      </w:r>
      <w:r>
        <w:rPr>
          <w:rStyle w:val="FootnoteReference"/>
        </w:rPr>
        <w:footnoteReference w:id="974"/>
      </w:r>
      <w:r>
        <w:rPr>
          <w:rFonts w:ascii="IRNazanin" w:hAnsi="IRNazanin" w:eastAsia="IRNazanin" w:cs="IRNazanin"/>
          <w:lang w:bidi="fa-IR"/>
          <w:color w:val="111111"/>
          <w:sz w:val="28"/>
          <w:szCs w:val="28"/>
          <w:rtl/>
        </w:rPr>
        <w:t xml:space="preserve">.و عن الحسن بن شهاب قال:سمعت أبا عبد اللّه علیه السّلام یقول:«لا بأس بأن یتکلّم الرّجل و هو یقیم الصّلاة،و بعد ما یقیم إن شاء»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تنافی ذلک روایة ابن أبی عمیر،عن أبی عبد اللّه علیه السّلام قال:«إذا قال المؤذن:قد قامت الصّلاة فقد حرم الکلام علی أهل المسجد،إلاّ أن یکونوا قد اجتمعوا من شتی لیس لهم إمام،فلا بأس أن یقول بعضهم لبعض تقدم یا فلان»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روایة سماعة </w:t>
      </w:r>
      <w:r>
        <w:rPr>
          <w:rStyle w:val="FootnoteReference"/>
        </w:rPr>
        <w:footnoteReference w:id="977"/>
      </w:r>
      <w:r>
        <w:rPr>
          <w:rFonts w:ascii="IRNazanin" w:hAnsi="IRNazanin" w:eastAsia="IRNazanin" w:cs="IRNazanin"/>
          <w:lang w:bidi="fa-IR"/>
          <w:color w:val="111111"/>
          <w:sz w:val="28"/>
          <w:szCs w:val="28"/>
          <w:rtl/>
        </w:rPr>
        <w:t xml:space="preserve">،و روایة محمّد بن مسلم </w:t>
      </w:r>
      <w:r>
        <w:rPr>
          <w:rStyle w:val="FootnoteReference"/>
        </w:rPr>
        <w:footnoteReference w:id="978"/>
      </w:r>
      <w:r>
        <w:rPr>
          <w:rFonts w:ascii="IRNazanin" w:hAnsi="IRNazanin" w:eastAsia="IRNazanin" w:cs="IRNazanin"/>
          <w:lang w:bidi="fa-IR"/>
          <w:color w:val="111111"/>
          <w:sz w:val="28"/>
          <w:szCs w:val="28"/>
          <w:rtl/>
        </w:rPr>
        <w:t xml:space="preserve">،لان المراد بالتحریم:</w:t>
      </w:r>
    </w:p>
    <w:p>
      <w:pPr>
        <w:pStyle w:val="BookText"/>
      </w:pPr>
      <w:r>
        <w:rPr>
          <w:rFonts w:ascii="IRNazanin" w:hAnsi="IRNazanin" w:eastAsia="IRNazanin" w:cs="IRNazanin"/>
          <w:lang w:bidi="fa-IR"/>
          <w:color w:val="111111"/>
          <w:sz w:val="28"/>
          <w:szCs w:val="28"/>
          <w:rtl/>
        </w:rPr>
        <w:t xml:space="preserve">الکراهیة المغلظة جمعا بین الأخبار،و المراد بما یتعلّق بمصلحة الصّلاة:ما ذکر فی الرّوایة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الساکت فی خلاله یعید أن خرج عن کونه مؤذنا و إلاّ فلا،و الإقامة أفضل من التأذین.  من تقدیم الإمام،و ذلک علی سبیل التّمثیل،فإن الأمر بتسویة الصّف،و طلب السّاتر، و المسجد،و نحو ذلک لا یضرّ،لتعلّقه بمصلحة الصّلاة فکأنه من الصّلاة.</w:t>
      </w:r>
    </w:p>
    <w:p>
      <w:pPr>
        <w:pStyle w:val="BookText"/>
      </w:pPr>
      <w:r>
        <w:rPr>
          <w:rFonts w:ascii="IRNazanin" w:hAnsi="IRNazanin" w:eastAsia="IRNazanin" w:cs="IRNazanin"/>
          <w:lang w:bidi="fa-IR"/>
          <w:color w:val="111111"/>
          <w:sz w:val="28"/>
          <w:szCs w:val="28"/>
          <w:rtl/>
        </w:rPr>
        <w:t xml:space="preserve">قوله: (و الساکت فی خلاله یعید إن خرج عن کونه مؤذنا،و إلاّ فلا).</w:t>
      </w:r>
    </w:p>
    <w:p>
      <w:pPr>
        <w:pStyle w:val="BookText"/>
      </w:pPr>
      <w:r>
        <w:rPr>
          <w:rFonts w:ascii="IRNazanin" w:hAnsi="IRNazanin" w:eastAsia="IRNazanin" w:cs="IRNazanin"/>
          <w:lang w:bidi="fa-IR"/>
          <w:color w:val="111111"/>
          <w:sz w:val="28"/>
          <w:szCs w:val="28"/>
          <w:rtl/>
        </w:rPr>
        <w:t xml:space="preserve">المراد بذلک:الخروج عند أهل العرف لأجل طول السکوت المقتضی للإخلال بعدّ ما بقی مع ما سبق أذانا.</w:t>
      </w:r>
    </w:p>
    <w:p>
      <w:pPr>
        <w:pStyle w:val="BookText"/>
      </w:pPr>
      <w:r>
        <w:rPr>
          <w:rFonts w:ascii="IRNazanin" w:hAnsi="IRNazanin" w:eastAsia="IRNazanin" w:cs="IRNazanin"/>
          <w:lang w:bidi="fa-IR"/>
          <w:color w:val="111111"/>
          <w:sz w:val="28"/>
          <w:szCs w:val="28"/>
          <w:rtl/>
        </w:rPr>
        <w:t xml:space="preserve">قوله: (و الإمامة أفضل من التأذین).</w:t>
      </w:r>
    </w:p>
    <w:p>
      <w:pPr>
        <w:pStyle w:val="BookText"/>
      </w:pPr>
      <w:r>
        <w:rPr>
          <w:rFonts w:ascii="IRNazanin" w:hAnsi="IRNazanin" w:eastAsia="IRNazanin" w:cs="IRNazanin"/>
          <w:lang w:bidi="fa-IR"/>
          <w:color w:val="111111"/>
          <w:sz w:val="28"/>
          <w:szCs w:val="28"/>
          <w:rtl/>
        </w:rPr>
        <w:t xml:space="preserve">یوجد فی بعض النّسخ:و الإقامة بالقاف موضع المیم الأوّل،و النسخة الأولی موافقة لما فی التّذکرة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أفضلیة الإمامة علیه أنّ النّبی صلّی اللّه علیه و آله کان مواظبا علی الإمامة،و لم یثبت أنه أذن،و إن ثبت فهو نادر و لا یجوز أن یترک الأفضل لغیره دائما، و کذلک أمیر المؤمنین علیه السّلام،و هذا قد یدلّ علی أن المجمع بینهما لا یعدّ مستحبّا.</w:t>
      </w:r>
    </w:p>
    <w:p>
      <w:pPr>
        <w:pStyle w:val="BookText"/>
      </w:pPr>
      <w:r>
        <w:rPr>
          <w:rFonts w:ascii="IRNazanin" w:hAnsi="IRNazanin" w:eastAsia="IRNazanin" w:cs="IRNazanin"/>
          <w:lang w:bidi="fa-IR"/>
          <w:color w:val="111111"/>
          <w:sz w:val="28"/>
          <w:szCs w:val="28"/>
          <w:rtl/>
        </w:rPr>
        <w:t xml:space="preserve">و قال ابن إدریس:یستحبّ للإمام أن یلی الأذان و الإقامة لیحصل له ثواب الجمیع،إلاّ أن یکون أمیر جیش أو سریة،فالمستحب أن یلی الأذان و الإقامة غیره </w:t>
      </w:r>
      <w:r>
        <w:rPr>
          <w:rStyle w:val="FootnoteReference"/>
        </w:rPr>
        <w:footnoteReference w:id="980"/>
      </w:r>
      <w:r>
        <w:rPr>
          <w:rFonts w:ascii="IRNazanin" w:hAnsi="IRNazanin" w:eastAsia="IRNazanin" w:cs="IRNazanin"/>
          <w:lang w:bidi="fa-IR"/>
          <w:color w:val="111111"/>
          <w:sz w:val="28"/>
          <w:szCs w:val="28"/>
          <w:rtl/>
        </w:rPr>
        <w:t xml:space="preserve">، و نقله عن المفید فی رسالته إلی ولده.</w:t>
      </w:r>
    </w:p>
    <w:p>
      <w:pPr>
        <w:pStyle w:val="BookText"/>
      </w:pPr>
      <w:r>
        <w:rPr>
          <w:rFonts w:ascii="IRNazanin" w:hAnsi="IRNazanin" w:eastAsia="IRNazanin" w:cs="IRNazanin"/>
          <w:lang w:bidi="fa-IR"/>
          <w:color w:val="111111"/>
          <w:sz w:val="28"/>
          <w:szCs w:val="28"/>
          <w:rtl/>
        </w:rPr>
        <w:t xml:space="preserve">و ردّه فی الذّکری بمواظبة النّبی صلّی اللّه علیه و آله،و أمیر المؤمنین علیه السّلام، و الأئمة بعدهم غالبا،علی خلاف ذلک،قال:إلاّ أن یقول:هؤلاء أمراء جیوش أو فی معناهم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قلت:هذا لیس بشیء لثبوت التأسی.</w:t>
      </w:r>
    </w:p>
    <w:p>
      <w:pPr>
        <w:pStyle w:val="BookText"/>
      </w:pPr>
      <w:r>
        <w:rPr>
          <w:rFonts w:ascii="IRNazanin" w:hAnsi="IRNazanin" w:eastAsia="IRNazanin" w:cs="IRNazanin"/>
          <w:lang w:bidi="fa-IR"/>
          <w:color w:val="111111"/>
          <w:sz w:val="28"/>
          <w:szCs w:val="28"/>
          <w:rtl/>
        </w:rPr>
        <w:t xml:space="preserve">و ممّا یدل علی أفضلیة الإمامة علی الأذان قوله صلّی اللّه علیه و آله:«الأئمة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المعتمد لترک الأذان و الإقامة یمضی فی صلاته،و الناسی یرجع مستحبا ما لم یرکع،و قیل العکس.  ضمناء،و المؤذنون أمناء» </w:t>
      </w:r>
      <w:r>
        <w:rPr>
          <w:rStyle w:val="FootnoteReference"/>
        </w:rPr>
        <w:footnoteReference w:id="982"/>
      </w:r>
      <w:r>
        <w:rPr>
          <w:rFonts w:ascii="IRNazanin" w:hAnsi="IRNazanin" w:eastAsia="IRNazanin" w:cs="IRNazanin"/>
          <w:lang w:bidi="fa-IR"/>
          <w:color w:val="111111"/>
          <w:sz w:val="28"/>
          <w:szCs w:val="28"/>
          <w:rtl/>
        </w:rPr>
        <w:t xml:space="preserve">،فإن الضّامن أعظم من الأمین.</w:t>
      </w:r>
    </w:p>
    <w:p>
      <w:pPr>
        <w:pStyle w:val="BookText"/>
      </w:pPr>
      <w:r>
        <w:rPr>
          <w:rFonts w:ascii="IRNazanin" w:hAnsi="IRNazanin" w:eastAsia="IRNazanin" w:cs="IRNazanin"/>
          <w:lang w:bidi="fa-IR"/>
          <w:color w:val="111111"/>
          <w:sz w:val="28"/>
          <w:szCs w:val="28"/>
          <w:rtl/>
        </w:rPr>
        <w:t xml:space="preserve">و أیضا فإنّ الإمامة تستدعی معرفة أحوال الصّلاة،و القیام بما تحتاج الإمامة إلیه فیکون عمل الإمام أکثر،و هو یستدعی زیادة الأجر.</w:t>
      </w:r>
    </w:p>
    <w:p>
      <w:pPr>
        <w:pStyle w:val="BookText"/>
      </w:pPr>
      <w:r>
        <w:rPr>
          <w:rFonts w:ascii="IRNazanin" w:hAnsi="IRNazanin" w:eastAsia="IRNazanin" w:cs="IRNazanin"/>
          <w:lang w:bidi="fa-IR"/>
          <w:color w:val="111111"/>
          <w:sz w:val="28"/>
          <w:szCs w:val="28"/>
          <w:rtl/>
        </w:rPr>
        <w:t xml:space="preserve">و کذا قوله صلّی اللّه علیه و آله:«فارشد اللّه الأئمة،و غفر للمؤذنین» </w:t>
      </w:r>
      <w:r>
        <w:rPr>
          <w:rStyle w:val="FootnoteReference"/>
        </w:rPr>
        <w:footnoteReference w:id="983"/>
      </w:r>
      <w:r>
        <w:rPr>
          <w:rFonts w:ascii="IRNazanin" w:hAnsi="IRNazanin" w:eastAsia="IRNazanin" w:cs="IRNazanin"/>
          <w:lang w:bidi="fa-IR"/>
          <w:color w:val="111111"/>
          <w:sz w:val="28"/>
          <w:szCs w:val="28"/>
          <w:rtl/>
        </w:rPr>
        <w:t xml:space="preserve">،فإن دعاءه مستجاب،و من أرشده اللّه فهو مستحق للمغفرة لا محالة، فیستجمع الأمرین.</w:t>
      </w:r>
    </w:p>
    <w:p>
      <w:pPr>
        <w:pStyle w:val="BookText"/>
      </w:pPr>
      <w:r>
        <w:rPr>
          <w:rFonts w:ascii="IRNazanin" w:hAnsi="IRNazanin" w:eastAsia="IRNazanin" w:cs="IRNazanin"/>
          <w:lang w:bidi="fa-IR"/>
          <w:color w:val="111111"/>
          <w:sz w:val="28"/>
          <w:szCs w:val="28"/>
          <w:rtl/>
        </w:rPr>
        <w:t xml:space="preserve">و ذهب المصنّف فی المنتهی إلی أفضلیة الجمع بین الأذان و الإمامة،کما أن الجمع بینهما و بین الإقامة أفضل </w:t>
      </w:r>
      <w:r>
        <w:rPr>
          <w:rStyle w:val="FootnoteReference"/>
        </w:rPr>
        <w:footnoteReference w:id="984"/>
      </w:r>
      <w:r>
        <w:rPr>
          <w:rFonts w:ascii="IRNazanin" w:hAnsi="IRNazanin" w:eastAsia="IRNazanin" w:cs="IRNazanin"/>
          <w:lang w:bidi="fa-IR"/>
          <w:color w:val="111111"/>
          <w:sz w:val="28"/>
          <w:szCs w:val="28"/>
          <w:rtl/>
        </w:rPr>
        <w:t xml:space="preserve">،و ما سبق من الدلائل ینافیه.</w:t>
      </w:r>
    </w:p>
    <w:p>
      <w:pPr>
        <w:pStyle w:val="BookText"/>
      </w:pPr>
      <w:r>
        <w:rPr>
          <w:rFonts w:ascii="IRNazanin" w:hAnsi="IRNazanin" w:eastAsia="IRNazanin" w:cs="IRNazanin"/>
          <w:lang w:bidi="fa-IR"/>
          <w:color w:val="111111"/>
          <w:sz w:val="28"/>
          <w:szCs w:val="28"/>
          <w:rtl/>
        </w:rPr>
        <w:t xml:space="preserve">و أما أفضلیة الإقامة علی الأذان فلقربها من الصّلاة،و لقول الصّادق علیه السّلام:«إذا أخذ فی الإقامة فهو فی الصّلاة» </w:t>
      </w:r>
      <w:r>
        <w:rPr>
          <w:rStyle w:val="FootnoteReference"/>
        </w:rPr>
        <w:footnoteReference w:id="985"/>
      </w:r>
      <w:r>
        <w:rPr>
          <w:rFonts w:ascii="IRNazanin" w:hAnsi="IRNazanin" w:eastAsia="IRNazanin" w:cs="IRNazanin"/>
          <w:lang w:bidi="fa-IR"/>
          <w:color w:val="111111"/>
          <w:sz w:val="28"/>
          <w:szCs w:val="28"/>
          <w:rtl/>
        </w:rPr>
        <w:t xml:space="preserve">،و لشدّة استحباب الطّهارة، و القیام و الاستقبال،و کراهیة الکلام فیها،و الاکتفاء بها فی کثیر من المواضع عن الأذان دون العکس.</w:t>
      </w:r>
    </w:p>
    <w:p>
      <w:pPr>
        <w:pStyle w:val="BookText"/>
      </w:pPr>
      <w:r>
        <w:rPr>
          <w:rFonts w:ascii="IRNazanin" w:hAnsi="IRNazanin" w:eastAsia="IRNazanin" w:cs="IRNazanin"/>
          <w:lang w:bidi="fa-IR"/>
          <w:color w:val="111111"/>
          <w:sz w:val="28"/>
          <w:szCs w:val="28"/>
          <w:rtl/>
        </w:rPr>
        <w:t xml:space="preserve">قوله: (و المعتمد لترک الأذان و الإقامة یمضی فی صلاته،و الناسی یرجع مستحبّا ما لم یرکع،و قیل بالعکس).</w:t>
      </w:r>
    </w:p>
    <w:p>
      <w:pPr>
        <w:pStyle w:val="BookText"/>
      </w:pPr>
      <w:r>
        <w:rPr>
          <w:rFonts w:ascii="IRNazanin" w:hAnsi="IRNazanin" w:eastAsia="IRNazanin" w:cs="IRNazanin"/>
          <w:lang w:bidi="fa-IR"/>
          <w:color w:val="111111"/>
          <w:sz w:val="28"/>
          <w:szCs w:val="28"/>
          <w:rtl/>
        </w:rPr>
        <w:t xml:space="preserve">اختلف الأصحاب فی هذه المسألة،فقال الشّیخ فی النّهایة بالثّانی </w:t>
      </w:r>
      <w:r>
        <w:rPr>
          <w:rStyle w:val="FootnoteReference"/>
        </w:rPr>
        <w:footnoteReference w:id="986"/>
      </w:r>
      <w:r>
        <w:rPr>
          <w:rFonts w:ascii="IRNazanin" w:hAnsi="IRNazanin" w:eastAsia="IRNazanin" w:cs="IRNazanin"/>
          <w:lang w:bidi="fa-IR"/>
          <w:color w:val="111111"/>
          <w:sz w:val="28"/>
          <w:szCs w:val="28"/>
          <w:rtl/>
        </w:rPr>
        <w:t xml:space="preserve">، و أطلق فی المبسوط القول بالاستئناف ما لم یرکع </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السّیّد المرتضی </w:t>
      </w:r>
      <w:r>
        <w:rPr>
          <w:rStyle w:val="FootnoteReference"/>
        </w:rPr>
        <w:footnoteReference w:id="988"/>
      </w:r>
      <w:r>
        <w:rPr>
          <w:rFonts w:ascii="IRNazanin" w:hAnsi="IRNazanin" w:eastAsia="IRNazanin" w:cs="IRNazanin"/>
          <w:lang w:bidi="fa-IR"/>
          <w:color w:val="111111"/>
          <w:sz w:val="28"/>
          <w:szCs w:val="28"/>
          <w:rtl/>
        </w:rPr>
        <w:t xml:space="preserve">،و جمع من المتأخّرین </w:t>
      </w:r>
      <w:r>
        <w:rPr>
          <w:rStyle w:val="FootnoteReference"/>
        </w:rPr>
        <w:footnoteReference w:id="989"/>
      </w:r>
      <w:r>
        <w:rPr>
          <w:rFonts w:ascii="Amiri" w:hAnsi="Amiri" w:eastAsia="Amiri" w:cs="Amiri"/>
          <w:lang w:bidi="ar-SA"/>
          <w:color w:val="111111"/>
          <w:sz w:val="28"/>
          <w:szCs w:val="28"/>
          <w:rtl/>
        </w:rPr>
        <w:t xml:space="preserve">بالأوّل </w:t>
      </w:r>
      <w:r>
        <w:rPr>
          <w:rStyle w:val="FootnoteReference"/>
        </w:rPr>
        <w:footnoteReference w:id="990"/>
      </w:r>
      <w:r>
        <w:rPr>
          <w:rFonts w:ascii="IRNazanin" w:hAnsi="IRNazanin" w:eastAsia="IRNazanin" w:cs="IRNazanin"/>
          <w:lang w:bidi="fa-IR"/>
          <w:color w:val="111111"/>
          <w:sz w:val="28"/>
          <w:szCs w:val="28"/>
          <w:rtl/>
        </w:rPr>
        <w:t xml:space="preserve">،و هو الأصحّ، لصحیحة الحلبی،عن أبی عبد اللّه علیه السّلام قال:«إذا افتتحت الصّلاة فنسیت أن تؤذن و تقیم،ثم ذکرت قبل أن ترکع فانصرف فأذن،و أقم و استفتح الصّلاة،و إن کنت قد رکعت فأتمّ علی صلاتک»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علی بن یقطین،عن أبی الحسن علیه السّلام فی الرّجل ینسی أن یقیم الصّلاة،قال:«إن کان قد فرغ من صلاته فقد تمت صلاته،و إن لم یکن فرغ من صلاته فلیعد» </w:t>
      </w:r>
      <w:r>
        <w:rPr>
          <w:rStyle w:val="FootnoteReference"/>
        </w:rPr>
        <w:footnoteReference w:id="992"/>
      </w:r>
      <w:r>
        <w:rPr>
          <w:rFonts w:ascii="IRNazanin" w:hAnsi="IRNazanin" w:eastAsia="IRNazanin" w:cs="IRNazanin"/>
          <w:lang w:bidi="fa-IR"/>
          <w:color w:val="111111"/>
          <w:sz w:val="28"/>
          <w:szCs w:val="28"/>
          <w:rtl/>
        </w:rPr>
        <w:t xml:space="preserve">،و إن کانت مطلقة إلاّ أنّها منزلة علی عدم الدّخول فی الرّکوع،لأن المطلق یحمل علی المقیّد،و لیس الأمر هنا للوجوب قطعا،لأن الأذان و الإقامة مستحبّان،فکیف یجب الإبطال لهما؟بل هو محمول علی الاستحباب.</w:t>
      </w:r>
    </w:p>
    <w:p>
      <w:pPr>
        <w:pStyle w:val="BookText"/>
      </w:pPr>
      <w:r>
        <w:rPr>
          <w:rFonts w:ascii="IRNazanin" w:hAnsi="IRNazanin" w:eastAsia="IRNazanin" w:cs="IRNazanin"/>
          <w:lang w:bidi="fa-IR"/>
          <w:color w:val="111111"/>
          <w:sz w:val="28"/>
          <w:szCs w:val="28"/>
          <w:rtl/>
        </w:rPr>
        <w:t xml:space="preserve">و یؤیّده ما رواه(عن)زرارة،عن أبی عبد اللّه علیه السّلام قال:قلت له:رجل ینسی الأذان و الإقامة حتّی یکبّر؟قال:«یمضی فی صلاته و لا یعید» </w:t>
      </w:r>
      <w:r>
        <w:rPr>
          <w:rStyle w:val="FootnoteReference"/>
        </w:rPr>
        <w:footnoteReference w:id="993"/>
      </w:r>
      <w:r>
        <w:rPr>
          <w:rFonts w:ascii="IRNazanin" w:hAnsi="IRNazanin" w:eastAsia="IRNazanin" w:cs="IRNazanin"/>
          <w:lang w:bidi="fa-IR"/>
          <w:color w:val="111111"/>
          <w:sz w:val="28"/>
          <w:szCs w:val="28"/>
          <w:rtl/>
        </w:rPr>
        <w:t xml:space="preserve">.و روی نعمان الرازی،عنه علیه السّلام فی ناسیهما حتّی کبر و دخل فی الصّلاة،قال:«إن کان دخل المسجد و من نیته أن یؤذن و یقیم فلیمض فی صلاته» </w:t>
      </w:r>
      <w:r>
        <w:rPr>
          <w:rStyle w:val="FootnoteReference"/>
        </w:rPr>
        <w:footnoteReference w:id="994"/>
      </w:r>
      <w:r>
        <w:rPr>
          <w:rFonts w:ascii="IRNazanin" w:hAnsi="IRNazanin" w:eastAsia="IRNazanin" w:cs="IRNazanin"/>
          <w:lang w:bidi="fa-IR"/>
          <w:color w:val="111111"/>
          <w:sz w:val="28"/>
          <w:szCs w:val="28"/>
          <w:rtl/>
        </w:rPr>
        <w:t xml:space="preserve">،شرط فی مضیّه فی الصّلاة أن یکون من نیّته فعلهما،فاقتضی أنه لو لم یکن من نیته ذلک أعادها،و هو صادق بما إذا لم یخطرا بباله أصلا،و بما إذا تعمّد ترکهما.</w:t>
      </w:r>
    </w:p>
    <w:p>
      <w:pPr>
        <w:pStyle w:val="BookText"/>
      </w:pPr>
      <w:r>
        <w:rPr>
          <w:rFonts w:ascii="IRNazanin" w:hAnsi="IRNazanin" w:eastAsia="IRNazanin" w:cs="IRNazanin"/>
          <w:lang w:bidi="fa-IR"/>
          <w:color w:val="111111"/>
          <w:sz w:val="28"/>
          <w:szCs w:val="28"/>
          <w:rtl/>
        </w:rPr>
        <w:t xml:space="preserve">و علی المعنی الأخیر،فهو یصلح حجة لقول الشّیخ فی النّهایة </w:t>
      </w:r>
      <w:r>
        <w:rPr>
          <w:rStyle w:val="FootnoteReference"/>
        </w:rPr>
        <w:footnoteReference w:id="995"/>
      </w:r>
      <w:r>
        <w:rPr>
          <w:rFonts w:ascii="IRNazanin" w:hAnsi="IRNazanin" w:eastAsia="IRNazanin" w:cs="IRNazanin"/>
          <w:lang w:bidi="fa-IR"/>
          <w:color w:val="111111"/>
          <w:sz w:val="28"/>
          <w:szCs w:val="28"/>
          <w:rtl/>
        </w:rPr>
        <w:t xml:space="preserve">،إذ لا دلیل یدل علیه علی ما ذکره المصنّف و غیره سوی کون المتعمد للترک حقیقا بالمؤاخذة،و لا حجّة فیه.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5" w:name="pg10520_111560"/>
    <w:bookmarkEnd w:id="25"/>
    <w:p>
      <w:pPr>
        <w:pStyle w:val="Heading3"/>
      </w:pPr>
      <w:bookmarkStart w:id="130" w:name="_Toc47"/>
      <w:r>
        <w:t>المقصد الثانی:فی أفعال الصلاة و تروکها</w:t>
      </w:r>
      <w:bookmarkEnd w:id="130"/>
    </w:p>
    <w:p>
      <w:pPr>
        <w:pStyle w:val="Heading4"/>
      </w:pPr>
      <w:bookmarkStart w:id="131" w:name="_Toc48"/>
      <w:r>
        <w:t>اشارة</w:t>
      </w:r>
      <w:bookmarkEnd w:id="131"/>
    </w:p>
    <w:p>
      <w:pPr>
        <w:pStyle w:val="BookText"/>
      </w:pPr>
      <w:r>
        <w:rPr>
          <w:rFonts w:ascii="IRNazanin" w:hAnsi="IRNazanin" w:eastAsia="IRNazanin" w:cs="IRNazanin"/>
          <w:lang w:bidi="fa-IR"/>
          <w:color w:val="111111"/>
          <w:sz w:val="28"/>
          <w:szCs w:val="28"/>
          <w:rtl/>
        </w:rPr>
        <w:t xml:space="preserve">المقصد الثانی:فی أفعال الصلاة و تروکها:و فیه فصول:</w:t>
      </w:r>
    </w:p>
    <w:p>
      <w:pPr>
        <w:pStyle w:val="Heading4"/>
      </w:pPr>
      <w:bookmarkStart w:id="132" w:name="_Toc49"/>
      <w:r>
        <w:t>الأول:القیام</w:t>
      </w:r>
      <w:bookmarkEnd w:id="132"/>
    </w:p>
    <w:p>
      <w:pPr>
        <w:pStyle w:val="Heading5"/>
      </w:pPr>
      <w:bookmarkStart w:id="133" w:name="_Toc50"/>
      <w:r>
        <w:t>اشارة</w:t>
      </w:r>
      <w:bookmarkEnd w:id="133"/>
    </w:p>
    <w:p>
      <w:pPr>
        <w:pStyle w:val="BookText"/>
      </w:pPr>
      <w:r>
        <w:rPr>
          <w:rFonts w:ascii="IRNazanin" w:hAnsi="IRNazanin" w:eastAsia="IRNazanin" w:cs="IRNazanin"/>
          <w:lang w:bidi="fa-IR"/>
          <w:color w:val="111111"/>
          <w:sz w:val="28"/>
          <w:szCs w:val="28"/>
          <w:rtl/>
        </w:rPr>
        <w:t xml:space="preserve">الأول:القیام:و هو رکن فی الصلاة الواجبة،لو أخل به عمدا أو سهوا مع القدرة بطلت صلاته،  و روایة نعمان محتملة و معارضة بأقوی منها </w:t>
      </w:r>
      <w:r>
        <w:rPr>
          <w:rStyle w:val="FootnoteReference"/>
        </w:rPr>
        <w:footnoteReference w:id="996"/>
      </w:r>
      <w:r>
        <w:rPr>
          <w:rFonts w:ascii="IRNazanin" w:hAnsi="IRNazanin" w:eastAsia="IRNazanin" w:cs="IRNazanin"/>
          <w:lang w:bidi="fa-IR"/>
          <w:color w:val="111111"/>
          <w:sz w:val="28"/>
          <w:szCs w:val="28"/>
          <w:rtl/>
        </w:rPr>
        <w:t xml:space="preserve">،و ما یوجد فی بعض الاخبار من رجوعه قبل أن یقرأ لا بعدها،أو بعد قراءة بعض السّورة </w:t>
      </w:r>
      <w:r>
        <w:rPr>
          <w:rStyle w:val="FootnoteReference"/>
        </w:rPr>
        <w:footnoteReference w:id="997"/>
      </w:r>
      <w:r>
        <w:rPr>
          <w:rFonts w:ascii="IRNazanin" w:hAnsi="IRNazanin" w:eastAsia="IRNazanin" w:cs="IRNazanin"/>
          <w:lang w:bidi="fa-IR"/>
          <w:color w:val="111111"/>
          <w:sz w:val="28"/>
          <w:szCs w:val="28"/>
          <w:rtl/>
        </w:rPr>
        <w:t xml:space="preserve">،فهو محمول علی الاستحباب المؤکد،قبل القراءة دون ما بعدها،و إن استحبّ الرّجوع ما لم یرکع -کما سبق-و لا فرق فی ذلک بین الامام و المنفرد.</w:t>
      </w:r>
    </w:p>
    <w:p>
      <w:pPr>
        <w:pStyle w:val="BookText"/>
      </w:pPr>
      <w:r>
        <w:rPr>
          <w:rFonts w:ascii="IRNazanin" w:hAnsi="IRNazanin" w:eastAsia="IRNazanin" w:cs="IRNazanin"/>
          <w:lang w:bidi="fa-IR"/>
          <w:color w:val="111111"/>
          <w:sz w:val="28"/>
          <w:szCs w:val="28"/>
          <w:rtl/>
        </w:rPr>
        <w:t xml:space="preserve">و هل یرجع للإقامة خاصّة؟قال ابن أبی عقیل </w:t>
      </w:r>
      <w:r>
        <w:rPr>
          <w:rStyle w:val="FootnoteReference"/>
        </w:rPr>
        <w:footnoteReference w:id="998"/>
      </w:r>
      <w:r>
        <w:rPr>
          <w:rFonts w:ascii="IRNazanin" w:hAnsi="IRNazanin" w:eastAsia="IRNazanin" w:cs="IRNazanin"/>
          <w:lang w:bidi="fa-IR"/>
          <w:color w:val="111111"/>
          <w:sz w:val="28"/>
          <w:szCs w:val="28"/>
          <w:rtl/>
        </w:rPr>
        <w:t xml:space="preserve">،و ابن الجنید:نعم </w:t>
      </w:r>
      <w:r>
        <w:rPr>
          <w:rStyle w:val="FootnoteReference"/>
        </w:rPr>
        <w:footnoteReference w:id="999"/>
      </w:r>
      <w:r>
        <w:rPr>
          <w:rFonts w:ascii="IRNazanin" w:hAnsi="IRNazanin" w:eastAsia="IRNazanin" w:cs="IRNazanin"/>
          <w:lang w:bidi="fa-IR"/>
          <w:color w:val="111111"/>
          <w:sz w:val="28"/>
          <w:szCs w:val="28"/>
          <w:rtl/>
        </w:rPr>
        <w:t xml:space="preserve">، و قیّده ابن الجنید بما إذا لم یقرأ عامة السورة،و فی بعض الأخبار دلالة علیه </w:t>
      </w:r>
      <w:r>
        <w:rPr>
          <w:rStyle w:val="FootnoteReference"/>
        </w:rPr>
        <w:footnoteReference w:id="1000"/>
      </w:r>
      <w:r>
        <w:rPr>
          <w:rFonts w:ascii="IRNazanin" w:hAnsi="IRNazanin" w:eastAsia="IRNazanin" w:cs="IRNazanin"/>
          <w:lang w:bidi="fa-IR"/>
          <w:color w:val="111111"/>
          <w:sz w:val="28"/>
          <w:szCs w:val="28"/>
          <w:rtl/>
        </w:rPr>
        <w:t xml:space="preserve">، و الظّاهر العدم اقتصارا فی إبطال الصّلاة علی موضع الوفاق.</w:t>
      </w:r>
    </w:p>
    <w:p>
      <w:pPr>
        <w:pStyle w:val="BookText"/>
      </w:pPr>
      <w:r>
        <w:rPr>
          <w:rFonts w:ascii="IRNazanin" w:hAnsi="IRNazanin" w:eastAsia="IRNazanin" w:cs="IRNazanin"/>
          <w:lang w:bidi="fa-IR"/>
          <w:color w:val="111111"/>
          <w:sz w:val="28"/>
          <w:szCs w:val="28"/>
          <w:rtl/>
        </w:rPr>
        <w:t xml:space="preserve">قوله: (المقصد الثّانی:فی أفعال الصّلاة و تروکها).</w:t>
      </w:r>
    </w:p>
    <w:p>
      <w:pPr>
        <w:pStyle w:val="BookText"/>
      </w:pPr>
      <w:r>
        <w:rPr>
          <w:rFonts w:ascii="IRNazanin" w:hAnsi="IRNazanin" w:eastAsia="IRNazanin" w:cs="IRNazanin"/>
          <w:lang w:bidi="fa-IR"/>
          <w:color w:val="111111"/>
          <w:sz w:val="28"/>
          <w:szCs w:val="28"/>
          <w:rtl/>
        </w:rPr>
        <w:t xml:space="preserve">أراد بأفعال الصّلاة:ما تلتئم منه حقیقتها أرکانا کانت أم لا،و أراد بالتّروک:ما ینافی فعله صحة الصّلاة أو کمالها،و سمّاها تروکا،لأن المطلوب عدم فعلها فی الصّلاة، و لو مع الغفلة عنها فهی تروک محضة.</w:t>
      </w:r>
    </w:p>
    <w:p>
      <w:pPr>
        <w:pStyle w:val="BookText"/>
      </w:pPr>
      <w:r>
        <w:rPr>
          <w:rFonts w:ascii="IRNazanin" w:hAnsi="IRNazanin" w:eastAsia="IRNazanin" w:cs="IRNazanin"/>
          <w:lang w:bidi="fa-IR"/>
          <w:color w:val="111111"/>
          <w:sz w:val="28"/>
          <w:szCs w:val="28"/>
          <w:rtl/>
        </w:rPr>
        <w:t xml:space="preserve">قوله: (و فیه فصول:الأوّل:القیام:و هو رکن فی الصّلاة الواجبة،لو أخل به عمدا أو سهوا مع القدرة بطلت صلاته).</w:t>
      </w:r>
    </w:p>
    <w:p>
      <w:pPr>
        <w:pStyle w:val="BookText"/>
      </w:pPr>
      <w:r>
        <w:rPr>
          <w:rFonts w:ascii="IRNazanin" w:hAnsi="IRNazanin" w:eastAsia="IRNazanin" w:cs="IRNazanin"/>
          <w:lang w:bidi="fa-IR"/>
          <w:color w:val="111111"/>
          <w:sz w:val="28"/>
          <w:szCs w:val="28"/>
          <w:rtl/>
        </w:rPr>
        <w:t xml:space="preserve">القیام فی الصّلاة الواجبة رکن لا مطلقا،بل فی مواضع مخصوصة،و الرّکن فی اللّغة:هو الجزء الأقوی،و عند الفقهاء کذلک،إلاّ أن الرّکن فی الصّلاة عند أصحابنا هو ما تبطل بزیادته أو نقصه،عمدا و سهوا.</w:t>
      </w:r>
    </w:p>
    <w:p>
      <w:pPr>
        <w:pStyle w:val="BookText"/>
      </w:pPr>
      <w:r>
        <w:rPr>
          <w:rFonts w:ascii="IRNazanin" w:hAnsi="IRNazanin" w:eastAsia="IRNazanin" w:cs="IRNazanin"/>
          <w:lang w:bidi="fa-IR"/>
          <w:color w:val="111111"/>
          <w:sz w:val="28"/>
          <w:szCs w:val="28"/>
          <w:rtl/>
        </w:rPr>
        <w:t xml:space="preserve">و إنّما یکون القیام المخصوص رکنا مع القدرة علیه،أمّا مع العجز عنه فالرکن بدله،فلو قدّم قوله:(مع القدرة)علی قوله(لو أخل)لکان أولی،لأن القیام عند العجز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برکن قطعا،فلا یکون الإخلال به حینئذ إخلالا بالرکن.و احترز بالواجبة عن الصّلاة المندوبة،لجواز فعلها من جلوس اختیارا.و یندرج فی الواجبة غیر الیومیة حتّی المنذورة.</w:t>
      </w:r>
    </w:p>
    <w:p>
      <w:pPr>
        <w:pStyle w:val="BookText"/>
      </w:pPr>
      <w:r>
        <w:rPr>
          <w:rFonts w:ascii="IRNazanin" w:hAnsi="IRNazanin" w:eastAsia="IRNazanin" w:cs="IRNazanin"/>
          <w:lang w:bidi="fa-IR"/>
          <w:color w:val="111111"/>
          <w:sz w:val="28"/>
          <w:szCs w:val="28"/>
          <w:rtl/>
        </w:rPr>
        <w:t xml:space="preserve">و یدل علی وجوب القیام و رکنیته فی الصّلاة الواجبة إجماع علماء الإسلام،نقله المصنّف فی المنتهی </w:t>
      </w:r>
      <w:r>
        <w:rPr>
          <w:rStyle w:val="FootnoteReference"/>
        </w:rPr>
        <w:footnoteReference w:id="1001"/>
      </w:r>
      <w:r>
        <w:rPr>
          <w:rFonts w:ascii="Amiri" w:hAnsi="Amiri" w:eastAsia="Amiri" w:cs="Amiri"/>
          <w:lang w:bidi="ar-SA"/>
          <w:color w:val="111111"/>
          <w:sz w:val="28"/>
          <w:szCs w:val="28"/>
          <w:rtl/>
        </w:rPr>
        <w:t xml:space="preserve">،و قبل الإجماع قوله تعالی (وَ قُومُوا لِلّهِ قانِتِینَ)  </w:t>
      </w:r>
      <w:r>
        <w:rPr>
          <w:rStyle w:val="FootnoteReference"/>
        </w:rPr>
        <w:footnoteReference w:id="1002"/>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مطیعین،و قول النّبی صلّی اللّه علیه و آله لرافع بن خدیج:«صلّ قائما،فان لم تستطع فقاعدا»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حسنة حمّاد بن عیسی،عن أبی عبد اللّه علیه السّلام،المتضمنة قیام الصّادق علیه السّلام مستقبل القبلة منتصبا فی بیان صفة الصّلاة </w:t>
      </w:r>
      <w:r>
        <w:rPr>
          <w:rStyle w:val="FootnoteReference"/>
        </w:rPr>
        <w:footnoteReference w:id="1004"/>
      </w:r>
      <w:r>
        <w:rPr>
          <w:rFonts w:ascii="IRNazanin" w:hAnsi="IRNazanin" w:eastAsia="IRNazanin" w:cs="IRNazanin"/>
          <w:lang w:bidi="fa-IR"/>
          <w:color w:val="111111"/>
          <w:sz w:val="28"/>
          <w:szCs w:val="28"/>
          <w:rtl/>
        </w:rPr>
        <w:t xml:space="preserve">،و بیان الواجب واجب.</w:t>
      </w:r>
    </w:p>
    <w:p>
      <w:pPr>
        <w:pStyle w:val="BookText"/>
      </w:pPr>
      <w:r>
        <w:rPr>
          <w:rFonts w:ascii="IRNazanin" w:hAnsi="IRNazanin" w:eastAsia="IRNazanin" w:cs="IRNazanin"/>
          <w:lang w:bidi="fa-IR"/>
          <w:color w:val="111111"/>
          <w:sz w:val="28"/>
          <w:szCs w:val="28"/>
          <w:rtl/>
        </w:rPr>
        <w:t xml:space="preserve">و لا یضر اشتمال فعله علیه السّلام علی المندوبات الّتی دلّ علی ندبیتها دلیل آخر،لأن المطلوب به وجوب ما لم یخرجه دلیل،و غیر ذلک من الرّوایات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ذلک،فاعلم أن المصنّف لما أطلق العبارة بأن القیام فی الصّلاة الواجبة رکن،و بیّن حکم الرکن بأنّ الإخلال به مبطل عمدا و سهوا،و کذا زیادته، ورد علیه القیام فی موضع القعود و عکسه سهوا،فان ذلک غیر مبطل اتفاقا،و لا ینفعه قوله-فی باب السّهو-(إن زیادة الرکن مبطلة عمدا و سهوا إلاّ زیادة القیام)،لأنّ فیه اعترافا بأن القیام فی هذه الحالة رکن،و أن الحکم بکون زیادة الرّکن مبطلة مطلقا لیس بمطرد،و کلاهما غیر جید.</w:t>
      </w:r>
    </w:p>
    <w:p>
      <w:pPr>
        <w:pStyle w:val="BookText"/>
      </w:pPr>
      <w:r>
        <w:rPr>
          <w:rFonts w:ascii="IRNazanin" w:hAnsi="IRNazanin" w:eastAsia="IRNazanin" w:cs="IRNazanin"/>
          <w:lang w:bidi="fa-IR"/>
          <w:color w:val="111111"/>
          <w:sz w:val="28"/>
          <w:szCs w:val="28"/>
          <w:rtl/>
        </w:rPr>
        <w:t xml:space="preserve">و قد حقق شیخنا الشّهید فی بعض فوائده:أنّ القیام بالنّسبة إلی الصّلاة علی أنحاء:</w:t>
      </w:r>
    </w:p>
    <w:p>
      <w:pPr>
        <w:pStyle w:val="BookText"/>
      </w:pPr>
      <w:r>
        <w:rPr>
          <w:rFonts w:ascii="IRNazanin" w:hAnsi="IRNazanin" w:eastAsia="IRNazanin" w:cs="IRNazanin"/>
          <w:lang w:bidi="fa-IR"/>
          <w:color w:val="111111"/>
          <w:sz w:val="28"/>
          <w:szCs w:val="28"/>
          <w:rtl/>
        </w:rPr>
        <w:t xml:space="preserve">القیام إلی النیة،فإنّه لما وجب وقوع النیة فی حال القیام اتفاقا وجب تقدمه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علیها زمانا یسیرا،لیقطع بوقوعها فی حال القیام،و هذا شرط للصلاة لتقدمه علیها، و اعتباره فیها.</w:t>
      </w:r>
    </w:p>
    <w:p>
      <w:pPr>
        <w:pStyle w:val="BookText"/>
      </w:pPr>
      <w:r>
        <w:rPr>
          <w:rFonts w:ascii="IRNazanin" w:hAnsi="IRNazanin" w:eastAsia="IRNazanin" w:cs="IRNazanin"/>
          <w:lang w:bidi="fa-IR"/>
          <w:color w:val="111111"/>
          <w:sz w:val="28"/>
          <w:szCs w:val="28"/>
          <w:rtl/>
        </w:rPr>
        <w:t xml:space="preserve">و القیام فی النیّة و هو متردد بین الرکن و الشرط،کحال النیّة.</w:t>
      </w:r>
    </w:p>
    <w:p>
      <w:pPr>
        <w:pStyle w:val="BookText"/>
      </w:pPr>
      <w:r>
        <w:rPr>
          <w:rFonts w:ascii="IRNazanin" w:hAnsi="IRNazanin" w:eastAsia="IRNazanin" w:cs="IRNazanin"/>
          <w:lang w:bidi="fa-IR"/>
          <w:color w:val="111111"/>
          <w:sz w:val="28"/>
          <w:szCs w:val="28"/>
          <w:rtl/>
        </w:rPr>
        <w:t xml:space="preserve">و القیام فی التّکبیر رکن کالتّکبیر.</w:t>
      </w:r>
    </w:p>
    <w:p>
      <w:pPr>
        <w:pStyle w:val="BookText"/>
      </w:pPr>
      <w:r>
        <w:rPr>
          <w:rFonts w:ascii="IRNazanin" w:hAnsi="IRNazanin" w:eastAsia="IRNazanin" w:cs="IRNazanin"/>
          <w:lang w:bidi="fa-IR"/>
          <w:color w:val="111111"/>
          <w:sz w:val="28"/>
          <w:szCs w:val="28"/>
          <w:rtl/>
        </w:rPr>
        <w:t xml:space="preserve">و القیام فی القراءة من حیث هو قیام فیها کالقراءة واجب غیر رکن.</w:t>
      </w:r>
    </w:p>
    <w:p>
      <w:pPr>
        <w:pStyle w:val="BookText"/>
      </w:pPr>
      <w:r>
        <w:rPr>
          <w:rFonts w:ascii="IRNazanin" w:hAnsi="IRNazanin" w:eastAsia="IRNazanin" w:cs="IRNazanin"/>
          <w:lang w:bidi="fa-IR"/>
          <w:color w:val="111111"/>
          <w:sz w:val="28"/>
          <w:szCs w:val="28"/>
          <w:rtl/>
        </w:rPr>
        <w:t xml:space="preserve">و القیام المتّصل بالرکوع،و هو الّذی یرکع عنه،رکن قطعا حتّی لو رکع جالسا سهوا بطلت صلاته.</w:t>
      </w:r>
    </w:p>
    <w:p>
      <w:pPr>
        <w:pStyle w:val="BookText"/>
      </w:pPr>
      <w:r>
        <w:rPr>
          <w:rFonts w:ascii="IRNazanin" w:hAnsi="IRNazanin" w:eastAsia="IRNazanin" w:cs="IRNazanin"/>
          <w:lang w:bidi="fa-IR"/>
          <w:color w:val="111111"/>
          <w:sz w:val="28"/>
          <w:szCs w:val="28"/>
          <w:rtl/>
        </w:rPr>
        <w:t xml:space="preserve">و القیام من الرّکوع،و هو واجب غیر رکن،إذ لو هوی من غیر رفع و سجد ساهیا لم تبطل صلاته.</w:t>
      </w:r>
    </w:p>
    <w:p>
      <w:pPr>
        <w:pStyle w:val="BookText"/>
      </w:pPr>
      <w:r>
        <w:rPr>
          <w:rFonts w:ascii="IRNazanin" w:hAnsi="IRNazanin" w:eastAsia="IRNazanin" w:cs="IRNazanin"/>
          <w:lang w:bidi="fa-IR"/>
          <w:color w:val="111111"/>
          <w:sz w:val="28"/>
          <w:szCs w:val="28"/>
          <w:rtl/>
        </w:rPr>
        <w:t xml:space="preserve">و أمّا القیام فی القنوت،فقال:إنّه مستحبّ کالقنوت.</w:t>
      </w:r>
    </w:p>
    <w:p>
      <w:pPr>
        <w:pStyle w:val="BookText"/>
      </w:pPr>
      <w:r>
        <w:rPr>
          <w:rFonts w:ascii="IRNazanin" w:hAnsi="IRNazanin" w:eastAsia="IRNazanin" w:cs="IRNazanin"/>
          <w:lang w:bidi="fa-IR"/>
          <w:color w:val="111111"/>
          <w:sz w:val="28"/>
          <w:szCs w:val="28"/>
          <w:rtl/>
        </w:rPr>
        <w:t xml:space="preserve">و یشکل بأن قیام القنوت متّصل بقیام القراءة،ففی الحقیقة هو کلّه قیام واحد،فکیف یوصف بعضه بالوجوب،و بعضه بالاستحباب؟ و لا إشکال فی وجوب القیام قبیل القراءة،و فی خلال السّورة و ان طالت،و فی السّکوت للتنفّس خلالها،و لو أدخل التّکبیرات الزّائدة علی التحریمة فی الصّلاة،أو سأل الجنّة،أو استعاذ من النّار فی خلال القراءة أو قبلها فالظّاهر وجوب هذا القیام أیضا و إن لم یتحتم فعله.</w:t>
      </w:r>
    </w:p>
    <w:p>
      <w:pPr>
        <w:pStyle w:val="BookText"/>
      </w:pPr>
      <w:r>
        <w:rPr>
          <w:rFonts w:ascii="IRNazanin" w:hAnsi="IRNazanin" w:eastAsia="IRNazanin" w:cs="IRNazanin"/>
          <w:lang w:bidi="fa-IR"/>
          <w:color w:val="111111"/>
          <w:sz w:val="28"/>
          <w:szCs w:val="28"/>
          <w:rtl/>
        </w:rPr>
        <w:t xml:space="preserve">فان قلت:القیام المتّصل بالرّکوع هو قیام القراءة،إذ لا یجب قیام آخر اتفاقا، فکیف یکون قیام واحد رکنا،و غیر رکن؟ قلت:الرّکن فی ذلک هو ما صدق علیه اسم القیام متّصلا بالرّکوع و ان قل، سواء کان قیام القراءة أم لا،کما لو نسیها،و قیام القراءة باعتبار کونه هذا المجموع واجب لا غیر.</w:t>
      </w:r>
    </w:p>
    <w:p>
      <w:pPr>
        <w:pStyle w:val="BookText"/>
      </w:pPr>
      <w:r>
        <w:rPr>
          <w:rFonts w:ascii="IRNazanin" w:hAnsi="IRNazanin" w:eastAsia="IRNazanin" w:cs="IRNazanin"/>
          <w:lang w:bidi="fa-IR"/>
          <w:color w:val="111111"/>
          <w:sz w:val="28"/>
          <w:szCs w:val="28"/>
          <w:rtl/>
        </w:rPr>
        <w:t xml:space="preserve">فالرّکن:هو الأمر الکلّی،و قد یتأدی بقیام القراءة و بغیره،و الکل واجب لا غیر،لما عرفت من أنه لو نسی القراءة أو بعضها و رکع عن قیام لم یکن مخلا بالرّکن.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حدّه الانتصاب مع الإقلال،فإن عجز عن الإقلال انتصب معتمدا علی شیء فإن عجز عن الانتصاب قام منحنیا،و لو إلی حد الراکع.   قوله: (و حده الانتصاب مع الإقلال).</w:t>
      </w:r>
    </w:p>
    <w:p>
      <w:pPr>
        <w:pStyle w:val="BookText"/>
      </w:pPr>
      <w:r>
        <w:rPr>
          <w:rFonts w:ascii="IRNazanin" w:hAnsi="IRNazanin" w:eastAsia="IRNazanin" w:cs="IRNazanin"/>
          <w:lang w:bidi="fa-IR"/>
          <w:color w:val="111111"/>
          <w:sz w:val="28"/>
          <w:szCs w:val="28"/>
          <w:rtl/>
        </w:rPr>
        <w:t xml:space="preserve">حدّ القیام الانتصاب،و یتحقّق بنصب فقار الظّهر،و هو:-بفتح الفاء- العظام المنتظمة فی النخاع التی تسمّی خرز الظهر،جمع فقرة بکسرها،فلا یخل بالانتصاب إطراق الرّأس،و یخلّ به المیل إلی الیمین أو الیسار بحیث لا یعد منتصبا عرفا، و الانحناء یخلّ به قطعا،فلا یجزئ القیام علی شیء من هذه الأحوال اختیارا،و المراد بالإقلال:أن یکون قائما بنفسه،غیر مستند إلی شیء،بحیث لو رفع الإسناد لسقط،و لا یجزئ القیام من دونه،لقول الصّادق علیه السّلام:«لا تستند إلی جدار و أنت تصلّی، إلاّ أن تکون مریضا»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یجب الإقلال یجب الاعتماد علی الرّجلین معا فی حال القیام،فلا تجزئ الوحدة وفاقا لما فی الذّکری </w:t>
      </w:r>
      <w:r>
        <w:rPr>
          <w:rStyle w:val="FootnoteReference"/>
        </w:rPr>
        <w:footnoteReference w:id="1007"/>
      </w:r>
      <w:r>
        <w:rPr>
          <w:rFonts w:ascii="IRNazanin" w:hAnsi="IRNazanin" w:eastAsia="IRNazanin" w:cs="IRNazanin"/>
          <w:lang w:bidi="fa-IR"/>
          <w:color w:val="111111"/>
          <w:sz w:val="28"/>
          <w:szCs w:val="28"/>
          <w:rtl/>
        </w:rPr>
        <w:t xml:space="preserve">،تأسیا بالنّبی صلّی اللّه علیه و آله،و الأئمة علیهم السّلام،و لأن القیام علی الواحدة بعید عن الاستقرار و الخشوع،شبیه بحال اللاعب،و یجب أن لا یتباعد بما یخرج به عن حدّ القیام عرفا.</w:t>
      </w:r>
    </w:p>
    <w:p>
      <w:pPr>
        <w:pStyle w:val="BookText"/>
      </w:pPr>
      <w:r>
        <w:rPr>
          <w:rFonts w:ascii="IRNazanin" w:hAnsi="IRNazanin" w:eastAsia="IRNazanin" w:cs="IRNazanin"/>
          <w:lang w:bidi="fa-IR"/>
          <w:color w:val="111111"/>
          <w:sz w:val="28"/>
          <w:szCs w:val="28"/>
          <w:rtl/>
        </w:rPr>
        <w:t xml:space="preserve">قوله: (فان عجز عن الإقلال انتصب معتمدا علی شیء).</w:t>
      </w:r>
    </w:p>
    <w:p>
      <w:pPr>
        <w:pStyle w:val="BookText"/>
      </w:pPr>
      <w:r>
        <w:rPr>
          <w:rFonts w:ascii="IRNazanin" w:hAnsi="IRNazanin" w:eastAsia="IRNazanin" w:cs="IRNazanin"/>
          <w:lang w:bidi="fa-IR"/>
          <w:color w:val="111111"/>
          <w:sz w:val="28"/>
          <w:szCs w:val="28"/>
          <w:rtl/>
        </w:rPr>
        <w:t xml:space="preserve">فإنه لا یسقط المیسور بالمعسور،و لو افتقر فیما یعتمد علیه إلی عوض وجب بذله و إن کثر،إلاّ مع الضّرر،لأنّه مقدّمة للواجب،و لا فرق فیما یعتمد علیه بین کونه آدمیا أو لا.</w:t>
      </w:r>
    </w:p>
    <w:p>
      <w:pPr>
        <w:pStyle w:val="BookText"/>
      </w:pPr>
      <w:r>
        <w:rPr>
          <w:rFonts w:ascii="IRNazanin" w:hAnsi="IRNazanin" w:eastAsia="IRNazanin" w:cs="IRNazanin"/>
          <w:lang w:bidi="fa-IR"/>
          <w:color w:val="111111"/>
          <w:sz w:val="28"/>
          <w:szCs w:val="28"/>
          <w:rtl/>
        </w:rPr>
        <w:t xml:space="preserve">قوله: (فان عجز عن الانتصاب قام منحنیا،و لو إلی حدّ الراکع).</w:t>
      </w:r>
    </w:p>
    <w:p>
      <w:pPr>
        <w:pStyle w:val="BookText"/>
      </w:pPr>
      <w:r>
        <w:rPr>
          <w:rFonts w:ascii="IRNazanin" w:hAnsi="IRNazanin" w:eastAsia="IRNazanin" w:cs="IRNazanin"/>
          <w:lang w:bidi="fa-IR"/>
          <w:color w:val="111111"/>
          <w:sz w:val="28"/>
          <w:szCs w:val="28"/>
          <w:rtl/>
        </w:rPr>
        <w:t xml:space="preserve">أی:إذا عجز عن الانتصاب بنوعیه مستقلا و معتمدا قام کذلک وجوبا،و لا یجوز له القعود حینئذ،لما سبق من أن المیسور لا یسقط بالمعسور.</w:t>
      </w:r>
    </w:p>
    <w:p>
      <w:pPr>
        <w:pStyle w:val="BookText"/>
      </w:pPr>
      <w:r>
        <w:rPr>
          <w:rFonts w:ascii="IRNazanin" w:hAnsi="IRNazanin" w:eastAsia="IRNazanin" w:cs="IRNazanin"/>
          <w:lang w:bidi="fa-IR"/>
          <w:color w:val="111111"/>
          <w:sz w:val="28"/>
          <w:szCs w:val="28"/>
          <w:rtl/>
        </w:rPr>
        <w:t xml:space="preserve">و أشار بقوله:(و لو إلی حد الرّاکع)إلی ردّ خلاف الشّافعی،حیث قال:یقعد حینئذ فی أحد الوجهین عنده،لئلاّ یتأدّی القیام بهیئة الرّکوع </w:t>
      </w:r>
      <w:r>
        <w:rPr>
          <w:rStyle w:val="FootnoteReference"/>
        </w:rPr>
        <w:footnoteReference w:id="1008"/>
      </w:r>
      <w:r>
        <w:rPr>
          <w:rFonts w:ascii="IRNazanin" w:hAnsi="IRNazanin" w:eastAsia="IRNazanin" w:cs="IRNazanin"/>
          <w:lang w:bidi="fa-IR"/>
          <w:color w:val="111111"/>
          <w:sz w:val="28"/>
          <w:szCs w:val="28"/>
          <w:rtl/>
        </w:rPr>
        <w:t xml:space="preserve">،و لیس بشیء،لأنّ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الاعتماد مع القدرة إلاّ علی روایة. و لو قدر علی القیام فی بعض الصلاة وجب بقدر مکنته.  ذلک أقرب إلی القیام من القعود قطعا،و سیأتی أنه لا یفرق بین قیامه و رکوعه بزیادة انحناء إن شاء اللّه تعالی.</w:t>
      </w:r>
    </w:p>
    <w:p>
      <w:pPr>
        <w:pStyle w:val="BookText"/>
      </w:pPr>
      <w:r>
        <w:rPr>
          <w:rFonts w:ascii="IRNazanin" w:hAnsi="IRNazanin" w:eastAsia="IRNazanin" w:cs="IRNazanin"/>
          <w:lang w:bidi="fa-IR"/>
          <w:color w:val="111111"/>
          <w:sz w:val="28"/>
          <w:szCs w:val="28"/>
          <w:rtl/>
        </w:rPr>
        <w:t xml:space="preserve">قوله: (و لا یجوز الاعتماد مع القدرة إلاّ علی روایة).</w:t>
      </w:r>
    </w:p>
    <w:p>
      <w:pPr>
        <w:pStyle w:val="BookText"/>
      </w:pPr>
      <w:r>
        <w:rPr>
          <w:rFonts w:ascii="IRNazanin" w:hAnsi="IRNazanin" w:eastAsia="IRNazanin" w:cs="IRNazanin"/>
          <w:lang w:bidi="fa-IR"/>
          <w:color w:val="111111"/>
          <w:sz w:val="28"/>
          <w:szCs w:val="28"/>
          <w:rtl/>
        </w:rPr>
        <w:t xml:space="preserve">هی روایة علی بن جعفر،عن أخیه موسی علیه السّلام قال:سالته عن الرّجل،هل له أن یستند إلی حائط المسجد و هو یصلّی،أو یضع یده علی الحائط و هو قائم من غیر مرض،و لا علة؟قال:«لا بأس»،و عن الرّجل یکون فی صلاة فریضة فیقوم فی الرّکعتین الأولیین،هل یصلح أن یتناول من المسجد منهضا یستعین به علی القیام من غیر ضعف،و لا علّة؟قال:«لا بأس»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ظاهرها جواز الاستناد و الاستعانة فی النّهوض مطلقا،سواء حصل معه الاعتماد الّذی هو بحیث أزیل السناد سقط المصلّی،أم لا.</w:t>
      </w:r>
    </w:p>
    <w:p>
      <w:pPr>
        <w:pStyle w:val="BookText"/>
      </w:pPr>
      <w:r>
        <w:rPr>
          <w:rFonts w:ascii="IRNazanin" w:hAnsi="IRNazanin" w:eastAsia="IRNazanin" w:cs="IRNazanin"/>
          <w:lang w:bidi="fa-IR"/>
          <w:color w:val="111111"/>
          <w:sz w:val="28"/>
          <w:szCs w:val="28"/>
          <w:rtl/>
        </w:rPr>
        <w:t xml:space="preserve">و بهذا الظّاهر تمسّک أبو الصّلاح،فعدّ الاعتماد علی ما یجاور المصلّی من الأبنیة مکروها </w:t>
      </w:r>
      <w:r>
        <w:rPr>
          <w:rStyle w:val="FootnoteReference"/>
        </w:rPr>
        <w:footnoteReference w:id="1010"/>
      </w:r>
      <w:r>
        <w:rPr>
          <w:rFonts w:ascii="Amiri" w:hAnsi="Amiri" w:eastAsia="Amiri" w:cs="Amiri"/>
          <w:lang w:bidi="ar-SA"/>
          <w:color w:val="111111"/>
          <w:sz w:val="28"/>
          <w:szCs w:val="28"/>
          <w:rtl/>
        </w:rPr>
        <w:t xml:space="preserve">،و یعارض بأدلة وجوب القیام السّالفة،مثل قوله تعالی وَ قُومُوا لِلّهِ قانِتِینَ  </w:t>
      </w:r>
      <w:r>
        <w:rPr>
          <w:rStyle w:val="FootnoteReference"/>
        </w:rPr>
        <w:footnoteReference w:id="1011"/>
      </w:r>
      <w:r>
        <w:rPr>
          <w:rFonts w:ascii="IRNazanin" w:hAnsi="IRNazanin" w:eastAsia="IRNazanin" w:cs="IRNazanin"/>
          <w:lang w:bidi="fa-IR"/>
          <w:color w:val="111111"/>
          <w:sz w:val="28"/>
          <w:szCs w:val="28"/>
          <w:rtl/>
        </w:rPr>
        <w:t xml:space="preserve">،فان المتبادر منها وجوب قیام المصلّی بنفسه،و لا یعد المعتمد علی شیء قائما بنفسه،فتحمل الرّوایة علی استناد لیس معه اعتماد،و کذا القول فی الاستعانة للنّهوض،نعم لو عجز عن النّهوض بنفسه استعان وجوبا،و لو احتاج إلی عوض وجب بذله،کما سبق فی القیام.</w:t>
      </w:r>
    </w:p>
    <w:p>
      <w:pPr>
        <w:pStyle w:val="BookText"/>
      </w:pPr>
      <w:r>
        <w:rPr>
          <w:rFonts w:ascii="IRNazanin" w:hAnsi="IRNazanin" w:eastAsia="IRNazanin" w:cs="IRNazanin"/>
          <w:lang w:bidi="fa-IR"/>
          <w:color w:val="111111"/>
          <w:sz w:val="28"/>
          <w:szCs w:val="28"/>
          <w:rtl/>
        </w:rPr>
        <w:t xml:space="preserve">قوله: (و لو قدر علی القیام فی بعض الصّلاة وجب بقدر مکنته).</w:t>
      </w:r>
    </w:p>
    <w:p>
      <w:pPr>
        <w:pStyle w:val="BookText"/>
      </w:pPr>
      <w:r>
        <w:rPr>
          <w:rFonts w:ascii="IRNazanin" w:hAnsi="IRNazanin" w:eastAsia="IRNazanin" w:cs="IRNazanin"/>
          <w:lang w:bidi="fa-IR"/>
          <w:color w:val="111111"/>
          <w:sz w:val="28"/>
          <w:szCs w:val="28"/>
          <w:rtl/>
        </w:rPr>
        <w:t xml:space="preserve">لعموم قوله علیه السّلام:«إذا أمرتکم بأمر فاتوا منه ما استطعتم» </w:t>
      </w:r>
      <w:r>
        <w:rPr>
          <w:rStyle w:val="FootnoteReference"/>
        </w:rPr>
        <w:footnoteReference w:id="1012"/>
      </w:r>
      <w:r>
        <w:rPr>
          <w:rFonts w:ascii="IRNazanin" w:hAnsi="IRNazanin" w:eastAsia="IRNazanin" w:cs="IRNazanin"/>
          <w:lang w:bidi="fa-IR"/>
          <w:color w:val="111111"/>
          <w:sz w:val="28"/>
          <w:szCs w:val="28"/>
          <w:rtl/>
        </w:rPr>
        <w:t xml:space="preserve">،و قوله علیه السّلام:«لا یسقط المیسور بالمعسور»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عجز عن الرکوع و السجود دون القیام قام و أومأ بهما. و لو عجز عن القیام أصلا صلّی قاعدا،فان تمکن حینئذ من القیام للرکوع وجب،و إلاّ رکع جالسا،   قوله: (و لو عجز عن الرکوع و السجود دون القیام قام و أومأ بهما).</w:t>
      </w:r>
    </w:p>
    <w:p>
      <w:pPr>
        <w:pStyle w:val="BookText"/>
      </w:pPr>
      <w:r>
        <w:rPr>
          <w:rFonts w:ascii="IRNazanin" w:hAnsi="IRNazanin" w:eastAsia="IRNazanin" w:cs="IRNazanin"/>
          <w:lang w:bidi="fa-IR"/>
          <w:color w:val="111111"/>
          <w:sz w:val="28"/>
          <w:szCs w:val="28"/>
          <w:rtl/>
        </w:rPr>
        <w:t xml:space="preserve">لما سبق،و یجب أن یومئ برأسه منحنیا بقدر الممکن،فان عجز فبعینیه، و یجعل السّجود اخفض،و لو کان بحیث لو قام لم یقدر علی الرّکوع و السّجود،و إن صلی قاعدا أمکنه ذلک،ففی تقدیم أیّهما تردد،ینشأ من فوات بعض الأفعال علی کلّ تقدیر فیمکن تخییره،و یمکن ترجیح الجلوس باستیفاء معظم الأرکان معه.</w:t>
      </w:r>
    </w:p>
    <w:p>
      <w:pPr>
        <w:pStyle w:val="BookText"/>
      </w:pPr>
      <w:r>
        <w:rPr>
          <w:rFonts w:ascii="IRNazanin" w:hAnsi="IRNazanin" w:eastAsia="IRNazanin" w:cs="IRNazanin"/>
          <w:lang w:bidi="fa-IR"/>
          <w:color w:val="111111"/>
          <w:sz w:val="28"/>
          <w:szCs w:val="28"/>
          <w:rtl/>
        </w:rPr>
        <w:t xml:space="preserve">قوله: (و لو عجز عن القیام أصلا صلّی قاعدا،فان تمکّن حینئذ من القیام للرّکوع وجب،و إلا رکع جالسا).</w:t>
      </w:r>
    </w:p>
    <w:p>
      <w:pPr>
        <w:pStyle w:val="BookText"/>
      </w:pPr>
      <w:r>
        <w:rPr>
          <w:rFonts w:ascii="IRNazanin" w:hAnsi="IRNazanin" w:eastAsia="IRNazanin" w:cs="IRNazanin"/>
          <w:lang w:bidi="fa-IR"/>
          <w:color w:val="111111"/>
          <w:sz w:val="28"/>
          <w:szCs w:val="28"/>
          <w:rtl/>
        </w:rPr>
        <w:t xml:space="preserve">یرید بقوله:(أصلا):أنّ العجز عن القیام بجمیع حالاته منتصبا و منحنیا، مستقلاّ و معتمدا،و هو هنا تمییز،ای:لو عجز عن القیام من أصله صلّی قاعدا، مستقلا بنفسه،غیر معتمد علی شیء لنحو ما سبق فی القیام،و استصحابا لوجوب الإقلال.</w:t>
      </w:r>
    </w:p>
    <w:p>
      <w:pPr>
        <w:pStyle w:val="BookText"/>
      </w:pPr>
      <w:r>
        <w:rPr>
          <w:rFonts w:ascii="IRNazanin" w:hAnsi="IRNazanin" w:eastAsia="IRNazanin" w:cs="IRNazanin"/>
          <w:lang w:bidi="fa-IR"/>
          <w:color w:val="111111"/>
          <w:sz w:val="28"/>
          <w:szCs w:val="28"/>
          <w:rtl/>
        </w:rPr>
        <w:t xml:space="preserve">و لو تمکن فی هذه الحالة من القیام للرّکوع وجب قطعا،لما سبق.</w:t>
      </w:r>
    </w:p>
    <w:p>
      <w:pPr>
        <w:pStyle w:val="BookText"/>
      </w:pPr>
      <w:r>
        <w:rPr>
          <w:rFonts w:ascii="IRNazanin" w:hAnsi="IRNazanin" w:eastAsia="IRNazanin" w:cs="IRNazanin"/>
          <w:lang w:bidi="fa-IR"/>
          <w:color w:val="111111"/>
          <w:sz w:val="28"/>
          <w:szCs w:val="28"/>
          <w:rtl/>
        </w:rPr>
        <w:t xml:space="preserve">و هل تجب الطّمأنینة حینئذ،أم لا؟سیأتی بیانه عن قریب.</w:t>
      </w:r>
    </w:p>
    <w:p>
      <w:pPr>
        <w:pStyle w:val="BookText"/>
      </w:pPr>
      <w:r>
        <w:rPr>
          <w:rFonts w:ascii="IRNazanin" w:hAnsi="IRNazanin" w:eastAsia="IRNazanin" w:cs="IRNazanin"/>
          <w:lang w:bidi="fa-IR"/>
          <w:color w:val="111111"/>
          <w:sz w:val="28"/>
          <w:szCs w:val="28"/>
          <w:rtl/>
        </w:rPr>
        <w:t xml:space="preserve">و إن استمر العجز رکع جالسا.</w:t>
      </w:r>
    </w:p>
    <w:p>
      <w:pPr>
        <w:pStyle w:val="BookText"/>
      </w:pPr>
      <w:r>
        <w:rPr>
          <w:rFonts w:ascii="IRNazanin" w:hAnsi="IRNazanin" w:eastAsia="IRNazanin" w:cs="IRNazanin"/>
          <w:lang w:bidi="fa-IR"/>
          <w:color w:val="111111"/>
          <w:sz w:val="28"/>
          <w:szCs w:val="28"/>
          <w:rtl/>
        </w:rPr>
        <w:t xml:space="preserve">و قد ذکر لکیفیّة الرکوع حینئذ وجهان:</w:t>
      </w:r>
    </w:p>
    <w:p>
      <w:pPr>
        <w:pStyle w:val="BookText"/>
      </w:pPr>
      <w:r>
        <w:rPr>
          <w:rFonts w:ascii="IRNazanin" w:hAnsi="IRNazanin" w:eastAsia="IRNazanin" w:cs="IRNazanin"/>
          <w:lang w:bidi="fa-IR"/>
          <w:color w:val="111111"/>
          <w:sz w:val="28"/>
          <w:szCs w:val="28"/>
          <w:rtl/>
        </w:rPr>
        <w:t xml:space="preserve">أحدهما:أن ینحنی بحیث یصیر بالنّسبة إلی القاعدة المنتصب کالراکع قائما بالنّسبة إلی القائم المنتصب،فیعرف النّسبة بین الحالتین هنا و یراعیها ثمة.</w:t>
      </w:r>
    </w:p>
    <w:p>
      <w:pPr>
        <w:pStyle w:val="BookText"/>
      </w:pPr>
      <w:r>
        <w:rPr>
          <w:rFonts w:ascii="IRNazanin" w:hAnsi="IRNazanin" w:eastAsia="IRNazanin" w:cs="IRNazanin"/>
          <w:lang w:bidi="fa-IR"/>
          <w:color w:val="111111"/>
          <w:sz w:val="28"/>
          <w:szCs w:val="28"/>
          <w:rtl/>
        </w:rPr>
        <w:t xml:space="preserve">الثّانی:أن ینحنی بحیث تکون نسبة رکوعه الی سجوده کنسبة رکوع القائم إلی سجوده،باعتبار أکمل الرّکوع و أدناه،فإنّ أکمل رکوع القائم انحناؤه إلی أن یستوی ظهره،مع مد عنقه فتحاذی جبهته موضع سجوده حینئذ،و أدناه انحناؤه إلی أن تصل کفاه إلی رکبتیه،فیحاذی وجهه أو بعضه ما قدّام رکبتیه من الأرض،و لا یبلغ محاذاة موضع السّجود.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روعیت هذه النّسبة فی حال القعود،کان أکمل رکوع القاعد أن ینحنی [حتی] </w:t>
      </w:r>
      <w:r>
        <w:rPr>
          <w:rStyle w:val="FootnoteReference"/>
        </w:rPr>
        <w:footnoteReference w:id="1014"/>
      </w:r>
      <w:r>
        <w:rPr>
          <w:rFonts w:ascii="IRNazanin" w:hAnsi="IRNazanin" w:eastAsia="IRNazanin" w:cs="IRNazanin"/>
          <w:lang w:bidi="fa-IR"/>
          <w:color w:val="111111"/>
          <w:sz w:val="28"/>
          <w:szCs w:val="28"/>
          <w:rtl/>
        </w:rPr>
        <w:t xml:space="preserve">،یحاذی وجهه مسجده،و أدناه محاذاة وجهه ما قدّام رکبتیه من الأرض، و الوجهان متقاربان.</w:t>
      </w:r>
    </w:p>
    <w:p>
      <w:pPr>
        <w:pStyle w:val="BookText"/>
      </w:pPr>
      <w:r>
        <w:rPr>
          <w:rFonts w:ascii="IRNazanin" w:hAnsi="IRNazanin" w:eastAsia="IRNazanin" w:cs="IRNazanin"/>
          <w:lang w:bidi="fa-IR"/>
          <w:color w:val="111111"/>
          <w:sz w:val="28"/>
          <w:szCs w:val="28"/>
          <w:rtl/>
        </w:rPr>
        <w:t xml:space="preserve">و الحاصل أن أصل الانحناء فی الرّکوع لا بدّ منه،و لما لم یکن تقدیره ببلوغ الکفّین الرّکبتین،لبلوغهما من دون الانحناء،تعین الرّجوع إلی أمر آخر به تتحقق مشابهة الرّکوع جالسا إیاه قائما،فیرفع فخذیه عن الأرض،-کما صرّح به شیخنا فی بعض کتبه </w:t>
      </w:r>
      <w:r>
        <w:rPr>
          <w:rStyle w:val="FootnoteReference"/>
        </w:rPr>
        <w:footnoteReference w:id="1015"/>
      </w:r>
      <w:r>
        <w:rPr>
          <w:rFonts w:ascii="IRNazanin" w:hAnsi="IRNazanin" w:eastAsia="IRNazanin" w:cs="IRNazanin"/>
          <w:lang w:bidi="fa-IR"/>
          <w:color w:val="111111"/>
          <w:sz w:val="28"/>
          <w:szCs w:val="28"/>
          <w:rtl/>
        </w:rPr>
        <w:t xml:space="preserve">،لتتحقق المشابهة المذکورة،و لأن ذلک کان واجبا فی حال القیام.</w:t>
      </w:r>
    </w:p>
    <w:p>
      <w:pPr>
        <w:pStyle w:val="BookText"/>
      </w:pPr>
      <w:r>
        <w:rPr>
          <w:rFonts w:ascii="IRNazanin" w:hAnsi="IRNazanin" w:eastAsia="IRNazanin" w:cs="IRNazanin"/>
          <w:lang w:bidi="fa-IR"/>
          <w:color w:val="111111"/>
          <w:sz w:val="28"/>
          <w:szCs w:val="28"/>
          <w:rtl/>
        </w:rPr>
        <w:t xml:space="preserve">و الأصل بقاء ما کان،و لا دلیل علی اختصاص وجوبه بحال القیام،و ینحنی بالغا إحدی الغایتین.</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أ:لا یعتبر فی العجز عن القیام فی الصّلاة عدم قدرته علی المشی بمقدارها،لقول الباقر و الصّادق علیهما السّلام:«هو أعلم بنفسه» </w:t>
      </w:r>
      <w:r>
        <w:rPr>
          <w:rStyle w:val="FootnoteReference"/>
        </w:rPr>
        <w:footnoteReference w:id="1016"/>
      </w:r>
      <w:r>
        <w:rPr>
          <w:rFonts w:ascii="IRNazanin" w:hAnsi="IRNazanin" w:eastAsia="IRNazanin" w:cs="IRNazanin"/>
          <w:lang w:bidi="fa-IR"/>
          <w:color w:val="111111"/>
          <w:sz w:val="28"/>
          <w:szCs w:val="28"/>
          <w:rtl/>
        </w:rPr>
        <w:t xml:space="preserve">،و روایة سلیمان المروزی،عن الفقیه:«المریض إنّما یصلّی قاعدا إذا صار إلی الحال الّتی لا یقدر علی المشی مقدار صلاته» </w:t>
      </w:r>
      <w:r>
        <w:rPr>
          <w:rStyle w:val="FootnoteReference"/>
        </w:rPr>
        <w:footnoteReference w:id="1017"/>
      </w:r>
      <w:r>
        <w:rPr>
          <w:rFonts w:ascii="IRNazanin" w:hAnsi="IRNazanin" w:eastAsia="IRNazanin" w:cs="IRNazanin"/>
          <w:lang w:bidi="fa-IR"/>
          <w:color w:val="111111"/>
          <w:sz w:val="28"/>
          <w:szCs w:val="28"/>
          <w:rtl/>
        </w:rPr>
        <w:t xml:space="preserve">،محمولة علی مشی یقدر معه علی القیام المعتبر،جمعا بینهما و بین غیرها، و کأنّه جرت علی الغالب.</w:t>
      </w:r>
    </w:p>
    <w:p>
      <w:pPr>
        <w:pStyle w:val="BookText"/>
      </w:pPr>
      <w:r>
        <w:rPr>
          <w:rFonts w:ascii="IRNazanin" w:hAnsi="IRNazanin" w:eastAsia="IRNazanin" w:cs="IRNazanin"/>
          <w:lang w:bidi="fa-IR"/>
          <w:color w:val="111111"/>
          <w:sz w:val="28"/>
          <w:szCs w:val="28"/>
          <w:rtl/>
        </w:rPr>
        <w:t xml:space="preserve">ب:لو قدر علی القیام ماشیا،و عجز عنه مستقرا،ففی ترجیح الجلوس مطمئنّا نظر،أقربه ذلک،لأن الطمأنینة أقرب إلی حال الصّلاة من الاضطراب،عرفا و شرعا.</w:t>
      </w:r>
    </w:p>
    <w:p>
      <w:pPr>
        <w:pStyle w:val="BookText"/>
      </w:pPr>
      <w:r>
        <w:rPr>
          <w:rFonts w:ascii="IRNazanin" w:hAnsi="IRNazanin" w:eastAsia="IRNazanin" w:cs="IRNazanin"/>
          <w:lang w:bidi="fa-IR"/>
          <w:color w:val="111111"/>
          <w:sz w:val="28"/>
          <w:szCs w:val="28"/>
          <w:rtl/>
        </w:rPr>
        <w:t xml:space="preserve">و الخشوع،الّذی هو روح العبادة،بها یتحقّق.</w:t>
      </w:r>
    </w:p>
    <w:p>
      <w:pPr>
        <w:pStyle w:val="BookText"/>
      </w:pPr>
      <w:r>
        <w:rPr>
          <w:rFonts w:ascii="IRNazanin" w:hAnsi="IRNazanin" w:eastAsia="IRNazanin" w:cs="IRNazanin"/>
          <w:lang w:bidi="fa-IR"/>
          <w:color w:val="111111"/>
          <w:sz w:val="28"/>
          <w:szCs w:val="28"/>
          <w:rtl/>
        </w:rPr>
        <w:t xml:space="preserve">ج:لو قدر القاعد علی الانحناء إلی أقل مراتب رکوعه،و عجز عن الزّیادة علیه للسّجود،فهل له أن ینقص منه فی حال الرّکوع،لیتحقّق الفرق بینه و بین السّجود؟.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یقعد کیف شاء لکن الأفضل التربع قارئا،و یثنی الرجلین راکعا،و التورک متشهدا.  فیه نظر،ینشأ من وجوب ذلک حال الإیماء،مع وجوب الإتیان بمقدوره من الانحناء،و من أنّ القادر علی الرّکوع لا یجوز له الإخلال به،لعجزه عن بعض واجبات السّجود.</w:t>
      </w:r>
    </w:p>
    <w:p>
      <w:pPr>
        <w:pStyle w:val="BookText"/>
      </w:pPr>
      <w:r>
        <w:rPr>
          <w:rFonts w:ascii="IRNazanin" w:hAnsi="IRNazanin" w:eastAsia="IRNazanin" w:cs="IRNazanin"/>
          <w:lang w:bidi="fa-IR"/>
          <w:color w:val="111111"/>
          <w:sz w:val="28"/>
          <w:szCs w:val="28"/>
          <w:rtl/>
        </w:rPr>
        <w:t xml:space="preserve">و الفرق بین الحالتین العجز عن الرّکوع الحقیقی فی ذلک الفرض بخلافه هنا، و کأنّه أقرب.</w:t>
      </w:r>
    </w:p>
    <w:p>
      <w:pPr>
        <w:pStyle w:val="BookText"/>
      </w:pPr>
      <w:r>
        <w:rPr>
          <w:rFonts w:ascii="IRNazanin" w:hAnsi="IRNazanin" w:eastAsia="IRNazanin" w:cs="IRNazanin"/>
          <w:lang w:bidi="fa-IR"/>
          <w:color w:val="111111"/>
          <w:sz w:val="28"/>
          <w:szCs w:val="28"/>
          <w:rtl/>
        </w:rPr>
        <w:t xml:space="preserve">د:لو قدر علی أکمل رکوع القاعد من غیر زیادة اقتصر علی الأقل،إیثارا للسّجود بالزّیادة،تحصیلا للفرق.</w:t>
      </w:r>
    </w:p>
    <w:p>
      <w:pPr>
        <w:pStyle w:val="BookText"/>
      </w:pPr>
      <w:r>
        <w:rPr>
          <w:rFonts w:ascii="IRNazanin" w:hAnsi="IRNazanin" w:eastAsia="IRNazanin" w:cs="IRNazanin"/>
          <w:lang w:bidi="fa-IR"/>
          <w:color w:val="111111"/>
          <w:sz w:val="28"/>
          <w:szCs w:val="28"/>
          <w:rtl/>
        </w:rPr>
        <w:t xml:space="preserve">و تجویز شیخنا فی الذّکری کلاّ من الأمرین استبعادا للمنع من الرّکوع الکامل </w:t>
      </w:r>
      <w:r>
        <w:rPr>
          <w:rStyle w:val="FootnoteReference"/>
        </w:rPr>
        <w:footnoteReference w:id="1018"/>
      </w:r>
      <w:r>
        <w:rPr>
          <w:rFonts w:ascii="IRNazanin" w:hAnsi="IRNazanin" w:eastAsia="IRNazanin" w:cs="IRNazanin"/>
          <w:lang w:bidi="fa-IR"/>
          <w:color w:val="111111"/>
          <w:sz w:val="28"/>
          <w:szCs w:val="28"/>
          <w:rtl/>
        </w:rPr>
        <w:t xml:space="preserve">ضعیف،لوجوب الفرق،و ثبوت التمکّن منه.</w:t>
      </w:r>
    </w:p>
    <w:p>
      <w:pPr>
        <w:pStyle w:val="BookText"/>
      </w:pPr>
      <w:r>
        <w:rPr>
          <w:rFonts w:ascii="IRNazanin" w:hAnsi="IRNazanin" w:eastAsia="IRNazanin" w:cs="IRNazanin"/>
          <w:lang w:bidi="fa-IR"/>
          <w:color w:val="111111"/>
          <w:sz w:val="28"/>
          <w:szCs w:val="28"/>
          <w:rtl/>
        </w:rPr>
        <w:t xml:space="preserve">قوله: (و یقعد کیف شاء لکن الأفضل التربع قارئا،و یثنی الرجلین راکعا،و التورک متشهدا).</w:t>
      </w:r>
    </w:p>
    <w:p>
      <w:pPr>
        <w:pStyle w:val="BookText"/>
      </w:pPr>
      <w:r>
        <w:rPr>
          <w:rFonts w:ascii="IRNazanin" w:hAnsi="IRNazanin" w:eastAsia="IRNazanin" w:cs="IRNazanin"/>
          <w:lang w:bidi="fa-IR"/>
          <w:color w:val="111111"/>
          <w:sz w:val="28"/>
          <w:szCs w:val="28"/>
          <w:rtl/>
        </w:rPr>
        <w:t xml:space="preserve">یدل علی ذلک ما روی من ان النّبی صلّی اللّه علیه و آله لما صلّی جالسا تربع.</w:t>
      </w:r>
    </w:p>
    <w:p>
      <w:pPr>
        <w:pStyle w:val="BookText"/>
      </w:pPr>
      <w:r>
        <w:rPr>
          <w:rFonts w:ascii="IRNazanin" w:hAnsi="IRNazanin" w:eastAsia="IRNazanin" w:cs="IRNazanin"/>
          <w:lang w:bidi="fa-IR"/>
          <w:color w:val="111111"/>
          <w:sz w:val="28"/>
          <w:szCs w:val="28"/>
          <w:rtl/>
        </w:rPr>
        <w:t xml:space="preserve">و عن أحدهما علیهما السّلام قال:«کان أبی علیه السّلام إذا صلّی جالسا تربع، فإذا رکع ثنی رجلیه» </w:t>
      </w:r>
      <w:r>
        <w:rPr>
          <w:rStyle w:val="FootnoteReference"/>
        </w:rPr>
        <w:footnoteReference w:id="1019"/>
      </w:r>
      <w:r>
        <w:rPr>
          <w:rFonts w:ascii="IRNazanin" w:hAnsi="IRNazanin" w:eastAsia="IRNazanin" w:cs="IRNazanin"/>
          <w:lang w:bidi="fa-IR"/>
          <w:color w:val="111111"/>
          <w:sz w:val="28"/>
          <w:szCs w:val="28"/>
          <w:rtl/>
        </w:rPr>
        <w:t xml:space="preserve">،و المراد بالتّربع هنا:أن ینصب فخذیه و ساقیه،و هو أقرب الی حال القیام من غیره من أنواع الجلوس،باعتبار نصب المذکورات.</w:t>
      </w:r>
    </w:p>
    <w:p>
      <w:pPr>
        <w:pStyle w:val="BookText"/>
      </w:pPr>
      <w:r>
        <w:rPr>
          <w:rFonts w:ascii="IRNazanin" w:hAnsi="IRNazanin" w:eastAsia="IRNazanin" w:cs="IRNazanin"/>
          <w:lang w:bidi="fa-IR"/>
          <w:color w:val="111111"/>
          <w:sz w:val="28"/>
          <w:szCs w:val="28"/>
          <w:rtl/>
        </w:rPr>
        <w:t xml:space="preserve">و به یحصل الفرق بین بدل القیام و غیره،محافظة علی ما کان من الفرق بین القیام و الجلوس بحسب الممکن.</w:t>
      </w:r>
    </w:p>
    <w:p>
      <w:pPr>
        <w:pStyle w:val="BookText"/>
      </w:pPr>
      <w:r>
        <w:rPr>
          <w:rFonts w:ascii="IRNazanin" w:hAnsi="IRNazanin" w:eastAsia="IRNazanin" w:cs="IRNazanin"/>
          <w:lang w:bidi="fa-IR"/>
          <w:color w:val="111111"/>
          <w:sz w:val="28"/>
          <w:szCs w:val="28"/>
          <w:rtl/>
        </w:rPr>
        <w:t xml:space="preserve">و إنّما قلنا:إنّه أفضل لما روی عن الصّادق علیه السّلام:أنّه سئل:أ یصلّی الرّجل و هو جالس متربّعا،و مبسوط الرّجلین؟فقال:«لا بأس بذلک»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عجز عن القعود صلّی مضطجعا علی الجانب الأیمن،مستقبلا بمقادیم بدنه القبلة،کالموضوع فی اللحد،فإن عجز صلّی مستلقیا یجعل وجهه و باطن رجلیه إلی القبلة،  و المراد بثنی الرّجلین:أن یفترشهما تحته،بحیث إذا قعد یقعد علی صدورهما بغیر إقعاء.</w:t>
      </w:r>
    </w:p>
    <w:p>
      <w:pPr>
        <w:pStyle w:val="BookText"/>
      </w:pPr>
      <w:r>
        <w:rPr>
          <w:rFonts w:ascii="IRNazanin" w:hAnsi="IRNazanin" w:eastAsia="IRNazanin" w:cs="IRNazanin"/>
          <w:lang w:bidi="fa-IR"/>
          <w:color w:val="111111"/>
          <w:sz w:val="28"/>
          <w:szCs w:val="28"/>
          <w:rtl/>
        </w:rPr>
        <w:t xml:space="preserve">و أما التّورک فی حال تشهده فإنّه مستحبّ،کما یستحبّ فی تشهّد من یصلّی قائما.و سیأتی تفسیره إن شاء اللّه تعالی.</w:t>
      </w:r>
    </w:p>
    <w:p>
      <w:pPr>
        <w:pStyle w:val="BookText"/>
      </w:pPr>
      <w:r>
        <w:rPr>
          <w:rFonts w:ascii="IRNazanin" w:hAnsi="IRNazanin" w:eastAsia="IRNazanin" w:cs="IRNazanin"/>
          <w:lang w:bidi="fa-IR"/>
          <w:color w:val="111111"/>
          <w:sz w:val="28"/>
          <w:szCs w:val="28"/>
          <w:rtl/>
        </w:rPr>
        <w:t xml:space="preserve">و یکره الإقعاء فی شیء من هذه الحالات،لقول النّبی صلّی اللّه علیه و آله:</w:t>
      </w:r>
    </w:p>
    <w:p>
      <w:pPr>
        <w:pStyle w:val="BookText"/>
      </w:pPr>
      <w:r>
        <w:rPr>
          <w:rFonts w:ascii="IRNazanin" w:hAnsi="IRNazanin" w:eastAsia="IRNazanin" w:cs="IRNazanin"/>
          <w:lang w:bidi="fa-IR"/>
          <w:color w:val="111111"/>
          <w:sz w:val="28"/>
          <w:szCs w:val="28"/>
          <w:rtl/>
        </w:rPr>
        <w:t xml:space="preserve">«لا تقعوا إقعاء الکلاب» </w:t>
      </w:r>
      <w:r>
        <w:rPr>
          <w:rStyle w:val="FootnoteReference"/>
        </w:rPr>
        <w:footnoteReference w:id="1021"/>
      </w:r>
      <w:r>
        <w:rPr>
          <w:rFonts w:ascii="IRNazanin" w:hAnsi="IRNazanin" w:eastAsia="IRNazanin" w:cs="IRNazanin"/>
          <w:lang w:bidi="fa-IR"/>
          <w:color w:val="111111"/>
          <w:sz w:val="28"/>
          <w:szCs w:val="28"/>
          <w:rtl/>
        </w:rPr>
        <w:t xml:space="preserve">،و سیأتی تفسیره أیضا ان شاء اللّه تعالی.</w:t>
      </w:r>
    </w:p>
    <w:p>
      <w:pPr>
        <w:pStyle w:val="BookText"/>
      </w:pPr>
      <w:r>
        <w:rPr>
          <w:rFonts w:ascii="IRNazanin" w:hAnsi="IRNazanin" w:eastAsia="IRNazanin" w:cs="IRNazanin"/>
          <w:lang w:bidi="fa-IR"/>
          <w:color w:val="111111"/>
          <w:sz w:val="28"/>
          <w:szCs w:val="28"/>
          <w:rtl/>
        </w:rPr>
        <w:t xml:space="preserve">قوله: (و لو عجز عن القعود صلّی مضطجعا علی الجانب الأیمن، مستقبلا بمقادیم بدنه القبلة کالموضوع فی اللّحد فان عجز صلّی مستلقیا،یجعل وجهه و باطن رجلیه إلی القبلة).</w:t>
      </w:r>
    </w:p>
    <w:p>
      <w:pPr>
        <w:pStyle w:val="BookText"/>
      </w:pPr>
      <w:r>
        <w:rPr>
          <w:rFonts w:ascii="IRNazanin" w:hAnsi="IRNazanin" w:eastAsia="IRNazanin" w:cs="IRNazanin"/>
          <w:lang w:bidi="fa-IR"/>
          <w:color w:val="111111"/>
          <w:sz w:val="28"/>
          <w:szCs w:val="28"/>
          <w:rtl/>
        </w:rPr>
        <w:t xml:space="preserve">ینبغی أن یراد بالعجز عن القعود:عجزه عنه أصلا-کما سبق فی القیام-حتّی لو عجز عنه مستقلا قعد معتمدا علی شیء،و لو عجز عنه منتصبا قعد منحنیا:«إذ لا یسقط المیسور بالمعسور»،فان عجز عن ذلک کلّه اضطجع.</w:t>
      </w:r>
    </w:p>
    <w:p>
      <w:pPr>
        <w:pStyle w:val="BookText"/>
      </w:pPr>
      <w:r>
        <w:rPr>
          <w:rFonts w:ascii="IRNazanin" w:hAnsi="IRNazanin" w:eastAsia="IRNazanin" w:cs="IRNazanin"/>
          <w:lang w:bidi="fa-IR"/>
          <w:color w:val="111111"/>
          <w:sz w:val="28"/>
          <w:szCs w:val="28"/>
          <w:rtl/>
        </w:rPr>
        <w:t xml:space="preserve">و یکفی فی تحقّق العجز فی هذا و أمثاله-ممّا سبق و مما سیأتی-لزوم المشقة الکثیرة الّتی لا یتحمّل مثلها فی العادة،سواء خشی معها حدوث مرض أو زیادته أو بطء برئه أم لا،لقبح التکلیف حینئذ،فإن المشقّة الشّدیدة جدا ضرر عظیم.</w:t>
      </w:r>
    </w:p>
    <w:p>
      <w:pPr>
        <w:pStyle w:val="BookText"/>
      </w:pPr>
      <w:r>
        <w:rPr>
          <w:rFonts w:ascii="IRNazanin" w:hAnsi="IRNazanin" w:eastAsia="IRNazanin" w:cs="IRNazanin"/>
          <w:lang w:bidi="fa-IR"/>
          <w:color w:val="111111"/>
          <w:sz w:val="28"/>
          <w:szCs w:val="28"/>
          <w:rtl/>
        </w:rPr>
        <w:t xml:space="preserve">و یجب أن یضطجع علی جانبه الأیمن کالملحود،مستقبلا بمقادیم بدنه القبلة.</w:t>
      </w:r>
    </w:p>
    <w:p>
      <w:pPr>
        <w:pStyle w:val="BookText"/>
      </w:pPr>
      <w:r>
        <w:rPr>
          <w:rFonts w:ascii="IRNazanin" w:hAnsi="IRNazanin" w:eastAsia="IRNazanin" w:cs="IRNazanin"/>
          <w:lang w:bidi="fa-IR"/>
          <w:color w:val="111111"/>
          <w:sz w:val="28"/>
          <w:szCs w:val="28"/>
          <w:rtl/>
        </w:rPr>
        <w:t xml:space="preserve">أما وجوب الاضطجاع،فلأخبار الدّالة علی الأمر به لمن عجز عن القعود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وجوبه علی الأیمن مقدّما علی الأیسر،فلقول الصّادق علیه السّلام فی روایة حمّاد:«المریض إذا لم یقدر أن یصلّی قاعدا یوجه کما یوجه الرّجل فی لحده،و ینام علی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جنبه الأیمن،ثم یومئ بالصّلاة،فان لم یقدر علی جانبه الأیمن فکیف ما قدر فإنّه جائز، و یستقبل بوجهه القبلة»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إجزاء الأیسر عنه عند تعذّره مستقبلا-کما سبق-فلقوله تعالی اَلَّذِینَ یَذْکُرُونَ اللّهَ قِیاماً وَ قُعُوداً وَ عَلی جُنُوبِهِمْ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تفسیره عن الباقر علیه السّلام أنّ المراد:«الصّحیح یصلّی قائما و المریض یصلّی جالسا،و الأضعف من المریض یصلّی علی جنبه»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الأصحاب من خیر بین الجنبین </w:t>
      </w:r>
      <w:r>
        <w:rPr>
          <w:rStyle w:val="FootnoteReference"/>
        </w:rPr>
        <w:footnoteReference w:id="1026"/>
      </w:r>
      <w:r>
        <w:rPr>
          <w:rFonts w:ascii="IRNazanin" w:hAnsi="IRNazanin" w:eastAsia="IRNazanin" w:cs="IRNazanin"/>
          <w:lang w:bidi="fa-IR"/>
          <w:color w:val="111111"/>
          <w:sz w:val="28"/>
          <w:szCs w:val="28"/>
          <w:rtl/>
        </w:rPr>
        <w:t xml:space="preserve">،و روایة حماد حجّة علیه.</w:t>
      </w:r>
    </w:p>
    <w:p>
      <w:pPr>
        <w:pStyle w:val="BookText"/>
      </w:pPr>
      <w:r>
        <w:rPr>
          <w:rFonts w:ascii="IRNazanin" w:hAnsi="IRNazanin" w:eastAsia="IRNazanin" w:cs="IRNazanin"/>
          <w:lang w:bidi="fa-IR"/>
          <w:color w:val="111111"/>
          <w:sz w:val="28"/>
          <w:szCs w:val="28"/>
          <w:rtl/>
        </w:rPr>
        <w:t xml:space="preserve">و روی ابن بابویه قال:قال رسول اللّه صلّی اللّه علیه و آله:«المریض یصلّی قائما،فان لم یستطع صلّی جالسا،فان لم یستطع صلّی علی جنبه الأیمن،فان لم یستطع صلّی علی جنبه الأیسر،فان لم یستطع استلقی و أومأ إیماء،و جعل وجهه نحو القبلة، و جعل سجوده أخفض من رکوعه» </w:t>
      </w:r>
      <w:r>
        <w:rPr>
          <w:rStyle w:val="FootnoteReference"/>
        </w:rPr>
        <w:footnoteReference w:id="1027"/>
      </w:r>
      <w:r>
        <w:rPr>
          <w:rFonts w:ascii="IRNazanin" w:hAnsi="IRNazanin" w:eastAsia="IRNazanin" w:cs="IRNazanin"/>
          <w:lang w:bidi="fa-IR"/>
          <w:color w:val="111111"/>
          <w:sz w:val="28"/>
          <w:szCs w:val="28"/>
          <w:rtl/>
        </w:rPr>
        <w:t xml:space="preserve">،و هذا کما یدلّ علی التّرتیب بین الجنبین یدل علی وجوب الاستلقاء لمن عجز عنهما.</w:t>
      </w:r>
    </w:p>
    <w:p>
      <w:pPr>
        <w:pStyle w:val="BookText"/>
      </w:pPr>
      <w:r>
        <w:rPr>
          <w:rFonts w:ascii="IRNazanin" w:hAnsi="IRNazanin" w:eastAsia="IRNazanin" w:cs="IRNazanin"/>
          <w:lang w:bidi="fa-IR"/>
          <w:color w:val="111111"/>
          <w:sz w:val="28"/>
          <w:szCs w:val="28"/>
          <w:rtl/>
        </w:rPr>
        <w:t xml:space="preserve">و أمّا ان استقباله بجعل وجهه و باطن رجلیه إلی القبلة،فلما علم من استقبال المحتضر.</w:t>
      </w:r>
    </w:p>
    <w:p>
      <w:pPr>
        <w:pStyle w:val="BookText"/>
      </w:pPr>
      <w:r>
        <w:rPr>
          <w:rFonts w:ascii="IRNazanin" w:hAnsi="IRNazanin" w:eastAsia="IRNazanin" w:cs="IRNazanin"/>
          <w:lang w:bidi="fa-IR"/>
          <w:color w:val="111111"/>
          <w:sz w:val="28"/>
          <w:szCs w:val="28"/>
          <w:rtl/>
        </w:rPr>
        <w:t xml:space="preserve">و اعلم أن عبارة الکتاب خالیة من الاضطجاع علی الجانب الأیسر عند تعذّر الأیمن،و کذا عبارة المنتهی </w:t>
      </w:r>
      <w:r>
        <w:rPr>
          <w:rStyle w:val="FootnoteReference"/>
        </w:rPr>
        <w:footnoteReference w:id="1028"/>
      </w:r>
      <w:r>
        <w:rPr>
          <w:rFonts w:ascii="IRNazanin" w:hAnsi="IRNazanin" w:eastAsia="IRNazanin" w:cs="IRNazanin"/>
          <w:lang w:bidi="fa-IR"/>
          <w:color w:val="111111"/>
          <w:sz w:val="28"/>
          <w:szCs w:val="28"/>
          <w:rtl/>
        </w:rPr>
        <w:t xml:space="preserve">،و فی التّذکرة:لو اضطجع علی شقّه الأیسر مستقبلا فالوجه الجواز </w:t>
      </w:r>
      <w:r>
        <w:rPr>
          <w:rStyle w:val="FootnoteReference"/>
        </w:rPr>
        <w:footnoteReference w:id="1029"/>
      </w:r>
      <w:r>
        <w:rPr>
          <w:rFonts w:ascii="IRNazanin" w:hAnsi="IRNazanin" w:eastAsia="IRNazanin" w:cs="IRNazanin"/>
          <w:lang w:bidi="fa-IR"/>
          <w:color w:val="111111"/>
          <w:sz w:val="28"/>
          <w:szCs w:val="28"/>
          <w:rtl/>
        </w:rPr>
        <w:t xml:space="preserve">،و کأنه استند فی ذلک إلی روایة حمّاد المتضمّنة أنّه«إن لم یقدر علی الجانب الأیمن فکیف ما قدر»،و إطلاق ذلک منزّل علی ما عدا الاستلقاء کما تقدّم.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یکبّر ناویا،و یقرأ،ثم یجعل رکوعه تغمیض عینیه،و رفعه فتحهما،و سجوده الأول تغمیضهما،و رفعه فتحهما و سجوده الثانی تغمیضهما،و رفعه فتحهما،   قوله: (و یکبّر ناویا،ثم یقرأ،و یجعل رکوعه تغمیض عینیه،و رافعه فتحهما،و سجوده تغمیضهما،و رفعه فتحهما،و سجوده الثانی تغمیضهما، و رفعه فتحهما).</w:t>
      </w:r>
    </w:p>
    <w:p>
      <w:pPr>
        <w:pStyle w:val="BookText"/>
      </w:pPr>
      <w:r>
        <w:rPr>
          <w:rFonts w:ascii="IRNazanin" w:hAnsi="IRNazanin" w:eastAsia="IRNazanin" w:cs="IRNazanin"/>
          <w:lang w:bidi="fa-IR"/>
          <w:color w:val="111111"/>
          <w:sz w:val="28"/>
          <w:szCs w:val="28"/>
          <w:rtl/>
        </w:rPr>
        <w:t xml:space="preserve">التّکبیر ناویا،و القراءة مع الإمکان متعیّنة،و إنّما یجزئ الإیماء بالعینین إذا لم یمکن الإیماء بالرّأس،فإن أمکن تعین،و إنّما یجزئ الإیماء بالرأس إذا لم یمکن أن یصیر بصورة السّاجد،بأن یجعل مسجده علی شیء مرتفع،و یجعل جبهته علیه،فان أمکن وجب،و یضع باقی مساجده،کما سبق فی باب اللّباس،و لو تعذّر،و أمکن وضع ما یصحّ السّجود علیه علی جبهته حال الإیماء.</w:t>
      </w:r>
    </w:p>
    <w:p>
      <w:pPr>
        <w:pStyle w:val="BookText"/>
      </w:pPr>
      <w:r>
        <w:rPr>
          <w:rFonts w:ascii="IRNazanin" w:hAnsi="IRNazanin" w:eastAsia="IRNazanin" w:cs="IRNazanin"/>
          <w:lang w:bidi="fa-IR"/>
          <w:color w:val="111111"/>
          <w:sz w:val="28"/>
          <w:szCs w:val="28"/>
          <w:rtl/>
        </w:rPr>
        <w:t xml:space="preserve">ففی مقطوع سماعة قال:سألته عن المریض لا یستطیع الجلوس،قال:</w:t>
      </w:r>
    </w:p>
    <w:p>
      <w:pPr>
        <w:pStyle w:val="BookText"/>
      </w:pPr>
      <w:r>
        <w:rPr>
          <w:rFonts w:ascii="IRNazanin" w:hAnsi="IRNazanin" w:eastAsia="IRNazanin" w:cs="IRNazanin"/>
          <w:lang w:bidi="fa-IR"/>
          <w:color w:val="111111"/>
          <w:sz w:val="28"/>
          <w:szCs w:val="28"/>
          <w:rtl/>
        </w:rPr>
        <w:t xml:space="preserve">«فلیصل و هو مضطجع،و لیضع علی جبهته شیئا فإنّه یجزئ عنه،و لن یکلّفه اللّه ما لا طاقة له به» </w:t>
      </w:r>
      <w:r>
        <w:rPr>
          <w:rStyle w:val="FootnoteReference"/>
        </w:rPr>
        <w:footnoteReference w:id="1030"/>
      </w:r>
      <w:r>
        <w:rPr>
          <w:rFonts w:ascii="IRNazanin" w:hAnsi="IRNazanin" w:eastAsia="IRNazanin" w:cs="IRNazanin"/>
          <w:lang w:bidi="fa-IR"/>
          <w:color w:val="111111"/>
          <w:sz w:val="28"/>
          <w:szCs w:val="28"/>
          <w:rtl/>
        </w:rPr>
        <w:t xml:space="preserve">،و ظاهره ما قلناه،و قد یؤیّد بأن«المیسور لا یسقط بالمعسور»،فان تم ذلک انسحب إلی من یصلّی مستلقیا.</w:t>
      </w:r>
    </w:p>
    <w:p>
      <w:pPr>
        <w:pStyle w:val="BookText"/>
      </w:pPr>
      <w:r>
        <w:rPr>
          <w:rFonts w:ascii="IRNazanin" w:hAnsi="IRNazanin" w:eastAsia="IRNazanin" w:cs="IRNazanin"/>
          <w:lang w:bidi="fa-IR"/>
          <w:color w:val="111111"/>
          <w:sz w:val="28"/>
          <w:szCs w:val="28"/>
          <w:rtl/>
        </w:rPr>
        <w:t xml:space="preserve">و متی تعذر الإیماء بالرّأس أومأ بتغمیض عینیه للرکوع،قاصدا إلی ذلک لتتحقّق البدلیّة،إذ لا یعد التّغمیض رکوعا،و لا ینفک المکلّف منه غالبا،فلا یصیر بدلا من الرّکوع إلا بالقصد إلیه.</w:t>
      </w:r>
    </w:p>
    <w:p>
      <w:pPr>
        <w:pStyle w:val="BookText"/>
      </w:pPr>
      <w:r>
        <w:rPr>
          <w:rFonts w:ascii="IRNazanin" w:hAnsi="IRNazanin" w:eastAsia="IRNazanin" w:cs="IRNazanin"/>
          <w:lang w:bidi="fa-IR"/>
          <w:color w:val="111111"/>
          <w:sz w:val="28"/>
          <w:szCs w:val="28"/>
          <w:rtl/>
        </w:rPr>
        <w:t xml:space="preserve">و بفتح عینیه للرّفع منه،و کذا القول فی السّجدتین و الرّفع منهما.</w:t>
      </w:r>
    </w:p>
    <w:p>
      <w:pPr>
        <w:pStyle w:val="BookText"/>
      </w:pPr>
      <w:r>
        <w:rPr>
          <w:rFonts w:ascii="IRNazanin" w:hAnsi="IRNazanin" w:eastAsia="IRNazanin" w:cs="IRNazanin"/>
          <w:lang w:bidi="fa-IR"/>
          <w:color w:val="111111"/>
          <w:sz w:val="28"/>
          <w:szCs w:val="28"/>
          <w:rtl/>
        </w:rPr>
        <w:t xml:space="preserve">تدلّ علی ذلک مرسلة محمّد بن إبراهیم،عن الصّادق علیه السّلام:«المریض إذا لم یقدر علی الصّلاة جالسا صلّی مستلقیا،یکبّر ثم یقرأ،فإذا أراد الرّکوع غمض عینیه ثم یسبح،فإذا سبح فتح عینیه فیکون فتحه عینیه رفع رأسه من الرکوع،فإذا أراد أن یسجد غمض عینیه ثم یسبح،فإذا سبح فتح عینیه فیکون فتحه عینیه رفع رأسه من السّجود» </w:t>
      </w:r>
      <w:r>
        <w:rPr>
          <w:rStyle w:val="FootnoteReference"/>
        </w:rPr>
        <w:footnoteReference w:id="1031"/>
      </w:r>
      <w:r>
        <w:rPr>
          <w:rFonts w:ascii="IRNazanin" w:hAnsi="IRNazanin" w:eastAsia="IRNazanin" w:cs="IRNazanin"/>
          <w:lang w:bidi="fa-IR"/>
          <w:color w:val="111111"/>
          <w:sz w:val="28"/>
          <w:szCs w:val="28"/>
          <w:rtl/>
        </w:rPr>
        <w:t xml:space="preserve">،و لا یضر إطلاق الاستلقاء مع العجز عن الصّلاة جالسا،لاستفادة تقدیم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یجری الأفعال علی قلبه،و الأذکار علی لسانه،فإن عجز أخطرها بالبال. و الأعمی أو وجع العین یکتفی بالأذکار.  الجنبین من دلائل أخری.</w:t>
      </w:r>
    </w:p>
    <w:p>
      <w:pPr>
        <w:pStyle w:val="BookText"/>
      </w:pPr>
      <w:r>
        <w:rPr>
          <w:rFonts w:ascii="IRNazanin" w:hAnsi="IRNazanin" w:eastAsia="IRNazanin" w:cs="IRNazanin"/>
          <w:lang w:bidi="fa-IR"/>
          <w:color w:val="111111"/>
          <w:sz w:val="28"/>
          <w:szCs w:val="28"/>
          <w:rtl/>
        </w:rPr>
        <w:t xml:space="preserve">و یجب أن یجعل تغمیض السّجود أخفض من تغمیض الرّکوع،فلا یبالغ فیه، لتبقی للسّجود بقیة یحصل بها الفرق بین الرّکوع و السّجود.و قد سبق فی الحدیث عن النّبی صلّی اللّه علیه و آله:«و جعل سجوده أخفض من رکوعه» </w:t>
      </w:r>
      <w:r>
        <w:rPr>
          <w:rStyle w:val="FootnoteReference"/>
        </w:rPr>
        <w:footnoteReference w:id="1032"/>
      </w:r>
      <w:r>
        <w:rPr>
          <w:rFonts w:ascii="IRNazanin" w:hAnsi="IRNazanin" w:eastAsia="IRNazanin" w:cs="IRNazanin"/>
          <w:lang w:bidi="fa-IR"/>
          <w:color w:val="111111"/>
          <w:sz w:val="28"/>
          <w:szCs w:val="28"/>
          <w:rtl/>
        </w:rPr>
        <w:t xml:space="preserve">،و ممّا حققناه یعلم أن إطلاق عبارة الکتاب یحتاج الی التقیید.</w:t>
      </w:r>
    </w:p>
    <w:p>
      <w:pPr>
        <w:pStyle w:val="BookText"/>
      </w:pPr>
      <w:r>
        <w:rPr>
          <w:rFonts w:ascii="IRNazanin" w:hAnsi="IRNazanin" w:eastAsia="IRNazanin" w:cs="IRNazanin"/>
          <w:lang w:bidi="fa-IR"/>
          <w:color w:val="111111"/>
          <w:sz w:val="28"/>
          <w:szCs w:val="28"/>
          <w:rtl/>
        </w:rPr>
        <w:t xml:space="preserve">قوله: (و یجری الأفعال علی قلبه،و الأذکار علی لسانه،فان عجز أخطرها بالبال).</w:t>
      </w:r>
    </w:p>
    <w:p>
      <w:pPr>
        <w:pStyle w:val="BookText"/>
      </w:pPr>
      <w:r>
        <w:rPr>
          <w:rFonts w:ascii="IRNazanin" w:hAnsi="IRNazanin" w:eastAsia="IRNazanin" w:cs="IRNazanin"/>
          <w:lang w:bidi="fa-IR"/>
          <w:color w:val="111111"/>
          <w:sz w:val="28"/>
          <w:szCs w:val="28"/>
          <w:rtl/>
        </w:rPr>
        <w:t xml:space="preserve">المراد بإجراء الأفعال علی قلبه:قصد فعلها بالإتیان ببدلها عنده-کما قدّمناه.</w:t>
      </w:r>
    </w:p>
    <w:p>
      <w:pPr>
        <w:pStyle w:val="BookText"/>
      </w:pPr>
      <w:r>
        <w:rPr>
          <w:rFonts w:ascii="IRNazanin" w:hAnsi="IRNazanin" w:eastAsia="IRNazanin" w:cs="IRNazanin"/>
          <w:lang w:bidi="fa-IR"/>
          <w:color w:val="111111"/>
          <w:sz w:val="28"/>
          <w:szCs w:val="28"/>
          <w:rtl/>
        </w:rPr>
        <w:t xml:space="preserve">و فی النّهایة و التّذکرة جعل المصنّف ذلک حکم العاجز عن الإیماء بطرفه.</w:t>
      </w:r>
    </w:p>
    <w:p>
      <w:pPr>
        <w:pStyle w:val="BookText"/>
      </w:pPr>
      <w:r>
        <w:rPr>
          <w:rFonts w:ascii="IRNazanin" w:hAnsi="IRNazanin" w:eastAsia="IRNazanin" w:cs="IRNazanin"/>
          <w:lang w:bidi="fa-IR"/>
          <w:color w:val="111111"/>
          <w:sz w:val="28"/>
          <w:szCs w:val="28"/>
          <w:rtl/>
        </w:rPr>
        <w:t xml:space="preserve">قال فی النّهایة:و لو عجز عن الإیماء بطرفه أجری أفعال الصّلاة علی قلبه، و حرّک لسانه بالقراءة و الذکر </w:t>
      </w:r>
      <w:r>
        <w:rPr>
          <w:rStyle w:val="FootnoteReference"/>
        </w:rPr>
        <w:footnoteReference w:id="1033"/>
      </w:r>
      <w:r>
        <w:rPr>
          <w:rFonts w:ascii="IRNazanin" w:hAnsi="IRNazanin" w:eastAsia="IRNazanin" w:cs="IRNazanin"/>
          <w:lang w:bidi="fa-IR"/>
          <w:color w:val="111111"/>
          <w:sz w:val="28"/>
          <w:szCs w:val="28"/>
          <w:rtl/>
        </w:rPr>
        <w:t xml:space="preserve">.و مثله قال فی التّذکرة </w:t>
      </w:r>
      <w:r>
        <w:rPr>
          <w:rStyle w:val="FootnoteReference"/>
        </w:rPr>
        <w:footnoteReference w:id="1034"/>
      </w:r>
      <w:r>
        <w:rPr>
          <w:rFonts w:ascii="IRNazanin" w:hAnsi="IRNazanin" w:eastAsia="IRNazanin" w:cs="IRNazanin"/>
          <w:lang w:bidi="fa-IR"/>
          <w:color w:val="111111"/>
          <w:sz w:val="28"/>
          <w:szCs w:val="28"/>
          <w:rtl/>
        </w:rPr>
        <w:t xml:space="preserve">،و هو الأنسب،فإن الأفعال لیست شیئا زائدا علی ما ذکر من الرّکوع و السّجود و القیام منهما،و قد تقدّم أن ذلک یحصل بتغمیض العینین و فتحهما.</w:t>
      </w:r>
    </w:p>
    <w:p>
      <w:pPr>
        <w:pStyle w:val="BookText"/>
      </w:pPr>
      <w:r>
        <w:rPr>
          <w:rFonts w:ascii="IRNazanin" w:hAnsi="IRNazanin" w:eastAsia="IRNazanin" w:cs="IRNazanin"/>
          <w:lang w:bidi="fa-IR"/>
          <w:color w:val="111111"/>
          <w:sz w:val="28"/>
          <w:szCs w:val="28"/>
          <w:rtl/>
        </w:rPr>
        <w:t xml:space="preserve">و المتبادر من إجراء الأفعال علی قلبه الاجتزاء به عنها،و حمله علی إرادة نیّتها عند فعل بدلها فیه تکلّف و ارتکاب ما لا تدلّ العبارة علیه.</w:t>
      </w:r>
    </w:p>
    <w:p>
      <w:pPr>
        <w:pStyle w:val="BookText"/>
      </w:pPr>
      <w:r>
        <w:rPr>
          <w:rFonts w:ascii="IRNazanin" w:hAnsi="IRNazanin" w:eastAsia="IRNazanin" w:cs="IRNazanin"/>
          <w:lang w:bidi="fa-IR"/>
          <w:color w:val="111111"/>
          <w:sz w:val="28"/>
          <w:szCs w:val="28"/>
          <w:rtl/>
        </w:rPr>
        <w:t xml:space="preserve">أمّا الأذکار الواجبة و القراءة،فیجب الإتیان بها علی حکمها،فإن عجز عن ذلک کلّه کفاه عن الأفعال و الأقوال الواجبة إخطارها بالبال شیئا فشیئا،قاصدا بذلک فعلها.</w:t>
      </w:r>
    </w:p>
    <w:p>
      <w:pPr>
        <w:pStyle w:val="BookText"/>
      </w:pPr>
      <w:r>
        <w:rPr>
          <w:rFonts w:ascii="IRNazanin" w:hAnsi="IRNazanin" w:eastAsia="IRNazanin" w:cs="IRNazanin"/>
          <w:lang w:bidi="fa-IR"/>
          <w:color w:val="111111"/>
          <w:sz w:val="28"/>
          <w:szCs w:val="28"/>
          <w:rtl/>
        </w:rPr>
        <w:t xml:space="preserve">قوله: (و الأعمی أو وجع العین یکتفی بالأذکار).</w:t>
      </w:r>
    </w:p>
    <w:p>
      <w:pPr>
        <w:pStyle w:val="BookText"/>
      </w:pPr>
      <w:r>
        <w:rPr>
          <w:rFonts w:ascii="IRNazanin" w:hAnsi="IRNazanin" w:eastAsia="IRNazanin" w:cs="IRNazanin"/>
          <w:lang w:bidi="fa-IR"/>
          <w:color w:val="111111"/>
          <w:sz w:val="28"/>
          <w:szCs w:val="28"/>
          <w:rtl/>
        </w:rPr>
        <w:t xml:space="preserve">المراد:وجع العین الّذی یشق علیه تغمیض العینین و فتحهما.و أمّا الأعمی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6" w:name="pg10520_111572"/>
    <w:bookmarkEnd w:id="26"/>
    <w:p>
      <w:pPr>
        <w:pStyle w:val="BookText"/>
      </w:pPr>
      <w:r>
        <w:rPr>
          <w:rFonts w:ascii="IRNazanin" w:hAnsi="IRNazanin" w:eastAsia="IRNazanin" w:cs="IRNazanin"/>
          <w:lang w:bidi="fa-IR"/>
          <w:color w:val="111111"/>
          <w:sz w:val="28"/>
          <w:szCs w:val="28"/>
          <w:rtl/>
        </w:rPr>
        <w:t xml:space="preserve">و یستحب وضع الیدین علی فخذیه بحذاء رکبتیه،و النظر الی موضع سجوده.</w:t>
      </w:r>
    </w:p>
    <w:p>
      <w:pPr>
        <w:pStyle w:val="Heading5"/>
      </w:pPr>
      <w:bookmarkStart w:id="134" w:name="_Toc51"/>
      <w:r>
        <w:t>فروع</w:t>
      </w:r>
      <w:bookmarkEnd w:id="134"/>
    </w:p>
    <w:p>
      <w:pPr>
        <w:pStyle w:val="Heading6"/>
      </w:pPr>
      <w:bookmarkStart w:id="135" w:name="_Toc52"/>
      <w:r>
        <w:t>اشارة</w:t>
      </w:r>
      <w:bookmarkEnd w:id="135"/>
    </w:p>
    <w:p>
      <w:pPr>
        <w:pStyle w:val="BookText"/>
      </w:pPr>
      <w:r>
        <w:rPr>
          <w:rFonts w:ascii="IRNazanin" w:hAnsi="IRNazanin" w:eastAsia="IRNazanin" w:cs="IRNazanin"/>
          <w:lang w:bidi="fa-IR"/>
          <w:color w:val="111111"/>
          <w:sz w:val="28"/>
          <w:szCs w:val="28"/>
          <w:rtl/>
        </w:rPr>
        <w:t xml:space="preserve">فروع:</w:t>
      </w:r>
    </w:p>
    <w:p>
      <w:pPr>
        <w:pStyle w:val="Heading6"/>
      </w:pPr>
      <w:bookmarkStart w:id="136" w:name="_Toc53"/>
      <w:r>
        <w:t>أ:لو کان به رمد لا یبرأ إلاّ بالاضطجاع اضطجع</w:t>
      </w:r>
      <w:bookmarkEnd w:id="136"/>
    </w:p>
    <w:p>
      <w:pPr>
        <w:pStyle w:val="BookText"/>
      </w:pPr>
      <w:r>
        <w:rPr>
          <w:rFonts w:ascii="IRNazanin" w:hAnsi="IRNazanin" w:eastAsia="IRNazanin" w:cs="IRNazanin"/>
          <w:lang w:bidi="fa-IR"/>
          <w:color w:val="111111"/>
          <w:sz w:val="28"/>
          <w:szCs w:val="28"/>
          <w:rtl/>
        </w:rPr>
        <w:t xml:space="preserve">أ:لو کان به رمد لا یبرأ إلاّ بالاضطجاع اضطجع،و إن قدر علی القیام للضرورة.  فظاهر إطلاقهم عدم اعتبار تغمیض أجفانه و فتحها حملا للعین علی الصّحیحة، فیکتفیان بإجراء الأفعال علی القلب،و الأذکار علی اللّسان.</w:t>
      </w:r>
    </w:p>
    <w:p>
      <w:pPr>
        <w:pStyle w:val="BookText"/>
      </w:pPr>
      <w:r>
        <w:rPr>
          <w:rFonts w:ascii="IRNazanin" w:hAnsi="IRNazanin" w:eastAsia="IRNazanin" w:cs="IRNazanin"/>
          <w:lang w:bidi="fa-IR"/>
          <w:color w:val="111111"/>
          <w:sz w:val="28"/>
          <w:szCs w:val="28"/>
          <w:rtl/>
        </w:rPr>
        <w:t xml:space="preserve">و یراد بقوله فی العبارة:(یکتفی بالأذکار):أنّ کلّ واحد منهما یکتفی بذلک عن التّغمیض و الفتح،لا عن الإجراء لظهور کونه واجبا،فإنّه مقدور.</w:t>
      </w:r>
    </w:p>
    <w:p>
      <w:pPr>
        <w:pStyle w:val="BookText"/>
      </w:pPr>
      <w:r>
        <w:rPr>
          <w:rFonts w:ascii="IRNazanin" w:hAnsi="IRNazanin" w:eastAsia="IRNazanin" w:cs="IRNazanin"/>
          <w:lang w:bidi="fa-IR"/>
          <w:color w:val="111111"/>
          <w:sz w:val="28"/>
          <w:szCs w:val="28"/>
          <w:rtl/>
        </w:rPr>
        <w:t xml:space="preserve">قوله: (و یستحبّ وضع الیدین علی فخذیه بحذاء رکبتیه،و النّظر إلی موضع سجوده).</w:t>
      </w:r>
    </w:p>
    <w:p>
      <w:pPr>
        <w:pStyle w:val="BookText"/>
      </w:pPr>
      <w:r>
        <w:rPr>
          <w:rFonts w:ascii="IRNazanin" w:hAnsi="IRNazanin" w:eastAsia="IRNazanin" w:cs="IRNazanin"/>
          <w:lang w:bidi="fa-IR"/>
          <w:color w:val="111111"/>
          <w:sz w:val="28"/>
          <w:szCs w:val="28"/>
          <w:rtl/>
        </w:rPr>
        <w:t xml:space="preserve">أی:یستحبّ للمصلّی فی حال قیامه أن یجعل یدیه علی فخذیه محاذیا لعینی رکبتیه،و لیضم أصابعهما،لصحیحة زرارة،عن أبی جعفر علیه السّلام:«و أرسل یدیک و لا تشبّک أصابعک،و لتکونا علی فخذیک قبالة رکبتیک»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حسنة حماد بن عیسی،عن الصّادق علیه السّلام لمّا علّمه الصّلاة:</w:t>
      </w:r>
    </w:p>
    <w:p>
      <w:pPr>
        <w:pStyle w:val="BookText"/>
      </w:pPr>
      <w:r>
        <w:rPr>
          <w:rFonts w:ascii="IRNazanin" w:hAnsi="IRNazanin" w:eastAsia="IRNazanin" w:cs="IRNazanin"/>
          <w:lang w:bidi="fa-IR"/>
          <w:color w:val="111111"/>
          <w:sz w:val="28"/>
          <w:szCs w:val="28"/>
          <w:rtl/>
        </w:rPr>
        <w:t xml:space="preserve">«فأرسل یدیه جمیعا علی فخذیه،قد ضمّ أصابعه» </w:t>
      </w:r>
      <w:r>
        <w:rPr>
          <w:rStyle w:val="FootnoteReference"/>
        </w:rPr>
        <w:footnoteReference w:id="1036"/>
      </w:r>
      <w:r>
        <w:rPr>
          <w:rFonts w:ascii="IRNazanin" w:hAnsi="IRNazanin" w:eastAsia="IRNazanin" w:cs="IRNazanin"/>
          <w:lang w:bidi="fa-IR"/>
          <w:color w:val="111111"/>
          <w:sz w:val="28"/>
          <w:szCs w:val="28"/>
          <w:rtl/>
        </w:rPr>
        <w:t xml:space="preserve">.و یستحبّ أن یکون نظره إلی موضع سجوده،لئلا یشتغل نظره فیشتغل قلبه.</w:t>
      </w:r>
    </w:p>
    <w:p>
      <w:pPr>
        <w:pStyle w:val="BookText"/>
      </w:pPr>
      <w:r>
        <w:rPr>
          <w:rFonts w:ascii="IRNazanin" w:hAnsi="IRNazanin" w:eastAsia="IRNazanin" w:cs="IRNazanin"/>
          <w:lang w:bidi="fa-IR"/>
          <w:color w:val="111111"/>
          <w:sz w:val="28"/>
          <w:szCs w:val="28"/>
          <w:rtl/>
        </w:rPr>
        <w:t xml:space="preserve">و فی صحیحة زرارة،عن أبی جعفر علیه السّلام لمّا علّمه الصّلاة:«و لیکن نظرک موضع سجودک» </w:t>
      </w:r>
      <w:r>
        <w:rPr>
          <w:rStyle w:val="FootnoteReference"/>
        </w:rPr>
        <w:footnoteReference w:id="1037"/>
      </w:r>
      <w:r>
        <w:rPr>
          <w:rFonts w:ascii="IRNazanin" w:hAnsi="IRNazanin" w:eastAsia="IRNazanin" w:cs="IRNazanin"/>
          <w:lang w:bidi="fa-IR"/>
          <w:color w:val="111111"/>
          <w:sz w:val="28"/>
          <w:szCs w:val="28"/>
          <w:rtl/>
        </w:rPr>
        <w:t xml:space="preserve">،و غیرها من الأخبار </w:t>
      </w:r>
      <w:r>
        <w:rPr>
          <w:rStyle w:val="FootnoteReference"/>
        </w:rPr>
        <w:footnoteReference w:id="1038"/>
      </w:r>
      <w:r>
        <w:rPr>
          <w:rFonts w:ascii="IRNazanin" w:hAnsi="IRNazanin" w:eastAsia="IRNazanin" w:cs="IRNazanin"/>
          <w:lang w:bidi="fa-IR"/>
          <w:color w:val="111111"/>
          <w:sz w:val="28"/>
          <w:szCs w:val="28"/>
          <w:rtl/>
        </w:rPr>
        <w:t xml:space="preserve">،و لأنّه أبلغ فی الاستکانة و الخضوع.</w:t>
      </w:r>
    </w:p>
    <w:p>
      <w:pPr>
        <w:pStyle w:val="BookText"/>
      </w:pPr>
      <w:r>
        <w:rPr>
          <w:rFonts w:ascii="IRNazanin" w:hAnsi="IRNazanin" w:eastAsia="IRNazanin" w:cs="IRNazanin"/>
          <w:lang w:bidi="fa-IR"/>
          <w:color w:val="111111"/>
          <w:sz w:val="28"/>
          <w:szCs w:val="28"/>
          <w:rtl/>
        </w:rPr>
        <w:t xml:space="preserve">قوله: (فروع:أ:لو کان به رمد لا یبرأ إلاّ بالاضطجاع اضطجع،و إن قدر علی القیام للضّرورة).</w:t>
      </w:r>
    </w:p>
    <w:p>
      <w:pPr>
        <w:pStyle w:val="BookText"/>
      </w:pPr>
      <w:r>
        <w:rPr>
          <w:rFonts w:ascii="IRNazanin" w:hAnsi="IRNazanin" w:eastAsia="IRNazanin" w:cs="IRNazanin"/>
          <w:lang w:bidi="fa-IR"/>
          <w:color w:val="111111"/>
          <w:sz w:val="28"/>
          <w:szCs w:val="28"/>
          <w:rtl/>
        </w:rPr>
        <w:t xml:space="preserve">لیس الحکم فی ذلک مقصورا علی الرّمد،بل کلّ مرض یستدعی الاضطجاع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7" w:name="pg10520_111573"/>
    <w:bookmarkEnd w:id="27"/>
    <w:p>
      <w:pPr>
        <w:pStyle w:val="Heading6"/>
      </w:pPr>
      <w:bookmarkStart w:id="137" w:name="_Toc54"/>
      <w:r>
        <w:t>ب:ینتقل کلّ من العاجز-إذا تجددت قدرته-و القادر-إذا تجدد عجزه-إلی الطرفین</w:t>
      </w:r>
      <w:bookmarkEnd w:id="137"/>
    </w:p>
    <w:p>
      <w:pPr>
        <w:pStyle w:val="BookText"/>
      </w:pPr>
      <w:r>
        <w:rPr>
          <w:rFonts w:ascii="IRNazanin" w:hAnsi="IRNazanin" w:eastAsia="IRNazanin" w:cs="IRNazanin"/>
          <w:lang w:bidi="fa-IR"/>
          <w:color w:val="111111"/>
          <w:sz w:val="28"/>
          <w:szCs w:val="28"/>
          <w:rtl/>
        </w:rPr>
        <w:t xml:space="preserve">ب:ینتقل کلّ من العاجز-إذا تجددت قدرته-و القادر-إذا تجدد عجزه-إلی الطرفین،و کذا المراتب بینهما.  أو الاستلقاء برؤه،إمّا بعلمه المستفاد من نحو التّجربة،أو بقول طبیب حاذق یجوز لأجله الاضطجاع.</w:t>
      </w:r>
    </w:p>
    <w:p>
      <w:pPr>
        <w:pStyle w:val="BookText"/>
      </w:pPr>
      <w:r>
        <w:rPr>
          <w:rFonts w:ascii="IRNazanin" w:hAnsi="IRNazanin" w:eastAsia="IRNazanin" w:cs="IRNazanin"/>
          <w:lang w:bidi="fa-IR"/>
          <w:color w:val="111111"/>
          <w:sz w:val="28"/>
          <w:szCs w:val="28"/>
          <w:rtl/>
        </w:rPr>
        <w:t xml:space="preserve">و لو استدعی الاستلقاء جاز،و إن أمکنه القیام للضّرورة.</w:t>
      </w:r>
    </w:p>
    <w:p>
      <w:pPr>
        <w:pStyle w:val="BookText"/>
      </w:pPr>
      <w:r>
        <w:rPr>
          <w:rFonts w:ascii="IRNazanin" w:hAnsi="IRNazanin" w:eastAsia="IRNazanin" w:cs="IRNazanin"/>
          <w:lang w:bidi="fa-IR"/>
          <w:color w:val="111111"/>
          <w:sz w:val="28"/>
          <w:szCs w:val="28"/>
          <w:rtl/>
        </w:rPr>
        <w:t xml:space="preserve">و لقول الصّادق علیه السّلام:«لیس شیء حرّم اللّه إلاّ و قد أباحه لمن اضطر إلیه»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لقوله علیه السّلام،و سأله سماعة بن مهران عن الرّجل یکون فی عینیه الماء فینزع الماء منها فیستلقی علی ظهره الأیّام الکثیرة،أربعین یوما أو أقل أو أکثر،فیمتنع من الصّلاة إلاّ إیماء و هو علی حاله فقال:«لا بأس بذلک»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سأله بزیع المؤذن فقال له:إنّی أرید أن أقدح عینی،فقال:«افعل»فقلت:</w:t>
      </w:r>
    </w:p>
    <w:p>
      <w:pPr>
        <w:pStyle w:val="BookText"/>
      </w:pPr>
      <w:r>
        <w:rPr>
          <w:rFonts w:ascii="IRNazanin" w:hAnsi="IRNazanin" w:eastAsia="IRNazanin" w:cs="IRNazanin"/>
          <w:lang w:bidi="fa-IR"/>
          <w:color w:val="111111"/>
          <w:sz w:val="28"/>
          <w:szCs w:val="28"/>
          <w:rtl/>
        </w:rPr>
        <w:t xml:space="preserve">إنّهم یزعمون أنّه یلقی علی قفاه کذا و کذا یوما لا یصلّی قاعدا.قال:«افعل»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 بعض العامة من ذلک </w:t>
      </w:r>
      <w:r>
        <w:rPr>
          <w:rStyle w:val="FootnoteReference"/>
        </w:rPr>
        <w:footnoteReference w:id="1042"/>
      </w:r>
      <w:r>
        <w:rPr>
          <w:rFonts w:ascii="IRNazanin" w:hAnsi="IRNazanin" w:eastAsia="IRNazanin" w:cs="IRNazanin"/>
          <w:lang w:bidi="fa-IR"/>
          <w:color w:val="111111"/>
          <w:sz w:val="28"/>
          <w:szCs w:val="28"/>
          <w:rtl/>
        </w:rPr>
        <w:t xml:space="preserve">،لا یعتد به.</w:t>
      </w:r>
    </w:p>
    <w:p>
      <w:pPr>
        <w:pStyle w:val="BookText"/>
      </w:pPr>
      <w:r>
        <w:rPr>
          <w:rFonts w:ascii="IRNazanin" w:hAnsi="IRNazanin" w:eastAsia="IRNazanin" w:cs="IRNazanin"/>
          <w:lang w:bidi="fa-IR"/>
          <w:color w:val="111111"/>
          <w:sz w:val="28"/>
          <w:szCs w:val="28"/>
          <w:rtl/>
        </w:rPr>
        <w:t xml:space="preserve">قوله: (ب:ینتقل کل من العاجز إذا تجدّد قدرته،و القادر إذا تجدد عجزه إلی الطرفین،و کذا المراتب بینهما).</w:t>
      </w:r>
    </w:p>
    <w:p>
      <w:pPr>
        <w:pStyle w:val="BookText"/>
      </w:pPr>
      <w:r>
        <w:rPr>
          <w:rFonts w:ascii="IRNazanin" w:hAnsi="IRNazanin" w:eastAsia="IRNazanin" w:cs="IRNazanin"/>
          <w:lang w:bidi="fa-IR"/>
          <w:color w:val="111111"/>
          <w:sz w:val="28"/>
          <w:szCs w:val="28"/>
          <w:rtl/>
        </w:rPr>
        <w:t xml:space="preserve">أی:ینتقل العاجز عن حالة علیا فی القیام إذا تجدّدت قدرته علیها إلی ان یبلغ طرف القدرة،و هو أعلی مراتبها،أعنی:القیام منتصبا مستقلا.</w:t>
      </w:r>
    </w:p>
    <w:p>
      <w:pPr>
        <w:pStyle w:val="BookText"/>
      </w:pPr>
      <w:r>
        <w:rPr>
          <w:rFonts w:ascii="IRNazanin" w:hAnsi="IRNazanin" w:eastAsia="IRNazanin" w:cs="IRNazanin"/>
          <w:lang w:bidi="fa-IR"/>
          <w:color w:val="111111"/>
          <w:sz w:val="28"/>
          <w:szCs w:val="28"/>
          <w:rtl/>
        </w:rPr>
        <w:t xml:space="preserve">و کذا ینتقل القادر علی حالة علیا إذا تجدد عجزه عنها إلی أن یبلغ طرف العجز،و هو أدون مراتبه.</w:t>
      </w:r>
    </w:p>
    <w:p>
      <w:pPr>
        <w:pStyle w:val="BookText"/>
      </w:pPr>
      <w:r>
        <w:rPr>
          <w:rFonts w:ascii="IRNazanin" w:hAnsi="IRNazanin" w:eastAsia="IRNazanin" w:cs="IRNazanin"/>
          <w:lang w:bidi="fa-IR"/>
          <w:color w:val="111111"/>
          <w:sz w:val="28"/>
          <w:szCs w:val="28"/>
          <w:rtl/>
        </w:rPr>
        <w:t xml:space="preserve">و لو کان عاجزا عن الاضطجاع فقدر علیه اضطجع،فان قدر علی القعود حینئذ قعد،فان قدر علی القیام حینئذ قام،و لو کان قائما فعجز قعد،فان عجز اضطجع،فان عجز استلقی.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8" w:name="pg10520_111574"/>
    <w:bookmarkEnd w:id="28"/>
    <w:p>
      <w:pPr>
        <w:pStyle w:val="Heading6"/>
      </w:pPr>
      <w:bookmarkStart w:id="138" w:name="_Toc55"/>
      <w:r>
        <w:t>ج:لو تجدد الخف حال القراءة قام تارکا لها</w:t>
      </w:r>
      <w:bookmarkEnd w:id="138"/>
    </w:p>
    <w:p>
      <w:pPr>
        <w:pStyle w:val="BookText"/>
      </w:pPr>
      <w:r>
        <w:rPr>
          <w:rFonts w:ascii="IRNazanin" w:hAnsi="IRNazanin" w:eastAsia="IRNazanin" w:cs="IRNazanin"/>
          <w:lang w:bidi="fa-IR"/>
          <w:color w:val="111111"/>
          <w:sz w:val="28"/>
          <w:szCs w:val="28"/>
          <w:rtl/>
        </w:rPr>
        <w:t xml:space="preserve">ج:لو تجدد الخف حال القراءة قام تارکا لها،فإذا استقل أتم القراءة،و بالعکس یقرأ فی هویّه،  و یبنی فی جمیع هذه الحالات علی ما مضی من صلاته،و لا یعد انتقاله فعلا کثیرا،لأنه من الصّلاة.</w:t>
      </w:r>
    </w:p>
    <w:p>
      <w:pPr>
        <w:pStyle w:val="BookText"/>
      </w:pPr>
      <w:r>
        <w:rPr>
          <w:rFonts w:ascii="IRNazanin" w:hAnsi="IRNazanin" w:eastAsia="IRNazanin" w:cs="IRNazanin"/>
          <w:lang w:bidi="fa-IR"/>
          <w:color w:val="111111"/>
          <w:sz w:val="28"/>
          <w:szCs w:val="28"/>
          <w:rtl/>
        </w:rPr>
        <w:t xml:space="preserve">و إنّما قلنا بوجوب الانتقال لتعلق التکلیف بالمقدور من هذه الحالات و لا یستأنف،لأن امتثال المأمور به یقتضی الإجزاء،و لأن المطلوب بذلک التّخفیف و هو ینافی وجوب الاستئناف.</w:t>
      </w:r>
    </w:p>
    <w:p>
      <w:pPr>
        <w:pStyle w:val="BookText"/>
      </w:pPr>
      <w:r>
        <w:rPr>
          <w:rFonts w:ascii="IRNazanin" w:hAnsi="IRNazanin" w:eastAsia="IRNazanin" w:cs="IRNazanin"/>
          <w:lang w:bidi="fa-IR"/>
          <w:color w:val="111111"/>
          <w:sz w:val="28"/>
          <w:szCs w:val="28"/>
          <w:rtl/>
        </w:rPr>
        <w:t xml:space="preserve">قال المصنّف فی النّهایة:لو انتفت المشقة فالأولی عندی استحباب الاستئناف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من هذا أن المراد ب‍(الطرفین)نهایة العجز و نهایة القدرة،لکن یحتاج فی العبارة إلی ارتکاب حذف حینئذ،لأنّ العاجز لا ینتقل الی الطّرف إلا إذا قدر علیه، فلو قدر علی ما دونه فقط انتقل إلیه لا إلی الطرف.</w:t>
      </w:r>
    </w:p>
    <w:p>
      <w:pPr>
        <w:pStyle w:val="BookText"/>
      </w:pPr>
      <w:r>
        <w:rPr>
          <w:rFonts w:ascii="IRNazanin" w:hAnsi="IRNazanin" w:eastAsia="IRNazanin" w:cs="IRNazanin"/>
          <w:lang w:bidi="fa-IR"/>
          <w:color w:val="111111"/>
          <w:sz w:val="28"/>
          <w:szCs w:val="28"/>
          <w:rtl/>
        </w:rPr>
        <w:t xml:space="preserve">و کذا القادر إنّما ینتقل إلی الطرف مع عجزه عن جمیع ما قبله،فلو عجز عن البعض خاصة انتقل إلی ما یلیه لا إلی الطرف،فتکون العبارة فی تقدیر:ینتقل العاجز إذا تجددت قدرته إلی نهایة القدرة و طرفها إذا قدر علیه،و القادر إذا تجدد عجزه عن جمیع المراتب الّتی قبل نهایة العجز و طرفه ینتقل الیه،سواء انتقل فی المراتب الّتی بینهما شیئا فشیئا،أم تجدد العجز أو ضده دفعة واحدة،فانتقل إلی الطرف من أوّل مرّة.</w:t>
      </w:r>
    </w:p>
    <w:p>
      <w:pPr>
        <w:pStyle w:val="BookText"/>
      </w:pPr>
      <w:r>
        <w:rPr>
          <w:rFonts w:ascii="IRNazanin" w:hAnsi="IRNazanin" w:eastAsia="IRNazanin" w:cs="IRNazanin"/>
          <w:lang w:bidi="fa-IR"/>
          <w:color w:val="111111"/>
          <w:sz w:val="28"/>
          <w:szCs w:val="28"/>
          <w:rtl/>
        </w:rPr>
        <w:t xml:space="preserve">و یکون معنی قوله:(و کذا المراتب بینهما)أنّه إذا تجدّدت قدرة العاجز عن بعض المراتب بین الطرفین المذکورین،فقدر علی تلک المرتبة خاصّة فإنّه ینتقل إلیها،أو تجدّد عجز القادر عن مرتبة مخصوصة بینهما أیضا فإنّه ینتقل إلی ما یلیها،فلو کان عاجزا عن القعود فقدر علیه دون ما فوقه انتقل إلیه،و کذا عکسه.</w:t>
      </w:r>
    </w:p>
    <w:p>
      <w:pPr>
        <w:pStyle w:val="BookText"/>
      </w:pPr>
      <w:r>
        <w:rPr>
          <w:rFonts w:ascii="IRNazanin" w:hAnsi="IRNazanin" w:eastAsia="IRNazanin" w:cs="IRNazanin"/>
          <w:lang w:bidi="fa-IR"/>
          <w:color w:val="111111"/>
          <w:sz w:val="28"/>
          <w:szCs w:val="28"/>
          <w:rtl/>
        </w:rPr>
        <w:t xml:space="preserve">قوله: (ج:لو تجدّد الخف حال القراءة قام تارکا لها فإذا استقل أتم القراءة،و بالعکس یقرأ فی هویّة).</w:t>
      </w:r>
    </w:p>
    <w:p>
      <w:pPr>
        <w:pStyle w:val="BookText"/>
      </w:pPr>
      <w:r>
        <w:rPr>
          <w:rFonts w:ascii="IRNazanin" w:hAnsi="IRNazanin" w:eastAsia="IRNazanin" w:cs="IRNazanin"/>
          <w:lang w:bidi="fa-IR"/>
          <w:color w:val="111111"/>
          <w:sz w:val="28"/>
          <w:szCs w:val="28"/>
          <w:rtl/>
        </w:rPr>
        <w:t xml:space="preserve">أمّا وجوب القیام فی الفرض الأوّل فمعلوم ممّا سبق.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خفّ بعد القراءة وجب القیام،دون الطمأنینة للهوی إلی الرکوع.  و أمّا وجوب ترک القراءة،فلأن الاستقرار معتبر فیها،و هو منتف مع الانتقال.و یستفاد من قوله:(فإذا استقل أتم القراءة)أنّه یبنی.و لا یجب علیه الاستئناف إذا کان فی خلال القراءة،و إن جاز له ذلک لتقع القراءة کلّها فی حال الانتصاب.</w:t>
      </w:r>
    </w:p>
    <w:p>
      <w:pPr>
        <w:pStyle w:val="BookText"/>
      </w:pPr>
      <w:r>
        <w:rPr>
          <w:rFonts w:ascii="IRNazanin" w:hAnsi="IRNazanin" w:eastAsia="IRNazanin" w:cs="IRNazanin"/>
          <w:lang w:bidi="fa-IR"/>
          <w:color w:val="111111"/>
          <w:sz w:val="28"/>
          <w:szCs w:val="28"/>
          <w:rtl/>
        </w:rPr>
        <w:t xml:space="preserve">و المراد(بالعکس)فی العبارة:أنّه لو تجدّد العجز فی حال القراءة هوی إلی الحالة الدّنیا و یقرأ فی هویّه،لأن الهوی أکمل من القعود،لأنّه أقرب إلی الحالة العلیا بخلاف لأوّل،لأن فرضه منتقل إلی الحالة العلیا.</w:t>
      </w:r>
    </w:p>
    <w:p>
      <w:pPr>
        <w:pStyle w:val="BookText"/>
      </w:pPr>
      <w:r>
        <w:rPr>
          <w:rFonts w:ascii="IRNazanin" w:hAnsi="IRNazanin" w:eastAsia="IRNazanin" w:cs="IRNazanin"/>
          <w:lang w:bidi="fa-IR"/>
          <w:color w:val="111111"/>
          <w:sz w:val="28"/>
          <w:szCs w:val="28"/>
          <w:rtl/>
        </w:rPr>
        <w:t xml:space="preserve">و اختار شیخنا الشّهید ترک القراءة أیضا فی هذه الحالة حتّی یطمئن،لأن الاستقرار شرط مع القدرة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التّحقیق:أنّه قد تعارض هنا أمران:الطمأنینة حال القراءة،و القرب من الحالة العلیا.</w:t>
      </w:r>
    </w:p>
    <w:p>
      <w:pPr>
        <w:pStyle w:val="BookText"/>
      </w:pPr>
      <w:r>
        <w:rPr>
          <w:rFonts w:ascii="IRNazanin" w:hAnsi="IRNazanin" w:eastAsia="IRNazanin" w:cs="IRNazanin"/>
          <w:lang w:bidi="fa-IR"/>
          <w:color w:val="111111"/>
          <w:sz w:val="28"/>
          <w:szCs w:val="28"/>
          <w:rtl/>
        </w:rPr>
        <w:t xml:space="preserve">و الظّاهر أن الطمأنینة مقدّمة لأنّها أقرب إلی هیئة الصّلاة،و الغرض المقصود بها،فیترک القراءة فی هذه الحالة أیضا حتّی یطمئن.</w:t>
      </w:r>
    </w:p>
    <w:p>
      <w:pPr>
        <w:pStyle w:val="BookText"/>
      </w:pPr>
      <w:r>
        <w:rPr>
          <w:rFonts w:ascii="IRNazanin" w:hAnsi="IRNazanin" w:eastAsia="IRNazanin" w:cs="IRNazanin"/>
          <w:lang w:bidi="fa-IR"/>
          <w:color w:val="111111"/>
          <w:sz w:val="28"/>
          <w:szCs w:val="28"/>
          <w:rtl/>
        </w:rPr>
        <w:t xml:space="preserve">قوله: (و لو تجدّد الخف بعد القراءة وجب القیام دون الطمأنینة للهوی إلی الرّکوع).</w:t>
      </w:r>
    </w:p>
    <w:p>
      <w:pPr>
        <w:pStyle w:val="BookText"/>
      </w:pPr>
      <w:r>
        <w:rPr>
          <w:rFonts w:ascii="IRNazanin" w:hAnsi="IRNazanin" w:eastAsia="IRNazanin" w:cs="IRNazanin"/>
          <w:lang w:bidi="fa-IR"/>
          <w:color w:val="111111"/>
          <w:sz w:val="28"/>
          <w:szCs w:val="28"/>
          <w:rtl/>
        </w:rPr>
        <w:t xml:space="preserve">أی:وجب القیام للهوی إلی الرّکوع،لیرکع عن قیام،فإنّ القیام المتّصل بالرّکوع واجب و رکن کما سبق،حتّی لو رکع ساهیا قبل القیام بطلت صلاته و الحال هذه،و لا تجب الطّمأنینة حینئذ،لأن وجوبها لأجل القراءة و قد أتی بها.</w:t>
      </w:r>
    </w:p>
    <w:p>
      <w:pPr>
        <w:pStyle w:val="BookText"/>
      </w:pPr>
      <w:r>
        <w:rPr>
          <w:rFonts w:ascii="IRNazanin" w:hAnsi="IRNazanin" w:eastAsia="IRNazanin" w:cs="IRNazanin"/>
          <w:lang w:bidi="fa-IR"/>
          <w:color w:val="111111"/>
          <w:sz w:val="28"/>
          <w:szCs w:val="28"/>
          <w:rtl/>
        </w:rPr>
        <w:t xml:space="preserve">و احتمل فی الذّکری الوجوب،لضرورة کون الحرکتین المتضادتین فی الصّعود و الهبوط بینهما سکون </w:t>
      </w:r>
      <w:r>
        <w:rPr>
          <w:rStyle w:val="FootnoteReference"/>
        </w:rPr>
        <w:footnoteReference w:id="1045"/>
      </w:r>
      <w:r>
        <w:rPr>
          <w:rFonts w:ascii="IRNazanin" w:hAnsi="IRNazanin" w:eastAsia="IRNazanin" w:cs="IRNazanin"/>
          <w:lang w:bidi="fa-IR"/>
          <w:color w:val="111111"/>
          <w:sz w:val="28"/>
          <w:szCs w:val="28"/>
          <w:rtl/>
        </w:rPr>
        <w:t xml:space="preserve">.و لیس البحث فیه،لأنّ الکلام فی الطمأنینة عرفا و هی أمر زائد علی ذلک،و لأن رکوع القائم یجب أن یکون عن طمأنینة و هو المتنازع.</w:t>
      </w:r>
    </w:p>
    <w:p>
      <w:pPr>
        <w:pStyle w:val="BookText"/>
      </w:pPr>
      <w:r>
        <w:rPr>
          <w:rFonts w:ascii="IRNazanin" w:hAnsi="IRNazanin" w:eastAsia="IRNazanin" w:cs="IRNazanin"/>
          <w:lang w:bidi="fa-IR"/>
          <w:color w:val="111111"/>
          <w:sz w:val="28"/>
          <w:szCs w:val="28"/>
          <w:rtl/>
        </w:rPr>
        <w:t xml:space="preserve">و یمکن أن یقال:إنّ الطمأنینة الواجبة یحتمل کون وجوبها للقیام و القراءة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9" w:name="pg10520_111576"/>
    <w:bookmarkEnd w:id="29"/>
    <w:p>
      <w:pPr>
        <w:pStyle w:val="BookText"/>
      </w:pPr>
      <w:r>
        <w:rPr>
          <w:rFonts w:ascii="IRNazanin" w:hAnsi="IRNazanin" w:eastAsia="IRNazanin" w:cs="IRNazanin"/>
          <w:lang w:bidi="fa-IR"/>
          <w:color w:val="111111"/>
          <w:sz w:val="28"/>
          <w:szCs w:val="28"/>
          <w:rtl/>
        </w:rPr>
        <w:t xml:space="preserve">و لو خف فی الرکوع قبل الطمأنینة کفاه ان یرتفع منحنیا إلی حد الراکع.</w:t>
      </w:r>
    </w:p>
    <w:p>
      <w:pPr>
        <w:pStyle w:val="Heading6"/>
      </w:pPr>
      <w:bookmarkStart w:id="139" w:name="_Toc56"/>
      <w:r>
        <w:t>د:لا یجب القیام فی النافلة</w:t>
      </w:r>
      <w:bookmarkEnd w:id="139"/>
    </w:p>
    <w:p>
      <w:pPr>
        <w:pStyle w:val="BookText"/>
      </w:pPr>
      <w:r>
        <w:rPr>
          <w:rFonts w:ascii="IRNazanin" w:hAnsi="IRNazanin" w:eastAsia="IRNazanin" w:cs="IRNazanin"/>
          <w:lang w:bidi="fa-IR"/>
          <w:color w:val="111111"/>
          <w:sz w:val="28"/>
          <w:szCs w:val="28"/>
          <w:rtl/>
        </w:rPr>
        <w:t xml:space="preserve">د:لا یجب القیام فی النافلة فیجوز أن یصلیها قاعدا لکنّ الأفضل القیام،ثم احتساب رکعتین  معا،فلا تتحقق البراءة إلاّ بفعلها فیهما.</w:t>
      </w:r>
    </w:p>
    <w:p>
      <w:pPr>
        <w:pStyle w:val="BookText"/>
      </w:pPr>
      <w:r>
        <w:rPr>
          <w:rFonts w:ascii="IRNazanin" w:hAnsi="IRNazanin" w:eastAsia="IRNazanin" w:cs="IRNazanin"/>
          <w:lang w:bidi="fa-IR"/>
          <w:color w:val="111111"/>
          <w:sz w:val="28"/>
          <w:szCs w:val="28"/>
          <w:rtl/>
        </w:rPr>
        <w:t xml:space="preserve">و یعارض بأصالة براءة الذّمة من وجوب تکرّرها،نعم فعلها أحوط،أمّا القراءة فلا تجب إعادتها قطعا،و لا تستحب أیضا،وفاقا لما فی التّذکرة </w:t>
      </w:r>
      <w:r>
        <w:rPr>
          <w:rStyle w:val="FootnoteReference"/>
        </w:rPr>
        <w:footnoteReference w:id="1046"/>
      </w:r>
      <w:r>
        <w:rPr>
          <w:rFonts w:ascii="Amiri" w:hAnsi="Amiri" w:eastAsia="Amiri" w:cs="Amiri"/>
          <w:lang w:bidi="ar-SA"/>
          <w:color w:val="111111"/>
          <w:sz w:val="28"/>
          <w:szCs w:val="28"/>
          <w:rtl/>
        </w:rPr>
        <w:t xml:space="preserve">و الذّکری </w:t>
      </w:r>
      <w:r>
        <w:rPr>
          <w:rStyle w:val="FootnoteReference"/>
        </w:rPr>
        <w:footnoteReference w:id="1047"/>
      </w:r>
      <w:r>
        <w:rPr>
          <w:rFonts w:ascii="IRNazanin" w:hAnsi="IRNazanin" w:eastAsia="IRNazanin" w:cs="IRNazanin"/>
          <w:lang w:bidi="fa-IR"/>
          <w:color w:val="111111"/>
          <w:sz w:val="28"/>
          <w:szCs w:val="28"/>
          <w:rtl/>
        </w:rPr>
        <w:t xml:space="preserve">،لأن القراءة لا تتکرر فی الرکعة الواحدة وجوبا و لا ندبا.</w:t>
      </w:r>
    </w:p>
    <w:p>
      <w:pPr>
        <w:pStyle w:val="BookText"/>
      </w:pPr>
      <w:r>
        <w:rPr>
          <w:rFonts w:ascii="IRNazanin" w:hAnsi="IRNazanin" w:eastAsia="IRNazanin" w:cs="IRNazanin"/>
          <w:lang w:bidi="fa-IR"/>
          <w:color w:val="111111"/>
          <w:sz w:val="28"/>
          <w:szCs w:val="28"/>
          <w:rtl/>
        </w:rPr>
        <w:t xml:space="preserve">قوله: (و لو خف فی الرّکوع قبل الطمأنینة کفاه ان یرتفع منحنیا إلی حدّ الرّاکع).</w:t>
      </w:r>
    </w:p>
    <w:p>
      <w:pPr>
        <w:pStyle w:val="BookText"/>
      </w:pPr>
      <w:r>
        <w:rPr>
          <w:rFonts w:ascii="IRNazanin" w:hAnsi="IRNazanin" w:eastAsia="IRNazanin" w:cs="IRNazanin"/>
          <w:lang w:bidi="fa-IR"/>
          <w:color w:val="111111"/>
          <w:sz w:val="28"/>
          <w:szCs w:val="28"/>
          <w:rtl/>
        </w:rPr>
        <w:t xml:space="preserve">بل یتعیّن علیه ذلک،و لا یجوز له أن یقوم ثم یرکع،لئلا یزید رکنین ثم یأتی بالذکر الواجب.و لو کان قد أتی ببعضه-بناء علی أن الواجب تسبیحة واحدة- استأنفه،لعدم سبق کلام تام یجوز قطعه عمّا قبله.و یحتمل ضعیفا البناء،لأن هذا الفصل الیسیر غیر قادح،و علی القول بوجوب تعدّد التسبیح یأتی بما بقی إذا أتی بواحدة أو اثنتین قطعا.</w:t>
      </w:r>
    </w:p>
    <w:p>
      <w:pPr>
        <w:pStyle w:val="BookText"/>
      </w:pPr>
      <w:r>
        <w:rPr>
          <w:rFonts w:ascii="IRNazanin" w:hAnsi="IRNazanin" w:eastAsia="IRNazanin" w:cs="IRNazanin"/>
          <w:lang w:bidi="fa-IR"/>
          <w:color w:val="111111"/>
          <w:sz w:val="28"/>
          <w:szCs w:val="28"/>
          <w:rtl/>
        </w:rPr>
        <w:t xml:space="preserve">و لو خف بعد الطمأنینة و الذکر فقد تم رکوعه فیقوم معتدلا مطمئنا.</w:t>
      </w:r>
    </w:p>
    <w:p>
      <w:pPr>
        <w:pStyle w:val="BookText"/>
      </w:pPr>
      <w:r>
        <w:rPr>
          <w:rFonts w:ascii="IRNazanin" w:hAnsi="IRNazanin" w:eastAsia="IRNazanin" w:cs="IRNazanin"/>
          <w:lang w:bidi="fa-IR"/>
          <w:color w:val="111111"/>
          <w:sz w:val="28"/>
          <w:szCs w:val="28"/>
          <w:rtl/>
        </w:rPr>
        <w:t xml:space="preserve">و لو خف بعد الطمأنینة قبل الذّکر،فظاهر عبارة التّذکرة و الذّکری عدم الفرق بینها و بین ما قبلها.و صرّح المصنّف فی النّهایة:بأنّ الحکم هنا کحکم من لم یطمئن فیقوم منحنیا إلی حد الراکع </w:t>
      </w:r>
      <w:r>
        <w:rPr>
          <w:rStyle w:val="FootnoteReference"/>
        </w:rPr>
        <w:footnoteReference w:id="1048"/>
      </w:r>
      <w:r>
        <w:rPr>
          <w:rFonts w:ascii="IRNazanin" w:hAnsi="IRNazanin" w:eastAsia="IRNazanin" w:cs="IRNazanin"/>
          <w:lang w:bidi="fa-IR"/>
          <w:color w:val="111111"/>
          <w:sz w:val="28"/>
          <w:szCs w:val="28"/>
          <w:rtl/>
        </w:rPr>
        <w:t xml:space="preserve">،و هو الأصحّ،لأن الذکر من واجبات الرّکوع، فما لم یأت به لم یکمل واجباته.</w:t>
      </w:r>
    </w:p>
    <w:p>
      <w:pPr>
        <w:pStyle w:val="BookText"/>
      </w:pPr>
      <w:r>
        <w:rPr>
          <w:rFonts w:ascii="IRNazanin" w:hAnsi="IRNazanin" w:eastAsia="IRNazanin" w:cs="IRNazanin"/>
          <w:lang w:bidi="fa-IR"/>
          <w:color w:val="111111"/>
          <w:sz w:val="28"/>
          <w:szCs w:val="28"/>
          <w:rtl/>
        </w:rPr>
        <w:t xml:space="preserve">قوله: (د:لا یجب القیام فی النّافلة فیجوز أن یصلّیها قاعدا،لکن الأفضل القیام،ثم احتساب رکعتین برکعة).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برکعة. و فی جواز الاضطجاع نظر،و معه الأقرب جواز الإیماء للرکوع و السجود.  جواز النّافلة من جلوس اختیارا علیه إجماع العلماء،نقل الإجماع فی ذلک المصنّف </w:t>
      </w:r>
      <w:r>
        <w:rPr>
          <w:rStyle w:val="FootnoteReference"/>
        </w:rPr>
        <w:footnoteReference w:id="1049"/>
      </w:r>
      <w:r>
        <w:rPr>
          <w:rFonts w:ascii="IRNazanin" w:hAnsi="IRNazanin" w:eastAsia="IRNazanin" w:cs="IRNazanin"/>
          <w:lang w:bidi="fa-IR"/>
          <w:color w:val="111111"/>
          <w:sz w:val="28"/>
          <w:szCs w:val="28"/>
          <w:rtl/>
        </w:rPr>
        <w:t xml:space="preserve">،و غیره </w:t>
      </w:r>
      <w:r>
        <w:rPr>
          <w:rStyle w:val="FootnoteReference"/>
        </w:rPr>
        <w:footnoteReference w:id="1050"/>
      </w:r>
      <w:r>
        <w:rPr>
          <w:rFonts w:ascii="IRNazanin" w:hAnsi="IRNazanin" w:eastAsia="IRNazanin" w:cs="IRNazanin"/>
          <w:lang w:bidi="fa-IR"/>
          <w:color w:val="111111"/>
          <w:sz w:val="28"/>
          <w:szCs w:val="28"/>
          <w:rtl/>
        </w:rPr>
        <w:t xml:space="preserve">و کأنّهم لم یعتبروا خلاف ابن إدریس حیث منع من النّافلة جالسا اختیارا إلا الوتیرة </w:t>
      </w:r>
      <w:r>
        <w:rPr>
          <w:rStyle w:val="FootnoteReference"/>
        </w:rPr>
        <w:footnoteReference w:id="1051"/>
      </w:r>
      <w:r>
        <w:rPr>
          <w:rFonts w:ascii="IRNazanin" w:hAnsi="IRNazanin" w:eastAsia="IRNazanin" w:cs="IRNazanin"/>
          <w:lang w:bidi="fa-IR"/>
          <w:color w:val="111111"/>
          <w:sz w:val="28"/>
          <w:szCs w:val="28"/>
          <w:rtl/>
        </w:rPr>
        <w:t xml:space="preserve">،و هو محجوج بإطباق العلماء قبله و بعده،و الاخبار الکثیرة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شبهة فی أن القیام أفضل،و یلیه احتساب کل رکعتین برکعة،و هو فی روایة محمّد بن مسلم </w:t>
      </w:r>
      <w:r>
        <w:rPr>
          <w:rStyle w:val="FootnoteReference"/>
        </w:rPr>
        <w:footnoteReference w:id="1053"/>
      </w:r>
      <w:r>
        <w:rPr>
          <w:rFonts w:ascii="IRNazanin" w:hAnsi="IRNazanin" w:eastAsia="IRNazanin" w:cs="IRNazanin"/>
          <w:lang w:bidi="fa-IR"/>
          <w:color w:val="111111"/>
          <w:sz w:val="28"/>
          <w:szCs w:val="28"/>
          <w:rtl/>
        </w:rPr>
        <w:t xml:space="preserve">،و الحسین بن زیاد الصّیقل،عن أبی عبد اللّه علیه السّلام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جواز الاضطجاع نظر).</w:t>
      </w:r>
    </w:p>
    <w:p>
      <w:pPr>
        <w:pStyle w:val="BookText"/>
      </w:pPr>
      <w:r>
        <w:rPr>
          <w:rFonts w:ascii="IRNazanin" w:hAnsi="IRNazanin" w:eastAsia="IRNazanin" w:cs="IRNazanin"/>
          <w:lang w:bidi="fa-IR"/>
          <w:color w:val="111111"/>
          <w:sz w:val="28"/>
          <w:szCs w:val="28"/>
          <w:rtl/>
        </w:rPr>
        <w:t xml:space="preserve">ینشأ من أنّ الأصل غیر واجب،فلا تجب الکیفیّة،و من عدم ثبوت الشّرعیة إذ لم یتعبد بمثله،و لم ینقل أنّ النّبی صلّی اللّه علیه و آله فعله.</w:t>
      </w:r>
    </w:p>
    <w:p>
      <w:pPr>
        <w:pStyle w:val="BookText"/>
      </w:pPr>
      <w:r>
        <w:rPr>
          <w:rFonts w:ascii="IRNazanin" w:hAnsi="IRNazanin" w:eastAsia="IRNazanin" w:cs="IRNazanin"/>
          <w:lang w:bidi="fa-IR"/>
          <w:color w:val="111111"/>
          <w:sz w:val="28"/>
          <w:szCs w:val="28"/>
          <w:rtl/>
        </w:rPr>
        <w:t xml:space="preserve">و قد یحتج للجواز بما روی عنه علیه السّلام أنّه قال:«من صلّی قائما فهو أفضل،و من صلّی قاعدا فله نصف أجر القائم،و من صلّی نائما فله نصف أجر القاعد» </w:t>
      </w:r>
      <w:r>
        <w:rPr>
          <w:rStyle w:val="FootnoteReference"/>
        </w:rPr>
        <w:footnoteReference w:id="1055"/>
      </w:r>
      <w:r>
        <w:rPr>
          <w:rFonts w:ascii="IRNazanin" w:hAnsi="IRNazanin" w:eastAsia="IRNazanin" w:cs="IRNazanin"/>
          <w:lang w:bidi="fa-IR"/>
          <w:color w:val="111111"/>
          <w:sz w:val="28"/>
          <w:szCs w:val="28"/>
          <w:rtl/>
        </w:rPr>
        <w:t xml:space="preserve">،و لا دلالة فیه صریحة،لإمکان أن یراد به مع حصول المجوّز،و الأصح عدم الجواز.</w:t>
      </w:r>
    </w:p>
    <w:p>
      <w:pPr>
        <w:pStyle w:val="BookText"/>
      </w:pPr>
      <w:r>
        <w:rPr>
          <w:rFonts w:ascii="IRNazanin" w:hAnsi="IRNazanin" w:eastAsia="IRNazanin" w:cs="IRNazanin"/>
          <w:lang w:bidi="fa-IR"/>
          <w:color w:val="111111"/>
          <w:sz w:val="28"/>
          <w:szCs w:val="28"/>
          <w:rtl/>
        </w:rPr>
        <w:t xml:space="preserve">قوله: (و معه الأقرب جواز الإیماء للرّکوع و السّجود).</w:t>
      </w:r>
    </w:p>
    <w:p>
      <w:pPr>
        <w:pStyle w:val="BookText"/>
      </w:pPr>
      <w:r>
        <w:rPr>
          <w:rFonts w:ascii="IRNazanin" w:hAnsi="IRNazanin" w:eastAsia="IRNazanin" w:cs="IRNazanin"/>
          <w:lang w:bidi="fa-IR"/>
          <w:color w:val="111111"/>
          <w:sz w:val="28"/>
          <w:szCs w:val="28"/>
          <w:rtl/>
        </w:rPr>
        <w:t xml:space="preserve">أی:و مع جواز الاضطجاع،إذ علی تقدیر عدم جوازه لا یتصوّر جواز الإیماء، و وجه القرب:أنّ الإیماء فرض من صلّی مضطجعا،و لجوازه علی الراحلة اختیارا،فلا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0" w:name="pg10520_111578"/>
    <w:bookmarkEnd w:id="30"/>
    <w:p>
      <w:pPr>
        <w:pStyle w:val="Heading4"/>
      </w:pPr>
      <w:bookmarkStart w:id="140" w:name="_Toc57"/>
      <w:r>
        <w:t>الفصل الثانی:النیة</w:t>
      </w:r>
      <w:bookmarkEnd w:id="140"/>
    </w:p>
    <w:p>
      <w:pPr>
        <w:pStyle w:val="Heading5"/>
      </w:pPr>
      <w:bookmarkStart w:id="141" w:name="_Toc58"/>
      <w:r>
        <w:t>اشارة</w:t>
      </w:r>
      <w:bookmarkEnd w:id="141"/>
    </w:p>
    <w:p>
      <w:pPr>
        <w:pStyle w:val="BookText"/>
      </w:pPr>
      <w:r>
        <w:rPr>
          <w:rFonts w:ascii="IRNazanin" w:hAnsi="IRNazanin" w:eastAsia="IRNazanin" w:cs="IRNazanin"/>
          <w:lang w:bidi="fa-IR"/>
          <w:color w:val="111111"/>
          <w:sz w:val="28"/>
          <w:szCs w:val="28"/>
          <w:rtl/>
        </w:rPr>
        <w:t xml:space="preserve">الفصل الثانی:النیة:و هی رکن تبطل الصلاة بترکها عمدا و سهوا، فی الفرض و النفل.  مانع.و یحتمل ضعیفا عنده العدم،لأن فی ذلک تغییر صورة الصّلاة و محوها،و الجواز فی مواضع مخصوصة لا یقتضیه مطلقا،فیقتصر علی مورده.</w:t>
      </w:r>
    </w:p>
    <w:p>
      <w:pPr>
        <w:pStyle w:val="BookText"/>
      </w:pPr>
      <w:r>
        <w:rPr>
          <w:rFonts w:ascii="IRNazanin" w:hAnsi="IRNazanin" w:eastAsia="IRNazanin" w:cs="IRNazanin"/>
          <w:lang w:bidi="fa-IR"/>
          <w:color w:val="111111"/>
          <w:sz w:val="28"/>
          <w:szCs w:val="28"/>
          <w:rtl/>
        </w:rPr>
        <w:t xml:space="preserve">قوله: (الفصل الثّانی:النیّة:و هی رکن تبطل الصّلاة بترکها عمدا و سهوا فی الفرض و النفل).</w:t>
      </w:r>
    </w:p>
    <w:p>
      <w:pPr>
        <w:pStyle w:val="BookText"/>
      </w:pPr>
      <w:r>
        <w:rPr>
          <w:rFonts w:ascii="IRNazanin" w:hAnsi="IRNazanin" w:eastAsia="IRNazanin" w:cs="IRNazanin"/>
          <w:lang w:bidi="fa-IR"/>
          <w:color w:val="111111"/>
          <w:sz w:val="28"/>
          <w:szCs w:val="28"/>
          <w:rtl/>
        </w:rPr>
        <w:t xml:space="preserve">اختلف فی أن النیّة هل هی شرط فی الصّلاة،أم رکن فیها؟فقیل بالأوّل </w:t>
      </w:r>
      <w:r>
        <w:rPr>
          <w:rStyle w:val="FootnoteReference"/>
        </w:rPr>
        <w:footnoteReference w:id="1056"/>
      </w:r>
      <w:r>
        <w:rPr>
          <w:rFonts w:ascii="IRNazanin" w:hAnsi="IRNazanin" w:eastAsia="IRNazanin" w:cs="IRNazanin"/>
          <w:lang w:bidi="fa-IR"/>
          <w:color w:val="111111"/>
          <w:sz w:val="28"/>
          <w:szCs w:val="28"/>
          <w:rtl/>
        </w:rPr>
        <w:t xml:space="preserve">،لأنّ أول الصّلاة التکبیر،لقوله علیه السّلام:«و تحریمها التکبیر» </w:t>
      </w:r>
      <w:r>
        <w:rPr>
          <w:rStyle w:val="FootnoteReference"/>
        </w:rPr>
        <w:footnoteReference w:id="1057"/>
      </w:r>
      <w:r>
        <w:rPr>
          <w:rFonts w:ascii="IRNazanin" w:hAnsi="IRNazanin" w:eastAsia="IRNazanin" w:cs="IRNazanin"/>
          <w:lang w:bidi="fa-IR"/>
          <w:color w:val="111111"/>
          <w:sz w:val="28"/>
          <w:szCs w:val="28"/>
          <w:rtl/>
        </w:rPr>
        <w:t xml:space="preserve">، و النیّة سابقة علیه أو مقارنة لأوله،و لأنّها لو کانت جزءا لافتقرت إلی نیة أخری، و یتسلسل،و لأنّها تتعلّق بالصّلاة فلا تکون جزاء و الاّ لزم تعلّق الشّیء بنفسه.و قیل بالثّانی </w:t>
      </w:r>
      <w:r>
        <w:rPr>
          <w:rStyle w:val="FootnoteReference"/>
        </w:rPr>
        <w:footnoteReference w:id="1058"/>
      </w:r>
      <w:r>
        <w:rPr>
          <w:rFonts w:ascii="IRNazanin" w:hAnsi="IRNazanin" w:eastAsia="IRNazanin" w:cs="IRNazanin"/>
          <w:lang w:bidi="fa-IR"/>
          <w:color w:val="111111"/>
          <w:sz w:val="28"/>
          <w:szCs w:val="28"/>
          <w:rtl/>
        </w:rPr>
        <w:t xml:space="preserve">،لأن حقیقة الصّلاة تلتئم منها،فلا تکون شرطا لأن الشّرط خارج،و لأنّه یعتبر فیها ما یعتبر فی الصّلاة من القیام و الاستقبال و الستر و الطّهارة و غیر ذلک.</w:t>
      </w:r>
    </w:p>
    <w:p>
      <w:pPr>
        <w:pStyle w:val="BookText"/>
      </w:pPr>
      <w:r>
        <w:rPr>
          <w:rFonts w:ascii="IRNazanin" w:hAnsi="IRNazanin" w:eastAsia="IRNazanin" w:cs="IRNazanin"/>
          <w:lang w:bidi="fa-IR"/>
          <w:color w:val="111111"/>
          <w:sz w:val="28"/>
          <w:szCs w:val="28"/>
          <w:rtl/>
        </w:rPr>
        <w:t xml:space="preserve">و دلائل کلّ من القولین لا تخلو من شیء،و لا مطمع فی سلامة أحدهما عن الطعن،و الّذی یختلج فی خاطری أن خاصّة الشرط و الجزء معا قد اجتمعتا فی النیّة، فإن تقدّمها علی جمیع الأفعال حتّی التّکبیر-الّذی هو أوّل الصّلاة-یلحقها بالشروط.</w:t>
      </w:r>
    </w:p>
    <w:p>
      <w:pPr>
        <w:pStyle w:val="BookText"/>
      </w:pPr>
      <w:r>
        <w:rPr>
          <w:rFonts w:ascii="IRNazanin" w:hAnsi="IRNazanin" w:eastAsia="IRNazanin" w:cs="IRNazanin"/>
          <w:lang w:bidi="fa-IR"/>
          <w:color w:val="111111"/>
          <w:sz w:val="28"/>
          <w:szCs w:val="28"/>
          <w:rtl/>
        </w:rPr>
        <w:t xml:space="preserve">و لا یقدح فی ذلک مقارنتها له أو لشیء منه لأنّها تتقدّمه و تقارنه،و هکذا یکون الشرط،و اعتبار ما یعتبر فی الصّلاة فیها،بخلاف باقی الشّروط لأن تحقق ذلک یلحقها بالأجزاء،و حینئذ فلا تکون علی نهج الشّروط و لا الأجزاء،بل تکون متردّدة بین الأمرین،و إن کان شبهها بالشّرط أکثر.</w:t>
      </w:r>
    </w:p>
    <w:p>
      <w:pPr>
        <w:pStyle w:val="BookText"/>
      </w:pPr>
      <w:r>
        <w:rPr>
          <w:rFonts w:ascii="IRNazanin" w:hAnsi="IRNazanin" w:eastAsia="IRNazanin" w:cs="IRNazanin"/>
          <w:lang w:bidi="fa-IR"/>
          <w:color w:val="111111"/>
          <w:sz w:val="28"/>
          <w:szCs w:val="28"/>
          <w:rtl/>
        </w:rPr>
        <w:t xml:space="preserve">و لا ثمرة مهمّة فی تحقیق ذلک،لأنّ القدر المطلوب-و هو اعتبارها فی الصّلاة بحیث تبطل بالإخلال بها عمدا و سهوا-ثابت علی کلّ من القولین،و لو أطلق علیها الرّکن بهذا الاعتبار جاز،کما فعله المصنّف.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القصد إلی إیقاع الصّلاة المعینة کالظهر مثلا،أو غیرها لوجوبها أو ندبها،أداء أو قضاء قربة إلی اللّه تعالی.  و قال بعض المتأخّرین:إنّ فائدة القولین تظهر فیمن سها عن فعل النیّة بعد التکبیر،ففعلها ثم تذکر فعلها سابقة بطلت[صلاته] </w:t>
      </w:r>
      <w:r>
        <w:rPr>
          <w:rStyle w:val="FootnoteReference"/>
        </w:rPr>
        <w:footnoteReference w:id="1059"/>
      </w:r>
      <w:r>
        <w:rPr>
          <w:rFonts w:ascii="Amiri" w:hAnsi="Amiri" w:eastAsia="Amiri" w:cs="Amiri"/>
          <w:lang w:bidi="ar-SA"/>
          <w:color w:val="111111"/>
          <w:sz w:val="28"/>
          <w:szCs w:val="28"/>
          <w:rtl/>
        </w:rPr>
        <w:t xml:space="preserve">علی الثّانی خاصّة لزیادة الرّکن.</w:t>
      </w:r>
    </w:p>
    <w:p>
      <w:pPr>
        <w:pStyle w:val="BookText"/>
      </w:pPr>
      <w:r>
        <w:rPr>
          <w:rFonts w:ascii="IRNazanin" w:hAnsi="IRNazanin" w:eastAsia="IRNazanin" w:cs="IRNazanin"/>
          <w:lang w:bidi="fa-IR"/>
          <w:color w:val="111111"/>
          <w:sz w:val="28"/>
          <w:szCs w:val="28"/>
          <w:rtl/>
        </w:rPr>
        <w:t xml:space="preserve">و ظنّی أن هذا لیس بشیء،لأن استحضار النّیة فی مجموع الصّلاة هو الواجب لو لا المشقة،و الاکتفاء بالاستدامة-حکما-ارتفاق بالمکلّف،فلا یکون استحضارها فی أثناء الصّلاة عمدا أو سهوا منافیا بوجه من الوجوه.</w:t>
      </w:r>
    </w:p>
    <w:p>
      <w:pPr>
        <w:pStyle w:val="BookText"/>
      </w:pPr>
      <w:r>
        <w:rPr>
          <w:rFonts w:ascii="IRNazanin" w:hAnsi="IRNazanin" w:eastAsia="IRNazanin" w:cs="IRNazanin"/>
          <w:lang w:bidi="fa-IR"/>
          <w:color w:val="111111"/>
          <w:sz w:val="28"/>
          <w:szCs w:val="28"/>
          <w:rtl/>
        </w:rPr>
        <w:t xml:space="preserve">فان قال:إن القصد إلی استئنافها یقتضی بطلان الاولی.</w:t>
      </w:r>
    </w:p>
    <w:p>
      <w:pPr>
        <w:pStyle w:val="BookText"/>
      </w:pPr>
      <w:r>
        <w:rPr>
          <w:rFonts w:ascii="IRNazanin" w:hAnsi="IRNazanin" w:eastAsia="IRNazanin" w:cs="IRNazanin"/>
          <w:lang w:bidi="fa-IR"/>
          <w:color w:val="111111"/>
          <w:sz w:val="28"/>
          <w:szCs w:val="28"/>
          <w:rtl/>
        </w:rPr>
        <w:t xml:space="preserve">قلنا:هذا لا یختصّ بکونها رکنا،و لا فرق فی بطلان الصّلاة،-أی عدم انعقادها بترک النّیّة-بین الفرض و النّفل،لظاهر قوله علیه السّلام:«إنّما الأعمال بالنّیّات»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هی القصد إلی إیقاع الصّلاة المعیّنة کالظّهر مثلا أو غیرها لوجوبها أو ندبها،أداء أو قضاء قربة إلی اللّه).</w:t>
      </w:r>
    </w:p>
    <w:p>
      <w:pPr>
        <w:pStyle w:val="BookText"/>
      </w:pPr>
      <w:r>
        <w:rPr>
          <w:rFonts w:ascii="IRNazanin" w:hAnsi="IRNazanin" w:eastAsia="IRNazanin" w:cs="IRNazanin"/>
          <w:lang w:bidi="fa-IR"/>
          <w:color w:val="111111"/>
          <w:sz w:val="28"/>
          <w:szCs w:val="28"/>
          <w:rtl/>
        </w:rPr>
        <w:t xml:space="preserve">لما کانت النیة عبارة عن قصد و ارادة لإیجاد الفعل علی الوجه المطلوب شرعا تعین اشتمالها علی مشخصات ذلک الفعل،فیعتبر فی نیّة الصّلاة القصد إلی الصّلاة المعیّنة کالظّهر مثلا،لیکون المأتیّ به مطابقا للمطلوب منه،و یعتبر القصد إلی وجوبها إن کانت واجبة،و إلاّ فإلی ندبها لمثل ما قلناه.و کذا القصد إلی الأداء إن کانت أداء، و إلاّ فإلی القضاء لاختلاف الفعل عند الشارع باختلاف هذه الصّفات،و لا تتحقق المطابقة من دون الاتّفاق فیها.</w:t>
      </w:r>
    </w:p>
    <w:p>
      <w:pPr>
        <w:pStyle w:val="BookText"/>
      </w:pPr>
      <w:r>
        <w:rPr>
          <w:rFonts w:ascii="IRNazanin" w:hAnsi="IRNazanin" w:eastAsia="IRNazanin" w:cs="IRNazanin"/>
          <w:lang w:bidi="fa-IR"/>
          <w:color w:val="111111"/>
          <w:sz w:val="28"/>
          <w:szCs w:val="28"/>
          <w:rtl/>
        </w:rPr>
        <w:t xml:space="preserve">و الّذی یؤثر فی صفات الفعل إنّما هو النّیة،لقوله علیه السّلام:«و إنّما لکلّ امرئ ما نوی» </w:t>
      </w:r>
      <w:r>
        <w:rPr>
          <w:rStyle w:val="FootnoteReference"/>
        </w:rPr>
        <w:footnoteReference w:id="1061"/>
      </w:r>
      <w:r>
        <w:rPr>
          <w:rFonts w:ascii="IRNazanin" w:hAnsi="IRNazanin" w:eastAsia="IRNazanin" w:cs="IRNazanin"/>
          <w:lang w:bidi="fa-IR"/>
          <w:color w:val="111111"/>
          <w:sz w:val="28"/>
          <w:szCs w:val="28"/>
          <w:rtl/>
        </w:rPr>
        <w:t xml:space="preserve">،و کذا القول فی القربة،فظهر أنّ النّیة عبارة عن القصد إلی هذه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تبطل لو أخل بإحدی هذه،و الواجب القصد لا اللفظ. و یجب انتهاء النیة مع ابتداء التکبیر،بحیث لا یتخللهما زمان و إن قل،  الأربعة.</w:t>
      </w:r>
    </w:p>
    <w:p>
      <w:pPr>
        <w:pStyle w:val="BookText"/>
      </w:pPr>
      <w:r>
        <w:rPr>
          <w:rFonts w:ascii="IRNazanin" w:hAnsi="IRNazanin" w:eastAsia="IRNazanin" w:cs="IRNazanin"/>
          <w:lang w:bidi="fa-IR"/>
          <w:color w:val="111111"/>
          <w:sz w:val="28"/>
          <w:szCs w:val="28"/>
          <w:rtl/>
        </w:rPr>
        <w:t xml:space="preserve">قوله: (و تبطل لو أخلّ بإحدی هذه).</w:t>
      </w:r>
    </w:p>
    <w:p>
      <w:pPr>
        <w:pStyle w:val="BookText"/>
      </w:pPr>
      <w:r>
        <w:rPr>
          <w:rFonts w:ascii="IRNazanin" w:hAnsi="IRNazanin" w:eastAsia="IRNazanin" w:cs="IRNazanin"/>
          <w:lang w:bidi="fa-IR"/>
          <w:color w:val="111111"/>
          <w:sz w:val="28"/>
          <w:szCs w:val="28"/>
          <w:rtl/>
        </w:rPr>
        <w:t xml:space="preserve">لما قلناه من عدم مطابقة الفعل المأتیّ به للمأمور به حینئذ </w:t>
      </w:r>
      <w:r>
        <w:rPr>
          <w:rStyle w:val="FootnoteReference"/>
        </w:rPr>
        <w:footnoteReference w:id="1062"/>
      </w:r>
      <w:r>
        <w:rPr>
          <w:rFonts w:ascii="IRNazanin" w:hAnsi="IRNazanin" w:eastAsia="IRNazanin" w:cs="IRNazanin"/>
          <w:lang w:bidi="fa-IR"/>
          <w:color w:val="111111"/>
          <w:sz w:val="28"/>
          <w:szCs w:val="28"/>
          <w:rtl/>
        </w:rPr>
        <w:t xml:space="preserve">،باعتبار اختلافهما فی الصّفات الّتی یختلف الفعل باختلافها فی نظر الشّارع.</w:t>
      </w:r>
    </w:p>
    <w:p>
      <w:pPr>
        <w:pStyle w:val="BookText"/>
      </w:pPr>
      <w:r>
        <w:rPr>
          <w:rFonts w:ascii="IRNazanin" w:hAnsi="IRNazanin" w:eastAsia="IRNazanin" w:cs="IRNazanin"/>
          <w:lang w:bidi="fa-IR"/>
          <w:color w:val="111111"/>
          <w:sz w:val="28"/>
          <w:szCs w:val="28"/>
          <w:rtl/>
        </w:rPr>
        <w:t xml:space="preserve">قوله: (و الواجب القصد لا اللفظ).</w:t>
      </w:r>
    </w:p>
    <w:p>
      <w:pPr>
        <w:pStyle w:val="BookText"/>
      </w:pPr>
      <w:r>
        <w:rPr>
          <w:rFonts w:ascii="IRNazanin" w:hAnsi="IRNazanin" w:eastAsia="IRNazanin" w:cs="IRNazanin"/>
          <w:lang w:bidi="fa-IR"/>
          <w:color w:val="111111"/>
          <w:sz w:val="28"/>
          <w:szCs w:val="28"/>
          <w:rtl/>
        </w:rPr>
        <w:t xml:space="preserve">لما عرفت من أنّ النّیة قصد و إرادة فلیس للفظ-أی النطق باللّسان-فیها دخل.</w:t>
      </w:r>
    </w:p>
    <w:p>
      <w:pPr>
        <w:pStyle w:val="BookText"/>
      </w:pPr>
      <w:r>
        <w:rPr>
          <w:rFonts w:ascii="IRNazanin" w:hAnsi="IRNazanin" w:eastAsia="IRNazanin" w:cs="IRNazanin"/>
          <w:lang w:bidi="fa-IR"/>
          <w:color w:val="111111"/>
          <w:sz w:val="28"/>
          <w:szCs w:val="28"/>
          <w:rtl/>
        </w:rPr>
        <w:t xml:space="preserve">قوله: (و یجب انتهاء النّیة مع ابتداء التکبیر،بحیث لا یتخللهما زمان و إن قل).</w:t>
      </w:r>
    </w:p>
    <w:p>
      <w:pPr>
        <w:pStyle w:val="BookText"/>
      </w:pPr>
      <w:r>
        <w:rPr>
          <w:rFonts w:ascii="IRNazanin" w:hAnsi="IRNazanin" w:eastAsia="IRNazanin" w:cs="IRNazanin"/>
          <w:lang w:bidi="fa-IR"/>
          <w:color w:val="111111"/>
          <w:sz w:val="28"/>
          <w:szCs w:val="28"/>
          <w:rtl/>
        </w:rPr>
        <w:t xml:space="preserve">لمّا کانت النّیة عبارة عن القصد إلی الأمور الأربعة من حیث هی کذلک علی وجه الإجمال،وجب أن تکون مستحضرة مقصودا إلیها عند أول التّکبیر،و إن انتهت عنده فلا یجب استحضارها إلی انتهائه لعسر ذلک غالبا و الأصل براءة الذّمة من زیادة هذا التّکلیف.</w:t>
      </w:r>
    </w:p>
    <w:p>
      <w:pPr>
        <w:pStyle w:val="BookText"/>
      </w:pPr>
      <w:r>
        <w:rPr>
          <w:rFonts w:ascii="IRNazanin" w:hAnsi="IRNazanin" w:eastAsia="IRNazanin" w:cs="IRNazanin"/>
          <w:lang w:bidi="fa-IR"/>
          <w:color w:val="111111"/>
          <w:sz w:val="28"/>
          <w:szCs w:val="28"/>
          <w:rtl/>
        </w:rPr>
        <w:t xml:space="preserve">و قیل:یجب لأن الدّخول فی الصّلاة إنّما یتحقّق بتمام التکبیر،بدلیل أنّ المتیمّم لو وجد الماء قبل تمامه وجب علیه استعماله،بخلاف ما لو وجده بعد الإکمال، و المقارنة معتبرة فی النّیة فلا تتحقّق من دونه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 آخر التکبیر کاشف عن الدّخول فی الصّلاة من أوّله،و إلاّ لم یکن التکبیر جزءا و هو باطل عندنا،و اعتبار تمامه فی تحقق الدّخول من حیث أنّ التّحریم إنّما یکون بالمجموع،لظاهر قوله علیه السّلام:«و تحریمها التکبیر» </w:t>
      </w:r>
      <w:r>
        <w:rPr>
          <w:rStyle w:val="FootnoteReference"/>
        </w:rPr>
        <w:footnoteReference w:id="1064"/>
      </w:r>
      <w:r>
        <w:rPr>
          <w:rFonts w:ascii="IRNazanin" w:hAnsi="IRNazanin" w:eastAsia="IRNazanin" w:cs="IRNazanin"/>
          <w:lang w:bidi="fa-IR"/>
          <w:color w:val="111111"/>
          <w:sz w:val="28"/>
          <w:szCs w:val="28"/>
          <w:rtl/>
        </w:rPr>
        <w:t xml:space="preserve">،فإذا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إحضار ذات الصلاة و صفاتها الواجبة،فیقصد إیقاع هذه الحاضرة علی الوجوه المذکورة،  قارنت النّیّة أوّله فقد قارنت أوّل الصّلاة،لأنّ جزء الجزء جزء.</w:t>
      </w:r>
    </w:p>
    <w:p>
      <w:pPr>
        <w:pStyle w:val="BookText"/>
      </w:pPr>
      <w:r>
        <w:rPr>
          <w:rFonts w:ascii="IRNazanin" w:hAnsi="IRNazanin" w:eastAsia="IRNazanin" w:cs="IRNazanin"/>
          <w:lang w:bidi="fa-IR"/>
          <w:color w:val="111111"/>
          <w:sz w:val="28"/>
          <w:szCs w:val="28"/>
          <w:rtl/>
        </w:rPr>
        <w:t xml:space="preserve">نعم،لا بد أن لا یتخلّل بین النّیة و أوّل التکبیر زمان و إن قل،لأنّ المأتی به کذلک عزم لا نیة،خلافا لبعض العامّة حیث جوّز تخلل زمان یسیر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فهم بعضهم من عبارة الکتاب أنّ النّیّة یعقل امتدادها بحیث یتصوّر قصد الصّلاة المعیّنة،و کونها مفعولة أداء لوجوبها قربة إلی اللّه بحیث ینتهی آخرها عند أوّل التکبیر.و لا دلالة للعبارة علی ذلک،و فی کون المأتی به علی هذا الوجه نیة نظر،لأنّ المغفول عنه لا یعد جزءا للنیة الّتی هی جزء للقصد المقارن.</w:t>
      </w:r>
    </w:p>
    <w:p>
      <w:pPr>
        <w:pStyle w:val="BookText"/>
      </w:pPr>
      <w:r>
        <w:rPr>
          <w:rFonts w:ascii="IRNazanin" w:hAnsi="IRNazanin" w:eastAsia="IRNazanin" w:cs="IRNazanin"/>
          <w:lang w:bidi="fa-IR"/>
          <w:color w:val="111111"/>
          <w:sz w:val="28"/>
          <w:szCs w:val="28"/>
          <w:rtl/>
        </w:rPr>
        <w:t xml:space="preserve">قوله: (و إحضار ذات الصّلاة و صفاتها الواجبة فیقصد إیقاع هذا الحاضر علی الوجه المذکور).</w:t>
      </w:r>
    </w:p>
    <w:p>
      <w:pPr>
        <w:pStyle w:val="BookText"/>
      </w:pPr>
      <w:r>
        <w:rPr>
          <w:rFonts w:ascii="IRNazanin" w:hAnsi="IRNazanin" w:eastAsia="IRNazanin" w:cs="IRNazanin"/>
          <w:lang w:bidi="fa-IR"/>
          <w:color w:val="111111"/>
          <w:sz w:val="28"/>
          <w:szCs w:val="28"/>
          <w:rtl/>
        </w:rPr>
        <w:t xml:space="preserve">المراد:إحضارها فی الذّهن لتتمیز عن غیرها،فتتحقّق ارادة الفعل علی الوجه المأمور به.</w:t>
      </w:r>
    </w:p>
    <w:p>
      <w:pPr>
        <w:pStyle w:val="BookText"/>
      </w:pPr>
      <w:r>
        <w:rPr>
          <w:rFonts w:ascii="IRNazanin" w:hAnsi="IRNazanin" w:eastAsia="IRNazanin" w:cs="IRNazanin"/>
          <w:lang w:bidi="fa-IR"/>
          <w:color w:val="111111"/>
          <w:sz w:val="28"/>
          <w:szCs w:val="28"/>
          <w:rtl/>
        </w:rPr>
        <w:t xml:space="preserve">و المراد بإحضار ذاتها و صفاتها الواجبة ما نبّه علیه بقوله:(فیقصد إیقاع هذا الحاضر)،أی:المطلوب حینئذ،کالظّهر مثلا علی الوجه المذکور أداء أو قضاء الی آخره.</w:t>
      </w:r>
    </w:p>
    <w:p>
      <w:pPr>
        <w:pStyle w:val="BookText"/>
      </w:pPr>
      <w:r>
        <w:rPr>
          <w:rFonts w:ascii="IRNazanin" w:hAnsi="IRNazanin" w:eastAsia="IRNazanin" w:cs="IRNazanin"/>
          <w:lang w:bidi="fa-IR"/>
          <w:color w:val="111111"/>
          <w:sz w:val="28"/>
          <w:szCs w:val="28"/>
          <w:rtl/>
        </w:rPr>
        <w:t xml:space="preserve">و لا یشترط فی إحضارها تعیین الرّکعات و خصوص الأفعال،بل یکفی القصد الإجمالی مع سبق العلم بتفاصیل جمیع الأفعال الواجبة،و لا یشترط أیضا تعیین الوجوب فی الواجبة و الندب فی المندوبة بحیث یقصد الظّهر الواجبة-مثلا-أداء لوجوبها الی آخره،خلافا لبعض الأصحاب </w:t>
      </w:r>
      <w:r>
        <w:rPr>
          <w:rStyle w:val="FootnoteReference"/>
        </w:rPr>
        <w:footnoteReference w:id="1066"/>
      </w:r>
      <w:r>
        <w:rPr>
          <w:rFonts w:ascii="IRNazanin" w:hAnsi="IRNazanin" w:eastAsia="IRNazanin" w:cs="IRNazanin"/>
          <w:lang w:bidi="fa-IR"/>
          <w:color w:val="111111"/>
          <w:sz w:val="28"/>
          <w:szCs w:val="28"/>
          <w:rtl/>
        </w:rPr>
        <w:t xml:space="preserve">،لأنّ وصفها بالوجوب مستفاد من تعلیل فعلها به فی النّیة،أعنی لوجوبه قربة إلی اللّه،فهو کاف فی التشخیص.و کذا القول فی النّدب.</w:t>
      </w:r>
    </w:p>
    <w:p>
      <w:pPr>
        <w:pStyle w:val="BookText"/>
      </w:pPr>
      <w:r>
        <w:rPr>
          <w:rFonts w:ascii="IRNazanin" w:hAnsi="IRNazanin" w:eastAsia="IRNazanin" w:cs="IRNazanin"/>
          <w:lang w:bidi="fa-IR"/>
          <w:color w:val="111111"/>
          <w:sz w:val="28"/>
          <w:szCs w:val="28"/>
          <w:rtl/>
        </w:rPr>
        <w:t xml:space="preserve">و قد یستفاد من قوله:(ذات الصّلاة و صفاتها)أنّه لا بدّ فی صحّة النّیة من اجتماع ذلک فی التصوّر إذ حضور الجمیع یقتضی ذلک،و بما سبق یعلم الاکتفاء عند أوّل التکبیر.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بشرط العلم بوجه کلّ فعل،إما بالدلیل أو التقلید لأهله،و أن یستدیم القصد حکما إلی الفراغ بحیث لا یقصد ببعض الأفعال غیرها،   قوله: (بشرط العلم بوجه کلّ فعل امّا بالدّلیل أو التقلید لأهله).</w:t>
      </w:r>
    </w:p>
    <w:p>
      <w:pPr>
        <w:pStyle w:val="BookText"/>
      </w:pPr>
      <w:r>
        <w:rPr>
          <w:rFonts w:ascii="IRNazanin" w:hAnsi="IRNazanin" w:eastAsia="IRNazanin" w:cs="IRNazanin"/>
          <w:lang w:bidi="fa-IR"/>
          <w:color w:val="111111"/>
          <w:sz w:val="28"/>
          <w:szCs w:val="28"/>
          <w:rtl/>
        </w:rPr>
        <w:t xml:space="preserve">الجار یمکن تعلقه بالمصدر فی قوله:(و إحضار ذات الصّلاة)،أو ببعض ما قبله من قوله:(و هی القصد)أو قوله:(و الواجب القصد)،و یمکن تعلّقه بمحذوف یقدّر بنحو قولنا:و إنّما تجزئ.</w:t>
      </w:r>
    </w:p>
    <w:p>
      <w:pPr>
        <w:pStyle w:val="BookText"/>
      </w:pPr>
      <w:r>
        <w:rPr>
          <w:rFonts w:ascii="IRNazanin" w:hAnsi="IRNazanin" w:eastAsia="IRNazanin" w:cs="IRNazanin"/>
          <w:lang w:bidi="fa-IR"/>
          <w:color w:val="111111"/>
          <w:sz w:val="28"/>
          <w:szCs w:val="28"/>
          <w:rtl/>
        </w:rPr>
        <w:t xml:space="preserve">و وجه اشتراطه أنّ ماهیة الصّلاة إنّما تلتئم من الأفعال المخصوصة،فما لم یعلم الواجب منها من غیره لم یتحقق القصد إلی فعل ما به تتحقق الماهیة.</w:t>
      </w:r>
    </w:p>
    <w:p>
      <w:pPr>
        <w:pStyle w:val="BookText"/>
      </w:pPr>
      <w:r>
        <w:rPr>
          <w:rFonts w:ascii="IRNazanin" w:hAnsi="IRNazanin" w:eastAsia="IRNazanin" w:cs="IRNazanin"/>
          <w:lang w:bidi="fa-IR"/>
          <w:color w:val="111111"/>
          <w:sz w:val="28"/>
          <w:szCs w:val="28"/>
          <w:rtl/>
        </w:rPr>
        <w:t xml:space="preserve">و المراد بالوجه:ما ثبت للفعل بسبب طلبه من وجوب و ندب،لامتناع کون شیء من باقی الأحکام وجها لشیء من أفعال الصّلاة،و المعتبر فی العلم کونه عن دلیل لمن له درجة الاستدلال،و التقلید لأهل التقلید لمن عجز عن ذلک.</w:t>
      </w:r>
    </w:p>
    <w:p>
      <w:pPr>
        <w:pStyle w:val="BookText"/>
      </w:pPr>
      <w:r>
        <w:rPr>
          <w:rFonts w:ascii="IRNazanin" w:hAnsi="IRNazanin" w:eastAsia="IRNazanin" w:cs="IRNazanin"/>
          <w:lang w:bidi="fa-IR"/>
          <w:color w:val="111111"/>
          <w:sz w:val="28"/>
          <w:szCs w:val="28"/>
          <w:rtl/>
        </w:rPr>
        <w:t xml:space="preserve">قوله: (و أن یستدیم القصد حکما إلی الفراغ بحیث لا یقصد ببعض الأفعال غیرها).</w:t>
      </w:r>
    </w:p>
    <w:p>
      <w:pPr>
        <w:pStyle w:val="BookText"/>
      </w:pPr>
      <w:r>
        <w:rPr>
          <w:rFonts w:ascii="IRNazanin" w:hAnsi="IRNazanin" w:eastAsia="IRNazanin" w:cs="IRNazanin"/>
          <w:lang w:bidi="fa-IR"/>
          <w:color w:val="111111"/>
          <w:sz w:val="28"/>
          <w:szCs w:val="28"/>
          <w:rtl/>
        </w:rPr>
        <w:t xml:space="preserve">تجب الاستدامة للنیة قطعا،لتقع الأفعال کلّها منویة،و تکفی فیها الاستدامة حکما،لأنّ الاستدامة حقیقیة کالمتعذّرة،إذ الإنسان لا یکاد ینفک من الذهول، و المراد بها:عدم إحداث ما ینافی جزم النّیة.</w:t>
      </w:r>
    </w:p>
    <w:p>
      <w:pPr>
        <w:pStyle w:val="BookText"/>
      </w:pPr>
      <w:r>
        <w:rPr>
          <w:rFonts w:ascii="IRNazanin" w:hAnsi="IRNazanin" w:eastAsia="IRNazanin" w:cs="IRNazanin"/>
          <w:lang w:bidi="fa-IR"/>
          <w:color w:val="111111"/>
          <w:sz w:val="28"/>
          <w:szCs w:val="28"/>
          <w:rtl/>
        </w:rPr>
        <w:t xml:space="preserve">إذا تقرر ذلک فالضّمیر فی قوله:(غیرها)،المتبادر عوده إلی الصّلاة،فتتحقق الاستدامة ما دام لا ینوی بشیء من أفعال </w:t>
      </w:r>
      <w:r>
        <w:rPr>
          <w:rStyle w:val="FootnoteReference"/>
        </w:rPr>
        <w:footnoteReference w:id="1067"/>
      </w:r>
      <w:r>
        <w:rPr>
          <w:rFonts w:ascii="IRNazanin" w:hAnsi="IRNazanin" w:eastAsia="IRNazanin" w:cs="IRNazanin"/>
          <w:lang w:bidi="fa-IR"/>
          <w:color w:val="111111"/>
          <w:sz w:val="28"/>
          <w:szCs w:val="28"/>
          <w:rtl/>
        </w:rPr>
        <w:t xml:space="preserve">الصّلاة غیرها،فلو نوی الریاء لم یکن مخلا بالاستدامة،و هو معلوم البطلان.</w:t>
      </w:r>
    </w:p>
    <w:p>
      <w:pPr>
        <w:pStyle w:val="BookText"/>
      </w:pPr>
      <w:r>
        <w:rPr>
          <w:rFonts w:ascii="IRNazanin" w:hAnsi="IRNazanin" w:eastAsia="IRNazanin" w:cs="IRNazanin"/>
          <w:lang w:bidi="fa-IR"/>
          <w:color w:val="111111"/>
          <w:sz w:val="28"/>
          <w:szCs w:val="28"/>
          <w:rtl/>
        </w:rPr>
        <w:t xml:space="preserve">و یمکن عوده إلی الأفعال،و لا یتحصل له معنی یغایر الأوّل إلاّ بتکلف بعید، و مع ذلک فلا یستقیم کونه معنی للاستدامة،و علی کل تقدیر فلا یتفرّع علیه قوله:(فلو نوی الخروج فی الحال.).و لو فسّر الاستدامة بما ذکره فی غیر هذا الکتاب </w:t>
      </w:r>
      <w:r>
        <w:rPr>
          <w:rStyle w:val="FootnoteReference"/>
        </w:rPr>
        <w:footnoteReference w:id="1068"/>
      </w:r>
      <w:r>
        <w:rPr>
          <w:rFonts w:ascii="IRNazanin" w:hAnsi="IRNazanin" w:eastAsia="IRNazanin" w:cs="IRNazanin"/>
          <w:lang w:bidi="fa-IR"/>
          <w:color w:val="111111"/>
          <w:sz w:val="28"/>
          <w:szCs w:val="28"/>
          <w:rtl/>
        </w:rPr>
        <w:t xml:space="preserve">-و هو ما ذکرناه-لکان أنسب و أوفق لتفسیر غیره.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نوی الخروج فی الحال أو تردد فیه کالشاک بطلت.   قوله: (فلو نوی الخروج فی الحال أو تردد فیه کالشاک بطلت).</w:t>
      </w:r>
    </w:p>
    <w:p>
      <w:pPr>
        <w:pStyle w:val="BookText"/>
      </w:pPr>
      <w:r>
        <w:rPr>
          <w:rFonts w:ascii="IRNazanin" w:hAnsi="IRNazanin" w:eastAsia="IRNazanin" w:cs="IRNazanin"/>
          <w:lang w:bidi="fa-IR"/>
          <w:color w:val="111111"/>
          <w:sz w:val="28"/>
          <w:szCs w:val="28"/>
          <w:rtl/>
        </w:rPr>
        <w:t xml:space="preserve">المراد بنیة الخروج فی الحال:قصد الخروج من الصّلاة مطلقا أو مقیدا بزمان الحال،بدلیل ما سیأتی من قوله:(و لو نوی فی الأولی الخروج فی الثّانیة).</w:t>
      </w:r>
    </w:p>
    <w:p>
      <w:pPr>
        <w:pStyle w:val="BookText"/>
      </w:pPr>
      <w:r>
        <w:rPr>
          <w:rFonts w:ascii="IRNazanin" w:hAnsi="IRNazanin" w:eastAsia="IRNazanin" w:cs="IRNazanin"/>
          <w:lang w:bidi="fa-IR"/>
          <w:color w:val="111111"/>
          <w:sz w:val="28"/>
          <w:szCs w:val="28"/>
          <w:rtl/>
        </w:rPr>
        <w:t xml:space="preserve">و المراد بالتردّد فی الخروج-علی ما فسره به المصنّف فی النّهایة-:طریان الشّک المنافی للجزم </w:t>
      </w:r>
      <w:r>
        <w:rPr>
          <w:rStyle w:val="FootnoteReference"/>
        </w:rPr>
        <w:footnoteReference w:id="1069"/>
      </w:r>
      <w:r>
        <w:rPr>
          <w:rFonts w:ascii="IRNazanin" w:hAnsi="IRNazanin" w:eastAsia="IRNazanin" w:cs="IRNazanin"/>
          <w:lang w:bidi="fa-IR"/>
          <w:color w:val="111111"/>
          <w:sz w:val="28"/>
          <w:szCs w:val="28"/>
          <w:rtl/>
        </w:rPr>
        <w:t xml:space="preserve">.و یشکل بأنّ قوله:(کالشاک)إن کان للتمثیل اقتضی أن یکون للتردد فرد آخر غیر الشک،و إن کان للتشبیه اقتضی المغایرة بینهما فلا یکون عینه، و عبارة الذّکری تقتضی المغایرة،حیث قال:أو تردد فیه أو شک هل یخرج أم لا </w:t>
      </w:r>
      <w:r>
        <w:rPr>
          <w:rStyle w:val="FootnoteReference"/>
        </w:rPr>
        <w:footnoteReference w:id="1070"/>
      </w:r>
      <w:r>
        <w:rPr>
          <w:rFonts w:ascii="IRNazanin" w:hAnsi="IRNazanin" w:eastAsia="IRNazanin" w:cs="IRNazanin"/>
          <w:lang w:bidi="fa-IR"/>
          <w:color w:val="111111"/>
          <w:sz w:val="28"/>
          <w:szCs w:val="28"/>
          <w:rtl/>
        </w:rPr>
        <w:t xml:space="preserve">؟و فی تصور معنی للشّکّ هنا غیر معنی التردد بعد،لأنّ متعلق الشّک الاعتقادیات دون الإنشاءات،و اللائق أن یجعل ذلک تمثیلا بحال الشاک للمتردد.</w:t>
      </w:r>
    </w:p>
    <w:p>
      <w:pPr>
        <w:pStyle w:val="BookText"/>
      </w:pPr>
      <w:r>
        <w:rPr>
          <w:rFonts w:ascii="IRNazanin" w:hAnsi="IRNazanin" w:eastAsia="IRNazanin" w:cs="IRNazanin"/>
          <w:lang w:bidi="fa-IR"/>
          <w:color w:val="111111"/>
          <w:sz w:val="28"/>
          <w:szCs w:val="28"/>
          <w:rtl/>
        </w:rPr>
        <w:t xml:space="preserve">و وجه البطلان:أنّ ذلک یقتضی قطع النّیة الأولی،فیکون ما بقی من الصّلاة بغیر نیة.</w:t>
      </w:r>
    </w:p>
    <w:p>
      <w:pPr>
        <w:pStyle w:val="BookText"/>
      </w:pPr>
      <w:r>
        <w:rPr>
          <w:rFonts w:ascii="IRNazanin" w:hAnsi="IRNazanin" w:eastAsia="IRNazanin" w:cs="IRNazanin"/>
          <w:lang w:bidi="fa-IR"/>
          <w:color w:val="111111"/>
          <w:sz w:val="28"/>
          <w:szCs w:val="28"/>
          <w:rtl/>
        </w:rPr>
        <w:t xml:space="preserve">و قیل:لا تبطل،لعدم فعل المنافی،و النّیة بمجرّدها لا تقدح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بشیء،بل الأصحّ الأوّل لعدم بقاء الجزم بالنّیة الاولی،و قصد القربة بما بقی من أفعال الصّلاة.</w:t>
      </w:r>
    </w:p>
    <w:p>
      <w:pPr>
        <w:pStyle w:val="BookText"/>
      </w:pPr>
      <w:r>
        <w:rPr>
          <w:rFonts w:ascii="IRNazanin" w:hAnsi="IRNazanin" w:eastAsia="IRNazanin" w:cs="IRNazanin"/>
          <w:lang w:bidi="fa-IR"/>
          <w:color w:val="111111"/>
          <w:sz w:val="28"/>
          <w:szCs w:val="28"/>
          <w:rtl/>
        </w:rPr>
        <w:t xml:space="preserve">و ربما یبنی ذلک علی أنّ إرادتی الضدّین هل تتضادان،أم لا؟و هی مسألة کلامیة،فعلی القول بالتضاد تبطل،و علی العدم فالصّحة بحالها.</w:t>
      </w:r>
    </w:p>
    <w:p>
      <w:pPr>
        <w:pStyle w:val="BookText"/>
      </w:pPr>
      <w:r>
        <w:rPr>
          <w:rFonts w:ascii="IRNazanin" w:hAnsi="IRNazanin" w:eastAsia="IRNazanin" w:cs="IRNazanin"/>
          <w:lang w:bidi="fa-IR"/>
          <w:color w:val="111111"/>
          <w:sz w:val="28"/>
          <w:szCs w:val="28"/>
          <w:rtl/>
        </w:rPr>
        <w:t xml:space="preserve">و لقائل أن یقول:بناء القول بالصحة علی القول بعدم التضاد لیس بجیّد،لأن تعلق الإرادة بفعل الصّلاة و بقطعها ینفی عن النّیة صورة الجزم،و یلحقه بالمتردّد،و الجزم معتبر فی النیّة قطعا.و مع ذلک فلا یستقیم هذا البناء إلاّ إذا قصد فعل الصّلاة مع قصد الخروج،لأنّ استدامة النیة حکما ضعیفة جدّا،فإذا تحققت نیّة أخری کانت هی المؤثّرة دون ما سبق.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نوی فی الأولی الخروج فی الثانیة فالوجه عدم البطلان إن رفض القصد قبل البلوغ إلی الثانیة،  علی أنّ لقائل أن یقول:إن هذا البناء من أصله غیر مستقیم،لأنّا و إن قلنا بأن إرادتی الضّدّین لا تتضادان،فإنّ نیة الصّلاة لا تتحقّق مع نیة القطع أو الخروج أو التردّد و نحو ذلک،لأنّ نیة الصّلاة المعتبرة هی القصد الجازم لا مطلق القصد.</w:t>
      </w:r>
    </w:p>
    <w:p>
      <w:pPr>
        <w:pStyle w:val="BookText"/>
      </w:pPr>
      <w:r>
        <w:rPr>
          <w:rFonts w:ascii="IRNazanin" w:hAnsi="IRNazanin" w:eastAsia="IRNazanin" w:cs="IRNazanin"/>
          <w:lang w:bidi="fa-IR"/>
          <w:color w:val="111111"/>
          <w:sz w:val="28"/>
          <w:szCs w:val="28"/>
          <w:rtl/>
        </w:rPr>
        <w:t xml:space="preserve">و علی کلّ من التّقدیرات المذکورة لا یکون القصد من المکلّف جازما،بل یکون متردّدا باعتبار إرادة الفعل و ضدّه،فلا تکون النیة المعتبرة حاصلة.و علی کل حال فالبطلان هو المختار لعدم تحقّق العبادة و الإخلاص حینئذ.</w:t>
      </w:r>
    </w:p>
    <w:p>
      <w:pPr>
        <w:pStyle w:val="BookText"/>
      </w:pPr>
      <w:r>
        <w:rPr>
          <w:rFonts w:ascii="IRNazanin" w:hAnsi="IRNazanin" w:eastAsia="IRNazanin" w:cs="IRNazanin"/>
          <w:lang w:bidi="fa-IR"/>
          <w:color w:val="111111"/>
          <w:sz w:val="28"/>
          <w:szCs w:val="28"/>
          <w:rtl/>
        </w:rPr>
        <w:t xml:space="preserve">و اعلم أنّ هذه النّیة إنّما تقدح إذا لم تکن من خواطر النّفس الّتی یبتلی بها الموسوس کثیرا،فان هذه لا عبرة بها.</w:t>
      </w:r>
    </w:p>
    <w:p>
      <w:pPr>
        <w:pStyle w:val="BookText"/>
      </w:pPr>
      <w:r>
        <w:rPr>
          <w:rFonts w:ascii="IRNazanin" w:hAnsi="IRNazanin" w:eastAsia="IRNazanin" w:cs="IRNazanin"/>
          <w:lang w:bidi="fa-IR"/>
          <w:color w:val="111111"/>
          <w:sz w:val="28"/>
          <w:szCs w:val="28"/>
          <w:rtl/>
        </w:rPr>
        <w:t xml:space="preserve">قوله: (و لو نوی فی الأولی الخروج فی الثّانیة،فالوجه عدم البطلان إن رفض القصد قبل البلوغ إلی الثّانیة).</w:t>
      </w:r>
    </w:p>
    <w:p>
      <w:pPr>
        <w:pStyle w:val="BookText"/>
      </w:pPr>
      <w:r>
        <w:rPr>
          <w:rFonts w:ascii="IRNazanin" w:hAnsi="IRNazanin" w:eastAsia="IRNazanin" w:cs="IRNazanin"/>
          <w:lang w:bidi="fa-IR"/>
          <w:color w:val="111111"/>
          <w:sz w:val="28"/>
          <w:szCs w:val="28"/>
          <w:rtl/>
        </w:rPr>
        <w:t xml:space="preserve">أی:لو نوی فی الحالة الأولی-أی:السّابقة-الخروج فی </w:t>
      </w:r>
      <w:r>
        <w:rPr>
          <w:rStyle w:val="FootnoteReference"/>
        </w:rPr>
        <w:footnoteReference w:id="1072"/>
      </w:r>
      <w:r>
        <w:rPr>
          <w:rFonts w:ascii="IRNazanin" w:hAnsi="IRNazanin" w:eastAsia="IRNazanin" w:cs="IRNazanin"/>
          <w:lang w:bidi="fa-IR"/>
          <w:color w:val="111111"/>
          <w:sz w:val="28"/>
          <w:szCs w:val="28"/>
          <w:rtl/>
        </w:rPr>
        <w:t xml:space="preserve">الحالة الثّانیة-أی اللاحقة-،و إطلاق النّیة هنا بالمجاز،لأنّ النّیة هی القصد المقارن للفعل،و المتقدم عزم کما عرفت.و یفهم من قوله:(إن رفض القصد قبل بلوغ الثّانیة)البطلان إن لم یرفضه قبلها.</w:t>
      </w:r>
    </w:p>
    <w:p>
      <w:pPr>
        <w:pStyle w:val="BookText"/>
      </w:pPr>
      <w:r>
        <w:rPr>
          <w:rFonts w:ascii="IRNazanin" w:hAnsi="IRNazanin" w:eastAsia="IRNazanin" w:cs="IRNazanin"/>
          <w:lang w:bidi="fa-IR"/>
          <w:color w:val="111111"/>
          <w:sz w:val="28"/>
          <w:szCs w:val="28"/>
          <w:rtl/>
        </w:rPr>
        <w:t xml:space="preserve">أما وجه عدم البطلان-علی تقدیر رفض القصد قبلها-انتفاء المقتضی،أما فی الحالة الأولی فلعدم قصد الخروج فیها،و أمّا فی الحالة الثّانیة فلامتناع الإبطال قبل بلوغها،و انتفاء القصد عنده لأن الفرض أنّه رفضه قبل البلوغ.</w:t>
      </w:r>
    </w:p>
    <w:p>
      <w:pPr>
        <w:pStyle w:val="BookText"/>
      </w:pPr>
      <w:r>
        <w:rPr>
          <w:rFonts w:ascii="IRNazanin" w:hAnsi="IRNazanin" w:eastAsia="IRNazanin" w:cs="IRNazanin"/>
          <w:lang w:bidi="fa-IR"/>
          <w:color w:val="111111"/>
          <w:sz w:val="28"/>
          <w:szCs w:val="28"/>
          <w:rtl/>
        </w:rPr>
        <w:t xml:space="preserve">و فیه نظر،لأنّ الصّلاة عبادة واحدة متّصل بعضها ببعض،تجب لها نیة واحدة من أولها إلی آخرها،فإذا نوی المنافی فی بعضها انقطعت تلک الموالاة و انفصلت تلک النیّة فتخرج عن الوحدة،فلا یتحقّق الإتیان بالمأمور به علی وجهه،فلا یکون مجزئا.</w:t>
      </w:r>
    </w:p>
    <w:p>
      <w:pPr>
        <w:pStyle w:val="BookText"/>
      </w:pPr>
      <w:r>
        <w:rPr>
          <w:rFonts w:ascii="IRNazanin" w:hAnsi="IRNazanin" w:eastAsia="IRNazanin" w:cs="IRNazanin"/>
          <w:lang w:bidi="fa-IR"/>
          <w:color w:val="111111"/>
          <w:sz w:val="28"/>
          <w:szCs w:val="28"/>
          <w:rtl/>
        </w:rPr>
        <w:t xml:space="preserve">و منه یظهر دلیل الوجه الثّانی،أعنی:البطلان مطلقا،و هو الأصحّ.و یحتمل عدم البطلان مطلقا للشّک فی منافاة ذلک لنیة الصّلاة،و الأصل بقاء الصّحة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علّق الخروج بأمر ممکن،کدخول شخص فإن دخل فالأقرب البطلان.  فیستصحب،و ضعفه معلوم ممّا سبق.</w:t>
      </w:r>
    </w:p>
    <w:p>
      <w:pPr>
        <w:pStyle w:val="BookText"/>
      </w:pPr>
      <w:r>
        <w:rPr>
          <w:rFonts w:ascii="IRNazanin" w:hAnsi="IRNazanin" w:eastAsia="IRNazanin" w:cs="IRNazanin"/>
          <w:lang w:bidi="fa-IR"/>
          <w:color w:val="111111"/>
          <w:sz w:val="28"/>
          <w:szCs w:val="28"/>
          <w:rtl/>
        </w:rPr>
        <w:t xml:space="preserve">قوله: (و کذا لو علّق الخروج بأمر ممکن کدخول شخص،فان دخل فالأقرب البطلان).</w:t>
      </w:r>
    </w:p>
    <w:p>
      <w:pPr>
        <w:pStyle w:val="BookText"/>
      </w:pPr>
      <w:r>
        <w:rPr>
          <w:rFonts w:ascii="IRNazanin" w:hAnsi="IRNazanin" w:eastAsia="IRNazanin" w:cs="IRNazanin"/>
          <w:lang w:bidi="fa-IR"/>
          <w:color w:val="111111"/>
          <w:sz w:val="28"/>
          <w:szCs w:val="28"/>
          <w:rtl/>
        </w:rPr>
        <w:t xml:space="preserve">المتبادر من هذه العبارة،أنّه لو علق الخروج من الصّلاة بأمر ممکن الوقوع، و رفض القصد قبل وقوعه فالأقرب عدم البطلان أیضا و إن وقع،إلاّ أنّ ظاهر قوله:</w:t>
      </w:r>
    </w:p>
    <w:p>
      <w:pPr>
        <w:pStyle w:val="BookText"/>
      </w:pPr>
      <w:r>
        <w:rPr>
          <w:rFonts w:ascii="IRNazanin" w:hAnsi="IRNazanin" w:eastAsia="IRNazanin" w:cs="IRNazanin"/>
          <w:lang w:bidi="fa-IR"/>
          <w:color w:val="111111"/>
          <w:sz w:val="28"/>
          <w:szCs w:val="28"/>
          <w:rtl/>
        </w:rPr>
        <w:t xml:space="preserve">(فإن دخل فالأقرب البطلان)قد ینافی ذلک.</w:t>
      </w:r>
    </w:p>
    <w:p>
      <w:pPr>
        <w:pStyle w:val="BookText"/>
      </w:pPr>
      <w:r>
        <w:rPr>
          <w:rFonts w:ascii="IRNazanin" w:hAnsi="IRNazanin" w:eastAsia="IRNazanin" w:cs="IRNazanin"/>
          <w:lang w:bidi="fa-IR"/>
          <w:color w:val="111111"/>
          <w:sz w:val="28"/>
          <w:szCs w:val="28"/>
          <w:rtl/>
        </w:rPr>
        <w:t xml:space="preserve">و قد کان علیه أن یقید البطلان بدخوله بما إذا لم یرفض القصد قبله،و لو أحاله علی مفهوم العبارة لکان کافیا فی الدلالة علی البطلان،فاستغنی عن التصریح بحکم هذا القسم،کما استغنی عن التّصریح به فی المسألة الّتی قبل هذه.</w:t>
      </w:r>
    </w:p>
    <w:p>
      <w:pPr>
        <w:pStyle w:val="BookText"/>
      </w:pPr>
      <w:r>
        <w:rPr>
          <w:rFonts w:ascii="IRNazanin" w:hAnsi="IRNazanin" w:eastAsia="IRNazanin" w:cs="IRNazanin"/>
          <w:lang w:bidi="fa-IR"/>
          <w:color w:val="111111"/>
          <w:sz w:val="28"/>
          <w:szCs w:val="28"/>
          <w:rtl/>
        </w:rPr>
        <w:t xml:space="preserve">و لا یمکن حمل العبارة علی إرادة عدم البطلان بالتّعلیق علی أمر ممکن إذا لم یوجد،سواء رفض القصد أم لا،و البطلان إذا وجد رفض القصد قبل وجوده أم لا، لمنافاته الحکم فی المسألة السّابقة.</w:t>
      </w:r>
    </w:p>
    <w:p>
      <w:pPr>
        <w:pStyle w:val="BookText"/>
      </w:pPr>
      <w:r>
        <w:rPr>
          <w:rFonts w:ascii="IRNazanin" w:hAnsi="IRNazanin" w:eastAsia="IRNazanin" w:cs="IRNazanin"/>
          <w:lang w:bidi="fa-IR"/>
          <w:color w:val="111111"/>
          <w:sz w:val="28"/>
          <w:szCs w:val="28"/>
          <w:rtl/>
        </w:rPr>
        <w:t xml:space="preserve">و فقه المبحث إنّه إذا علق المصلّی الخروج من الصّلاة بأمر ممکن الوقوع،أی غیر محقق وقوعه بحسب العادة،کدخول زید مثلا إلی موضع الصّلاة،بخلاف التّعلیق بالحالة الثّانیة بالنّسبة إلی الحالة الّتی هو فیها،فإنّها محقّقة الوقوع عادة:</w:t>
      </w:r>
    </w:p>
    <w:p>
      <w:pPr>
        <w:pStyle w:val="BookText"/>
      </w:pPr>
      <w:r>
        <w:rPr>
          <w:rFonts w:ascii="IRNazanin" w:hAnsi="IRNazanin" w:eastAsia="IRNazanin" w:cs="IRNazanin"/>
          <w:lang w:bidi="fa-IR"/>
          <w:color w:val="111111"/>
          <w:sz w:val="28"/>
          <w:szCs w:val="28"/>
          <w:rtl/>
        </w:rPr>
        <w:t xml:space="preserve">فإن قلنا فی المسألة الاولی لا تبطل الصّلاة بذلک التعلیق مطلقا فهنا أولی، لإمکان أن لا یوجد المعلّق علیه أصلا هنا،فإذا لم تبطل مع وجوده لم تبطل مع عدمه بطریق أولی.</w:t>
      </w:r>
    </w:p>
    <w:p>
      <w:pPr>
        <w:pStyle w:val="BookText"/>
      </w:pPr>
      <w:r>
        <w:rPr>
          <w:rFonts w:ascii="IRNazanin" w:hAnsi="IRNazanin" w:eastAsia="IRNazanin" w:cs="IRNazanin"/>
          <w:lang w:bidi="fa-IR"/>
          <w:color w:val="111111"/>
          <w:sz w:val="28"/>
          <w:szCs w:val="28"/>
          <w:rtl/>
        </w:rPr>
        <w:t xml:space="preserve">و إن قلنا بالبطلان ثم من حین التّعلیق فهنا وجهان:</w:t>
      </w:r>
    </w:p>
    <w:p>
      <w:pPr>
        <w:pStyle w:val="BookText"/>
      </w:pPr>
      <w:r>
        <w:rPr>
          <w:rFonts w:ascii="IRNazanin" w:hAnsi="IRNazanin" w:eastAsia="IRNazanin" w:cs="IRNazanin"/>
          <w:lang w:bidi="fa-IR"/>
          <w:color w:val="111111"/>
          <w:sz w:val="28"/>
          <w:szCs w:val="28"/>
          <w:rtl/>
        </w:rPr>
        <w:t xml:space="preserve">أحدهما:العدم،لما قلناه من عدم الجزم بوقوع المعلّق علیه،فلا یکون البطلان محقّق الوقوع،و الأصل عدمه،و إذا لم تبطل فی حال التّعلیق لم تبطل بعده و إن وجد المعلّق علیه،إذ لو أثّر التعلیق المقتضی للتردّد لأثّر وقت وجوده،فإذا لم یؤثر حینئذ کان وجوده بمثابة عدمه.و هذا إذا ذهل عن التّعلیق الأوّل عند حصول المعلّق علیه،فان کان ذاکرا له بطلت الصّلاة لتحقّق نیة الخروج حینئذ،و قد سبق أنّها مبطلة.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نوی أن یفعل المنافی لم تبطل إلاّ معه علی إشکال.  و الثّانی:البطلان،کما لو قال:إن دخل ترکت الإسلام،فإنّه یکفر فی الحال، و کما لو شرع فی الصّلاة علی هذه النّیّة فإنّها لا تنعقد صلاته،فلا تصحّ أبعاضها معها.</w:t>
      </w:r>
    </w:p>
    <w:p>
      <w:pPr>
        <w:pStyle w:val="BookText"/>
      </w:pPr>
      <w:r>
        <w:rPr>
          <w:rFonts w:ascii="IRNazanin" w:hAnsi="IRNazanin" w:eastAsia="IRNazanin" w:cs="IRNazanin"/>
          <w:lang w:bidi="fa-IR"/>
          <w:color w:val="111111"/>
          <w:sz w:val="28"/>
          <w:szCs w:val="28"/>
          <w:rtl/>
        </w:rPr>
        <w:t xml:space="preserve">و لما سبق من أنّ تعلیق القطع ینافی الجزم بالنّیّة،فتفوت به الاستدامة،و تخرج النیّة الواحدة المتصلة عن کونها کذلک،و هو الأصحّ.</w:t>
      </w:r>
    </w:p>
    <w:p>
      <w:pPr>
        <w:pStyle w:val="BookText"/>
      </w:pPr>
      <w:r>
        <w:rPr>
          <w:rFonts w:ascii="IRNazanin" w:hAnsi="IRNazanin" w:eastAsia="IRNazanin" w:cs="IRNazanin"/>
          <w:lang w:bidi="fa-IR"/>
          <w:color w:val="111111"/>
          <w:sz w:val="28"/>
          <w:szCs w:val="28"/>
          <w:rtl/>
        </w:rPr>
        <w:t xml:space="preserve">و إن قلنا بالتفصیل فی المسألة السّابقة،فإن رفض القصد قبل وقوع المعلّق علیه لم تبطل بطریق أولی،و إلا فوجهان:أقربهما البطلان عند المصنّف،و التقریب یستفاد مما سبق.</w:t>
      </w:r>
    </w:p>
    <w:p>
      <w:pPr>
        <w:pStyle w:val="BookText"/>
      </w:pPr>
      <w:r>
        <w:rPr>
          <w:rFonts w:ascii="IRNazanin" w:hAnsi="IRNazanin" w:eastAsia="IRNazanin" w:cs="IRNazanin"/>
          <w:lang w:bidi="fa-IR"/>
          <w:color w:val="111111"/>
          <w:sz w:val="28"/>
          <w:szCs w:val="28"/>
          <w:rtl/>
        </w:rPr>
        <w:t xml:space="preserve">و اعلم،أنّ الشارح نقل عن المصنّف فی بحثه إمکان کون وجود المعلق علیه کاشفا عن مخالفة التّعلیق مقتضی النّیّة المعتبرة بحسب الواقع،فیکون البطلان من حینه،کما أنّه بعدم وجوده ینکشف بقاء الحکم بالصحة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لو رفض القصد قبل وقوع المعلق علیه لم ینفعه ذلک،و کان وقوعه کاشفا عن البطلان من حین التعلیق،کما أنّه یکشف عن بطلان صلاة المأموم إذا علم بالتعلیق و لم ینفرد من حینه،إلاّ أنّه یلزم القول بالبطلان فی المسألة السّابقة مطلقا، و هو خلاف ما أفتی به هنا.</w:t>
      </w:r>
    </w:p>
    <w:p>
      <w:pPr>
        <w:pStyle w:val="BookText"/>
      </w:pPr>
      <w:r>
        <w:rPr>
          <w:rFonts w:ascii="IRNazanin" w:hAnsi="IRNazanin" w:eastAsia="IRNazanin" w:cs="IRNazanin"/>
          <w:lang w:bidi="fa-IR"/>
          <w:color w:val="111111"/>
          <w:sz w:val="28"/>
          <w:szCs w:val="28"/>
          <w:rtl/>
        </w:rPr>
        <w:t xml:space="preserve">قوله: (و لو نوی أن یفعل المنافی لم تبطل إلاّ معه علی إشکال).</w:t>
      </w:r>
    </w:p>
    <w:p>
      <w:pPr>
        <w:pStyle w:val="BookText"/>
      </w:pPr>
      <w:r>
        <w:rPr>
          <w:rFonts w:ascii="IRNazanin" w:hAnsi="IRNazanin" w:eastAsia="IRNazanin" w:cs="IRNazanin"/>
          <w:lang w:bidi="fa-IR"/>
          <w:color w:val="111111"/>
          <w:sz w:val="28"/>
          <w:szCs w:val="28"/>
          <w:rtl/>
        </w:rPr>
        <w:t xml:space="preserve">ینشأ من أنّ إرادتی الضّدّین هل تتنافیان أم لا؟فعلی الأوّل:تبطل لحصول المنافی للنّیّة،لا علی الثّانی،و هی مسألة کلامیة.کذا بنی المصنّف الحکم فی المسألة هنا علی القولین فی المسألة الکلامیة فی النّهایة </w:t>
      </w:r>
      <w:r>
        <w:rPr>
          <w:rStyle w:val="FootnoteReference"/>
        </w:rPr>
        <w:footnoteReference w:id="1074"/>
      </w:r>
      <w:r>
        <w:rPr>
          <w:rFonts w:ascii="Amiri" w:hAnsi="Amiri" w:eastAsia="Amiri" w:cs="Amiri"/>
          <w:lang w:bidi="ar-SA"/>
          <w:color w:val="111111"/>
          <w:sz w:val="28"/>
          <w:szCs w:val="28"/>
          <w:rtl/>
        </w:rPr>
        <w:t xml:space="preserve">و التّذکرة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أفتی فی المختلف بعدم البطلان،محتجا بأنّ المنافی للصّلاة هو فعل المنافی کالکلام عمدا،لا العزم علیه،مع أنّه أفتی بالبطلان فیما إذا نوی الخروج منها </w:t>
      </w:r>
      <w:r>
        <w:rPr>
          <w:rStyle w:val="FootnoteReference"/>
        </w:rPr>
        <w:footnoteReference w:id="1076"/>
      </w:r>
      <w:r>
        <w:rPr>
          <w:rFonts w:ascii="IRNazanin" w:hAnsi="IRNazanin" w:eastAsia="IRNazanin" w:cs="IRNazanin"/>
          <w:lang w:bidi="fa-IR"/>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تبطل لو نوی الریاء أو ببعضها،أو به غیر الصلاة  و کذا صنع شیخنا فی الذّکری </w:t>
      </w:r>
      <w:r>
        <w:rPr>
          <w:rStyle w:val="FootnoteReference"/>
        </w:rPr>
        <w:footnoteReference w:id="1077"/>
      </w:r>
      <w:r>
        <w:rPr>
          <w:rFonts w:ascii="IRNazanin" w:hAnsi="IRNazanin" w:eastAsia="IRNazanin" w:cs="IRNazanin"/>
          <w:lang w:bidi="fa-IR"/>
          <w:color w:val="111111"/>
          <w:sz w:val="28"/>
          <w:szCs w:val="28"/>
          <w:rtl/>
        </w:rPr>
        <w:t xml:space="preserve">.و الفرق بین المسألتین غیر ظاهر،لأنّ الخروج من الصّلاة هو المنافی،و نیته کنیة غیره من المنافیات.</w:t>
      </w:r>
    </w:p>
    <w:p>
      <w:pPr>
        <w:pStyle w:val="BookText"/>
      </w:pPr>
      <w:r>
        <w:rPr>
          <w:rFonts w:ascii="IRNazanin" w:hAnsi="IRNazanin" w:eastAsia="IRNazanin" w:cs="IRNazanin"/>
          <w:lang w:bidi="fa-IR"/>
          <w:color w:val="111111"/>
          <w:sz w:val="28"/>
          <w:szCs w:val="28"/>
          <w:rtl/>
        </w:rPr>
        <w:t xml:space="preserve">فان قلت:المنافی سبب فی الخروج من الصّلاة لا عینه فافترقا.</w:t>
      </w:r>
    </w:p>
    <w:p>
      <w:pPr>
        <w:pStyle w:val="BookText"/>
      </w:pPr>
      <w:r>
        <w:rPr>
          <w:rFonts w:ascii="IRNazanin" w:hAnsi="IRNazanin" w:eastAsia="IRNazanin" w:cs="IRNazanin"/>
          <w:lang w:bidi="fa-IR"/>
          <w:color w:val="111111"/>
          <w:sz w:val="28"/>
          <w:szCs w:val="28"/>
          <w:rtl/>
        </w:rPr>
        <w:t xml:space="preserve">قلت:هذا الفرق غیر مؤثر،فإنّ البطلان منوط بوجود المنافی و عدم بقاء الصّلاة مع واحد منهما قدر مشترک بینهما،فان کانت نیة أحدهما منافیة فنیة الآخر کذلک.</w:t>
      </w:r>
    </w:p>
    <w:p>
      <w:pPr>
        <w:pStyle w:val="BookText"/>
      </w:pPr>
      <w:r>
        <w:rPr>
          <w:rFonts w:ascii="IRNazanin" w:hAnsi="IRNazanin" w:eastAsia="IRNazanin" w:cs="IRNazanin"/>
          <w:lang w:bidi="fa-IR"/>
          <w:color w:val="111111"/>
          <w:sz w:val="28"/>
          <w:szCs w:val="28"/>
          <w:rtl/>
        </w:rPr>
        <w:t xml:space="preserve">و ینبغی ان یکون موضع الإشکال ما إذا اجتمعت هذه النیة مع نیة الصّلاة، فلو حصلت بعد عزوب نیة الصّلاة فالمناسب القطع بالبطلان،لانتفاء نیة أخری تکون مکافئة.</w:t>
      </w:r>
    </w:p>
    <w:p>
      <w:pPr>
        <w:pStyle w:val="BookText"/>
      </w:pPr>
      <w:r>
        <w:rPr>
          <w:rFonts w:ascii="IRNazanin" w:hAnsi="IRNazanin" w:eastAsia="IRNazanin" w:cs="IRNazanin"/>
          <w:lang w:bidi="fa-IR"/>
          <w:color w:val="111111"/>
          <w:sz w:val="28"/>
          <w:szCs w:val="28"/>
          <w:rtl/>
        </w:rPr>
        <w:t xml:space="preserve">و استدامة النیة ضعیفة لأنّه أمر حکمی عدمی،و الأصحّ البطلان لعدم بقاء الجزم بالنیة مع ذلک القصد،و من ثم لو شرع فی الصّلاة بهذا القصد لم تصح و الجزم بالنیة معتبر إلی آخر الصّلاة،و إلحاق الصّلاة بالحج فی عدم الإبطال بنیة المنافی قیاس من غیر جامع.</w:t>
      </w:r>
    </w:p>
    <w:p>
      <w:pPr>
        <w:pStyle w:val="BookText"/>
      </w:pPr>
      <w:r>
        <w:rPr>
          <w:rFonts w:ascii="IRNazanin" w:hAnsi="IRNazanin" w:eastAsia="IRNazanin" w:cs="IRNazanin"/>
          <w:lang w:bidi="fa-IR"/>
          <w:color w:val="111111"/>
          <w:sz w:val="28"/>
          <w:szCs w:val="28"/>
          <w:rtl/>
        </w:rPr>
        <w:t xml:space="preserve">قوله: (و تبطل لو نوی الریاء أو ببعضها).</w:t>
      </w:r>
    </w:p>
    <w:p>
      <w:pPr>
        <w:pStyle w:val="BookText"/>
      </w:pPr>
      <w:r>
        <w:rPr>
          <w:rFonts w:ascii="IRNazanin" w:hAnsi="IRNazanin" w:eastAsia="IRNazanin" w:cs="IRNazanin"/>
          <w:lang w:bidi="fa-IR"/>
          <w:color w:val="111111"/>
          <w:sz w:val="28"/>
          <w:szCs w:val="28"/>
          <w:rtl/>
        </w:rPr>
        <w:t xml:space="preserve">أی:لو نوی الریاء بمجموعها أو ببعضها بطلت قطعا،لفوات الإخلاص الّذی هو المطلوب الحقیقی من العبادة.</w:t>
      </w:r>
    </w:p>
    <w:p>
      <w:pPr>
        <w:pStyle w:val="BookText"/>
      </w:pPr>
      <w:r>
        <w:rPr>
          <w:rFonts w:ascii="IRNazanin" w:hAnsi="IRNazanin" w:eastAsia="IRNazanin" w:cs="IRNazanin"/>
          <w:lang w:bidi="fa-IR"/>
          <w:color w:val="111111"/>
          <w:sz w:val="28"/>
          <w:szCs w:val="28"/>
          <w:rtl/>
        </w:rPr>
        <w:t xml:space="preserve">قوله: (أو به غیر الصّلاة).</w:t>
      </w:r>
    </w:p>
    <w:p>
      <w:pPr>
        <w:pStyle w:val="BookText"/>
      </w:pPr>
      <w:r>
        <w:rPr>
          <w:rFonts w:ascii="IRNazanin" w:hAnsi="IRNazanin" w:eastAsia="IRNazanin" w:cs="IRNazanin"/>
          <w:lang w:bidi="fa-IR"/>
          <w:color w:val="111111"/>
          <w:sz w:val="28"/>
          <w:szCs w:val="28"/>
          <w:rtl/>
        </w:rPr>
        <w:t xml:space="preserve">أی:تبطل لو نوی ببعض الصّلاة غیر الصّلاة،کما لو نوی بالرّکوع المقصود به الصّلاة تعظیم زید أو قتل حیّة بحیث قصد به الأمرین معا،لعدم تمحضه للقربة فلا یقع مجزئا.</w:t>
      </w:r>
    </w:p>
    <w:p>
      <w:pPr>
        <w:pStyle w:val="BookText"/>
      </w:pPr>
      <w:r>
        <w:rPr>
          <w:rFonts w:ascii="IRNazanin" w:hAnsi="IRNazanin" w:eastAsia="IRNazanin" w:cs="IRNazanin"/>
          <w:lang w:bidi="fa-IR"/>
          <w:color w:val="111111"/>
          <w:sz w:val="28"/>
          <w:szCs w:val="28"/>
          <w:rtl/>
        </w:rPr>
        <w:t xml:space="preserve">و عدم جواز الإتیان بفعل آخر غیره لاستلزامه الزّیادة فی أفعال الصّلاة عمدا، إذ الفرض أن الأوّل مقصود به الصّلاة أیضا.</w:t>
      </w:r>
    </w:p>
    <w:p>
      <w:pPr>
        <w:pStyle w:val="BookText"/>
      </w:pPr>
      <w:r>
        <w:rPr>
          <w:rFonts w:ascii="IRNazanin" w:hAnsi="IRNazanin" w:eastAsia="IRNazanin" w:cs="IRNazanin"/>
          <w:lang w:bidi="fa-IR"/>
          <w:color w:val="111111"/>
          <w:sz w:val="28"/>
          <w:szCs w:val="28"/>
          <w:rtl/>
        </w:rPr>
        <w:t xml:space="preserve">و نقل الشّارح ولد المصنّف علی ذلک الإجماع،و احتج له:بأنّ المتعلّقین -بالکسر-إذا اتحد متعلّقهما-بالفتح-،و تعلق أحدهما علی عکس تعلق الآخر تضادا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ذکرا مندوبا،أما الزیادة علی الواجب فی الهیئات کزیادة الطمأنینة فالوجه البطلان مع الکثرة.  اتفاقا من المتکلمین،بخلاف ما إذا تعدد کل منهما </w:t>
      </w:r>
      <w:r>
        <w:rPr>
          <w:rStyle w:val="FootnoteReference"/>
        </w:rPr>
        <w:footnoteReference w:id="1078"/>
      </w:r>
      <w:r>
        <w:rPr>
          <w:rFonts w:ascii="IRNazanin" w:hAnsi="IRNazanin" w:eastAsia="IRNazanin" w:cs="IRNazanin"/>
          <w:lang w:bidi="fa-IR"/>
          <w:color w:val="111111"/>
          <w:sz w:val="28"/>
          <w:szCs w:val="28"/>
          <w:rtl/>
        </w:rPr>
        <w:t xml:space="preserve">،و هو هنا کذلک،لأنّ جزئیة الصّلاة و تعظیم زید قد تعلقا بصورة الرّکوع المأتی به،و هو شیء واحد،و أحدهما یتعلّق به من جهة القربة،و الآخر من جهة تخالفها،و مع تحقق التضاد و التنافی لا یبقی ذلک البعض من الصّلاة معتبرا،و هو غیر کاف فی استلزام البطلان ما لم یلحظ فیه ما ذکرناه.</w:t>
      </w:r>
    </w:p>
    <w:p>
      <w:pPr>
        <w:pStyle w:val="BookText"/>
      </w:pPr>
      <w:r>
        <w:rPr>
          <w:rFonts w:ascii="IRNazanin" w:hAnsi="IRNazanin" w:eastAsia="IRNazanin" w:cs="IRNazanin"/>
          <w:lang w:bidi="fa-IR"/>
          <w:color w:val="111111"/>
          <w:sz w:val="28"/>
          <w:szCs w:val="28"/>
          <w:rtl/>
        </w:rPr>
        <w:t xml:space="preserve">و لما کان البعض المنوی به غیر الصّلاة بحیث یشمل إطلاقه الواجب و المندوب،و تحقق البطلان بالواجب لا خفاء فیه،عطف المندوب ب‍(أن)الوصلیة إذا کان ذکرا منبها علی البطلان به أیضا فقال:(و إن کان ذکرا مندوبا)،کتکبیر الرّکوع مثلا،فإنّه حینئذ یخرج عن کونه جزء الصّلاة،و یلحق بکلام الآدمیّین.</w:t>
      </w:r>
    </w:p>
    <w:p>
      <w:pPr>
        <w:pStyle w:val="BookText"/>
      </w:pPr>
      <w:r>
        <w:rPr>
          <w:rFonts w:ascii="IRNazanin" w:hAnsi="IRNazanin" w:eastAsia="IRNazanin" w:cs="IRNazanin"/>
          <w:lang w:bidi="fa-IR"/>
          <w:color w:val="111111"/>
          <w:sz w:val="28"/>
          <w:szCs w:val="28"/>
          <w:rtl/>
        </w:rPr>
        <w:t xml:space="preserve">و یمکن رجوع ضمیر(کان)الی کل من البعضین المنوی به الرّیاء،و المنوی به غیر الصّلاة.هذا ما یقتضیه سیاق العبارة،و فی صحّته نظر،فانّ من نوی بالذکر المندوب بالصّلاة و غیر الصّلاة معا،کأن قصد افهام الغیر بتکبیر الرّکوع أو زجره لا تبطل به الصّلاة،إذ لا یخرج بذلک عن کونه ذکرا للّه تعالی،و یصیر من کلام الآدمیّین، و عدم الاعتداد به فی الصّلاة حینئذ لو تحقق لم یقدح فی الصّحّة،لعدم توقف صحّة الصّلاة علیه.</w:t>
      </w:r>
    </w:p>
    <w:p>
      <w:pPr>
        <w:pStyle w:val="BookText"/>
      </w:pPr>
      <w:r>
        <w:rPr>
          <w:rFonts w:ascii="Amiri" w:hAnsi="Amiri" w:eastAsia="Amiri" w:cs="Amiri"/>
          <w:lang w:bidi="ar-SA"/>
          <w:color w:val="111111"/>
          <w:sz w:val="28"/>
          <w:szCs w:val="28"/>
          <w:rtl/>
        </w:rPr>
        <w:t xml:space="preserve">أمّا لو قصد الإفهام مجرّدا عن کونه ذکرا فإنّه یبطل حینئذ،إلاّ أنّ هذا غیر المستفاد من العبارة،و هذا بخلاف ما لو قصد الریاء لکونه منهیّا عنه بقوله تعالی (وَ لا یُشْرِکْ بِعِبادَةِ رَبِّهِ أَحَداً)  </w:t>
      </w:r>
      <w:r>
        <w:rPr>
          <w:rStyle w:val="FootnoteReference"/>
        </w:rPr>
        <w:footnoteReference w:id="1079"/>
      </w:r>
      <w:r>
        <w:rPr>
          <w:rFonts w:ascii="IRNazanin" w:hAnsi="IRNazanin" w:eastAsia="IRNazanin" w:cs="IRNazanin"/>
          <w:lang w:bidi="fa-IR"/>
          <w:color w:val="111111"/>
          <w:sz w:val="28"/>
          <w:szCs w:val="28"/>
          <w:rtl/>
        </w:rPr>
        <w:t xml:space="preserve">فیخرج عن کونه ذکرا قطعا،فتبطل به الصّلاة.</w:t>
      </w:r>
    </w:p>
    <w:p>
      <w:pPr>
        <w:pStyle w:val="BookText"/>
      </w:pPr>
      <w:r>
        <w:rPr>
          <w:rFonts w:ascii="IRNazanin" w:hAnsi="IRNazanin" w:eastAsia="IRNazanin" w:cs="IRNazanin"/>
          <w:lang w:bidi="fa-IR"/>
          <w:color w:val="111111"/>
          <w:sz w:val="28"/>
          <w:szCs w:val="28"/>
          <w:rtl/>
        </w:rPr>
        <w:t xml:space="preserve">قوله: (أمّا الزیادة علی الواجب من الهیئات کزیادة الطمأنینة فالوجه البطلان مع الکثرة).</w:t>
      </w:r>
    </w:p>
    <w:p>
      <w:pPr>
        <w:pStyle w:val="BookText"/>
      </w:pPr>
      <w:r>
        <w:rPr>
          <w:rFonts w:ascii="IRNazanin" w:hAnsi="IRNazanin" w:eastAsia="IRNazanin" w:cs="IRNazanin"/>
          <w:lang w:bidi="fa-IR"/>
          <w:color w:val="111111"/>
          <w:sz w:val="28"/>
          <w:szCs w:val="28"/>
          <w:rtl/>
        </w:rPr>
        <w:t xml:space="preserve">الّذی یقتضیه سیاق العبارة نصب(زیادة)علی أنّها خبر لکان محذوفة،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نقل النیة فی مواضع:کالنقل إلی الفائتة،و إلی النافلة لناسی الجمعة،و الأذان،و لطالب الجماعة.  و التّقدیر:أمّا لو کان زیادة إلی آخره،فیکون هذا فی قوّة الاستثناء من البعض المنوی به الریاء،و البعض المنوی به غیر الصّلاة.</w:t>
      </w:r>
    </w:p>
    <w:p>
      <w:pPr>
        <w:pStyle w:val="BookText"/>
      </w:pPr>
      <w:r>
        <w:rPr>
          <w:rFonts w:ascii="IRNazanin" w:hAnsi="IRNazanin" w:eastAsia="IRNazanin" w:cs="IRNazanin"/>
          <w:lang w:bidi="fa-IR"/>
          <w:color w:val="111111"/>
          <w:sz w:val="28"/>
          <w:szCs w:val="28"/>
          <w:rtl/>
        </w:rPr>
        <w:t xml:space="preserve">و وجه البطلان مع الکثرة أنّه فعل کثیر خارج عن الصّلاة،و کل فعل کذلک تبطل به الصّلاة لما سیأتی،و لو لم تبلغ الکثرة لم تبطل به الصلاة قطعا،لانتفاء المقتضی و اعلم أن قول المصنف:(فالوجه البطلان مع الکثرة)یفهم منه احتمال عدم البطلان معها و هو غیر مراد قطعا،لما سیأتی،من أنّ الفعل الکثیر مبطل قطعا، و إنّما المراد وقوع التردّد فی صدق حصول الکثرة بمثل هذه الزّیادة،فعلی تقدیر العدم لا إبطال جزما،کما أنّه لا شبهة فی الإبطال معه.</w:t>
      </w:r>
    </w:p>
    <w:p>
      <w:pPr>
        <w:pStyle w:val="BookText"/>
      </w:pPr>
      <w:r>
        <w:rPr>
          <w:rFonts w:ascii="IRNazanin" w:hAnsi="IRNazanin" w:eastAsia="IRNazanin" w:cs="IRNazanin"/>
          <w:lang w:bidi="fa-IR"/>
          <w:color w:val="111111"/>
          <w:sz w:val="28"/>
          <w:szCs w:val="28"/>
          <w:rtl/>
        </w:rPr>
        <w:t xml:space="preserve">و ربّما بنی تحقیق ذلک علی أنّ الأکوان باقیة،و أنّ الباقی مستغن عن المؤثر فعلی القول بهما لا تتحقّق الکثرة بزیادة الطّمأنینة،إذ هی بعد حدوثها باقیة مستغنیة عن المؤثر،فلا یعقل وجود الکثرة إذ لم یصدر من الفاعل شیء،بخلاف ما لو قیل باحتیاج الباقی إلی المؤثر لتعدد الأفعال آنا فآنا.</w:t>
      </w:r>
    </w:p>
    <w:p>
      <w:pPr>
        <w:pStyle w:val="BookText"/>
      </w:pPr>
      <w:r>
        <w:rPr>
          <w:rFonts w:ascii="IRNazanin" w:hAnsi="IRNazanin" w:eastAsia="IRNazanin" w:cs="IRNazanin"/>
          <w:lang w:bidi="fa-IR"/>
          <w:color w:val="111111"/>
          <w:sz w:val="28"/>
          <w:szCs w:val="28"/>
          <w:rtl/>
        </w:rPr>
        <w:t xml:space="preserve">و حقّق الشّارح:أنّ بناء ذلک علی استغناء الباقی و احتیاجه،فعلی الثّانی یتحقق لا علی الأوّل </w:t>
      </w:r>
      <w:r>
        <w:rPr>
          <w:rStyle w:val="FootnoteReference"/>
        </w:rPr>
        <w:footnoteReference w:id="1080"/>
      </w:r>
      <w:r>
        <w:rPr>
          <w:rFonts w:ascii="IRNazanin" w:hAnsi="IRNazanin" w:eastAsia="IRNazanin" w:cs="IRNazanin"/>
          <w:lang w:bidi="fa-IR"/>
          <w:color w:val="111111"/>
          <w:sz w:val="28"/>
          <w:szCs w:val="28"/>
          <w:rtl/>
        </w:rPr>
        <w:t xml:space="preserve">.و الّذی یختلج فی خاطری أنّ المرجع فی أمثال هذه المعانی إلی العرف العام،لأنّ الحقیقة العرفیّة متعیّنة عند انتفاء الشّرعیة،و أهل العرف یطلقون الکثرة علی من بالغ فی تطویل الطّمأنینة،فیتعین القول بالبطلان عند بلوغ هذا الحدّ.</w:t>
      </w:r>
    </w:p>
    <w:p>
      <w:pPr>
        <w:pStyle w:val="BookText"/>
      </w:pPr>
      <w:r>
        <w:rPr>
          <w:rFonts w:ascii="IRNazanin" w:hAnsi="IRNazanin" w:eastAsia="IRNazanin" w:cs="IRNazanin"/>
          <w:lang w:bidi="fa-IR"/>
          <w:color w:val="111111"/>
          <w:sz w:val="28"/>
          <w:szCs w:val="28"/>
          <w:rtl/>
        </w:rPr>
        <w:t xml:space="preserve">قوله: (و یجوز نقل النیّة فی مواضع:کالنقل إلی الفائتة،و إلی النّافلة لناسی الجمعة،و الأذان،و لطالب الجماعة).</w:t>
      </w:r>
    </w:p>
    <w:p>
      <w:pPr>
        <w:pStyle w:val="BookText"/>
      </w:pPr>
      <w:r>
        <w:rPr>
          <w:rFonts w:ascii="IRNazanin" w:hAnsi="IRNazanin" w:eastAsia="IRNazanin" w:cs="IRNazanin"/>
          <w:lang w:bidi="fa-IR"/>
          <w:color w:val="111111"/>
          <w:sz w:val="28"/>
          <w:szCs w:val="28"/>
          <w:rtl/>
        </w:rPr>
        <w:t xml:space="preserve">النقل إلی الفائتة قد سبق،و أمّا النقل إلی النّافلة لناسی الجمعة فالمتبادر منه،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1" w:name="pg10520_111590"/>
    <w:bookmarkEnd w:id="31"/>
    <w:p>
      <w:pPr>
        <w:pStyle w:val="Heading5"/>
      </w:pPr>
      <w:bookmarkStart w:id="142" w:name="_Toc59"/>
      <w:r>
        <w:t>فروع</w:t>
      </w:r>
      <w:bookmarkEnd w:id="142"/>
    </w:p>
    <w:p>
      <w:pPr>
        <w:pStyle w:val="Heading6"/>
      </w:pPr>
      <w:bookmarkStart w:id="143" w:name="_Toc60"/>
      <w:r>
        <w:t>اشارة</w:t>
      </w:r>
      <w:bookmarkEnd w:id="143"/>
    </w:p>
    <w:p>
      <w:pPr>
        <w:pStyle w:val="BookText"/>
      </w:pPr>
      <w:r>
        <w:rPr>
          <w:rFonts w:ascii="IRNazanin" w:hAnsi="IRNazanin" w:eastAsia="IRNazanin" w:cs="IRNazanin"/>
          <w:lang w:bidi="fa-IR"/>
          <w:color w:val="111111"/>
          <w:sz w:val="28"/>
          <w:szCs w:val="28"/>
          <w:rtl/>
        </w:rPr>
        <w:t xml:space="preserve">فروع:</w:t>
      </w:r>
    </w:p>
    <w:p>
      <w:pPr>
        <w:pStyle w:val="Heading6"/>
      </w:pPr>
      <w:bookmarkStart w:id="144" w:name="_Toc61"/>
      <w:r>
        <w:t>أ:لو شک فی إیقاع النیة بعد الانتقال لم یلتفت</w:t>
      </w:r>
      <w:bookmarkEnd w:id="144"/>
    </w:p>
    <w:p>
      <w:pPr>
        <w:pStyle w:val="BookText"/>
      </w:pPr>
      <w:r>
        <w:rPr>
          <w:rFonts w:ascii="IRNazanin" w:hAnsi="IRNazanin" w:eastAsia="IRNazanin" w:cs="IRNazanin"/>
          <w:lang w:bidi="fa-IR"/>
          <w:color w:val="111111"/>
          <w:sz w:val="28"/>
          <w:szCs w:val="28"/>
          <w:rtl/>
        </w:rPr>
        <w:t xml:space="preserve">أ:لو شک فی إیقاع النیة بعد الانتقال لم یلتفت،و فی الحال یستأنف.  أنّ من نسی صلاة الجمعة یوم الجمعة و صلّی الظّهر،ثم ذکر فی الأثناء یعدل إلی النافلة،لأنّ فرضه هو الجمعة لا الظّهر.</w:t>
      </w:r>
    </w:p>
    <w:p>
      <w:pPr>
        <w:pStyle w:val="BookText"/>
      </w:pPr>
      <w:r>
        <w:rPr>
          <w:rFonts w:ascii="IRNazanin" w:hAnsi="IRNazanin" w:eastAsia="IRNazanin" w:cs="IRNazanin"/>
          <w:lang w:bidi="fa-IR"/>
          <w:color w:val="111111"/>
          <w:sz w:val="28"/>
          <w:szCs w:val="28"/>
          <w:rtl/>
        </w:rPr>
        <w:t xml:space="preserve">و هذا الحکم لیس ببعید فإنه أولی من قطع العبادة بالکلیّة،و لا أعرفه مذکورا فی کلام الفقهاء.و الظّاهر أنّه غیر مراد فی العبارة،و إنّما المراد أنّ من نسی القراءة بالجمعة،و المنافقین فی الجمعة و ظهرها،حتّی قرأ نصف السّورة الّتی شرع فیها،فإنّه ینقل نیته الی النفل و یجعلهما رکعتی نافلة ثم یستأنف الصّلاة بالسّورتین إدراکا لفضیلتهما،و إلی هذا مال أکثر أصحابنا،لما روی صحیحا عن أبی عبد اللّه علیه السّلام:فی رجل أراد الجمعة فقرأ بقل هو اللّه أحد،فقال:«یتمّها رکعتین ثم یستأنف» </w:t>
      </w:r>
      <w:r>
        <w:rPr>
          <w:rStyle w:val="FootnoteReference"/>
        </w:rPr>
        <w:footnoteReference w:id="1081"/>
      </w:r>
      <w:r>
        <w:rPr>
          <w:rFonts w:ascii="IRNazanin" w:hAnsi="IRNazanin" w:eastAsia="IRNazanin" w:cs="IRNazanin"/>
          <w:lang w:bidi="fa-IR"/>
          <w:color w:val="111111"/>
          <w:sz w:val="28"/>
          <w:szCs w:val="28"/>
          <w:rtl/>
        </w:rPr>
        <w:t xml:space="preserve">.و منع ابن إدریس من ذلک </w:t>
      </w:r>
      <w:r>
        <w:rPr>
          <w:rStyle w:val="FootnoteReference"/>
        </w:rPr>
        <w:footnoteReference w:id="1082"/>
      </w:r>
      <w:r>
        <w:rPr>
          <w:rFonts w:ascii="IRNazanin" w:hAnsi="IRNazanin" w:eastAsia="IRNazanin" w:cs="IRNazanin"/>
          <w:lang w:bidi="fa-IR"/>
          <w:color w:val="111111"/>
          <w:sz w:val="28"/>
          <w:szCs w:val="28"/>
          <w:rtl/>
        </w:rPr>
        <w:t xml:space="preserve">،و هو ضعیف.و قد سبق الرّجوع لناسی الأذان و الإقامة،فیجوز له نقل النّیة إلی النفل،و کذا طالب الجماعة إذا دخل الإمام و هو یصلّی فریضة،و سیأتی تحقیقها إن شاء اللّه تعالی.</w:t>
      </w:r>
    </w:p>
    <w:p>
      <w:pPr>
        <w:pStyle w:val="BookText"/>
      </w:pPr>
      <w:r>
        <w:rPr>
          <w:rFonts w:ascii="IRNazanin" w:hAnsi="IRNazanin" w:eastAsia="IRNazanin" w:cs="IRNazanin"/>
          <w:lang w:bidi="fa-IR"/>
          <w:color w:val="111111"/>
          <w:sz w:val="28"/>
          <w:szCs w:val="28"/>
          <w:rtl/>
        </w:rPr>
        <w:t xml:space="preserve">و لا یجوز النقل فی غیر مواضع الأذان لأنّه إبطال لما شرع فیه،و عدول إلی ما لم ینوه.</w:t>
      </w:r>
    </w:p>
    <w:p>
      <w:pPr>
        <w:pStyle w:val="BookText"/>
      </w:pPr>
      <w:r>
        <w:rPr>
          <w:rFonts w:ascii="IRNazanin" w:hAnsi="IRNazanin" w:eastAsia="IRNazanin" w:cs="IRNazanin"/>
          <w:lang w:bidi="fa-IR"/>
          <w:color w:val="111111"/>
          <w:sz w:val="28"/>
          <w:szCs w:val="28"/>
          <w:rtl/>
        </w:rPr>
        <w:t xml:space="preserve">و لو شرع فی فریضة ثم ذهل و أتمّها بنیة النفل لم یضرّه،و احتسب له ما نواه، لروایة ابن أبی یعفور </w:t>
      </w:r>
      <w:r>
        <w:rPr>
          <w:rStyle w:val="FootnoteReference"/>
        </w:rPr>
        <w:footnoteReference w:id="1083"/>
      </w:r>
      <w:r>
        <w:rPr>
          <w:rFonts w:ascii="IRNazanin" w:hAnsi="IRNazanin" w:eastAsia="IRNazanin" w:cs="IRNazanin"/>
          <w:lang w:bidi="fa-IR"/>
          <w:color w:val="111111"/>
          <w:sz w:val="28"/>
          <w:szCs w:val="28"/>
          <w:rtl/>
        </w:rPr>
        <w:t xml:space="preserve">و غیره،عن الصّادق علیه السّلام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(فروع:أ:لو شکّ فی إیقاع النیّة بعد الانتقال لم یلتفت،و فی الحال یستأنف).</w:t>
      </w:r>
    </w:p>
    <w:p>
      <w:pPr>
        <w:pStyle w:val="BookText"/>
      </w:pPr>
      <w:r>
        <w:rPr>
          <w:rFonts w:ascii="IRNazanin" w:hAnsi="IRNazanin" w:eastAsia="IRNazanin" w:cs="IRNazanin"/>
          <w:lang w:bidi="fa-IR"/>
          <w:color w:val="111111"/>
          <w:sz w:val="28"/>
          <w:szCs w:val="28"/>
          <w:rtl/>
        </w:rPr>
        <w:t xml:space="preserve">یتحقق الانتقال عن محلّ النیّة بالتکبیر،فلو شک فی أثنائه فکما لو شکّ قبله،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2" w:name="pg10520_111591"/>
    <w:bookmarkEnd w:id="32"/>
    <w:p>
      <w:pPr>
        <w:pStyle w:val="BookText"/>
      </w:pPr>
      <w:r>
        <w:rPr>
          <w:rFonts w:ascii="IRNazanin" w:hAnsi="IRNazanin" w:eastAsia="IRNazanin" w:cs="IRNazanin"/>
          <w:lang w:bidi="fa-IR"/>
          <w:color w:val="111111"/>
          <w:sz w:val="28"/>
          <w:szCs w:val="28"/>
          <w:rtl/>
        </w:rPr>
        <w:t xml:space="preserve">و لو شک فیما نواه بعد الانتقال بنی علی ما هو فیه،و لو لم یعلم شیئا بطلت صلاته.</w:t>
      </w:r>
    </w:p>
    <w:p>
      <w:pPr>
        <w:pStyle w:val="Heading6"/>
      </w:pPr>
      <w:bookmarkStart w:id="145" w:name="_Toc62"/>
      <w:r>
        <w:t>ب:النوافل المسببة لا بد فی النیة من التعرض لسببها</w:t>
      </w:r>
      <w:bookmarkEnd w:id="145"/>
    </w:p>
    <w:p>
      <w:pPr>
        <w:pStyle w:val="BookText"/>
      </w:pPr>
      <w:r>
        <w:rPr>
          <w:rFonts w:ascii="IRNazanin" w:hAnsi="IRNazanin" w:eastAsia="IRNazanin" w:cs="IRNazanin"/>
          <w:lang w:bidi="fa-IR"/>
          <w:color w:val="111111"/>
          <w:sz w:val="28"/>
          <w:szCs w:val="28"/>
          <w:rtl/>
        </w:rPr>
        <w:t xml:space="preserve">ب:النوافل المسببة لا بد فی النیة من التعرض لسببها،کالعید المندوبة،و الاستسقاء.  لعدم تحقق الدّخول فی الصّلاة،و محلّ النّیّة أوّلها،و إلی الآن لم تتحقّق الأولیة،لأنّ المأتی به من التکبیر إنّما یعد جزءا بعد إکماله،و قد سبق.و سیأتی أنّ الشک بعد الانتقال عن محلّ الفعل و الدّخول فی فعل آخر لا أثر له،بخلاف ما لو کان فی محلّه،فإنّ الأصل عدم الإتیان به،و لا مانع من تدارکه فیجب.</w:t>
      </w:r>
    </w:p>
    <w:p>
      <w:pPr>
        <w:pStyle w:val="BookText"/>
      </w:pPr>
      <w:r>
        <w:rPr>
          <w:rFonts w:ascii="IRNazanin" w:hAnsi="IRNazanin" w:eastAsia="IRNazanin" w:cs="IRNazanin"/>
          <w:lang w:bidi="fa-IR"/>
          <w:color w:val="111111"/>
          <w:sz w:val="28"/>
          <w:szCs w:val="28"/>
          <w:rtl/>
        </w:rPr>
        <w:t xml:space="preserve">قوله: (و لو شک فیما نواه بعد الانتقال بنی علی ما هو فیه،و لو لم یعلم شیئا بطلت صلاته).</w:t>
      </w:r>
    </w:p>
    <w:p>
      <w:pPr>
        <w:pStyle w:val="BookText"/>
      </w:pPr>
      <w:r>
        <w:rPr>
          <w:rFonts w:ascii="IRNazanin" w:hAnsi="IRNazanin" w:eastAsia="IRNazanin" w:cs="IRNazanin"/>
          <w:lang w:bidi="fa-IR"/>
          <w:color w:val="111111"/>
          <w:sz w:val="28"/>
          <w:szCs w:val="28"/>
          <w:rtl/>
        </w:rPr>
        <w:t xml:space="preserve">المراد ببنائه علی ما هو فیه:البناء علی ما فی اعتقاده أنّه الآن یفعله.و فی الذّکری:لو شک هل نوی ظهرا أو عصرا،فرضا أو نفلا بنی علی ما قام إلیه </w:t>
      </w:r>
      <w:r>
        <w:rPr>
          <w:rStyle w:val="FootnoteReference"/>
        </w:rPr>
        <w:footnoteReference w:id="1085"/>
      </w:r>
      <w:r>
        <w:rPr>
          <w:rFonts w:ascii="IRNazanin" w:hAnsi="IRNazanin" w:eastAsia="IRNazanin" w:cs="IRNazanin"/>
          <w:lang w:bidi="fa-IR"/>
          <w:color w:val="111111"/>
          <w:sz w:val="28"/>
          <w:szCs w:val="28"/>
          <w:rtl/>
        </w:rPr>
        <w:t xml:space="preserve">،و هو صحیح أیضا،لأنّ الظّاهر أنّه نوی ما قام لأجله،و لو لم یعلم شیئا بطلت صلاته لانتفاء المرجّح.</w:t>
      </w:r>
    </w:p>
    <w:p>
      <w:pPr>
        <w:pStyle w:val="BookText"/>
      </w:pPr>
      <w:r>
        <w:rPr>
          <w:rFonts w:ascii="IRNazanin" w:hAnsi="IRNazanin" w:eastAsia="IRNazanin" w:cs="IRNazanin"/>
          <w:lang w:bidi="fa-IR"/>
          <w:color w:val="111111"/>
          <w:sz w:val="28"/>
          <w:szCs w:val="28"/>
          <w:rtl/>
        </w:rPr>
        <w:t xml:space="preserve">و لو شکّ بعد صلاته أربع هل صلّی الظّهر أو العصر لم یکن البناء علی الظّهر بعیدا،لأنّ الظّاهر أنّه أتی بالواجب أوّلا،و لو صلّی رباعیة مردّدة بین الظّهر و العصر لکان طریقا إلی البراءة مع احتمال تعینه،و علی هذا فاجزاؤه مشروط بوقوع الاولی فی الوقت المشترک.</w:t>
      </w:r>
    </w:p>
    <w:p>
      <w:pPr>
        <w:pStyle w:val="BookText"/>
      </w:pPr>
      <w:r>
        <w:rPr>
          <w:rFonts w:ascii="IRNazanin" w:hAnsi="IRNazanin" w:eastAsia="IRNazanin" w:cs="IRNazanin"/>
          <w:lang w:bidi="fa-IR"/>
          <w:color w:val="111111"/>
          <w:sz w:val="28"/>
          <w:szCs w:val="28"/>
          <w:rtl/>
        </w:rPr>
        <w:t xml:space="preserve">قوله: (ب:النوافل المسببة لا بدّ فی النیّة من التعرض لسببها،کالعید المندوبة،و الاستسقاء).</w:t>
      </w:r>
    </w:p>
    <w:p>
      <w:pPr>
        <w:pStyle w:val="BookText"/>
      </w:pPr>
      <w:r>
        <w:rPr>
          <w:rFonts w:ascii="IRNazanin" w:hAnsi="IRNazanin" w:eastAsia="IRNazanin" w:cs="IRNazanin"/>
          <w:lang w:bidi="fa-IR"/>
          <w:color w:val="111111"/>
          <w:sz w:val="28"/>
          <w:szCs w:val="28"/>
          <w:rtl/>
        </w:rPr>
        <w:t xml:space="preserve">لأنّ التّعیین إنّما یتحقق بذلک،و قد سبق اعتباره فی النیّة،و یدل علیه قوله علیه السّلام:«إنّما لکل امرئ ما نوی» </w:t>
      </w:r>
      <w:r>
        <w:rPr>
          <w:rStyle w:val="FootnoteReference"/>
        </w:rPr>
        <w:footnoteReference w:id="1086"/>
      </w:r>
      <w:r>
        <w:rPr>
          <w:rFonts w:ascii="IRNazanin" w:hAnsi="IRNazanin" w:eastAsia="IRNazanin" w:cs="IRNazanin"/>
          <w:lang w:bidi="fa-IR"/>
          <w:color w:val="111111"/>
          <w:sz w:val="28"/>
          <w:szCs w:val="28"/>
          <w:rtl/>
        </w:rPr>
        <w:t xml:space="preserve">،و یضیف النّوافل المرتبة إلی فریضتها، و اللّیلیة إلی اللّیل،و تعیین المنذورة و إن کانت إحدی الواجبات علی الأظهر لما قلناه.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3" w:name="pg10520_111592"/>
    <w:bookmarkEnd w:id="33"/>
    <w:p>
      <w:pPr>
        <w:pStyle w:val="Heading6"/>
      </w:pPr>
      <w:bookmarkStart w:id="146" w:name="_Toc63"/>
      <w:r>
        <w:t>ج:لا یجب فی النیة التعرض للاستقبال</w:t>
      </w:r>
      <w:bookmarkEnd w:id="146"/>
    </w:p>
    <w:p>
      <w:pPr>
        <w:pStyle w:val="BookText"/>
      </w:pPr>
      <w:r>
        <w:rPr>
          <w:rFonts w:ascii="IRNazanin" w:hAnsi="IRNazanin" w:eastAsia="IRNazanin" w:cs="IRNazanin"/>
          <w:lang w:bidi="fa-IR"/>
          <w:color w:val="111111"/>
          <w:sz w:val="28"/>
          <w:szCs w:val="28"/>
          <w:rtl/>
        </w:rPr>
        <w:t xml:space="preserve">ج:لا یجب فی النیة التعرض للاستقبال،و لا عدد الرکعات،و لا التمام و القصر و إن تخیّر.   قوله: (ج:لا یجب فی النیّة التعرّض للاستقبال و لا عدد الرّکعات).</w:t>
      </w:r>
    </w:p>
    <w:p>
      <w:pPr>
        <w:pStyle w:val="BookText"/>
      </w:pPr>
      <w:r>
        <w:rPr>
          <w:rFonts w:ascii="IRNazanin" w:hAnsi="IRNazanin" w:eastAsia="IRNazanin" w:cs="IRNazanin"/>
          <w:lang w:bidi="fa-IR"/>
          <w:color w:val="111111"/>
          <w:sz w:val="28"/>
          <w:szCs w:val="28"/>
          <w:rtl/>
        </w:rPr>
        <w:t xml:space="preserve">لأنّ الإجمال فی تعیین الصّلاة کاف،و لو تعرض للعدد لم یضر إن طابق،و إن أخطأ فوجهان،و البطلان قوی،لأنّه مع الزّیادة المنوی غیر صحیح،و مع النقیصة یبقی بعض الصّلاة بغیر نیّة.</w:t>
      </w:r>
    </w:p>
    <w:p>
      <w:pPr>
        <w:pStyle w:val="BookText"/>
      </w:pPr>
      <w:r>
        <w:rPr>
          <w:rFonts w:ascii="IRNazanin" w:hAnsi="IRNazanin" w:eastAsia="IRNazanin" w:cs="IRNazanin"/>
          <w:lang w:bidi="fa-IR"/>
          <w:color w:val="111111"/>
          <w:sz w:val="28"/>
          <w:szCs w:val="28"/>
          <w:rtl/>
        </w:rPr>
        <w:t xml:space="preserve">قوله: (و لا التّمام و القصر و إن تخیر).</w:t>
      </w:r>
    </w:p>
    <w:p>
      <w:pPr>
        <w:pStyle w:val="BookText"/>
      </w:pPr>
      <w:r>
        <w:rPr>
          <w:rFonts w:ascii="IRNazanin" w:hAnsi="IRNazanin" w:eastAsia="IRNazanin" w:cs="IRNazanin"/>
          <w:lang w:bidi="fa-IR"/>
          <w:color w:val="111111"/>
          <w:sz w:val="28"/>
          <w:szCs w:val="28"/>
          <w:rtl/>
        </w:rPr>
        <w:t xml:space="preserve">أمّا إذا تعیّن أحدهما فظاهر،لأنّ التعیین و إحضار ذات الصّلاة یکفی فیه الإجمال،و أمّا إذا تخیر،فلعدم تعین أحدهما لو نواه.</w:t>
      </w:r>
    </w:p>
    <w:p>
      <w:pPr>
        <w:pStyle w:val="BookText"/>
      </w:pPr>
      <w:r>
        <w:rPr>
          <w:rFonts w:ascii="IRNazanin" w:hAnsi="IRNazanin" w:eastAsia="IRNazanin" w:cs="IRNazanin"/>
          <w:lang w:bidi="fa-IR"/>
          <w:color w:val="111111"/>
          <w:sz w:val="28"/>
          <w:szCs w:val="28"/>
          <w:rtl/>
        </w:rPr>
        <w:t xml:space="preserve">فان قلت:لا بدّ فی النیّة من تعیین الفریضة و لا یتحقّق إلاّ بنیّة أحدهما،إذ صرف النیّة إلی واحد دون الآخر ترجیح.</w:t>
      </w:r>
    </w:p>
    <w:p>
      <w:pPr>
        <w:pStyle w:val="BookText"/>
      </w:pPr>
      <w:r>
        <w:rPr>
          <w:rFonts w:ascii="IRNazanin" w:hAnsi="IRNazanin" w:eastAsia="IRNazanin" w:cs="IRNazanin"/>
          <w:lang w:bidi="fa-IR"/>
          <w:color w:val="111111"/>
          <w:sz w:val="28"/>
          <w:szCs w:val="28"/>
          <w:rtl/>
        </w:rPr>
        <w:t xml:space="preserve">قلنا:یکفی التعیین الإجمالی و هو حاصل،إذ الواجب حینئذ هو الکلّی المتقوم بکل واحد منهما،فیکفی قصده من حیث هو کذلک.</w:t>
      </w:r>
    </w:p>
    <w:p>
      <w:pPr>
        <w:pStyle w:val="BookText"/>
      </w:pPr>
      <w:r>
        <w:rPr>
          <w:rFonts w:ascii="IRNazanin" w:hAnsi="IRNazanin" w:eastAsia="IRNazanin" w:cs="IRNazanin"/>
          <w:lang w:bidi="fa-IR"/>
          <w:color w:val="111111"/>
          <w:sz w:val="28"/>
          <w:szCs w:val="28"/>
          <w:rtl/>
        </w:rPr>
        <w:t xml:space="preserve">و الأصحّ تحتم التعیین،لاختلافهما فی الأحکام،فان الشک فی المقصورة مبطل مطلقا بخلاف الأخری،فلا بدّ من مائز لیترتب علی کلّ واحد حکمه و لیس إلا النیّة،و لا یستقیم أن یقال:ترتّب حکم الشّک علیه یتوقّف علی التّعیین الواقع بعده،لأنّ أثر السّبب التّام لا یجوز تخلفه.</w:t>
      </w:r>
    </w:p>
    <w:p>
      <w:pPr>
        <w:pStyle w:val="BookText"/>
      </w:pPr>
      <w:r>
        <w:rPr>
          <w:rFonts w:ascii="IRNazanin" w:hAnsi="IRNazanin" w:eastAsia="IRNazanin" w:cs="IRNazanin"/>
          <w:lang w:bidi="fa-IR"/>
          <w:color w:val="111111"/>
          <w:sz w:val="28"/>
          <w:szCs w:val="28"/>
          <w:rtl/>
        </w:rPr>
        <w:t xml:space="preserve">فان قیل:یکون کاشفا فلا تخلف.</w:t>
      </w:r>
    </w:p>
    <w:p>
      <w:pPr>
        <w:pStyle w:val="BookText"/>
      </w:pPr>
      <w:r>
        <w:rPr>
          <w:rFonts w:ascii="IRNazanin" w:hAnsi="IRNazanin" w:eastAsia="IRNazanin" w:cs="IRNazanin"/>
          <w:lang w:bidi="fa-IR"/>
          <w:color w:val="111111"/>
          <w:sz w:val="28"/>
          <w:szCs w:val="28"/>
          <w:rtl/>
        </w:rPr>
        <w:t xml:space="preserve">قلنا:بل مؤثرا،لأنّ تعیّن العدد إنّما تؤثر فیه النیّة اللاحقة علی ذلک التقدیر.</w:t>
      </w:r>
    </w:p>
    <w:p>
      <w:pPr>
        <w:pStyle w:val="BookText"/>
      </w:pPr>
      <w:r>
        <w:rPr>
          <w:rFonts w:ascii="IRNazanin" w:hAnsi="IRNazanin" w:eastAsia="IRNazanin" w:cs="IRNazanin"/>
          <w:lang w:bidi="fa-IR"/>
          <w:color w:val="111111"/>
          <w:sz w:val="28"/>
          <w:szCs w:val="28"/>
          <w:rtl/>
        </w:rPr>
        <w:t xml:space="preserve">و کذا القول فیمن فاتته صلاة و شک فی کونها قصرا أو تماما،أو فاتته صلاة سفر أو حضر و نسی التّرتیب.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4" w:name="pg10520_111593"/>
    <w:bookmarkEnd w:id="34"/>
    <w:p>
      <w:pPr>
        <w:pStyle w:val="Heading6"/>
      </w:pPr>
      <w:bookmarkStart w:id="147" w:name="_Toc64"/>
      <w:r>
        <w:t>د:المحبوس إذا نوی-مع غلبة الظن ببقاء الوقت-الأداء فبان الخروج أجزأ</w:t>
      </w:r>
      <w:bookmarkEnd w:id="147"/>
    </w:p>
    <w:p>
      <w:pPr>
        <w:pStyle w:val="BookText"/>
      </w:pPr>
      <w:r>
        <w:rPr>
          <w:rFonts w:ascii="IRNazanin" w:hAnsi="IRNazanin" w:eastAsia="IRNazanin" w:cs="IRNazanin"/>
          <w:lang w:bidi="fa-IR"/>
          <w:color w:val="111111"/>
          <w:sz w:val="28"/>
          <w:szCs w:val="28"/>
          <w:rtl/>
        </w:rPr>
        <w:t xml:space="preserve">د:المحبوس إذا نوی-مع غلبة الظن ببقاء الوقت-الأداء فبان الخروج أجزأ،و لو بان عدم الدخول أعاد. و لو ظن الخروج فنوی القضاء ثم ظهر البقاء فالأقرب الإجزاء مع خروج الوقت.   قوله: (د:المحبوس إذا نوی-مع غلبة الظنّ ببقاء الوقت-الأداء،فبان الخروج أجزأ،و لو بان عدم الدّخول أعاد).</w:t>
      </w:r>
    </w:p>
    <w:p>
      <w:pPr>
        <w:pStyle w:val="BookText"/>
      </w:pPr>
      <w:r>
        <w:rPr>
          <w:rFonts w:ascii="IRNazanin" w:hAnsi="IRNazanin" w:eastAsia="IRNazanin" w:cs="IRNazanin"/>
          <w:lang w:bidi="fa-IR"/>
          <w:color w:val="111111"/>
          <w:sz w:val="28"/>
          <w:szCs w:val="28"/>
          <w:rtl/>
        </w:rPr>
        <w:t xml:space="preserve">أمّا الحکم الأوّل فلأنّه متعبّد بظنه و قد طابق فعله تکلیفه بالصّلاة بحسب الواقع،و نیة الأداء شرط مع العلم لا مع عدمه،و الإتیان بالمأمور به یقتضی الإجزاء، و الإعادة إنما تکون بأمر جدید.و أمّا الحکم الثانی،فلانه و إن کان متعبّدا بظنّه إلاّ أنّ عدم دخول الوقت تمتنع الصحّة معه للإخلال بالشّرط،و الإخلال به یقتضی البطلان علی کلّ حال،و دخول الوقت بعد ذلک سبب لوجوب الفریضة،فیتعلق التکلیف بالوجوب حینئذ،فتتعیّن الإعادة به.</w:t>
      </w:r>
    </w:p>
    <w:p>
      <w:pPr>
        <w:pStyle w:val="BookText"/>
      </w:pPr>
      <w:r>
        <w:rPr>
          <w:rFonts w:ascii="IRNazanin" w:hAnsi="IRNazanin" w:eastAsia="IRNazanin" w:cs="IRNazanin"/>
          <w:lang w:bidi="fa-IR"/>
          <w:color w:val="111111"/>
          <w:sz w:val="28"/>
          <w:szCs w:val="28"/>
          <w:rtl/>
        </w:rPr>
        <w:t xml:space="preserve">و لو لم یعلم بالحال حتّی خرج الوقت فوجوب القضاء لا یخلو من وجه،إذ لا یزید حاله عن حال النائم و النّاسی للفریضة،و لظاهر قوله علیه السّلام:«من فاتته صلاة فریضة فلیقضها کما فاتته»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ظن الخروج فنوی القضاء ثم ظهر البقاء فالأقرب الإجزاء مع خروج الوقت).</w:t>
      </w:r>
    </w:p>
    <w:p>
      <w:pPr>
        <w:pStyle w:val="BookText"/>
      </w:pPr>
      <w:r>
        <w:rPr>
          <w:rFonts w:ascii="IRNazanin" w:hAnsi="IRNazanin" w:eastAsia="IRNazanin" w:cs="IRNazanin"/>
          <w:lang w:bidi="fa-IR"/>
          <w:color w:val="111111"/>
          <w:sz w:val="28"/>
          <w:szCs w:val="28"/>
          <w:rtl/>
        </w:rPr>
        <w:t xml:space="preserve">وجه القرب:أنّه أتی بالمأمور به علی الوجه المأمور به،لأنّه متعبد بظنه،فإنّه إذا ظنّ بقاء الوقت کلف بالفریضة أداء،و لو ظن الخروج کلف بها قضاء،و امتثال المأمور به یقتضی الإجزاء،و الإعادة بأمر جدید،و مع خروج الوقت المعرف لتعلق الأمر بالمکلف ینتفی المقتضی لتعلقه به.و یفهم من قوله:(مع خروج الوقت)أنّه مع بقائه تجب الإعادة.</w:t>
      </w:r>
    </w:p>
    <w:p>
      <w:pPr>
        <w:pStyle w:val="BookText"/>
      </w:pPr>
      <w:r>
        <w:rPr>
          <w:rFonts w:ascii="IRNazanin" w:hAnsi="IRNazanin" w:eastAsia="IRNazanin" w:cs="IRNazanin"/>
          <w:lang w:bidi="fa-IR"/>
          <w:color w:val="111111"/>
          <w:sz w:val="28"/>
          <w:szCs w:val="28"/>
          <w:rtl/>
        </w:rPr>
        <w:t xml:space="preserve">و یکفی فی بقاء الوقت الموجب للإعادة مقدار رکعة،إذ بإدراکها تکون الصّلاة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5" w:name="pg10520_111594"/>
    <w:bookmarkEnd w:id="35"/>
    <w:p>
      <w:pPr>
        <w:pStyle w:val="Heading6"/>
      </w:pPr>
      <w:bookmarkStart w:id="148" w:name="_Toc65"/>
      <w:r>
        <w:t>ه‍:لو عزبت النیة فی الأثناء</w:t>
      </w:r>
      <w:bookmarkEnd w:id="148"/>
    </w:p>
    <w:p>
      <w:pPr>
        <w:pStyle w:val="BookText"/>
      </w:pPr>
      <w:r>
        <w:rPr>
          <w:rFonts w:ascii="IRNazanin" w:hAnsi="IRNazanin" w:eastAsia="IRNazanin" w:cs="IRNazanin"/>
          <w:lang w:bidi="fa-IR"/>
          <w:color w:val="111111"/>
          <w:sz w:val="28"/>
          <w:szCs w:val="28"/>
          <w:rtl/>
        </w:rPr>
        <w:t xml:space="preserve">ه‍:لو عزبت النیة فی الأثناء صحت صلاته.</w:t>
      </w:r>
    </w:p>
    <w:p>
      <w:pPr>
        <w:pStyle w:val="Heading6"/>
      </w:pPr>
      <w:bookmarkStart w:id="149" w:name="_Toc66"/>
      <w:r>
        <w:t>و:لو أوقع الواجب من الأفعال بنیة الندب بطلت الصلاة</w:t>
      </w:r>
      <w:bookmarkEnd w:id="149"/>
    </w:p>
    <w:p>
      <w:pPr>
        <w:pStyle w:val="BookText"/>
      </w:pPr>
      <w:r>
        <w:rPr>
          <w:rFonts w:ascii="IRNazanin" w:hAnsi="IRNazanin" w:eastAsia="IRNazanin" w:cs="IRNazanin"/>
          <w:lang w:bidi="fa-IR"/>
          <w:color w:val="111111"/>
          <w:sz w:val="28"/>
          <w:szCs w:val="28"/>
          <w:rtl/>
        </w:rPr>
        <w:t xml:space="preserve">و:لو أوقع الواجب من الأفعال بنیة الندب بطلت الصلاة،  أداء کما سبق،و وجهه:أنّ سبب الوجوب موجود و هو الوقت،و لم یأت بالصّلاة علی الوجه الّذی یقتضیه فتجب الإعادة.و الأصحّ عدم الإعادة مطلقا بقی الوقت أو خرج، أما مع الخروج فظاهر،و أمّا مع البقاء فلأنّ الوقت،و إن کان سببا فی الوجوب،إلا أنّه سبب فی صلاة واحدة لا فی صلاتین و قد أتی بها،لأنّ الإخلال بنیة الأداء غیر قادح لامتناع تکلیفه به،مع عدم علمه به و ظنه خلافه.</w:t>
      </w:r>
    </w:p>
    <w:p>
      <w:pPr>
        <w:pStyle w:val="BookText"/>
      </w:pPr>
      <w:r>
        <w:rPr>
          <w:rFonts w:ascii="IRNazanin" w:hAnsi="IRNazanin" w:eastAsia="IRNazanin" w:cs="IRNazanin"/>
          <w:lang w:bidi="fa-IR"/>
          <w:color w:val="111111"/>
          <w:sz w:val="28"/>
          <w:szCs w:val="28"/>
          <w:rtl/>
        </w:rPr>
        <w:t xml:space="preserve">و الأصل براءة الذّمة من وجوب صلاة أخری،و هذا هو الاحتمال الثّانی، و یحتمل ثالثا وجوب الإعادة مطلقا بقی الوقت أو خرج،لعدم المطابقة لما یقتضیه الوقت من نیة الأداء،حیث أنّ الصّلاة قد وقعت فی الوقت و هو أضعفها لعدم تکلیفه بالأداء حینئذ.</w:t>
      </w:r>
    </w:p>
    <w:p>
      <w:pPr>
        <w:pStyle w:val="BookText"/>
      </w:pPr>
      <w:r>
        <w:rPr>
          <w:rFonts w:ascii="IRNazanin" w:hAnsi="IRNazanin" w:eastAsia="IRNazanin" w:cs="IRNazanin"/>
          <w:lang w:bidi="fa-IR"/>
          <w:color w:val="111111"/>
          <w:sz w:val="28"/>
          <w:szCs w:val="28"/>
          <w:rtl/>
        </w:rPr>
        <w:t xml:space="preserve">و المراد بقول المصنّف:(ثم ظهر البقاء)أنّه ظهر بعد الفراغ من الصّلاة،-سواء کان قبل الخروج أو بعده-أنّ الصّلاة المنوی بها القضاء وقعت فی الوقت.</w:t>
      </w:r>
    </w:p>
    <w:p>
      <w:pPr>
        <w:pStyle w:val="BookText"/>
      </w:pPr>
      <w:r>
        <w:rPr>
          <w:rFonts w:ascii="IRNazanin" w:hAnsi="IRNazanin" w:eastAsia="IRNazanin" w:cs="IRNazanin"/>
          <w:lang w:bidi="fa-IR"/>
          <w:color w:val="111111"/>
          <w:sz w:val="28"/>
          <w:szCs w:val="28"/>
          <w:rtl/>
        </w:rPr>
        <w:t xml:space="preserve">و اعلم أنّ الشّارح الفاضل ذکر احتمالا آخر،و هو أنّ الوقت إن خرج فی أثنائها لم تجب الإعادة،و إلاّ وجبت کالمأتی بها قبل دخول الوقت بظن دخوله إذا دخل قبل الفراغ منها </w:t>
      </w:r>
      <w:r>
        <w:rPr>
          <w:rStyle w:val="FootnoteReference"/>
        </w:rPr>
        <w:footnoteReference w:id="1088"/>
      </w:r>
      <w:r>
        <w:rPr>
          <w:rFonts w:ascii="IRNazanin" w:hAnsi="IRNazanin" w:eastAsia="IRNazanin" w:cs="IRNazanin"/>
          <w:lang w:bidi="fa-IR"/>
          <w:color w:val="111111"/>
          <w:sz w:val="28"/>
          <w:szCs w:val="28"/>
          <w:rtl/>
        </w:rPr>
        <w:t xml:space="preserve">،و هو احتمال ضعیف جدّا مضمحل،لأنّ القیاس باطل خصوصا مع الفارق،فإنّ الأداء یکفی فیه إدراک شیء من الوقت،و لا یکفی فی القضاء خروج شیء منها عن الوقت.</w:t>
      </w:r>
    </w:p>
    <w:p>
      <w:pPr>
        <w:pStyle w:val="BookText"/>
      </w:pPr>
      <w:r>
        <w:rPr>
          <w:rFonts w:ascii="IRNazanin" w:hAnsi="IRNazanin" w:eastAsia="IRNazanin" w:cs="IRNazanin"/>
          <w:lang w:bidi="fa-IR"/>
          <w:color w:val="111111"/>
          <w:sz w:val="28"/>
          <w:szCs w:val="28"/>
          <w:rtl/>
        </w:rPr>
        <w:t xml:space="preserve">قوله: (ه‍:لو عزبت النیّة فی الأثناء صحت صلاته).</w:t>
      </w:r>
    </w:p>
    <w:p>
      <w:pPr>
        <w:pStyle w:val="BookText"/>
      </w:pPr>
      <w:r>
        <w:rPr>
          <w:rFonts w:ascii="IRNazanin" w:hAnsi="IRNazanin" w:eastAsia="IRNazanin" w:cs="IRNazanin"/>
          <w:lang w:bidi="fa-IR"/>
          <w:color w:val="111111"/>
          <w:sz w:val="28"/>
          <w:szCs w:val="28"/>
          <w:rtl/>
        </w:rPr>
        <w:t xml:space="preserve">لما علم غیر مرة من أنّ المعتبر فی الاستدامة هو الحکمیة.</w:t>
      </w:r>
    </w:p>
    <w:p>
      <w:pPr>
        <w:pStyle w:val="BookText"/>
      </w:pPr>
      <w:r>
        <w:rPr>
          <w:rFonts w:ascii="IRNazanin" w:hAnsi="IRNazanin" w:eastAsia="IRNazanin" w:cs="IRNazanin"/>
          <w:lang w:bidi="fa-IR"/>
          <w:color w:val="111111"/>
          <w:sz w:val="28"/>
          <w:szCs w:val="28"/>
          <w:rtl/>
        </w:rPr>
        <w:t xml:space="preserve">قوله: (و:لو أوقع الواجب من الأفعال بنیة الندب بطلت الصّلاة).</w:t>
      </w:r>
    </w:p>
    <w:p>
      <w:pPr>
        <w:pStyle w:val="BookText"/>
      </w:pPr>
      <w:r>
        <w:rPr>
          <w:rFonts w:ascii="IRNazanin" w:hAnsi="IRNazanin" w:eastAsia="IRNazanin" w:cs="IRNazanin"/>
          <w:lang w:bidi="fa-IR"/>
          <w:color w:val="111111"/>
          <w:sz w:val="28"/>
          <w:szCs w:val="28"/>
          <w:rtl/>
        </w:rPr>
        <w:t xml:space="preserve">لامتناع اعتباره حینئذ،إذ نیّة الوجه فی العبادة معتبرة،و إذا نوی غیر وجهها لم یأت بالمأمور به علی وجهه الثّابت له شرعا،فلم یطابق فعله ما فی ذمّته لاختلاف الوجه حینئذ،و تمتنع إعادته لئلا یلزم زیادة أفعال الصّلاة عمدا،فلم یبق إلاّ البطلان.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6" w:name="pg10520_111595"/>
    <w:bookmarkEnd w:id="36"/>
    <w:p>
      <w:pPr>
        <w:pStyle w:val="BookText"/>
      </w:pPr>
      <w:r>
        <w:rPr>
          <w:rFonts w:ascii="IRNazanin" w:hAnsi="IRNazanin" w:eastAsia="IRNazanin" w:cs="IRNazanin"/>
          <w:lang w:bidi="fa-IR"/>
          <w:color w:val="111111"/>
          <w:sz w:val="28"/>
          <w:szCs w:val="28"/>
          <w:rtl/>
        </w:rPr>
        <w:t xml:space="preserve">و کذا لو عکس إن کان ذکرا،أو فعلا کثیرا.</w:t>
      </w:r>
    </w:p>
    <w:p>
      <w:pPr>
        <w:pStyle w:val="Heading4"/>
      </w:pPr>
      <w:bookmarkStart w:id="150" w:name="_Toc67"/>
      <w:r>
        <w:t>الفصل الثالث:تکبیرة الإحرام</w:t>
      </w:r>
      <w:bookmarkEnd w:id="150"/>
    </w:p>
    <w:p>
      <w:pPr>
        <w:pStyle w:val="BookText"/>
      </w:pPr>
      <w:r>
        <w:rPr>
          <w:rFonts w:ascii="IRNazanin" w:hAnsi="IRNazanin" w:eastAsia="IRNazanin" w:cs="IRNazanin"/>
          <w:lang w:bidi="fa-IR"/>
          <w:color w:val="111111"/>
          <w:sz w:val="28"/>
          <w:szCs w:val="28"/>
          <w:rtl/>
        </w:rPr>
        <w:t xml:space="preserve">الفصل الثالث:تکبیرة الإحرام:و هی رکن تبطل الصلاة بترکها عمدا و سهوا،   قوله: (و کذا لو عکس إن کان ذکرا أو فعلا کثیرا).</w:t>
      </w:r>
    </w:p>
    <w:p>
      <w:pPr>
        <w:pStyle w:val="BookText"/>
      </w:pPr>
      <w:r>
        <w:rPr>
          <w:rFonts w:ascii="IRNazanin" w:hAnsi="IRNazanin" w:eastAsia="IRNazanin" w:cs="IRNazanin"/>
          <w:lang w:bidi="fa-IR"/>
          <w:color w:val="111111"/>
          <w:sz w:val="28"/>
          <w:szCs w:val="28"/>
          <w:rtl/>
        </w:rPr>
        <w:t xml:space="preserve">أراد بالعکس:أن یوقع المندوب من الأفعال بنیة الوجوب،و وجه الإبطال به:</w:t>
      </w:r>
    </w:p>
    <w:p>
      <w:pPr>
        <w:pStyle w:val="BookText"/>
      </w:pPr>
      <w:r>
        <w:rPr>
          <w:rFonts w:ascii="IRNazanin" w:hAnsi="IRNazanin" w:eastAsia="IRNazanin" w:cs="IRNazanin"/>
          <w:lang w:bidi="fa-IR"/>
          <w:color w:val="111111"/>
          <w:sz w:val="28"/>
          <w:szCs w:val="28"/>
          <w:rtl/>
        </w:rPr>
        <w:t xml:space="preserve">أنّه بهذه النیة غیر مشروع،فیکون منهیّا عنه،فان کان بصورة الذکر بطلت به الصّلاة لأنّه من کلام الآدمیّین حینئذ،بل أسوء لتحریمه.</w:t>
      </w:r>
    </w:p>
    <w:p>
      <w:pPr>
        <w:pStyle w:val="BookText"/>
      </w:pPr>
      <w:r>
        <w:rPr>
          <w:rFonts w:ascii="IRNazanin" w:hAnsi="IRNazanin" w:eastAsia="IRNazanin" w:cs="IRNazanin"/>
          <w:lang w:bidi="fa-IR"/>
          <w:color w:val="111111"/>
          <w:sz w:val="28"/>
          <w:szCs w:val="28"/>
          <w:rtl/>
        </w:rPr>
        <w:t xml:space="preserve">و کذا القول فی الفعل الکثیر لأنّه خارج من الصّلاة بخلاف ما لو کان الفعل غیر کثیر.</w:t>
      </w:r>
    </w:p>
    <w:p>
      <w:pPr>
        <w:pStyle w:val="BookText"/>
      </w:pPr>
      <w:r>
        <w:rPr>
          <w:rFonts w:ascii="IRNazanin" w:hAnsi="IRNazanin" w:eastAsia="IRNazanin" w:cs="IRNazanin"/>
          <w:lang w:bidi="fa-IR"/>
          <w:color w:val="111111"/>
          <w:sz w:val="28"/>
          <w:szCs w:val="28"/>
          <w:rtl/>
        </w:rPr>
        <w:t xml:space="preserve">و لشیخنا الشّهید کلام فی تأدّی المندوب بنیّة الوجوب من حیث اشتراکهما فی التّرجیح،و نیة المنع من الترک-الّذی هو فصل الوجوب-مؤکدة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أنّه لیس بشیء،لأنّ الشّیء لا یؤکد بما ینافیه،و الوجوب و النّدب متباینان تباینا کلیّا،کما أنّ متعلقاهما کذلک.</w:t>
      </w:r>
    </w:p>
    <w:p>
      <w:pPr>
        <w:pStyle w:val="BookText"/>
      </w:pPr>
      <w:r>
        <w:rPr>
          <w:rFonts w:ascii="IRNazanin" w:hAnsi="IRNazanin" w:eastAsia="IRNazanin" w:cs="IRNazanin"/>
          <w:lang w:bidi="fa-IR"/>
          <w:color w:val="111111"/>
          <w:sz w:val="28"/>
          <w:szCs w:val="28"/>
          <w:rtl/>
        </w:rPr>
        <w:t xml:space="preserve">قوله: (الفصل الثّالث:تکبیرة الإحرام:و هی رکن تبطل الصّلاة بترکها عمدا و سهوا).</w:t>
      </w:r>
    </w:p>
    <w:p>
      <w:pPr>
        <w:pStyle w:val="BookText"/>
      </w:pPr>
      <w:r>
        <w:rPr>
          <w:rFonts w:ascii="IRNazanin" w:hAnsi="IRNazanin" w:eastAsia="IRNazanin" w:cs="IRNazanin"/>
          <w:lang w:bidi="fa-IR"/>
          <w:color w:val="111111"/>
          <w:sz w:val="28"/>
          <w:szCs w:val="28"/>
          <w:rtl/>
        </w:rPr>
        <w:t xml:space="preserve">أجمع الأصحاب،بل أکثر أهل الإسلام علی أنّ تکبیرة الإحرام جزء من الصّلاة و رکن فیها،و قد تقدّم تفسیر الرّکن،و یدلّ علی الجزئیة قول النّبی صلّی اللّه علیه و آله:«إنّما هی التّکبیر،و التّسبیح،و قراءة القرآن» </w:t>
      </w:r>
      <w:r>
        <w:rPr>
          <w:rStyle w:val="FootnoteReference"/>
        </w:rPr>
        <w:footnoteReference w:id="1090"/>
      </w:r>
      <w:r>
        <w:rPr>
          <w:rFonts w:ascii="IRNazanin" w:hAnsi="IRNazanin" w:eastAsia="IRNazanin" w:cs="IRNazanin"/>
          <w:lang w:bidi="fa-IR"/>
          <w:color w:val="111111"/>
          <w:sz w:val="28"/>
          <w:szCs w:val="28"/>
          <w:rtl/>
        </w:rPr>
        <w:t xml:space="preserve">،و قول شاذ من العامة بعدم الجزئیة </w:t>
      </w:r>
      <w:r>
        <w:rPr>
          <w:rStyle w:val="FootnoteReference"/>
        </w:rPr>
        <w:footnoteReference w:id="1091"/>
      </w:r>
      <w:r>
        <w:rPr>
          <w:rFonts w:ascii="IRNazanin" w:hAnsi="IRNazanin" w:eastAsia="IRNazanin" w:cs="IRNazanin"/>
          <w:lang w:bidi="fa-IR"/>
          <w:color w:val="111111"/>
          <w:sz w:val="28"/>
          <w:szCs w:val="28"/>
          <w:rtl/>
        </w:rPr>
        <w:t xml:space="preserve">لقول النّبی صلّی اللّه علیه و آله:«و تحریمها التّکبیر» </w:t>
      </w:r>
      <w:r>
        <w:rPr>
          <w:rStyle w:val="FootnoteReference"/>
        </w:rPr>
        <w:footnoteReference w:id="1092"/>
      </w:r>
      <w:r>
        <w:rPr>
          <w:rFonts w:ascii="IRNazanin" w:hAnsi="IRNazanin" w:eastAsia="IRNazanin" w:cs="IRNazanin"/>
          <w:lang w:bidi="fa-IR"/>
          <w:color w:val="111111"/>
          <w:sz w:val="28"/>
          <w:szCs w:val="28"/>
          <w:rtl/>
        </w:rPr>
        <w:t xml:space="preserve">و المضاف مغایر للمضاف إلیه لیس بشیء،لأنّ کلّ جزء یغایر کلّه و یضاف الیه،و ما یوهم ذلک فی بعض الأخبار </w:t>
      </w:r>
      <w:r>
        <w:rPr>
          <w:rStyle w:val="FootnoteReference"/>
        </w:rPr>
        <w:footnoteReference w:id="1093"/>
      </w:r>
      <w:r>
        <w:rPr>
          <w:rFonts w:ascii="Amiri" w:hAnsi="Amiri" w:eastAsia="Amiri" w:cs="Amiri"/>
          <w:lang w:bidi="ar-SA"/>
          <w:color w:val="111111"/>
          <w:sz w:val="28"/>
          <w:szCs w:val="28"/>
          <w:rtl/>
        </w:rPr>
        <w:t xml:space="preserve">متأوّل.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صورتها اللّه أکبر،فلو عرّف أکبر،أو عکس الترتیب،أو أخل بحرف،أو قال:</w:t>
      </w:r>
    </w:p>
    <w:p>
      <w:pPr>
        <w:pStyle w:val="BookText"/>
      </w:pPr>
      <w:r>
        <w:rPr>
          <w:rFonts w:ascii="IRNazanin" w:hAnsi="IRNazanin" w:eastAsia="IRNazanin" w:cs="IRNazanin"/>
          <w:lang w:bidi="fa-IR"/>
          <w:color w:val="111111"/>
          <w:sz w:val="28"/>
          <w:szCs w:val="28"/>
          <w:rtl/>
        </w:rPr>
        <w:t xml:space="preserve">اللّه الجلیل أکبر،أو کبر بغیر العربیة اختیارا،أو أضافه إلی أی شیء کان، أو قرنه بمن کذلک،و إن عمم کقوله:أکبر من کلّ شیء و إن کان هو المقصود بطلت.  و أمّا الرّکنیة فلظاهر قول النّبی صلّی اللّه علیه و آله:«لا یقبل اللّه صلاة امرئ حتّی یضع الطّهور مواضعه،ثم یستقبل القبلة فیقول:اللّه أکبر» </w:t>
      </w:r>
      <w:r>
        <w:rPr>
          <w:rStyle w:val="FootnoteReference"/>
        </w:rPr>
        <w:footnoteReference w:id="1094"/>
      </w:r>
      <w:r>
        <w:rPr>
          <w:rFonts w:ascii="IRNazanin" w:hAnsi="IRNazanin" w:eastAsia="IRNazanin" w:cs="IRNazanin"/>
          <w:lang w:bidi="fa-IR"/>
          <w:color w:val="111111"/>
          <w:sz w:val="28"/>
          <w:szCs w:val="28"/>
          <w:rtl/>
        </w:rPr>
        <w:t xml:space="preserve">،و لروایة زرارة،عن الباقر و الصّادق علیهما السّلام:فی ناسی التکبیر«أنّه یعید» </w:t>
      </w:r>
      <w:r>
        <w:rPr>
          <w:rStyle w:val="FootnoteReference"/>
        </w:rPr>
        <w:footnoteReference w:id="1095"/>
      </w:r>
      <w:r>
        <w:rPr>
          <w:rFonts w:ascii="IRNazanin" w:hAnsi="IRNazanin" w:eastAsia="IRNazanin" w:cs="IRNazanin"/>
          <w:lang w:bidi="fa-IR"/>
          <w:color w:val="111111"/>
          <w:sz w:val="28"/>
          <w:szCs w:val="28"/>
          <w:rtl/>
        </w:rPr>
        <w:t xml:space="preserve">،و لروایة علی بن یقطین،عن أبی الحسن علیه السّلام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 ذلک أخبار أخری تدلّ علی أنّ النّاسی لا یعید </w:t>
      </w:r>
      <w:r>
        <w:rPr>
          <w:rStyle w:val="FootnoteReference"/>
        </w:rPr>
        <w:footnoteReference w:id="1097"/>
      </w:r>
      <w:r>
        <w:rPr>
          <w:rFonts w:ascii="IRNazanin" w:hAnsi="IRNazanin" w:eastAsia="IRNazanin" w:cs="IRNazanin"/>
          <w:lang w:bidi="fa-IR"/>
          <w:color w:val="111111"/>
          <w:sz w:val="28"/>
          <w:szCs w:val="28"/>
          <w:rtl/>
        </w:rPr>
        <w:t xml:space="preserve">،و فی بعضها أنّه یکبّر قبل القراءة </w:t>
      </w:r>
      <w:r>
        <w:rPr>
          <w:rStyle w:val="FootnoteReference"/>
        </w:rPr>
        <w:footnoteReference w:id="1098"/>
      </w:r>
      <w:r>
        <w:rPr>
          <w:rFonts w:ascii="IRNazanin" w:hAnsi="IRNazanin" w:eastAsia="IRNazanin" w:cs="IRNazanin"/>
          <w:lang w:bidi="fa-IR"/>
          <w:color w:val="111111"/>
          <w:sz w:val="28"/>
          <w:szCs w:val="28"/>
          <w:rtl/>
        </w:rPr>
        <w:t xml:space="preserve">،و فی بعضها الاجتزاء بتکبیر الرّکوع إذا لم یذکر حتّی کبر له </w:t>
      </w:r>
      <w:r>
        <w:rPr>
          <w:rStyle w:val="FootnoteReference"/>
        </w:rPr>
        <w:footnoteReference w:id="1099"/>
      </w:r>
      <w:r>
        <w:rPr>
          <w:rFonts w:ascii="IRNazanin" w:hAnsi="IRNazanin" w:eastAsia="IRNazanin" w:cs="IRNazanin"/>
          <w:lang w:bidi="fa-IR"/>
          <w:color w:val="111111"/>
          <w:sz w:val="28"/>
          <w:szCs w:val="28"/>
          <w:rtl/>
        </w:rPr>
        <w:t xml:space="preserve">،و فی بعضها یکبر إن ذکر و هو قائم،و إن رکع فلیمض فی صلاته </w:t>
      </w:r>
      <w:r>
        <w:rPr>
          <w:rStyle w:val="FootnoteReference"/>
        </w:rPr>
        <w:footnoteReference w:id="1100"/>
      </w:r>
      <w:r>
        <w:rPr>
          <w:rFonts w:ascii="IRNazanin" w:hAnsi="IRNazanin" w:eastAsia="IRNazanin" w:cs="IRNazanin"/>
          <w:lang w:bidi="fa-IR"/>
          <w:color w:val="111111"/>
          <w:sz w:val="28"/>
          <w:szCs w:val="28"/>
          <w:rtl/>
        </w:rPr>
        <w:t xml:space="preserve">،و حملها الشّیخ علی الشّک فیه </w:t>
      </w:r>
      <w:r>
        <w:rPr>
          <w:rStyle w:val="FootnoteReference"/>
        </w:rPr>
        <w:footnoteReference w:id="1101"/>
      </w:r>
      <w:r>
        <w:rPr>
          <w:rFonts w:ascii="IRNazanin" w:hAnsi="IRNazanin" w:eastAsia="IRNazanin" w:cs="IRNazanin"/>
          <w:lang w:bidi="fa-IR"/>
          <w:color w:val="111111"/>
          <w:sz w:val="28"/>
          <w:szCs w:val="28"/>
          <w:rtl/>
        </w:rPr>
        <w:t xml:space="preserve">،و بعضها یأبی هذا الحمل إلاّ أن مخالفة إجماع الأصحاب بل إجماع الأمة إلا شاذا توجب الإعراض عنها بالکلیة.</w:t>
      </w:r>
    </w:p>
    <w:p>
      <w:pPr>
        <w:pStyle w:val="BookText"/>
      </w:pPr>
      <w:r>
        <w:rPr>
          <w:rFonts w:ascii="IRNazanin" w:hAnsi="IRNazanin" w:eastAsia="IRNazanin" w:cs="IRNazanin"/>
          <w:lang w:bidi="fa-IR"/>
          <w:color w:val="111111"/>
          <w:sz w:val="28"/>
          <w:szCs w:val="28"/>
          <w:rtl/>
        </w:rPr>
        <w:t xml:space="preserve">قوله: (و صورتها اللّه أکبر فلو عرّف أکبر،أو عکس التّرتیب،أو أخل بحرف،أو قال:اللّه الجلیل أکبر،أو کبّر بغیر العربیّة اختیارا أو أضافه إلی أیّ شیء کان،أو قرنه بمن کذلک و إن عمم کقوله:أکبر من کل شیء و إن کان هو المقصود بطلت).</w:t>
      </w:r>
    </w:p>
    <w:p>
      <w:pPr>
        <w:pStyle w:val="BookText"/>
      </w:pPr>
      <w:r>
        <w:rPr>
          <w:rFonts w:ascii="IRNazanin" w:hAnsi="IRNazanin" w:eastAsia="IRNazanin" w:cs="IRNazanin"/>
          <w:lang w:bidi="fa-IR"/>
          <w:color w:val="111111"/>
          <w:sz w:val="28"/>
          <w:szCs w:val="28"/>
          <w:rtl/>
        </w:rPr>
        <w:t xml:space="preserve">لمّا کانت العبادات بتوقیف الشارع لا مجال للرأی فیها وجب اتّباع النقل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الوارد فی بیانها،حتّی لو خالف المکلّف ذلک کان ما أتی به تشریعا،و لم یخرج من عهدة الواجب.</w:t>
      </w:r>
    </w:p>
    <w:p>
      <w:pPr>
        <w:pStyle w:val="BookText"/>
      </w:pPr>
      <w:r>
        <w:rPr>
          <w:rFonts w:ascii="IRNazanin" w:hAnsi="IRNazanin" w:eastAsia="IRNazanin" w:cs="IRNazanin"/>
          <w:lang w:bidi="fa-IR"/>
          <w:color w:val="111111"/>
          <w:sz w:val="28"/>
          <w:szCs w:val="28"/>
          <w:rtl/>
        </w:rPr>
        <w:t xml:space="preserve">و لا شبهة فی أنّ المنقول عن النّبی صلّی اللّه علیه و آله:أنّه کبر فی الصّلاة باللفظ المخصوص و قال:«صلّوا کما رأیتمونی أصلی» </w:t>
      </w:r>
      <w:r>
        <w:rPr>
          <w:rStyle w:val="FootnoteReference"/>
        </w:rPr>
        <w:footnoteReference w:id="1102"/>
      </w:r>
      <w:r>
        <w:rPr>
          <w:rFonts w:ascii="IRNazanin" w:hAnsi="IRNazanin" w:eastAsia="IRNazanin" w:cs="IRNazanin"/>
          <w:lang w:bidi="fa-IR"/>
          <w:color w:val="111111"/>
          <w:sz w:val="28"/>
          <w:szCs w:val="28"/>
          <w:rtl/>
        </w:rPr>
        <w:t xml:space="preserve">،و هو المتبادر الی الفهم من قوله صلّی اللّه علیه و آله:«و تحریمها التکبیر» </w:t>
      </w:r>
      <w:r>
        <w:rPr>
          <w:rStyle w:val="FootnoteReference"/>
        </w:rPr>
        <w:footnoteReference w:id="1103"/>
      </w:r>
      <w:r>
        <w:rPr>
          <w:rFonts w:ascii="IRNazanin" w:hAnsi="IRNazanin" w:eastAsia="IRNazanin" w:cs="IRNazanin"/>
          <w:lang w:bidi="fa-IR"/>
          <w:color w:val="111111"/>
          <w:sz w:val="28"/>
          <w:szCs w:val="28"/>
          <w:rtl/>
        </w:rPr>
        <w:t xml:space="preserve">،فلو خالف المکلّف ذلک لم یعتدّ بما فعله.</w:t>
      </w:r>
    </w:p>
    <w:p>
      <w:pPr>
        <w:pStyle w:val="BookText"/>
      </w:pPr>
      <w:r>
        <w:rPr>
          <w:rFonts w:ascii="IRNazanin" w:hAnsi="IRNazanin" w:eastAsia="IRNazanin" w:cs="IRNazanin"/>
          <w:lang w:bidi="fa-IR"/>
          <w:color w:val="111111"/>
          <w:sz w:val="28"/>
          <w:szCs w:val="28"/>
          <w:rtl/>
        </w:rPr>
        <w:t xml:space="preserve">و تتحقق المخالفة بأشیاء منها:تعریف أکبر،فإنه و إن کان مطابقا لقانون العربی،من حیث أنّ استعمال أفعل التّفضیل إنّما یکون باللام أو الإضافة أو من،إلا أنه غیّر الصّیغة المنقولة،و عن ابن الجنید أنه مکروه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منها:عکس الترتیب.</w:t>
      </w:r>
    </w:p>
    <w:p>
      <w:pPr>
        <w:pStyle w:val="BookText"/>
      </w:pPr>
      <w:r>
        <w:rPr>
          <w:rFonts w:ascii="IRNazanin" w:hAnsi="IRNazanin" w:eastAsia="IRNazanin" w:cs="IRNazanin"/>
          <w:lang w:bidi="fa-IR"/>
          <w:color w:val="111111"/>
          <w:sz w:val="28"/>
          <w:szCs w:val="28"/>
          <w:rtl/>
        </w:rPr>
        <w:t xml:space="preserve">و منها:الإخلال بحرف من إحدی الکلمتین و لو بوصل إحدی الهمزتین،أمّا همزة أکبر فظاهر لأنها همزة قطع،و أمّا همزة اللّه فلأنها و إن کان همزة وصل فی الأصل إلاّ أنّ سقوط همزة الوصل إنّما هو فی الدرج فی کلام متّصل،و لا کلام قبل التکبیر أصلا،فإنّ النیة إرادة قلبیة لا دخل للّسان فیها،و الآتی بها نطقا آت بما لم یعتد به،فلو وصل حینئذ خالف المنقول من صاحب الشّرع،فلم یخرج من العهدة،و یحکی عن بعض متأخری الأصحاب الوصل حینئذ،و الأصح خلافه.</w:t>
      </w:r>
    </w:p>
    <w:p>
      <w:pPr>
        <w:pStyle w:val="BookText"/>
      </w:pPr>
      <w:r>
        <w:rPr>
          <w:rFonts w:ascii="IRNazanin" w:hAnsi="IRNazanin" w:eastAsia="IRNazanin" w:cs="IRNazanin"/>
          <w:lang w:bidi="fa-IR"/>
          <w:color w:val="111111"/>
          <w:sz w:val="28"/>
          <w:szCs w:val="28"/>
          <w:rtl/>
        </w:rPr>
        <w:t xml:space="preserve">و منها:إبدال حرف بغیره.</w:t>
      </w:r>
    </w:p>
    <w:p>
      <w:pPr>
        <w:pStyle w:val="BookText"/>
      </w:pPr>
      <w:r>
        <w:rPr>
          <w:rFonts w:ascii="IRNazanin" w:hAnsi="IRNazanin" w:eastAsia="IRNazanin" w:cs="IRNazanin"/>
          <w:lang w:bidi="fa-IR"/>
          <w:color w:val="111111"/>
          <w:sz w:val="28"/>
          <w:szCs w:val="28"/>
          <w:rtl/>
        </w:rPr>
        <w:t xml:space="preserve">و منها:زیادته کما لو زاد همزة فی أول اسمه تعالی بحیث یصیر استفهاما،أو مدّ الهمزة کذلک،أو زاد ألفا بین الباء و الراء من أکبر بحیث صار جمع کبر-و هو الطّبل-لم یصح ما أتی به،سواء قصد المعنی الّذی صار إلیه اللّفظ أم لا،علی الأصحّ فی الثّانی لأنّ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دلالة اللّفظ علی المعنی بالوضع لا بالقصد.</w:t>
      </w:r>
    </w:p>
    <w:p>
      <w:pPr>
        <w:pStyle w:val="BookText"/>
      </w:pPr>
      <w:r>
        <w:rPr>
          <w:rFonts w:ascii="IRNazanin" w:hAnsi="IRNazanin" w:eastAsia="IRNazanin" w:cs="IRNazanin"/>
          <w:lang w:bidi="fa-IR"/>
          <w:color w:val="111111"/>
          <w:sz w:val="28"/>
          <w:szCs w:val="28"/>
          <w:rtl/>
        </w:rPr>
        <w:t xml:space="preserve">و لو زاد حرفا لا یختل المعنی کالألف بین اللام و الهاء من اسمه تعالی إذا مدّة لم یضر لعدم تغیر المعنی به،نعم یکره.</w:t>
      </w:r>
    </w:p>
    <w:p>
      <w:pPr>
        <w:pStyle w:val="BookText"/>
      </w:pPr>
      <w:r>
        <w:rPr>
          <w:rFonts w:ascii="IRNazanin" w:hAnsi="IRNazanin" w:eastAsia="IRNazanin" w:cs="IRNazanin"/>
          <w:lang w:bidi="fa-IR"/>
          <w:color w:val="111111"/>
          <w:sz w:val="28"/>
          <w:szCs w:val="28"/>
          <w:rtl/>
        </w:rPr>
        <w:t xml:space="preserve">و منها:زیادة کلمة الجلیل و العظیم فلا تنعقد به للمخالفة.</w:t>
      </w:r>
    </w:p>
    <w:p>
      <w:pPr>
        <w:pStyle w:val="BookText"/>
      </w:pPr>
      <w:r>
        <w:rPr>
          <w:rFonts w:ascii="IRNazanin" w:hAnsi="IRNazanin" w:eastAsia="IRNazanin" w:cs="IRNazanin"/>
          <w:lang w:bidi="fa-IR"/>
          <w:color w:val="111111"/>
          <w:sz w:val="28"/>
          <w:szCs w:val="28"/>
          <w:rtl/>
        </w:rPr>
        <w:t xml:space="preserve">و منها:التکبیر بغیر العربیّة اختیارا لما قلناه،و یتحقق کونه مختارا بمعرفته بالعربیّة أو بکونه قادرا علی التعلّم قبل فوات الوقت،فلو اضطرّ إلی العجمیّة أجزأه و لا تفاوت بین الألسنة حینئذ،و احتمال تقدیم السریانیة و العبرانیة بعید.</w:t>
      </w:r>
    </w:p>
    <w:p>
      <w:pPr>
        <w:pStyle w:val="BookText"/>
      </w:pPr>
      <w:r>
        <w:rPr>
          <w:rFonts w:ascii="IRNazanin" w:hAnsi="IRNazanin" w:eastAsia="IRNazanin" w:cs="IRNazanin"/>
          <w:lang w:bidi="fa-IR"/>
          <w:color w:val="111111"/>
          <w:sz w:val="28"/>
          <w:szCs w:val="28"/>
          <w:rtl/>
        </w:rPr>
        <w:t xml:space="preserve">و منها:أن یقرنه بمن کذلک-أی مقترنة بأیّ شیء کان-مثل أکبر من الموجودات.</w:t>
      </w:r>
    </w:p>
    <w:p>
      <w:pPr>
        <w:pStyle w:val="BookText"/>
      </w:pPr>
      <w:r>
        <w:rPr>
          <w:rFonts w:ascii="IRNazanin" w:hAnsi="IRNazanin" w:eastAsia="IRNazanin" w:cs="IRNazanin"/>
          <w:lang w:bidi="fa-IR"/>
          <w:color w:val="111111"/>
          <w:sz w:val="28"/>
          <w:szCs w:val="28"/>
          <w:rtl/>
        </w:rPr>
        <w:t xml:space="preserve">و یمکن أن یراد بقوله:(أو أضافه إلی أی شیء کان)ظاهره علی معنی أن یقول:أکبر أی شیء کان،علی حدّ:یوسف أحسن أخوته،و یراد مثله بقوله:(قرنه بمن کذلک)و الأوّل هو المتبادر،و یؤیّده قوله:(و إن عمم)لأن الظّاهر أنّها وصلیة،أی:</w:t>
      </w:r>
    </w:p>
    <w:p>
      <w:pPr>
        <w:pStyle w:val="BookText"/>
      </w:pPr>
      <w:r>
        <w:rPr>
          <w:rFonts w:ascii="IRNazanin" w:hAnsi="IRNazanin" w:eastAsia="IRNazanin" w:cs="IRNazanin"/>
          <w:lang w:bidi="fa-IR"/>
          <w:color w:val="111111"/>
          <w:sz w:val="28"/>
          <w:szCs w:val="28"/>
          <w:rtl/>
        </w:rPr>
        <w:t xml:space="preserve">یبطل تکبیره لو أضاف أکبر،و إن عمم المضاف إلیه،ککلّ شیء أو قرنه بمن کذلک و إن عمّم.</w:t>
      </w:r>
    </w:p>
    <w:p>
      <w:pPr>
        <w:pStyle w:val="BookText"/>
      </w:pPr>
      <w:r>
        <w:rPr>
          <w:rFonts w:ascii="IRNazanin" w:hAnsi="IRNazanin" w:eastAsia="IRNazanin" w:cs="IRNazanin"/>
          <w:lang w:bidi="fa-IR"/>
          <w:color w:val="111111"/>
          <w:sz w:val="28"/>
          <w:szCs w:val="28"/>
          <w:rtl/>
        </w:rPr>
        <w:t xml:space="preserve">و لا ینافی البطلان کون التّعمیم هو المقصود من التکبیر حیث جرّد عن المقارنات فإنّ تجریده دلیل علی عدم إرادة الخصوص،فقوله:(و إن کان هو المقصود) و صلّی لما قبله.</w:t>
      </w:r>
    </w:p>
    <w:p>
      <w:pPr>
        <w:pStyle w:val="BookText"/>
      </w:pPr>
      <w:r>
        <w:rPr>
          <w:rFonts w:ascii="IRNazanin" w:hAnsi="IRNazanin" w:eastAsia="IRNazanin" w:cs="IRNazanin"/>
          <w:lang w:bidi="fa-IR"/>
          <w:color w:val="111111"/>
          <w:sz w:val="28"/>
          <w:szCs w:val="28"/>
          <w:rtl/>
        </w:rPr>
        <w:t xml:space="preserve">و قوله:(بطلت)یراد به:لم تصحّ مجازا،لعدم سبق صحّة التکبیرة فیتحقّق بطلانها.و قد حکی:أنّ فی معانی الأخبار إنکار أن یراد بالتکبیر:أکبر من کلّ شیء، بل معناه:أکبر من أن یوصف </w:t>
      </w:r>
      <w:r>
        <w:rPr>
          <w:rStyle w:val="FootnoteReference"/>
        </w:rPr>
        <w:footnoteReference w:id="1105"/>
      </w:r>
      <w:r>
        <w:rPr>
          <w:rFonts w:ascii="IRNazanin" w:hAnsi="IRNazanin" w:eastAsia="IRNazanin" w:cs="IRNazanin"/>
          <w:lang w:bidi="fa-IR"/>
          <w:color w:val="111111"/>
          <w:sz w:val="28"/>
          <w:szCs w:val="28"/>
          <w:rtl/>
        </w:rPr>
        <w:t xml:space="preserve">،و هو غیر مناف لما فی العبارة،لأنّه إن صحّ،فهو خلاف المتبادر،و الواقع فی العبارة هو ما یتبادر إلی الفهم عند الإطلاق.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الأعجمی التعلّم مع سعة الوقت،فان ضاق أحرم بلغته. و الأخرس یعقد قلبه بمعناها مع الإشارة،و تحریک اللسان،و یتخیر فی تعیینها من السبع.   قوله: (و یجب علی الأعجمی التعلّم مع سعة الوقت فان ضاق أحرم بلغته).</w:t>
      </w:r>
    </w:p>
    <w:p>
      <w:pPr>
        <w:pStyle w:val="BookText"/>
      </w:pPr>
      <w:r>
        <w:rPr>
          <w:rFonts w:ascii="IRNazanin" w:hAnsi="IRNazanin" w:eastAsia="IRNazanin" w:cs="IRNazanin"/>
          <w:lang w:bidi="fa-IR"/>
          <w:color w:val="111111"/>
          <w:sz w:val="28"/>
          <w:szCs w:val="28"/>
          <w:rtl/>
        </w:rPr>
        <w:t xml:space="preserve">لمّا کان النطق بالتکبیر بالعربیّة واجبا-وقوفا مع المنقول-کان التّعلم لمن لا یعرف واجبا من باب المقدّمة،فإن تعذّر لضیق الوقت أحرم بلغته مراعیا المعنی العربی، فیقول الفارسی:«خدای بزرگتر»،فلو قال:بزرگ،و ترک صفة التّفضیل لم یصح، کما نبه علیه المصنّف فی النهایة </w:t>
      </w:r>
      <w:r>
        <w:rPr>
          <w:rStyle w:val="FootnoteReference"/>
        </w:rPr>
        <w:footnoteReference w:id="1106"/>
      </w:r>
      <w:r>
        <w:rPr>
          <w:rFonts w:ascii="IRNazanin" w:hAnsi="IRNazanin" w:eastAsia="IRNazanin" w:cs="IRNazanin"/>
          <w:lang w:bidi="fa-IR"/>
          <w:color w:val="111111"/>
          <w:sz w:val="28"/>
          <w:szCs w:val="28"/>
          <w:rtl/>
        </w:rPr>
        <w:t xml:space="preserve">،و یفهم من قوله:(فان ضاق الوقت.)،عدم جواز ذلک مع السّعة،و إن لم یجد من یعلمه،لأنّ حصوله ممکن.</w:t>
      </w:r>
    </w:p>
    <w:p>
      <w:pPr>
        <w:pStyle w:val="BookText"/>
      </w:pPr>
      <w:r>
        <w:rPr>
          <w:rFonts w:ascii="IRNazanin" w:hAnsi="IRNazanin" w:eastAsia="IRNazanin" w:cs="IRNazanin"/>
          <w:lang w:bidi="fa-IR"/>
          <w:color w:val="111111"/>
          <w:sz w:val="28"/>
          <w:szCs w:val="28"/>
          <w:rtl/>
        </w:rPr>
        <w:t xml:space="preserve">قوله: (و الأخرس یعقد قلبه بمعناها مع الإشارة و تحریک اللّسان).</w:t>
      </w:r>
    </w:p>
    <w:p>
      <w:pPr>
        <w:pStyle w:val="BookText"/>
      </w:pPr>
      <w:r>
        <w:rPr>
          <w:rFonts w:ascii="IRNazanin" w:hAnsi="IRNazanin" w:eastAsia="IRNazanin" w:cs="IRNazanin"/>
          <w:lang w:bidi="fa-IR"/>
          <w:color w:val="111111"/>
          <w:sz w:val="28"/>
          <w:szCs w:val="28"/>
          <w:rtl/>
        </w:rPr>
        <w:t xml:space="preserve">یرید مع الإشارة بإصبعه،أمّا عقد القلب بمعناها فلأنّ الإشارة و التّحریک لا اختصاص لهما بالتکبیر،فلا بدّ من مخصّص،و الظّاهر أنّه لا یراد بعقد قلبه بمعناها ربطه بالمعنی الوضعی الّذی یراد من اللّفظ باعتبار قوانین أهل اللّسان،لأنّ هذا المقدار لا یعلم وجوبه علی غیر الأخرس،بل الظّاهر أنّ المراد عقد القلب بالمعنی الظّاهری،و هو کونه تکبیرا للّه و ثناء علیه فی الجملة لیتخصّص کلّ من التّحریک و الإشارة کما قلناه.</w:t>
      </w:r>
    </w:p>
    <w:p>
      <w:pPr>
        <w:pStyle w:val="BookText"/>
      </w:pPr>
      <w:r>
        <w:rPr>
          <w:rFonts w:ascii="IRNazanin" w:hAnsi="IRNazanin" w:eastAsia="IRNazanin" w:cs="IRNazanin"/>
          <w:lang w:bidi="fa-IR"/>
          <w:color w:val="111111"/>
          <w:sz w:val="28"/>
          <w:szCs w:val="28"/>
          <w:rtl/>
        </w:rPr>
        <w:t xml:space="preserve">و أمّا تحریک اللّسان فلأنه واجب مع القدرة علی النّطق،فلا یسقط بالعجز عنه،«إذ لا یسقط المیسور بالمعسور»،و أمّا وجوب الإشارة بالإصبع فلما سیأتی فی القراءة إن شاء اللّه تعالی،و معلوم أنّ هذا إنّما هو حیث یعجز الأخرس عن النّطق أصلا،فلو قدر علی شیء أتی به و اجتزأ عما یعجز عنه بما قلناه.</w:t>
      </w:r>
    </w:p>
    <w:p>
      <w:pPr>
        <w:pStyle w:val="BookText"/>
      </w:pPr>
      <w:r>
        <w:rPr>
          <w:rFonts w:ascii="IRNazanin" w:hAnsi="IRNazanin" w:eastAsia="IRNazanin" w:cs="IRNazanin"/>
          <w:lang w:bidi="fa-IR"/>
          <w:color w:val="111111"/>
          <w:sz w:val="28"/>
          <w:szCs w:val="28"/>
          <w:rtl/>
        </w:rPr>
        <w:t xml:space="preserve">قوله: (و یتخیّر فی تعیینها من السّبع).</w:t>
      </w:r>
    </w:p>
    <w:p>
      <w:pPr>
        <w:pStyle w:val="BookText"/>
      </w:pPr>
      <w:r>
        <w:rPr>
          <w:rFonts w:ascii="IRNazanin" w:hAnsi="IRNazanin" w:eastAsia="IRNazanin" w:cs="IRNazanin"/>
          <w:lang w:bidi="fa-IR"/>
          <w:color w:val="111111"/>
          <w:sz w:val="28"/>
          <w:szCs w:val="28"/>
          <w:rtl/>
        </w:rPr>
        <w:t xml:space="preserve">سیأتی أنّه یستحبّ للمصلّی التوجّه بسبع تکبیرات فی سبعة مواضع،بینها ثلاثة أدعیة،أحدهما تکبیرة الإحرام:فالمصلّی بالخیار فی تعیین تکبیرة الإحرام،فإن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کبّر للافتتاح ثم کبّر له بطلت صلاته إن لم ینو الخروج قبل ذلک،و لو کبّر له ثالثا صحت. و یجب التکبیر قائما،فلو تشاغل بهما دفعة،أو رکع قبل انتهائه بطلت،  شاء جعلها الاولی و کبّر البواقی مستحبّا بالأدعیة،و إن شاء جعلها الأخیرة-و هو الأفضل-فیأتی بالتکبیرات قبلها،و إن شاء جعلها الوسطی،و لا منافاة فی شیء من ذلک،لأنّ الذّکر و الدّعاء لا ینافی الصّلاة.</w:t>
      </w:r>
    </w:p>
    <w:p>
      <w:pPr>
        <w:pStyle w:val="BookText"/>
      </w:pPr>
      <w:r>
        <w:rPr>
          <w:rFonts w:ascii="IRNazanin" w:hAnsi="IRNazanin" w:eastAsia="IRNazanin" w:cs="IRNazanin"/>
          <w:lang w:bidi="fa-IR"/>
          <w:color w:val="111111"/>
          <w:sz w:val="28"/>
          <w:szCs w:val="28"/>
          <w:rtl/>
        </w:rPr>
        <w:t xml:space="preserve">قوله: (و لو کبّر للافتتاح،ثم کبر له بطلت صلاته إن لم ینو الخروج).</w:t>
      </w:r>
    </w:p>
    <w:p>
      <w:pPr>
        <w:pStyle w:val="BookText"/>
      </w:pPr>
      <w:r>
        <w:rPr>
          <w:rFonts w:ascii="IRNazanin" w:hAnsi="IRNazanin" w:eastAsia="IRNazanin" w:cs="IRNazanin"/>
          <w:lang w:bidi="fa-IR"/>
          <w:color w:val="111111"/>
          <w:sz w:val="28"/>
          <w:szCs w:val="28"/>
          <w:rtl/>
        </w:rPr>
        <w:t xml:space="preserve">إن نوی الخروج من الصّلاة بعد تکبیرة الافتتاح بطلت،لما سبق أنّ نیة الخروج مبطلة،فإذا کبّر للافتتاح حینئذ ثانیا صحّ،أمّا إذا لم ینو الخروج،فإنّه یکون قد زاد رکنا،و قد علم أنّ زیادة الرّکن مبطلة علی کلّ حال.و هذا سواء نوی الصّلاة مع التّکبیر الثّانی أم لا،أمّا إذا لم ینو فلأن قصد الافتتاح بالتکبیر الثّانی یصیره رکنا،لأن الأعمال بالنیات.</w:t>
      </w:r>
    </w:p>
    <w:p>
      <w:pPr>
        <w:pStyle w:val="BookText"/>
      </w:pPr>
      <w:r>
        <w:rPr>
          <w:rFonts w:ascii="IRNazanin" w:hAnsi="IRNazanin" w:eastAsia="IRNazanin" w:cs="IRNazanin"/>
          <w:lang w:bidi="fa-IR"/>
          <w:color w:val="111111"/>
          <w:sz w:val="28"/>
          <w:szCs w:val="28"/>
          <w:rtl/>
        </w:rPr>
        <w:t xml:space="preserve">و لا یقدح فی ذلک عدم مقارنة النیة له،الّتی هی شرط،لأنّ شرطیتها لصحّته،لا لکونه للافتتاح،فإنّ المتصوّر فی زیادة أی رکن کان هو الإتیان بصورته قاصدا بها الرّکن،کما لو أتی برکوع ثان لامتناع رکوعین صحیحین فی رکعة واحدة،و أمّا مع النیة فبطریق أولی.</w:t>
      </w:r>
    </w:p>
    <w:p>
      <w:pPr>
        <w:pStyle w:val="BookText"/>
      </w:pPr>
      <w:r>
        <w:rPr>
          <w:rFonts w:ascii="IRNazanin" w:hAnsi="IRNazanin" w:eastAsia="IRNazanin" w:cs="IRNazanin"/>
          <w:lang w:bidi="fa-IR"/>
          <w:color w:val="111111"/>
          <w:sz w:val="28"/>
          <w:szCs w:val="28"/>
          <w:rtl/>
        </w:rPr>
        <w:t xml:space="preserve">لا یقال:استئناف النیّة یقتضی بطلان ما سبق،لتضمّنه قصد الخروج بالإعراض عن النیّة الأولی،فتصحّ الثّانیة.</w:t>
      </w:r>
    </w:p>
    <w:p>
      <w:pPr>
        <w:pStyle w:val="BookText"/>
      </w:pPr>
      <w:r>
        <w:rPr>
          <w:rFonts w:ascii="IRNazanin" w:hAnsi="IRNazanin" w:eastAsia="IRNazanin" w:cs="IRNazanin"/>
          <w:lang w:bidi="fa-IR"/>
          <w:color w:val="111111"/>
          <w:sz w:val="28"/>
          <w:szCs w:val="28"/>
          <w:rtl/>
        </w:rPr>
        <w:t xml:space="preserve">لأنّا نقول:إن صحّ هذا لم تقع النیّة معتبرة،حیث أنّ البطلان إنّما یتحقّق بها.</w:t>
      </w:r>
    </w:p>
    <w:p>
      <w:pPr>
        <w:pStyle w:val="BookText"/>
      </w:pPr>
      <w:r>
        <w:rPr>
          <w:rFonts w:ascii="Amiri" w:hAnsi="Amiri" w:eastAsia="Amiri" w:cs="Amiri"/>
          <w:lang w:bidi="ar-SA"/>
          <w:color w:val="111111"/>
          <w:sz w:val="28"/>
          <w:szCs w:val="28"/>
          <w:rtl/>
        </w:rPr>
        <w:t xml:space="preserve">قوله: (و لو کبّر ثالثا صحّت).</w:t>
      </w:r>
    </w:p>
    <w:p>
      <w:pPr>
        <w:pStyle w:val="BookText"/>
      </w:pPr>
      <w:r>
        <w:rPr>
          <w:rFonts w:ascii="IRNazanin" w:hAnsi="IRNazanin" w:eastAsia="IRNazanin" w:cs="IRNazanin"/>
          <w:lang w:bidi="fa-IR"/>
          <w:color w:val="111111"/>
          <w:sz w:val="28"/>
          <w:szCs w:val="28"/>
          <w:rtl/>
        </w:rPr>
        <w:t xml:space="preserve">لبطلان التکبیر الأوّل بالثانی،فیبقی الثّالث بغیر مانع،هذا إن لم ینو الخروج کما عرفت.</w:t>
      </w:r>
    </w:p>
    <w:p>
      <w:pPr>
        <w:pStyle w:val="BookText"/>
      </w:pPr>
      <w:r>
        <w:rPr>
          <w:rFonts w:ascii="IRNazanin" w:hAnsi="IRNazanin" w:eastAsia="IRNazanin" w:cs="IRNazanin"/>
          <w:lang w:bidi="fa-IR"/>
          <w:color w:val="111111"/>
          <w:sz w:val="28"/>
          <w:szCs w:val="28"/>
          <w:rtl/>
        </w:rPr>
        <w:t xml:space="preserve">قوله: (و یجب التّکبیر قائما فلو تشاغل بهما دفعة أو رکع قبل انتهائه بطلت).</w:t>
      </w:r>
    </w:p>
    <w:p>
      <w:pPr>
        <w:pStyle w:val="BookText"/>
      </w:pPr>
      <w:r>
        <w:rPr>
          <w:rFonts w:ascii="IRNazanin" w:hAnsi="IRNazanin" w:eastAsia="IRNazanin" w:cs="IRNazanin"/>
          <w:lang w:bidi="fa-IR"/>
          <w:color w:val="111111"/>
          <w:sz w:val="28"/>
          <w:szCs w:val="28"/>
          <w:rtl/>
        </w:rPr>
        <w:t xml:space="preserve">لا شبهة فی أنّه یشترط فی التّکبیر جمیع ما یشترط فی الصّلاة من الطّهارة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إسماع نفسه تحقیقا أو تقدیرا. و یستحب ترک المدّ فی لفظ الجلالة و أکبر،و إسماع الإمام المأمومین، و رفع الیدین بها إلی شحمتی الاذن،  و الاستقبال،و السّتر،و غیر ذلک لأنّه جزء،و کذا یشترط القیام قطعا،فلو کبر،و هو آخذ فیه لم یصح و إن اقترن أول التّکبیر و حصول الاعتدال،لأنّ الشرط یجب تقدیمه، و کذا لو أتم التّکبیر و هو هاو إلی الرّکوع-کما یتفق للمأموم کثیرا-لم یصح أیضا، و تجویز الشّیخ وقوع بعض التّکبیر فی حال الانحناء </w:t>
      </w:r>
      <w:r>
        <w:rPr>
          <w:rStyle w:val="FootnoteReference"/>
        </w:rPr>
        <w:footnoteReference w:id="1107"/>
      </w:r>
      <w:r>
        <w:rPr>
          <w:rFonts w:ascii="IRNazanin" w:hAnsi="IRNazanin" w:eastAsia="IRNazanin" w:cs="IRNazanin"/>
          <w:lang w:bidi="fa-IR"/>
          <w:color w:val="111111"/>
          <w:sz w:val="28"/>
          <w:szCs w:val="28"/>
          <w:rtl/>
        </w:rPr>
        <w:t xml:space="preserve">ضعیف،و الضّمیر فی قوله:</w:t>
      </w:r>
    </w:p>
    <w:p>
      <w:pPr>
        <w:pStyle w:val="BookText"/>
      </w:pPr>
      <w:r>
        <w:rPr>
          <w:rFonts w:ascii="IRNazanin" w:hAnsi="IRNazanin" w:eastAsia="IRNazanin" w:cs="IRNazanin"/>
          <w:lang w:bidi="fa-IR"/>
          <w:color w:val="111111"/>
          <w:sz w:val="28"/>
          <w:szCs w:val="28"/>
          <w:rtl/>
        </w:rPr>
        <w:t xml:space="preserve">(بطلت)یعود إلی الصّلاة،و قد علم أنّ المراد بالبطلان عدم الصّحّة.</w:t>
      </w:r>
    </w:p>
    <w:p>
      <w:pPr>
        <w:pStyle w:val="BookText"/>
      </w:pPr>
      <w:r>
        <w:rPr>
          <w:rFonts w:ascii="IRNazanin" w:hAnsi="IRNazanin" w:eastAsia="IRNazanin" w:cs="IRNazanin"/>
          <w:lang w:bidi="fa-IR"/>
          <w:color w:val="111111"/>
          <w:sz w:val="28"/>
          <w:szCs w:val="28"/>
          <w:rtl/>
        </w:rPr>
        <w:t xml:space="preserve">قوله: (و إسماع نفسه تحقیقا أو تقدیرا).</w:t>
      </w:r>
    </w:p>
    <w:p>
      <w:pPr>
        <w:pStyle w:val="BookText"/>
      </w:pPr>
      <w:r>
        <w:rPr>
          <w:rFonts w:ascii="IRNazanin" w:hAnsi="IRNazanin" w:eastAsia="IRNazanin" w:cs="IRNazanin"/>
          <w:lang w:bidi="fa-IR"/>
          <w:color w:val="111111"/>
          <w:sz w:val="28"/>
          <w:szCs w:val="28"/>
          <w:rtl/>
        </w:rPr>
        <w:t xml:space="preserve">لأن الذکر اللّسانی لا یحصل إلا بالصّوت،و الصّوت ما یمکن سماعه،و أقرب سامع إلیه نفسه،و لا فرق بین الرجل و المرأة،و أراد بقوله:(تحقیقا)حصول السّماع بالفعل،و ذلک إذا کان صحیح الحاسة و لا مانع له،و مع فقد أحدهما یکفی ثبوته تقدیرا.</w:t>
      </w:r>
    </w:p>
    <w:p>
      <w:pPr>
        <w:pStyle w:val="BookText"/>
      </w:pPr>
      <w:r>
        <w:rPr>
          <w:rFonts w:ascii="IRNazanin" w:hAnsi="IRNazanin" w:eastAsia="IRNazanin" w:cs="IRNazanin"/>
          <w:lang w:bidi="fa-IR"/>
          <w:color w:val="111111"/>
          <w:sz w:val="28"/>
          <w:szCs w:val="28"/>
          <w:rtl/>
        </w:rPr>
        <w:t xml:space="preserve">قوله: (و یستحبّ ترک المد فی لفظ الجلالة و أکبر).</w:t>
      </w:r>
    </w:p>
    <w:p>
      <w:pPr>
        <w:pStyle w:val="BookText"/>
      </w:pPr>
      <w:r>
        <w:rPr>
          <w:rFonts w:ascii="IRNazanin" w:hAnsi="IRNazanin" w:eastAsia="IRNazanin" w:cs="IRNazanin"/>
          <w:lang w:bidi="fa-IR"/>
          <w:color w:val="111111"/>
          <w:sz w:val="28"/>
          <w:szCs w:val="28"/>
          <w:rtl/>
        </w:rPr>
        <w:t xml:space="preserve">المراد به:المد الّذی لا یخرجه عن مدلوله إلی معنی آخر،أما غیره فیجب ترکه، و کذا یستحبّ ترک الإعراب فی آخره،لقول النّبی صلّی اللّه علیه و آله:«التکبیر جزم»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إسماع الإمام المأمومین).</w:t>
      </w:r>
    </w:p>
    <w:p>
      <w:pPr>
        <w:pStyle w:val="BookText"/>
      </w:pPr>
      <w:r>
        <w:rPr>
          <w:rFonts w:ascii="IRNazanin" w:hAnsi="IRNazanin" w:eastAsia="IRNazanin" w:cs="IRNazanin"/>
          <w:lang w:bidi="fa-IR"/>
          <w:color w:val="111111"/>
          <w:sz w:val="28"/>
          <w:szCs w:val="28"/>
          <w:rtl/>
        </w:rPr>
        <w:t xml:space="preserve">لیقتدوا به إذ لا یعتد بتکبیرهم قبله،و روی الحلبی،عن أبی عبد اللّه علیه السّلام:«فان کنت إماما أجزأک أن تکبر واحدة تجهر بها و تسرّ ستا»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رفع الیدین بها إلی شحمتی الاذن).</w:t>
      </w:r>
    </w:p>
    <w:p>
      <w:pPr>
        <w:pStyle w:val="BookText"/>
      </w:pPr>
      <w:r>
        <w:rPr>
          <w:rFonts w:ascii="IRNazanin" w:hAnsi="IRNazanin" w:eastAsia="IRNazanin" w:cs="IRNazanin"/>
          <w:lang w:bidi="fa-IR"/>
          <w:color w:val="111111"/>
          <w:sz w:val="28"/>
          <w:szCs w:val="28"/>
          <w:rtl/>
        </w:rPr>
        <w:t xml:space="preserve">لا خلاف بین أهل الإسلام فی استحباب رفع الیدین فیه،و قول المرتضی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التوجه بست تکبیرات غیر تکبیرة الإحرام بینها ثلاثة أدعیة.  بوجوبه </w:t>
      </w:r>
      <w:r>
        <w:rPr>
          <w:rStyle w:val="FootnoteReference"/>
        </w:rPr>
        <w:footnoteReference w:id="1110"/>
      </w:r>
      <w:r>
        <w:rPr>
          <w:rFonts w:ascii="IRNazanin" w:hAnsi="IRNazanin" w:eastAsia="IRNazanin" w:cs="IRNazanin"/>
          <w:lang w:bidi="fa-IR"/>
          <w:color w:val="111111"/>
          <w:sz w:val="28"/>
          <w:szCs w:val="28"/>
          <w:rtl/>
        </w:rPr>
        <w:t xml:space="preserve">ضعیف.و الأفضل أن یحاذی بهما شحمتی الأذنین،لروایة أبی بصیر،عن أبی عبد اللّه علیه السّلام:قال:«إذا افتتحت الصّلاة و کبّرت فلا تتجاوز أذنیک» </w:t>
      </w:r>
      <w:r>
        <w:rPr>
          <w:rStyle w:val="FootnoteReference"/>
        </w:rPr>
        <w:footnoteReference w:id="1111"/>
      </w:r>
      <w:r>
        <w:rPr>
          <w:rFonts w:ascii="IRNazanin" w:hAnsi="IRNazanin" w:eastAsia="IRNazanin" w:cs="IRNazanin"/>
          <w:lang w:bidi="fa-IR"/>
          <w:color w:val="111111"/>
          <w:sz w:val="28"/>
          <w:szCs w:val="28"/>
          <w:rtl/>
        </w:rPr>
        <w:t xml:space="preserve">و قال ابن أبی عقیل:یرفعهما حذو منکبیه أو حیال خدیه و لا یتجاوز بهما أذنیه </w:t>
      </w:r>
      <w:r>
        <w:rPr>
          <w:rStyle w:val="FootnoteReference"/>
        </w:rPr>
        <w:footnoteReference w:id="1112"/>
      </w:r>
      <w:r>
        <w:rPr>
          <w:rFonts w:ascii="IRNazanin" w:hAnsi="IRNazanin" w:eastAsia="IRNazanin" w:cs="IRNazanin"/>
          <w:lang w:bidi="fa-IR"/>
          <w:color w:val="111111"/>
          <w:sz w:val="28"/>
          <w:szCs w:val="28"/>
          <w:rtl/>
        </w:rPr>
        <w:t xml:space="preserve">،و ابن بابویه:یرفعهما إلی النحر و لا یتجاوز بهما الأذنین حیال الخدّین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تکونا مبسوطتین،مضمومتی الأصابع إلاّ الإبهام-علی أحد القولین- </w:t>
      </w:r>
      <w:r>
        <w:rPr>
          <w:rStyle w:val="FootnoteReference"/>
        </w:rPr>
        <w:footnoteReference w:id="1114"/>
      </w:r>
      <w:r>
        <w:rPr>
          <w:rFonts w:ascii="IRNazanin" w:hAnsi="IRNazanin" w:eastAsia="IRNazanin" w:cs="IRNazanin"/>
          <w:lang w:bidi="fa-IR"/>
          <w:color w:val="111111"/>
          <w:sz w:val="28"/>
          <w:szCs w:val="28"/>
          <w:rtl/>
        </w:rPr>
        <w:t xml:space="preserve">و لیستقبل بباطن کفّیه القبلة،و یکره أن یتجاوز بهما رأسه للرّوایة عن النّبی صلّی اللّه علیه و آله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التوجّه بست تکبیرات غیر تکبیرة الإحرام بینها ثلاثة أدعیة).</w:t>
      </w:r>
    </w:p>
    <w:p>
      <w:pPr>
        <w:pStyle w:val="BookText"/>
      </w:pPr>
      <w:r>
        <w:rPr>
          <w:rFonts w:ascii="IRNazanin" w:hAnsi="IRNazanin" w:eastAsia="IRNazanin" w:cs="IRNazanin"/>
          <w:lang w:bidi="fa-IR"/>
          <w:color w:val="111111"/>
          <w:sz w:val="28"/>
          <w:szCs w:val="28"/>
          <w:rtl/>
        </w:rPr>
        <w:t xml:space="preserve">لا خلاف عندنا فی استحباب ذلک،و أدون منه التوجّه بأربع ثم اثنتین، لروایة أبی بصیر،عن أبی عبد اللّه علیه السّلام:یکبر ثلاثا ثم یدعو:اللهم أنت الملک الحقّ -إلی آخره-ثم اثنتین،و یقول:لبّیک و سعدیک-الی آخره-،ثم واحدة و یقول:یا محسن قد أتاک المسیء-الی آخره-ثم یکبر للإحرام،و یجوز فعلها ولاء،لما روی من فعل الباقر علیه السّلام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فی سبعة مواطن:أول کلّ فریضة،و أوّل صلاة اللّیل و الوتر،و أوّل نافلة الزّوال،و أوّل نافلة المغرب،و أوّل رکعتی الإحرام،و الوتیرة.قاله الجماعة، و الظّاهر أنّ المراد بأوّل نافلة الزوال:أول کلّ رکعتین،و کذا أوّل نافلة المغرب لعدم الأولویة، و یحتمل أن یراد:أوّل المجموع تنزیلا له منزلة أوّل الصّلاة،قال فی الذّکری:الأقرب عموم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7" w:name="pg10520_111603"/>
    <w:bookmarkEnd w:id="37"/>
    <w:p>
      <w:pPr>
        <w:pStyle w:val="Heading4"/>
      </w:pPr>
      <w:bookmarkStart w:id="151" w:name="_Toc68"/>
      <w:r>
        <w:t>الفصل الرابع:القراءة</w:t>
      </w:r>
      <w:bookmarkEnd w:id="151"/>
    </w:p>
    <w:p>
      <w:pPr>
        <w:pStyle w:val="BookText"/>
      </w:pPr>
      <w:r>
        <w:rPr>
          <w:rFonts w:ascii="IRNazanin" w:hAnsi="IRNazanin" w:eastAsia="IRNazanin" w:cs="IRNazanin"/>
          <w:lang w:bidi="fa-IR"/>
          <w:color w:val="111111"/>
          <w:sz w:val="28"/>
          <w:szCs w:val="28"/>
          <w:rtl/>
        </w:rPr>
        <w:t xml:space="preserve">الفصل الرابع:القراءة:و لیست رکنا بل واجبة تبطل الصلاة بترکها عمدا. و تجب الحمد ثم سورة کاملة فی رکعتی الثنائیة،و الأولیین من غیرها.  استحباب السّبع فی جمیع الصلوات،لأنّه ذکر للّه </w:t>
      </w:r>
      <w:r>
        <w:rPr>
          <w:rStyle w:val="FootnoteReference"/>
        </w:rPr>
        <w:footnoteReference w:id="1117"/>
      </w:r>
      <w:r>
        <w:rPr>
          <w:rFonts w:ascii="IRNazanin" w:hAnsi="IRNazanin" w:eastAsia="IRNazanin" w:cs="IRNazanin"/>
          <w:lang w:bidi="fa-IR"/>
          <w:color w:val="111111"/>
          <w:sz w:val="28"/>
          <w:szCs w:val="28"/>
          <w:rtl/>
        </w:rPr>
        <w:t xml:space="preserve">،و الأخبار </w:t>
      </w:r>
      <w:r>
        <w:rPr>
          <w:rStyle w:val="FootnoteReference"/>
        </w:rPr>
        <w:footnoteReference w:id="1118"/>
      </w:r>
      <w:r>
        <w:rPr>
          <w:rFonts w:ascii="IRNazanin" w:hAnsi="IRNazanin" w:eastAsia="IRNazanin" w:cs="IRNazanin"/>
          <w:lang w:bidi="fa-IR"/>
          <w:color w:val="111111"/>
          <w:sz w:val="28"/>
          <w:szCs w:val="28"/>
          <w:rtl/>
        </w:rPr>
        <w:t xml:space="preserve">مطلقة فالتخصیص یحتاج إلی دلیل.</w:t>
      </w:r>
    </w:p>
    <w:p>
      <w:pPr>
        <w:pStyle w:val="BookText"/>
      </w:pPr>
      <w:r>
        <w:rPr>
          <w:rFonts w:ascii="IRNazanin" w:hAnsi="IRNazanin" w:eastAsia="IRNazanin" w:cs="IRNazanin"/>
          <w:lang w:bidi="fa-IR"/>
          <w:color w:val="111111"/>
          <w:sz w:val="28"/>
          <w:szCs w:val="28"/>
          <w:rtl/>
        </w:rPr>
        <w:t xml:space="preserve">قوله: (الفصل الرّابع:القراءة:و لیست رکنا بل واجبة تبطل الصّلاة بترکها عمدا).</w:t>
      </w:r>
    </w:p>
    <w:p>
      <w:pPr>
        <w:pStyle w:val="BookText"/>
      </w:pPr>
      <w:r>
        <w:rPr>
          <w:rFonts w:ascii="IRNazanin" w:hAnsi="IRNazanin" w:eastAsia="IRNazanin" w:cs="IRNazanin"/>
          <w:lang w:bidi="fa-IR"/>
          <w:color w:val="111111"/>
          <w:sz w:val="28"/>
          <w:szCs w:val="28"/>
          <w:rtl/>
        </w:rPr>
        <w:t xml:space="preserve">هذا أشهر القولین لأصحابنا،و ادعی الشّیخ فیه الإجماع </w:t>
      </w:r>
      <w:r>
        <w:rPr>
          <w:rStyle w:val="FootnoteReference"/>
        </w:rPr>
        <w:footnoteReference w:id="1119"/>
      </w:r>
      <w:r>
        <w:rPr>
          <w:rFonts w:ascii="IRNazanin" w:hAnsi="IRNazanin" w:eastAsia="IRNazanin" w:cs="IRNazanin"/>
          <w:lang w:bidi="fa-IR"/>
          <w:color w:val="111111"/>
          <w:sz w:val="28"/>
          <w:szCs w:val="28"/>
          <w:rtl/>
        </w:rPr>
        <w:t xml:space="preserve">،و تدل علیه روایة منصور بن حازم أنّه سأل الصّادق علیه السّلام:إنّی صلّیت المکتوبة و نسیت أن أقرأ فی صلاتی کلّها،فقال:«أ لیس قد أتممت الرّکوع و السّجود»قلت:بلی فقال:«تمت صلاتک» </w:t>
      </w:r>
      <w:r>
        <w:rPr>
          <w:rStyle w:val="FootnoteReference"/>
        </w:rPr>
        <w:footnoteReference w:id="1120"/>
      </w:r>
      <w:r>
        <w:rPr>
          <w:rFonts w:ascii="IRNazanin" w:hAnsi="IRNazanin" w:eastAsia="IRNazanin" w:cs="IRNazanin"/>
          <w:lang w:bidi="fa-IR"/>
          <w:color w:val="111111"/>
          <w:sz w:val="28"/>
          <w:szCs w:val="28"/>
          <w:rtl/>
        </w:rPr>
        <w:t xml:space="preserve">و غیرها </w:t>
      </w:r>
      <w:r>
        <w:rPr>
          <w:rStyle w:val="FootnoteReference"/>
        </w:rPr>
        <w:footnoteReference w:id="1121"/>
      </w:r>
      <w:r>
        <w:rPr>
          <w:rFonts w:ascii="IRNazanin" w:hAnsi="IRNazanin" w:eastAsia="IRNazanin" w:cs="IRNazanin"/>
          <w:lang w:bidi="fa-IR"/>
          <w:color w:val="111111"/>
          <w:sz w:val="28"/>
          <w:szCs w:val="28"/>
          <w:rtl/>
        </w:rPr>
        <w:t xml:space="preserve">.و نقل الشّیخ فی المبسوط </w:t>
      </w:r>
      <w:r>
        <w:rPr>
          <w:rStyle w:val="FootnoteReference"/>
        </w:rPr>
        <w:footnoteReference w:id="1122"/>
      </w:r>
      <w:r>
        <w:rPr>
          <w:rFonts w:ascii="IRNazanin" w:hAnsi="IRNazanin" w:eastAsia="IRNazanin" w:cs="IRNazanin"/>
          <w:lang w:bidi="fa-IR"/>
          <w:color w:val="111111"/>
          <w:sz w:val="28"/>
          <w:szCs w:val="28"/>
          <w:rtl/>
        </w:rPr>
        <w:t xml:space="preserve">عن بعض أصحابنا القول برکنیّتها تمسکا بظاهر قوله صلّی اللّه علیه و آله:«لا صلاة إلاّ بفاتحة الکتاب» </w:t>
      </w:r>
      <w:r>
        <w:rPr>
          <w:rStyle w:val="FootnoteReference"/>
        </w:rPr>
        <w:footnoteReference w:id="1123"/>
      </w:r>
      <w:r>
        <w:rPr>
          <w:rFonts w:ascii="IRNazanin" w:hAnsi="IRNazanin" w:eastAsia="IRNazanin" w:cs="IRNazanin"/>
          <w:lang w:bidi="fa-IR"/>
          <w:color w:val="111111"/>
          <w:sz w:val="28"/>
          <w:szCs w:val="28"/>
          <w:rtl/>
        </w:rPr>
        <w:t xml:space="preserve">، و قول الباقر علیه السّلام فی صحیحة محمّد بن مسلم فی الّذی لا یقرأ الفاتحة:«لا صلاة له إلا أن یقرأ بها فی جهر أو إخفات» </w:t>
      </w:r>
      <w:r>
        <w:rPr>
          <w:rStyle w:val="FootnoteReference"/>
        </w:rPr>
        <w:footnoteReference w:id="1124"/>
      </w:r>
      <w:r>
        <w:rPr>
          <w:rFonts w:ascii="IRNazanin" w:hAnsi="IRNazanin" w:eastAsia="IRNazanin" w:cs="IRNazanin"/>
          <w:lang w:bidi="fa-IR"/>
          <w:color w:val="111111"/>
          <w:sz w:val="28"/>
          <w:szCs w:val="28"/>
          <w:rtl/>
        </w:rPr>
        <w:t xml:space="preserve">و یجاب بالحمل علی العامد جمعا بین الأدلّة.</w:t>
      </w:r>
    </w:p>
    <w:p>
      <w:pPr>
        <w:pStyle w:val="BookText"/>
      </w:pPr>
      <w:r>
        <w:rPr>
          <w:rFonts w:ascii="IRNazanin" w:hAnsi="IRNazanin" w:eastAsia="IRNazanin" w:cs="IRNazanin"/>
          <w:lang w:bidi="fa-IR"/>
          <w:color w:val="111111"/>
          <w:sz w:val="28"/>
          <w:szCs w:val="28"/>
          <w:rtl/>
        </w:rPr>
        <w:t xml:space="preserve">قوله: (و تجب الحمد ثم سورة کاملة فی رکعتی الثّنائیة و الأولیین من غیرها).</w:t>
      </w:r>
    </w:p>
    <w:p>
      <w:pPr>
        <w:pStyle w:val="BookText"/>
      </w:pPr>
      <w:r>
        <w:rPr>
          <w:rFonts w:ascii="IRNazanin" w:hAnsi="IRNazanin" w:eastAsia="IRNazanin" w:cs="IRNazanin"/>
          <w:lang w:bidi="fa-IR"/>
          <w:color w:val="111111"/>
          <w:sz w:val="28"/>
          <w:szCs w:val="28"/>
          <w:rtl/>
        </w:rPr>
        <w:t xml:space="preserve">أمّا وجوب الحمد فلا خلاف فیه عندنا،و عند أکثر العامّة،و أمّا وجوب السّورة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أشهر القولین عندنا،و الآخر الاستحباب ذهب إلیه ابن الجنید </w:t>
      </w:r>
      <w:r>
        <w:rPr>
          <w:rStyle w:val="FootnoteReference"/>
        </w:rPr>
        <w:footnoteReference w:id="1125"/>
      </w:r>
      <w:r>
        <w:rPr>
          <w:rFonts w:ascii="Amiri" w:hAnsi="Amiri" w:eastAsia="Amiri" w:cs="Amiri"/>
          <w:lang w:bidi="ar-SA"/>
          <w:color w:val="111111"/>
          <w:sz w:val="28"/>
          <w:szCs w:val="28"/>
          <w:rtl/>
        </w:rPr>
        <w:t xml:space="preserve">،و سلاّر </w:t>
      </w:r>
      <w:r>
        <w:rPr>
          <w:rStyle w:val="FootnoteReference"/>
        </w:rPr>
        <w:footnoteReference w:id="1126"/>
      </w:r>
      <w:r>
        <w:rPr>
          <w:rFonts w:ascii="Amiri" w:hAnsi="Amiri" w:eastAsia="Amiri" w:cs="Amiri"/>
          <w:lang w:bidi="ar-SA"/>
          <w:color w:val="111111"/>
          <w:sz w:val="28"/>
          <w:szCs w:val="28"/>
          <w:rtl/>
        </w:rPr>
        <w:t xml:space="preserve">، و الشّیخ فی النّهایة </w:t>
      </w:r>
      <w:r>
        <w:rPr>
          <w:rStyle w:val="FootnoteReference"/>
        </w:rPr>
        <w:footnoteReference w:id="1127"/>
      </w:r>
      <w:r>
        <w:rPr>
          <w:rFonts w:ascii="IRNazanin" w:hAnsi="IRNazanin" w:eastAsia="IRNazanin" w:cs="IRNazanin"/>
          <w:lang w:bidi="fa-IR"/>
          <w:color w:val="111111"/>
          <w:sz w:val="28"/>
          <w:szCs w:val="28"/>
          <w:rtl/>
        </w:rPr>
        <w:t xml:space="preserve">،و نجم الدّین فی المعتبر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لنا:قوله تعالی فَاقْرَؤُا ما تَیَسَّرَ  </w:t>
      </w:r>
      <w:r>
        <w:rPr>
          <w:rStyle w:val="FootnoteReference"/>
        </w:rPr>
        <w:footnoteReference w:id="1129"/>
      </w:r>
      <w:r>
        <w:rPr>
          <w:rFonts w:ascii="IRNazanin" w:hAnsi="IRNazanin" w:eastAsia="IRNazanin" w:cs="IRNazanin"/>
          <w:lang w:bidi="fa-IR"/>
          <w:color w:val="111111"/>
          <w:sz w:val="28"/>
          <w:szCs w:val="28"/>
          <w:rtl/>
        </w:rPr>
        <w:t xml:space="preserve">،فإنّ الأمر حقیقة فی الوجوب و«ما» للعموم إلا ما أخرجه الدّلیل،و لا تجب القراءة فی غیر الصّلاة،و روایة منصور بن حازم، عن أبی عبد اللّه علیه السّلام:لا تقرأ فی المکتوبة بأقل من سورة و لا بأکثر» </w:t>
      </w:r>
      <w:r>
        <w:rPr>
          <w:rStyle w:val="FootnoteReference"/>
        </w:rPr>
        <w:footnoteReference w:id="1130"/>
      </w:r>
      <w:r>
        <w:rPr>
          <w:rFonts w:ascii="IRNazanin" w:hAnsi="IRNazanin" w:eastAsia="IRNazanin" w:cs="IRNazanin"/>
          <w:lang w:bidi="fa-IR"/>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احتجوا بصحیحة علی بن رئاب </w:t>
      </w:r>
      <w:r>
        <w:rPr>
          <w:rStyle w:val="FootnoteReference"/>
        </w:rPr>
        <w:footnoteReference w:id="1131"/>
      </w:r>
      <w:r>
        <w:rPr>
          <w:rFonts w:ascii="IRNazanin" w:hAnsi="IRNazanin" w:eastAsia="IRNazanin" w:cs="IRNazanin"/>
          <w:lang w:bidi="fa-IR"/>
          <w:color w:val="111111"/>
          <w:sz w:val="28"/>
          <w:szCs w:val="28"/>
          <w:rtl/>
        </w:rPr>
        <w:t xml:space="preserve">،و صحیحة الحلبی </w:t>
      </w:r>
      <w:r>
        <w:rPr>
          <w:rStyle w:val="FootnoteReference"/>
        </w:rPr>
        <w:footnoteReference w:id="1132"/>
      </w:r>
      <w:r>
        <w:rPr>
          <w:rFonts w:ascii="IRNazanin" w:hAnsi="IRNazanin" w:eastAsia="IRNazanin" w:cs="IRNazanin"/>
          <w:lang w:bidi="fa-IR"/>
          <w:color w:val="111111"/>
          <w:sz w:val="28"/>
          <w:szCs w:val="28"/>
          <w:rtl/>
        </w:rPr>
        <w:t xml:space="preserve">،عن الصّادق علیه السّلام و غیرهما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جوابه:الحمل علی من أعجلته حاجة أو تخوّف شیئا،حملا لإطلاقها علی ما اقتضته صحیحة الحلبی عنه علیه السّلام </w:t>
      </w:r>
      <w:r>
        <w:rPr>
          <w:rStyle w:val="FootnoteReference"/>
        </w:rPr>
        <w:footnoteReference w:id="1134"/>
      </w:r>
      <w:r>
        <w:rPr>
          <w:rFonts w:ascii="IRNazanin" w:hAnsi="IRNazanin" w:eastAsia="IRNazanin" w:cs="IRNazanin"/>
          <w:lang w:bidi="fa-IR"/>
          <w:color w:val="111111"/>
          <w:sz w:val="28"/>
          <w:szCs w:val="28"/>
          <w:rtl/>
        </w:rPr>
        <w:t xml:space="preserve">من التقیید بذلک،علی أنّ الرّوایة بإجزاء السّورة الواحدة فی الرکعتین لا صراحة فیها بتبعیضها </w:t>
      </w:r>
      <w:r>
        <w:rPr>
          <w:rStyle w:val="FootnoteReference"/>
        </w:rPr>
        <w:footnoteReference w:id="1135"/>
      </w:r>
      <w:r>
        <w:rPr>
          <w:rFonts w:ascii="IRNazanin" w:hAnsi="IRNazanin" w:eastAsia="IRNazanin" w:cs="IRNazanin"/>
          <w:lang w:bidi="fa-IR"/>
          <w:color w:val="111111"/>
          <w:sz w:val="28"/>
          <w:szCs w:val="28"/>
          <w:rtl/>
        </w:rPr>
        <w:t xml:space="preserve">،لجواز إرادة تکرارها.</w:t>
      </w:r>
    </w:p>
    <w:p>
      <w:pPr>
        <w:pStyle w:val="BookText"/>
      </w:pPr>
      <w:r>
        <w:rPr>
          <w:rFonts w:ascii="IRNazanin" w:hAnsi="IRNazanin" w:eastAsia="IRNazanin" w:cs="IRNazanin"/>
          <w:lang w:bidi="fa-IR"/>
          <w:color w:val="111111"/>
          <w:sz w:val="28"/>
          <w:szCs w:val="28"/>
          <w:rtl/>
        </w:rPr>
        <w:t xml:space="preserve">نعم تقییدها بکونها ثلاث آیات یشعر بذلک،فالحمل علی اقتضاء الضّرورة التّبعیض أولی مع إمکان الحمل علی التقیة نظرا الی مخالفة أکثر الأصحاب،و موافقة ما علیه العامة.</w:t>
      </w:r>
    </w:p>
    <w:p>
      <w:pPr>
        <w:pStyle w:val="BookText"/>
      </w:pPr>
      <w:r>
        <w:rPr>
          <w:rFonts w:ascii="IRNazanin" w:hAnsi="IRNazanin" w:eastAsia="IRNazanin" w:cs="IRNazanin"/>
          <w:lang w:bidi="fa-IR"/>
          <w:color w:val="111111"/>
          <w:sz w:val="28"/>
          <w:szCs w:val="28"/>
          <w:rtl/>
        </w:rPr>
        <w:t xml:space="preserve">و الأولیین بضم الهمزة،ثم الیائین المثناتین من تحت،تثنیة الاولی،و ما اشتهر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البسملة آیة منها و من کل سورة،و لو أخل بحرف منها عمدا أو من السورة أو ترک إعرابا أو تشدیدا،أو موالاة أو أبدل حرفا بغیره و إن کان فی الضاد و الظاء،أو أتی بالترجمة مع إمکان التعلّم و سعة الوقت،أو غیّر الترتیب أو قرأ فی الفریضة عزیمة أو ما یفوت الوقت به،أو قرن،أو خافت فی الصبح أو أولیی المغرب و العشاء عمدا عالما،أو جهر فی البواقی کذلک،أو قال آمین آخر الحمد لغیر التقیة بطلت صلاته.  علی ألسنة کثیر من الطلبة من قرائها بتاء مثنّاة من فوق الظّاهر أنّه غلط،لأن أوّله غیر مسموع.</w:t>
      </w:r>
    </w:p>
    <w:p>
      <w:pPr>
        <w:pStyle w:val="BookText"/>
      </w:pPr>
      <w:r>
        <w:rPr>
          <w:rFonts w:ascii="IRNazanin" w:hAnsi="IRNazanin" w:eastAsia="IRNazanin" w:cs="IRNazanin"/>
          <w:lang w:bidi="fa-IR"/>
          <w:color w:val="111111"/>
          <w:sz w:val="28"/>
          <w:szCs w:val="28"/>
          <w:rtl/>
        </w:rPr>
        <w:t xml:space="preserve">قوله: (و البسملة آیة منها و من کل سورة).</w:t>
      </w:r>
    </w:p>
    <w:p>
      <w:pPr>
        <w:pStyle w:val="BookText"/>
      </w:pPr>
      <w:r>
        <w:rPr>
          <w:rFonts w:ascii="IRNazanin" w:hAnsi="IRNazanin" w:eastAsia="IRNazanin" w:cs="IRNazanin"/>
          <w:lang w:bidi="fa-IR"/>
          <w:color w:val="111111"/>
          <w:sz w:val="28"/>
          <w:szCs w:val="28"/>
          <w:rtl/>
        </w:rPr>
        <w:t xml:space="preserve">المراد:البسملة فی أوّل السّورة،لأنّ الّتی فی وسط النّمل بعض آیة،و یستثنی من ذلک براءة،و هذا الحکم مجمع علیه بین الأصحاب،و الأخبار فی ذلک من طرقنا </w:t>
      </w:r>
      <w:r>
        <w:rPr>
          <w:rStyle w:val="FootnoteReference"/>
        </w:rPr>
        <w:footnoteReference w:id="1136"/>
      </w:r>
      <w:r>
        <w:rPr>
          <w:rFonts w:ascii="IRNazanin" w:hAnsi="IRNazanin" w:eastAsia="IRNazanin" w:cs="IRNazanin"/>
          <w:lang w:bidi="fa-IR"/>
          <w:color w:val="111111"/>
          <w:sz w:val="28"/>
          <w:szCs w:val="28"/>
          <w:rtl/>
        </w:rPr>
        <w:t xml:space="preserve">و طرق العامة کثیرة،عن ابن عبّاس أنّه قال:سرق الشّیطان من النّاس مائة و ثلاث عشرة آیة،حین ترک بعضهم قراءة بسم اللّه الرّحمن الرّحیم فی أوائل السّور </w:t>
      </w:r>
      <w:r>
        <w:rPr>
          <w:rStyle w:val="FootnoteReference"/>
        </w:rPr>
        <w:footnoteReference w:id="1137"/>
      </w:r>
      <w:r>
        <w:rPr>
          <w:rFonts w:ascii="IRNazanin" w:hAnsi="IRNazanin" w:eastAsia="IRNazanin" w:cs="IRNazanin"/>
          <w:lang w:bidi="fa-IR"/>
          <w:color w:val="111111"/>
          <w:sz w:val="28"/>
          <w:szCs w:val="28"/>
          <w:rtl/>
        </w:rPr>
        <w:t xml:space="preserve">،و المراد بقول المصنّف:إنّها(آیة من کل سورة):الغالب لما عرفت من استثناء براءة.</w:t>
      </w:r>
    </w:p>
    <w:p>
      <w:pPr>
        <w:pStyle w:val="BookText"/>
      </w:pPr>
      <w:r>
        <w:rPr>
          <w:rFonts w:ascii="IRNazanin" w:hAnsi="IRNazanin" w:eastAsia="IRNazanin" w:cs="IRNazanin"/>
          <w:lang w:bidi="fa-IR"/>
          <w:color w:val="111111"/>
          <w:sz w:val="28"/>
          <w:szCs w:val="28"/>
          <w:rtl/>
        </w:rPr>
        <w:t xml:space="preserve">قوله: (و لو أخلّ بحرف منها عمدا،أو من السّورة،أو ترک إعرابا،أو تشدیدا،أو موالاة أو أبدل حرفا بغیره و إن کان فی الضّاد و الظّاء،أو أتی بالترجمة مع إمکان التّعلم و سعة الوقت،أو غیر الترتیب أو قرأ فی الفریضة عزیمة،أو ما یفوت الوقت به،أو قرن،أو خافت فی الصّبح و أولیی المغرب و العشاء عمدا عالما،أو جهر فی البواقی کذلک،أو قال:آمین آخر الحمد لغیر التقیة بطلت صلاته).</w:t>
      </w:r>
    </w:p>
    <w:p>
      <w:pPr>
        <w:pStyle w:val="BookText"/>
      </w:pPr>
      <w:r>
        <w:rPr>
          <w:rFonts w:ascii="IRNazanin" w:hAnsi="IRNazanin" w:eastAsia="IRNazanin" w:cs="IRNazanin"/>
          <w:lang w:bidi="fa-IR"/>
          <w:color w:val="111111"/>
          <w:sz w:val="28"/>
          <w:szCs w:val="28"/>
          <w:rtl/>
        </w:rPr>
        <w:t xml:space="preserve">یجب فی القراءة إکمال الحمد و السّورة مراعیا فی ذلک الوجه المنقول،فلا یجوز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الإخلال بحرف منهما عمدا،و لو لکونه جاهلا بطلت صلاته لعدم الإتیان بالمأمور به، و الجهل لیس عذرا.</w:t>
      </w:r>
    </w:p>
    <w:p>
      <w:pPr>
        <w:pStyle w:val="BookText"/>
      </w:pPr>
      <w:r>
        <w:rPr>
          <w:rFonts w:ascii="IRNazanin" w:hAnsi="IRNazanin" w:eastAsia="IRNazanin" w:cs="IRNazanin"/>
          <w:lang w:bidi="fa-IR"/>
          <w:color w:val="111111"/>
          <w:sz w:val="28"/>
          <w:szCs w:val="28"/>
          <w:rtl/>
        </w:rPr>
        <w:t xml:space="preserve">و لا فرق فی الحرف بین کونه أحد حرفی المشدّد إذا خففه،أو غیر ذلک، حتّی أنّه لو ترک المدّ المتصل تحقق إخلاله بحرف،و کذا لا یجوز الإخلال بالإعراب و تبطل به الصّلاة لو تعمّده.و المراد بالإعراب:الرّفع و النّصب و الجرّ و الجزم،و مثله صفات البناء و هی:الضمّ و الفتح و الکسر و السّکون،و کذا ما یتعلق ببنیة الکلمة.</w:t>
      </w:r>
    </w:p>
    <w:p>
      <w:pPr>
        <w:pStyle w:val="BookText"/>
      </w:pPr>
      <w:r>
        <w:rPr>
          <w:rFonts w:ascii="IRNazanin" w:hAnsi="IRNazanin" w:eastAsia="IRNazanin" w:cs="IRNazanin"/>
          <w:lang w:bidi="fa-IR"/>
          <w:color w:val="111111"/>
          <w:sz w:val="28"/>
          <w:szCs w:val="28"/>
          <w:rtl/>
        </w:rPr>
        <w:t xml:space="preserve">و لعلّ المصنّف اکتفی بذکر الإعراب عن البناء أو أراد به الأمرین معا توسعا، و لا فرق فی البطلان بالإخلال بالإعراب بین کونه مغیّرا للمعنی مثل ضم تاء(أنعمت) أو لا کفتح دال الحمد أول الفاتحة.کذا قالوا،و لا یکاد یتحقق ذلک،لأنّ اختلاف الحرکة یقتضی اختلاف العامل فیتغیّر المعنی لا محالة.</w:t>
      </w:r>
    </w:p>
    <w:p>
      <w:pPr>
        <w:pStyle w:val="BookText"/>
      </w:pPr>
      <w:r>
        <w:rPr>
          <w:rFonts w:ascii="IRNazanin" w:hAnsi="IRNazanin" w:eastAsia="IRNazanin" w:cs="IRNazanin"/>
          <w:lang w:bidi="fa-IR"/>
          <w:color w:val="111111"/>
          <w:sz w:val="28"/>
          <w:szCs w:val="28"/>
          <w:rtl/>
        </w:rPr>
        <w:t xml:space="preserve">و إنّما لم یکتف المصنّف بذکر الحرف عن ذکر التّشدید،لأنّ الإخلال به یقتضی الإخلال بشیئین أحدهما:الحرف،و الآخر:إدغامه فی حرف آخر،و هو بمنزلة الإعراب حتی لو فک الإدغام،و إن لم یسقط عمدا بطلت صلاته،و مثله ما لو ترک الإدغام الصغیر،کما صرّح به فی البیان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البطلان فی هذه المواضع کلّها:أنّه مع تعمّده یکون منهیّا عما قرأه،فلا یکون محسوبا قرآنا،بل من کلام الآدمیّین فتبطل به الصّلاة،و مثله ما لو أبدل حرفا بغیره،و لو کان ممّا یخفی کالضاد إذا أبدله ظاء بأن أخرجه من مخرجها و بالعکس،و لو استند فی ذلک إلی جهله لأنّ الجاهل غیر معذور،و کذا لو أخرج حرفا من غیر مخرجه المختصّ به المعلوم بالتواتر.و إنّما اختصّ المصنّف الضاد و الظاء بالذکر لالتباسهما و احتیاج الضاد إلی زیادة تکلّف فی إصابة مخرجه،بخلاف باقی الحروف فإنّها و إن احتاجت الی توقیف لغیر العالم بها إلاّ أنّ أصابتها أسهل.</w:t>
      </w:r>
    </w:p>
    <w:p>
      <w:pPr>
        <w:pStyle w:val="BookText"/>
      </w:pPr>
      <w:r>
        <w:rPr>
          <w:rFonts w:ascii="IRNazanin" w:hAnsi="IRNazanin" w:eastAsia="IRNazanin" w:cs="IRNazanin"/>
          <w:lang w:bidi="fa-IR"/>
          <w:color w:val="111111"/>
          <w:sz w:val="28"/>
          <w:szCs w:val="28"/>
          <w:rtl/>
        </w:rPr>
        <w:t xml:space="preserve">و یمکن أن یستفاد من قوله:(أو ترک إعرابا)وجوب القراءة بالمتواتر لا بالشواذّ،فقد اتفقوا علی تواتر السّبع،و فی الثلاث الآخر الّتی بها تکمل العشرة-و هی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قراءة أبی جعفر،و یعقوب،و خلف-تردد،نظرا إلی الاختلاف فی تواترها،و قد شهد شیخنا فی الذّکری بثبوت تواترها </w:t>
      </w:r>
      <w:r>
        <w:rPr>
          <w:rStyle w:val="FootnoteReference"/>
        </w:rPr>
        <w:footnoteReference w:id="1139"/>
      </w:r>
      <w:r>
        <w:rPr>
          <w:rFonts w:ascii="IRNazanin" w:hAnsi="IRNazanin" w:eastAsia="IRNazanin" w:cs="IRNazanin"/>
          <w:lang w:bidi="fa-IR"/>
          <w:color w:val="111111"/>
          <w:sz w:val="28"/>
          <w:szCs w:val="28"/>
          <w:rtl/>
        </w:rPr>
        <w:t xml:space="preserve">،و لا یقصر عن ثبوت الإجماع بخبر الواحد،فحینئذ تجوز القراءة بها،و ما عداها شاذ کقراءة ابن محیصن،و ابن مسعود،فلو قرأ بشیء من ذلک عمدا بطلت صلاته.</w:t>
      </w:r>
    </w:p>
    <w:p>
      <w:pPr>
        <w:pStyle w:val="BookText"/>
      </w:pPr>
      <w:r>
        <w:rPr>
          <w:rFonts w:ascii="IRNazanin" w:hAnsi="IRNazanin" w:eastAsia="IRNazanin" w:cs="IRNazanin"/>
          <w:lang w:bidi="fa-IR"/>
          <w:color w:val="111111"/>
          <w:sz w:val="28"/>
          <w:szCs w:val="28"/>
          <w:rtl/>
        </w:rPr>
        <w:t xml:space="preserve">و أمّا الإخلال بالموالاة فی القراءة فإنّه غیر جائز،و فی إبطال الصّلاة به تفصیل سیأتی إن شاء اللّه تعالی،فحکم المصنّف بالإبطال بالإخلال بها مطلقا لا یخلو من مناقشة.</w:t>
      </w:r>
    </w:p>
    <w:p>
      <w:pPr>
        <w:pStyle w:val="BookText"/>
      </w:pPr>
      <w:r>
        <w:rPr>
          <w:rFonts w:ascii="IRNazanin" w:hAnsi="IRNazanin" w:eastAsia="IRNazanin" w:cs="IRNazanin"/>
          <w:lang w:bidi="fa-IR"/>
          <w:color w:val="111111"/>
          <w:sz w:val="28"/>
          <w:szCs w:val="28"/>
          <w:rtl/>
        </w:rPr>
        <w:t xml:space="preserve">و تجب القراءة بالعربیة قطعا،للتأسّی،و لأنّ القرآن عربی،فلا یجوز الترجمة، و لا مرادف القرآن من العربیّة لعدم صدق اسم القرآن علیه،لأنّ النظم المخصوص الّذی به الإعجاز لا یوجد فی غیره و إن اتحد المعنی،لأنّ ذلک تفسیر لا قرآن،فهو من کلام الآدمیین،و لو اضطرّ إلی ذلک لکونه لا یعلم العربیة و ضاق الوقت عن التعلم، ففی الاکتفاء بالترجمة قولان،أصحّهما:العدم،لما قلناه من أنّ ذلک لا یعد قرآنا، فیجب التّعویض بالذّکر-الّذی سیأتی بیانه-حتّی لو قدر علی ترجمة القرآن و الذکر تعین الإتیان بترجمة الذّکر،لأنّ الذکر لا یخرج عن کونه ذکرا باختلاف الألسنة بخلاف القرآن.</w:t>
      </w:r>
    </w:p>
    <w:p>
      <w:pPr>
        <w:pStyle w:val="BookText"/>
      </w:pPr>
      <w:r>
        <w:rPr>
          <w:rFonts w:ascii="IRNazanin" w:hAnsi="IRNazanin" w:eastAsia="IRNazanin" w:cs="IRNazanin"/>
          <w:lang w:bidi="fa-IR"/>
          <w:color w:val="111111"/>
          <w:sz w:val="28"/>
          <w:szCs w:val="28"/>
          <w:rtl/>
        </w:rPr>
        <w:t xml:space="preserve">و یفهم من قول المصنّف:(أو أتی بالتّرجمة مع إمکان التّعلم.)عدم الإبطال لو أتی بها مع العجز،و یلزم منه الاجتزاء بها فی القراءة،و هو القول الثّانی و قد عرفت ضعفه.و لا یخفی أنّ قوله:(مع إمکان التعلم)قد یستغنی به عن قید سعة الوقت،إذ لا إمکان شرعا لانتفائه مع ضیق الوقت،فإنّه مخاطب بفعل الصّلاة حینئذ بحسب الممکن،و لا ریب أنّ التقیید به أدل علی المراد.</w:t>
      </w:r>
    </w:p>
    <w:p>
      <w:pPr>
        <w:pStyle w:val="BookText"/>
      </w:pPr>
      <w:r>
        <w:rPr>
          <w:rFonts w:ascii="IRNazanin" w:hAnsi="IRNazanin" w:eastAsia="IRNazanin" w:cs="IRNazanin"/>
          <w:lang w:bidi="fa-IR"/>
          <w:color w:val="111111"/>
          <w:sz w:val="28"/>
          <w:szCs w:val="28"/>
          <w:rtl/>
        </w:rPr>
        <w:t xml:space="preserve">و کذا تبطل الصّلاة لو غیّر ترتیب القرآن بین الکلمات و الجمل و الآیات،لأنّ الإعجاز منوط بالنّظم المعین،و الأسلوب المخصوص،و بفوات الترتیب یفوت القرآن لا محالة،فیصیر من کلام الآدمیین فتبطل به الصّلاة.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لو قرأ فی الفریضة عزیمة من العزائم الأربع،لأنّ وجوب السّجود فوری و زیادته عمدا مبطلة للصّلاة،فتعمد فعلها فی الفریضة یستلزم أمّا الزّیادة الممنوع منها، أو ترک الواجب،و کلاهما محرّم،فیکون فعلها محرما مبطلا،لروایة زرارة،عن أحدهما علیهما السّلام:«لا یقرأ فی المکتوبة شیء من العزائم،فإنّ السّجود زیادة فی المکتوبة» </w:t>
      </w:r>
      <w:r>
        <w:rPr>
          <w:rStyle w:val="FootnoteReference"/>
        </w:rPr>
        <w:footnoteReference w:id="1140"/>
      </w:r>
      <w:r>
        <w:rPr>
          <w:rFonts w:ascii="IRNazanin" w:hAnsi="IRNazanin" w:eastAsia="IRNazanin" w:cs="IRNazanin"/>
          <w:lang w:bidi="fa-IR"/>
          <w:color w:val="111111"/>
          <w:sz w:val="28"/>
          <w:szCs w:val="28"/>
          <w:rtl/>
        </w:rPr>
        <w:t xml:space="preserve">.و قیل بالجواز،و یومئ بالسّجود عند بلوغه فإذا فرغ سجد،و الأوّل هو المذهب.</w:t>
      </w:r>
    </w:p>
    <w:p>
      <w:pPr>
        <w:pStyle w:val="BookText"/>
      </w:pPr>
      <w:r>
        <w:rPr>
          <w:rFonts w:ascii="IRNazanin" w:hAnsi="IRNazanin" w:eastAsia="IRNazanin" w:cs="IRNazanin"/>
          <w:lang w:bidi="fa-IR"/>
          <w:color w:val="111111"/>
          <w:sz w:val="28"/>
          <w:szCs w:val="28"/>
          <w:rtl/>
        </w:rPr>
        <w:t xml:space="preserve">و کذا لو قرأ ما یفوت الوقت به إما بإخراج جمیع الصّلاة عن الوقت المضروب لها،أو بإخراج بعضها عنه کما لو قرأ سورة طویلة یعلم أنّ الوقت لا یسعها مع باقی الصلاة،فإنه إذا کان عامدا تبطل صلاته لثبوت النّهی عن قراءتها المقتضی للفساد، إذ إخراج شیء من الصّلاة-و إن قل عن وقتها-ممنوع منه کما سبق.و لو قرأها ناسیا عدل إذا تذکّر.و لو ظنّ السّعة فشرع فی سورة طویلة ثم تبیّن الضّیق وجب العدول إلی غیرها،و إن تجاوز النّصف،محافظة علی فعل الصّلاة فی وقتها.</w:t>
      </w:r>
    </w:p>
    <w:p>
      <w:pPr>
        <w:pStyle w:val="BookText"/>
      </w:pPr>
      <w:r>
        <w:rPr>
          <w:rFonts w:ascii="IRNazanin" w:hAnsi="IRNazanin" w:eastAsia="IRNazanin" w:cs="IRNazanin"/>
          <w:lang w:bidi="fa-IR"/>
          <w:color w:val="111111"/>
          <w:sz w:val="28"/>
          <w:szCs w:val="28"/>
          <w:rtl/>
        </w:rPr>
        <w:t xml:space="preserve">و کذا تبطل الصّلاة لو قرن بین سورتین فی رکعة واحدة،إلا ما سنذکره علی أحد القولین،لما رواه منصور بن حازم،عن الصّادق علیه السّلام:«لا یقرأ فی المکتوبة بأقل من سورة و لا أکثر» </w:t>
      </w:r>
      <w:r>
        <w:rPr>
          <w:rStyle w:val="FootnoteReference"/>
        </w:rPr>
        <w:footnoteReference w:id="1141"/>
      </w:r>
      <w:r>
        <w:rPr>
          <w:rFonts w:ascii="IRNazanin" w:hAnsi="IRNazanin" w:eastAsia="IRNazanin" w:cs="IRNazanin"/>
          <w:lang w:bidi="fa-IR"/>
          <w:color w:val="111111"/>
          <w:sz w:val="28"/>
          <w:szCs w:val="28"/>
          <w:rtl/>
        </w:rPr>
        <w:t xml:space="preserve">و فی معناها روایة محمّد بن مسلم،عن أحدهما علیهما السّلام </w:t>
      </w:r>
      <w:r>
        <w:rPr>
          <w:rStyle w:val="FootnoteReference"/>
        </w:rPr>
        <w:footnoteReference w:id="1142"/>
      </w:r>
      <w:r>
        <w:rPr>
          <w:rFonts w:ascii="IRNazanin" w:hAnsi="IRNazanin" w:eastAsia="IRNazanin" w:cs="IRNazanin"/>
          <w:lang w:bidi="fa-IR"/>
          <w:color w:val="111111"/>
          <w:sz w:val="28"/>
          <w:szCs w:val="28"/>
          <w:rtl/>
        </w:rPr>
        <w:t xml:space="preserve">،و النّهی یدل علی التّحریم و یقتضی بطلان الصّلاة.</w:t>
      </w:r>
    </w:p>
    <w:p>
      <w:pPr>
        <w:pStyle w:val="BookText"/>
      </w:pPr>
      <w:r>
        <w:rPr>
          <w:rFonts w:ascii="IRNazanin" w:hAnsi="IRNazanin" w:eastAsia="IRNazanin" w:cs="IRNazanin"/>
          <w:lang w:bidi="fa-IR"/>
          <w:color w:val="111111"/>
          <w:sz w:val="28"/>
          <w:szCs w:val="28"/>
          <w:rtl/>
        </w:rPr>
        <w:t xml:space="preserve">و قیل:یکره ذلک </w:t>
      </w:r>
      <w:r>
        <w:rPr>
          <w:rStyle w:val="FootnoteReference"/>
        </w:rPr>
        <w:footnoteReference w:id="1143"/>
      </w:r>
      <w:r>
        <w:rPr>
          <w:rFonts w:ascii="IRNazanin" w:hAnsi="IRNazanin" w:eastAsia="IRNazanin" w:cs="IRNazanin"/>
          <w:lang w:bidi="fa-IR"/>
          <w:color w:val="111111"/>
          <w:sz w:val="28"/>
          <w:szCs w:val="28"/>
          <w:rtl/>
        </w:rPr>
        <w:t xml:space="preserve">،لروایة علیّ بن یقطین،عن أبی الحسن علیه السّلام فی القران بین السّورتین فی المکتوبة و النّافلة قال:«لا بأس» </w:t>
      </w:r>
      <w:r>
        <w:rPr>
          <w:rStyle w:val="FootnoteReference"/>
        </w:rPr>
        <w:footnoteReference w:id="1144"/>
      </w:r>
      <w:r>
        <w:rPr>
          <w:rFonts w:ascii="IRNazanin" w:hAnsi="IRNazanin" w:eastAsia="IRNazanin" w:cs="IRNazanin"/>
          <w:lang w:bidi="fa-IR"/>
          <w:color w:val="111111"/>
          <w:sz w:val="28"/>
          <w:szCs w:val="28"/>
          <w:rtl/>
        </w:rPr>
        <w:t xml:space="preserve">،و قریب منها روایة زرارة،عن أبی جعفر علیه السّلام </w:t>
      </w:r>
      <w:r>
        <w:rPr>
          <w:rStyle w:val="FootnoteReference"/>
        </w:rPr>
        <w:footnoteReference w:id="1145"/>
      </w:r>
      <w:r>
        <w:rPr>
          <w:rFonts w:ascii="IRNazanin" w:hAnsi="IRNazanin" w:eastAsia="IRNazanin" w:cs="IRNazanin"/>
          <w:lang w:bidi="fa-IR"/>
          <w:color w:val="111111"/>
          <w:sz w:val="28"/>
          <w:szCs w:val="28"/>
          <w:rtl/>
        </w:rPr>
        <w:t xml:space="preserve">،فالجمع بین ما سبق و بین هاتین بالحمل علی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الکراهة أوجه،و هو الأصحّ.و قراءة سورة و بعض أخری کقراءة سورتین،بل تکرار السورة مرتین،و کذا الفاتحة بل الآیة الواحدة إلاّ لغرض صحیح کإصلاح،و لو قرن علی قصد التوظیف شرعا وجوبا أو استحبابا حرم و أبطل قطعا.</w:t>
      </w:r>
    </w:p>
    <w:p>
      <w:pPr>
        <w:pStyle w:val="BookText"/>
      </w:pPr>
      <w:r>
        <w:rPr>
          <w:rFonts w:ascii="IRNazanin" w:hAnsi="IRNazanin" w:eastAsia="IRNazanin" w:cs="IRNazanin"/>
          <w:lang w:bidi="fa-IR"/>
          <w:color w:val="111111"/>
          <w:sz w:val="28"/>
          <w:szCs w:val="28"/>
          <w:rtl/>
        </w:rPr>
        <w:t xml:space="preserve">و کذا لو قصد بالسّورة الثّانیة الواجبة فی الرکعة دون الّتی قبلها إذا قرأها بعد الحمد،لتحقق قطع الموالاة بها عمدا،و کذا لو خافت فی الصبح و أولیی المغرب و العشاء عمدا عالما بوجوب الجهر فیها،بشرط أن یکون رجلا أو خنثی مع قدرته علی الجهر،بحیث لا یسمع أجنبی،فإنّ ذلک مبطل للصّلاة علی المشهور بین الأصحاب.</w:t>
      </w:r>
    </w:p>
    <w:p>
      <w:pPr>
        <w:pStyle w:val="BookText"/>
      </w:pPr>
      <w:r>
        <w:rPr>
          <w:rFonts w:ascii="IRNazanin" w:hAnsi="IRNazanin" w:eastAsia="IRNazanin" w:cs="IRNazanin"/>
          <w:lang w:bidi="fa-IR"/>
          <w:color w:val="111111"/>
          <w:sz w:val="28"/>
          <w:szCs w:val="28"/>
          <w:rtl/>
        </w:rPr>
        <w:t xml:space="preserve">و احترز بقوله:(عمدا)،عما لو خالف نسیانا،و بقوله:(عالما)عما لو خالف جاهلا بالوجوب،فإنه لا شیء علیه،و مثله ما لو جهر فیما سوی ذلک،أعنی:الظهرین و أواخر المغرب و العشاء کذلک،أی عمدا عالما لتعین الإخفات فی ذلک،و قیل:إنّ الجهر و الإخفات فی هذه المواضع مستحب </w:t>
      </w:r>
      <w:r>
        <w:rPr>
          <w:rStyle w:val="FootnoteReference"/>
        </w:rPr>
        <w:footnoteReference w:id="1146"/>
      </w:r>
      <w:r>
        <w:rPr>
          <w:rFonts w:ascii="Amiri" w:hAnsi="Amiri" w:eastAsia="Amiri" w:cs="Amiri"/>
          <w:lang w:bidi="ar-SA"/>
          <w:color w:val="111111"/>
          <w:sz w:val="28"/>
          <w:szCs w:val="28"/>
          <w:rtl/>
        </w:rPr>
        <w:t xml:space="preserve">،و الأصحّ:الأوّل.</w:t>
      </w:r>
    </w:p>
    <w:p>
      <w:pPr>
        <w:pStyle w:val="BookText"/>
      </w:pPr>
      <w:r>
        <w:rPr>
          <w:rFonts w:ascii="IRNazanin" w:hAnsi="IRNazanin" w:eastAsia="IRNazanin" w:cs="IRNazanin"/>
          <w:lang w:bidi="fa-IR"/>
          <w:color w:val="111111"/>
          <w:sz w:val="28"/>
          <w:szCs w:val="28"/>
          <w:rtl/>
        </w:rPr>
        <w:t xml:space="preserve">تدل علی ما قلناه روایة زرارة،عن أبی جعفر علیه السّلام:فی رجل جهر فیما لا ینبغی الجهر فیه،أو أخفی فیما لا ینبغی الإخفات فیه فقال:«ان فعل ذلک متعمدا فقد نقض صلاته و علیه الإعادة،و إن فعل ذلک ناسیا أو ساهیا أو لا یدری فلا شیء علیه و قد تمت صلاته»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تبطل لو قال:آمین آخر الحمد علی المشهور،لروایة الحلبی،عن الصّادق علیه السّلام:أنّه سأله أقول آمین إذا فرغت من فاتحة الکتاب؟قال:«لا» </w:t>
      </w:r>
      <w:r>
        <w:rPr>
          <w:rStyle w:val="FootnoteReference"/>
        </w:rPr>
        <w:footnoteReference w:id="1148"/>
      </w:r>
      <w:r>
        <w:rPr>
          <w:rFonts w:ascii="IRNazanin" w:hAnsi="IRNazanin" w:eastAsia="IRNazanin" w:cs="IRNazanin"/>
          <w:lang w:bidi="fa-IR"/>
          <w:color w:val="111111"/>
          <w:sz w:val="28"/>
          <w:szCs w:val="28"/>
          <w:rtl/>
        </w:rPr>
        <w:t xml:space="preserve">و لقول النّبی صلّی اللّه علیه و آله:«إنّ هذه الصّلاة لا یصح فیها شیء من کلام الادمیّین» </w:t>
      </w:r>
      <w:r>
        <w:rPr>
          <w:rStyle w:val="FootnoteReference"/>
        </w:rPr>
        <w:footnoteReference w:id="1149"/>
      </w:r>
      <w:r>
        <w:rPr>
          <w:rFonts w:ascii="IRNazanin" w:hAnsi="IRNazanin" w:eastAsia="IRNazanin" w:cs="IRNazanin"/>
          <w:lang w:bidi="fa-IR"/>
          <w:color w:val="111111"/>
          <w:sz w:val="28"/>
          <w:szCs w:val="28"/>
          <w:rtl/>
        </w:rPr>
        <w:t xml:space="preserve">،و آمین من کلام الآدمیین إذ لیست بقرآن و لا ذکر،و لا دعاء،و إنّما هی اسم للدعاء،أعنی:استجب،و الاسم مغایر لمسماه الوضعی،و علی هذا،فلا فرق فی البطلان بین أن یقولها فی آخر الحمد أو غیر ذلک کالقنوت و غیره من حالات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خالف ترتیب الآیات ناسیا استأنف القراءة إن لم یرکع،فان ذکر بعده لم یلتفت. و جاهل الحمد مع ضیق الوقت یقرأ منها ما تیسر،فإن جهل الجمیع قرأ من غیرها بقدرها،ثم یجب علیه التعلم.  الصّلاة،و لا بین أن یقولها سرّا أو جهرا.</w:t>
      </w:r>
    </w:p>
    <w:p>
      <w:pPr>
        <w:pStyle w:val="BookText"/>
      </w:pPr>
      <w:r>
        <w:rPr>
          <w:rFonts w:ascii="IRNazanin" w:hAnsi="IRNazanin" w:eastAsia="IRNazanin" w:cs="IRNazanin"/>
          <w:lang w:bidi="fa-IR"/>
          <w:color w:val="111111"/>
          <w:sz w:val="28"/>
          <w:szCs w:val="28"/>
          <w:rtl/>
        </w:rPr>
        <w:t xml:space="preserve">و لو کان فی موضع تقیة فأتی بها للتقیة لم تبطل صلاته مطلقا و احتمل فی المعتبر القول بکراهتها </w:t>
      </w:r>
      <w:r>
        <w:rPr>
          <w:rStyle w:val="FootnoteReference"/>
        </w:rPr>
        <w:footnoteReference w:id="1150"/>
      </w:r>
      <w:r>
        <w:rPr>
          <w:rFonts w:ascii="IRNazanin" w:hAnsi="IRNazanin" w:eastAsia="IRNazanin" w:cs="IRNazanin"/>
          <w:lang w:bidi="fa-IR"/>
          <w:color w:val="111111"/>
          <w:sz w:val="28"/>
          <w:szCs w:val="28"/>
          <w:rtl/>
        </w:rPr>
        <w:t xml:space="preserve">و یظهر من کلام ابن الجنید جوازها </w:t>
      </w:r>
      <w:r>
        <w:rPr>
          <w:rStyle w:val="FootnoteReference"/>
        </w:rPr>
        <w:footnoteReference w:id="1151"/>
      </w:r>
      <w:r>
        <w:rPr>
          <w:rFonts w:ascii="IRNazanin" w:hAnsi="IRNazanin" w:eastAsia="IRNazanin" w:cs="IRNazanin"/>
          <w:lang w:bidi="fa-IR"/>
          <w:color w:val="111111"/>
          <w:sz w:val="28"/>
          <w:szCs w:val="28"/>
          <w:rtl/>
        </w:rPr>
        <w:t xml:space="preserve">،و لیس بشیء لأنّ أکثر الأصحاب قائلون بالتحریم،بل کاد یکون إجماعا.</w:t>
      </w:r>
    </w:p>
    <w:p>
      <w:pPr>
        <w:pStyle w:val="BookText"/>
      </w:pPr>
      <w:r>
        <w:rPr>
          <w:rFonts w:ascii="IRNazanin" w:hAnsi="IRNazanin" w:eastAsia="IRNazanin" w:cs="IRNazanin"/>
          <w:lang w:bidi="fa-IR"/>
          <w:color w:val="111111"/>
          <w:sz w:val="28"/>
          <w:szCs w:val="28"/>
          <w:rtl/>
        </w:rPr>
        <w:t xml:space="preserve">قوله: (و لو خالف ترتیب الآیات ناسیا استأنف القراءة إن لم یرکع فان ذکر بعده لم یلتفت).</w:t>
      </w:r>
    </w:p>
    <w:p>
      <w:pPr>
        <w:pStyle w:val="BookText"/>
      </w:pPr>
      <w:r>
        <w:rPr>
          <w:rFonts w:ascii="IRNazanin" w:hAnsi="IRNazanin" w:eastAsia="IRNazanin" w:cs="IRNazanin"/>
          <w:lang w:bidi="fa-IR"/>
          <w:color w:val="111111"/>
          <w:sz w:val="28"/>
          <w:szCs w:val="28"/>
          <w:rtl/>
        </w:rPr>
        <w:t xml:space="preserve">فانّ محل القراءة باق إلی أن یبلغ الانحناء إلی حدّ الراکع،و الإخلال بالترتیب إخلال بالقراءة الواجبة،فإذا ذکر قبل صیرورته راکعا فقد ذکر فی محلّها فوجب تدارکها بخلاف ما لو صار راکعا.</w:t>
      </w:r>
    </w:p>
    <w:p>
      <w:pPr>
        <w:pStyle w:val="BookText"/>
      </w:pPr>
      <w:r>
        <w:rPr>
          <w:rFonts w:ascii="IRNazanin" w:hAnsi="IRNazanin" w:eastAsia="IRNazanin" w:cs="IRNazanin"/>
          <w:lang w:bidi="fa-IR"/>
          <w:color w:val="111111"/>
          <w:sz w:val="28"/>
          <w:szCs w:val="28"/>
          <w:rtl/>
        </w:rPr>
        <w:t xml:space="preserve">قوله: (و جاهل الحمد مع ضیق الوقت یقرأ منها ما تیسّر،فان جهل الجمیع قرأ من غیرها بقدرها ثم یجب علیه التعلّم).</w:t>
      </w:r>
    </w:p>
    <w:p>
      <w:pPr>
        <w:pStyle w:val="BookText"/>
      </w:pPr>
      <w:r>
        <w:rPr>
          <w:rFonts w:ascii="IRNazanin" w:hAnsi="IRNazanin" w:eastAsia="IRNazanin" w:cs="IRNazanin"/>
          <w:lang w:bidi="fa-IR"/>
          <w:color w:val="111111"/>
          <w:sz w:val="28"/>
          <w:szCs w:val="28"/>
          <w:rtl/>
        </w:rPr>
        <w:t xml:space="preserve">جاهل الحمد یجب علیه التّعلم بإجماعنا،فإن ضاق الوقت عنه فلا یخلو إما أن یعلم من الفاتحة شیئا و هو إمّا آیة فما زاد،أو بعض آیة،أو لا یعلم شیئا منها،و علی التّقدیرات فامّا أن یعلم من غیرها شیئا أو لا فهذه صور ستّ:</w:t>
      </w:r>
    </w:p>
    <w:p>
      <w:pPr>
        <w:pStyle w:val="BookText"/>
      </w:pPr>
      <w:r>
        <w:rPr>
          <w:rFonts w:ascii="IRNazanin" w:hAnsi="IRNazanin" w:eastAsia="IRNazanin" w:cs="IRNazanin"/>
          <w:lang w:bidi="fa-IR"/>
          <w:color w:val="111111"/>
          <w:sz w:val="28"/>
          <w:szCs w:val="28"/>
          <w:rtl/>
        </w:rPr>
        <w:t xml:space="preserve">الاولی:أن یعلم آیة فما زاد و یعلم من غیرها شیئا فیجب الإتیان بما یعلمه منها قطعا،و هل یجب أن یعوض عن الفائت؟فیه قولان:أقربهما نعم،لعموم فَاقْرَؤُا ما تَیَسَّرَ  </w:t>
      </w:r>
      <w:r>
        <w:rPr>
          <w:rStyle w:val="FootnoteReference"/>
        </w:rPr>
        <w:footnoteReference w:id="1152"/>
      </w:r>
      <w:r>
        <w:rPr>
          <w:rFonts w:ascii="IRNazanin" w:hAnsi="IRNazanin" w:eastAsia="IRNazanin" w:cs="IRNazanin"/>
          <w:lang w:bidi="fa-IR"/>
          <w:color w:val="111111"/>
          <w:sz w:val="28"/>
          <w:szCs w:val="28"/>
          <w:rtl/>
        </w:rPr>
        <w:t xml:space="preserve">إلا ما أخرجه دلیل،و لا دلیل علی الاکتفاء ببعض الفاتحة،و لظاهر«لا صلاة إلاّ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بفاتحة الکتاب» </w:t>
      </w:r>
      <w:r>
        <w:rPr>
          <w:rStyle w:val="FootnoteReference"/>
        </w:rPr>
        <w:footnoteReference w:id="1153"/>
      </w:r>
      <w:r>
        <w:rPr>
          <w:rFonts w:ascii="IRNazanin" w:hAnsi="IRNazanin" w:eastAsia="IRNazanin" w:cs="IRNazanin"/>
          <w:lang w:bidi="fa-IR"/>
          <w:color w:val="111111"/>
          <w:sz w:val="28"/>
          <w:szCs w:val="28"/>
          <w:rtl/>
        </w:rPr>
        <w:t xml:space="preserve">خرج عنه ما إذا اتی بالبدل أو لم یعلم شیئا،فیبقی الباقی علی أصله.و قیل:لا،لعدم المقتضی </w:t>
      </w:r>
      <w:r>
        <w:rPr>
          <w:rStyle w:val="FootnoteReference"/>
        </w:rPr>
        <w:footnoteReference w:id="1154"/>
      </w:r>
      <w:r>
        <w:rPr>
          <w:rFonts w:ascii="IRNazanin" w:hAnsi="IRNazanin" w:eastAsia="IRNazanin" w:cs="IRNazanin"/>
          <w:lang w:bidi="fa-IR"/>
          <w:color w:val="111111"/>
          <w:sz w:val="28"/>
          <w:szCs w:val="28"/>
          <w:rtl/>
        </w:rPr>
        <w:t xml:space="preserve">،و هو ضعیف.فعلی هذا هل یعوض عن الفائت بتکرار ما یعلمه منها بحیث یساوی الفاتحة،أم یأتی ببدله من سورة أخری؟فیه قولان، أحدهما:التّکرار،و هو مختار التّذکرة </w:t>
      </w:r>
      <w:r>
        <w:rPr>
          <w:rStyle w:val="FootnoteReference"/>
        </w:rPr>
        <w:footnoteReference w:id="1155"/>
      </w:r>
      <w:r>
        <w:rPr>
          <w:rFonts w:ascii="IRNazanin" w:hAnsi="IRNazanin" w:eastAsia="IRNazanin" w:cs="IRNazanin"/>
          <w:lang w:bidi="fa-IR"/>
          <w:color w:val="111111"/>
          <w:sz w:val="28"/>
          <w:szCs w:val="28"/>
          <w:rtl/>
        </w:rPr>
        <w:t xml:space="preserve">،لأنّ الآیة منها أقرب إلیها من غیرها، و الثّانی:التعویض بغیرها،لأنّ الشیء الواحد لا یکون أصلا و بدلا،و فیه قوة، و اختاره المصنّف فی النّهایة </w:t>
      </w:r>
      <w:r>
        <w:rPr>
          <w:rStyle w:val="FootnoteReference"/>
        </w:rPr>
        <w:footnoteReference w:id="1156"/>
      </w:r>
      <w:r>
        <w:rPr>
          <w:rFonts w:ascii="IRNazanin" w:hAnsi="IRNazanin" w:eastAsia="IRNazanin" w:cs="IRNazanin"/>
          <w:lang w:bidi="fa-IR"/>
          <w:color w:val="111111"/>
          <w:sz w:val="28"/>
          <w:szCs w:val="28"/>
          <w:rtl/>
        </w:rPr>
        <w:t xml:space="preserve">،فعلی هذا هل تجب مراعاة مساواة البدل لها فی الحروف،أم فی الآیات؟کلّ محتمل،و الأول أقوی للقطع بالمساواة معه بخلاف الثّانی.و تجب مراعاة التّرتیب،فإن علم الأوّل أخّر البدل،و بالعکس لو علم الآخر، و لو علم الطرفین وسطه،و ینعکس الحکم لو انعکس الفرض.</w:t>
      </w:r>
    </w:p>
    <w:p>
      <w:pPr>
        <w:pStyle w:val="BookText"/>
      </w:pPr>
      <w:r>
        <w:rPr>
          <w:rFonts w:ascii="IRNazanin" w:hAnsi="IRNazanin" w:eastAsia="IRNazanin" w:cs="IRNazanin"/>
          <w:lang w:bidi="fa-IR"/>
          <w:color w:val="111111"/>
          <w:sz w:val="28"/>
          <w:szCs w:val="28"/>
          <w:rtl/>
        </w:rPr>
        <w:t xml:space="preserve">الثّانیة:الصورة بحالها و لا یعلم من غیرها شیئا،فهل یجب تکرار ما یعلمه منها لیساویها،لأنّ بعض القرآن أقرب إلیه من الذکر،أم یعوض عن الفائت بالذکر؟کلّ محتمل،و اختار الأوّل فی النّهایة </w:t>
      </w:r>
      <w:r>
        <w:rPr>
          <w:rStyle w:val="FootnoteReference"/>
        </w:rPr>
        <w:footnoteReference w:id="1157"/>
      </w:r>
      <w:r>
        <w:rPr>
          <w:rFonts w:ascii="IRNazanin" w:hAnsi="IRNazanin" w:eastAsia="IRNazanin" w:cs="IRNazanin"/>
          <w:lang w:bidi="fa-IR"/>
          <w:color w:val="111111"/>
          <w:sz w:val="28"/>
          <w:szCs w:val="28"/>
          <w:rtl/>
        </w:rPr>
        <w:t xml:space="preserve">و قد یحتج للثانی بأنّ النّبی صلّی اللّه علیه و آله علّم السائل الکلمات،و فیها:</w:t>
      </w:r>
    </w:p>
    <w:p>
      <w:pPr>
        <w:pStyle w:val="BookText"/>
      </w:pPr>
      <w:r>
        <w:rPr>
          <w:rFonts w:ascii="IRNazanin" w:hAnsi="IRNazanin" w:eastAsia="IRNazanin" w:cs="IRNazanin"/>
          <w:lang w:bidi="fa-IR"/>
          <w:color w:val="111111"/>
          <w:sz w:val="28"/>
          <w:szCs w:val="28"/>
          <w:rtl/>
        </w:rPr>
        <w:t xml:space="preserve">الحمد للّه،و لم یأمره بتکرارها،مع أنّها بعض الفاتحة </w:t>
      </w:r>
      <w:r>
        <w:rPr>
          <w:rStyle w:val="FootnoteReference"/>
        </w:rPr>
        <w:footnoteReference w:id="1158"/>
      </w:r>
      <w:r>
        <w:rPr>
          <w:rFonts w:ascii="IRNazanin" w:hAnsi="IRNazanin" w:eastAsia="IRNazanin" w:cs="IRNazanin"/>
          <w:lang w:bidi="fa-IR"/>
          <w:color w:val="111111"/>
          <w:sz w:val="28"/>
          <w:szCs w:val="28"/>
          <w:rtl/>
        </w:rPr>
        <w:t xml:space="preserve">.و یرد علیه عدم تسمیة ذلک قرآنا،و مع ذلک ففی الثّانی قوّة لأنّ ما یقع عوضا عن المجموع یقع عوضا عن البعض بطریق أولی،و وقوع التکرار عوضا غیر معلوم فلا یصار إلیه،و حینئذ فیجب أن یراعی ما سبق من المساواة و التّرتیب.</w:t>
      </w:r>
    </w:p>
    <w:p>
      <w:pPr>
        <w:pStyle w:val="BookText"/>
      </w:pPr>
      <w:r>
        <w:rPr>
          <w:rFonts w:ascii="IRNazanin" w:hAnsi="IRNazanin" w:eastAsia="IRNazanin" w:cs="IRNazanin"/>
          <w:lang w:bidi="fa-IR"/>
          <w:color w:val="111111"/>
          <w:sz w:val="28"/>
          <w:szCs w:val="28"/>
          <w:rtl/>
        </w:rPr>
        <w:t xml:space="preserve">الثّالثة:أن یعلم بعض آیة،وجب قراءته إن سمی قرانا إذ«لا یسقط المیسور بالمعسور»و یراعی فی الباقی ما سبق،و إلا لم یعتد به،و عدل الی غیرها،فان علم من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ما یعوض به تعین،و إلاّ عدل الی الذکر،و هی الصّورة الرابعة مع احتمال التکرار فی الموضعین.</w:t>
      </w:r>
    </w:p>
    <w:p>
      <w:pPr>
        <w:pStyle w:val="BookText"/>
      </w:pPr>
      <w:r>
        <w:rPr>
          <w:rFonts w:ascii="IRNazanin" w:hAnsi="IRNazanin" w:eastAsia="IRNazanin" w:cs="IRNazanin"/>
          <w:lang w:bidi="fa-IR"/>
          <w:color w:val="111111"/>
          <w:sz w:val="28"/>
          <w:szCs w:val="28"/>
          <w:rtl/>
        </w:rPr>
        <w:t xml:space="preserve">الخامسة:أن لا یعلم منها شیئا،فیجب أن یقرأ من غیرها بقدرها مراعیا للحروف و عدد الآیات إن أمکن بغیر عسر،لأنّ زیادة المشابهة تقتضی زیادة القرب، و لا یجب أن یعدل کل آیة آیة من الفاتحة لشدّة ندور ذلک،فان عسر اکتفی بالمساواة فی الحروف،أو زیادة حروف البدل،و لو کان المأتی به آیة واحدة.</w:t>
      </w:r>
    </w:p>
    <w:p>
      <w:pPr>
        <w:pStyle w:val="BookText"/>
      </w:pPr>
      <w:r>
        <w:rPr>
          <w:rFonts w:ascii="IRNazanin" w:hAnsi="IRNazanin" w:eastAsia="IRNazanin" w:cs="IRNazanin"/>
          <w:lang w:bidi="fa-IR"/>
          <w:color w:val="111111"/>
          <w:sz w:val="28"/>
          <w:szCs w:val="28"/>
          <w:rtl/>
        </w:rPr>
        <w:t xml:space="preserve">و تجب مراعاة التتالی قطعا مع إمکانه،فإن تعذر أجزأ التّفریق،و لو کان التّفریق مخلا بتسمیة المأتی به قرآنا فکما لو لم یعلم شیئا أصلا،[و هی الصّورة السادسة] </w:t>
      </w:r>
      <w:r>
        <w:rPr>
          <w:rStyle w:val="FootnoteReference"/>
        </w:rPr>
        <w:footnoteReference w:id="1159"/>
      </w:r>
      <w:r>
        <w:rPr>
          <w:rFonts w:ascii="IRNazanin" w:hAnsi="IRNazanin" w:eastAsia="IRNazanin" w:cs="IRNazanin"/>
          <w:lang w:bidi="fa-IR"/>
          <w:color w:val="111111"/>
          <w:sz w:val="28"/>
          <w:szCs w:val="28"/>
          <w:rtl/>
        </w:rPr>
        <w:t xml:space="preserve">،و حینئذ فیجب علیه أن یسبّح اللّه و یحمده و یهلله و یکبره لأمر النّبی صلّی اللّه علیه و آله الأعرابی بذلک.</w:t>
      </w:r>
    </w:p>
    <w:p>
      <w:pPr>
        <w:pStyle w:val="BookText"/>
      </w:pPr>
      <w:r>
        <w:rPr>
          <w:rFonts w:ascii="IRNazanin" w:hAnsi="IRNazanin" w:eastAsia="IRNazanin" w:cs="IRNazanin"/>
          <w:lang w:bidi="fa-IR"/>
          <w:color w:val="111111"/>
          <w:sz w:val="28"/>
          <w:szCs w:val="28"/>
          <w:rtl/>
        </w:rPr>
        <w:t xml:space="preserve">و هل تجب مساواته للفاتحة قدرا؟فیه إشکال ینشأ من إطلاق الأمر،و من أنّه أقرب إلی الفاتحة،و لا ریب أنّه أحوط،و اختار فی الذّکری </w:t>
      </w:r>
      <w:r>
        <w:rPr>
          <w:rStyle w:val="FootnoteReference"/>
        </w:rPr>
        <w:footnoteReference w:id="1160"/>
      </w:r>
      <w:r>
        <w:rPr>
          <w:rFonts w:ascii="IRNazanin" w:hAnsi="IRNazanin" w:eastAsia="IRNazanin" w:cs="IRNazanin"/>
          <w:lang w:bidi="fa-IR"/>
          <w:color w:val="111111"/>
          <w:sz w:val="28"/>
          <w:szCs w:val="28"/>
          <w:rtl/>
        </w:rPr>
        <w:t xml:space="preserve">و غیرها </w:t>
      </w:r>
      <w:r>
        <w:rPr>
          <w:rStyle w:val="FootnoteReference"/>
        </w:rPr>
        <w:footnoteReference w:id="1161"/>
      </w:r>
      <w:r>
        <w:rPr>
          <w:rFonts w:ascii="IRNazanin" w:hAnsi="IRNazanin" w:eastAsia="IRNazanin" w:cs="IRNazanin"/>
          <w:lang w:bidi="fa-IR"/>
          <w:color w:val="111111"/>
          <w:sz w:val="28"/>
          <w:szCs w:val="28"/>
          <w:rtl/>
        </w:rPr>
        <w:t xml:space="preserve">وجوب ما یجزئ فی الأخیرتین من الذّکر،و هو:سبحان اللّه-الی آخره-بالتّرتیب المخصوص،لأنّ بدلیته فی الأخیرتین إنّما تکون مع التّرتیب،فلا یقصر البدل فی الأولیین عنهما،و نقل ذلک عن ابن الجنید </w:t>
      </w:r>
      <w:r>
        <w:rPr>
          <w:rStyle w:val="FootnoteReference"/>
        </w:rPr>
        <w:footnoteReference w:id="1162"/>
      </w:r>
      <w:r>
        <w:rPr>
          <w:rFonts w:ascii="IRNazanin" w:hAnsi="IRNazanin" w:eastAsia="IRNazanin" w:cs="IRNazanin"/>
          <w:lang w:bidi="fa-IR"/>
          <w:color w:val="111111"/>
          <w:sz w:val="28"/>
          <w:szCs w:val="28"/>
          <w:rtl/>
        </w:rPr>
        <w:t xml:space="preserve">،و الجعفی </w:t>
      </w:r>
      <w:r>
        <w:rPr>
          <w:rStyle w:val="FootnoteReference"/>
        </w:rPr>
        <w:footnoteReference w:id="1163"/>
      </w:r>
      <w:r>
        <w:rPr>
          <w:rFonts w:ascii="Amiri" w:hAnsi="Amiri" w:eastAsia="Amiri" w:cs="Amiri"/>
          <w:lang w:bidi="ar-SA"/>
          <w:color w:val="111111"/>
          <w:sz w:val="28"/>
          <w:szCs w:val="28"/>
          <w:rtl/>
        </w:rPr>
        <w:t xml:space="preserve">،و تردّد المصنّف فی النّهایة </w:t>
      </w:r>
      <w:r>
        <w:rPr>
          <w:rStyle w:val="FootnoteReference"/>
        </w:rPr>
        <w:footnoteReference w:id="1164"/>
      </w:r>
      <w:r>
        <w:rPr>
          <w:rFonts w:ascii="IRNazanin" w:hAnsi="IRNazanin" w:eastAsia="IRNazanin" w:cs="IRNazanin"/>
          <w:lang w:bidi="fa-IR"/>
          <w:color w:val="111111"/>
          <w:sz w:val="28"/>
          <w:szCs w:val="28"/>
          <w:rtl/>
        </w:rPr>
        <w:t xml:space="preserve">،و مختار الذّکری أقوی،و تکراره لیساوی الفاتحة أحوط.</w:t>
      </w:r>
    </w:p>
    <w:p>
      <w:pPr>
        <w:pStyle w:val="BookText"/>
      </w:pPr>
      <w:r>
        <w:rPr>
          <w:rFonts w:ascii="IRNazanin" w:hAnsi="IRNazanin" w:eastAsia="IRNazanin" w:cs="IRNazanin"/>
          <w:lang w:bidi="fa-IR"/>
          <w:color w:val="111111"/>
          <w:sz w:val="28"/>
          <w:szCs w:val="28"/>
          <w:rtl/>
        </w:rPr>
        <w:t xml:space="preserve">و یجب أن ینوی بالبدل البدلیة فی جمیع الصّور،لعدم تعینه لذلک بدون النیّة، کما قلناه فی الإیماء بدل الرّکوع و السّجود،و یحتمل العدم کبدل الفاتحة فی الأخیرتین، و تردّد فیه المصنّف فی النّهایة </w:t>
      </w:r>
      <w:r>
        <w:rPr>
          <w:rStyle w:val="FootnoteReference"/>
        </w:rPr>
        <w:footnoteReference w:id="1165"/>
      </w:r>
      <w:r>
        <w:rPr>
          <w:rFonts w:ascii="IRNazanin" w:hAnsi="IRNazanin" w:eastAsia="IRNazanin" w:cs="IRNazanin"/>
          <w:lang w:bidi="fa-IR"/>
          <w:color w:val="111111"/>
          <w:sz w:val="28"/>
          <w:szCs w:val="28"/>
          <w:rtl/>
        </w:rPr>
        <w:t xml:space="preserve">.و لو تعلّم الفاتحة فی الأثناء بان حضر من یلقنه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أن یقرأ من المصحف،و هل یکفی مع إمکان التعلم؟فیه نظر،  القراءة،أو وجد من یقرأ فی صلاة و نحوها فتابعه،أو وجد مصحفا یقرأ منه،فان کان قبل الشّروع فی البدل فلا بحث فی وجوب قراءتها،و إن کان فی الأثناء وجب الإتیان بالقراءة کملا،سواء ما أتی ببدله و غیره.</w:t>
      </w:r>
    </w:p>
    <w:p>
      <w:pPr>
        <w:pStyle w:val="BookText"/>
      </w:pPr>
      <w:r>
        <w:rPr>
          <w:rFonts w:ascii="IRNazanin" w:hAnsi="IRNazanin" w:eastAsia="IRNazanin" w:cs="IRNazanin"/>
          <w:lang w:bidi="fa-IR"/>
          <w:color w:val="111111"/>
          <w:sz w:val="28"/>
          <w:szCs w:val="28"/>
          <w:rtl/>
        </w:rPr>
        <w:t xml:space="preserve">و کذا لو فرغ من البدل و لمّا یرکع،وفاقا للمصنّف فی التّذکرة </w:t>
      </w:r>
      <w:r>
        <w:rPr>
          <w:rStyle w:val="FootnoteReference"/>
        </w:rPr>
        <w:footnoteReference w:id="1166"/>
      </w:r>
      <w:r>
        <w:rPr>
          <w:rFonts w:ascii="IRNazanin" w:hAnsi="IRNazanin" w:eastAsia="IRNazanin" w:cs="IRNazanin"/>
          <w:lang w:bidi="fa-IR"/>
          <w:color w:val="111111"/>
          <w:sz w:val="28"/>
          <w:szCs w:val="28"/>
          <w:rtl/>
        </w:rPr>
        <w:t xml:space="preserve">،و شیخنا فی الذکری </w:t>
      </w:r>
      <w:r>
        <w:rPr>
          <w:rStyle w:val="FootnoteReference"/>
        </w:rPr>
        <w:footnoteReference w:id="1167"/>
      </w:r>
      <w:r>
        <w:rPr>
          <w:rFonts w:ascii="IRNazanin" w:hAnsi="IRNazanin" w:eastAsia="IRNazanin" w:cs="IRNazanin"/>
          <w:lang w:bidi="fa-IR"/>
          <w:color w:val="111111"/>
          <w:sz w:val="28"/>
          <w:szCs w:val="28"/>
          <w:rtl/>
        </w:rPr>
        <w:t xml:space="preserve">و إن کان قد نقل فیها عن التّذکرة خلاف ذلک.هذا کله فی الفاتحة، أمّا السّورة فیجب تعلمها علی من جهلها،فان ضاق الوقت أتی بما یحسنه،فلو لم یحسن شیئا لم یعوض بالذّکر اقتصارا علی موضع الوفاق،و لأنّ السّورة تسقط مع الضّرورة،فمع الجهل بها أولی.و لو جهل الفاتحة و تعذر التّعلم قرأ عوض الفاتحة کما سبق ثم أتی بالسّورة،فلو لم یعلم إلاّ سورة واحدة عوّض بها عن الحمد ثم کرّرها عن السّورة،قاله فی الذّکری </w:t>
      </w:r>
      <w:r>
        <w:rPr>
          <w:rStyle w:val="FootnoteReference"/>
        </w:rPr>
        <w:footnoteReference w:id="1168"/>
      </w:r>
      <w:r>
        <w:rPr>
          <w:rFonts w:ascii="IRNazanin" w:hAnsi="IRNazanin" w:eastAsia="IRNazanin" w:cs="IRNazanin"/>
          <w:lang w:bidi="fa-IR"/>
          <w:color w:val="111111"/>
          <w:sz w:val="28"/>
          <w:szCs w:val="28"/>
          <w:rtl/>
        </w:rPr>
        <w:t xml:space="preserve">و هو محتمل.</w:t>
      </w:r>
    </w:p>
    <w:p>
      <w:pPr>
        <w:pStyle w:val="BookText"/>
      </w:pPr>
      <w:r>
        <w:rPr>
          <w:rFonts w:ascii="IRNazanin" w:hAnsi="IRNazanin" w:eastAsia="IRNazanin" w:cs="IRNazanin"/>
          <w:lang w:bidi="fa-IR"/>
          <w:color w:val="111111"/>
          <w:sz w:val="28"/>
          <w:szCs w:val="28"/>
          <w:rtl/>
        </w:rPr>
        <w:t xml:space="preserve">قوله: (و یجوز أن یقرأ من المصحف).</w:t>
      </w:r>
    </w:p>
    <w:p>
      <w:pPr>
        <w:pStyle w:val="BookText"/>
      </w:pPr>
      <w:r>
        <w:rPr>
          <w:rFonts w:ascii="IRNazanin" w:hAnsi="IRNazanin" w:eastAsia="IRNazanin" w:cs="IRNazanin"/>
          <w:lang w:bidi="fa-IR"/>
          <w:color w:val="111111"/>
          <w:sz w:val="28"/>
          <w:szCs w:val="28"/>
          <w:rtl/>
        </w:rPr>
        <w:t xml:space="preserve">لما رواه الحسن الصّیقل عن الصّادق علیه السّلام:فی المصلّی یقرأ فی المصحف یضع السراج قریبا منه،قال:«لا بأس» </w:t>
      </w:r>
      <w:r>
        <w:rPr>
          <w:rStyle w:val="FootnoteReference"/>
        </w:rPr>
        <w:footnoteReference w:id="1169"/>
      </w:r>
      <w:r>
        <w:rPr>
          <w:rFonts w:ascii="IRNazanin" w:hAnsi="IRNazanin" w:eastAsia="IRNazanin" w:cs="IRNazanin"/>
          <w:lang w:bidi="fa-IR"/>
          <w:color w:val="111111"/>
          <w:sz w:val="28"/>
          <w:szCs w:val="28"/>
          <w:rtl/>
        </w:rPr>
        <w:t xml:space="preserve">،و لو لم یقدر علی القراءة إلا به تعین علیه، و لو افتقر إلی تقریب سراج وجب،و لو احتاج إلی بذل عوض لزم بذله،کل ذلک من باب المقدّمة،و لو تمکن من الائتمام أو متابعة من یقرأ فکالقراءة من المصحّف.</w:t>
      </w:r>
    </w:p>
    <w:p>
      <w:pPr>
        <w:pStyle w:val="BookText"/>
      </w:pPr>
      <w:r>
        <w:rPr>
          <w:rFonts w:ascii="IRNazanin" w:hAnsi="IRNazanin" w:eastAsia="IRNazanin" w:cs="IRNazanin"/>
          <w:lang w:bidi="fa-IR"/>
          <w:color w:val="111111"/>
          <w:sz w:val="28"/>
          <w:szCs w:val="28"/>
          <w:rtl/>
        </w:rPr>
        <w:t xml:space="preserve">قوله: (و هل یکفی مع إمکان التعلّم؟فیه نظر).</w:t>
      </w:r>
    </w:p>
    <w:p>
      <w:pPr>
        <w:pStyle w:val="BookText"/>
      </w:pPr>
      <w:r>
        <w:rPr>
          <w:rFonts w:ascii="IRNazanin" w:hAnsi="IRNazanin" w:eastAsia="IRNazanin" w:cs="IRNazanin"/>
          <w:lang w:bidi="fa-IR"/>
          <w:color w:val="111111"/>
          <w:sz w:val="28"/>
          <w:szCs w:val="28"/>
          <w:rtl/>
        </w:rPr>
        <w:t xml:space="preserve">ینشأ من وجوب القراءة عن ظهر القلب تأسّیا بالنّبی صلّی اللّه علیه و آله، و الأئمة من بعده،و لأن المتعارف فی قراءة الصّلاة ذلک،فیحمل الأمر بالقراءة علیه، و لان من یقرأ من المصحف بمعرض بطلان الصّلاة إمّا بذهاب المصحف من یده.أو بعروض ما لا یعلمه أو یشک فی صحّته و نحو ذلک.و مثله الاکتفاء بالاقتداء،إذ ربما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یعلم شیئا کبر اللّه تعالی و هلله و سبحه بقدرها ثم یتعلم. و لو جهل بعض السورة قرأ ما یحسنه منها،فإن جهل لم یعوض بالتسبیح،و الأخرس یحرک لسانه بها و یعقد قلبه.  عرض للإمام ما یبطل صلاته أو یمنع من الاقتداء به فی الأثناء فیفتقر المأموم إلی إبطال الصّلاة،و من أنّ المقصود-و هو القراءة فی الصّلاة-حاصل بذلک،و فیه منع ظاهر، و الأصحّ عدم الاکتفاء.</w:t>
      </w:r>
    </w:p>
    <w:p>
      <w:pPr>
        <w:pStyle w:val="BookText"/>
      </w:pPr>
      <w:r>
        <w:rPr>
          <w:rFonts w:ascii="IRNazanin" w:hAnsi="IRNazanin" w:eastAsia="IRNazanin" w:cs="IRNazanin"/>
          <w:lang w:bidi="fa-IR"/>
          <w:color w:val="111111"/>
          <w:sz w:val="28"/>
          <w:szCs w:val="28"/>
          <w:rtl/>
        </w:rPr>
        <w:t xml:space="preserve">قوله: (فان لم یعلم شیئا کبّر اللّه تعالی و هلّله و سبّحه بقدرها،ثم یتعلم).</w:t>
      </w:r>
    </w:p>
    <w:p>
      <w:pPr>
        <w:pStyle w:val="BookText"/>
      </w:pPr>
      <w:r>
        <w:rPr>
          <w:rFonts w:ascii="IRNazanin" w:hAnsi="IRNazanin" w:eastAsia="IRNazanin" w:cs="IRNazanin"/>
          <w:lang w:bidi="fa-IR"/>
          <w:color w:val="111111"/>
          <w:sz w:val="28"/>
          <w:szCs w:val="28"/>
          <w:rtl/>
        </w:rPr>
        <w:t xml:space="preserve">المراد:فان لم یعلم شیئا من الفاتحة و غیرها أتی بالذکر،و قد سبق بیانه مستوفی.و لو لم یعلم شیئا من القرآن،و لا من الأذکار و ضاق الوقت عن التّعلم،فقد قال المصنّف فی النّهایة:وجب أن یقوم بقدر الفاتحة ثم یرکع،إذ لا یلزم من سقوط واجب سقوط غیره </w:t>
      </w:r>
      <w:r>
        <w:rPr>
          <w:rStyle w:val="FootnoteReference"/>
        </w:rPr>
        <w:footnoteReference w:id="1170"/>
      </w:r>
      <w:r>
        <w:rPr>
          <w:rFonts w:ascii="Amiri" w:hAnsi="Amiri" w:eastAsia="Amiri" w:cs="Amiri"/>
          <w:lang w:bidi="ar-SA"/>
          <w:color w:val="111111"/>
          <w:sz w:val="28"/>
          <w:szCs w:val="28"/>
          <w:rtl/>
        </w:rPr>
        <w:t xml:space="preserve">،و هو متّجه.</w:t>
      </w:r>
    </w:p>
    <w:p>
      <w:pPr>
        <w:pStyle w:val="BookText"/>
      </w:pPr>
      <w:r>
        <w:rPr>
          <w:rFonts w:ascii="IRNazanin" w:hAnsi="IRNazanin" w:eastAsia="IRNazanin" w:cs="IRNazanin"/>
          <w:lang w:bidi="fa-IR"/>
          <w:color w:val="111111"/>
          <w:sz w:val="28"/>
          <w:szCs w:val="28"/>
          <w:rtl/>
        </w:rPr>
        <w:t xml:space="preserve">و فی وجود هذا الفرض و نحوه فی کلام الفقهاء بعد،إذ لا بدّ من العلم بباقی الأفعال الّتی تعدّ أرکانا علی وجهها،و جمیع الشّروط من أصول الدّین و فروعه،و أخذ الأحکام علی وجه یجزئ الأخذ به،کما سبق التنبیه علیه،و العلم بأنّ من لا یحسن القراءة مطلقا،أو علی الوجه المعتبر ما الّذی یجب علیه إلی آخره،و إلاّ لم یعتد بصلاته أصلا،و مع العلم بهذه الأمور کلّها لا یکاد یتحقق فرض عدم علمه بالقراءة،أو بها و بالذّکر معا.</w:t>
      </w:r>
    </w:p>
    <w:p>
      <w:pPr>
        <w:pStyle w:val="BookText"/>
      </w:pPr>
      <w:r>
        <w:rPr>
          <w:rFonts w:ascii="IRNazanin" w:hAnsi="IRNazanin" w:eastAsia="IRNazanin" w:cs="IRNazanin"/>
          <w:lang w:bidi="fa-IR"/>
          <w:color w:val="111111"/>
          <w:sz w:val="28"/>
          <w:szCs w:val="28"/>
          <w:rtl/>
        </w:rPr>
        <w:t xml:space="preserve">قوله: (و لو جهل بعض السّورة قرأ ما یحسنه منها فان جهل لم یعوض بالتّسبیح).</w:t>
      </w:r>
    </w:p>
    <w:p>
      <w:pPr>
        <w:pStyle w:val="BookText"/>
      </w:pPr>
      <w:r>
        <w:rPr>
          <w:rFonts w:ascii="IRNazanin" w:hAnsi="IRNazanin" w:eastAsia="IRNazanin" w:cs="IRNazanin"/>
          <w:lang w:bidi="fa-IR"/>
          <w:color w:val="111111"/>
          <w:sz w:val="28"/>
          <w:szCs w:val="28"/>
          <w:rtl/>
        </w:rPr>
        <w:t xml:space="preserve">اقتصارا علی موضع الوفاق،کما سبق بیانه آنفا.</w:t>
      </w:r>
    </w:p>
    <w:p>
      <w:pPr>
        <w:pStyle w:val="BookText"/>
      </w:pPr>
      <w:r>
        <w:rPr>
          <w:rFonts w:ascii="IRNazanin" w:hAnsi="IRNazanin" w:eastAsia="IRNazanin" w:cs="IRNazanin"/>
          <w:lang w:bidi="fa-IR"/>
          <w:color w:val="111111"/>
          <w:sz w:val="28"/>
          <w:szCs w:val="28"/>
          <w:rtl/>
        </w:rPr>
        <w:t xml:space="preserve">قوله: (و الأخرس یحرّک لسانه بها و یعقد قلبه).</w:t>
      </w:r>
    </w:p>
    <w:p>
      <w:pPr>
        <w:pStyle w:val="BookText"/>
      </w:pPr>
      <w:r>
        <w:rPr>
          <w:rFonts w:ascii="IRNazanin" w:hAnsi="IRNazanin" w:eastAsia="IRNazanin" w:cs="IRNazanin"/>
          <w:lang w:bidi="fa-IR"/>
          <w:color w:val="111111"/>
          <w:sz w:val="28"/>
          <w:szCs w:val="28"/>
          <w:rtl/>
        </w:rPr>
        <w:t xml:space="preserve">أی:بمعناها،لأنّ«المیسور لا یسقط بالمعسور»و قد سبق تفسیر عقد القلب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بمعناها فی التّکبیر،و فی الذّکری:أنّه لو تعذّر إفهامه جمیع معانیها أفهم البعض و حرک لسانه به،و أمر بتحریک اللسان بقدر الباقی تقریبا،و إن لم یفهم معناه مفصلا قال:</w:t>
      </w:r>
    </w:p>
    <w:p>
      <w:pPr>
        <w:pStyle w:val="BookText"/>
      </w:pPr>
      <w:r>
        <w:rPr>
          <w:rFonts w:ascii="IRNazanin" w:hAnsi="IRNazanin" w:eastAsia="IRNazanin" w:cs="IRNazanin"/>
          <w:lang w:bidi="fa-IR"/>
          <w:color w:val="111111"/>
          <w:sz w:val="28"/>
          <w:szCs w:val="28"/>
          <w:rtl/>
        </w:rPr>
        <w:t xml:space="preserve">و هذه لم أر فیها نصّا صریحا </w:t>
      </w:r>
      <w:r>
        <w:rPr>
          <w:rStyle w:val="FootnoteReference"/>
        </w:rPr>
        <w:footnoteReference w:id="1171"/>
      </w:r>
      <w:r>
        <w:rPr>
          <w:rFonts w:ascii="IRNazanin" w:hAnsi="IRNazanin" w:eastAsia="IRNazanin" w:cs="IRNazanin"/>
          <w:lang w:bidi="fa-IR"/>
          <w:color w:val="111111"/>
          <w:sz w:val="28"/>
          <w:szCs w:val="28"/>
          <w:rtl/>
        </w:rPr>
        <w:t xml:space="preserve">،فمقتضی کلامه وجوب فهم معانی القراءة مفصّلا و هو مشکل،إذ لا دلیل علی وجوب ذلک علی الأخرس و لا غیره،و لو وجب ذلک لعمت البلوی أکثر الخلائق.</w:t>
      </w:r>
    </w:p>
    <w:p>
      <w:pPr>
        <w:pStyle w:val="BookText"/>
      </w:pPr>
      <w:r>
        <w:rPr>
          <w:rFonts w:ascii="IRNazanin" w:hAnsi="IRNazanin" w:eastAsia="IRNazanin" w:cs="IRNazanin"/>
          <w:lang w:bidi="fa-IR"/>
          <w:color w:val="111111"/>
          <w:sz w:val="28"/>
          <w:szCs w:val="28"/>
          <w:rtl/>
        </w:rPr>
        <w:t xml:space="preserve">و الّذی یظهر لی أنّ مراد القائلین بوجوب عقد قلب الأخرس بمعنی القراءة من الأصحاب وجوب القصد بحرکة اللّسان إلی کونها حرکة للقراءة،إذ الحرکة صالحة لحرکة القراءة و غیرها،فلا تتخصص إلا بالنیّة،کما نبهنا علیه فی جمیع الأبدال السّابقة،و قد صرّح المصنّف بذلک فی المنتهی فقال:و یعقد قلبه لأنّ القراءة معتبرة و قد تعذرت،فیأتی ببدلها و هو حرکة اللّسان </w:t>
      </w:r>
      <w:r>
        <w:rPr>
          <w:rStyle w:val="FootnoteReference"/>
        </w:rPr>
        <w:footnoteReference w:id="1172"/>
      </w:r>
      <w:r>
        <w:rPr>
          <w:rFonts w:ascii="IRNazanin" w:hAnsi="IRNazanin" w:eastAsia="IRNazanin" w:cs="IRNazanin"/>
          <w:lang w:bidi="fa-IR"/>
          <w:color w:val="111111"/>
          <w:sz w:val="28"/>
          <w:szCs w:val="28"/>
          <w:rtl/>
        </w:rPr>
        <w:t xml:space="preserve">،و لا یکون بدلا إلا مع النّیة،و روایة السّکونی عن أبی عبد اللّه علیه السّلام قال:«تلبیة الأخرس،و تشهده،و قراءته للقرآن فی الصلاة،تحریک لسانه و إشارته بإصبعه» </w:t>
      </w:r>
      <w:r>
        <w:rPr>
          <w:rStyle w:val="FootnoteReference"/>
        </w:rPr>
        <w:footnoteReference w:id="1173"/>
      </w:r>
      <w:r>
        <w:rPr>
          <w:rFonts w:ascii="IRNazanin" w:hAnsi="IRNazanin" w:eastAsia="IRNazanin" w:cs="IRNazanin"/>
          <w:lang w:bidi="fa-IR"/>
          <w:color w:val="111111"/>
          <w:sz w:val="28"/>
          <w:szCs w:val="28"/>
          <w:rtl/>
        </w:rPr>
        <w:t xml:space="preserve">دلّت علی اعتبار الإشارة بالإصبع فی حصول ذلک،و لا بأس به لعدم المنافی.</w:t>
      </w:r>
    </w:p>
    <w:p>
      <w:pPr>
        <w:pStyle w:val="BookText"/>
      </w:pPr>
      <w:r>
        <w:rPr>
          <w:rFonts w:ascii="IRNazanin" w:hAnsi="IRNazanin" w:eastAsia="IRNazanin" w:cs="IRNazanin"/>
          <w:lang w:bidi="fa-IR"/>
          <w:color w:val="111111"/>
          <w:sz w:val="28"/>
          <w:szCs w:val="28"/>
          <w:rtl/>
        </w:rPr>
        <w:t xml:space="preserve">و علی هذا فینسحب فی الباقی الأذکار کتکبیرة،نظرا إلی أنّ البدلیة منوطة بحکم الشّارع،و قد جعل لإشارته بإصبعه دخلا فی البدلیة عن نطقه فیتوقّف الثّبوت علیها،و لا فرق بین الأخرس و من عجز عن النطق لعارض،و کذا من عجز عن النطق ببعض القراءة و إن قل.</w:t>
      </w:r>
    </w:p>
    <w:p>
      <w:pPr>
        <w:pStyle w:val="BookText"/>
      </w:pPr>
      <w:r>
        <w:rPr>
          <w:rFonts w:ascii="IRNazanin" w:hAnsi="IRNazanin" w:eastAsia="IRNazanin" w:cs="IRNazanin"/>
          <w:lang w:bidi="fa-IR"/>
          <w:color w:val="111111"/>
          <w:sz w:val="28"/>
          <w:szCs w:val="28"/>
          <w:rtl/>
        </w:rPr>
        <w:t xml:space="preserve">و لا یخفی أنّه یجب بذلک الجهد فی تحصیل النطق،و لو فی البعض بحسب المقدور.</w:t>
      </w:r>
    </w:p>
    <w:p>
      <w:pPr>
        <w:pStyle w:val="BookText"/>
      </w:pPr>
      <w:r>
        <w:rPr>
          <w:rFonts w:ascii="IRNazanin" w:hAnsi="IRNazanin" w:eastAsia="IRNazanin" w:cs="IRNazanin"/>
          <w:lang w:bidi="fa-IR"/>
          <w:color w:val="111111"/>
          <w:sz w:val="28"/>
          <w:szCs w:val="28"/>
          <w:rtl/>
        </w:rPr>
        <w:t xml:space="preserve">و من یبدل حرفا بغیره أو إعرابا أو بناء،أو یدغم فی غیر موضعه و نحوهم یجب علیهم بذل الجهد فی إصلاح اللّسان،و لا یصلّون و فی الوقت سعة مهما أمکن التّعلم، و مع الیأس یأتون بمقدورهم.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قدم السورة علی الحمد عمدا أعاد،و نسیانا یستأنف القراءة. و لا تجوز الزیادة علی الحمد فی الثالثة و الرابعة،  و الظّاهر عدم وجوب الائتمام حینئذ،بخلاف ما لو ضاق الوقت عن التعلّم مع إمکانه فإنّ الظّاهر الوجوب هنا،و الفرق أنّ الإصلاح هنا ممکن و هذا بدله،و فی الأوّل ساقط بالکلیّة فلا بدل له.</w:t>
      </w:r>
    </w:p>
    <w:p>
      <w:pPr>
        <w:pStyle w:val="BookText"/>
      </w:pPr>
      <w:r>
        <w:rPr>
          <w:rFonts w:ascii="IRNazanin" w:hAnsi="IRNazanin" w:eastAsia="IRNazanin" w:cs="IRNazanin"/>
          <w:lang w:bidi="fa-IR"/>
          <w:color w:val="111111"/>
          <w:sz w:val="28"/>
          <w:szCs w:val="28"/>
          <w:rtl/>
        </w:rPr>
        <w:t xml:space="preserve">قوله: (و لو قدّم السورة علی الحمد عمدا أعاد).</w:t>
      </w:r>
    </w:p>
    <w:p>
      <w:pPr>
        <w:pStyle w:val="BookText"/>
      </w:pPr>
      <w:r>
        <w:rPr>
          <w:rFonts w:ascii="IRNazanin" w:hAnsi="IRNazanin" w:eastAsia="IRNazanin" w:cs="IRNazanin"/>
          <w:lang w:bidi="fa-IR"/>
          <w:color w:val="111111"/>
          <w:sz w:val="28"/>
          <w:szCs w:val="28"/>
          <w:rtl/>
        </w:rPr>
        <w:t xml:space="preserve">المراد:إعادة الصّلاة لثبوت النّهی فی المأتی به جزءا من الصّلاة المقتضی للفساد،و جاهل الحکم عامد،و لیس الجهل عذرا کما سبق غیر مرّة.</w:t>
      </w:r>
    </w:p>
    <w:p>
      <w:pPr>
        <w:pStyle w:val="BookText"/>
      </w:pPr>
      <w:r>
        <w:rPr>
          <w:rFonts w:ascii="IRNazanin" w:hAnsi="IRNazanin" w:eastAsia="IRNazanin" w:cs="IRNazanin"/>
          <w:lang w:bidi="fa-IR"/>
          <w:color w:val="111111"/>
          <w:sz w:val="28"/>
          <w:szCs w:val="28"/>
          <w:rtl/>
        </w:rPr>
        <w:t xml:space="preserve">قوله: (و نسیانا یستأنف القراءة).</w:t>
      </w:r>
    </w:p>
    <w:p>
      <w:pPr>
        <w:pStyle w:val="BookText"/>
      </w:pPr>
      <w:r>
        <w:rPr>
          <w:rFonts w:ascii="IRNazanin" w:hAnsi="IRNazanin" w:eastAsia="IRNazanin" w:cs="IRNazanin"/>
          <w:lang w:bidi="fa-IR"/>
          <w:color w:val="111111"/>
          <w:sz w:val="28"/>
          <w:szCs w:val="28"/>
          <w:rtl/>
        </w:rPr>
        <w:t xml:space="preserve">ظاهر هذه العبارة و غیرها کعبارة التّذکرة </w:t>
      </w:r>
      <w:r>
        <w:rPr>
          <w:rStyle w:val="FootnoteReference"/>
        </w:rPr>
        <w:footnoteReference w:id="1174"/>
      </w:r>
      <w:r>
        <w:rPr>
          <w:rFonts w:ascii="Amiri" w:hAnsi="Amiri" w:eastAsia="Amiri" w:cs="Amiri"/>
          <w:lang w:bidi="ar-SA"/>
          <w:color w:val="111111"/>
          <w:sz w:val="28"/>
          <w:szCs w:val="28"/>
          <w:rtl/>
        </w:rPr>
        <w:t xml:space="preserve">و النّهایة </w:t>
      </w:r>
      <w:r>
        <w:rPr>
          <w:rStyle w:val="FootnoteReference"/>
        </w:rPr>
        <w:footnoteReference w:id="1175"/>
      </w:r>
      <w:r>
        <w:rPr>
          <w:rFonts w:ascii="IRNazanin" w:hAnsi="IRNazanin" w:eastAsia="IRNazanin" w:cs="IRNazanin"/>
          <w:lang w:bidi="fa-IR"/>
          <w:color w:val="111111"/>
          <w:sz w:val="28"/>
          <w:szCs w:val="28"/>
          <w:rtl/>
        </w:rPr>
        <w:t xml:space="preserve">استئناف القراءة من أوّلها،فیعید الحمد و السّورة معا،و هو بعید،لأنّ الحمد إذا وقعت بعد السّورة کانت قراءتها صحیحة،فلا مقتضی لوجوب إعادتها،بل تبنی علیها و یعید السّورة خاصّة.</w:t>
      </w:r>
    </w:p>
    <w:p>
      <w:pPr>
        <w:pStyle w:val="BookText"/>
      </w:pPr>
      <w:r>
        <w:rPr>
          <w:rFonts w:ascii="IRNazanin" w:hAnsi="IRNazanin" w:eastAsia="IRNazanin" w:cs="IRNazanin"/>
          <w:lang w:bidi="fa-IR"/>
          <w:color w:val="111111"/>
          <w:sz w:val="28"/>
          <w:szCs w:val="28"/>
          <w:rtl/>
        </w:rPr>
        <w:t xml:space="preserve">أمّا لو خالف ترتیب الآیات نسیانا،فلا بدّ من الإعادة لفوات الموالاة،نعم لو قرأ آخر الحمد،ثم قرأ أوّلها مع النّسیان،ثم تذکر بنی علی ما قرأه آخرا،و یستأنف ما قبله لحصول التّرتیب و الموالاة معا.</w:t>
      </w:r>
    </w:p>
    <w:p>
      <w:pPr>
        <w:pStyle w:val="BookText"/>
      </w:pPr>
      <w:r>
        <w:rPr>
          <w:rFonts w:ascii="IRNazanin" w:hAnsi="IRNazanin" w:eastAsia="IRNazanin" w:cs="IRNazanin"/>
          <w:lang w:bidi="fa-IR"/>
          <w:color w:val="111111"/>
          <w:sz w:val="28"/>
          <w:szCs w:val="28"/>
          <w:rtl/>
        </w:rPr>
        <w:t xml:space="preserve">قوله: (و لا تجوز الزّیادة علی الحمد فی الثّالثة و الرّابعة).</w:t>
      </w:r>
    </w:p>
    <w:p>
      <w:pPr>
        <w:pStyle w:val="BookText"/>
      </w:pPr>
      <w:r>
        <w:rPr>
          <w:rFonts w:ascii="IRNazanin" w:hAnsi="IRNazanin" w:eastAsia="IRNazanin" w:cs="IRNazanin"/>
          <w:lang w:bidi="fa-IR"/>
          <w:color w:val="111111"/>
          <w:sz w:val="28"/>
          <w:szCs w:val="28"/>
          <w:rtl/>
        </w:rPr>
        <w:t xml:space="preserve">بإجماع أصحابنا،و أکثر أهل العلم،خلافا للشّافعی </w:t>
      </w:r>
      <w:r>
        <w:rPr>
          <w:rStyle w:val="FootnoteReference"/>
        </w:rPr>
        <w:footnoteReference w:id="1176"/>
      </w:r>
      <w:r>
        <w:rPr>
          <w:rFonts w:ascii="Amiri" w:hAnsi="Amiri" w:eastAsia="Amiri" w:cs="Amiri"/>
          <w:lang w:bidi="ar-SA"/>
          <w:color w:val="111111"/>
          <w:sz w:val="28"/>
          <w:szCs w:val="28"/>
          <w:rtl/>
        </w:rPr>
        <w:t xml:space="preserve">،لوجوب التّأسّی بالنّبی صلّی اللّه علیه و آله </w:t>
      </w:r>
      <w:r>
        <w:rPr>
          <w:rStyle w:val="FootnoteReference"/>
        </w:rPr>
        <w:footnoteReference w:id="1177"/>
      </w:r>
      <w:r>
        <w:rPr>
          <w:rFonts w:ascii="IRNazanin" w:hAnsi="IRNazanin" w:eastAsia="IRNazanin" w:cs="IRNazanin"/>
          <w:lang w:bidi="fa-IR"/>
          <w:color w:val="111111"/>
          <w:sz w:val="28"/>
          <w:szCs w:val="28"/>
          <w:rtl/>
        </w:rPr>
        <w:t xml:space="preserve">،و ورود الأخبار عن الأئمة علیهم السّلام بالفاتحة، و بالتخییر بینها و بین التّسبیح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 فیهما بینها و بین:سبحان اللّه و الحمد للّه و لا إله إلاّ اللّه و اللّه أکبر مرة، و یستحب ثلاثا،   قوله: (و یتخیر فیهما بینها و بین:سبحان اللّه و الحمد للّه و لا إله إلاّ اللّه و اللّه أکبر مرّة،و یستحبّ ثلاثا).</w:t>
      </w:r>
    </w:p>
    <w:p>
      <w:pPr>
        <w:pStyle w:val="BookText"/>
      </w:pPr>
      <w:r>
        <w:rPr>
          <w:rFonts w:ascii="IRNazanin" w:hAnsi="IRNazanin" w:eastAsia="IRNazanin" w:cs="IRNazanin"/>
          <w:lang w:bidi="fa-IR"/>
          <w:color w:val="111111"/>
          <w:sz w:val="28"/>
          <w:szCs w:val="28"/>
          <w:rtl/>
        </w:rPr>
        <w:t xml:space="preserve">التخییر بین الأمرین فی الثّالثة و الرّابعة بإجماع أصحابنا،و الثّالثة شاملة بإطلاقها لثالثة المغرب و غیرها،و أصحّ الأقوال عندنا الاجتزاء بالتّسبیحات الأربع مرّة واحدة،و هو قول المفید </w:t>
      </w:r>
      <w:r>
        <w:rPr>
          <w:rStyle w:val="FootnoteReference"/>
        </w:rPr>
        <w:footnoteReference w:id="1179"/>
      </w:r>
      <w:r>
        <w:rPr>
          <w:rFonts w:ascii="IRNazanin" w:hAnsi="IRNazanin" w:eastAsia="IRNazanin" w:cs="IRNazanin"/>
          <w:lang w:bidi="fa-IR"/>
          <w:color w:val="111111"/>
          <w:sz w:val="28"/>
          <w:szCs w:val="28"/>
          <w:rtl/>
        </w:rPr>
        <w:t xml:space="preserve">،و أحد أقوال الشّیخ </w:t>
      </w:r>
      <w:r>
        <w:rPr>
          <w:rStyle w:val="FootnoteReference"/>
        </w:rPr>
        <w:footnoteReference w:id="1180"/>
      </w:r>
      <w:r>
        <w:rPr>
          <w:rFonts w:ascii="IRNazanin" w:hAnsi="IRNazanin" w:eastAsia="IRNazanin" w:cs="IRNazanin"/>
          <w:lang w:bidi="fa-IR"/>
          <w:color w:val="111111"/>
          <w:sz w:val="28"/>
          <w:szCs w:val="28"/>
          <w:rtl/>
        </w:rPr>
        <w:t xml:space="preserve">لصحیحة زرارة،قال:قلت لأبی جعفر علیه السّلام:ما یجزئ من القول فی الرّکعتین الأخیرتین؟قال:«أن یقول:</w:t>
      </w:r>
    </w:p>
    <w:p>
      <w:pPr>
        <w:pStyle w:val="BookText"/>
      </w:pPr>
      <w:r>
        <w:rPr>
          <w:rFonts w:ascii="IRNazanin" w:hAnsi="IRNazanin" w:eastAsia="IRNazanin" w:cs="IRNazanin"/>
          <w:lang w:bidi="fa-IR"/>
          <w:color w:val="111111"/>
          <w:sz w:val="28"/>
          <w:szCs w:val="28"/>
          <w:rtl/>
        </w:rPr>
        <w:t xml:space="preserve">سبحان اللّه و الحمد للّه و لا إله إلاّ اللّه و اللّه أکبر،و یکبر و یرکع»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الثّانی له:أن یکرر ذلک ثلاثة مرّات،فتکون اثنتی عشرة تسبیحة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الثّالث له:عشر تسبیحات یقول:سبحان اللّه و الحمد للّه و لا إله إلاّ اللّه ثلاث مرّات،و یقول فی الثّالثة:و اللّه أکبر </w:t>
      </w:r>
      <w:r>
        <w:rPr>
          <w:rStyle w:val="FootnoteReference"/>
        </w:rPr>
        <w:footnoteReference w:id="1183"/>
      </w:r>
      <w:r>
        <w:rPr>
          <w:rFonts w:ascii="IRNazanin" w:hAnsi="IRNazanin" w:eastAsia="IRNazanin" w:cs="IRNazanin"/>
          <w:lang w:bidi="fa-IR"/>
          <w:color w:val="111111"/>
          <w:sz w:val="28"/>
          <w:szCs w:val="28"/>
          <w:rtl/>
        </w:rPr>
        <w:t xml:space="preserve">،و تبعه علی ذلک جماعة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حجته روایة حریز،عن زرارة،عن الباقر علیه السّلام،قال:«إن کنت إماما فقل:سبحان اللّه و الحمد للّه و لا إله إلاّ اللّه ثلاث مرّات،ثم تکبر و ترکع»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اجتزأ بعضهم بتسع بأن یکرر التّسبیحات الثّلاث الأول ثلاثا،و الأصحّ الأوّل،و الثّانی أحوط و أفضل،فإذا أتی بالثلاث کان علی قصد الوجوب،مخیّرا بینها و بین المرة،إذ لا محذور فی التخییر بین الأقل و الأکثر کتخییر المسافر فی القصر و الإتمام فی المواضع الأربعة،لأنّ صدق الکلّی علی أفراده بالقوة و الضّعف لا بعد فیه.و لا یرد أنّه بالإتیان بأقل الفردین تتحقّق البراءة فلا یعقل الوجوب بعده،لأنّ المتحقّق هو البراءة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ضمن الأقل لا مطلقا،فلا یمتنع إضافة ما به یتحقّق الفرد الأقوی،و یکون هو طریق البراءة.</w:t>
      </w:r>
    </w:p>
    <w:p>
      <w:pPr>
        <w:pStyle w:val="BookText"/>
      </w:pPr>
      <w:r>
        <w:rPr>
          <w:rFonts w:ascii="IRNazanin" w:hAnsi="IRNazanin" w:eastAsia="IRNazanin" w:cs="IRNazanin"/>
          <w:lang w:bidi="fa-IR"/>
          <w:color w:val="111111"/>
          <w:sz w:val="28"/>
          <w:szCs w:val="28"/>
          <w:rtl/>
        </w:rPr>
        <w:t xml:space="preserve">إذا عرفت ذلک فقول المصنّف:(و یستحبّ ثلاثا)لا ینافی الإتیان بها علی قصد الوجوب،لأنّ الاستحباب العینی لا ینافی الوجوب التخییری،إلا أنّه خلاف المتبادر،و مقتضی العبارة وجوب التّرتیب علی الوجه المذکور.</w:t>
      </w:r>
    </w:p>
    <w:p>
      <w:pPr>
        <w:pStyle w:val="BookText"/>
      </w:pPr>
      <w:r>
        <w:rPr>
          <w:rFonts w:ascii="IRNazanin" w:hAnsi="IRNazanin" w:eastAsia="IRNazanin" w:cs="IRNazanin"/>
          <w:lang w:bidi="fa-IR"/>
          <w:color w:val="111111"/>
          <w:sz w:val="28"/>
          <w:szCs w:val="28"/>
          <w:rtl/>
        </w:rPr>
        <w:t xml:space="preserve">و جوّز ابن الجنید تقدیم ما شاء من التّحمید و التّسبیح و التّکبیر </w:t>
      </w:r>
      <w:r>
        <w:rPr>
          <w:rStyle w:val="FootnoteReference"/>
        </w:rPr>
        <w:footnoteReference w:id="1186"/>
      </w:r>
      <w:r>
        <w:rPr>
          <w:rFonts w:ascii="IRNazanin" w:hAnsi="IRNazanin" w:eastAsia="IRNazanin" w:cs="IRNazanin"/>
          <w:lang w:bidi="fa-IR"/>
          <w:color w:val="111111"/>
          <w:sz w:val="28"/>
          <w:szCs w:val="28"/>
          <w:rtl/>
        </w:rPr>
        <w:t xml:space="preserve">،و هو ضعیف،و إن ورد فی بعض الأخبار </w:t>
      </w:r>
      <w:r>
        <w:rPr>
          <w:rStyle w:val="FootnoteReference"/>
        </w:rPr>
        <w:footnoteReference w:id="1187"/>
      </w:r>
      <w:r>
        <w:rPr>
          <w:rFonts w:ascii="IRNazanin" w:hAnsi="IRNazanin" w:eastAsia="IRNazanin" w:cs="IRNazanin"/>
          <w:lang w:bidi="fa-IR"/>
          <w:color w:val="111111"/>
          <w:sz w:val="28"/>
          <w:szCs w:val="28"/>
          <w:rtl/>
        </w:rPr>
        <w:t xml:space="preserve">عملا بالمشهور.</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أ:الظّاهر وجوب الإخفات فیه کالقراءة خلافا لابن إدریس </w:t>
      </w:r>
      <w:r>
        <w:rPr>
          <w:rStyle w:val="FootnoteReference"/>
        </w:rPr>
        <w:footnoteReference w:id="1188"/>
      </w:r>
      <w:r>
        <w:rPr>
          <w:rFonts w:ascii="IRNazanin" w:hAnsi="IRNazanin" w:eastAsia="IRNazanin" w:cs="IRNazanin"/>
          <w:lang w:bidi="fa-IR"/>
          <w:color w:val="111111"/>
          <w:sz w:val="28"/>
          <w:szCs w:val="28"/>
          <w:rtl/>
        </w:rPr>
        <w:t xml:space="preserve">،و کذا العربیّة و الاعراب و الموالاة جزما.</w:t>
      </w:r>
    </w:p>
    <w:p>
      <w:pPr>
        <w:pStyle w:val="BookText"/>
      </w:pPr>
      <w:r>
        <w:rPr>
          <w:rFonts w:ascii="IRNazanin" w:hAnsi="IRNazanin" w:eastAsia="IRNazanin" w:cs="IRNazanin"/>
          <w:lang w:bidi="fa-IR"/>
          <w:color w:val="111111"/>
          <w:sz w:val="28"/>
          <w:szCs w:val="28"/>
          <w:rtl/>
        </w:rPr>
        <w:t xml:space="preserve">ب:لو نسی القراءة فی الأولیین فالتخییر بین الحمد و التّسبیح بحاله،و احتاط فی الخلاف بالقراءة </w:t>
      </w:r>
      <w:r>
        <w:rPr>
          <w:rStyle w:val="FootnoteReference"/>
        </w:rPr>
        <w:footnoteReference w:id="1189"/>
      </w:r>
      <w:r>
        <w:rPr>
          <w:rFonts w:ascii="IRNazanin" w:hAnsi="IRNazanin" w:eastAsia="IRNazanin" w:cs="IRNazanin"/>
          <w:lang w:bidi="fa-IR"/>
          <w:color w:val="111111"/>
          <w:sz w:val="28"/>
          <w:szCs w:val="28"/>
          <w:rtl/>
        </w:rPr>
        <w:t xml:space="preserve">استنادا إلی روایة الحسین بن حماد،عن الصّادق علیه السّلام </w:t>
      </w:r>
      <w:r>
        <w:rPr>
          <w:rStyle w:val="FootnoteReference"/>
        </w:rPr>
        <w:footnoteReference w:id="1190"/>
      </w:r>
      <w:r>
        <w:rPr>
          <w:rFonts w:ascii="IRNazanin" w:hAnsi="IRNazanin" w:eastAsia="IRNazanin" w:cs="IRNazanin"/>
          <w:lang w:bidi="fa-IR"/>
          <w:color w:val="111111"/>
          <w:sz w:val="28"/>
          <w:szCs w:val="28"/>
          <w:rtl/>
        </w:rPr>
        <w:t xml:space="preserve">و لیس فیها دلالة صریحة مع معارضتها بغیرها.</w:t>
      </w:r>
    </w:p>
    <w:p>
      <w:pPr>
        <w:pStyle w:val="BookText"/>
      </w:pPr>
      <w:r>
        <w:rPr>
          <w:rFonts w:ascii="IRNazanin" w:hAnsi="IRNazanin" w:eastAsia="IRNazanin" w:cs="IRNazanin"/>
          <w:lang w:bidi="fa-IR"/>
          <w:color w:val="111111"/>
          <w:sz w:val="28"/>
          <w:szCs w:val="28"/>
          <w:rtl/>
        </w:rPr>
        <w:t xml:space="preserve">ج:تجوز قراءة الحمد فی إحدی الأخیرتین،و التّسبیح فی الأخری لانتفاء المانع.</w:t>
      </w:r>
    </w:p>
    <w:p>
      <w:pPr>
        <w:pStyle w:val="BookText"/>
      </w:pPr>
      <w:r>
        <w:rPr>
          <w:rFonts w:ascii="IRNazanin" w:hAnsi="IRNazanin" w:eastAsia="IRNazanin" w:cs="IRNazanin"/>
          <w:lang w:bidi="fa-IR"/>
          <w:color w:val="111111"/>
          <w:sz w:val="28"/>
          <w:szCs w:val="28"/>
          <w:rtl/>
        </w:rPr>
        <w:t xml:space="preserve">د:لا بسملة فیه إذ لیس بقراءة،و لا یستحبّ لعدم التّوقیف.</w:t>
      </w:r>
    </w:p>
    <w:p>
      <w:pPr>
        <w:pStyle w:val="BookText"/>
      </w:pPr>
      <w:r>
        <w:rPr>
          <w:rFonts w:ascii="IRNazanin" w:hAnsi="IRNazanin" w:eastAsia="IRNazanin" w:cs="IRNazanin"/>
          <w:lang w:bidi="fa-IR"/>
          <w:color w:val="111111"/>
          <w:sz w:val="28"/>
          <w:szCs w:val="28"/>
          <w:rtl/>
        </w:rPr>
        <w:t xml:space="preserve">ه‍:لا یشترط القصد إلی واحد منهما،لأنّ أفعال الصّلاة لا تفتقر إلی النیّة.</w:t>
      </w:r>
    </w:p>
    <w:p>
      <w:pPr>
        <w:pStyle w:val="BookText"/>
      </w:pPr>
      <w:r>
        <w:rPr>
          <w:rFonts w:ascii="IRNazanin" w:hAnsi="IRNazanin" w:eastAsia="IRNazanin" w:cs="IRNazanin"/>
          <w:lang w:bidi="fa-IR"/>
          <w:color w:val="111111"/>
          <w:sz w:val="28"/>
          <w:szCs w:val="28"/>
          <w:rtl/>
        </w:rPr>
        <w:t xml:space="preserve">و:لو شرع فی أحدهما فهل له ترکه،و العدول إلی الآخر؟فیه تردّد،یلتفت الی لزومه بالشروع نظرا إلی أنّ العدول عنه یتضمّن إبطال العمل و عدمه،و منع منه فی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للإمام القراءة.  الذّکری،سواء شرع فیه قاصدا إلیه أم لم ینو واحدا بخصوصه </w:t>
      </w:r>
      <w:r>
        <w:rPr>
          <w:rStyle w:val="FootnoteReference"/>
        </w:rPr>
        <w:footnoteReference w:id="1191"/>
      </w:r>
      <w:r>
        <w:rPr>
          <w:rFonts w:ascii="IRNazanin" w:hAnsi="IRNazanin" w:eastAsia="IRNazanin" w:cs="IRNazanin"/>
          <w:lang w:bidi="fa-IR"/>
          <w:color w:val="111111"/>
          <w:sz w:val="28"/>
          <w:szCs w:val="28"/>
          <w:rtl/>
        </w:rPr>
        <w:t xml:space="preserve">.نعم لو قصد إلی أحدهما فسبق لسانه إلی الآخر لم یعتد بما أتی به لوجود الصارف له عن اعتباره فی أفعال الصّلاة،فیعود إلی أحدهما کما کان.</w:t>
      </w:r>
    </w:p>
    <w:p>
      <w:pPr>
        <w:pStyle w:val="BookText"/>
      </w:pPr>
      <w:r>
        <w:rPr>
          <w:rFonts w:ascii="IRNazanin" w:hAnsi="IRNazanin" w:eastAsia="IRNazanin" w:cs="IRNazanin"/>
          <w:lang w:bidi="fa-IR"/>
          <w:color w:val="111111"/>
          <w:sz w:val="28"/>
          <w:szCs w:val="28"/>
          <w:rtl/>
        </w:rPr>
        <w:t xml:space="preserve">ز:المشهور أنّ استحباب تکراره لا یزید علی ثلاث،أو سبع،أو خمس.</w:t>
      </w:r>
    </w:p>
    <w:p>
      <w:pPr>
        <w:pStyle w:val="BookText"/>
      </w:pPr>
      <w:r>
        <w:rPr>
          <w:rFonts w:ascii="Amiri" w:hAnsi="Amiri" w:eastAsia="Amiri" w:cs="Amiri"/>
          <w:lang w:bidi="ar-SA"/>
          <w:color w:val="111111"/>
          <w:sz w:val="28"/>
          <w:szCs w:val="28"/>
          <w:rtl/>
        </w:rPr>
        <w:t xml:space="preserve">قوله: (و للإمام القراءة).</w:t>
      </w:r>
    </w:p>
    <w:p>
      <w:pPr>
        <w:pStyle w:val="BookText"/>
      </w:pPr>
      <w:r>
        <w:rPr>
          <w:rFonts w:ascii="IRNazanin" w:hAnsi="IRNazanin" w:eastAsia="IRNazanin" w:cs="IRNazanin"/>
          <w:lang w:bidi="fa-IR"/>
          <w:color w:val="111111"/>
          <w:sz w:val="28"/>
          <w:szCs w:val="28"/>
          <w:rtl/>
        </w:rPr>
        <w:t xml:space="preserve">أی:یستحبّ للإمام القراءة،فهی أفضل من التّسبیح لصحیحة منصور بن حازم،عن ابی عبد اللّه علیه السّلام:«إذا کنت إماما فاقرأ فی الرّکعتین الأخیرتین بفاتحة الکتاب،و إن کنت وحدک،فیسعک فعلت أو لم تفعل» </w:t>
      </w:r>
      <w:r>
        <w:rPr>
          <w:rStyle w:val="FootnoteReference"/>
        </w:rPr>
        <w:footnoteReference w:id="1192"/>
      </w:r>
      <w:r>
        <w:rPr>
          <w:rFonts w:ascii="IRNazanin" w:hAnsi="IRNazanin" w:eastAsia="IRNazanin" w:cs="IRNazanin"/>
          <w:lang w:bidi="fa-IR"/>
          <w:color w:val="111111"/>
          <w:sz w:val="28"/>
          <w:szCs w:val="28"/>
          <w:rtl/>
        </w:rPr>
        <w:t xml:space="preserve">،و عن أبی الحسن علیه السّلام:«القراءة أفضل» </w:t>
      </w:r>
      <w:r>
        <w:rPr>
          <w:rStyle w:val="FootnoteReference"/>
        </w:rPr>
        <w:footnoteReference w:id="1193"/>
      </w:r>
      <w:r>
        <w:rPr>
          <w:rFonts w:ascii="IRNazanin" w:hAnsi="IRNazanin" w:eastAsia="IRNazanin" w:cs="IRNazanin"/>
          <w:lang w:bidi="fa-IR"/>
          <w:color w:val="111111"/>
          <w:sz w:val="28"/>
          <w:szCs w:val="28"/>
          <w:rtl/>
        </w:rPr>
        <w:t xml:space="preserve">،و حملها الشّیخ علی الإمام </w:t>
      </w:r>
      <w:r>
        <w:rPr>
          <w:rStyle w:val="FootnoteReference"/>
        </w:rPr>
        <w:footnoteReference w:id="1194"/>
      </w:r>
      <w:r>
        <w:rPr>
          <w:rFonts w:ascii="IRNazanin" w:hAnsi="IRNazanin" w:eastAsia="IRNazanin" w:cs="IRNazanin"/>
          <w:lang w:bidi="fa-IR"/>
          <w:color w:val="111111"/>
          <w:sz w:val="28"/>
          <w:szCs w:val="28"/>
          <w:rtl/>
        </w:rPr>
        <w:t xml:space="preserve">جمعا بینها و بین روایة علی بن حنظلة،عن أبی عبد اللّه علیه السّلام قال:سألته عن الرّکعتین ما أصنع فیهما؟ فقال:«إن شئت فاقرأ فاتحة الکتاب و إن شئت فاذکر اللّه فهو سواء»،قال:</w:t>
      </w:r>
    </w:p>
    <w:p>
      <w:pPr>
        <w:pStyle w:val="BookText"/>
      </w:pPr>
      <w:r>
        <w:rPr>
          <w:rFonts w:ascii="IRNazanin" w:hAnsi="IRNazanin" w:eastAsia="IRNazanin" w:cs="IRNazanin"/>
          <w:lang w:bidi="fa-IR"/>
          <w:color w:val="111111"/>
          <w:sz w:val="28"/>
          <w:szCs w:val="28"/>
          <w:rtl/>
        </w:rPr>
        <w:t xml:space="preserve">قلت:فأیّ ذلک أفضل؟قال«هما و اللّه سواء إن شئت سبّحت،و إن شئت قرأت»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یفهم من قوله:(و یستحبّ للإمام القراءة)أنّها لا تستحب لغیره،أمّا المأموم فسیأتی،و أمّا المنفرد فالمساواة بینهما بالنّسبة إلیه هو قول الشّیخ فی الاستبصار </w:t>
      </w:r>
      <w:r>
        <w:rPr>
          <w:rStyle w:val="FootnoteReference"/>
        </w:rPr>
        <w:footnoteReference w:id="1196"/>
      </w:r>
      <w:r>
        <w:rPr>
          <w:rFonts w:ascii="IRNazanin" w:hAnsi="IRNazanin" w:eastAsia="IRNazanin" w:cs="IRNazanin"/>
          <w:lang w:bidi="fa-IR"/>
          <w:color w:val="111111"/>
          <w:sz w:val="28"/>
          <w:szCs w:val="28"/>
          <w:rtl/>
        </w:rPr>
        <w:t xml:space="preserve">، و ظاهر کلامه فی أکثر کتبه المساواة مطلقا </w:t>
      </w:r>
      <w:r>
        <w:rPr>
          <w:rStyle w:val="FootnoteReference"/>
        </w:rPr>
        <w:footnoteReference w:id="1197"/>
      </w:r>
      <w:r>
        <w:rPr>
          <w:rFonts w:ascii="IRNazanin" w:hAnsi="IRNazanin" w:eastAsia="IRNazanin" w:cs="IRNazanin"/>
          <w:lang w:bidi="fa-IR"/>
          <w:color w:val="111111"/>
          <w:sz w:val="28"/>
          <w:szCs w:val="28"/>
          <w:rtl/>
        </w:rPr>
        <w:t xml:space="preserve">.و قال ابن أبی عقیل التّسبیح أفضل و أطلق </w:t>
      </w:r>
      <w:r>
        <w:rPr>
          <w:rStyle w:val="FootnoteReference"/>
        </w:rPr>
        <w:footnoteReference w:id="1198"/>
      </w:r>
      <w:r>
        <w:rPr>
          <w:rFonts w:ascii="IRNazanin" w:hAnsi="IRNazanin" w:eastAsia="IRNazanin" w:cs="IRNazanin"/>
          <w:lang w:bidi="fa-IR"/>
          <w:color w:val="111111"/>
          <w:sz w:val="28"/>
          <w:szCs w:val="28"/>
          <w:rtl/>
        </w:rPr>
        <w:t xml:space="preserve">،و یلوح من عبارة ابن الجنید مثل قول الاستبصار،إلا أن یتیقّن الإمام أنّه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یجزئ المستعجل و المریض فی الأولیین الحمد،و أقل الجهر إسماع القریب تحقیقا أو تقدیرا،و حد الإخفات إسماع نفسه  لیس معه مسبوق فیستحبّ له التّسبیح </w:t>
      </w:r>
      <w:r>
        <w:rPr>
          <w:rStyle w:val="FootnoteReference"/>
        </w:rPr>
        <w:footnoteReference w:id="1199"/>
      </w:r>
      <w:r>
        <w:rPr>
          <w:rFonts w:ascii="IRNazanin" w:hAnsi="IRNazanin" w:eastAsia="IRNazanin" w:cs="IRNazanin"/>
          <w:lang w:bidi="fa-IR"/>
          <w:color w:val="111111"/>
          <w:sz w:val="28"/>
          <w:szCs w:val="28"/>
          <w:rtl/>
        </w:rPr>
        <w:t xml:space="preserve">،و فی روایة معاویة بن عمّار،عن الصّادق علیه السّلام فی ناسی القراءة فی الأولیین،فیذکر فی الأخیرتین قال:«إنّی أکره أن أجعل آخر صلاتی أوّلها»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حمل هذه علی المنفرد،فیکون التّسبیح له أفضل جمعا بینها و بین روایة منصور بن حازم،إلاّ أنّه یلزم اطراح روایة علی بن حنظلة،و لا نجد الآن قائلا باستحباب التّسبیح للمنفرد و القراءة للإمام،و إن کان القول به وجها،فحینئذ قول الاستبصار هو المفتی به.و لو کان المصلّی یتخیّر القراءة لعدم سکون نفسه إلی التّسبیح فالتّسبیح أفضل مطلقا.</w:t>
      </w:r>
    </w:p>
    <w:p>
      <w:pPr>
        <w:pStyle w:val="BookText"/>
      </w:pPr>
      <w:r>
        <w:rPr>
          <w:rFonts w:ascii="IRNazanin" w:hAnsi="IRNazanin" w:eastAsia="IRNazanin" w:cs="IRNazanin"/>
          <w:lang w:bidi="fa-IR"/>
          <w:color w:val="111111"/>
          <w:sz w:val="28"/>
          <w:szCs w:val="28"/>
          <w:rtl/>
        </w:rPr>
        <w:t xml:space="preserve">قوله: (و یجزئ المستعجل و المریض فی الأولیین الحمد).</w:t>
      </w:r>
    </w:p>
    <w:p>
      <w:pPr>
        <w:pStyle w:val="BookText"/>
      </w:pPr>
      <w:r>
        <w:rPr>
          <w:rFonts w:ascii="IRNazanin" w:hAnsi="IRNazanin" w:eastAsia="IRNazanin" w:cs="IRNazanin"/>
          <w:lang w:bidi="fa-IR"/>
          <w:color w:val="111111"/>
          <w:sz w:val="28"/>
          <w:szCs w:val="28"/>
          <w:rtl/>
        </w:rPr>
        <w:t xml:space="preserve">المراد بالمستعجل:من أعجلته حاجة،کغریم یخشی فوته،و رفقة یشق اللحاق بهم و نحو ذلک،و قد سبق بیانه.</w:t>
      </w:r>
    </w:p>
    <w:p>
      <w:pPr>
        <w:pStyle w:val="BookText"/>
      </w:pPr>
      <w:r>
        <w:rPr>
          <w:rFonts w:ascii="IRNazanin" w:hAnsi="IRNazanin" w:eastAsia="IRNazanin" w:cs="IRNazanin"/>
          <w:lang w:bidi="fa-IR"/>
          <w:color w:val="111111"/>
          <w:sz w:val="28"/>
          <w:szCs w:val="28"/>
          <w:rtl/>
        </w:rPr>
        <w:t xml:space="preserve">و هل یعد ضیق الوقت سببا مسقطا للسورة؟یلوح من کلام صاحب المعتبر ذلک </w:t>
      </w:r>
      <w:r>
        <w:rPr>
          <w:rStyle w:val="FootnoteReference"/>
        </w:rPr>
        <w:footnoteReference w:id="1201"/>
      </w:r>
      <w:r>
        <w:rPr>
          <w:rFonts w:ascii="IRNazanin" w:hAnsi="IRNazanin" w:eastAsia="IRNazanin" w:cs="IRNazanin"/>
          <w:lang w:bidi="fa-IR"/>
          <w:color w:val="111111"/>
          <w:sz w:val="28"/>
          <w:szCs w:val="28"/>
          <w:rtl/>
        </w:rPr>
        <w:t xml:space="preserve">،و لم أجد فی کلام أحد إشعار بذلک،و لا فی کلامه تصریح به،و الأخبار الواردة بجواز ترک السّورة محمولة علی الضّرورة </w:t>
      </w:r>
      <w:r>
        <w:rPr>
          <w:rStyle w:val="FootnoteReference"/>
        </w:rPr>
        <w:footnoteReference w:id="1202"/>
      </w:r>
      <w:r>
        <w:rPr>
          <w:rFonts w:ascii="IRNazanin" w:hAnsi="IRNazanin" w:eastAsia="IRNazanin" w:cs="IRNazanin"/>
          <w:lang w:bidi="fa-IR"/>
          <w:color w:val="111111"/>
          <w:sz w:val="28"/>
          <w:szCs w:val="28"/>
          <w:rtl/>
        </w:rPr>
        <w:t xml:space="preserve">،و لا یعد ضیق الوقت ضرورة خصوصا بالنسبة إلی الحائض إذا طهرت و قد بقی من الوقت رکعة بدون السّورة،و قد سبق کلام فی ذلک.</w:t>
      </w:r>
    </w:p>
    <w:p>
      <w:pPr>
        <w:pStyle w:val="BookText"/>
      </w:pPr>
      <w:r>
        <w:rPr>
          <w:rFonts w:ascii="IRNazanin" w:hAnsi="IRNazanin" w:eastAsia="IRNazanin" w:cs="IRNazanin"/>
          <w:lang w:bidi="fa-IR"/>
          <w:color w:val="111111"/>
          <w:sz w:val="28"/>
          <w:szCs w:val="28"/>
          <w:rtl/>
        </w:rPr>
        <w:t xml:space="preserve">قوله: (و أقل الجهر إسماع القریب تحقیقا أو تقدیرا،و حدّ الإخفات إسماع نفسه کذلک).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w:t>
      </w:r>
    </w:p>
    <w:p>
      <w:pPr>
        <w:pStyle w:val="BookText"/>
      </w:pPr>
      <w:r>
        <w:rPr>
          <w:rFonts w:ascii="IRNazanin" w:hAnsi="IRNazanin" w:eastAsia="IRNazanin" w:cs="IRNazanin"/>
          <w:lang w:bidi="fa-IR"/>
          <w:color w:val="111111"/>
          <w:sz w:val="28"/>
          <w:szCs w:val="28"/>
          <w:rtl/>
        </w:rPr>
        <w:t xml:space="preserve">الجهر و الإخفات حقیقتان متضادتان،-کما صرّح به المصنّف فی النّهایة- </w:t>
      </w:r>
      <w:r>
        <w:rPr>
          <w:rStyle w:val="FootnoteReference"/>
        </w:rPr>
        <w:footnoteReference w:id="1203"/>
      </w:r>
      <w:r>
        <w:rPr>
          <w:rFonts w:ascii="IRNazanin" w:hAnsi="IRNazanin" w:eastAsia="IRNazanin" w:cs="IRNazanin"/>
          <w:lang w:bidi="fa-IR"/>
          <w:color w:val="111111"/>
          <w:sz w:val="28"/>
          <w:szCs w:val="28"/>
          <w:rtl/>
        </w:rPr>
        <w:t xml:space="preserve">عرفیتان،یمتنع تصادقهما فی شیء من الأفراد،و لا یحتاج فی کشف مدلولهما إلی شیء زائد علی الحوالة علی العرف.</w:t>
      </w:r>
    </w:p>
    <w:p>
      <w:pPr>
        <w:pStyle w:val="BookText"/>
      </w:pPr>
      <w:r>
        <w:rPr>
          <w:rFonts w:ascii="IRNazanin" w:hAnsi="IRNazanin" w:eastAsia="IRNazanin" w:cs="IRNazanin"/>
          <w:lang w:bidi="fa-IR"/>
          <w:color w:val="111111"/>
          <w:sz w:val="28"/>
          <w:szCs w:val="28"/>
          <w:rtl/>
        </w:rPr>
        <w:t xml:space="preserve">و ربّما وقع فی عبارات الفقهاء التنبیه علی مدلولهما من غیر التزام،لکون ذلک التّنبیه ضابطا،فتوهم من زعم أنّ مرادهم من ذلک الضّابط أنّ بینهما تصادقا فی بعض الأفراد،و بطلانه معلوم،فإنّ تعیّن الجهر فی بعض الصلوات و الإخفات فی بعض آخر بحیث لا یجزئ فی کل من البعضین إلاّ ما عیّن له یقتضی عدم التصادق.</w:t>
      </w:r>
    </w:p>
    <w:p>
      <w:pPr>
        <w:pStyle w:val="BookText"/>
      </w:pPr>
      <w:r>
        <w:rPr>
          <w:rFonts w:ascii="IRNazanin" w:hAnsi="IRNazanin" w:eastAsia="IRNazanin" w:cs="IRNazanin"/>
          <w:lang w:bidi="fa-IR"/>
          <w:color w:val="111111"/>
          <w:sz w:val="28"/>
          <w:szCs w:val="28"/>
          <w:rtl/>
        </w:rPr>
        <w:t xml:space="preserve">و ما وقع فی عبارة المصنّف من قبیل ما ذکرناه،فقوله:(أقل الجهر إسماع القریب تحقیقا أو تقدیرا)یرید بالقریب:من یعد کذلک عرفا و إسماعه تحقیقا،حیث لا مانع له،و تقدیرا مع المانع کصمم أو صوت نحو الماء و الهواء.</w:t>
      </w:r>
    </w:p>
    <w:p>
      <w:pPr>
        <w:pStyle w:val="BookText"/>
      </w:pPr>
      <w:r>
        <w:rPr>
          <w:rFonts w:ascii="IRNazanin" w:hAnsi="IRNazanin" w:eastAsia="IRNazanin" w:cs="IRNazanin"/>
          <w:lang w:bidi="fa-IR"/>
          <w:color w:val="111111"/>
          <w:sz w:val="28"/>
          <w:szCs w:val="28"/>
          <w:rtl/>
        </w:rPr>
        <w:t xml:space="preserve">و ینبغی أن یزاد فیه قید آخر و هو تسمیته جهرا عرفا،و ذلک بأن یتضمن إظهار الصوت علی الوجه المعهود.</w:t>
      </w:r>
    </w:p>
    <w:p>
      <w:pPr>
        <w:pStyle w:val="BookText"/>
      </w:pPr>
      <w:r>
        <w:rPr>
          <w:rFonts w:ascii="IRNazanin" w:hAnsi="IRNazanin" w:eastAsia="IRNazanin" w:cs="IRNazanin"/>
          <w:lang w:bidi="fa-IR"/>
          <w:color w:val="111111"/>
          <w:sz w:val="28"/>
          <w:szCs w:val="28"/>
          <w:rtl/>
        </w:rPr>
        <w:t xml:space="preserve">و أکثر الجهر المجزئ فی القراءة ما لم یبلغ العلو المفرط،و حدّ الإخفات إسماع نفسه تحقیقا مع عدم المانع و تقدیرا معه.</w:t>
      </w:r>
    </w:p>
    <w:p>
      <w:pPr>
        <w:pStyle w:val="BookText"/>
      </w:pPr>
      <w:r>
        <w:rPr>
          <w:rFonts w:ascii="IRNazanin" w:hAnsi="IRNazanin" w:eastAsia="IRNazanin" w:cs="IRNazanin"/>
          <w:lang w:bidi="fa-IR"/>
          <w:color w:val="111111"/>
          <w:sz w:val="28"/>
          <w:szCs w:val="28"/>
          <w:rtl/>
        </w:rPr>
        <w:t xml:space="preserve">و لا بدّ من زیادة قید آخر،و هو تسمیته مع ذلک إخفاتا بأن یتضمّن إخفاء الصوت و همسه،و إلاّ لصدق هذا الحدّ علی الجهر،و لیس المراد إسماع نفسه خاصّة لأنّ بعض الإخفات قد یسمعه القریب و لا یخرج بذلک عن کونه إخفاتا،و لا یجزئ فی الإخفات مثل حدیث النّفس،و روایة علیّ بن جعفر،عن أخیه علیه السّلام بذلک محمولة علی ما إذا کان فی موضع تقیّة </w:t>
      </w:r>
      <w:r>
        <w:rPr>
          <w:rStyle w:val="FootnoteReference"/>
        </w:rPr>
        <w:footnoteReference w:id="1204"/>
      </w:r>
      <w:r>
        <w:rPr>
          <w:rFonts w:ascii="IRNazanin" w:hAnsi="IRNazanin" w:eastAsia="IRNazanin" w:cs="IRNazanin"/>
          <w:lang w:bidi="fa-IR"/>
          <w:color w:val="111111"/>
          <w:sz w:val="28"/>
          <w:szCs w:val="28"/>
          <w:rtl/>
        </w:rPr>
        <w:t xml:space="preserve">،کما دلّت علیه مرسلة محمّد بن أبی حمزة،عنه علیه السّلام </w:t>
      </w:r>
      <w:r>
        <w:rPr>
          <w:rStyle w:val="FootnoteReference"/>
        </w:rPr>
        <w:footnoteReference w:id="1205"/>
      </w:r>
      <w:r>
        <w:rPr>
          <w:rFonts w:ascii="IRNazanin" w:hAnsi="IRNazanin" w:eastAsia="IRNazanin" w:cs="IRNazanin"/>
          <w:lang w:bidi="fa-IR"/>
          <w:color w:val="111111"/>
          <w:sz w:val="28"/>
          <w:szCs w:val="28"/>
          <w:rtl/>
        </w:rPr>
        <w:t xml:space="preserve">،و نبّه علی ما قلناه روایة زرارة،عن الباقر علیه السّلام قال:«لا یکتب من القراءة و الدعاء الاّ ما أسمع نفسه»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جهر علی المرأة،و یعذر فیه الناسی و الجاهل.   قوله: (و لا جهر علی المرأة).</w:t>
      </w:r>
    </w:p>
    <w:p>
      <w:pPr>
        <w:pStyle w:val="BookText"/>
      </w:pPr>
      <w:r>
        <w:rPr>
          <w:rFonts w:ascii="IRNazanin" w:hAnsi="IRNazanin" w:eastAsia="IRNazanin" w:cs="IRNazanin"/>
          <w:lang w:bidi="fa-IR"/>
          <w:color w:val="111111"/>
          <w:sz w:val="28"/>
          <w:szCs w:val="28"/>
          <w:rtl/>
        </w:rPr>
        <w:t xml:space="preserve">أی:لا یجب علیها الجهر إجماعا،و لو سمعها أجنبی لم یجز لها،فتبطل به صلاتها للنّهی فی العبادة،و إلاّ جاز فی موضعه علی الظّاهر لعدم المانع.</w:t>
      </w:r>
    </w:p>
    <w:p>
      <w:pPr>
        <w:pStyle w:val="BookText"/>
      </w:pPr>
      <w:r>
        <w:rPr>
          <w:rFonts w:ascii="IRNazanin" w:hAnsi="IRNazanin" w:eastAsia="IRNazanin" w:cs="IRNazanin"/>
          <w:lang w:bidi="fa-IR"/>
          <w:color w:val="111111"/>
          <w:sz w:val="28"/>
          <w:szCs w:val="28"/>
          <w:rtl/>
        </w:rPr>
        <w:t xml:space="preserve">أمّا الخنثی فالظّاهر وجوب الجهر فی موضعه إن لم یسمع الأجنبی،و إلاّ الإخفات.هذا فی القراءة،أما غیرها من الأذکار فیستحبّ الجهر للإمام و الإسرار للمأموم،و یتخیر المنفرد،و روایة علیّ بن جعفر،عن أخیه علیه السّلام بالتخییر منزّلة علی المنفرد </w:t>
      </w:r>
      <w:r>
        <w:rPr>
          <w:rStyle w:val="FootnoteReference"/>
        </w:rPr>
        <w:footnoteReference w:id="1207"/>
      </w:r>
      <w:r>
        <w:rPr>
          <w:rFonts w:ascii="IRNazanin" w:hAnsi="IRNazanin" w:eastAsia="IRNazanin" w:cs="IRNazanin"/>
          <w:lang w:bidi="fa-IR"/>
          <w:color w:val="111111"/>
          <w:sz w:val="28"/>
          <w:szCs w:val="28"/>
          <w:rtl/>
        </w:rPr>
        <w:t xml:space="preserve">،و حکم الإمام و المأموم مستفاد من موضع آخر.</w:t>
      </w:r>
    </w:p>
    <w:p>
      <w:pPr>
        <w:pStyle w:val="BookText"/>
      </w:pPr>
      <w:r>
        <w:rPr>
          <w:rFonts w:ascii="IRNazanin" w:hAnsi="IRNazanin" w:eastAsia="IRNazanin" w:cs="IRNazanin"/>
          <w:lang w:bidi="fa-IR"/>
          <w:color w:val="111111"/>
          <w:sz w:val="28"/>
          <w:szCs w:val="28"/>
          <w:rtl/>
        </w:rPr>
        <w:t xml:space="preserve">قوله: (و یعذر فیه النّاسی و الجاهل).</w:t>
      </w:r>
    </w:p>
    <w:p>
      <w:pPr>
        <w:pStyle w:val="BookText"/>
      </w:pPr>
      <w:r>
        <w:rPr>
          <w:rFonts w:ascii="IRNazanin" w:hAnsi="IRNazanin" w:eastAsia="IRNazanin" w:cs="IRNazanin"/>
          <w:lang w:bidi="fa-IR"/>
          <w:color w:val="111111"/>
          <w:sz w:val="28"/>
          <w:szCs w:val="28"/>
          <w:rtl/>
        </w:rPr>
        <w:t xml:space="preserve">ینبغی أن یراد بمرجع الضّمیر:کلّ من الجهر و الإخفات علی طریق البدل، و المراد بالنّاسی:من ذهل عن کون الصّلاة جهریة مع علمه بحالها فخافت، و بالعکس.</w:t>
      </w:r>
    </w:p>
    <w:p>
      <w:pPr>
        <w:pStyle w:val="BookText"/>
      </w:pPr>
      <w:r>
        <w:rPr>
          <w:rFonts w:ascii="IRNazanin" w:hAnsi="IRNazanin" w:eastAsia="IRNazanin" w:cs="IRNazanin"/>
          <w:lang w:bidi="fa-IR"/>
          <w:color w:val="111111"/>
          <w:sz w:val="28"/>
          <w:szCs w:val="28"/>
          <w:rtl/>
        </w:rPr>
        <w:t xml:space="preserve">و یحتمل إلحاق ناسی وجوب الجهر فی بعض الصلوات،و الإخفات فی بعض آخر،و هو ناسی الحکم به،بل إلحاق ناسی معنی الجهر و الإخفات إن أمکن الجهل بمدلولهما و نسیانه عادة،و یراد بالجاهل:جاهل وجوب کلّ منهما فی موضعه،بحیث لا یعلم الّتی یجب فیها الجهر من الّتی یجب فیها الإخفات،سواء علم أن هناک جهریة و إخفاتیة فی الجملة أم لم یعلم شیئا.</w:t>
      </w:r>
    </w:p>
    <w:p>
      <w:pPr>
        <w:pStyle w:val="BookText"/>
      </w:pPr>
      <w:r>
        <w:rPr>
          <w:rFonts w:ascii="IRNazanin" w:hAnsi="IRNazanin" w:eastAsia="IRNazanin" w:cs="IRNazanin"/>
          <w:lang w:bidi="fa-IR"/>
          <w:color w:val="111111"/>
          <w:sz w:val="28"/>
          <w:szCs w:val="28"/>
          <w:rtl/>
        </w:rPr>
        <w:t xml:space="preserve">و یمکن أن یراد به مع ذلک:الجاهل بمعنی الجهر و الإخفات،و إن علم أنّ فی الصّلاة ما یجهر به و ما یخافت إن أمکن هذا الفرض،و الأصل فی ذلک کلّه روایة زرارة السّابقة.و لا فرق فی هذا الحکم بین الرّجل و المرأة علی الظّاهر.و لو جهرت فسمعها أجنبیّ جاهلة بالحکم ففی الصحة وجهان.و لا فرق بین من علم الحکم قبل تجاوز القراءة أو تذکرة و غیره،لعموم الحدیث المستفاد من ترک الاستفصال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الضحی و أ لم نشرح سورة واحدة،و کذا الفیل و لإیلاف قریش.</w:t>
      </w:r>
    </w:p>
    <w:p>
      <w:pPr>
        <w:pStyle w:val="BookText"/>
      </w:pPr>
      <w:r>
        <w:rPr>
          <w:rFonts w:ascii="IRNazanin" w:hAnsi="IRNazanin" w:eastAsia="IRNazanin" w:cs="IRNazanin"/>
          <w:lang w:bidi="fa-IR"/>
          <w:color w:val="111111"/>
          <w:sz w:val="28"/>
          <w:szCs w:val="28"/>
          <w:rtl/>
        </w:rPr>
        <w:t xml:space="preserve">و تجب البسملة بینهما علی رأی،   قوله: (و الضّحی و أ لم نشرح سورة واحدة و کذا الفیل و لإیلاف).</w:t>
      </w:r>
    </w:p>
    <w:p>
      <w:pPr>
        <w:pStyle w:val="BookText"/>
      </w:pPr>
      <w:r>
        <w:rPr>
          <w:rFonts w:ascii="IRNazanin" w:hAnsi="IRNazanin" w:eastAsia="IRNazanin" w:cs="IRNazanin"/>
          <w:lang w:bidi="fa-IR"/>
          <w:color w:val="111111"/>
          <w:sz w:val="28"/>
          <w:szCs w:val="28"/>
          <w:rtl/>
        </w:rPr>
        <w:t xml:space="preserve">هذا قول أکثر الأصحاب،و مستندهم ارتباط کل من السّورتین بالأخری من حیث المعنی،و صحیحة زید الشّحام،قال:صلّی بنا أبو عبد اللّه علیه السّلام الفجر فقرأ الضّحی و أ لم نشرح فی رکعة واحدة </w:t>
      </w:r>
      <w:r>
        <w:rPr>
          <w:rStyle w:val="FootnoteReference"/>
        </w:rPr>
        <w:footnoteReference w:id="1209"/>
      </w:r>
      <w:r>
        <w:rPr>
          <w:rFonts w:ascii="IRNazanin" w:hAnsi="IRNazanin" w:eastAsia="IRNazanin" w:cs="IRNazanin"/>
          <w:lang w:bidi="fa-IR"/>
          <w:color w:val="111111"/>
          <w:sz w:val="28"/>
          <w:szCs w:val="28"/>
          <w:rtl/>
        </w:rPr>
        <w:t xml:space="preserve">.وجه الاستدلال:أنّ القران بین سورتین محرّم أو مکروه.و روی المفضّل قال:سمعت أبا عبد اللّه علیه السّلام یقول:«لا تجمع بین سورتین فی رکعة واحدة إلا الضّحی و أ لم نشرح،و سورة الفیل و لِإِیلافِ قُرَیْشٍ   » </w:t>
      </w:r>
      <w:r>
        <w:rPr>
          <w:rStyle w:val="FootnoteReference"/>
        </w:rPr>
        <w:footnoteReference w:id="1210"/>
      </w:r>
      <w:r>
        <w:rPr>
          <w:rFonts w:ascii="IRNazanin" w:hAnsi="IRNazanin" w:eastAsia="IRNazanin" w:cs="IRNazanin"/>
          <w:lang w:bidi="fa-IR"/>
          <w:color w:val="111111"/>
          <w:sz w:val="28"/>
          <w:szCs w:val="28"/>
          <w:rtl/>
        </w:rPr>
        <w:t xml:space="preserve">و هاتان لا تدلان علی المطلوب من کون کل اثنتین سورة،و وجوب قراءتهما معا فی رکعة،لأنّ أقصی ما تدلان علیه الجواز و هو أعم من الوجوب،هذا مع کونهما فی المصحف اثنتین و هو متواتر.</w:t>
      </w:r>
    </w:p>
    <w:p>
      <w:pPr>
        <w:pStyle w:val="BookText"/>
      </w:pPr>
      <w:r>
        <w:rPr>
          <w:rFonts w:ascii="IRNazanin" w:hAnsi="IRNazanin" w:eastAsia="IRNazanin" w:cs="IRNazanin"/>
          <w:lang w:bidi="fa-IR"/>
          <w:color w:val="111111"/>
          <w:sz w:val="28"/>
          <w:szCs w:val="28"/>
          <w:rtl/>
        </w:rPr>
        <w:t xml:space="preserve">و یمکن أن یقال:کونهما بحیث تعدّان سورة واحدة حقیقة،أو سورتین لا یتعلّق به کثیر غرض هاهنا،و إنّما الّذی یتعلق به الغرض وجوب قراءتهما معا فی رکعة واحدة.</w:t>
      </w:r>
    </w:p>
    <w:p>
      <w:pPr>
        <w:pStyle w:val="BookText"/>
      </w:pPr>
      <w:r>
        <w:rPr>
          <w:rFonts w:ascii="IRNazanin" w:hAnsi="IRNazanin" w:eastAsia="IRNazanin" w:cs="IRNazanin"/>
          <w:lang w:bidi="fa-IR"/>
          <w:color w:val="111111"/>
          <w:sz w:val="28"/>
          <w:szCs w:val="28"/>
          <w:rtl/>
        </w:rPr>
        <w:t xml:space="preserve">و یمکن استفادته من الرّوایتین،أمّا روایة المفضل فلأن الظّاهر من قوله:«لا تجمع بین سورتین فی رکعة واحدة»،أنّ المراد فی قراءة رکعة واحدة حتّی لا یحتاج إلی تخصیص حدیث المنع من القران بین السورتین،لأنّ الإضمار خیر من التّخصیص،إذ هو خیر من المجاز کما تقرر فی الأصول،و کذا فعل الإمام علیه السّلام،الظّاهر أنّه وقع بیانا للقراءة بهاتین السّورتین معا،فیجب التأسی به،هذا مع الشهرة العظیمة بین الأصحاب.</w:t>
      </w:r>
    </w:p>
    <w:p>
      <w:pPr>
        <w:pStyle w:val="BookText"/>
      </w:pPr>
      <w:r>
        <w:rPr>
          <w:rFonts w:ascii="IRNazanin" w:hAnsi="IRNazanin" w:eastAsia="IRNazanin" w:cs="IRNazanin"/>
          <w:lang w:bidi="fa-IR"/>
          <w:color w:val="111111"/>
          <w:sz w:val="28"/>
          <w:szCs w:val="28"/>
          <w:rtl/>
        </w:rPr>
        <w:t xml:space="preserve">قوله: (و تجب البسملة بینهما علی رأی).</w:t>
      </w:r>
    </w:p>
    <w:p>
      <w:pPr>
        <w:pStyle w:val="BookText"/>
      </w:pPr>
      <w:r>
        <w:rPr>
          <w:rFonts w:ascii="IRNazanin" w:hAnsi="IRNazanin" w:eastAsia="IRNazanin" w:cs="IRNazanin"/>
          <w:lang w:bidi="fa-IR"/>
          <w:color w:val="111111"/>
          <w:sz w:val="28"/>
          <w:szCs w:val="28"/>
          <w:rtl/>
        </w:rPr>
        <w:t xml:space="preserve">هذا قول ابن إدریس </w:t>
      </w:r>
      <w:r>
        <w:rPr>
          <w:rStyle w:val="FootnoteReference"/>
        </w:rPr>
        <w:footnoteReference w:id="1211"/>
      </w:r>
      <w:r>
        <w:rPr>
          <w:rFonts w:ascii="IRNazanin" w:hAnsi="IRNazanin" w:eastAsia="IRNazanin" w:cs="IRNazanin"/>
          <w:lang w:bidi="fa-IR"/>
          <w:color w:val="111111"/>
          <w:sz w:val="28"/>
          <w:szCs w:val="28"/>
          <w:rtl/>
        </w:rPr>
        <w:t xml:space="preserve">استنادا إلی ثبوتها بالتواتر،و کتبها فی المصحف، و عدها جزءا مع تجریدهم إیاه عن النقط و الإعراب.و قال الشّیخ فی التبیان </w:t>
      </w:r>
      <w:r>
        <w:rPr>
          <w:rStyle w:val="FootnoteReference"/>
        </w:rPr>
        <w:footnoteReference w:id="121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المعوذتان من القرآن. و لو قرأ عزیمة فی الفریضة ناسیا أتمها،و قضی السجدة،و الأقرب وجوب العدول إن لم یتجاوز  و غیره </w:t>
      </w:r>
      <w:r>
        <w:rPr>
          <w:rStyle w:val="FootnoteReference"/>
        </w:rPr>
        <w:footnoteReference w:id="1213"/>
      </w:r>
      <w:r>
        <w:rPr>
          <w:rFonts w:ascii="IRNazanin" w:hAnsi="IRNazanin" w:eastAsia="IRNazanin" w:cs="IRNazanin"/>
          <w:lang w:bidi="fa-IR"/>
          <w:color w:val="111111"/>
          <w:sz w:val="28"/>
          <w:szCs w:val="28"/>
          <w:rtl/>
        </w:rPr>
        <w:t xml:space="preserve">:لا تعاد لاقتضاء الوحدة ذلک،و یضعف بمنع اقتضاء الوحدة ذلک أولا -کما فی النّمل- </w:t>
      </w:r>
      <w:r>
        <w:rPr>
          <w:rStyle w:val="FootnoteReference"/>
        </w:rPr>
        <w:footnoteReference w:id="1214"/>
      </w:r>
      <w:r>
        <w:rPr>
          <w:rFonts w:ascii="IRNazanin" w:hAnsi="IRNazanin" w:eastAsia="IRNazanin" w:cs="IRNazanin"/>
          <w:lang w:bidi="fa-IR"/>
          <w:color w:val="111111"/>
          <w:sz w:val="28"/>
          <w:szCs w:val="28"/>
          <w:rtl/>
        </w:rPr>
        <w:t xml:space="preserve">،و منع الوحدة ثانیا،فإنّ الأخبار </w:t>
      </w:r>
      <w:r>
        <w:rPr>
          <w:rStyle w:val="FootnoteReference"/>
        </w:rPr>
        <w:footnoteReference w:id="1215"/>
      </w:r>
      <w:r>
        <w:rPr>
          <w:rFonts w:ascii="IRNazanin" w:hAnsi="IRNazanin" w:eastAsia="IRNazanin" w:cs="IRNazanin"/>
          <w:lang w:bidi="fa-IR"/>
          <w:color w:val="111111"/>
          <w:sz w:val="28"/>
          <w:szCs w:val="28"/>
          <w:rtl/>
        </w:rPr>
        <w:t xml:space="preserve">لا دلالة لها علی الوحدة کما قدّمناه،بل روایة المفضّل تدلّ علی کونهما اثنتین </w:t>
      </w:r>
      <w:r>
        <w:rPr>
          <w:rStyle w:val="FootnoteReference"/>
        </w:rPr>
        <w:footnoteReference w:id="1216"/>
      </w:r>
      <w:r>
        <w:rPr>
          <w:rFonts w:ascii="IRNazanin" w:hAnsi="IRNazanin" w:eastAsia="IRNazanin" w:cs="IRNazanin"/>
          <w:lang w:bidi="fa-IR"/>
          <w:color w:val="111111"/>
          <w:sz w:val="28"/>
          <w:szCs w:val="28"/>
          <w:rtl/>
        </w:rPr>
        <w:t xml:space="preserve">،لأنّ الاستثناء متّصل،و کما تجب إعادة البسملة بینهما تجب رعایة التّرتیب علی المتواتر.</w:t>
      </w:r>
    </w:p>
    <w:p>
      <w:pPr>
        <w:pStyle w:val="BookText"/>
      </w:pPr>
      <w:r>
        <w:rPr>
          <w:rFonts w:ascii="IRNazanin" w:hAnsi="IRNazanin" w:eastAsia="IRNazanin" w:cs="IRNazanin"/>
          <w:lang w:bidi="fa-IR"/>
          <w:color w:val="111111"/>
          <w:sz w:val="28"/>
          <w:szCs w:val="28"/>
          <w:rtl/>
        </w:rPr>
        <w:t xml:space="preserve">قوله: (و المعوّذتان من القرآن).</w:t>
      </w:r>
    </w:p>
    <w:p>
      <w:pPr>
        <w:pStyle w:val="BookText"/>
      </w:pPr>
      <w:r>
        <w:rPr>
          <w:rFonts w:ascii="IRNazanin" w:hAnsi="IRNazanin" w:eastAsia="IRNazanin" w:cs="IRNazanin"/>
          <w:lang w:bidi="fa-IR"/>
          <w:color w:val="111111"/>
          <w:sz w:val="28"/>
          <w:szCs w:val="28"/>
          <w:rtl/>
        </w:rPr>
        <w:t xml:space="preserve">هما-بکسر الواو-:سورة الفلق و النّاس،و علی ذلک إجماع المسلمین إلاّ شاذا من العامة </w:t>
      </w:r>
      <w:r>
        <w:rPr>
          <w:rStyle w:val="FootnoteReference"/>
        </w:rPr>
        <w:footnoteReference w:id="1217"/>
      </w:r>
      <w:r>
        <w:rPr>
          <w:rFonts w:ascii="IRNazanin" w:hAnsi="IRNazanin" w:eastAsia="IRNazanin" w:cs="IRNazanin"/>
          <w:lang w:bidi="fa-IR"/>
          <w:color w:val="111111"/>
          <w:sz w:val="28"/>
          <w:szCs w:val="28"/>
          <w:rtl/>
        </w:rPr>
        <w:t xml:space="preserve">،فتجوز القراءة بهما فی فرض الصّلاة و نفلها لروایة منصور بن حازم،عن أبی عبد اللّه علیه السّلام </w:t>
      </w:r>
      <w:r>
        <w:rPr>
          <w:rStyle w:val="FootnoteReference"/>
        </w:rPr>
        <w:footnoteReference w:id="1218"/>
      </w:r>
      <w:r>
        <w:rPr>
          <w:rFonts w:ascii="IRNazanin" w:hAnsi="IRNazanin" w:eastAsia="IRNazanin" w:cs="IRNazanin"/>
          <w:lang w:bidi="fa-IR"/>
          <w:color w:val="111111"/>
          <w:sz w:val="28"/>
          <w:szCs w:val="28"/>
          <w:rtl/>
        </w:rPr>
        <w:t xml:space="preserve">و غیرها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مسعود:أنّهما لیستا من القرآن،و إنّما أنزلتا لتعویذ الحسن و الحسین </w:t>
      </w:r>
      <w:r>
        <w:rPr>
          <w:rStyle w:val="FootnoteReference"/>
        </w:rPr>
        <w:footnoteReference w:id="1220"/>
      </w:r>
      <w:r>
        <w:rPr>
          <w:rFonts w:ascii="IRNazanin" w:hAnsi="IRNazanin" w:eastAsia="IRNazanin" w:cs="IRNazanin"/>
          <w:lang w:bidi="fa-IR"/>
          <w:color w:val="111111"/>
          <w:sz w:val="28"/>
          <w:szCs w:val="28"/>
          <w:rtl/>
        </w:rPr>
        <w:t xml:space="preserve">،و قد انقرض خلافه و استقرار الإجماع بعده علی ما قلناه.</w:t>
      </w:r>
    </w:p>
    <w:p>
      <w:pPr>
        <w:pStyle w:val="BookText"/>
      </w:pPr>
      <w:r>
        <w:rPr>
          <w:rFonts w:ascii="IRNazanin" w:hAnsi="IRNazanin" w:eastAsia="IRNazanin" w:cs="IRNazanin"/>
          <w:lang w:bidi="fa-IR"/>
          <w:color w:val="111111"/>
          <w:sz w:val="28"/>
          <w:szCs w:val="28"/>
          <w:rtl/>
        </w:rPr>
        <w:t xml:space="preserve">قوله: (و لو قرأ عزیمة فی الفریضة ناسیا أتمّها و قضی السّجدة).</w:t>
      </w:r>
    </w:p>
    <w:p>
      <w:pPr>
        <w:pStyle w:val="BookText"/>
      </w:pPr>
      <w:r>
        <w:rPr>
          <w:rFonts w:ascii="IRNazanin" w:hAnsi="IRNazanin" w:eastAsia="IRNazanin" w:cs="IRNazanin"/>
          <w:lang w:bidi="fa-IR"/>
          <w:color w:val="111111"/>
          <w:sz w:val="28"/>
          <w:szCs w:val="28"/>
          <w:rtl/>
        </w:rPr>
        <w:t xml:space="preserve">الضّمیر فی(أتمّها)یحتمل عوده إلی الفریضة،و إلی العزیمة و هو المتبادر،لأنّهما المحدّث عنه.و یشکل الحکم علی إطلاقه،بل ینبغی الجزم بأنه إن لم یبلغ النّصف یعدل وجوبا لثبوت النّهی عن قراءتها فی الفریضة،و انتفاء المقتضی للاستمرار.</w:t>
      </w:r>
    </w:p>
    <w:p>
      <w:pPr>
        <w:pStyle w:val="BookText"/>
      </w:pPr>
      <w:r>
        <w:rPr>
          <w:rFonts w:ascii="IRNazanin" w:hAnsi="IRNazanin" w:eastAsia="IRNazanin" w:cs="IRNazanin"/>
          <w:lang w:bidi="fa-IR"/>
          <w:color w:val="111111"/>
          <w:sz w:val="28"/>
          <w:szCs w:val="28"/>
          <w:rtl/>
        </w:rPr>
        <w:t xml:space="preserve">قوله: (و الأقرب وجوب العدول إن لم یتجاوز السّجدة).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السجدة. و فی النافلة یجب السجود،و إن تعمد،و کذا إن  وجه القرب أنّ المقتضی لتحریم قراءة العزیمة موجود،و هو وجوب السّجود علی الفور،و امتناعه فی الصّلاة للزّیادة،و وجوب سورة کاملة فی کلّ رکعة من الفریضة، و تحریم ما زاد علی السّورة علی أنّها من قراءة الصّلاة،و کذا القرآن مطلقا بین الحمد و السورة،لأنّهما تقطع الموالاة فیجب العدول لا محالة بعد تحقق المقدّمات،و روایة زرارة، عن أحدهما علیهما السّلام تدل علی ذلک </w:t>
      </w:r>
      <w:r>
        <w:rPr>
          <w:rStyle w:val="FootnoteReference"/>
        </w:rPr>
        <w:footnoteReference w:id="1221"/>
      </w:r>
      <w:r>
        <w:rPr>
          <w:rFonts w:ascii="Amiri" w:hAnsi="Amiri" w:eastAsia="Amiri" w:cs="Amiri"/>
          <w:lang w:bidi="ar-SA"/>
          <w:color w:val="111111"/>
          <w:sz w:val="28"/>
          <w:szCs w:val="28"/>
          <w:rtl/>
        </w:rPr>
        <w:t xml:space="preserve">،و قد تقدّمت.</w:t>
      </w:r>
    </w:p>
    <w:p>
      <w:pPr>
        <w:pStyle w:val="BookText"/>
      </w:pPr>
      <w:r>
        <w:rPr>
          <w:rFonts w:ascii="IRNazanin" w:hAnsi="IRNazanin" w:eastAsia="IRNazanin" w:cs="IRNazanin"/>
          <w:lang w:bidi="fa-IR"/>
          <w:color w:val="111111"/>
          <w:sz w:val="28"/>
          <w:szCs w:val="28"/>
          <w:rtl/>
        </w:rPr>
        <w:t xml:space="preserve">و یحتمل ضعیفا الإتمام،و خصوصا مع مجاوزة النصف،و یومئ للسجود عند بلوغه ثم یأتی به بعد الصّلاة،أو یترک قراءة موضع السّجدة ثم یأتی بسورة أخری، و ضعف ذلک ظاهر،لثبوت النّهی عن قراءتها المقتضی للفساد.</w:t>
      </w:r>
    </w:p>
    <w:p>
      <w:pPr>
        <w:pStyle w:val="BookText"/>
      </w:pPr>
      <w:r>
        <w:rPr>
          <w:rFonts w:ascii="IRNazanin" w:hAnsi="IRNazanin" w:eastAsia="IRNazanin" w:cs="IRNazanin"/>
          <w:lang w:bidi="fa-IR"/>
          <w:color w:val="111111"/>
          <w:sz w:val="28"/>
          <w:szCs w:val="28"/>
          <w:rtl/>
        </w:rPr>
        <w:t xml:space="preserve">و یفهم من قول المصنّف:(إن لم یتجاوز السّجدة)عدم الوجوب لو تجاوزها لانتفاء المانع.و یحتمل قویا وجوب العدول مطلقا ما دام لم یرکع،لعدم الاعتداد بالعزیمة فی قراءة الصّلاة،فیبقی وجوب السورة بحاله لعدم حصول المسقط لها،و إلیه مال فی الذّکری،و حکی عن ابن إدریس:أنّ من قرأها ناسیا یمضی فی صلاته ثم یقضی السّجود بعدها و أطلق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النّافلة یجب السّجود و إن تعمّد).</w:t>
      </w:r>
    </w:p>
    <w:p>
      <w:pPr>
        <w:pStyle w:val="BookText"/>
      </w:pPr>
      <w:r>
        <w:rPr>
          <w:rFonts w:ascii="IRNazanin" w:hAnsi="IRNazanin" w:eastAsia="IRNazanin" w:cs="IRNazanin"/>
          <w:lang w:bidi="fa-IR"/>
          <w:color w:val="111111"/>
          <w:sz w:val="28"/>
          <w:szCs w:val="28"/>
          <w:rtl/>
        </w:rPr>
        <w:t xml:space="preserve">لأنّ الزیادة فی النّافلة مغتفرة،و تعمد العزمیة فیها جائز،حملا للأخبار المطلقة بجواز قراءة العزیمة فی الصّلاة علی النّافلة،مثل روایة الحلبی </w:t>
      </w:r>
      <w:r>
        <w:rPr>
          <w:rStyle w:val="FootnoteReference"/>
        </w:rPr>
        <w:footnoteReference w:id="1223"/>
      </w:r>
      <w:r>
        <w:rPr>
          <w:rFonts w:ascii="IRNazanin" w:hAnsi="IRNazanin" w:eastAsia="IRNazanin" w:cs="IRNazanin"/>
          <w:lang w:bidi="fa-IR"/>
          <w:color w:val="111111"/>
          <w:sz w:val="28"/>
          <w:szCs w:val="28"/>
          <w:rtl/>
        </w:rPr>
        <w:t xml:space="preserve">،و روایة عبد اللّه بن سنان،عن الصّادق علیه السّلام </w:t>
      </w:r>
      <w:r>
        <w:rPr>
          <w:rStyle w:val="FootnoteReference"/>
        </w:rPr>
        <w:footnoteReference w:id="1224"/>
      </w:r>
      <w:r>
        <w:rPr>
          <w:rFonts w:ascii="IRNazanin" w:hAnsi="IRNazanin" w:eastAsia="IRNazanin" w:cs="IRNazanin"/>
          <w:lang w:bidi="fa-IR"/>
          <w:color w:val="111111"/>
          <w:sz w:val="28"/>
          <w:szCs w:val="28"/>
          <w:rtl/>
        </w:rPr>
        <w:t xml:space="preserve">،و روایة محمّد بن مسلم،عن أحدهما علیهما السّلام </w:t>
      </w:r>
      <w:r>
        <w:rPr>
          <w:rStyle w:val="FootnoteReference"/>
        </w:rPr>
        <w:footnoteReference w:id="1225"/>
      </w:r>
      <w:r>
        <w:rPr>
          <w:rFonts w:ascii="IRNazanin" w:hAnsi="IRNazanin" w:eastAsia="IRNazanin" w:cs="IRNazanin"/>
          <w:lang w:bidi="fa-IR"/>
          <w:color w:val="111111"/>
          <w:sz w:val="28"/>
          <w:szCs w:val="28"/>
          <w:rtl/>
        </w:rPr>
        <w:t xml:space="preserve">جمعا بینها و بین ما دلّ علی المنع،لأنّ الجمع بین الأدلّة أولی من اطراح بعضها.</w:t>
      </w:r>
    </w:p>
    <w:p>
      <w:pPr>
        <w:pStyle w:val="BookText"/>
      </w:pPr>
      <w:r>
        <w:rPr>
          <w:rFonts w:ascii="IRNazanin" w:hAnsi="IRNazanin" w:eastAsia="IRNazanin" w:cs="IRNazanin"/>
          <w:lang w:bidi="fa-IR"/>
          <w:color w:val="111111"/>
          <w:sz w:val="28"/>
          <w:szCs w:val="28"/>
          <w:rtl/>
        </w:rPr>
        <w:t xml:space="preserve">قوله: (و کذا إن استمع).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استمع، ثم ینهض و یتم القراءة،و ان کان السجود أخیرا استحب قراءة الحمد لیرکع عن قراءة. و لو أخل بالموالاة فقرأ بینها من غیرها ناسیا،أو قطع القراءة و سکت استأنف القراءة،و عمدا تبطل.</w:t>
      </w:r>
    </w:p>
    <w:p>
      <w:pPr>
        <w:pStyle w:val="BookText"/>
      </w:pPr>
      <w:r>
        <w:rPr>
          <w:rFonts w:ascii="IRNazanin" w:hAnsi="IRNazanin" w:eastAsia="IRNazanin" w:cs="IRNazanin"/>
          <w:lang w:bidi="fa-IR"/>
          <w:color w:val="111111"/>
          <w:sz w:val="28"/>
          <w:szCs w:val="28"/>
          <w:rtl/>
        </w:rPr>
        <w:t xml:space="preserve">أی:و کذا یجب السّجود فی النّافلة إن استمع موضع السّجود بأن أصغی إلی قراءة غیره لما قلناه،و لو قلنا بوجوب السّجود علی السامع-و إن لم یستمع-أو جبناه هاهنا، و سیأتی تحقیقه ان شاء اللّه تعالی.</w:t>
      </w:r>
    </w:p>
    <w:p>
      <w:pPr>
        <w:pStyle w:val="BookText"/>
      </w:pPr>
      <w:r>
        <w:rPr>
          <w:rFonts w:ascii="IRNazanin" w:hAnsi="IRNazanin" w:eastAsia="IRNazanin" w:cs="IRNazanin"/>
          <w:lang w:bidi="fa-IR"/>
          <w:color w:val="111111"/>
          <w:sz w:val="28"/>
          <w:szCs w:val="28"/>
          <w:rtl/>
        </w:rPr>
        <w:t xml:space="preserve">قوله: (ثم ینهض و یتمّ القراءة،و إن کان السّجود أخیرا استحبّ قراءة الحمد لیرکع عن قراءة).</w:t>
      </w:r>
    </w:p>
    <w:p>
      <w:pPr>
        <w:pStyle w:val="BookText"/>
      </w:pPr>
      <w:r>
        <w:rPr>
          <w:rFonts w:ascii="IRNazanin" w:hAnsi="IRNazanin" w:eastAsia="IRNazanin" w:cs="IRNazanin"/>
          <w:lang w:bidi="fa-IR"/>
          <w:color w:val="111111"/>
          <w:sz w:val="28"/>
          <w:szCs w:val="28"/>
          <w:rtl/>
        </w:rPr>
        <w:t xml:space="preserve">لحسنة الحلبی،عن الصّادق علیه السّلام أنّه سئل عن الرّجل یقرأ السجدة فی آخر السّورة قال:«یسجد ثم یقوم فیقرأ فاتحة الکتاب ثم یرکع»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صلّی مع إمام لا یقتدی به للتقیة،فقرأ العزیمة فی الفریضة تابعه فی السّجود،و هل یحتسب بهذه الصّلاة،أم تجب إعادتها؟فیه إشکال.</w:t>
      </w:r>
    </w:p>
    <w:p>
      <w:pPr>
        <w:pStyle w:val="BookText"/>
      </w:pPr>
      <w:r>
        <w:rPr>
          <w:rFonts w:ascii="IRNazanin" w:hAnsi="IRNazanin" w:eastAsia="IRNazanin" w:cs="IRNazanin"/>
          <w:lang w:bidi="fa-IR"/>
          <w:color w:val="111111"/>
          <w:sz w:val="28"/>
          <w:szCs w:val="28"/>
          <w:rtl/>
        </w:rPr>
        <w:t xml:space="preserve">قوله: (و لو أخلّ بالموالاة فقرأ بینها من غیرها ناسیا،أو قطع القراءة و سکت استأنف القراءة).</w:t>
      </w:r>
    </w:p>
    <w:p>
      <w:pPr>
        <w:pStyle w:val="BookText"/>
      </w:pPr>
      <w:r>
        <w:rPr>
          <w:rFonts w:ascii="IRNazanin" w:hAnsi="IRNazanin" w:eastAsia="IRNazanin" w:cs="IRNazanin"/>
          <w:lang w:bidi="fa-IR"/>
          <w:color w:val="111111"/>
          <w:sz w:val="28"/>
          <w:szCs w:val="28"/>
          <w:rtl/>
        </w:rPr>
        <w:t xml:space="preserve">یتحقق فوات الموالاة بأمرین یزول التتالی بکل منهما:</w:t>
      </w:r>
    </w:p>
    <w:p>
      <w:pPr>
        <w:pStyle w:val="BookText"/>
      </w:pPr>
      <w:r>
        <w:rPr>
          <w:rFonts w:ascii="IRNazanin" w:hAnsi="IRNazanin" w:eastAsia="IRNazanin" w:cs="IRNazanin"/>
          <w:lang w:bidi="fa-IR"/>
          <w:color w:val="111111"/>
          <w:sz w:val="28"/>
          <w:szCs w:val="28"/>
          <w:rtl/>
        </w:rPr>
        <w:t xml:space="preserve">أحدهما:أن یقرأ خلال قراءة الصّلاة شیئا آخر،سواء کان قرآنا أو ذکرا،فإن کان عامدا بطلت الصّلاة-کما سبق-للنّهی المقتضی للفساد،خلافا للشیخ فی المبسوط </w:t>
      </w:r>
      <w:r>
        <w:rPr>
          <w:rStyle w:val="FootnoteReference"/>
        </w:rPr>
        <w:footnoteReference w:id="1227"/>
      </w:r>
      <w:r>
        <w:rPr>
          <w:rFonts w:ascii="IRNazanin" w:hAnsi="IRNazanin" w:eastAsia="IRNazanin" w:cs="IRNazanin"/>
          <w:lang w:bidi="fa-IR"/>
          <w:color w:val="111111"/>
          <w:sz w:val="28"/>
          <w:szCs w:val="28"/>
          <w:rtl/>
        </w:rPr>
        <w:t xml:space="preserve">،و إن کان ناسیا بطلت القراءة لفوات الموالاة خلافا للمبسوط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الثّانی:أن یقطع القراءة أی:یترکها،و یسکت فإنّه یستأنف القراءة إذا طال زمان السّکوت،بحیث یخرج عن کونه قارئا،بشرط أن لا یخرج بطوله عن کونه مصلیا.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سکت لا بنیة القطع،أو نواه و لم یفعل  و لا فرق فی ذلک بین أن یسکت عامدا أو ناسیا،و العبارة مشعرة بذلک، حیث قید القراءة من غیرها بکونه ناسیا،و أطلق فی السّکوت،و الظّاهر أنّ مراده بقوله:(و عمدا تبطل)ما إذا قرأ بینها من غیرها،لا ما إذا سکت،لأنّه قابل به النّسیان،و هو فی الأوّل خاصة،و یستفاد منه أنّه لو قرأ بینها منها لا تبطل الموالاة.</w:t>
      </w:r>
    </w:p>
    <w:p>
      <w:pPr>
        <w:pStyle w:val="BookText"/>
      </w:pPr>
      <w:r>
        <w:rPr>
          <w:rFonts w:ascii="IRNazanin" w:hAnsi="IRNazanin" w:eastAsia="IRNazanin" w:cs="IRNazanin"/>
          <w:lang w:bidi="fa-IR"/>
          <w:color w:val="111111"/>
          <w:sz w:val="28"/>
          <w:szCs w:val="28"/>
          <w:rtl/>
        </w:rPr>
        <w:t xml:space="preserve">و یشکل إذا قرأ ممّا بعد الموضع الّذی هو فیه،کما لو کان فی الوسط فقرأ الآخر،فإنّه أجنبیّ من القراءة بالنسبة إلی ما هو فیه.</w:t>
      </w:r>
    </w:p>
    <w:p>
      <w:pPr>
        <w:pStyle w:val="BookText"/>
      </w:pPr>
      <w:r>
        <w:rPr>
          <w:rFonts w:ascii="IRNazanin" w:hAnsi="IRNazanin" w:eastAsia="IRNazanin" w:cs="IRNazanin"/>
          <w:lang w:bidi="fa-IR"/>
          <w:color w:val="111111"/>
          <w:sz w:val="28"/>
          <w:szCs w:val="28"/>
          <w:rtl/>
        </w:rPr>
        <w:t xml:space="preserve">و یستثنی من قطع الموالاة-بقراءة شیء خلالها-الدّعاء فی جمیع أحوال الصّلاة بالمباح للدّین و الدّنیا،و لنفسه و لغیره،و منه سؤال الرّحمة عند آیتها،و الاستعاذة من النقمة عند آیتها،و هو فی روایة سماعة </w:t>
      </w:r>
      <w:r>
        <w:rPr>
          <w:rStyle w:val="FootnoteReference"/>
        </w:rPr>
        <w:footnoteReference w:id="1229"/>
      </w:r>
      <w:r>
        <w:rPr>
          <w:rFonts w:ascii="IRNazanin" w:hAnsi="IRNazanin" w:eastAsia="IRNazanin" w:cs="IRNazanin"/>
          <w:lang w:bidi="fa-IR"/>
          <w:color w:val="111111"/>
          <w:sz w:val="28"/>
          <w:szCs w:val="28"/>
          <w:rtl/>
        </w:rPr>
        <w:t xml:space="preserve">و غیرها </w:t>
      </w:r>
      <w:r>
        <w:rPr>
          <w:rStyle w:val="FootnoteReference"/>
        </w:rPr>
        <w:footnoteReference w:id="1230"/>
      </w:r>
      <w:r>
        <w:rPr>
          <w:rStyle w:val="FootnoteReference"/>
        </w:rPr>
        <w:footnoteReference w:id="1231"/>
      </w:r>
      <w:r>
        <w:rPr>
          <w:rFonts w:ascii="IRNazanin" w:hAnsi="IRNazanin" w:eastAsia="IRNazanin" w:cs="IRNazanin"/>
          <w:lang w:bidi="fa-IR"/>
          <w:color w:val="111111"/>
          <w:sz w:val="28"/>
          <w:szCs w:val="28"/>
          <w:rtl/>
        </w:rPr>
        <w:t xml:space="preserve">،و فی روایة حذیفة </w:t>
      </w:r>
      <w:r>
        <w:rPr>
          <w:rStyle w:val="FootnoteReference"/>
        </w:rPr>
        <w:footnoteReference w:id="1232"/>
      </w:r>
      <w:r>
        <w:rPr>
          <w:rFonts w:ascii="IRNazanin" w:hAnsi="IRNazanin" w:eastAsia="IRNazanin" w:cs="IRNazanin"/>
          <w:lang w:bidi="fa-IR"/>
          <w:color w:val="111111"/>
          <w:sz w:val="28"/>
          <w:szCs w:val="28"/>
          <w:rtl/>
        </w:rPr>
        <w:t xml:space="preserve">،و ردّ السّلام بمثله،و تسمیت العاطس،و الحمدلة عند العطسة،و کذا لو کرّر آیة من الحمد و السّورة،أو أقلّ أو أکثر للإصلاح أو للمحافظة علی الأکملیة فی القراءة لم یقدح فی الموالاة.</w:t>
      </w:r>
    </w:p>
    <w:p>
      <w:pPr>
        <w:pStyle w:val="BookText"/>
      </w:pPr>
      <w:r>
        <w:rPr>
          <w:rFonts w:ascii="IRNazanin" w:hAnsi="IRNazanin" w:eastAsia="IRNazanin" w:cs="IRNazanin"/>
          <w:lang w:bidi="fa-IR"/>
          <w:color w:val="111111"/>
          <w:sz w:val="28"/>
          <w:szCs w:val="28"/>
          <w:rtl/>
        </w:rPr>
        <w:t xml:space="preserve">لکن لو کان المعاد کلمة و نحوها أعاد ما یسمّی قرآنا،و لو وقف وقفا قبیحا عند القراءة لم یقدح فی صحّة الموالاة،و کذا لو وقف فی أثناء کلمة نادرا،بخلاف ما إذا کثر،بحیث یخل بالنظم الّذی به الإعجاز،کما لو قرأ مقطعا حتّی صارت قراءته کأسماء حروف الهجاء و أسماء العدد،و لو کرّر الحمد أو السّورة لا لغرض الإصلاح لم یقدح فی الموالاة.</w:t>
      </w:r>
    </w:p>
    <w:p>
      <w:pPr>
        <w:pStyle w:val="BookText"/>
      </w:pPr>
      <w:r>
        <w:rPr>
          <w:rFonts w:ascii="IRNazanin" w:hAnsi="IRNazanin" w:eastAsia="IRNazanin" w:cs="IRNazanin"/>
          <w:lang w:bidi="fa-IR"/>
          <w:color w:val="111111"/>
          <w:sz w:val="28"/>
          <w:szCs w:val="28"/>
          <w:rtl/>
        </w:rPr>
        <w:t xml:space="preserve">و لو اعتقد استحباه بطلت الصّلاة لعدم الشّرعیة حینئذ.و لو أتی بالقرآن علی قصد الإفهام للغیر مریدا به القراءة،فهل تنقطع به الموالاة؟فیه تردّد ینشأ من وجود سببه المجوز له،و من أنّه خارج عن القراءة.</w:t>
      </w:r>
    </w:p>
    <w:p>
      <w:pPr>
        <w:pStyle w:val="BookText"/>
      </w:pPr>
      <w:r>
        <w:rPr>
          <w:rFonts w:ascii="IRNazanin" w:hAnsi="IRNazanin" w:eastAsia="IRNazanin" w:cs="IRNazanin"/>
          <w:lang w:bidi="fa-IR"/>
          <w:color w:val="111111"/>
          <w:sz w:val="28"/>
          <w:szCs w:val="28"/>
          <w:rtl/>
        </w:rPr>
        <w:t xml:space="preserve">قوله: (و لو سکت لا بنیة القطع،أو نواه و لم یفعل صحّت).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و یستحب الجهر بالبسملة فی أول الحمد و السورة فی الإخفاتیة،  نیة القطع صادقة علی نیّة قطع الصّلاة،و نیّة قطع القراءة خاصّة،و إرادتهما فی الفرض الأوّل صحیحة،لکن یجب أن یستثنی من السکوت ما إذا لم یطل کثیرا بحیث یخرج عن کونه قارئا،فإن القراءة تبطل،و معلوم أنّه لو خرج عن کونه مصلیا بطلت الصّلاة.</w:t>
      </w:r>
    </w:p>
    <w:p>
      <w:pPr>
        <w:pStyle w:val="BookText"/>
      </w:pPr>
      <w:r>
        <w:rPr>
          <w:rFonts w:ascii="IRNazanin" w:hAnsi="IRNazanin" w:eastAsia="IRNazanin" w:cs="IRNazanin"/>
          <w:lang w:bidi="fa-IR"/>
          <w:color w:val="111111"/>
          <w:sz w:val="28"/>
          <w:szCs w:val="28"/>
          <w:rtl/>
        </w:rPr>
        <w:t xml:space="preserve">أمّا فی الفرض الثّانی فیشکل،لأنّ نیة قطع الصّلاة قد سبق کونها مبطلة، و الظّاهر أنّه یرید بالقطع هنا قطع القراءة کما صرّح به فی النّهایة </w:t>
      </w:r>
      <w:r>
        <w:rPr>
          <w:rStyle w:val="FootnoteReference"/>
        </w:rPr>
        <w:footnoteReference w:id="1233"/>
      </w:r>
      <w:r>
        <w:rPr>
          <w:rFonts w:ascii="IRNazanin" w:hAnsi="IRNazanin" w:eastAsia="IRNazanin" w:cs="IRNazanin"/>
          <w:lang w:bidi="fa-IR"/>
          <w:color w:val="111111"/>
          <w:sz w:val="28"/>
          <w:szCs w:val="28"/>
          <w:rtl/>
        </w:rPr>
        <w:t xml:space="preserve">و غیرها </w:t>
      </w:r>
      <w:r>
        <w:rPr>
          <w:rStyle w:val="FootnoteReference"/>
        </w:rPr>
        <w:footnoteReference w:id="1234"/>
      </w:r>
      <w:r>
        <w:rPr>
          <w:rFonts w:ascii="IRNazanin" w:hAnsi="IRNazanin" w:eastAsia="IRNazanin" w:cs="IRNazanin"/>
          <w:lang w:bidi="fa-IR"/>
          <w:color w:val="111111"/>
          <w:sz w:val="28"/>
          <w:szCs w:val="28"/>
          <w:rtl/>
        </w:rPr>
        <w:t xml:space="preserve">،و وجه عدم الإبطال به حینئذ:أنّ العبرة بالفعل لا بالنیة،و یؤیّده أنّ أفعال الصّلاة لا تحتاج إلی نیة تختصّ بها،بخلاف ما لو نوی القطع و سکت،فإنّ القراءة تبطل و یجب استئنافها،کما یفهم من العبارة،لاقتران الفعل بالنیّة فیؤثر.</w:t>
      </w:r>
    </w:p>
    <w:p>
      <w:pPr>
        <w:pStyle w:val="BookText"/>
      </w:pPr>
      <w:r>
        <w:rPr>
          <w:rFonts w:ascii="IRNazanin" w:hAnsi="IRNazanin" w:eastAsia="IRNazanin" w:cs="IRNazanin"/>
          <w:lang w:bidi="fa-IR"/>
          <w:color w:val="111111"/>
          <w:sz w:val="28"/>
          <w:szCs w:val="28"/>
          <w:rtl/>
        </w:rPr>
        <w:t xml:space="preserve">و یشکل بأنّ نیّة قطع القراءة إن أراد بها عدم العود إلیها کان فی الحقیقة کنیّة قطع الصّلاة،و إن لم یرد ذلک بأن قصد القطع فی الجملة کان المأتی به حینئذ غیر محسوب من قراءة الصّلاة،فإنّ أفعال الصّلاة و إن لم تحتج إلی نیّة تخصها لکن یشترط عدم وجود نیّة تنافیها،فیکون کما لو قرأ بینها غیرها.</w:t>
      </w:r>
    </w:p>
    <w:p>
      <w:pPr>
        <w:pStyle w:val="BookText"/>
      </w:pPr>
      <w:r>
        <w:rPr>
          <w:rFonts w:ascii="IRNazanin" w:hAnsi="IRNazanin" w:eastAsia="IRNazanin" w:cs="IRNazanin"/>
          <w:lang w:bidi="fa-IR"/>
          <w:color w:val="111111"/>
          <w:sz w:val="28"/>
          <w:szCs w:val="28"/>
          <w:rtl/>
        </w:rPr>
        <w:t xml:space="preserve">قوله: (و یستحبّ الجهر بالبسملة أوّل الحمد و السّورة فی الإخفاتیة).</w:t>
      </w:r>
    </w:p>
    <w:p>
      <w:pPr>
        <w:pStyle w:val="BookText"/>
      </w:pPr>
      <w:r>
        <w:rPr>
          <w:rFonts w:ascii="IRNazanin" w:hAnsi="IRNazanin" w:eastAsia="IRNazanin" w:cs="IRNazanin"/>
          <w:lang w:bidi="fa-IR"/>
          <w:color w:val="111111"/>
          <w:sz w:val="28"/>
          <w:szCs w:val="28"/>
          <w:rtl/>
        </w:rPr>
        <w:t xml:space="preserve">سواء فی ذلک القراءة فی الأولیین و الأخیرتین،لروایة صفوان قال صلّیت خلف أبی عبد اللّه علیه السّلام أیاما و کان إذا کانت صلاة لا یجهر فیها بالقراءة جهر ببسم اللّه الرّحم الرّحیم،و أخفی ما سوی ذلک </w:t>
      </w:r>
      <w:r>
        <w:rPr>
          <w:rStyle w:val="FootnoteReference"/>
        </w:rPr>
        <w:footnoteReference w:id="1235"/>
      </w:r>
      <w:r>
        <w:rPr>
          <w:rFonts w:ascii="IRNazanin" w:hAnsi="IRNazanin" w:eastAsia="IRNazanin" w:cs="IRNazanin"/>
          <w:lang w:bidi="fa-IR"/>
          <w:color w:val="111111"/>
          <w:sz w:val="28"/>
          <w:szCs w:val="28"/>
          <w:rtl/>
        </w:rPr>
        <w:t xml:space="preserve">و فی روایة أبی حمزة الثمالی،عن علیّ بن الحسین علیهما السّلام:إنّ الإمام إذا لم یجهر بها رکب الشّیطان کتفیه فکان إمام القوم حتّی ینصرفوا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 هذه الرّوایات یتناول مواضع الإخفات فی جمیع الصّلوات،قال فی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بالقراءة مطلقا فی الجمعة و ظهرها علی رأی،  الذّکری:و قد صرّح باستحبابه فی جمیع الصّلوات ابن بابویه </w:t>
      </w:r>
      <w:r>
        <w:rPr>
          <w:rStyle w:val="FootnoteReference"/>
        </w:rPr>
        <w:footnoteReference w:id="1237"/>
      </w:r>
      <w:r>
        <w:rPr>
          <w:rFonts w:ascii="IRNazanin" w:hAnsi="IRNazanin" w:eastAsia="IRNazanin" w:cs="IRNazanin"/>
          <w:lang w:bidi="fa-IR"/>
          <w:color w:val="111111"/>
          <w:sz w:val="28"/>
          <w:szCs w:val="28"/>
          <w:rtl/>
        </w:rPr>
        <w:t xml:space="preserve">،و المرتضی فی الجمل </w:t>
      </w:r>
      <w:r>
        <w:rPr>
          <w:rStyle w:val="FootnoteReference"/>
        </w:rPr>
        <w:footnoteReference w:id="1238"/>
      </w:r>
      <w:r>
        <w:rPr>
          <w:rFonts w:ascii="IRNazanin" w:hAnsi="IRNazanin" w:eastAsia="IRNazanin" w:cs="IRNazanin"/>
          <w:lang w:bidi="fa-IR"/>
          <w:color w:val="111111"/>
          <w:sz w:val="28"/>
          <w:szCs w:val="28"/>
          <w:rtl/>
        </w:rPr>
        <w:t xml:space="preserve">،و الشّیخ فی النّهایة و الخلاف و المبسوط </w:t>
      </w:r>
      <w:r>
        <w:rPr>
          <w:rStyle w:val="FootnoteReference"/>
        </w:rPr>
        <w:footnoteReference w:id="1239"/>
      </w:r>
      <w:r>
        <w:rPr>
          <w:rStyle w:val="FootnoteReference"/>
        </w:rPr>
        <w:footnoteReference w:id="1240"/>
      </w:r>
      <w:r>
        <w:rPr>
          <w:rFonts w:ascii="IRNazanin" w:hAnsi="IRNazanin" w:eastAsia="IRNazanin" w:cs="IRNazanin"/>
          <w:lang w:bidi="fa-IR"/>
          <w:color w:val="111111"/>
          <w:sz w:val="28"/>
          <w:szCs w:val="28"/>
          <w:rtl/>
        </w:rPr>
        <w:t xml:space="preserve">و خصّ ابن إدریس استحباب الجهر بالبسملة بما تتعیّن فیه القراءة </w:t>
      </w:r>
      <w:r>
        <w:rPr>
          <w:rStyle w:val="FootnoteReference"/>
        </w:rPr>
        <w:footnoteReference w:id="1241"/>
      </w:r>
      <w:r>
        <w:rPr>
          <w:rFonts w:ascii="IRNazanin" w:hAnsi="IRNazanin" w:eastAsia="IRNazanin" w:cs="IRNazanin"/>
          <w:lang w:bidi="fa-IR"/>
          <w:color w:val="111111"/>
          <w:sz w:val="28"/>
          <w:szCs w:val="28"/>
          <w:rtl/>
        </w:rPr>
        <w:t xml:space="preserve">،و ضعفه ظاهر،لأنّ إطلاق الأخبار بغیر معارض مع تصریح الأصحاب حجّة علیه.و خصّ ابن الجنید الاستحباب بالإمام دون المنفرد </w:t>
      </w:r>
      <w:r>
        <w:rPr>
          <w:rStyle w:val="FootnoteReference"/>
        </w:rPr>
        <w:footnoteReference w:id="1242"/>
      </w:r>
      <w:r>
        <w:rPr>
          <w:rFonts w:ascii="IRNazanin" w:hAnsi="IRNazanin" w:eastAsia="IRNazanin" w:cs="IRNazanin"/>
          <w:lang w:bidi="fa-IR"/>
          <w:color w:val="111111"/>
          <w:sz w:val="28"/>
          <w:szCs w:val="28"/>
          <w:rtl/>
        </w:rPr>
        <w:t xml:space="preserve">،و أوجب ابن البرّاج الجهر بها فی الإخفاتیة مطلقا </w:t>
      </w:r>
      <w:r>
        <w:rPr>
          <w:rStyle w:val="FootnoteReference"/>
        </w:rPr>
        <w:footnoteReference w:id="1243"/>
      </w:r>
      <w:r>
        <w:rPr>
          <w:rFonts w:ascii="IRNazanin" w:hAnsi="IRNazanin" w:eastAsia="IRNazanin" w:cs="IRNazanin"/>
          <w:lang w:bidi="fa-IR"/>
          <w:color w:val="111111"/>
          <w:sz w:val="28"/>
          <w:szCs w:val="28"/>
          <w:rtl/>
        </w:rPr>
        <w:t xml:space="preserve">،و أوجبه أبو الصّلاح فی أولیی الظهر و العصر فی الحمد و السّورة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الکلّ مدفوع بانتفاء الدّلیل و مخالفة المشهور،فإنّ التأسّی یقتضی العموم، و عدم دلیل الوجوب ینفیه و المداومة لا تقتضیه.</w:t>
      </w:r>
    </w:p>
    <w:p>
      <w:pPr>
        <w:pStyle w:val="BookText"/>
      </w:pPr>
      <w:r>
        <w:rPr>
          <w:rFonts w:ascii="IRNazanin" w:hAnsi="IRNazanin" w:eastAsia="IRNazanin" w:cs="IRNazanin"/>
          <w:lang w:bidi="fa-IR"/>
          <w:color w:val="111111"/>
          <w:sz w:val="28"/>
          <w:szCs w:val="28"/>
          <w:rtl/>
        </w:rPr>
        <w:t xml:space="preserve">قوله: (و بالقراءة مطلقا فی الجمعة و ظهرها علی رأی).</w:t>
      </w:r>
    </w:p>
    <w:p>
      <w:pPr>
        <w:pStyle w:val="BookText"/>
      </w:pPr>
      <w:r>
        <w:rPr>
          <w:rFonts w:ascii="IRNazanin" w:hAnsi="IRNazanin" w:eastAsia="IRNazanin" w:cs="IRNazanin"/>
          <w:lang w:bidi="fa-IR"/>
          <w:color w:val="111111"/>
          <w:sz w:val="28"/>
          <w:szCs w:val="28"/>
          <w:rtl/>
        </w:rPr>
        <w:t xml:space="preserve">أراد بقوله:(مطلقا)البسملة و غیرها،فی مقابل استحباب الجهر بالبسملة فی المسألة السّابقة.</w:t>
      </w:r>
    </w:p>
    <w:p>
      <w:pPr>
        <w:pStyle w:val="BookText"/>
      </w:pPr>
      <w:r>
        <w:rPr>
          <w:rFonts w:ascii="IRNazanin" w:hAnsi="IRNazanin" w:eastAsia="IRNazanin" w:cs="IRNazanin"/>
          <w:lang w:bidi="fa-IR"/>
          <w:color w:val="111111"/>
          <w:sz w:val="28"/>
          <w:szCs w:val="28"/>
          <w:rtl/>
        </w:rPr>
        <w:t xml:space="preserve">أمّا استحباب الجهر فی الجمعة فمتفق علیه،و أمّا استحبابه فی الظّهر فاختلف الأصحاب فیه علی ثلاثة أقوال:الاستحباب مطلقا،اختاره الشّیخ </w:t>
      </w:r>
      <w:r>
        <w:rPr>
          <w:rStyle w:val="FootnoteReference"/>
        </w:rPr>
        <w:footnoteReference w:id="1245"/>
      </w:r>
      <w:r>
        <w:rPr>
          <w:rFonts w:ascii="Amiri" w:hAnsi="Amiri" w:eastAsia="Amiri" w:cs="Amiri"/>
          <w:lang w:bidi="ar-SA"/>
          <w:color w:val="111111"/>
          <w:sz w:val="28"/>
          <w:szCs w:val="28"/>
          <w:rtl/>
        </w:rPr>
        <w:t xml:space="preserve">و جماعة </w:t>
      </w:r>
      <w:r>
        <w:rPr>
          <w:rStyle w:val="FootnoteReference"/>
        </w:rPr>
        <w:footnoteReference w:id="1246"/>
      </w:r>
      <w:r>
        <w:rPr>
          <w:rFonts w:ascii="IRNazanin" w:hAnsi="IRNazanin" w:eastAsia="IRNazanin" w:cs="IRNazanin"/>
          <w:lang w:bidi="fa-IR"/>
          <w:color w:val="111111"/>
          <w:sz w:val="28"/>
          <w:szCs w:val="28"/>
          <w:rtl/>
        </w:rPr>
        <w:t xml:space="preserve">لحسنة الحلبی،عن أبی عبد اللّه علیه السّلام قال:سألته عن القراءة فی الجمعة إذا صلّیت وحدی أربعا،أجهر بالقراءة؟فقال:«نعم»و قال:«اقرأ سورة الجمعة و المنافقین یوم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الجمعة» </w:t>
      </w:r>
      <w:r>
        <w:rPr>
          <w:rStyle w:val="FootnoteReference"/>
        </w:rPr>
        <w:footnoteReference w:id="1247"/>
      </w:r>
      <w:r>
        <w:rPr>
          <w:rFonts w:ascii="IRNazanin" w:hAnsi="IRNazanin" w:eastAsia="IRNazanin" w:cs="IRNazanin"/>
          <w:lang w:bidi="fa-IR"/>
          <w:color w:val="111111"/>
          <w:sz w:val="28"/>
          <w:szCs w:val="28"/>
          <w:rtl/>
        </w:rPr>
        <w:t xml:space="preserve">،و لصحیحة عمران الحلبی،قال:سمعت أبا عبد اللّه علیه السّلام یقول، و سئل عن الرّجل یصلّی الجمعة أربع رکعات أ یجهر فیها بالقراءة؟قال:«نعم، و القنوت فی الثّانیة» </w:t>
      </w:r>
      <w:r>
        <w:rPr>
          <w:rStyle w:val="FootnoteReference"/>
        </w:rPr>
        <w:footnoteReference w:id="1248"/>
      </w:r>
      <w:r>
        <w:rPr>
          <w:rFonts w:ascii="IRNazanin" w:hAnsi="IRNazanin" w:eastAsia="IRNazanin" w:cs="IRNazanin"/>
          <w:lang w:bidi="fa-IR"/>
          <w:color w:val="111111"/>
          <w:sz w:val="28"/>
          <w:szCs w:val="28"/>
          <w:rtl/>
        </w:rPr>
        <w:t xml:space="preserve">،و کذا صحیحة محمّد بن مسلم،عنه علیه السّلام </w:t>
      </w:r>
      <w:r>
        <w:rPr>
          <w:rStyle w:val="FootnoteReference"/>
        </w:rPr>
        <w:footnoteReference w:id="1249"/>
      </w:r>
      <w:r>
        <w:rPr>
          <w:rFonts w:ascii="IRNazanin" w:hAnsi="IRNazanin" w:eastAsia="IRNazanin" w:cs="IRNazanin"/>
          <w:lang w:bidi="fa-IR"/>
          <w:color w:val="111111"/>
          <w:sz w:val="28"/>
          <w:szCs w:val="28"/>
          <w:rtl/>
        </w:rPr>
        <w:t xml:space="preserve">، و روایة محمّد بن مروان عنه علیه السّلام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قیل:لا یستحبّ مطلقا </w:t>
      </w:r>
      <w:r>
        <w:rPr>
          <w:rStyle w:val="FootnoteReference"/>
        </w:rPr>
        <w:footnoteReference w:id="1251"/>
      </w:r>
      <w:r>
        <w:rPr>
          <w:rFonts w:ascii="IRNazanin" w:hAnsi="IRNazanin" w:eastAsia="IRNazanin" w:cs="IRNazanin"/>
          <w:lang w:bidi="fa-IR"/>
          <w:color w:val="111111"/>
          <w:sz w:val="28"/>
          <w:szCs w:val="28"/>
          <w:rtl/>
        </w:rPr>
        <w:t xml:space="preserve">،لصحیحة ابن أبی عمیر،عن جمیل قال:سألت أبا عبد اللّه علیه السّلام عن الجماعة یوم الجمعة فی السّفر؟قال:«یصنعون کما یصنعون فی غیر یوم الجمعة فی الظّهر،و لا یجهر الإمام،إنّما یجهر إذا کانت خطبة» </w:t>
      </w:r>
      <w:r>
        <w:rPr>
          <w:rStyle w:val="FootnoteReference"/>
        </w:rPr>
        <w:footnoteReference w:id="1252"/>
      </w:r>
      <w:r>
        <w:rPr>
          <w:rFonts w:ascii="IRNazanin" w:hAnsi="IRNazanin" w:eastAsia="IRNazanin" w:cs="IRNazanin"/>
          <w:lang w:bidi="fa-IR"/>
          <w:color w:val="111111"/>
          <w:sz w:val="28"/>
          <w:szCs w:val="28"/>
          <w:rtl/>
        </w:rPr>
        <w:t xml:space="preserve">،و مثلها مضمرة محمّد بن مسلم الصّحیحة </w:t>
      </w:r>
      <w:r>
        <w:rPr>
          <w:rStyle w:val="FootnoteReference"/>
        </w:rPr>
        <w:footnoteReference w:id="1253"/>
      </w:r>
      <w:r>
        <w:rPr>
          <w:rFonts w:ascii="IRNazanin" w:hAnsi="IRNazanin" w:eastAsia="IRNazanin" w:cs="IRNazanin"/>
          <w:lang w:bidi="fa-IR"/>
          <w:color w:val="111111"/>
          <w:sz w:val="28"/>
          <w:szCs w:val="28"/>
          <w:rtl/>
        </w:rPr>
        <w:t xml:space="preserve">،و اختاره صاحب المعتبر </w:t>
      </w:r>
      <w:r>
        <w:rPr>
          <w:rStyle w:val="FootnoteReference"/>
        </w:rPr>
        <w:footnoteReference w:id="1254"/>
      </w:r>
      <w:r>
        <w:rPr>
          <w:rFonts w:ascii="IRNazanin" w:hAnsi="IRNazanin" w:eastAsia="IRNazanin" w:cs="IRNazanin"/>
          <w:lang w:bidi="fa-IR"/>
          <w:color w:val="111111"/>
          <w:sz w:val="28"/>
          <w:szCs w:val="28"/>
          <w:rtl/>
        </w:rPr>
        <w:t xml:space="preserve">.و قیل:یستحبّ إذا صلّیت جماعة لا انفرادا </w:t>
      </w:r>
      <w:r>
        <w:rPr>
          <w:rStyle w:val="FootnoteReference"/>
        </w:rPr>
        <w:footnoteReference w:id="1255"/>
      </w:r>
      <w:r>
        <w:rPr>
          <w:rFonts w:ascii="IRNazanin" w:hAnsi="IRNazanin" w:eastAsia="IRNazanin" w:cs="IRNazanin"/>
          <w:lang w:bidi="fa-IR"/>
          <w:color w:val="111111"/>
          <w:sz w:val="28"/>
          <w:szCs w:val="28"/>
          <w:rtl/>
        </w:rPr>
        <w:t xml:space="preserve">،و الأصحّ الأوّل لکثرة الأخبار المقتضیة للشهرة،و حمل الشّیخ الرّوایتین الأخیرتین علی حال التقیة و الخوف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عرفت ذلک،فاعلم أنّ القراءة واجبة فی المفروضات،و کیفیة الواجب لا تکون مستحبّة،فکیف یستقیم استحباب الجهر بالبسملة فی مواضع الإخفات، و بالقراءة فی الجمعة و ظهرها؟! و جوابه:أن کیفیّة الواجب و إن کانت واجبة إلاّ أنّها إذا تعدّدت کان وجوبها تخییرا،فإذا کان بعضها أرجح کان مستحبّا،فانّ الوجوب التخییری لما کان متعلّقه کل فرد علی سبیل البدل،من حیث أنّ الواجب-و هو الکلی-یتحقق به لم یمتنع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الترتیل  أن یکون بعض تلک الأفراد بخصوصه متعلّق الاستحباب،لاختلاف متعلّق الوجوب و الاستحباب حینئذ.</w:t>
      </w:r>
    </w:p>
    <w:p>
      <w:pPr>
        <w:pStyle w:val="BookText"/>
      </w:pPr>
      <w:r>
        <w:rPr>
          <w:rFonts w:ascii="IRNazanin" w:hAnsi="IRNazanin" w:eastAsia="IRNazanin" w:cs="IRNazanin"/>
          <w:lang w:bidi="fa-IR"/>
          <w:color w:val="111111"/>
          <w:sz w:val="28"/>
          <w:szCs w:val="28"/>
          <w:rtl/>
        </w:rPr>
        <w:t xml:space="preserve">و لیس المراد ما ذکره شیخنا فی بعض تحقیقاته:من أنّ الاستحباب راجع إلی اختیار ذلک الفرد بعینه،فیکون فعله واجبا و اختیاره مستحبّا لأن استحباب اختیاره فرع استحبابه،و أفضلیته،فما فرّ عنه لم یسلم منه.</w:t>
      </w:r>
    </w:p>
    <w:p>
      <w:pPr>
        <w:pStyle w:val="BookText"/>
      </w:pPr>
      <w:r>
        <w:rPr>
          <w:rFonts w:ascii="IRNazanin" w:hAnsi="IRNazanin" w:eastAsia="IRNazanin" w:cs="IRNazanin"/>
          <w:lang w:bidi="fa-IR"/>
          <w:color w:val="111111"/>
          <w:sz w:val="28"/>
          <w:szCs w:val="28"/>
          <w:rtl/>
        </w:rPr>
        <w:t xml:space="preserve">قوله: (و التّرتیل).</w:t>
      </w:r>
    </w:p>
    <w:p>
      <w:pPr>
        <w:pStyle w:val="BookText"/>
      </w:pPr>
      <w:r>
        <w:rPr>
          <w:rFonts w:ascii="Amiri" w:hAnsi="Amiri" w:eastAsia="Amiri" w:cs="Amiri"/>
          <w:lang w:bidi="ar-SA"/>
          <w:color w:val="111111"/>
          <w:sz w:val="28"/>
          <w:szCs w:val="28"/>
          <w:rtl/>
        </w:rPr>
        <w:t xml:space="preserve">أی:یستحبّ ترتیل القراءة،لقوله سبحانه وَ رَتِّلِ الْقُرْآنَ تَرْتِیلاً   </w:t>
      </w:r>
      <w:r>
        <w:rPr>
          <w:rStyle w:val="FootnoteReference"/>
        </w:rPr>
        <w:footnoteReference w:id="1257"/>
      </w:r>
      <w:r>
        <w:rPr>
          <w:rFonts w:ascii="IRNazanin" w:hAnsi="IRNazanin" w:eastAsia="IRNazanin" w:cs="IRNazanin"/>
          <w:lang w:bidi="fa-IR"/>
          <w:color w:val="111111"/>
          <w:sz w:val="28"/>
          <w:szCs w:val="28"/>
          <w:rtl/>
        </w:rPr>
        <w:t xml:space="preserve">، و فسره فی الذّکری:بأنه حفظ الوقوف و أداء الحروف </w:t>
      </w:r>
      <w:r>
        <w:rPr>
          <w:rStyle w:val="FootnoteReference"/>
        </w:rPr>
        <w:footnoteReference w:id="1258"/>
      </w:r>
      <w:r>
        <w:rPr>
          <w:rFonts w:ascii="IRNazanin" w:hAnsi="IRNazanin" w:eastAsia="IRNazanin" w:cs="IRNazanin"/>
          <w:lang w:bidi="fa-IR"/>
          <w:color w:val="111111"/>
          <w:sz w:val="28"/>
          <w:szCs w:val="28"/>
          <w:rtl/>
        </w:rPr>
        <w:t xml:space="preserve">،و قال فی المنتهی:یستحب للمصلّی أن یرتل قراءته بحیث یبینها من غیر مبالغة،و یجب علیه النّطق بالحروف من مخارجها،بحیث لا یخفی بعضها فی بعض،لقوله تعالی وَ رَتِّلِ الْقُرْآنَ تَرْتِیلاً  </w:t>
      </w:r>
      <w:r>
        <w:rPr>
          <w:rStyle w:val="FootnoteReference"/>
        </w:rPr>
        <w:footnoteReference w:id="1259"/>
      </w:r>
      <w:r>
        <w:rPr>
          <w:rFonts w:ascii="IRNazanin" w:hAnsi="IRNazanin" w:eastAsia="IRNazanin" w:cs="IRNazanin"/>
          <w:lang w:bidi="fa-IR"/>
          <w:color w:val="111111"/>
          <w:sz w:val="28"/>
          <w:szCs w:val="28"/>
          <w:rtl/>
        </w:rPr>
        <w:t xml:space="preserve">و هو قریب من عبارة المعتبر </w:t>
      </w:r>
      <w:r>
        <w:rPr>
          <w:rStyle w:val="FootnoteReference"/>
        </w:rPr>
        <w:footnoteReference w:id="1260"/>
      </w:r>
      <w:r>
        <w:rPr>
          <w:rFonts w:ascii="IRNazanin" w:hAnsi="IRNazanin" w:eastAsia="IRNazanin" w:cs="IRNazanin"/>
          <w:lang w:bidi="fa-IR"/>
          <w:color w:val="111111"/>
          <w:sz w:val="28"/>
          <w:szCs w:val="28"/>
          <w:rtl/>
        </w:rPr>
        <w:t xml:space="preserve">،فالتّرتیل هو ما زاد علی القدر الواجب من التبیین،و مرسلة عن الصّادق علیه السّلام:«ینبغی للعبد إذا صلّی أن یرتل قراءته،و إذ مرّ بآیة فیها ذکر الجنّة و النّار سأل الجنّة و تعوذ باللّه من النّار،و إذا مرّ بیا أیّها النّاس،أو یا أیّها الّذین آمنوا قال:لبّیک ربّنا» </w:t>
      </w:r>
      <w:r>
        <w:rPr>
          <w:rStyle w:val="FootnoteReference"/>
        </w:rPr>
        <w:footnoteReference w:id="1261"/>
      </w:r>
      <w:r>
        <w:rPr>
          <w:rFonts w:ascii="IRNazanin" w:hAnsi="IRNazanin" w:eastAsia="IRNazanin" w:cs="IRNazanin"/>
          <w:lang w:bidi="fa-IR"/>
          <w:color w:val="111111"/>
          <w:sz w:val="28"/>
          <w:szCs w:val="28"/>
          <w:rtl/>
        </w:rPr>
        <w:t xml:space="preserve">،دلت علی جواز التّلبیة فی الصّلاة،و فی روایة عن الکاظم علیه السّلام:«إذا کان فی الصّلاة فدعاه الوالد فلیسبّح،و إذا دعته الوالدة فلیقل:</w:t>
      </w:r>
    </w:p>
    <w:p>
      <w:pPr>
        <w:pStyle w:val="BookText"/>
      </w:pPr>
      <w:r>
        <w:rPr>
          <w:rFonts w:ascii="IRNazanin" w:hAnsi="IRNazanin" w:eastAsia="IRNazanin" w:cs="IRNazanin"/>
          <w:lang w:bidi="fa-IR"/>
          <w:color w:val="111111"/>
          <w:sz w:val="28"/>
          <w:szCs w:val="28"/>
          <w:rtl/>
        </w:rPr>
        <w:t xml:space="preserve">لبیک» </w:t>
      </w:r>
      <w:r>
        <w:rPr>
          <w:rStyle w:val="FootnoteReference"/>
        </w:rPr>
        <w:footnoteReference w:id="1262"/>
      </w:r>
      <w:r>
        <w:rPr>
          <w:rFonts w:ascii="IRNazanin" w:hAnsi="IRNazanin" w:eastAsia="IRNazanin" w:cs="IRNazanin"/>
          <w:lang w:bidi="fa-IR"/>
          <w:color w:val="111111"/>
          <w:sz w:val="28"/>
          <w:szCs w:val="28"/>
          <w:rtl/>
        </w:rPr>
        <w:t xml:space="preserve">.و ینبغی أن لا یمده مدّة تشبه الغناء.و لو أدرج و لم یرتل،و أتی بالحروف بکمالها صحّت صلاته.و کما یستحب الترتیل فی القراءة یستحب فی التّسبیح و التّشهد،فلیلحقه من خلفه لو کان إماما.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الوقوف فی محله،و التوجه أمام القراءة،و التعوذ بعده فی أول رکعة،و قراءة سورة مع الحمد فی النوافل،   قوله: (و الوقوف فی محلّه).</w:t>
      </w:r>
    </w:p>
    <w:p>
      <w:pPr>
        <w:pStyle w:val="BookText"/>
      </w:pPr>
      <w:r>
        <w:rPr>
          <w:rFonts w:ascii="IRNazanin" w:hAnsi="IRNazanin" w:eastAsia="IRNazanin" w:cs="IRNazanin"/>
          <w:lang w:bidi="fa-IR"/>
          <w:color w:val="111111"/>
          <w:sz w:val="28"/>
          <w:szCs w:val="28"/>
          <w:rtl/>
        </w:rPr>
        <w:t xml:space="preserve">فیراعی الوقف التّام،ثم الحسن،ثم الجائز علی ما هو معروف عند القرّاء تحصیلا لفائدة الاستماع،و لا یستحبّ التطویل کثیرا فیشق علی من خلفه،و لا یتعیّن الوقف فی موضع،بل متی شاء وقف،و متی شاء وصل،لروایة علیّ بن جعفر،عن أخیه علیه السّلام </w:t>
      </w:r>
      <w:r>
        <w:rPr>
          <w:rStyle w:val="FootnoteReference"/>
        </w:rPr>
        <w:footnoteReference w:id="1263"/>
      </w:r>
      <w:r>
        <w:rPr>
          <w:rFonts w:ascii="IRNazanin" w:hAnsi="IRNazanin" w:eastAsia="IRNazanin" w:cs="IRNazanin"/>
          <w:lang w:bidi="fa-IR"/>
          <w:color w:val="111111"/>
          <w:sz w:val="28"/>
          <w:szCs w:val="28"/>
          <w:rtl/>
        </w:rPr>
        <w:t xml:space="preserve">.و یکره قراءة التّوحید بنفس واحد لما روی عن الصّادق علیه السّلام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التّوجه أمام القراءة،و التعوّذ بعده فی أوّل رکعة).</w:t>
      </w:r>
    </w:p>
    <w:p>
      <w:pPr>
        <w:pStyle w:val="BookText"/>
      </w:pPr>
      <w:r>
        <w:rPr>
          <w:rFonts w:ascii="Amiri" w:hAnsi="Amiri" w:eastAsia="Amiri" w:cs="Amiri"/>
          <w:lang w:bidi="ar-SA"/>
          <w:color w:val="111111"/>
          <w:sz w:val="28"/>
          <w:szCs w:val="28"/>
          <w:rtl/>
        </w:rPr>
        <w:t xml:space="preserve">المراد بالتّوجه:الدعاء بعد تکبیرة الإحرام،فیقول:« وَجَّهْتُ وَجْهِیَ لِلَّذِی فَطَرَ السَّماواتِ وَ الْأَرْضَ   علی ملة إبراهیم حنیفا مسلما»،إلی آخر الدّعاء،رواه زرارة فی الصّحیح،عن أبی جعفر علیه السّلام </w:t>
      </w:r>
      <w:r>
        <w:rPr>
          <w:rStyle w:val="FootnoteReference"/>
        </w:rPr>
        <w:footnoteReference w:id="1265"/>
      </w:r>
      <w:r>
        <w:rPr>
          <w:rFonts w:ascii="IRNazanin" w:hAnsi="IRNazanin" w:eastAsia="IRNazanin" w:cs="IRNazanin"/>
          <w:lang w:bidi="fa-IR"/>
          <w:color w:val="111111"/>
          <w:sz w:val="28"/>
          <w:szCs w:val="28"/>
          <w:rtl/>
        </w:rPr>
        <w:t xml:space="preserve">.و صورة التعوذ أن یقول:أعوذ باللّه من الشّیطان الرّجیم،و لو قال:أعوذ باللّه السّمیع العلیم من الشّیطان الرّجیم،قال الشّیخ:</w:t>
      </w:r>
    </w:p>
    <w:p>
      <w:pPr>
        <w:pStyle w:val="BookText"/>
      </w:pPr>
      <w:r>
        <w:rPr>
          <w:rFonts w:ascii="IRNazanin" w:hAnsi="IRNazanin" w:eastAsia="IRNazanin" w:cs="IRNazanin"/>
          <w:lang w:bidi="fa-IR"/>
          <w:color w:val="111111"/>
          <w:sz w:val="28"/>
          <w:szCs w:val="28"/>
          <w:rtl/>
        </w:rPr>
        <w:t xml:space="preserve">کان جائزا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یستحبّ فی أوّل رکعة قبل القراءة عند جمیع علمائنا،فلو نسیه لم یتدارکه بعد فوات محلّه،و یستحبّ الإسرار به و لو فی الجهریّة،قاله الأکثر.و لو جهر به لم یکن به بأس لروایة حنان بن سدیر:أنّه صلّی خلف أبی عبد اللّه علیه السّلام فتعوذ بإجهار ثم جهر ببسم اللّه الرّحمن الرّحیم </w:t>
      </w:r>
      <w:r>
        <w:rPr>
          <w:rStyle w:val="FootnoteReference"/>
        </w:rPr>
        <w:footnoteReference w:id="1267"/>
      </w:r>
      <w:r>
        <w:rPr>
          <w:rFonts w:ascii="IRNazanin" w:hAnsi="IRNazanin" w:eastAsia="IRNazanin" w:cs="IRNazanin"/>
          <w:lang w:bidi="fa-IR"/>
          <w:color w:val="111111"/>
          <w:sz w:val="28"/>
          <w:szCs w:val="28"/>
          <w:rtl/>
        </w:rPr>
        <w:t xml:space="preserve">.و الظّاهر أن دعاء التوجّه مشترک بین الإمام و المأموم و المنفرد،و أمّا التعوذ فالمفهوم من قوله:(أمام القراءة)اختصاصه بمن یقرأ.</w:t>
      </w:r>
    </w:p>
    <w:p>
      <w:pPr>
        <w:pStyle w:val="BookText"/>
      </w:pPr>
      <w:r>
        <w:rPr>
          <w:rFonts w:ascii="IRNazanin" w:hAnsi="IRNazanin" w:eastAsia="IRNazanin" w:cs="IRNazanin"/>
          <w:lang w:bidi="fa-IR"/>
          <w:color w:val="111111"/>
          <w:sz w:val="28"/>
          <w:szCs w:val="28"/>
          <w:rtl/>
        </w:rPr>
        <w:t xml:space="preserve">قوله: (و قراءة سورة مع الحمد فی النّوافل).</w:t>
      </w:r>
    </w:p>
    <w:p>
      <w:pPr>
        <w:pStyle w:val="BookText"/>
      </w:pPr>
      <w:r>
        <w:rPr>
          <w:rFonts w:ascii="IRNazanin" w:hAnsi="IRNazanin" w:eastAsia="IRNazanin" w:cs="IRNazanin"/>
          <w:lang w:bidi="fa-IR"/>
          <w:color w:val="111111"/>
          <w:sz w:val="28"/>
          <w:szCs w:val="28"/>
          <w:rtl/>
        </w:rPr>
        <w:t xml:space="preserve">یستحب ذلک إجماعا،و لیکن من طوال السّور فی نوافل اللّیل کالأنعام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قصار المفصل فی الظهرین و المغرب،و نوافل النهار و متوسطاته فی العشاء، و مطولاته فی الصبح و نوافل اللّیل،  و الکهف،و الر،و حم مع سعة الوقت عدا الرکعتین الأولیین،و من قصارها فی نوافل النّهار،قاله الشّیخ فی المبسوط،قال:و الاقتصار علی سورة الإخلاص أفضل </w:t>
      </w:r>
      <w:r>
        <w:rPr>
          <w:rStyle w:val="FootnoteReference"/>
        </w:rPr>
        <w:footnoteReference w:id="1268"/>
      </w:r>
      <w:r>
        <w:rPr>
          <w:rFonts w:ascii="IRNazanin" w:hAnsi="IRNazanin" w:eastAsia="IRNazanin" w:cs="IRNazanin"/>
          <w:lang w:bidi="fa-IR"/>
          <w:color w:val="111111"/>
          <w:sz w:val="28"/>
          <w:szCs w:val="28"/>
          <w:rtl/>
        </w:rPr>
        <w:t xml:space="preserve">،أی:فی نوافل النهار.</w:t>
      </w:r>
    </w:p>
    <w:p>
      <w:pPr>
        <w:pStyle w:val="BookText"/>
      </w:pPr>
      <w:r>
        <w:rPr>
          <w:rFonts w:ascii="IRNazanin" w:hAnsi="IRNazanin" w:eastAsia="IRNazanin" w:cs="IRNazanin"/>
          <w:lang w:bidi="fa-IR"/>
          <w:color w:val="111111"/>
          <w:sz w:val="28"/>
          <w:szCs w:val="28"/>
          <w:rtl/>
        </w:rPr>
        <w:t xml:space="preserve">قوله: (و قصار المفصل فی الظّهرین و المغرب،و نوافل النّهار و متوسطاته فی العشاء،و مطولاته فی الصّبح و نوافل اللّیل).</w:t>
      </w:r>
    </w:p>
    <w:p>
      <w:pPr>
        <w:pStyle w:val="BookText"/>
      </w:pPr>
      <w:r>
        <w:rPr>
          <w:rFonts w:ascii="IRNazanin" w:hAnsi="IRNazanin" w:eastAsia="IRNazanin" w:cs="IRNazanin"/>
          <w:lang w:bidi="fa-IR"/>
          <w:color w:val="111111"/>
          <w:sz w:val="28"/>
          <w:szCs w:val="28"/>
          <w:rtl/>
        </w:rPr>
        <w:t xml:space="preserve">المفصل:من سورة محمّد صلّی اللّه علیه و آله الی آخر القرآن،فطواله إلی عمّ، و متوسطاته الی الضّحی،و قصاره إلی آخر القرآن،سمعناه مذاکرة،و فی کلام الأصحاب ما یرشد إلیه،قال المصنّف فی المنتهی:یستحب أن یقرأ فی الظّهر و العصر و المغرب بقصار المفصل کالقدر،و الجحد،و التّوحید،و ألهاکم،و ما شابهها،و فی العشاء بمتوسطاته کالانفطار،و الطّارق،و الأعلی و شبهها،و فی الصّبح بمطولاته کالمدثر،و المزمّل،و هل أتی و شبهها </w:t>
      </w:r>
      <w:r>
        <w:rPr>
          <w:rStyle w:val="FootnoteReference"/>
        </w:rPr>
        <w:footnoteReference w:id="1269"/>
      </w:r>
      <w:r>
        <w:rPr>
          <w:rFonts w:ascii="IRNazanin" w:hAnsi="IRNazanin" w:eastAsia="IRNazanin" w:cs="IRNazanin"/>
          <w:lang w:bidi="fa-IR"/>
          <w:color w:val="111111"/>
          <w:sz w:val="28"/>
          <w:szCs w:val="28"/>
          <w:rtl/>
        </w:rPr>
        <w:t xml:space="preserve">،و ما ذکره قریب من عبارة الشّیخ فی المبسوط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العامة أنّ النّبی صلّی اللّه علیه و آله کان یقرأ فی الفجر بقاف و القرآن المجید </w:t>
      </w:r>
      <w:r>
        <w:rPr>
          <w:rStyle w:val="FootnoteReference"/>
        </w:rPr>
        <w:footnoteReference w:id="1271"/>
      </w:r>
      <w:r>
        <w:rPr>
          <w:rFonts w:ascii="IRNazanin" w:hAnsi="IRNazanin" w:eastAsia="IRNazanin" w:cs="IRNazanin"/>
          <w:lang w:bidi="fa-IR"/>
          <w:color w:val="111111"/>
          <w:sz w:val="28"/>
          <w:szCs w:val="28"/>
          <w:rtl/>
        </w:rPr>
        <w:t xml:space="preserve">،و روی محمّد بن مسلم فی الصّحیح قال:قلت لأبی عبد اللّه علیه السّلام:</w:t>
      </w:r>
    </w:p>
    <w:p>
      <w:pPr>
        <w:pStyle w:val="BookText"/>
      </w:pPr>
      <w:r>
        <w:rPr>
          <w:rFonts w:ascii="IRNazanin" w:hAnsi="IRNazanin" w:eastAsia="IRNazanin" w:cs="IRNazanin"/>
          <w:lang w:bidi="fa-IR"/>
          <w:color w:val="111111"/>
          <w:sz w:val="28"/>
          <w:szCs w:val="28"/>
          <w:rtl/>
        </w:rPr>
        <w:t xml:space="preserve">القراءة فی الصّلاة فیها شیء مؤقت؟قال:«لا،إلاّ الجمعة یقرأ بالجمعة و المنافقین»، قلت:فأی السور تقرأ فی الصّلوات؟قال:«أما الظّهر و العشاء الآخرة یقرأ فیهما سواء، و العصر و المغرب سواء،و اما الغداة فأطول،فأما الظّهر و العشاء الآخرة فسبّح اسم ربّک الأعلی،و الشّمس و ضحاها و نحوها،و أما العصر و المغرب فإذا جاء نصر اللّه، ربّک الأعلی،و الشّمس و ضحاها و نحوها،و أما العصر و المغرب فإذا جاء نصر اللّه، و ألهاکم التکاثر و نحوها،و أمّا الغداة فعمّ یتساءلون،و هل أتاک حدیث الغاشیة،و 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صبح الاثنین و الخمیس هل أتی،  أقسم بیوم القیامة،و هل أتی علی الإنسان حین من الدّهر» </w:t>
      </w:r>
      <w:r>
        <w:rPr>
          <w:rStyle w:val="FootnoteReference"/>
        </w:rPr>
        <w:footnoteReference w:id="1272"/>
      </w:r>
      <w:r>
        <w:rPr>
          <w:rFonts w:ascii="IRNazanin" w:hAnsi="IRNazanin" w:eastAsia="IRNazanin" w:cs="IRNazanin"/>
          <w:lang w:bidi="fa-IR"/>
          <w:color w:val="111111"/>
          <w:sz w:val="28"/>
          <w:szCs w:val="28"/>
          <w:rtl/>
        </w:rPr>
        <w:t xml:space="preserve">و قریب من ذلک روایة عیسی بن عبد اللّه القمّی،عن أبی عبد اللّه علیه السّلام </w:t>
      </w:r>
      <w:r>
        <w:rPr>
          <w:rStyle w:val="FootnoteReference"/>
        </w:rPr>
        <w:footnoteReference w:id="1273"/>
      </w:r>
      <w:r>
        <w:rPr>
          <w:rFonts w:ascii="IRNazanin" w:hAnsi="IRNazanin" w:eastAsia="IRNazanin" w:cs="IRNazanin"/>
          <w:lang w:bidi="fa-IR"/>
          <w:color w:val="111111"/>
          <w:sz w:val="28"/>
          <w:szCs w:val="28"/>
          <w:rtl/>
        </w:rPr>
        <w:t xml:space="preserve">.إذا تقرّر ذلک فهنا کلامان:</w:t>
      </w:r>
    </w:p>
    <w:p>
      <w:pPr>
        <w:pStyle w:val="BookText"/>
      </w:pPr>
      <w:r>
        <w:rPr>
          <w:rFonts w:ascii="IRNazanin" w:hAnsi="IRNazanin" w:eastAsia="IRNazanin" w:cs="IRNazanin"/>
          <w:lang w:bidi="fa-IR"/>
          <w:color w:val="111111"/>
          <w:sz w:val="28"/>
          <w:szCs w:val="28"/>
          <w:rtl/>
        </w:rPr>
        <w:t xml:space="preserve">أحدهما:إنّ الرّوایة تضمنت التّسویة بین الظّهر و العشاء،و العصر و المغرب، و إلیه صار فی الذّکری </w:t>
      </w:r>
      <w:r>
        <w:rPr>
          <w:rStyle w:val="FootnoteReference"/>
        </w:rPr>
        <w:footnoteReference w:id="1274"/>
      </w:r>
      <w:r>
        <w:rPr>
          <w:rFonts w:ascii="IRNazanin" w:hAnsi="IRNazanin" w:eastAsia="IRNazanin" w:cs="IRNazanin"/>
          <w:lang w:bidi="fa-IR"/>
          <w:color w:val="111111"/>
          <w:sz w:val="28"/>
          <w:szCs w:val="28"/>
          <w:rtl/>
        </w:rPr>
        <w:t xml:space="preserve">و غیرها </w:t>
      </w:r>
      <w:r>
        <w:rPr>
          <w:rStyle w:val="FootnoteReference"/>
        </w:rPr>
        <w:footnoteReference w:id="1275"/>
      </w:r>
      <w:r>
        <w:rPr>
          <w:rFonts w:ascii="IRNazanin" w:hAnsi="IRNazanin" w:eastAsia="IRNazanin" w:cs="IRNazanin"/>
          <w:lang w:bidi="fa-IR"/>
          <w:color w:val="111111"/>
          <w:sz w:val="28"/>
          <w:szCs w:val="28"/>
          <w:rtl/>
        </w:rPr>
        <w:t xml:space="preserve">،و الّذی ذکره المصنّف تبعا للشّیخ:التسویة بین الظهرین و المغرب </w:t>
      </w:r>
      <w:r>
        <w:rPr>
          <w:rStyle w:val="FootnoteReference"/>
        </w:rPr>
        <w:footnoteReference w:id="1276"/>
      </w:r>
      <w:r>
        <w:rPr>
          <w:rFonts w:ascii="IRNazanin" w:hAnsi="IRNazanin" w:eastAsia="IRNazanin" w:cs="IRNazanin"/>
          <w:lang w:bidi="fa-IR"/>
          <w:color w:val="111111"/>
          <w:sz w:val="28"/>
          <w:szCs w:val="28"/>
          <w:rtl/>
        </w:rPr>
        <w:t xml:space="preserve">،و لا مشاحة فی ذلک،لأنّ الحکم علی الاستحباب،و الأمر فیه أسهل و إن کان مورد الرّوایة أولی.</w:t>
      </w:r>
    </w:p>
    <w:p>
      <w:pPr>
        <w:pStyle w:val="BookText"/>
      </w:pPr>
      <w:r>
        <w:rPr>
          <w:rFonts w:ascii="IRNazanin" w:hAnsi="IRNazanin" w:eastAsia="IRNazanin" w:cs="IRNazanin"/>
          <w:lang w:bidi="fa-IR"/>
          <w:color w:val="111111"/>
          <w:sz w:val="28"/>
          <w:szCs w:val="28"/>
          <w:rtl/>
        </w:rPr>
        <w:t xml:space="preserve">الثّانی:إنّ المصنّف استحبّ قصار المفصل فی نوافل النّهار،و مطولاته فی نوافل اللّیل،و الّذی فی المبسوط </w:t>
      </w:r>
      <w:r>
        <w:rPr>
          <w:rStyle w:val="FootnoteReference"/>
        </w:rPr>
        <w:footnoteReference w:id="1277"/>
      </w:r>
      <w:r>
        <w:rPr>
          <w:rFonts w:ascii="IRNazanin" w:hAnsi="IRNazanin" w:eastAsia="IRNazanin" w:cs="IRNazanin"/>
          <w:lang w:bidi="fa-IR"/>
          <w:color w:val="111111"/>
          <w:sz w:val="28"/>
          <w:szCs w:val="28"/>
          <w:rtl/>
        </w:rPr>
        <w:t xml:space="preserve">قد ذکرناه أولا،و هو مخالف لذلک،و لا مشاحة فالکلّ جائز.</w:t>
      </w:r>
    </w:p>
    <w:p>
      <w:pPr>
        <w:pStyle w:val="BookText"/>
      </w:pPr>
      <w:r>
        <w:rPr>
          <w:rFonts w:ascii="IRNazanin" w:hAnsi="IRNazanin" w:eastAsia="IRNazanin" w:cs="IRNazanin"/>
          <w:lang w:bidi="fa-IR"/>
          <w:color w:val="111111"/>
          <w:sz w:val="28"/>
          <w:szCs w:val="28"/>
          <w:rtl/>
        </w:rPr>
        <w:t xml:space="preserve">و اعلم أنّه قال فی القاموس:المفصل من القرآن:من الحجرات إلی آخره علی الأصحّ،أو من الجاثیة أو القتال أو قاف،إلی أن حکی ستة أقوال أخر،قال:و سمّی لکثرة الفصول بین سوره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صبح الاثنین و الخمیس هل أتی).</w:t>
      </w:r>
    </w:p>
    <w:p>
      <w:pPr>
        <w:pStyle w:val="BookText"/>
      </w:pPr>
      <w:r>
        <w:rPr>
          <w:rFonts w:ascii="Amiri" w:hAnsi="Amiri" w:eastAsia="Amiri" w:cs="Amiri"/>
          <w:lang w:bidi="ar-SA"/>
          <w:color w:val="111111"/>
          <w:sz w:val="28"/>
          <w:szCs w:val="28"/>
          <w:rtl/>
        </w:rPr>
        <w:t xml:space="preserve">قاله الشّیخ رحمه اللّه </w:t>
      </w:r>
      <w:r>
        <w:rPr>
          <w:rStyle w:val="FootnoteReference"/>
        </w:rPr>
        <w:footnoteReference w:id="1279"/>
      </w:r>
      <w:r>
        <w:rPr>
          <w:rFonts w:ascii="IRNazanin" w:hAnsi="IRNazanin" w:eastAsia="IRNazanin" w:cs="IRNazanin"/>
          <w:lang w:bidi="fa-IR"/>
          <w:color w:val="111111"/>
          <w:sz w:val="28"/>
          <w:szCs w:val="28"/>
          <w:rtl/>
        </w:rPr>
        <w:t xml:space="preserve">،و قال ابن بابویه:و یقرأ فی صلاة الغداة یوم الاثنین و یوم الخمیس فی الرکعة الأولی الحمد،و هل أتی،و فی الثّانیة:الحمد،و هل أتاک حدیث الغاشیة،قال:من قرأ بهما فی الاثنین و الخمیس وقاه اللّه شر الیومین،قال: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عشاء الجمعة بالجمعة و الأعلی،و فی صبحها بها و بالتوحید،و فیها و فی ظهریها بها و بالمنافقین.  و حکی من صحب الرّضا علیه السّلام الی خراسان لما أشخص إلیها أنّه کان یقرأ ما ذکرناه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عشاء الجمعة بالجمعة و الأعلی).</w:t>
      </w:r>
    </w:p>
    <w:p>
      <w:pPr>
        <w:pStyle w:val="BookText"/>
      </w:pPr>
      <w:r>
        <w:rPr>
          <w:rFonts w:ascii="Amiri" w:hAnsi="Amiri" w:eastAsia="Amiri" w:cs="Amiri"/>
          <w:lang w:bidi="ar-SA"/>
          <w:color w:val="111111"/>
          <w:sz w:val="28"/>
          <w:szCs w:val="28"/>
          <w:rtl/>
        </w:rPr>
        <w:t xml:space="preserve">قاله الشّیخ </w:t>
      </w:r>
      <w:r>
        <w:rPr>
          <w:rStyle w:val="FootnoteReference"/>
        </w:rPr>
        <w:footnoteReference w:id="1281"/>
      </w:r>
      <w:r>
        <w:rPr>
          <w:rFonts w:ascii="Amiri" w:hAnsi="Amiri" w:eastAsia="Amiri" w:cs="Amiri"/>
          <w:lang w:bidi="ar-SA"/>
          <w:color w:val="111111"/>
          <w:sz w:val="28"/>
          <w:szCs w:val="28"/>
          <w:rtl/>
        </w:rPr>
        <w:t xml:space="preserve">و جماعة </w:t>
      </w:r>
      <w:r>
        <w:rPr>
          <w:rStyle w:val="FootnoteReference"/>
        </w:rPr>
        <w:footnoteReference w:id="1282"/>
      </w:r>
      <w:r>
        <w:rPr>
          <w:rFonts w:ascii="IRNazanin" w:hAnsi="IRNazanin" w:eastAsia="IRNazanin" w:cs="IRNazanin"/>
          <w:lang w:bidi="fa-IR"/>
          <w:color w:val="111111"/>
          <w:sz w:val="28"/>
          <w:szCs w:val="28"/>
          <w:rtl/>
        </w:rPr>
        <w:t xml:space="preserve">،و رواه أبو بصیر،عن أبی عبد اللّه علیه السّلام </w:t>
      </w:r>
      <w:r>
        <w:rPr>
          <w:rStyle w:val="FootnoteReference"/>
        </w:rPr>
        <w:footnoteReference w:id="1283"/>
      </w:r>
      <w:r>
        <w:rPr>
          <w:rFonts w:ascii="IRNazanin" w:hAnsi="IRNazanin" w:eastAsia="IRNazanin" w:cs="IRNazanin"/>
          <w:lang w:bidi="fa-IR"/>
          <w:color w:val="111111"/>
          <w:sz w:val="28"/>
          <w:szCs w:val="28"/>
          <w:rtl/>
        </w:rPr>
        <w:t xml:space="preserve">، و فی روایة أبی الصّباح،عنه علیه السّلام:«یقرأ فی العشاء ذلک،و فی المغرب سورة الجمعة و قل هو اللّه أحد» </w:t>
      </w:r>
      <w:r>
        <w:rPr>
          <w:rStyle w:val="FootnoteReference"/>
        </w:rPr>
        <w:footnoteReference w:id="1284"/>
      </w:r>
      <w:r>
        <w:rPr>
          <w:rFonts w:ascii="IRNazanin" w:hAnsi="IRNazanin" w:eastAsia="IRNazanin" w:cs="IRNazanin"/>
          <w:lang w:bidi="fa-IR"/>
          <w:color w:val="111111"/>
          <w:sz w:val="28"/>
          <w:szCs w:val="28"/>
          <w:rtl/>
        </w:rPr>
        <w:t xml:space="preserve">و لا مشاحة فی ذلک کما قال فی المعتبر،لأن ذلک للاستحباب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صبحها بها و بالتّوحید).</w:t>
      </w:r>
    </w:p>
    <w:p>
      <w:pPr>
        <w:pStyle w:val="BookText"/>
      </w:pPr>
      <w:r>
        <w:rPr>
          <w:rFonts w:ascii="IRNazanin" w:hAnsi="IRNazanin" w:eastAsia="IRNazanin" w:cs="IRNazanin"/>
          <w:lang w:bidi="fa-IR"/>
          <w:color w:val="111111"/>
          <w:sz w:val="28"/>
          <w:szCs w:val="28"/>
          <w:rtl/>
        </w:rPr>
        <w:t xml:space="preserve">قاله الأکثر،و علیه دلّت روایة أبی الصباح،و روایة أبی بصیر،عن الصّادق علیه السّلام،و قال ابن بابویه </w:t>
      </w:r>
      <w:r>
        <w:rPr>
          <w:rStyle w:val="FootnoteReference"/>
        </w:rPr>
        <w:footnoteReference w:id="1286"/>
      </w:r>
      <w:r>
        <w:rPr>
          <w:rFonts w:ascii="IRNazanin" w:hAnsi="IRNazanin" w:eastAsia="IRNazanin" w:cs="IRNazanin"/>
          <w:lang w:bidi="fa-IR"/>
          <w:color w:val="111111"/>
          <w:sz w:val="28"/>
          <w:szCs w:val="28"/>
          <w:rtl/>
        </w:rPr>
        <w:t xml:space="preserve">،و المرتضی:یقرأ فیها بالجمعة و المنافقین </w:t>
      </w:r>
      <w:r>
        <w:rPr>
          <w:rStyle w:val="FootnoteReference"/>
        </w:rPr>
        <w:footnoteReference w:id="1287"/>
      </w:r>
      <w:r>
        <w:rPr>
          <w:rFonts w:ascii="IRNazanin" w:hAnsi="IRNazanin" w:eastAsia="IRNazanin" w:cs="IRNazanin"/>
          <w:lang w:bidi="fa-IR"/>
          <w:color w:val="111111"/>
          <w:sz w:val="28"/>
          <w:szCs w:val="28"/>
          <w:rtl/>
        </w:rPr>
        <w:t xml:space="preserve">،و هو فی روایة ربعی و حریز،رفعها إلی أبی جعفر علیه السّلام </w:t>
      </w:r>
      <w:r>
        <w:rPr>
          <w:rStyle w:val="FootnoteReference"/>
        </w:rPr>
        <w:footnoteReference w:id="1288"/>
      </w:r>
      <w:r>
        <w:rPr>
          <w:rFonts w:ascii="IRNazanin" w:hAnsi="IRNazanin" w:eastAsia="IRNazanin" w:cs="IRNazanin"/>
          <w:lang w:bidi="fa-IR"/>
          <w:color w:val="111111"/>
          <w:sz w:val="28"/>
          <w:szCs w:val="28"/>
          <w:rtl/>
        </w:rPr>
        <w:t xml:space="preserve">،و العمل بالمشهور أولی.</w:t>
      </w:r>
    </w:p>
    <w:p>
      <w:pPr>
        <w:pStyle w:val="BookText"/>
      </w:pPr>
      <w:r>
        <w:rPr>
          <w:rFonts w:ascii="IRNazanin" w:hAnsi="IRNazanin" w:eastAsia="IRNazanin" w:cs="IRNazanin"/>
          <w:lang w:bidi="fa-IR"/>
          <w:color w:val="111111"/>
          <w:sz w:val="28"/>
          <w:szCs w:val="28"/>
          <w:rtl/>
        </w:rPr>
        <w:t xml:space="preserve">قوله: (و فیها و فی ظهریها بها و بالمنافقین).</w:t>
      </w:r>
    </w:p>
    <w:p>
      <w:pPr>
        <w:pStyle w:val="BookText"/>
      </w:pPr>
      <w:r>
        <w:rPr>
          <w:rFonts w:ascii="IRNazanin" w:hAnsi="IRNazanin" w:eastAsia="IRNazanin" w:cs="IRNazanin"/>
          <w:lang w:bidi="fa-IR"/>
          <w:color w:val="111111"/>
          <w:sz w:val="28"/>
          <w:szCs w:val="28"/>
          <w:rtl/>
        </w:rPr>
        <w:t xml:space="preserve">أی:یستحب فی الجمعة و فی الظّهر و العصر سورة الجمعة و المنافقین،لأن الباقر علیه السّلام قال:«إن اللّه أکرم بالجمعة المؤمنین،فسنها رسول اللّه صلّی اللّه علیه و آله بشارة لهم،و المنافقین توبیخا للمنافقین،و لا ینبغی ترکهما،فمن ترکهما متعمّدا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الجهر فی نوافل اللیل و الإخفات فی النهار،  فلا صلاة له» </w:t>
      </w:r>
      <w:r>
        <w:rPr>
          <w:rStyle w:val="FootnoteReference"/>
        </w:rPr>
        <w:footnoteReference w:id="1289"/>
      </w:r>
      <w:r>
        <w:rPr>
          <w:rFonts w:ascii="IRNazanin" w:hAnsi="IRNazanin" w:eastAsia="IRNazanin" w:cs="IRNazanin"/>
          <w:lang w:bidi="fa-IR"/>
          <w:color w:val="111111"/>
          <w:sz w:val="28"/>
          <w:szCs w:val="28"/>
          <w:rtl/>
        </w:rPr>
        <w:t xml:space="preserve">،و بظاهر هذه الرّوایة تمسک ابن بابویه </w:t>
      </w:r>
      <w:r>
        <w:rPr>
          <w:rStyle w:val="FootnoteReference"/>
        </w:rPr>
        <w:footnoteReference w:id="1290"/>
      </w:r>
      <w:r>
        <w:rPr>
          <w:rFonts w:ascii="IRNazanin" w:hAnsi="IRNazanin" w:eastAsia="IRNazanin" w:cs="IRNazanin"/>
          <w:lang w:bidi="fa-IR"/>
          <w:color w:val="111111"/>
          <w:sz w:val="28"/>
          <w:szCs w:val="28"/>
          <w:rtl/>
        </w:rPr>
        <w:t xml:space="preserve">،حیث أوجب السّورتین فی الجمعة و ظهرها،و اختاره أبو الصّلاح </w:t>
      </w:r>
      <w:r>
        <w:rPr>
          <w:rStyle w:val="FootnoteReference"/>
        </w:rPr>
        <w:footnoteReference w:id="1291"/>
      </w:r>
      <w:r>
        <w:rPr>
          <w:rFonts w:ascii="IRNazanin" w:hAnsi="IRNazanin" w:eastAsia="IRNazanin" w:cs="IRNazanin"/>
          <w:lang w:bidi="fa-IR"/>
          <w:color w:val="111111"/>
          <w:sz w:val="28"/>
          <w:szCs w:val="28"/>
          <w:rtl/>
        </w:rPr>
        <w:t xml:space="preserve">،و أوجبهما المرتضی فی الجمعة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یعارضها ما رواه علیّ بن یقطین،عن أبی الحسن علیه السّلام فی الرّجل یقرأ فی صلاة الجمعة بغیر سورة الجمعة متعمّدا؟قال:«لا بأس بذلک» </w:t>
      </w:r>
      <w:r>
        <w:rPr>
          <w:rStyle w:val="FootnoteReference"/>
        </w:rPr>
        <w:footnoteReference w:id="1293"/>
      </w:r>
      <w:r>
        <w:rPr>
          <w:rFonts w:ascii="IRNazanin" w:hAnsi="IRNazanin" w:eastAsia="IRNazanin" w:cs="IRNazanin"/>
          <w:lang w:bidi="fa-IR"/>
          <w:color w:val="111111"/>
          <w:sz w:val="28"/>
          <w:szCs w:val="28"/>
          <w:rtl/>
        </w:rPr>
        <w:t xml:space="preserve">،و جوازه فی الجمعة یستلزم الجواز فی الظّهر بطریق أولی،فتحمل الرّوایة علی الاستحباب المؤکّد.</w:t>
      </w:r>
    </w:p>
    <w:p>
      <w:pPr>
        <w:pStyle w:val="BookText"/>
      </w:pPr>
      <w:r>
        <w:rPr>
          <w:rFonts w:ascii="IRNazanin" w:hAnsi="IRNazanin" w:eastAsia="IRNazanin" w:cs="IRNazanin"/>
          <w:lang w:bidi="fa-IR"/>
          <w:color w:val="111111"/>
          <w:sz w:val="28"/>
          <w:szCs w:val="28"/>
          <w:rtl/>
        </w:rPr>
        <w:t xml:space="preserve">قوله: (و الجهر فی نوافل اللّیل و الإخفات فی النّهار).</w:t>
      </w:r>
    </w:p>
    <w:p>
      <w:pPr>
        <w:pStyle w:val="BookText"/>
      </w:pPr>
      <w:r>
        <w:rPr>
          <w:rFonts w:ascii="IRNazanin" w:hAnsi="IRNazanin" w:eastAsia="IRNazanin" w:cs="IRNazanin"/>
          <w:lang w:bidi="fa-IR"/>
          <w:color w:val="111111"/>
          <w:sz w:val="28"/>
          <w:szCs w:val="28"/>
          <w:rtl/>
        </w:rPr>
        <w:t xml:space="preserve">ذهب إلی استحباب ذلک جمیع علمائنا،روی العامّة،عن النّبی صلّی اللّه علیه و آله قال:«إذا رأیتم من یجهر بالقراءة فی صلاة النّهار فارجموه بالبعر» </w:t>
      </w:r>
      <w:r>
        <w:rPr>
          <w:rStyle w:val="FootnoteReference"/>
        </w:rPr>
        <w:footnoteReference w:id="1294"/>
      </w:r>
      <w:r>
        <w:rPr>
          <w:rFonts w:ascii="IRNazanin" w:hAnsi="IRNazanin" w:eastAsia="IRNazanin" w:cs="IRNazanin"/>
          <w:lang w:bidi="fa-IR"/>
          <w:color w:val="111111"/>
          <w:sz w:val="28"/>
          <w:szCs w:val="28"/>
          <w:rtl/>
        </w:rPr>
        <w:t xml:space="preserve">،و روی الأصحاب فی مرسلة ابن فضّال،عن أبی عبد اللّه علیه السّلام قال:«السّنة فی صلاة النّهار بالإخفات،و السنة فی صلاة اللّیل بالإجهار» </w:t>
      </w:r>
      <w:r>
        <w:rPr>
          <w:rStyle w:val="FootnoteReference"/>
        </w:rPr>
        <w:footnoteReference w:id="1295"/>
      </w:r>
      <w:r>
        <w:rPr>
          <w:rFonts w:ascii="IRNazanin" w:hAnsi="IRNazanin" w:eastAsia="IRNazanin" w:cs="IRNazanin"/>
          <w:lang w:bidi="fa-IR"/>
          <w:color w:val="111111"/>
          <w:sz w:val="28"/>
          <w:szCs w:val="28"/>
          <w:rtl/>
        </w:rPr>
        <w:t xml:space="preserve">.و هنا ضابط للجهر و الإخفات فی الصلوات،و هو أنّ کلّ صلاة تختص بالنّهار و لا نظیر لها لیلا،فالسنة فیها الجهر کالصّبح،و کل صلاة تختص باللّیل و لا نظیر لها نهارا فالسنة فیها الجهر، کالمغرب،و کل صلاة تفعل نهارا و لها نظیر فی اللّیل فما یفعل نهارا السنة فیه الإخفات کالظّهرین،و ما یفعل لیلا السنة فیه الجهر کالعشاء.</w:t>
      </w:r>
    </w:p>
    <w:p>
      <w:pPr>
        <w:pStyle w:val="BookText"/>
      </w:pPr>
      <w:r>
        <w:rPr>
          <w:rFonts w:ascii="IRNazanin" w:hAnsi="IRNazanin" w:eastAsia="IRNazanin" w:cs="IRNazanin"/>
          <w:lang w:bidi="fa-IR"/>
          <w:color w:val="111111"/>
          <w:sz w:val="28"/>
          <w:szCs w:val="28"/>
          <w:rtl/>
        </w:rPr>
        <w:t xml:space="preserve">فالجمعة،و العیدان السنة فیهما الجهر لوقوعهما نهارا و لا نظیر لهما لیلا، و الکسوف یستحبّ فیها الإسرار،لأنّها تفعل نهارا،و لها نظیر باللّیل هی صلاة خسوف القمر،فیجهر فیها استحبابا،و صلاة الاستسقاء کالعید عندنا،و الظّاهر أنّ الغدیر کذلک.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قراءة الجحد فی أول رکعتی الزوال،و أول نوافل المغرب و اللیل و الغداة إذا أصبح،و الفجر و الإحرام و الطواف،و فی ثوانیها بالتوحید و روی العکس،  و نوافل النّهار تابعة لصلاتها،کما أنّ نوافل اللّیل کذلک،قال فی التّذکرة </w:t>
      </w:r>
      <w:r>
        <w:rPr>
          <w:rStyle w:val="FootnoteReference"/>
        </w:rPr>
        <w:footnoteReference w:id="1296"/>
      </w:r>
      <w:r>
        <w:rPr>
          <w:rFonts w:ascii="IRNazanin" w:hAnsi="IRNazanin" w:eastAsia="IRNazanin" w:cs="IRNazanin"/>
          <w:lang w:bidi="fa-IR"/>
          <w:color w:val="111111"/>
          <w:sz w:val="28"/>
          <w:szCs w:val="28"/>
          <w:rtl/>
        </w:rPr>
        <w:t xml:space="preserve">،و النّهایة:لا قراءة فی صلاة الجنازة عندنا </w:t>
      </w:r>
      <w:r>
        <w:rPr>
          <w:rStyle w:val="FootnoteReference"/>
        </w:rPr>
        <w:footnoteReference w:id="1297"/>
      </w:r>
      <w:r>
        <w:rPr>
          <w:rFonts w:ascii="IRNazanin" w:hAnsi="IRNazanin" w:eastAsia="IRNazanin" w:cs="IRNazanin"/>
          <w:lang w:bidi="fa-IR"/>
          <w:color w:val="111111"/>
          <w:sz w:val="28"/>
          <w:szCs w:val="28"/>
          <w:rtl/>
        </w:rPr>
        <w:t xml:space="preserve">،و مقتضاه عدم تعلق الجهر و الإخفات بها.و یمکن أن یقال:البحث فیها عن حال الدّعاء و الأذکار،و لم نجد تصریحا بأحد الأمرین،و کلّ منهما ممکن لأنّها تفعل لیلا و نهارا.</w:t>
      </w:r>
    </w:p>
    <w:p>
      <w:pPr>
        <w:pStyle w:val="BookText"/>
      </w:pPr>
      <w:r>
        <w:rPr>
          <w:rFonts w:ascii="IRNazanin" w:hAnsi="IRNazanin" w:eastAsia="IRNazanin" w:cs="IRNazanin"/>
          <w:lang w:bidi="fa-IR"/>
          <w:color w:val="111111"/>
          <w:sz w:val="28"/>
          <w:szCs w:val="28"/>
          <w:rtl/>
        </w:rPr>
        <w:t xml:space="preserve">قوله: (و قراءة الجحد فی أوّل رکعتی الزّوال،و أوّل نوافل المغرب، و اللّیل و الغداة إذا أصبح،و الفجر و الإحرام و الطواف و فی ثوانیها بالتّوحید، و روی العکس).</w:t>
      </w:r>
    </w:p>
    <w:p>
      <w:pPr>
        <w:pStyle w:val="BookText"/>
      </w:pPr>
      <w:r>
        <w:rPr>
          <w:rFonts w:ascii="Amiri" w:hAnsi="Amiri" w:eastAsia="Amiri" w:cs="Amiri"/>
          <w:lang w:bidi="ar-SA"/>
          <w:color w:val="111111"/>
          <w:sz w:val="28"/>
          <w:szCs w:val="28"/>
          <w:rtl/>
        </w:rPr>
        <w:t xml:space="preserve">صرّح بالأوّل الشّیخ فی المبسوط </w:t>
      </w:r>
      <w:r>
        <w:rPr>
          <w:rStyle w:val="FootnoteReference"/>
        </w:rPr>
        <w:footnoteReference w:id="1298"/>
      </w:r>
      <w:r>
        <w:rPr>
          <w:rFonts w:ascii="Amiri" w:hAnsi="Amiri" w:eastAsia="Amiri" w:cs="Amiri"/>
          <w:lang w:bidi="ar-SA"/>
          <w:color w:val="111111"/>
          <w:sz w:val="28"/>
          <w:szCs w:val="28"/>
          <w:rtl/>
        </w:rPr>
        <w:t xml:space="preserve">و النّهایة </w:t>
      </w:r>
      <w:r>
        <w:rPr>
          <w:rStyle w:val="FootnoteReference"/>
        </w:rPr>
        <w:footnoteReference w:id="1299"/>
      </w:r>
      <w:r>
        <w:rPr>
          <w:rFonts w:ascii="IRNazanin" w:hAnsi="IRNazanin" w:eastAsia="IRNazanin" w:cs="IRNazanin"/>
          <w:lang w:bidi="fa-IR"/>
          <w:color w:val="111111"/>
          <w:sz w:val="28"/>
          <w:szCs w:val="28"/>
          <w:rtl/>
        </w:rPr>
        <w:t xml:space="preserve">،و قال الشّارح:إنّ مستنده روایة معاذ بن مسلم،عن أبی عبد اللّه علیه السّلام قال:«لا تدع أن تقرأ قل هو اللّه أحد، و قل یا ایّها الکافرون فی سبعة مواطن:فی الرّکعتین قبل الفجر،و رکعتی الزّوال، و رکعتین بعد المغرب،و رکعتین فی أوّل صلاة اللّیل،و رکعتی الإحرام و الفجر إذا أصبحت بها،و رکعتی الطّواف» </w:t>
      </w:r>
      <w:r>
        <w:rPr>
          <w:rStyle w:val="FootnoteReference"/>
        </w:rPr>
        <w:footnoteReference w:id="1300"/>
      </w:r>
      <w:r>
        <w:rPr>
          <w:rStyle w:val="FootnoteReference"/>
        </w:rPr>
        <w:footnoteReference w:id="1301"/>
      </w:r>
      <w:r>
        <w:rPr>
          <w:rFonts w:ascii="IRNazanin" w:hAnsi="IRNazanin" w:eastAsia="IRNazanin" w:cs="IRNazanin"/>
          <w:lang w:bidi="fa-IR"/>
          <w:color w:val="111111"/>
          <w:sz w:val="28"/>
          <w:szCs w:val="28"/>
          <w:rtl/>
        </w:rPr>
        <w:t xml:space="preserve">،و لا دلالة فی هذه الرّوایة علی ما ذکر.</w:t>
      </w:r>
    </w:p>
    <w:p>
      <w:pPr>
        <w:pStyle w:val="BookText"/>
      </w:pPr>
      <w:r>
        <w:rPr>
          <w:rFonts w:ascii="IRNazanin" w:hAnsi="IRNazanin" w:eastAsia="IRNazanin" w:cs="IRNazanin"/>
          <w:lang w:bidi="fa-IR"/>
          <w:color w:val="111111"/>
          <w:sz w:val="28"/>
          <w:szCs w:val="28"/>
          <w:rtl/>
        </w:rPr>
        <w:t xml:space="preserve">و أشار بقوله:(و روی العکس)إلی ما ذکره الشّیخ فی التّهذیب،من قوله:</w:t>
      </w:r>
    </w:p>
    <w:p>
      <w:pPr>
        <w:pStyle w:val="BookText"/>
      </w:pPr>
      <w:r>
        <w:rPr>
          <w:rFonts w:ascii="IRNazanin" w:hAnsi="IRNazanin" w:eastAsia="IRNazanin" w:cs="IRNazanin"/>
          <w:lang w:bidi="fa-IR"/>
          <w:color w:val="111111"/>
          <w:sz w:val="28"/>
          <w:szCs w:val="28"/>
          <w:rtl/>
        </w:rPr>
        <w:t xml:space="preserve">و فی روایة اخری:أنه«یقرأ فی هذا کلّه بقل هو اللّه أحد،و فی الثانیة بقل یا أیّها الکافرون،إلاّ فی الرّکعتین قبل الفجر فإنّه یبدأ بقل یا أیّها الکافرون،ثم یقرأ فی الرّکعة الثّانیة قل هو اللّه أحد» </w:t>
      </w:r>
      <w:r>
        <w:rPr>
          <w:rStyle w:val="FootnoteReference"/>
        </w:rPr>
        <w:footnoteReference w:id="1302"/>
      </w:r>
      <w:r>
        <w:rPr>
          <w:rFonts w:ascii="IRNazanin" w:hAnsi="IRNazanin" w:eastAsia="IRNazanin" w:cs="IRNazanin"/>
          <w:lang w:bidi="fa-IR"/>
          <w:color w:val="111111"/>
          <w:sz w:val="28"/>
          <w:szCs w:val="28"/>
          <w:rtl/>
        </w:rPr>
        <w:t xml:space="preserve">،و لم یذکر للرّوایة سندا،و الکل جائز و العمل بالمشهور أولی،و المراد بالغداة إذا أصبح ما إذا لم یصلّیها حتّی انتشر الصّبح و ذهب الغلس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التوحید ثلاثین مرة فی أولیی صلاة اللیل و فی البواقی السور الطوال،و سؤال الرحمة عند آیتها و التعوذ من النقمة عند آیتها،   قوله: (و التّوحید ثلاثین مرّة فی أولیی صلاة اللّیل،و فی الباقی السور الطوال).</w:t>
      </w:r>
    </w:p>
    <w:p>
      <w:pPr>
        <w:pStyle w:val="BookText"/>
      </w:pPr>
      <w:r>
        <w:rPr>
          <w:rFonts w:ascii="IRNazanin" w:hAnsi="IRNazanin" w:eastAsia="IRNazanin" w:cs="IRNazanin"/>
          <w:lang w:bidi="fa-IR"/>
          <w:color w:val="111111"/>
          <w:sz w:val="28"/>
          <w:szCs w:val="28"/>
          <w:rtl/>
        </w:rPr>
        <w:t xml:space="preserve">قال الشّیخ:روی:«من قرأ فی الرّکعتین الأولیین من صلاة اللّیل فی کلّ رکعة منهما الحمد مرّة،و قل هو اللّه أحد ثلاثین مرّة،انفتل و لیس بینه و بین اللّه عزّ و جلّ ذنب إلا غفر له» </w:t>
      </w:r>
      <w:r>
        <w:rPr>
          <w:rStyle w:val="FootnoteReference"/>
        </w:rPr>
        <w:footnoteReference w:id="1304"/>
      </w:r>
      <w:r>
        <w:rPr>
          <w:rFonts w:ascii="IRNazanin" w:hAnsi="IRNazanin" w:eastAsia="IRNazanin" w:cs="IRNazanin"/>
          <w:lang w:bidi="fa-IR"/>
          <w:color w:val="111111"/>
          <w:sz w:val="28"/>
          <w:szCs w:val="28"/>
          <w:rtl/>
        </w:rPr>
        <w:t xml:space="preserve">،و ظاهره أنّ هذا مع استحباب الجحد و التوحید فی المواضع السّبعة،کما صرّح به فی الذّکری </w:t>
      </w:r>
      <w:r>
        <w:rPr>
          <w:rStyle w:val="FootnoteReference"/>
        </w:rPr>
        <w:footnoteReference w:id="1305"/>
      </w:r>
      <w:r>
        <w:rPr>
          <w:rFonts w:ascii="IRNazanin" w:hAnsi="IRNazanin" w:eastAsia="IRNazanin" w:cs="IRNazanin"/>
          <w:lang w:bidi="fa-IR"/>
          <w:color w:val="111111"/>
          <w:sz w:val="28"/>
          <w:szCs w:val="28"/>
          <w:rtl/>
        </w:rPr>
        <w:t xml:space="preserve">،و لا یعد فیه إذا قضی ما یقال فیه القرآن بین سورتین،و لا مانع منه فی النّوافل قطعا.</w:t>
      </w:r>
    </w:p>
    <w:p>
      <w:pPr>
        <w:pStyle w:val="BookText"/>
      </w:pPr>
      <w:r>
        <w:rPr>
          <w:rFonts w:ascii="IRNazanin" w:hAnsi="IRNazanin" w:eastAsia="IRNazanin" w:cs="IRNazanin"/>
          <w:lang w:bidi="fa-IR"/>
          <w:color w:val="111111"/>
          <w:sz w:val="28"/>
          <w:szCs w:val="28"/>
          <w:rtl/>
        </w:rPr>
        <w:t xml:space="preserve">و جوز شیخنا الشّهید فی بعض فوائده أن یکون منزلا علی ما روی عن زین العابدین علیه السّلام انه کان یصلّی رکعتین قبل صلاة اللّیل یقرأ فی کلّ منهما التّوحید ثلاثین مرّة </w:t>
      </w:r>
      <w:r>
        <w:rPr>
          <w:rStyle w:val="FootnoteReference"/>
        </w:rPr>
        <w:footnoteReference w:id="1306"/>
      </w:r>
      <w:r>
        <w:rPr>
          <w:rFonts w:ascii="IRNazanin" w:hAnsi="IRNazanin" w:eastAsia="IRNazanin" w:cs="IRNazanin"/>
          <w:lang w:bidi="fa-IR"/>
          <w:color w:val="111111"/>
          <w:sz w:val="28"/>
          <w:szCs w:val="28"/>
          <w:rtl/>
        </w:rPr>
        <w:t xml:space="preserve">،و هذه العبارة تأبی ذلک.و قد سبق استحباب السّور الطوال،و فی کلام المصنّف السّابق استحباب طوال المفصل فیها.</w:t>
      </w:r>
    </w:p>
    <w:p>
      <w:pPr>
        <w:pStyle w:val="BookText"/>
      </w:pPr>
      <w:r>
        <w:rPr>
          <w:rFonts w:ascii="IRNazanin" w:hAnsi="IRNazanin" w:eastAsia="IRNazanin" w:cs="IRNazanin"/>
          <w:lang w:bidi="fa-IR"/>
          <w:color w:val="111111"/>
          <w:sz w:val="28"/>
          <w:szCs w:val="28"/>
          <w:rtl/>
        </w:rPr>
        <w:t xml:space="preserve">قوله: (و سؤال الرّحمة عند آیتها و التعوذ من النقمة عند آیتها).</w:t>
      </w:r>
    </w:p>
    <w:p>
      <w:pPr>
        <w:pStyle w:val="BookText"/>
      </w:pPr>
      <w:r>
        <w:rPr>
          <w:rFonts w:ascii="IRNazanin" w:hAnsi="IRNazanin" w:eastAsia="IRNazanin" w:cs="IRNazanin"/>
          <w:lang w:bidi="fa-IR"/>
          <w:color w:val="111111"/>
          <w:sz w:val="28"/>
          <w:szCs w:val="28"/>
          <w:rtl/>
        </w:rPr>
        <w:t xml:space="preserve">قد سبق التّنبیه علیه،و هو مرویّ فی الموثق عن سماعة،عن أبی عبد اللّه علیه السّلام </w:t>
      </w:r>
      <w:r>
        <w:rPr>
          <w:rStyle w:val="FootnoteReference"/>
        </w:rPr>
        <w:footnoteReference w:id="1307"/>
      </w:r>
      <w:r>
        <w:rPr>
          <w:rFonts w:ascii="IRNazanin" w:hAnsi="IRNazanin" w:eastAsia="IRNazanin" w:cs="IRNazanin"/>
          <w:lang w:bidi="fa-IR"/>
          <w:color w:val="111111"/>
          <w:sz w:val="28"/>
          <w:szCs w:val="28"/>
          <w:rtl/>
        </w:rPr>
        <w:t xml:space="preserve">،و فی موثقة عمّار،عن ابی عبد اللّه علیه السّلام قال:«الرّجل إذا ختم و الشّمس و ضحاها فلیقل:صدق اللّه و صدق رسوله،و إذا قرأ اللّه خیر أمّا یشرکون، یقول:اللّه خیر،اللّه خیر،اللّه أکبر،و إذا قرأ:ثم الّذین کفروا بربّهم یعدلون،یقول:</w:t>
      </w:r>
    </w:p>
    <w:p>
      <w:pPr>
        <w:pStyle w:val="BookText"/>
      </w:pPr>
      <w:r>
        <w:rPr>
          <w:rFonts w:ascii="Amiri" w:hAnsi="Amiri" w:eastAsia="Amiri" w:cs="Amiri"/>
          <w:lang w:bidi="ar-SA"/>
          <w:color w:val="111111"/>
          <w:sz w:val="28"/>
          <w:szCs w:val="28"/>
          <w:rtl/>
        </w:rPr>
        <w:t xml:space="preserve">کذب العادلون باللّه،و إذا قرأ اَلْحَمْدُ لِلّهِ الَّذِی لَمْ یَتَّخِذْ وَلَداً وَ لَمْ یَکُنْ لَهُ شَرِیکٌ فِی الْمُلْکِ وَ لَمْ یَکُنْ لَهُ وَلِیٌّ مِنَ الذُّلِّ وَ کَبِّرْهُ تَکْبِیراً   ،یقول:اللّه أکبر،ثلاثا»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الفصل بین الحمد و السورة بسکتة خفیفة،و کذا بین السورة و تکبیرة الرکوع. و یجوز الانتقال من سورة إلی أخری بعد التلبس ما لم یتجاوز النصف إلاّ فی الجحد و الإخلاص،إلاّ الی الجمعة و المنافقین.   قوله: (و الفصل بین الحمد و السورة بسکتة خفیفة،و کذا بین السّورة و تکبیرة الرّکوع).</w:t>
      </w:r>
    </w:p>
    <w:p>
      <w:pPr>
        <w:pStyle w:val="BookText"/>
      </w:pPr>
      <w:r>
        <w:rPr>
          <w:rFonts w:ascii="IRNazanin" w:hAnsi="IRNazanin" w:eastAsia="IRNazanin" w:cs="IRNazanin"/>
          <w:lang w:bidi="fa-IR"/>
          <w:color w:val="111111"/>
          <w:sz w:val="28"/>
          <w:szCs w:val="28"/>
          <w:rtl/>
        </w:rPr>
        <w:t xml:space="preserve">رواه إسحاق بن عمّار،عن الصّادق علیه السّلام:إنّ النّبی صلّی اللّه علیه و آله کان یفعل کذلک </w:t>
      </w:r>
      <w:r>
        <w:rPr>
          <w:rStyle w:val="FootnoteReference"/>
        </w:rPr>
        <w:footnoteReference w:id="1309"/>
      </w:r>
      <w:r>
        <w:rPr>
          <w:rFonts w:ascii="IRNazanin" w:hAnsi="IRNazanin" w:eastAsia="IRNazanin" w:cs="IRNazanin"/>
          <w:lang w:bidi="fa-IR"/>
          <w:color w:val="111111"/>
          <w:sz w:val="28"/>
          <w:szCs w:val="28"/>
          <w:rtl/>
        </w:rPr>
        <w:t xml:space="preserve">،و فی روایة حمّاد تقدیر السکتة بعد السّورة بنفس، و استحب فی الذّکری السّکوت عقیب الحمد فی الأخیرتین،و کذا عقیب التّسبیح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الانتقال من سورة إلی أخری بعد التلبس ما لم یتجاوز النّصف،إلا فی الجحد و الإخلاص،إلا إلی الجمعة و المنافقین).</w:t>
      </w:r>
    </w:p>
    <w:p>
      <w:pPr>
        <w:pStyle w:val="BookText"/>
      </w:pPr>
      <w:r>
        <w:rPr>
          <w:rFonts w:ascii="IRNazanin" w:hAnsi="IRNazanin" w:eastAsia="IRNazanin" w:cs="IRNazanin"/>
          <w:lang w:bidi="fa-IR"/>
          <w:color w:val="111111"/>
          <w:sz w:val="28"/>
          <w:szCs w:val="28"/>
          <w:rtl/>
        </w:rPr>
        <w:t xml:space="preserve">اختلفت عبارة الأصحاب،فقال الشّیخ </w:t>
      </w:r>
      <w:r>
        <w:rPr>
          <w:rStyle w:val="FootnoteReference"/>
        </w:rPr>
        <w:footnoteReference w:id="1311"/>
      </w:r>
      <w:r>
        <w:rPr>
          <w:rFonts w:ascii="IRNazanin" w:hAnsi="IRNazanin" w:eastAsia="IRNazanin" w:cs="IRNazanin"/>
          <w:lang w:bidi="fa-IR"/>
          <w:color w:val="111111"/>
          <w:sz w:val="28"/>
          <w:szCs w:val="28"/>
          <w:rtl/>
        </w:rPr>
        <w:t xml:space="preserve">و جماعة:یمنع الرّجوع إذا تجاوز نصف السّورة </w:t>
      </w:r>
      <w:r>
        <w:rPr>
          <w:rStyle w:val="FootnoteReference"/>
        </w:rPr>
        <w:footnoteReference w:id="1312"/>
      </w:r>
      <w:r>
        <w:rPr>
          <w:rFonts w:ascii="IRNazanin" w:hAnsi="IRNazanin" w:eastAsia="IRNazanin" w:cs="IRNazanin"/>
          <w:lang w:bidi="fa-IR"/>
          <w:color w:val="111111"/>
          <w:sz w:val="28"/>
          <w:szCs w:val="28"/>
          <w:rtl/>
        </w:rPr>
        <w:t xml:space="preserve">،و قال ابن إدریس </w:t>
      </w:r>
      <w:r>
        <w:rPr>
          <w:rStyle w:val="FootnoteReference"/>
        </w:rPr>
        <w:footnoteReference w:id="1313"/>
      </w:r>
      <w:r>
        <w:rPr>
          <w:rFonts w:ascii="IRNazanin" w:hAnsi="IRNazanin" w:eastAsia="IRNazanin" w:cs="IRNazanin"/>
          <w:lang w:bidi="fa-IR"/>
          <w:color w:val="111111"/>
          <w:sz w:val="28"/>
          <w:szCs w:val="28"/>
          <w:rtl/>
        </w:rPr>
        <w:t xml:space="preserve">و جماعة-منهم المصنّف فی النّهایة- </w:t>
      </w:r>
      <w:r>
        <w:rPr>
          <w:rStyle w:val="FootnoteReference"/>
        </w:rPr>
        <w:footnoteReference w:id="1314"/>
      </w:r>
      <w:r>
        <w:rPr>
          <w:rFonts w:ascii="IRNazanin" w:hAnsi="IRNazanin" w:eastAsia="IRNazanin" w:cs="IRNazanin"/>
          <w:lang w:bidi="fa-IR"/>
          <w:color w:val="111111"/>
          <w:sz w:val="28"/>
          <w:szCs w:val="28"/>
          <w:rtl/>
        </w:rPr>
        <w:t xml:space="preserve">بأنه یکفی بلوغ النّصف فی عدم جواز العدول،و لیس فی الاخبار ما یصلح دلیلا علی ذلک، فإن موثقة عبید بن زرارة،عن أبی عبد اللّه علیه السّلام فی الرّجل یرید أن یقرأ السّورة فیقرأ غیرها؟فقال:«یرجع ما بینه و بین أن یقرأ ثلثیها» </w:t>
      </w:r>
      <w:r>
        <w:rPr>
          <w:rStyle w:val="FootnoteReference"/>
        </w:rPr>
        <w:footnoteReference w:id="1315"/>
      </w:r>
      <w:r>
        <w:rPr>
          <w:rFonts w:ascii="IRNazanin" w:hAnsi="IRNazanin" w:eastAsia="IRNazanin" w:cs="IRNazanin"/>
          <w:lang w:bidi="fa-IR"/>
          <w:color w:val="111111"/>
          <w:sz w:val="28"/>
          <w:szCs w:val="28"/>
          <w:rtl/>
        </w:rPr>
        <w:t xml:space="preserve">لا تدلّ من وجهین، أحدهما:اعتبار الثّلثین،و الثّانی:أنّ موردها من أراد أن یقرأ سورة فقرأ غیرها،و حق هذا أن یجب علیه الرّجوع ما لم یرکع،لأنّ ما أتی به لا یعد قراءة الصّلاة إلا أن یحمل علی 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قصد سورة ثم ذهل فقصد اخری.و روایة أبی بصیر،عنه علیه السّلام فی الرّجل یقرأ فی المکتوبة بنصف السّورة،ثم ینسی فیأخذ فی أخری حتی یفرغ منها،ثم یذکر قبل أن یرکع؟قال:«یرکع و لا یضره» </w:t>
      </w:r>
      <w:r>
        <w:rPr>
          <w:rStyle w:val="FootnoteReference"/>
        </w:rPr>
        <w:footnoteReference w:id="1316"/>
      </w:r>
      <w:r>
        <w:rPr>
          <w:rFonts w:ascii="Amiri" w:hAnsi="Amiri" w:eastAsia="Amiri" w:cs="Amiri"/>
          <w:lang w:bidi="ar-SA"/>
          <w:color w:val="111111"/>
          <w:sz w:val="28"/>
          <w:szCs w:val="28"/>
          <w:rtl/>
        </w:rPr>
        <w:t xml:space="preserve">،لا دلالة لها علی المراد بوجه،إلاّ أنّ الحکم مشهور بین الأصحاب،و یمکن الاحتجاج بظاهر قوله تعالی لا تُبْطِلُوا أَعْمالَکُمْ  </w:t>
      </w:r>
      <w:r>
        <w:rPr>
          <w:rStyle w:val="FootnoteReference"/>
        </w:rPr>
        <w:footnoteReference w:id="1317"/>
      </w:r>
      <w:r>
        <w:rPr>
          <w:rFonts w:ascii="IRNazanin" w:hAnsi="IRNazanin" w:eastAsia="IRNazanin" w:cs="IRNazanin"/>
          <w:lang w:bidi="fa-IR"/>
          <w:color w:val="111111"/>
          <w:sz w:val="28"/>
          <w:szCs w:val="28"/>
          <w:rtl/>
        </w:rPr>
        <w:t xml:space="preserve">فإنّ الانتقال من سورة إلی أخری إبطال للعمل فیکون منهیّا عنه،خرج من ذلک ما دون النّصف بالإجماع،فیبقی الباقی داخلا فی العموم،فیکون بلوغ النّصف کافیا فی منع الرّجوع.</w:t>
      </w:r>
    </w:p>
    <w:p>
      <w:pPr>
        <w:pStyle w:val="BookText"/>
      </w:pPr>
      <w:r>
        <w:rPr>
          <w:rFonts w:ascii="IRNazanin" w:hAnsi="IRNazanin" w:eastAsia="IRNazanin" w:cs="IRNazanin"/>
          <w:lang w:bidi="fa-IR"/>
          <w:color w:val="111111"/>
          <w:sz w:val="28"/>
          <w:szCs w:val="28"/>
          <w:rtl/>
        </w:rPr>
        <w:t xml:space="preserve">و هذا إنّما هو فی غیر التّوحید و الجحد،أمّا هما فیحرم الانتقال عنهما بعد الشّروع فیهما و لو بالبسملة بنیة إحداهما،لقول الصّادق علیه السّلام:«یرجع من کل سورة إلا من قل هو اللّه أحد،و قل یا أیّها الکافرون» </w:t>
      </w:r>
      <w:r>
        <w:rPr>
          <w:rStyle w:val="FootnoteReference"/>
        </w:rPr>
        <w:footnoteReference w:id="1318"/>
      </w:r>
      <w:r>
        <w:rPr>
          <w:rFonts w:ascii="IRNazanin" w:hAnsi="IRNazanin" w:eastAsia="IRNazanin" w:cs="IRNazanin"/>
          <w:lang w:bidi="fa-IR"/>
          <w:color w:val="111111"/>
          <w:sz w:val="28"/>
          <w:szCs w:val="28"/>
          <w:rtl/>
        </w:rPr>
        <w:t xml:space="preserve">،رواه عمرو بن أبی نصر،عن الصّادق علیه السّلام،و نحوه روی الحلبی فی الصّحیح،عنه علیه السّلام </w:t>
      </w:r>
      <w:r>
        <w:rPr>
          <w:rStyle w:val="FootnoteReference"/>
        </w:rPr>
        <w:footnoteReference w:id="1319"/>
      </w:r>
      <w:r>
        <w:rPr>
          <w:rFonts w:ascii="IRNazanin" w:hAnsi="IRNazanin" w:eastAsia="IRNazanin" w:cs="IRNazanin"/>
          <w:lang w:bidi="fa-IR"/>
          <w:color w:val="111111"/>
          <w:sz w:val="28"/>
          <w:szCs w:val="28"/>
          <w:rtl/>
        </w:rPr>
        <w:t xml:space="preserve">و بمقتضاهما قال المرتضی بتحریم الرّجوع عن السّورتین </w:t>
      </w:r>
      <w:r>
        <w:rPr>
          <w:rStyle w:val="FootnoteReference"/>
        </w:rPr>
        <w:footnoteReference w:id="1320"/>
      </w:r>
      <w:r>
        <w:rPr>
          <w:rFonts w:ascii="IRNazanin" w:hAnsi="IRNazanin" w:eastAsia="IRNazanin" w:cs="IRNazanin"/>
          <w:lang w:bidi="fa-IR"/>
          <w:color w:val="111111"/>
          <w:sz w:val="28"/>
          <w:szCs w:val="28"/>
          <w:rtl/>
        </w:rPr>
        <w:t xml:space="preserve">،و قال فی المعتبر بالکراهیّة </w:t>
      </w:r>
      <w:r>
        <w:rPr>
          <w:rStyle w:val="FootnoteReference"/>
        </w:rPr>
        <w:footnoteReference w:id="1321"/>
      </w:r>
      <w:r>
        <w:rPr>
          <w:rFonts w:ascii="IRNazanin" w:hAnsi="IRNazanin" w:eastAsia="IRNazanin" w:cs="IRNazanin"/>
          <w:lang w:bidi="fa-IR"/>
          <w:color w:val="111111"/>
          <w:sz w:val="28"/>
          <w:szCs w:val="28"/>
          <w:rtl/>
        </w:rPr>
        <w:t xml:space="preserve">،و توقف المصنّف فی المنتهی </w:t>
      </w:r>
      <w:r>
        <w:rPr>
          <w:rStyle w:val="FootnoteReference"/>
        </w:rPr>
        <w:footnoteReference w:id="1322"/>
      </w:r>
      <w:r>
        <w:rPr>
          <w:rFonts w:ascii="Amiri" w:hAnsi="Amiri" w:eastAsia="Amiri" w:cs="Amiri"/>
          <w:lang w:bidi="ar-SA"/>
          <w:color w:val="111111"/>
          <w:sz w:val="28"/>
          <w:szCs w:val="28"/>
          <w:rtl/>
        </w:rPr>
        <w:t xml:space="preserve">و التّذکرة </w:t>
      </w:r>
      <w:r>
        <w:rPr>
          <w:rStyle w:val="FootnoteReference"/>
        </w:rPr>
        <w:footnoteReference w:id="1323"/>
      </w:r>
      <w:r>
        <w:rPr>
          <w:rFonts w:ascii="IRNazanin" w:hAnsi="IRNazanin" w:eastAsia="IRNazanin" w:cs="IRNazanin"/>
          <w:lang w:bidi="fa-IR"/>
          <w:color w:val="111111"/>
          <w:sz w:val="28"/>
          <w:szCs w:val="28"/>
          <w:rtl/>
        </w:rPr>
        <w:t xml:space="preserve">،و افتی بالتحریم فی غیرهما </w:t>
      </w:r>
      <w:r>
        <w:rPr>
          <w:rStyle w:val="FootnoteReference"/>
        </w:rPr>
        <w:footnoteReference w:id="1324"/>
      </w:r>
      <w:r>
        <w:rPr>
          <w:rFonts w:ascii="IRNazanin" w:hAnsi="IRNazanin" w:eastAsia="IRNazanin" w:cs="IRNazanin"/>
          <w:lang w:bidi="fa-IR"/>
          <w:color w:val="111111"/>
          <w:sz w:val="28"/>
          <w:szCs w:val="28"/>
          <w:rtl/>
        </w:rPr>
        <w:t xml:space="preserve">،و به افتی جماعة کالشیخ </w:t>
      </w:r>
      <w:r>
        <w:rPr>
          <w:rStyle w:val="FootnoteReference"/>
        </w:rPr>
        <w:footnoteReference w:id="1325"/>
      </w:r>
      <w:r>
        <w:rPr>
          <w:rFonts w:ascii="IRNazanin" w:hAnsi="IRNazanin" w:eastAsia="IRNazanin" w:cs="IRNazanin"/>
          <w:lang w:bidi="fa-IR"/>
          <w:color w:val="111111"/>
          <w:sz w:val="28"/>
          <w:szCs w:val="28"/>
          <w:rtl/>
        </w:rPr>
        <w:t xml:space="preserve">و ابن إدریس </w:t>
      </w:r>
      <w:r>
        <w:rPr>
          <w:rStyle w:val="FootnoteReference"/>
        </w:rPr>
        <w:footnoteReference w:id="1326"/>
      </w:r>
      <w:r>
        <w:rPr>
          <w:rFonts w:ascii="Amiri" w:hAnsi="Amiri" w:eastAsia="Amiri" w:cs="Amiri"/>
          <w:lang w:bidi="ar-SA"/>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هذا إنّما هو فی غیر الصّلاة الّتی تستحبّ فیها قراءة الجمعة و المنافقین،و هی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الجمعة و ظهرها،و صرّح الشّیخ </w:t>
      </w:r>
      <w:r>
        <w:rPr>
          <w:rStyle w:val="FootnoteReference"/>
        </w:rPr>
        <w:footnoteReference w:id="1327"/>
      </w:r>
      <w:r>
        <w:rPr>
          <w:rFonts w:ascii="IRNazanin" w:hAnsi="IRNazanin" w:eastAsia="IRNazanin" w:cs="IRNazanin"/>
          <w:lang w:bidi="fa-IR"/>
          <w:color w:val="111111"/>
          <w:sz w:val="28"/>
          <w:szCs w:val="28"/>
          <w:rtl/>
        </w:rPr>
        <w:t xml:space="preserve">،و ابن إدریس بظهر الجمعة </w:t>
      </w:r>
      <w:r>
        <w:rPr>
          <w:rStyle w:val="FootnoteReference"/>
        </w:rPr>
        <w:footnoteReference w:id="1328"/>
      </w:r>
      <w:r>
        <w:rPr>
          <w:rFonts w:ascii="IRNazanin" w:hAnsi="IRNazanin" w:eastAsia="IRNazanin" w:cs="IRNazanin"/>
          <w:lang w:bidi="fa-IR"/>
          <w:color w:val="111111"/>
          <w:sz w:val="28"/>
          <w:szCs w:val="28"/>
          <w:rtl/>
        </w:rPr>
        <w:t xml:space="preserve">،و هو یقتضی کون الجمعة کذلک بطریق أولی،فإنّه یجوز العدول عن التّوحید،و الجحد إلی الجمعة و المنافقین فیهما بشرط أن لا یبلغ النّصف،و ان یکون یرید شروعه فیهما نسیانا،لصحیحة محمّد بن مسلم،عن أحدهما علیهما السّلام فی الرّجل یرید أن یقرأ سورة الجمعة فی الجمعة فیقرأ قل هو اللّه أحد؟قال:«یرجع إلی سورة الجمعة» </w:t>
      </w:r>
      <w:r>
        <w:rPr>
          <w:rStyle w:val="FootnoteReference"/>
        </w:rPr>
        <w:footnoteReference w:id="1329"/>
      </w:r>
      <w:r>
        <w:rPr>
          <w:rFonts w:ascii="IRNazanin" w:hAnsi="IRNazanin" w:eastAsia="IRNazanin" w:cs="IRNazanin"/>
          <w:lang w:bidi="fa-IR"/>
          <w:color w:val="111111"/>
          <w:sz w:val="28"/>
          <w:szCs w:val="28"/>
          <w:rtl/>
        </w:rPr>
        <w:t xml:space="preserve">و فی صحیحة الحلبی، عنه علیه السّلام:«إذا افتتحت صلاتک بقل هو اللّه أحد و أنت ترید أن تقرأ غیرها فامض فیها،و لا ترجع إلاّ أن یکون فی یوم الجمعة،فإنّک ترجع إلی الجمعة و المنافقین منها» </w:t>
      </w:r>
      <w:r>
        <w:rPr>
          <w:rStyle w:val="FootnoteReference"/>
        </w:rPr>
        <w:footnoteReference w:id="1330"/>
      </w:r>
      <w:r>
        <w:rPr>
          <w:rFonts w:ascii="IRNazanin" w:hAnsi="IRNazanin" w:eastAsia="IRNazanin" w:cs="IRNazanin"/>
          <w:lang w:bidi="fa-IR"/>
          <w:color w:val="111111"/>
          <w:sz w:val="28"/>
          <w:szCs w:val="28"/>
          <w:rtl/>
        </w:rPr>
        <w:t xml:space="preserve">،و غیرهما من الأخبار </w:t>
      </w:r>
      <w:r>
        <w:rPr>
          <w:rStyle w:val="FootnoteReference"/>
        </w:rPr>
        <w:footnoteReference w:id="1331"/>
      </w:r>
      <w:r>
        <w:rPr>
          <w:rFonts w:ascii="IRNazanin" w:hAnsi="IRNazanin" w:eastAsia="IRNazanin" w:cs="IRNazanin"/>
          <w:lang w:bidi="fa-IR"/>
          <w:color w:val="111111"/>
          <w:sz w:val="28"/>
          <w:szCs w:val="28"/>
          <w:rtl/>
        </w:rPr>
        <w:t xml:space="preserve">،و عدم ذکر الجحد فی الرّوایات غیر قادح، للمساواة بینهما عند الأصحاب.</w:t>
      </w:r>
    </w:p>
    <w:p>
      <w:pPr>
        <w:pStyle w:val="BookText"/>
      </w:pPr>
      <w:r>
        <w:rPr>
          <w:rFonts w:ascii="IRNazanin" w:hAnsi="IRNazanin" w:eastAsia="IRNazanin" w:cs="IRNazanin"/>
          <w:lang w:bidi="fa-IR"/>
          <w:color w:val="111111"/>
          <w:sz w:val="28"/>
          <w:szCs w:val="28"/>
          <w:rtl/>
        </w:rPr>
        <w:t xml:space="preserve">و یدلّ علی اعتبار عدم بلوغ النّصف مضافا إلی ما سبق ما روی صحیحا،عن الصّادق علیه السّلام فی رجل أراد أن یصلّی الجمعة فقرأ بقل هو اللّه أحد،قال:</w:t>
      </w:r>
    </w:p>
    <w:p>
      <w:pPr>
        <w:pStyle w:val="BookText"/>
      </w:pPr>
      <w:r>
        <w:rPr>
          <w:rFonts w:ascii="IRNazanin" w:hAnsi="IRNazanin" w:eastAsia="IRNazanin" w:cs="IRNazanin"/>
          <w:lang w:bidi="fa-IR"/>
          <w:color w:val="111111"/>
          <w:sz w:val="28"/>
          <w:szCs w:val="28"/>
          <w:rtl/>
        </w:rPr>
        <w:t xml:space="preserve">«یتمّها رکعتین ثم یستأنف» </w:t>
      </w:r>
      <w:r>
        <w:rPr>
          <w:rStyle w:val="FootnoteReference"/>
        </w:rPr>
        <w:footnoteReference w:id="1332"/>
      </w:r>
      <w:r>
        <w:rPr>
          <w:rFonts w:ascii="IRNazanin" w:hAnsi="IRNazanin" w:eastAsia="IRNazanin" w:cs="IRNazanin"/>
          <w:lang w:bidi="fa-IR"/>
          <w:color w:val="111111"/>
          <w:sz w:val="28"/>
          <w:szCs w:val="28"/>
          <w:rtl/>
        </w:rPr>
        <w:t xml:space="preserve">،فإنّ حملها علی بلوغ النّصف للجمع بینها و بین ما سبق من الأخبار أولی،لأنّ العدول من الفریضة إلی النّافلة بغیر ضرورة غیر جائز،لأنّه فی حکم الإبطال المنهی عنه.</w:t>
      </w:r>
    </w:p>
    <w:p>
      <w:pPr>
        <w:pStyle w:val="BookText"/>
      </w:pPr>
      <w:r>
        <w:rPr>
          <w:rFonts w:ascii="IRNazanin" w:hAnsi="IRNazanin" w:eastAsia="IRNazanin" w:cs="IRNazanin"/>
          <w:lang w:bidi="fa-IR"/>
          <w:color w:val="111111"/>
          <w:sz w:val="28"/>
          <w:szCs w:val="28"/>
          <w:rtl/>
        </w:rPr>
        <w:t xml:space="preserve">و أمّا أنّ المتعمّد لا یرجع فلأنّ مورد روایات الرّجوع النّاسی،و تؤیده صحیحة علی بن یقطین قال:سألت أبا الحسن الأوّل علیه السّلام عن الرّجل یقرأ فی صلاة الجمعة بغیر سورة الجمعة متعمّدا؟قال:«لا بأس بذلک»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تعسّر الإتیان بالباقی للنسیان انتقل مطلقا،و مع الانتقال یعید البسملة،و کذا لو سمّی بعد الحمد من غیر قصد سورة معینة،   قوله: (و لو تعسّر الإتیان بالباقی للنسیان انتقل مطلقا،و مع الانتقال یعید البسملة).</w:t>
      </w:r>
    </w:p>
    <w:p>
      <w:pPr>
        <w:pStyle w:val="BookText"/>
      </w:pPr>
      <w:r>
        <w:rPr>
          <w:rFonts w:ascii="IRNazanin" w:hAnsi="IRNazanin" w:eastAsia="IRNazanin" w:cs="IRNazanin"/>
          <w:lang w:bidi="fa-IR"/>
          <w:color w:val="111111"/>
          <w:sz w:val="28"/>
          <w:szCs w:val="28"/>
          <w:rtl/>
        </w:rPr>
        <w:t xml:space="preserve">أراد بقوله:(مطلقا)فی التّوحید و الجحد و غیرهما تجاوز النّصف أم لا،و مثله ما لو شرع فی سورة بظنّ سعة الوقت لها،فتبین ضیقه عنها،فإنّه یعدل عنها أیضا مطلقا، و کذا خوف فوت الرفقة،و نزول ضرر به وجوبا فی هذه المواضع،لما فیه من تحصیل الواجب و دفع الضّرر،و لو سکت المصنّف عن قوله:(للنّسیان)أی:نسیان باقی السّورة،لکان أخصر و أشمل.</w:t>
      </w:r>
    </w:p>
    <w:p>
      <w:pPr>
        <w:pStyle w:val="BookText"/>
      </w:pPr>
      <w:r>
        <w:rPr>
          <w:rFonts w:ascii="IRNazanin" w:hAnsi="IRNazanin" w:eastAsia="IRNazanin" w:cs="IRNazanin"/>
          <w:lang w:bidi="fa-IR"/>
          <w:color w:val="111111"/>
          <w:sz w:val="28"/>
          <w:szCs w:val="28"/>
          <w:rtl/>
        </w:rPr>
        <w:t xml:space="preserve">و یجب علیه إذا انتقل إعادة البسملة للسورة الّتی یریدها بناء علی وجوب سورة کاملة فی کلّ رکعة،و أنّ البسملة آیة من کلّ سورة،و انّما تجب البسملة و القصد إذا لم یکن مریدا تلک السّورة الّتی انتقل إلیها قبل ذلک،و لم یکن قد قرأ بعضها،أمّا معه فلا یجب بل ینتقل الی موضع قطع،لمقطوعة البزنطی،عن أبی العباس:فی الرّجل یرید أن یقرأ السّورة فیقرأ من اخری؟قال:«یرجع إلی الّتی یرید و إن بلغ النّصف» </w:t>
      </w:r>
      <w:r>
        <w:rPr>
          <w:rStyle w:val="FootnoteReference"/>
        </w:rPr>
        <w:footnoteReference w:id="1334"/>
      </w:r>
      <w:r>
        <w:rPr>
          <w:rFonts w:ascii="IRNazanin" w:hAnsi="IRNazanin" w:eastAsia="IRNazanin" w:cs="IRNazanin"/>
          <w:lang w:bidi="fa-IR"/>
          <w:color w:val="111111"/>
          <w:sz w:val="28"/>
          <w:szCs w:val="28"/>
          <w:rtl/>
        </w:rPr>
        <w:t xml:space="preserve">و من ذلک یعلم أنّ بلوغ النّصف إنّما یمنع الانتقال فی الّتی لم یکن مریدا لها.</w:t>
      </w:r>
    </w:p>
    <w:p>
      <w:pPr>
        <w:pStyle w:val="BookText"/>
      </w:pPr>
      <w:r>
        <w:rPr>
          <w:rFonts w:ascii="IRNazanin" w:hAnsi="IRNazanin" w:eastAsia="IRNazanin" w:cs="IRNazanin"/>
          <w:lang w:bidi="fa-IR"/>
          <w:color w:val="111111"/>
          <w:sz w:val="28"/>
          <w:szCs w:val="28"/>
          <w:rtl/>
        </w:rPr>
        <w:t xml:space="preserve">فان قلت:قد سبق أنّه لو قرأ خلال القراءة غیرها نسیانا انقطعت الموالاة و وجبت إعادة القراءة،فکیف لم تجب هنا؟ قلت:لما کان فی نیته أنّ ذلک من قراءة الصّلاة لم یکن من غیرها،و هکذا فی نظائره.</w:t>
      </w:r>
    </w:p>
    <w:p>
      <w:pPr>
        <w:pStyle w:val="BookText"/>
      </w:pPr>
      <w:r>
        <w:rPr>
          <w:rFonts w:ascii="IRNazanin" w:hAnsi="IRNazanin" w:eastAsia="IRNazanin" w:cs="IRNazanin"/>
          <w:lang w:bidi="fa-IR"/>
          <w:color w:val="111111"/>
          <w:sz w:val="28"/>
          <w:szCs w:val="28"/>
          <w:rtl/>
        </w:rPr>
        <w:t xml:space="preserve">قوله: (و کذا لو سمّی بعد الحمد من غیر قصد سورة معیّنة).</w:t>
      </w:r>
    </w:p>
    <w:p>
      <w:pPr>
        <w:pStyle w:val="BookText"/>
      </w:pPr>
      <w:r>
        <w:rPr>
          <w:rFonts w:ascii="IRNazanin" w:hAnsi="IRNazanin" w:eastAsia="IRNazanin" w:cs="IRNazanin"/>
          <w:lang w:bidi="fa-IR"/>
          <w:color w:val="111111"/>
          <w:sz w:val="28"/>
          <w:szCs w:val="28"/>
          <w:rtl/>
        </w:rPr>
        <w:t xml:space="preserve">أی:و کذا یعید البسملة بقصد سورة معیّنة لو لم یقصد لعدم تحقق إکمال السّورة من دونها،و هی صالحة لکلّ سورة فلا تتعیّن الاّ بمعیّن،و لا کذلک البسملة للحمد لتعینها،فیحمل إطلاق النیّة علی ما فی ذمّته.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مرید التقدم خطوة أو اثنتین یسکت حالة التخطی.  و هذا إنّما هو إذا لم تلزمه سورة بعینها أمّا لنذر و شبهه،أو لضیق الوقت بحیث لا یسع إلاّ أقصر سورة،أو لکونه لا یعلم الاّ تلک السّورة و نحو ذلک،فان وجوب القصد یسقط حینئذ،لأنّ ما فی الذّمة لمّا صار متعیّنا کان مقصودا من أوّل الصّلاة،قال فی الذّکری:لو جری لسانه علی بسملة و سورة فالأقرب الاجزاء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بروایة أبی بصیر السّالفة المتضمّنة:أنّه لو قرأ نصف سورة ثم نسی فقرأ أخری، ثم تذکر بعد الفراغ قبل الرّکوع:«یجزئه»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هذا أنّه لا فرق بین أن یعلم قصده بالبسملة إلی السورة الأخری وقت نسیانه،و بین أن یجهل الحال،و لا بعد فی ذلک فان غایته الشّک فی القصد بالبسملة بعد تجاوز محلّها،و حقّه أن لا یلتفت مع ظاهر الرّوایة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قصد سورة من أوّل الصّلاة،فهل یکفی عن القصد عند قراءتها؟لا أعلم فیه شیئا یقتضی الاکتفاء و لا عدمه،و کذا لو کان معتادا قراءة سورة مخصوصة بحیث یسبق لسانه إلیها عند القراءة،و الاقتصار علی موضع الیقین هو الوجه.</w:t>
      </w:r>
    </w:p>
    <w:p>
      <w:pPr>
        <w:pStyle w:val="BookText"/>
      </w:pPr>
      <w:r>
        <w:rPr>
          <w:rFonts w:ascii="IRNazanin" w:hAnsi="IRNazanin" w:eastAsia="IRNazanin" w:cs="IRNazanin"/>
          <w:lang w:bidi="fa-IR"/>
          <w:color w:val="111111"/>
          <w:sz w:val="28"/>
          <w:szCs w:val="28"/>
          <w:rtl/>
        </w:rPr>
        <w:t xml:space="preserve">قوله: (و مرید التقدم خطوة أو اثنتین یسکت حالة التخطی).</w:t>
      </w:r>
    </w:p>
    <w:p>
      <w:pPr>
        <w:pStyle w:val="BookText"/>
      </w:pPr>
      <w:r>
        <w:rPr>
          <w:rFonts w:ascii="IRNazanin" w:hAnsi="IRNazanin" w:eastAsia="IRNazanin" w:cs="IRNazanin"/>
          <w:lang w:bidi="fa-IR"/>
          <w:color w:val="111111"/>
          <w:sz w:val="28"/>
          <w:szCs w:val="28"/>
          <w:rtl/>
        </w:rPr>
        <w:t xml:space="preserve">لأنّه حینئذ غیر واقف و لروایة السّکونی،عن أبی عبد اللّه علیه السّلام أنّه قال فی الرّجل یصلّی فی موضع ثم یرید أن یتقدّم،قال:«یکف عن القراءة فی مشیه حتّی یتقدم إلی الموضع الّذی یرید» </w:t>
      </w:r>
      <w:r>
        <w:rPr>
          <w:rStyle w:val="FootnoteReference"/>
        </w:rPr>
        <w:footnoteReference w:id="1338"/>
      </w:r>
      <w:r>
        <w:rPr>
          <w:rFonts w:ascii="IRNazanin" w:hAnsi="IRNazanin" w:eastAsia="IRNazanin" w:cs="IRNazanin"/>
          <w:lang w:bidi="fa-IR"/>
          <w:color w:val="111111"/>
          <w:sz w:val="28"/>
          <w:szCs w:val="28"/>
          <w:rtl/>
        </w:rPr>
        <w:t xml:space="preserve">،و فی روایة:«أنّه یجر رجلیه و لا یرفعهما» </w:t>
      </w:r>
      <w:r>
        <w:rPr>
          <w:rStyle w:val="FootnoteReference"/>
        </w:rPr>
        <w:footnoteReference w:id="1339"/>
      </w:r>
      <w:r>
        <w:rPr>
          <w:rFonts w:ascii="IRNazanin" w:hAnsi="IRNazanin" w:eastAsia="IRNazanin" w:cs="IRNazanin"/>
          <w:lang w:bidi="fa-IR"/>
          <w:color w:val="111111"/>
          <w:sz w:val="28"/>
          <w:szCs w:val="28"/>
          <w:rtl/>
        </w:rPr>
        <w:t xml:space="preserve">،و یؤیّده الخروج عن هیئة المصلّی بالقیام علی قدم واحدة.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8" w:name="pg10520_111644"/>
    <w:bookmarkEnd w:id="38"/>
    <w:p>
      <w:pPr>
        <w:pStyle w:val="Heading4"/>
      </w:pPr>
      <w:bookmarkStart w:id="152" w:name="_Toc69"/>
      <w:r>
        <w:t>الفصل الخامس:فی الرکوع</w:t>
      </w:r>
      <w:bookmarkEnd w:id="152"/>
    </w:p>
    <w:p>
      <w:pPr>
        <w:pStyle w:val="BookText"/>
      </w:pPr>
      <w:r>
        <w:rPr>
          <w:rFonts w:ascii="IRNazanin" w:hAnsi="IRNazanin" w:eastAsia="IRNazanin" w:cs="IRNazanin"/>
          <w:lang w:bidi="fa-IR"/>
          <w:color w:val="111111"/>
          <w:sz w:val="28"/>
          <w:szCs w:val="28"/>
          <w:rtl/>
        </w:rPr>
        <w:t xml:space="preserve">الفصل الخامس:فی الرکوع:و هو رکن فی الصلاة تبطل بترکه عمدا و سهوا. و یجب فی کل رکعة مرة إلاّ الکسوف و شبهه،و یجب فیه الانحناء بقدر وضع یدیه علی رکبتیه،   قوله: (الفصل الخامس:فی الرّکوع:و هو رکن فی الصّلاة تبطل بترکه عمدا و سهوا).</w:t>
      </w:r>
    </w:p>
    <w:p>
      <w:pPr>
        <w:pStyle w:val="BookText"/>
      </w:pPr>
      <w:r>
        <w:rPr>
          <w:rFonts w:ascii="IRNazanin" w:hAnsi="IRNazanin" w:eastAsia="IRNazanin" w:cs="IRNazanin"/>
          <w:lang w:bidi="fa-IR"/>
          <w:color w:val="111111"/>
          <w:sz w:val="28"/>
          <w:szCs w:val="28"/>
          <w:rtl/>
        </w:rPr>
        <w:t xml:space="preserve">الرّکوع فی اللغة:الانحناء،و فی الشرع کذلک،إلاّ أنه انحناء مخصوص، و وجوبه ثابت بالنّص </w:t>
      </w:r>
      <w:r>
        <w:rPr>
          <w:rStyle w:val="FootnoteReference"/>
        </w:rPr>
        <w:footnoteReference w:id="1340"/>
      </w:r>
      <w:r>
        <w:rPr>
          <w:rFonts w:ascii="IRNazanin" w:hAnsi="IRNazanin" w:eastAsia="IRNazanin" w:cs="IRNazanin"/>
          <w:lang w:bidi="fa-IR"/>
          <w:color w:val="111111"/>
          <w:sz w:val="28"/>
          <w:szCs w:val="28"/>
          <w:rtl/>
        </w:rPr>
        <w:t xml:space="preserve">و الإجماع،و هو رکن بغیر خلاف.</w:t>
      </w:r>
    </w:p>
    <w:p>
      <w:pPr>
        <w:pStyle w:val="BookText"/>
      </w:pPr>
      <w:r>
        <w:rPr>
          <w:rFonts w:ascii="IRNazanin" w:hAnsi="IRNazanin" w:eastAsia="IRNazanin" w:cs="IRNazanin"/>
          <w:lang w:bidi="fa-IR"/>
          <w:color w:val="111111"/>
          <w:sz w:val="28"/>
          <w:szCs w:val="28"/>
          <w:rtl/>
        </w:rPr>
        <w:t xml:space="preserve">و الأخبار الصّحیحة دالة علی أنّ من ترکه نسیانا یستقبل صلاته </w:t>
      </w:r>
      <w:r>
        <w:rPr>
          <w:rStyle w:val="FootnoteReference"/>
        </w:rPr>
        <w:footnoteReference w:id="1341"/>
      </w:r>
      <w:r>
        <w:rPr>
          <w:rFonts w:ascii="IRNazanin" w:hAnsi="IRNazanin" w:eastAsia="IRNazanin" w:cs="IRNazanin"/>
          <w:lang w:bidi="fa-IR"/>
          <w:color w:val="111111"/>
          <w:sz w:val="28"/>
          <w:szCs w:val="28"/>
          <w:rtl/>
        </w:rPr>
        <w:t xml:space="preserve">،و ذهب الشّیخ إلی أنّه رکن فی الصّبح،و المغرب،و صلاة السّفر،و أولیی الرّباعیّات </w:t>
      </w:r>
      <w:r>
        <w:rPr>
          <w:rStyle w:val="FootnoteReference"/>
        </w:rPr>
        <w:footnoteReference w:id="1342"/>
      </w:r>
      <w:r>
        <w:rPr>
          <w:rFonts w:ascii="IRNazanin" w:hAnsi="IRNazanin" w:eastAsia="IRNazanin" w:cs="IRNazanin"/>
          <w:lang w:bidi="fa-IR"/>
          <w:color w:val="111111"/>
          <w:sz w:val="28"/>
          <w:szCs w:val="28"/>
          <w:rtl/>
        </w:rPr>
        <w:t xml:space="preserve">، و سیأتی ردّ کلامه ان شاء اللّه تعالی.</w:t>
      </w:r>
    </w:p>
    <w:p>
      <w:pPr>
        <w:pStyle w:val="BookText"/>
      </w:pPr>
      <w:r>
        <w:rPr>
          <w:rFonts w:ascii="IRNazanin" w:hAnsi="IRNazanin" w:eastAsia="IRNazanin" w:cs="IRNazanin"/>
          <w:lang w:bidi="fa-IR"/>
          <w:color w:val="111111"/>
          <w:sz w:val="28"/>
          <w:szCs w:val="28"/>
          <w:rtl/>
        </w:rPr>
        <w:t xml:space="preserve">قوله: (و یجب فی کلّ رکعة مرّة،إلاّ الکسوف و شبهه).</w:t>
      </w:r>
    </w:p>
    <w:p>
      <w:pPr>
        <w:pStyle w:val="BookText"/>
      </w:pPr>
      <w:r>
        <w:rPr>
          <w:rFonts w:ascii="Amiri" w:hAnsi="Amiri" w:eastAsia="Amiri" w:cs="Amiri"/>
          <w:lang w:bidi="ar-SA"/>
          <w:color w:val="111111"/>
          <w:sz w:val="28"/>
          <w:szCs w:val="28"/>
          <w:rtl/>
        </w:rPr>
        <w:t xml:space="preserve">کلّ ذلک بالنّص </w:t>
      </w:r>
      <w:r>
        <w:rPr>
          <w:rStyle w:val="FootnoteReference"/>
        </w:rPr>
        <w:footnoteReference w:id="1343"/>
      </w:r>
      <w:r>
        <w:rPr>
          <w:rFonts w:ascii="IRNazanin" w:hAnsi="IRNazanin" w:eastAsia="IRNazanin" w:cs="IRNazanin"/>
          <w:lang w:bidi="fa-IR"/>
          <w:color w:val="111111"/>
          <w:sz w:val="28"/>
          <w:szCs w:val="28"/>
          <w:rtl/>
        </w:rPr>
        <w:t xml:space="preserve">و الإجماع،و المراد بشبه الکسوف باقی صلاة الآیات.</w:t>
      </w:r>
    </w:p>
    <w:p>
      <w:pPr>
        <w:pStyle w:val="BookText"/>
      </w:pPr>
      <w:r>
        <w:rPr>
          <w:rFonts w:ascii="IRNazanin" w:hAnsi="IRNazanin" w:eastAsia="IRNazanin" w:cs="IRNazanin"/>
          <w:lang w:bidi="fa-IR"/>
          <w:color w:val="111111"/>
          <w:sz w:val="28"/>
          <w:szCs w:val="28"/>
          <w:rtl/>
        </w:rPr>
        <w:t xml:space="preserve">قوله: (و یجب فیه الانحناء بقدر وضع یدیه علی رکبتیه).</w:t>
      </w:r>
    </w:p>
    <w:p>
      <w:pPr>
        <w:pStyle w:val="BookText"/>
      </w:pPr>
      <w:r>
        <w:rPr>
          <w:rFonts w:ascii="IRNazanin" w:hAnsi="IRNazanin" w:eastAsia="IRNazanin" w:cs="IRNazanin"/>
          <w:lang w:bidi="fa-IR"/>
          <w:color w:val="111111"/>
          <w:sz w:val="28"/>
          <w:szCs w:val="28"/>
          <w:rtl/>
        </w:rPr>
        <w:t xml:space="preserve">إنّما یتحقّق الرّکوع بالانحناء بحیث تبلغ یدا المصلّی عینی رکبتیه،بحیث لو أراد وضع یدیه علیهما لأمکنه ذلک بالإجماع،و تأسّیا بالنّبی صلّی اللّه علیه و آله لما روی أنّه صلّی اللّه علیه و آله کان یمسک راحتیه علی رکبتیه فی الرّکوع کالقابض علیهما </w:t>
      </w:r>
      <w:r>
        <w:rPr>
          <w:rStyle w:val="FootnoteReference"/>
        </w:rPr>
        <w:footnoteReference w:id="1344"/>
      </w:r>
      <w:r>
        <w:rPr>
          <w:rFonts w:ascii="IRNazanin" w:hAnsi="IRNazanin" w:eastAsia="IRNazanin" w:cs="IRNazanin"/>
          <w:lang w:bidi="fa-IR"/>
          <w:color w:val="111111"/>
          <w:sz w:val="28"/>
          <w:szCs w:val="28"/>
          <w:rtl/>
        </w:rPr>
        <w:t xml:space="preserve">و فی صحیحة زرارة،عن أبی جعفر علیه السّلام:«و تمکّن راحتیک من رکبتیک»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یکفی بلوغ الیدین الرّکبتین من دون الانحناء،کما لو انخنس </w:t>
      </w:r>
      <w:r>
        <w:rPr>
          <w:rStyle w:val="FootnoteReference"/>
        </w:rPr>
        <w:footnoteReference w:id="1346"/>
      </w:r>
      <w:r>
        <w:rPr>
          <w:rFonts w:ascii="IRNazanin" w:hAnsi="IRNazanin" w:eastAsia="IRNazanin" w:cs="IRNazanin"/>
          <w:lang w:bidi="fa-IR"/>
          <w:color w:val="111111"/>
          <w:sz w:val="28"/>
          <w:szCs w:val="28"/>
          <w:rtl/>
        </w:rPr>
        <w:t xml:space="preserve">أو جمع بین الانحناء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الطمأنینة فیه بقدر الذکر الواجب،  و الانخناس،بحیث لو لا الانخناس لم تبلغ الراحتان،لعدم حصول الرّکوع المعتبر حینئذ.</w:t>
      </w:r>
    </w:p>
    <w:p>
      <w:pPr>
        <w:pStyle w:val="BookText"/>
      </w:pPr>
      <w:r>
        <w:rPr>
          <w:rFonts w:ascii="IRNazanin" w:hAnsi="IRNazanin" w:eastAsia="IRNazanin" w:cs="IRNazanin"/>
          <w:lang w:bidi="fa-IR"/>
          <w:color w:val="111111"/>
          <w:sz w:val="28"/>
          <w:szCs w:val="28"/>
          <w:rtl/>
        </w:rPr>
        <w:t xml:space="preserve">و لا فرق فی هذا الحکم بین الرجل و المرأة،و فی أکثر الأخبار اعتبار وصول الراحتین و الکفین الی الرکبتین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 الاکتفاء بوصول أطراف الأصابع إلیهما،فإن حمل علی الأطراف الّتی تلی الکفّ لم یکن بینها اختلاف،و لم أقف فی کلام لأحد یعتد به علی الاجتزاء ببلوغ رؤوس الأصابع فی حصول الرّکوع.</w:t>
      </w:r>
    </w:p>
    <w:p>
      <w:pPr>
        <w:pStyle w:val="BookText"/>
      </w:pPr>
      <w:r>
        <w:rPr>
          <w:rFonts w:ascii="IRNazanin" w:hAnsi="IRNazanin" w:eastAsia="IRNazanin" w:cs="IRNazanin"/>
          <w:lang w:bidi="fa-IR"/>
          <w:color w:val="111111"/>
          <w:sz w:val="28"/>
          <w:szCs w:val="28"/>
          <w:rtl/>
        </w:rPr>
        <w:t xml:space="preserve">قوله: (و الطمأنینة فیه بقدر الذّکر الواجب).</w:t>
      </w:r>
    </w:p>
    <w:p>
      <w:pPr>
        <w:pStyle w:val="BookText"/>
      </w:pPr>
      <w:r>
        <w:rPr>
          <w:rFonts w:ascii="IRNazanin" w:hAnsi="IRNazanin" w:eastAsia="IRNazanin" w:cs="IRNazanin"/>
          <w:lang w:bidi="fa-IR"/>
          <w:color w:val="111111"/>
          <w:sz w:val="28"/>
          <w:szCs w:val="28"/>
          <w:rtl/>
        </w:rPr>
        <w:t xml:space="preserve">الطّمأنینة فیه:عبارة عن استقرار الأعضاء و سکونها فی هیئة الرّکوع،بحیث ینفصل هویّة عن ارتفاعه منه،و هی واجبة بإجماع علمائنا،و فی حدیث الأعرابی المسیء صلاته،لما علّمه النّبی صلّی اللّه علیه و آله:«ثم ارکع حتّی تطمئن راکعا» </w:t>
      </w:r>
      <w:r>
        <w:rPr>
          <w:rStyle w:val="FootnoteReference"/>
        </w:rPr>
        <w:footnoteReference w:id="1348"/>
      </w:r>
      <w:r>
        <w:rPr>
          <w:rFonts w:ascii="IRNazanin" w:hAnsi="IRNazanin" w:eastAsia="IRNazanin" w:cs="IRNazanin"/>
          <w:lang w:bidi="fa-IR"/>
          <w:color w:val="111111"/>
          <w:sz w:val="28"/>
          <w:szCs w:val="28"/>
          <w:rtl/>
        </w:rPr>
        <w:t xml:space="preserve">، و لفعل النّبی صلّی اللّه علیه و آله،و الأئمة علیهم السّلام،و التّأسی واجب.</w:t>
      </w:r>
    </w:p>
    <w:p>
      <w:pPr>
        <w:pStyle w:val="BookText"/>
      </w:pPr>
      <w:r>
        <w:rPr>
          <w:rFonts w:ascii="IRNazanin" w:hAnsi="IRNazanin" w:eastAsia="IRNazanin" w:cs="IRNazanin"/>
          <w:lang w:bidi="fa-IR"/>
          <w:color w:val="111111"/>
          <w:sz w:val="28"/>
          <w:szCs w:val="28"/>
          <w:rtl/>
        </w:rPr>
        <w:t xml:space="preserve">و هی واجبة غیر رکن-خلافا للشّیخ فی الخلاف </w:t>
      </w:r>
      <w:r>
        <w:rPr>
          <w:rStyle w:val="FootnoteReference"/>
        </w:rPr>
        <w:footnoteReference w:id="1349"/>
      </w:r>
      <w:r>
        <w:rPr>
          <w:rFonts w:ascii="IRNazanin" w:hAnsi="IRNazanin" w:eastAsia="IRNazanin" w:cs="IRNazanin"/>
          <w:lang w:bidi="fa-IR"/>
          <w:color w:val="111111"/>
          <w:sz w:val="28"/>
          <w:szCs w:val="28"/>
          <w:rtl/>
        </w:rPr>
        <w:t xml:space="preserve">و هو ضعیف-لأنّ الرّکوع الّذی هو الرّکن یتحقق الانحناء،و لا دلیل علی رکنیة ما سواه،و هی مقدرة بقدر الذّکر الواجب فی الرّکوع لتوقفه علیها،إذ لا یعتد به من دونها عندنا،و لا تجزئ عنها مجاوزة الانحناء أقل الواجب ثم یعود إلی الرّفع مع اتصال الحرکات،و إن ابتدأ بالذکر عند بلوغ حدّ الراکع و أکمله قبل الخروج عنه.</w:t>
      </w:r>
    </w:p>
    <w:p>
      <w:pPr>
        <w:pStyle w:val="BookText"/>
      </w:pPr>
      <w:r>
        <w:rPr>
          <w:rFonts w:ascii="IRNazanin" w:hAnsi="IRNazanin" w:eastAsia="IRNazanin" w:cs="IRNazanin"/>
          <w:lang w:bidi="fa-IR"/>
          <w:color w:val="111111"/>
          <w:sz w:val="28"/>
          <w:szCs w:val="28"/>
          <w:rtl/>
        </w:rPr>
        <w:t xml:space="preserve">نعم لو تعذرت الطمأنینة لمرض و نحوه أجزأ ذلک مع مراعاة فعل الذکر راکعا،و هل یجب؟قال فی الذّکری الأقرب لا،للأصل </w:t>
      </w:r>
      <w:r>
        <w:rPr>
          <w:rStyle w:val="FootnoteReference"/>
        </w:rPr>
        <w:footnoteReference w:id="1350"/>
      </w:r>
      <w:r>
        <w:rPr>
          <w:rFonts w:ascii="IRNazanin" w:hAnsi="IRNazanin" w:eastAsia="IRNazanin" w:cs="IRNazanin"/>
          <w:lang w:bidi="fa-IR"/>
          <w:color w:val="111111"/>
          <w:sz w:val="28"/>
          <w:szCs w:val="28"/>
          <w:rtl/>
        </w:rPr>
        <w:t xml:space="preserve">،فحینئذ یتم الذکر رافعا رأسه،و فیه إشکال،لأنّ الذکر فی حال الرّکوع واجب،و الطمأنینة واجب آخر،و لا یسقط أحد الواجبین بتعذر الآخر،إذ«لا یسقط المیسور بالمعسور»فالأقرب حینئذ الوجوب.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الذکر من تسبیح و شبهه علی رأی،   قوله: (و الذکر من تسبیح و شبهه علی رأی).</w:t>
      </w:r>
    </w:p>
    <w:p>
      <w:pPr>
        <w:pStyle w:val="BookText"/>
      </w:pPr>
      <w:r>
        <w:rPr>
          <w:rFonts w:ascii="IRNazanin" w:hAnsi="IRNazanin" w:eastAsia="IRNazanin" w:cs="IRNazanin"/>
          <w:lang w:bidi="fa-IR"/>
          <w:color w:val="111111"/>
          <w:sz w:val="28"/>
          <w:szCs w:val="28"/>
          <w:rtl/>
        </w:rPr>
        <w:t xml:space="preserve">یجب الذّکر فی الرّکوع بإجماعنا،و أکثر الأصحاب قالوا بتعیّن التّسبیح، و اختاره الشّیخ فی الخلاف </w:t>
      </w:r>
      <w:r>
        <w:rPr>
          <w:rStyle w:val="FootnoteReference"/>
        </w:rPr>
        <w:footnoteReference w:id="1351"/>
      </w:r>
      <w:r>
        <w:rPr>
          <w:rFonts w:ascii="IRNazanin" w:hAnsi="IRNazanin" w:eastAsia="IRNazanin" w:cs="IRNazanin"/>
          <w:lang w:bidi="fa-IR"/>
          <w:color w:val="111111"/>
          <w:sz w:val="28"/>
          <w:szCs w:val="28"/>
          <w:rtl/>
        </w:rPr>
        <w:t xml:space="preserve">،لما رواه هشام بن سالم قال:سألت أبا عبد اللّه علیه السّلام عن التّسبیح فی الرّکوع و السّجود؟قال:«یقول فی الرّکوع:سبحان ربّی العظیم،و فی السّجود:سبحان ربّی الأعلی،الفریضة من ذلک تسبیحة واحدة، و السنة ثلاث،و الفضل فی سبع» </w:t>
      </w:r>
      <w:r>
        <w:rPr>
          <w:rStyle w:val="FootnoteReference"/>
        </w:rPr>
        <w:footnoteReference w:id="1352"/>
      </w:r>
      <w:r>
        <w:rPr>
          <w:rFonts w:ascii="IRNazanin" w:hAnsi="IRNazanin" w:eastAsia="IRNazanin" w:cs="IRNazanin"/>
          <w:lang w:bidi="fa-IR"/>
          <w:color w:val="111111"/>
          <w:sz w:val="28"/>
          <w:szCs w:val="28"/>
          <w:rtl/>
        </w:rPr>
        <w:t xml:space="preserve">.و فی صحیحتی زرارة،عن الباقر علیه السّلام </w:t>
      </w:r>
      <w:r>
        <w:rPr>
          <w:rStyle w:val="FootnoteReference"/>
        </w:rPr>
        <w:footnoteReference w:id="1353"/>
      </w:r>
      <w:r>
        <w:rPr>
          <w:rFonts w:ascii="IRNazanin" w:hAnsi="IRNazanin" w:eastAsia="IRNazanin" w:cs="IRNazanin"/>
          <w:lang w:bidi="fa-IR"/>
          <w:color w:val="111111"/>
          <w:sz w:val="28"/>
          <w:szCs w:val="28"/>
          <w:rtl/>
        </w:rPr>
        <w:t xml:space="preserve">،و علیّ بن یقطین،عن أبی الحسن الأوّل علیه السّلام ما یقتضی وجوب ثلاث تسبیحات فی ترسل واحد:سبحان اللّه،سبحان اللّه،سبحان اللّه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عقبة بن عامر أنّه لما نزلت فَسَبِّحْ بِاسْمِ رَبِّکَ الْعَظِیمِ  </w:t>
      </w:r>
      <w:r>
        <w:rPr>
          <w:rStyle w:val="FootnoteReference"/>
        </w:rPr>
        <w:footnoteReference w:id="1355"/>
      </w:r>
      <w:r>
        <w:rPr>
          <w:rFonts w:ascii="IRNazanin" w:hAnsi="IRNazanin" w:eastAsia="IRNazanin" w:cs="IRNazanin"/>
          <w:lang w:bidi="fa-IR"/>
          <w:color w:val="111111"/>
          <w:sz w:val="28"/>
          <w:szCs w:val="28"/>
          <w:rtl/>
        </w:rPr>
        <w:t xml:space="preserve">،و قال النّبی:</w:t>
      </w:r>
    </w:p>
    <w:p>
      <w:pPr>
        <w:pStyle w:val="BookText"/>
      </w:pPr>
      <w:r>
        <w:rPr>
          <w:rFonts w:ascii="Amiri" w:hAnsi="Amiri" w:eastAsia="Amiri" w:cs="Amiri"/>
          <w:lang w:bidi="ar-SA"/>
          <w:color w:val="111111"/>
          <w:sz w:val="28"/>
          <w:szCs w:val="28"/>
          <w:rtl/>
        </w:rPr>
        <w:t xml:space="preserve">صلّی اللّه علیه و آله:«اجعلوها فی رکوعکم»،و لما نزلت سَبِّحِ اسْمَ رَبِّکَ الْأَعْلَی  </w:t>
      </w:r>
      <w:r>
        <w:rPr>
          <w:rStyle w:val="FootnoteReference"/>
        </w:rPr>
        <w:footnoteReference w:id="1356"/>
      </w:r>
      <w:r>
        <w:rPr>
          <w:rFonts w:ascii="IRNazanin" w:hAnsi="IRNazanin" w:eastAsia="IRNazanin" w:cs="IRNazanin"/>
          <w:lang w:bidi="fa-IR"/>
          <w:color w:val="111111"/>
          <w:sz w:val="28"/>
          <w:szCs w:val="28"/>
          <w:rtl/>
        </w:rPr>
        <w:t xml:space="preserve">قال:«اجعلوها فی سجودکم» </w:t>
      </w:r>
      <w:r>
        <w:rPr>
          <w:rStyle w:val="FootnoteReference"/>
        </w:rPr>
        <w:footnoteReference w:id="1357"/>
      </w:r>
      <w:r>
        <w:rPr>
          <w:rFonts w:ascii="Amiri" w:hAnsi="Amiri" w:eastAsia="Amiri" w:cs="Amiri"/>
          <w:lang w:bidi="ar-SA"/>
          <w:color w:val="111111"/>
          <w:sz w:val="28"/>
          <w:szCs w:val="28"/>
          <w:rtl/>
        </w:rPr>
        <w:t xml:space="preserve">،و الأمر للوجوب،و لقول کثیر من المفسرین:إن معنی فَسَبِّحْ بِاسْمِ رَبِّکَ الْعَظِیمِ   و سَبِّحِ اسْمَ رَبِّکَ الْأَعْلَی   قل:</w:t>
      </w:r>
    </w:p>
    <w:p>
      <w:pPr>
        <w:pStyle w:val="BookText"/>
      </w:pPr>
      <w:r>
        <w:rPr>
          <w:rFonts w:ascii="IRNazanin" w:hAnsi="IRNazanin" w:eastAsia="IRNazanin" w:cs="IRNazanin"/>
          <w:lang w:bidi="fa-IR"/>
          <w:color w:val="111111"/>
          <w:sz w:val="28"/>
          <w:szCs w:val="28"/>
          <w:rtl/>
        </w:rPr>
        <w:t xml:space="preserve">سبحان ربّی العظیم سبحان ربّی الأعلی </w:t>
      </w:r>
      <w:r>
        <w:rPr>
          <w:rStyle w:val="FootnoteReference"/>
        </w:rPr>
        <w:footnoteReference w:id="1358"/>
      </w:r>
      <w:r>
        <w:rPr>
          <w:rFonts w:ascii="IRNazanin" w:hAnsi="IRNazanin" w:eastAsia="IRNazanin" w:cs="IRNazanin"/>
          <w:lang w:bidi="fa-IR"/>
          <w:color w:val="111111"/>
          <w:sz w:val="28"/>
          <w:szCs w:val="28"/>
          <w:rtl/>
        </w:rPr>
        <w:t xml:space="preserve">،و الأمر للوجوب،و لا وجوب فی غیر الصّلاة.</w:t>
      </w:r>
    </w:p>
    <w:p>
      <w:pPr>
        <w:pStyle w:val="BookText"/>
      </w:pPr>
      <w:r>
        <w:rPr>
          <w:rFonts w:ascii="IRNazanin" w:hAnsi="IRNazanin" w:eastAsia="IRNazanin" w:cs="IRNazanin"/>
          <w:lang w:bidi="fa-IR"/>
          <w:color w:val="111111"/>
          <w:sz w:val="28"/>
          <w:szCs w:val="28"/>
          <w:rtl/>
        </w:rPr>
        <w:t xml:space="preserve">و علی هذا قیل بوجوب ثلاث تسبیحات صغری،أو واحدة کبری للمختار و واحدة صغری للمضطر،و المستعجل و المریض </w:t>
      </w:r>
      <w:r>
        <w:rPr>
          <w:rStyle w:val="FootnoteReference"/>
        </w:rPr>
        <w:footnoteReference w:id="1359"/>
      </w:r>
      <w:r>
        <w:rPr>
          <w:rFonts w:ascii="IRNazanin" w:hAnsi="IRNazanin" w:eastAsia="IRNazanin" w:cs="IRNazanin"/>
          <w:lang w:bidi="fa-IR"/>
          <w:color w:val="111111"/>
          <w:sz w:val="28"/>
          <w:szCs w:val="28"/>
          <w:rtl/>
        </w:rPr>
        <w:t xml:space="preserve">،و قیل بتعین واحدة کبری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اختیارا </w:t>
      </w:r>
      <w:r>
        <w:rPr>
          <w:rStyle w:val="FootnoteReference"/>
        </w:rPr>
        <w:footnoteReference w:id="1360"/>
      </w:r>
      <w:r>
        <w:rPr>
          <w:rFonts w:ascii="IRNazanin" w:hAnsi="IRNazanin" w:eastAsia="IRNazanin" w:cs="IRNazanin"/>
          <w:lang w:bidi="fa-IR"/>
          <w:color w:val="111111"/>
          <w:sz w:val="28"/>
          <w:szCs w:val="28"/>
          <w:rtl/>
        </w:rPr>
        <w:t xml:space="preserve">،و قال أبو الصلاح:یجب الثّلاث علی المختار،و الواحدة علی المضطر،ثم قال:أفضله سبحان ربّی العظیم و بحمده،و یجوز سبحان اللّه </w:t>
      </w:r>
      <w:r>
        <w:rPr>
          <w:rStyle w:val="FootnoteReference"/>
        </w:rPr>
        <w:footnoteReference w:id="1361"/>
      </w:r>
      <w:r>
        <w:rPr>
          <w:rFonts w:ascii="IRNazanin" w:hAnsi="IRNazanin" w:eastAsia="IRNazanin" w:cs="IRNazanin"/>
          <w:lang w:bidi="fa-IR"/>
          <w:color w:val="111111"/>
          <w:sz w:val="28"/>
          <w:szCs w:val="28"/>
          <w:rtl/>
        </w:rPr>
        <w:t xml:space="preserve">،و مقتضاه أنّه لو قال المختار:سبحان ربّی العظیم و بحمده ثلاثا کانت واجبة،و الأمر بتکرار التّسبیحة الکبری ثلاثا فی روایة زرارة </w:t>
      </w:r>
      <w:r>
        <w:rPr>
          <w:rStyle w:val="FootnoteReference"/>
        </w:rPr>
        <w:footnoteReference w:id="1362"/>
      </w:r>
      <w:r>
        <w:rPr>
          <w:rFonts w:ascii="IRNazanin" w:hAnsi="IRNazanin" w:eastAsia="IRNazanin" w:cs="IRNazanin"/>
          <w:lang w:bidi="fa-IR"/>
          <w:color w:val="111111"/>
          <w:sz w:val="28"/>
          <w:szCs w:val="28"/>
          <w:rtl/>
        </w:rPr>
        <w:t xml:space="preserve">،و ابی بکر الحضرمی </w:t>
      </w:r>
      <w:r>
        <w:rPr>
          <w:rStyle w:val="FootnoteReference"/>
        </w:rPr>
        <w:footnoteReference w:id="1363"/>
      </w:r>
      <w:r>
        <w:rPr>
          <w:rFonts w:ascii="IRNazanin" w:hAnsi="IRNazanin" w:eastAsia="IRNazanin" w:cs="IRNazanin"/>
          <w:lang w:bidi="fa-IR"/>
          <w:color w:val="111111"/>
          <w:sz w:val="28"/>
          <w:szCs w:val="28"/>
          <w:rtl/>
        </w:rPr>
        <w:t xml:space="preserve">،عن الباقر علیه السّلام،فیمکن جعله حجة له.و اختار الشّیخ فی المبسوط </w:t>
      </w:r>
      <w:r>
        <w:rPr>
          <w:rStyle w:val="FootnoteReference"/>
        </w:rPr>
        <w:footnoteReference w:id="1364"/>
      </w:r>
      <w:r>
        <w:rPr>
          <w:rFonts w:ascii="IRNazanin" w:hAnsi="IRNazanin" w:eastAsia="IRNazanin" w:cs="IRNazanin"/>
          <w:lang w:bidi="fa-IR"/>
          <w:color w:val="111111"/>
          <w:sz w:val="28"/>
          <w:szCs w:val="28"/>
          <w:rtl/>
        </w:rPr>
        <w:t xml:space="preserve">و غیره </w:t>
      </w:r>
      <w:r>
        <w:rPr>
          <w:rStyle w:val="FootnoteReference"/>
        </w:rPr>
        <w:footnoteReference w:id="1365"/>
      </w:r>
      <w:r>
        <w:rPr>
          <w:rFonts w:ascii="IRNazanin" w:hAnsi="IRNazanin" w:eastAsia="IRNazanin" w:cs="IRNazanin"/>
          <w:lang w:bidi="fa-IR"/>
          <w:color w:val="111111"/>
          <w:sz w:val="28"/>
          <w:szCs w:val="28"/>
          <w:rtl/>
        </w:rPr>
        <w:t xml:space="preserve">، و ابن إدریس </w:t>
      </w:r>
      <w:r>
        <w:rPr>
          <w:rStyle w:val="FootnoteReference"/>
        </w:rPr>
        <w:footnoteReference w:id="1366"/>
      </w:r>
      <w:r>
        <w:rPr>
          <w:rFonts w:ascii="Amiri" w:hAnsi="Amiri" w:eastAsia="Amiri" w:cs="Amiri"/>
          <w:lang w:bidi="ar-SA"/>
          <w:color w:val="111111"/>
          <w:sz w:val="28"/>
          <w:szCs w:val="28"/>
          <w:rtl/>
        </w:rPr>
        <w:t xml:space="preserve">،و المصنّف </w:t>
      </w:r>
      <w:r>
        <w:rPr>
          <w:rStyle w:val="FootnoteReference"/>
        </w:rPr>
        <w:footnoteReference w:id="1367"/>
      </w:r>
      <w:r>
        <w:rPr>
          <w:rFonts w:ascii="IRNazanin" w:hAnsi="IRNazanin" w:eastAsia="IRNazanin" w:cs="IRNazanin"/>
          <w:lang w:bidi="fa-IR"/>
          <w:color w:val="111111"/>
          <w:sz w:val="28"/>
          <w:szCs w:val="28"/>
          <w:rtl/>
        </w:rPr>
        <w:t xml:space="preserve">،و جماعة:إجزاء مطلق الذکر،لصحیحتی هشام بن الحکم،و هشام بن سالم،عن أبی عبد اللّه علیه السّلام:أ یجزئ أن أقول مکان التّسبیح فی الرّکوع و السّجود لا إله إلاّ اللّه و الحمد للّه و اللّه أکبر؟فقال:</w:t>
      </w:r>
    </w:p>
    <w:p>
      <w:pPr>
        <w:pStyle w:val="BookText"/>
      </w:pPr>
      <w:r>
        <w:rPr>
          <w:rFonts w:ascii="IRNazanin" w:hAnsi="IRNazanin" w:eastAsia="IRNazanin" w:cs="IRNazanin"/>
          <w:lang w:bidi="fa-IR"/>
          <w:color w:val="111111"/>
          <w:sz w:val="28"/>
          <w:szCs w:val="28"/>
          <w:rtl/>
        </w:rPr>
        <w:t xml:space="preserve">«نعم کل هذا ذکر اللّه تعالی» </w:t>
      </w:r>
      <w:r>
        <w:rPr>
          <w:rStyle w:val="FootnoteReference"/>
        </w:rPr>
        <w:footnoteReference w:id="1368"/>
      </w:r>
      <w:r>
        <w:rPr>
          <w:rFonts w:ascii="IRNazanin" w:hAnsi="IRNazanin" w:eastAsia="IRNazanin" w:cs="IRNazanin"/>
          <w:lang w:bidi="fa-IR"/>
          <w:color w:val="111111"/>
          <w:sz w:val="28"/>
          <w:szCs w:val="28"/>
          <w:rtl/>
        </w:rPr>
        <w:t xml:space="preserve">،و فیه إیماء إلی العلّة،فیجزئ کل ما یعد ذکرا للّه و یتضمن ثناء علیه،و هذا أصحّ.</w:t>
      </w:r>
    </w:p>
    <w:p>
      <w:pPr>
        <w:pStyle w:val="BookText"/>
      </w:pPr>
      <w:r>
        <w:rPr>
          <w:rFonts w:ascii="IRNazanin" w:hAnsi="IRNazanin" w:eastAsia="IRNazanin" w:cs="IRNazanin"/>
          <w:lang w:bidi="fa-IR"/>
          <w:color w:val="111111"/>
          <w:sz w:val="28"/>
          <w:szCs w:val="28"/>
          <w:rtl/>
        </w:rPr>
        <w:t xml:space="preserve">و الجواب عن استدلال الأوّلین:امّا عن روایة هشام بن سالم،فانا نقول بموجبها،لأنّ الفریضة صادقة بالواجب التخییری،و لا ریب أنّ الواحدة الکبری تعد ذکرا فیجب تخییرا جمعا بین الأخبار،و هو الجواب عن روایة عقبة بن عامر،و کلام المفسّرین فی الآیة بعد ثبوتهما.و أما صحیحة زرارة فالمسؤول عنه فیها ما یجزئ من القول فی الرّکوع و السّجود،و لا دلالة فیها علی تحتم ذلک،و المسؤول عنه فی صحیحة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یقطین أخف ما یکون من التّسبیح،و هو صالح للوجوب و الاستحباب.</w:t>
      </w:r>
    </w:p>
    <w:p>
      <w:pPr>
        <w:pStyle w:val="BookText"/>
      </w:pPr>
      <w:r>
        <w:rPr>
          <w:rFonts w:ascii="IRNazanin" w:hAnsi="IRNazanin" w:eastAsia="IRNazanin" w:cs="IRNazanin"/>
          <w:lang w:bidi="fa-IR"/>
          <w:color w:val="111111"/>
          <w:sz w:val="28"/>
          <w:szCs w:val="28"/>
          <w:rtl/>
        </w:rPr>
        <w:t xml:space="preserve">تنبیهان:</w:t>
      </w:r>
    </w:p>
    <w:p>
      <w:pPr>
        <w:pStyle w:val="BookText"/>
      </w:pPr>
      <w:r>
        <w:rPr>
          <w:rFonts w:ascii="IRNazanin" w:hAnsi="IRNazanin" w:eastAsia="IRNazanin" w:cs="IRNazanin"/>
          <w:lang w:bidi="fa-IR"/>
          <w:color w:val="111111"/>
          <w:sz w:val="28"/>
          <w:szCs w:val="28"/>
          <w:rtl/>
        </w:rPr>
        <w:t xml:space="preserve">فی کثیر من الأخبار لیس فیه:«و بحمده» </w:t>
      </w:r>
      <w:r>
        <w:rPr>
          <w:rStyle w:val="FootnoteReference"/>
        </w:rPr>
        <w:footnoteReference w:id="1369"/>
      </w:r>
      <w:r>
        <w:rPr>
          <w:rFonts w:ascii="IRNazanin" w:hAnsi="IRNazanin" w:eastAsia="IRNazanin" w:cs="IRNazanin"/>
          <w:lang w:bidi="fa-IR"/>
          <w:color w:val="111111"/>
          <w:sz w:val="28"/>
          <w:szCs w:val="28"/>
          <w:rtl/>
        </w:rPr>
        <w:t xml:space="preserve">،و قد تضمنته روایة حذیفة:أنّ النّبی صلّی اللّه علیه و آله کان یقول فی رکوعه:«سبحان ربّی العظیم و بحمده»و فی سجوده:«سبحان ربّی الأعلی و بحمده» </w:t>
      </w:r>
      <w:r>
        <w:rPr>
          <w:rStyle w:val="FootnoteReference"/>
        </w:rPr>
        <w:footnoteReference w:id="1370"/>
      </w:r>
      <w:r>
        <w:rPr>
          <w:rFonts w:ascii="IRNazanin" w:hAnsi="IRNazanin" w:eastAsia="IRNazanin" w:cs="IRNazanin"/>
          <w:lang w:bidi="fa-IR"/>
          <w:color w:val="111111"/>
          <w:sz w:val="28"/>
          <w:szCs w:val="28"/>
          <w:rtl/>
        </w:rPr>
        <w:t xml:space="preserve">،و من طریق الأصحاب روایة حماد، عن الصّادق علیه السّلام المتضمنة قوله علیه السّلام له فی رکوعه و سجوده </w:t>
      </w:r>
      <w:r>
        <w:rPr>
          <w:rStyle w:val="FootnoteReference"/>
        </w:rPr>
        <w:footnoteReference w:id="1371"/>
      </w:r>
      <w:r>
        <w:rPr>
          <w:rFonts w:ascii="IRNazanin" w:hAnsi="IRNazanin" w:eastAsia="IRNazanin" w:cs="IRNazanin"/>
          <w:lang w:bidi="fa-IR"/>
          <w:color w:val="111111"/>
          <w:sz w:val="28"/>
          <w:szCs w:val="28"/>
          <w:rtl/>
        </w:rPr>
        <w:t xml:space="preserve">، و غیرها </w:t>
      </w:r>
      <w:r>
        <w:rPr>
          <w:rStyle w:val="FootnoteReference"/>
        </w:rPr>
        <w:footnoteReference w:id="1372"/>
      </w:r>
      <w:r>
        <w:rPr>
          <w:rFonts w:ascii="IRNazanin" w:hAnsi="IRNazanin" w:eastAsia="IRNazanin" w:cs="IRNazanin"/>
          <w:lang w:bidi="fa-IR"/>
          <w:color w:val="111111"/>
          <w:sz w:val="28"/>
          <w:szCs w:val="28"/>
          <w:rtl/>
        </w:rPr>
        <w:t xml:space="preserve">،فالقول بوجوبه أوجه.</w:t>
      </w:r>
    </w:p>
    <w:p>
      <w:pPr>
        <w:pStyle w:val="BookText"/>
      </w:pPr>
      <w:r>
        <w:rPr>
          <w:rFonts w:ascii="IRNazanin" w:hAnsi="IRNazanin" w:eastAsia="IRNazanin" w:cs="IRNazanin"/>
          <w:lang w:bidi="fa-IR"/>
          <w:color w:val="111111"/>
          <w:sz w:val="28"/>
          <w:szCs w:val="28"/>
          <w:rtl/>
        </w:rPr>
        <w:t xml:space="preserve">الثّانی:معنی سبحان ربّی العظیم و بحمده:تنزیها له من النقائص،قال فی القاموس </w:t>
      </w:r>
      <w:r>
        <w:rPr>
          <w:rStyle w:val="FootnoteReference"/>
        </w:rPr>
        <w:footnoteReference w:id="1373"/>
      </w:r>
      <w:r>
        <w:rPr>
          <w:rFonts w:ascii="IRNazanin" w:hAnsi="IRNazanin" w:eastAsia="IRNazanin" w:cs="IRNazanin"/>
          <w:lang w:bidi="fa-IR"/>
          <w:color w:val="111111"/>
          <w:sz w:val="28"/>
          <w:szCs w:val="28"/>
          <w:rtl/>
        </w:rPr>
        <w:t xml:space="preserve">:سبحان اللّه تنزیها للّه من الصاحبة و الولد معرفة،و نصب علی المصدر،أی:أبرئ اللّه تعالی من السوء براءة.و قال النحاة:انّه علم المصدر و هو التّسبیح،و عامله محذوف کما فی نظائره،و هو متعلق الجار فی و بحمده،و المعطوف علیه محذوف یشعر به العظیم،کأنه أرید تنزیها لربی العظیم بصفات عظمته و بحمده، أو و بحمده انزهه،فیکون عطفا لجملة علی جملة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قیل:معناه:و الحمد للّه </w:t>
      </w:r>
      <w:r>
        <w:rPr>
          <w:rStyle w:val="FootnoteReference"/>
        </w:rPr>
        <w:footnoteReference w:id="1375"/>
      </w:r>
      <w:r>
        <w:rPr>
          <w:rFonts w:ascii="Amiri" w:hAnsi="Amiri" w:eastAsia="Amiri" w:cs="Amiri"/>
          <w:lang w:bidi="ar-SA"/>
          <w:color w:val="111111"/>
          <w:sz w:val="28"/>
          <w:szCs w:val="28"/>
          <w:rtl/>
        </w:rPr>
        <w:t xml:space="preserve">علی حدّ ما قیل فی قوله تعالی ما أَنْتَ بِنِعْمَةِ رَبِّکَ بِمَجْنُونٍ  </w:t>
      </w:r>
      <w:r>
        <w:rPr>
          <w:rStyle w:val="FootnoteReference"/>
        </w:rPr>
        <w:footnoteReference w:id="1376"/>
      </w:r>
      <w:r>
        <w:rPr>
          <w:rFonts w:ascii="IRNazanin" w:hAnsi="IRNazanin" w:eastAsia="IRNazanin" w:cs="IRNazanin"/>
          <w:lang w:bidi="fa-IR"/>
          <w:color w:val="111111"/>
          <w:sz w:val="28"/>
          <w:szCs w:val="28"/>
          <w:rtl/>
        </w:rPr>
        <w:t xml:space="preserve">ای:و النّعمة لربّک و العظیم فی صفته،من یقصر کلّ شیء سواه عنه </w:t>
      </w:r>
      <w:r>
        <w:rPr>
          <w:rStyle w:val="FootnoteReference"/>
        </w:rPr>
        <w:footnoteReference w:id="1377"/>
      </w:r>
      <w:r>
        <w:rPr>
          <w:rFonts w:ascii="IRNazanin" w:hAnsi="IRNazanin" w:eastAsia="IRNazanin" w:cs="IRNazanin"/>
          <w:lang w:bidi="fa-IR"/>
          <w:color w:val="111111"/>
          <w:sz w:val="28"/>
          <w:szCs w:val="28"/>
          <w:rtl/>
        </w:rPr>
        <w:t xml:space="preserve">،و قیل:من انتفت عنه صفات النقص،و قیل:من حصل له جمیع صفات الکمال.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الرفع منه،و الطمأنینة فیه،و طویل الیدین ینحنی کالمستوی، و العاجز عن الانحناء یأتی بالممکن،فإن عجز أصلا أومأ   قوله: (و الرفع منه و الطمأنینة فیه).</w:t>
      </w:r>
    </w:p>
    <w:p>
      <w:pPr>
        <w:pStyle w:val="BookText"/>
      </w:pPr>
      <w:r>
        <w:rPr>
          <w:rFonts w:ascii="IRNazanin" w:hAnsi="IRNazanin" w:eastAsia="IRNazanin" w:cs="IRNazanin"/>
          <w:lang w:bidi="fa-IR"/>
          <w:color w:val="111111"/>
          <w:sz w:val="28"/>
          <w:szCs w:val="28"/>
          <w:rtl/>
        </w:rPr>
        <w:t xml:space="preserve">إجماعا منّا،و لقول النّبی صلّی اللّه علیه و آله للأعرابی:«ثم ارفع حتّی تعتدل قائما» </w:t>
      </w:r>
      <w:r>
        <w:rPr>
          <w:rStyle w:val="FootnoteReference"/>
        </w:rPr>
        <w:footnoteReference w:id="1378"/>
      </w:r>
      <w:r>
        <w:rPr>
          <w:rFonts w:ascii="IRNazanin" w:hAnsi="IRNazanin" w:eastAsia="IRNazanin" w:cs="IRNazanin"/>
          <w:lang w:bidi="fa-IR"/>
          <w:color w:val="111111"/>
          <w:sz w:val="28"/>
          <w:szCs w:val="28"/>
          <w:rtl/>
        </w:rPr>
        <w:t xml:space="preserve">،و لقول الصّادق علیه السّلام فی روایة أبی بصیر:«إذا رفعت رأسک من الرّکوع فأقم صلبک،فإنّه لا صلاة لمن لا یقیم صلبه» </w:t>
      </w:r>
      <w:r>
        <w:rPr>
          <w:rStyle w:val="FootnoteReference"/>
        </w:rPr>
        <w:footnoteReference w:id="1379"/>
      </w:r>
      <w:r>
        <w:rPr>
          <w:rFonts w:ascii="IRNazanin" w:hAnsi="IRNazanin" w:eastAsia="IRNazanin" w:cs="IRNazanin"/>
          <w:lang w:bidi="fa-IR"/>
          <w:color w:val="111111"/>
          <w:sz w:val="28"/>
          <w:szCs w:val="28"/>
          <w:rtl/>
        </w:rPr>
        <w:t xml:space="preserve">.و قد سبق تفسیر الطمأنینة،إلا أنه لا حد لها هنا،بل ما یصدق به الاستقرار و السّکون،و جعلها الشّیخ فی الخلاف رکنا </w:t>
      </w:r>
      <w:r>
        <w:rPr>
          <w:rStyle w:val="FootnoteReference"/>
        </w:rPr>
        <w:footnoteReference w:id="1380"/>
      </w:r>
      <w:r>
        <w:rPr>
          <w:rFonts w:ascii="IRNazanin" w:hAnsi="IRNazanin" w:eastAsia="IRNazanin" w:cs="IRNazanin"/>
          <w:lang w:bidi="fa-IR"/>
          <w:color w:val="111111"/>
          <w:sz w:val="28"/>
          <w:szCs w:val="28"/>
          <w:rtl/>
        </w:rPr>
        <w:t xml:space="preserve">،لظاهر الأخبار </w:t>
      </w:r>
      <w:r>
        <w:rPr>
          <w:rStyle w:val="FootnoteReference"/>
        </w:rPr>
        <w:footnoteReference w:id="1381"/>
      </w:r>
      <w:r>
        <w:rPr>
          <w:rFonts w:ascii="IRNazanin" w:hAnsi="IRNazanin" w:eastAsia="IRNazanin" w:cs="IRNazanin"/>
          <w:lang w:bidi="fa-IR"/>
          <w:color w:val="111111"/>
          <w:sz w:val="28"/>
          <w:szCs w:val="28"/>
          <w:rtl/>
        </w:rPr>
        <w:t xml:space="preserve">و الأکثرون علی خلافه.</w:t>
      </w:r>
    </w:p>
    <w:p>
      <w:pPr>
        <w:pStyle w:val="BookText"/>
      </w:pPr>
      <w:r>
        <w:rPr>
          <w:rFonts w:ascii="IRNazanin" w:hAnsi="IRNazanin" w:eastAsia="IRNazanin" w:cs="IRNazanin"/>
          <w:lang w:bidi="fa-IR"/>
          <w:color w:val="111111"/>
          <w:sz w:val="28"/>
          <w:szCs w:val="28"/>
          <w:rtl/>
        </w:rPr>
        <w:t xml:space="preserve">و یجب أن لا یطیلها بحیث یخرج عن کونه مصلّیا،و فی الذّکری حکی عن بعض متأخری الأصحاب أنّه لو طوّلها عمدا بذکر أو قراءة بطلت صلاته،لأنّه واجب قصیر،فلا یشرع فیها التطویل </w:t>
      </w:r>
      <w:r>
        <w:rPr>
          <w:rStyle w:val="FootnoteReference"/>
        </w:rPr>
        <w:footnoteReference w:id="1382"/>
      </w:r>
      <w:r>
        <w:rPr>
          <w:rFonts w:ascii="IRNazanin" w:hAnsi="IRNazanin" w:eastAsia="IRNazanin" w:cs="IRNazanin"/>
          <w:lang w:bidi="fa-IR"/>
          <w:color w:val="111111"/>
          <w:sz w:val="28"/>
          <w:szCs w:val="28"/>
          <w:rtl/>
        </w:rPr>
        <w:t xml:space="preserve">.ثم ردّه بالأخبار الدالة علی الحث علی ذکر اللّه و الدعاء فی الصّلاة من غیر تقیید بمحل مخصوص </w:t>
      </w:r>
      <w:r>
        <w:rPr>
          <w:rStyle w:val="FootnoteReference"/>
        </w:rPr>
        <w:footnoteReference w:id="1383"/>
      </w:r>
      <w:r>
        <w:rPr>
          <w:rFonts w:ascii="IRNazanin" w:hAnsi="IRNazanin" w:eastAsia="IRNazanin" w:cs="IRNazanin"/>
          <w:lang w:bidi="fa-IR"/>
          <w:color w:val="111111"/>
          <w:sz w:val="28"/>
          <w:szCs w:val="28"/>
          <w:rtl/>
        </w:rPr>
        <w:t xml:space="preserve">،و کلامه متجه،و یلوح من کلام المبسوط الأوّل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طویل الیدین ینحنی کالمستوی).</w:t>
      </w:r>
    </w:p>
    <w:p>
      <w:pPr>
        <w:pStyle w:val="BookText"/>
      </w:pPr>
      <w:r>
        <w:rPr>
          <w:rFonts w:ascii="IRNazanin" w:hAnsi="IRNazanin" w:eastAsia="IRNazanin" w:cs="IRNazanin"/>
          <w:lang w:bidi="fa-IR"/>
          <w:color w:val="111111"/>
          <w:sz w:val="28"/>
          <w:szCs w:val="28"/>
          <w:rtl/>
        </w:rPr>
        <w:t xml:space="preserve">و کذا قصیرهما و مقطوعهما حملا لألفاظ النّصوص علی الغالب،لأنّه الراجح.</w:t>
      </w:r>
    </w:p>
    <w:p>
      <w:pPr>
        <w:pStyle w:val="BookText"/>
      </w:pPr>
      <w:r>
        <w:rPr>
          <w:rFonts w:ascii="IRNazanin" w:hAnsi="IRNazanin" w:eastAsia="IRNazanin" w:cs="IRNazanin"/>
          <w:lang w:bidi="fa-IR"/>
          <w:color w:val="111111"/>
          <w:sz w:val="28"/>
          <w:szCs w:val="28"/>
          <w:rtl/>
        </w:rPr>
        <w:t xml:space="preserve">قوله: (و العاجز عن الانحناء یأتی بالممکن).</w:t>
      </w:r>
    </w:p>
    <w:p>
      <w:pPr>
        <w:pStyle w:val="BookText"/>
      </w:pPr>
      <w:r>
        <w:rPr>
          <w:rFonts w:ascii="IRNazanin" w:hAnsi="IRNazanin" w:eastAsia="IRNazanin" w:cs="IRNazanin"/>
          <w:lang w:bidi="fa-IR"/>
          <w:color w:val="111111"/>
          <w:sz w:val="28"/>
          <w:szCs w:val="28"/>
          <w:rtl/>
        </w:rPr>
        <w:t xml:space="preserve">لأنّ«المیسور لا یسقط بالمعسور»،و اللام فی الانحناء للعهد،و المعهود ما سبق، فلا یرد أنّ العاجز عن الانحناء کیف یمکنه الانحناء لیأتی به؟ قوله: (فان عجز أصلا أومأ برأسه).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برأسه، و القائم علی هیئة الراکع لکبر أو مرض یزید انحناء یسیرا للفرق. و لو شرع فی الذکر الواجب قبل انتهاء الرکوع أو شرع فی النهوض قبل  لعل المراد بقوله:(أصلا):العجز عن جمیع حالاته المتصوّرة إلی الحدّ المعین، و دونه استقلالا و اعتمادا،إذ لو أمکن الاعتماد وجب و لو بعوض،توصلا إلی الواجب بحسب المقدور،کما تقدّم فی القیام.</w:t>
      </w:r>
    </w:p>
    <w:p>
      <w:pPr>
        <w:pStyle w:val="BookText"/>
      </w:pPr>
      <w:r>
        <w:rPr>
          <w:rFonts w:ascii="IRNazanin" w:hAnsi="IRNazanin" w:eastAsia="IRNazanin" w:cs="IRNazanin"/>
          <w:lang w:bidi="fa-IR"/>
          <w:color w:val="111111"/>
          <w:sz w:val="28"/>
          <w:szCs w:val="28"/>
          <w:rtl/>
        </w:rPr>
        <w:t xml:space="preserve">قوله: (و القائم علی هیئة الراکع لکبر أو مرض یزید الانحناء یسیرا للفرق).</w:t>
      </w:r>
    </w:p>
    <w:p>
      <w:pPr>
        <w:pStyle w:val="BookText"/>
      </w:pPr>
      <w:r>
        <w:rPr>
          <w:rFonts w:ascii="IRNazanin" w:hAnsi="IRNazanin" w:eastAsia="IRNazanin" w:cs="IRNazanin"/>
          <w:lang w:bidi="fa-IR"/>
          <w:color w:val="111111"/>
          <w:sz w:val="28"/>
          <w:szCs w:val="28"/>
          <w:rtl/>
        </w:rPr>
        <w:t xml:space="preserve">أی:تحصیلا للفرق بین القیام و الرّکوع،لأنّ المعهود من صاحب الشّرع الفرق بینهما،و لا دلیل علی السّقوط،و لظاهر قوله علیه السّلام:«فاتوا منه بما استطعتم» </w:t>
      </w:r>
      <w:r>
        <w:rPr>
          <w:rStyle w:val="FootnoteReference"/>
        </w:rPr>
        <w:footnoteReference w:id="1385"/>
      </w:r>
      <w:r>
        <w:rPr>
          <w:rFonts w:ascii="IRNazanin" w:hAnsi="IRNazanin" w:eastAsia="IRNazanin" w:cs="IRNazanin"/>
          <w:lang w:bidi="fa-IR"/>
          <w:color w:val="111111"/>
          <w:sz w:val="28"/>
          <w:szCs w:val="28"/>
          <w:rtl/>
        </w:rPr>
        <w:t xml:space="preserve">،و ما سبق فی باب القیام من الدلائل الدالة علی وجوب کون الإیماء للسجود أخفض إذا بلغ الحال إلیه تنبیه علی ذلک.و قال الشّیخ </w:t>
      </w:r>
      <w:r>
        <w:rPr>
          <w:rStyle w:val="FootnoteReference"/>
        </w:rPr>
        <w:footnoteReference w:id="1386"/>
      </w:r>
      <w:r>
        <w:rPr>
          <w:rFonts w:ascii="IRNazanin" w:hAnsi="IRNazanin" w:eastAsia="IRNazanin" w:cs="IRNazanin"/>
          <w:lang w:bidi="fa-IR"/>
          <w:color w:val="111111"/>
          <w:sz w:val="28"/>
          <w:szCs w:val="28"/>
          <w:rtl/>
        </w:rPr>
        <w:t xml:space="preserve">و تبعه المصنّف فی هذا الکتاب،و صاحب المعتبر:یستحب و لا یجب،لأنّ ذلک حدّ الرّکوع فلا یلزم الزّیادة علیه </w:t>
      </w:r>
      <w:r>
        <w:rPr>
          <w:rStyle w:val="FootnoteReference"/>
        </w:rPr>
        <w:footnoteReference w:id="1387"/>
      </w:r>
      <w:r>
        <w:rPr>
          <w:rFonts w:ascii="IRNazanin" w:hAnsi="IRNazanin" w:eastAsia="IRNazanin" w:cs="IRNazanin"/>
          <w:lang w:bidi="fa-IR"/>
          <w:color w:val="111111"/>
          <w:sz w:val="28"/>
          <w:szCs w:val="28"/>
          <w:rtl/>
        </w:rPr>
        <w:t xml:space="preserve">.و جوابه:أنه لا یلزم من کونه حد الرّکوع أن یکون رکوعا،لأنّ الرّکوع هو فعل الانحناء المخصوص،و لم یتحقق،و لما سبق من وجوب الفرق.و لو أمکن نقص الانحناء حال القیام باعتماد أو نحوه تعیّن قطعا،فیجزئ ذلک الانحناء للرّکوع حینئذ لحصول الفرق.</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کان انحناؤه علی أقصی مراتب الرّکوع بحیث لو زاد یسیرا خرج عمّا یعد رکوعا ففی ترجیح الفرق،أو هیئة الرّکوع تردد.</w:t>
      </w:r>
    </w:p>
    <w:p>
      <w:pPr>
        <w:pStyle w:val="BookText"/>
      </w:pPr>
      <w:r>
        <w:rPr>
          <w:rFonts w:ascii="IRNazanin" w:hAnsi="IRNazanin" w:eastAsia="IRNazanin" w:cs="IRNazanin"/>
          <w:lang w:bidi="fa-IR"/>
          <w:color w:val="111111"/>
          <w:sz w:val="28"/>
          <w:szCs w:val="28"/>
          <w:rtl/>
        </w:rPr>
        <w:t xml:space="preserve">قوله: (و لو شرع فی الذکر الواجب قبل انتهاء الرّکوع أو شرع فی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إکماله بطلت صلاته. و لو عجز عن الطمأنینة سقطت،و کذا لو عجز عن الرفع،  النهوض قبل إکماله عامدا و لم یعده بطلت صلاته).</w:t>
      </w:r>
    </w:p>
    <w:p>
      <w:pPr>
        <w:pStyle w:val="BookText"/>
      </w:pPr>
      <w:r>
        <w:rPr>
          <w:rFonts w:ascii="IRNazanin" w:hAnsi="IRNazanin" w:eastAsia="IRNazanin" w:cs="IRNazanin"/>
          <w:lang w:bidi="fa-IR"/>
          <w:color w:val="111111"/>
          <w:sz w:val="28"/>
          <w:szCs w:val="28"/>
          <w:rtl/>
        </w:rPr>
        <w:t xml:space="preserve">لمّا وجب فی ذکر الرّکوع الطمأنینة وجب وقوعه بعد بلوغ حدّ الرّاکع، و حصول الاستقرار بحیث ینتهی و هو کذلک،فلو شرع فیه قبل انتهاء الرّکوع و حصول الطمأنینة عامدا بطلت صلاته،لکونه منهیّا عنه حینئذ.</w:t>
      </w:r>
    </w:p>
    <w:p>
      <w:pPr>
        <w:pStyle w:val="BookText"/>
      </w:pPr>
      <w:r>
        <w:rPr>
          <w:rFonts w:ascii="IRNazanin" w:hAnsi="IRNazanin" w:eastAsia="IRNazanin" w:cs="IRNazanin"/>
          <w:lang w:bidi="fa-IR"/>
          <w:color w:val="111111"/>
          <w:sz w:val="28"/>
          <w:szCs w:val="28"/>
          <w:rtl/>
        </w:rPr>
        <w:t xml:space="preserve">و کذا لو شرع فی النّهوض قبل الإکمال عامدا تبطل الصلاة،و تقریبه ما سبق.و لو کان ساهیا فان تذکّر قبل خروجه عن حد الراکع فی الحالین وجب التّدارک علی الوجه المعتبر،فإن أخلّ حینئذ به فالظاهر بطلان الصّلاة،و تصویره فی الثّانی أن ینحنی زیادة علی أقل مراتب الرّکوع ثم یشرع فی النهوض قبل الإکمال، و یتذکر قبل الخروج عن حد الراکع،و إن لم یتذکّر حتّی خرج عن حدّ الرّاکع مضی فی صلاته.</w:t>
      </w:r>
    </w:p>
    <w:p>
      <w:pPr>
        <w:pStyle w:val="BookText"/>
      </w:pPr>
      <w:r>
        <w:rPr>
          <w:rFonts w:ascii="IRNazanin" w:hAnsi="IRNazanin" w:eastAsia="IRNazanin" w:cs="IRNazanin"/>
          <w:lang w:bidi="fa-IR"/>
          <w:color w:val="111111"/>
          <w:sz w:val="28"/>
          <w:szCs w:val="28"/>
          <w:rtl/>
        </w:rPr>
        <w:t xml:space="preserve">و یفهم من قول المصنّف:(عامدا و لم یعده)أنّ الناسی لا تبطل صلاته، و کذا العامد إذا أعاد الذّکر.و لیس بجید لثبوت النّهی-المقتضی للفساد-فی العامد </w:t>
      </w:r>
      <w:r>
        <w:rPr>
          <w:rStyle w:val="FootnoteReference"/>
        </w:rPr>
        <w:footnoteReference w:id="1388"/>
      </w:r>
      <w:r>
        <w:rPr>
          <w:rFonts w:ascii="IRNazanin" w:hAnsi="IRNazanin" w:eastAsia="IRNazanin" w:cs="IRNazanin"/>
          <w:lang w:bidi="fa-IR"/>
          <w:color w:val="111111"/>
          <w:sz w:val="28"/>
          <w:szCs w:val="28"/>
          <w:rtl/>
        </w:rPr>
        <w:t xml:space="preserve">،و الإخلال بالواجب لو تذکر النّاسی فی حال الرّکوع،و لم یعد الذّکر،مع احتمال الإجزاء بالمأتی به هنا،لأنّ النّاسی معذور،و لو ترک المصنّف قوله:(و لم یعده) </w:t>
      </w:r>
      <w:r>
        <w:rPr>
          <w:rStyle w:val="FootnoteReference"/>
        </w:rPr>
        <w:footnoteReference w:id="1389"/>
      </w:r>
      <w:r>
        <w:rPr>
          <w:rFonts w:ascii="IRNazanin" w:hAnsi="IRNazanin" w:eastAsia="IRNazanin" w:cs="IRNazanin"/>
          <w:lang w:bidi="fa-IR"/>
          <w:color w:val="111111"/>
          <w:sz w:val="28"/>
          <w:szCs w:val="28"/>
          <w:rtl/>
        </w:rPr>
        <w:t xml:space="preserve">لکان أسلم للعبارة.</w:t>
      </w:r>
    </w:p>
    <w:p>
      <w:pPr>
        <w:pStyle w:val="BookText"/>
      </w:pPr>
      <w:r>
        <w:rPr>
          <w:rFonts w:ascii="IRNazanin" w:hAnsi="IRNazanin" w:eastAsia="IRNazanin" w:cs="IRNazanin"/>
          <w:lang w:bidi="fa-IR"/>
          <w:color w:val="111111"/>
          <w:sz w:val="28"/>
          <w:szCs w:val="28"/>
          <w:rtl/>
        </w:rPr>
        <w:t xml:space="preserve">قوله: (و لو عجز عن الطّمأنینة سقطت).</w:t>
      </w:r>
    </w:p>
    <w:p>
      <w:pPr>
        <w:pStyle w:val="BookText"/>
      </w:pPr>
      <w:r>
        <w:rPr>
          <w:rFonts w:ascii="IRNazanin" w:hAnsi="IRNazanin" w:eastAsia="IRNazanin" w:cs="IRNazanin"/>
          <w:lang w:bidi="fa-IR"/>
          <w:color w:val="111111"/>
          <w:sz w:val="28"/>
          <w:szCs w:val="28"/>
          <w:rtl/>
        </w:rPr>
        <w:t xml:space="preserve">لامتناع التّکلیف بما لا یطاق،لکن ینحنی زیادة لیأتی بالذّکر فی حال الرّکوع کما سبق.</w:t>
      </w:r>
    </w:p>
    <w:p>
      <w:pPr>
        <w:pStyle w:val="BookText"/>
      </w:pPr>
      <w:r>
        <w:rPr>
          <w:rFonts w:ascii="IRNazanin" w:hAnsi="IRNazanin" w:eastAsia="IRNazanin" w:cs="IRNazanin"/>
          <w:lang w:bidi="fa-IR"/>
          <w:color w:val="111111"/>
          <w:sz w:val="28"/>
          <w:szCs w:val="28"/>
          <w:rtl/>
        </w:rPr>
        <w:t xml:space="preserve">قوله: (و کذا لو عجز عن الرّفع).</w:t>
      </w:r>
    </w:p>
    <w:p>
      <w:pPr>
        <w:pStyle w:val="BookText"/>
      </w:pPr>
      <w:r>
        <w:rPr>
          <w:rFonts w:ascii="IRNazanin" w:hAnsi="IRNazanin" w:eastAsia="IRNazanin" w:cs="IRNazanin"/>
          <w:lang w:bidi="fa-IR"/>
          <w:color w:val="111111"/>
          <w:sz w:val="28"/>
          <w:szCs w:val="28"/>
          <w:rtl/>
        </w:rPr>
        <w:t xml:space="preserve">لما قلناه من امتناع التّکلیف بما لا یطاق.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افتقر إلی ما یعتمد علیه وجب. و یستحب التکبیر قبله رافعا یدیه بحذاء أذنیه،و کذا عند کل تکبیر، و سمع اللّه لمن حمده ناهضا،   قوله: (فان افتقر إلی ما یعتمد علیه وجب).</w:t>
      </w:r>
    </w:p>
    <w:p>
      <w:pPr>
        <w:pStyle w:val="BookText"/>
      </w:pPr>
      <w:r>
        <w:rPr>
          <w:rFonts w:ascii="IRNazanin" w:hAnsi="IRNazanin" w:eastAsia="IRNazanin" w:cs="IRNazanin"/>
          <w:lang w:bidi="fa-IR"/>
          <w:color w:val="111111"/>
          <w:sz w:val="28"/>
          <w:szCs w:val="28"/>
          <w:rtl/>
        </w:rPr>
        <w:t xml:space="preserve">و یعود إلی الطّمأنینة و الرّفع جمیعا،أی:فان لم یقدر علی الطّمأنینة إلا بالاستعانة بشیء یعتمد علیه وجب ذلک من باب المقدّمة،و لو افتقر الی عوض وجب بذله و إن زاد إذا کان مقدورا ما لم یضرّ بحاله،و کذا القول فی الرّفع إذا تعذر علیه إلاّ باعتماد،و لو افتقر فی طمأنینته إلی ذلک فکذلک.</w:t>
      </w:r>
    </w:p>
    <w:p>
      <w:pPr>
        <w:pStyle w:val="BookText"/>
      </w:pPr>
      <w:r>
        <w:rPr>
          <w:rFonts w:ascii="IRNazanin" w:hAnsi="IRNazanin" w:eastAsia="IRNazanin" w:cs="IRNazanin"/>
          <w:lang w:bidi="fa-IR"/>
          <w:color w:val="111111"/>
          <w:sz w:val="28"/>
          <w:szCs w:val="28"/>
          <w:rtl/>
        </w:rPr>
        <w:t xml:space="preserve">قوله: (و یستحبّ التکبیر قبله رافعا یدیه بحذاء أذنیه و کذا عند کلّ تکبیر).</w:t>
      </w:r>
    </w:p>
    <w:p>
      <w:pPr>
        <w:pStyle w:val="BookText"/>
      </w:pPr>
      <w:r>
        <w:rPr>
          <w:rFonts w:ascii="IRNazanin" w:hAnsi="IRNazanin" w:eastAsia="IRNazanin" w:cs="IRNazanin"/>
          <w:lang w:bidi="fa-IR"/>
          <w:color w:val="111111"/>
          <w:sz w:val="28"/>
          <w:szCs w:val="28"/>
          <w:rtl/>
        </w:rPr>
        <w:t xml:space="preserve">استحباب التّکبیر للرّکوع هو مذهب أکثر علمائنا،و قال بعضهم بالوجوب.</w:t>
      </w:r>
    </w:p>
    <w:p>
      <w:pPr>
        <w:pStyle w:val="BookText"/>
      </w:pPr>
      <w:r>
        <w:rPr>
          <w:rFonts w:ascii="IRNazanin" w:hAnsi="IRNazanin" w:eastAsia="IRNazanin" w:cs="IRNazanin"/>
          <w:lang w:bidi="fa-IR"/>
          <w:color w:val="111111"/>
          <w:sz w:val="28"/>
          <w:szCs w:val="28"/>
          <w:rtl/>
        </w:rPr>
        <w:t xml:space="preserve">و یستحبّ أن یکبر قائما ثم یرکع،لما رواه حماد فی صفة صلاة الصّادق علیه السّلام:</w:t>
      </w:r>
    </w:p>
    <w:p>
      <w:pPr>
        <w:pStyle w:val="BookText"/>
      </w:pPr>
      <w:r>
        <w:rPr>
          <w:rFonts w:ascii="IRNazanin" w:hAnsi="IRNazanin" w:eastAsia="IRNazanin" w:cs="IRNazanin"/>
          <w:lang w:bidi="fa-IR"/>
          <w:color w:val="111111"/>
          <w:sz w:val="28"/>
          <w:szCs w:val="28"/>
          <w:rtl/>
        </w:rPr>
        <w:t xml:space="preserve">ثم رفع یدیه حیال وجهه و قال اللّه أکبر و هو قائم ثم رکع </w:t>
      </w:r>
      <w:r>
        <w:rPr>
          <w:rStyle w:val="FootnoteReference"/>
        </w:rPr>
        <w:footnoteReference w:id="1390"/>
      </w:r>
      <w:r>
        <w:rPr>
          <w:rFonts w:ascii="IRNazanin" w:hAnsi="IRNazanin" w:eastAsia="IRNazanin" w:cs="IRNazanin"/>
          <w:lang w:bidi="fa-IR"/>
          <w:color w:val="111111"/>
          <w:sz w:val="28"/>
          <w:szCs w:val="28"/>
          <w:rtl/>
        </w:rPr>
        <w:t xml:space="preserve">،و قال الشّیخ فی الخلاف:و یجوز أن یهوی بالتّکبیر </w:t>
      </w:r>
      <w:r>
        <w:rPr>
          <w:rStyle w:val="FootnoteReference"/>
        </w:rPr>
        <w:footnoteReference w:id="1391"/>
      </w:r>
      <w:r>
        <w:rPr>
          <w:rFonts w:ascii="IRNazanin" w:hAnsi="IRNazanin" w:eastAsia="IRNazanin" w:cs="IRNazanin"/>
          <w:lang w:bidi="fa-IR"/>
          <w:color w:val="111111"/>
          <w:sz w:val="28"/>
          <w:szCs w:val="28"/>
          <w:rtl/>
        </w:rPr>
        <w:t xml:space="preserve">،فإن أراد المساواة فی الفضل فلیس کذلک، و إن أراد الأجزاء فهو حقّ،لأنّ ذلک مستحبّ.و یستحبّ رفع الیدین فیه و فی کلّ تکبیر.</w:t>
      </w:r>
    </w:p>
    <w:p>
      <w:pPr>
        <w:pStyle w:val="BookText"/>
      </w:pPr>
      <w:r>
        <w:rPr>
          <w:rFonts w:ascii="IRNazanin" w:hAnsi="IRNazanin" w:eastAsia="IRNazanin" w:cs="IRNazanin"/>
          <w:lang w:bidi="fa-IR"/>
          <w:color w:val="111111"/>
          <w:sz w:val="28"/>
          <w:szCs w:val="28"/>
          <w:rtl/>
        </w:rPr>
        <w:t xml:space="preserve">و قال المرتضی فی الانتصار:یجب رفع الیدین فی تکبیرات الصّلاة کلّها </w:t>
      </w:r>
      <w:r>
        <w:rPr>
          <w:rStyle w:val="FootnoteReference"/>
        </w:rPr>
        <w:footnoteReference w:id="1392"/>
      </w:r>
      <w:r>
        <w:rPr>
          <w:rFonts w:ascii="IRNazanin" w:hAnsi="IRNazanin" w:eastAsia="IRNazanin" w:cs="IRNazanin"/>
          <w:lang w:bidi="fa-IR"/>
          <w:color w:val="111111"/>
          <w:sz w:val="28"/>
          <w:szCs w:val="28"/>
          <w:rtl/>
        </w:rPr>
        <w:t xml:space="preserve">،و لیبدأ برفع یدیه عند ابتدائه بالتّکبیر و ینتهی الرّفع عند انتهائه،و یرسلهما بعد ذلک.</w:t>
      </w:r>
    </w:p>
    <w:p>
      <w:pPr>
        <w:pStyle w:val="BookText"/>
      </w:pPr>
      <w:r>
        <w:rPr>
          <w:rFonts w:ascii="IRNazanin" w:hAnsi="IRNazanin" w:eastAsia="IRNazanin" w:cs="IRNazanin"/>
          <w:lang w:bidi="fa-IR"/>
          <w:color w:val="111111"/>
          <w:sz w:val="28"/>
          <w:szCs w:val="28"/>
          <w:rtl/>
        </w:rPr>
        <w:t xml:space="preserve">قوله: (و سمع اللّه ناهضا).</w:t>
      </w:r>
    </w:p>
    <w:p>
      <w:pPr>
        <w:pStyle w:val="BookText"/>
      </w:pPr>
      <w:r>
        <w:rPr>
          <w:rFonts w:ascii="IRNazanin" w:hAnsi="IRNazanin" w:eastAsia="IRNazanin" w:cs="IRNazanin"/>
          <w:lang w:bidi="fa-IR"/>
          <w:color w:val="111111"/>
          <w:sz w:val="28"/>
          <w:szCs w:val="28"/>
          <w:rtl/>
        </w:rPr>
        <w:t xml:space="preserve">یستحب أن یقول بعد انتصابه من الرّکوع:سمع اللّه لمن حمده،لصحیحة زرارة،عن الباقر علیه السّلام:«قل:سمع اللّه لمن حمده و أنت منتصب قائم،-الی أن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التسبیح سبعا أو خمسا أو ثلاثا صورته سبحان ربی العظیم و بحمده  قال-تجهر بها صوتک» </w:t>
      </w:r>
      <w:r>
        <w:rPr>
          <w:rStyle w:val="FootnoteReference"/>
        </w:rPr>
        <w:footnoteReference w:id="1393"/>
      </w:r>
      <w:r>
        <w:rPr>
          <w:rFonts w:ascii="IRNazanin" w:hAnsi="IRNazanin" w:eastAsia="IRNazanin" w:cs="IRNazanin"/>
          <w:lang w:bidi="fa-IR"/>
          <w:color w:val="111111"/>
          <w:sz w:val="28"/>
          <w:szCs w:val="28"/>
          <w:rtl/>
        </w:rPr>
        <w:t xml:space="preserve">و فیه دلالة علی استحباب الجهر بها،و لعلّه لغیر المأموم لاستحباب الإخفات فی جمیع أذکاره،و فی روایة حماد،عن الصّادق علیه السّلام لما علّمه الصّلاة.فلما استمکن من القیام قال:«سمع اللّه لمن حمده» </w:t>
      </w:r>
      <w:r>
        <w:rPr>
          <w:rStyle w:val="FootnoteReference"/>
        </w:rPr>
        <w:footnoteReference w:id="1394"/>
      </w:r>
      <w:r>
        <w:rPr>
          <w:rFonts w:ascii="IRNazanin" w:hAnsi="IRNazanin" w:eastAsia="IRNazanin" w:cs="IRNazanin"/>
          <w:lang w:bidi="fa-IR"/>
          <w:color w:val="111111"/>
          <w:sz w:val="28"/>
          <w:szCs w:val="28"/>
          <w:rtl/>
        </w:rPr>
        <w:t xml:space="preserve">.و لا فرق فی استحباب ذلک بین الامام و المأموم و المنفرد عند علمائنا.</w:t>
      </w:r>
    </w:p>
    <w:p>
      <w:pPr>
        <w:pStyle w:val="BookText"/>
      </w:pPr>
      <w:r>
        <w:rPr>
          <w:rFonts w:ascii="IRNazanin" w:hAnsi="IRNazanin" w:eastAsia="IRNazanin" w:cs="IRNazanin"/>
          <w:lang w:bidi="fa-IR"/>
          <w:color w:val="111111"/>
          <w:sz w:val="28"/>
          <w:szCs w:val="28"/>
          <w:rtl/>
        </w:rPr>
        <w:t xml:space="preserve">و لو قال المأموم:ربّنا لک الحمد،عند تسمیع الإمام کان جائزا،و قد تضمّن قوله إیّاه خبر محمّد بن مسلم،عن الصّادق علیه السّلام،أورده فی الذّکری </w:t>
      </w:r>
      <w:r>
        <w:rPr>
          <w:rStyle w:val="FootnoteReference"/>
        </w:rPr>
        <w:footnoteReference w:id="1395"/>
      </w:r>
      <w:r>
        <w:rPr>
          <w:rFonts w:ascii="IRNazanin" w:hAnsi="IRNazanin" w:eastAsia="IRNazanin" w:cs="IRNazanin"/>
          <w:lang w:bidi="fa-IR"/>
          <w:color w:val="111111"/>
          <w:sz w:val="28"/>
          <w:szCs w:val="28"/>
          <w:rtl/>
        </w:rPr>
        <w:t xml:space="preserve">.قال الشّیخ:لو قال:ربّنا و لک الحمد لم تفسد صلاته </w:t>
      </w:r>
      <w:r>
        <w:rPr>
          <w:rStyle w:val="FootnoteReference"/>
        </w:rPr>
        <w:footnoteReference w:id="1396"/>
      </w:r>
      <w:r>
        <w:rPr>
          <w:rFonts w:ascii="Amiri" w:hAnsi="Amiri" w:eastAsia="Amiri" w:cs="Amiri"/>
          <w:lang w:bidi="ar-SA"/>
          <w:color w:val="111111"/>
          <w:sz w:val="28"/>
          <w:szCs w:val="28"/>
          <w:rtl/>
        </w:rPr>
        <w:t xml:space="preserve">،و هو حقّ لأنّ الواو قد تزاد لغة.</w:t>
      </w:r>
    </w:p>
    <w:p>
      <w:pPr>
        <w:pStyle w:val="BookText"/>
      </w:pPr>
      <w:r>
        <w:rPr>
          <w:rFonts w:ascii="IRNazanin" w:hAnsi="IRNazanin" w:eastAsia="IRNazanin" w:cs="IRNazanin"/>
          <w:lang w:bidi="fa-IR"/>
          <w:color w:val="111111"/>
          <w:sz w:val="28"/>
          <w:szCs w:val="28"/>
          <w:rtl/>
        </w:rPr>
        <w:t xml:space="preserve">إذا تقرّر ذلک فمقتضی عبارة الکتاب أنه یقول ذلک فی نهوضه.</w:t>
      </w:r>
    </w:p>
    <w:p>
      <w:pPr>
        <w:pStyle w:val="BookText"/>
      </w:pPr>
      <w:r>
        <w:rPr>
          <w:rFonts w:ascii="IRNazanin" w:hAnsi="IRNazanin" w:eastAsia="IRNazanin" w:cs="IRNazanin"/>
          <w:lang w:bidi="fa-IR"/>
          <w:color w:val="111111"/>
          <w:sz w:val="28"/>
          <w:szCs w:val="28"/>
          <w:rtl/>
        </w:rPr>
        <w:t xml:space="preserve">و عبارة غیره و ألفاظ النّصوص أنّه یقول:بعد الانتصاب،ففی العبارة تسامح.</w:t>
      </w:r>
    </w:p>
    <w:p>
      <w:pPr>
        <w:pStyle w:val="BookText"/>
      </w:pPr>
      <w:r>
        <w:rPr>
          <w:rFonts w:ascii="IRNazanin" w:hAnsi="IRNazanin" w:eastAsia="IRNazanin" w:cs="IRNazanin"/>
          <w:lang w:bidi="fa-IR"/>
          <w:color w:val="111111"/>
          <w:sz w:val="28"/>
          <w:szCs w:val="28"/>
          <w:rtl/>
        </w:rPr>
        <w:t xml:space="preserve">و یستحب أن یزید علی ذلک ما روی فی الاخبار </w:t>
      </w:r>
      <w:r>
        <w:rPr>
          <w:rStyle w:val="FootnoteReference"/>
        </w:rPr>
        <w:footnoteReference w:id="1397"/>
      </w:r>
      <w:r>
        <w:rPr>
          <w:rFonts w:ascii="IRNazanin" w:hAnsi="IRNazanin" w:eastAsia="IRNazanin" w:cs="IRNazanin"/>
          <w:lang w:bidi="fa-IR"/>
          <w:color w:val="111111"/>
          <w:sz w:val="28"/>
          <w:szCs w:val="28"/>
          <w:rtl/>
        </w:rPr>
        <w:t xml:space="preserve">،و ذکره الأصحاب:</w:t>
      </w:r>
    </w:p>
    <w:p>
      <w:pPr>
        <w:pStyle w:val="BookText"/>
      </w:pPr>
      <w:r>
        <w:rPr>
          <w:rFonts w:ascii="IRNazanin" w:hAnsi="IRNazanin" w:eastAsia="IRNazanin" w:cs="IRNazanin"/>
          <w:lang w:bidi="fa-IR"/>
          <w:color w:val="111111"/>
          <w:sz w:val="28"/>
          <w:szCs w:val="28"/>
          <w:rtl/>
        </w:rPr>
        <w:t xml:space="preserve">«الحمد للّه ربّ العالمین إلی آخره».</w:t>
      </w:r>
    </w:p>
    <w:p>
      <w:pPr>
        <w:pStyle w:val="BookText"/>
      </w:pPr>
      <w:r>
        <w:rPr>
          <w:rFonts w:ascii="IRNazanin" w:hAnsi="IRNazanin" w:eastAsia="IRNazanin" w:cs="IRNazanin"/>
          <w:lang w:bidi="fa-IR"/>
          <w:color w:val="111111"/>
          <w:sz w:val="28"/>
          <w:szCs w:val="28"/>
          <w:rtl/>
        </w:rPr>
        <w:t xml:space="preserve">و لو عطس عند رفعه فقال:الحمد للّه ربّ العالمین و نوی بذلک التّحمید عند العطسة،و المستحبّ بعد الرّفع جاز،لأنّها عبادة ذات سببین.</w:t>
      </w:r>
    </w:p>
    <w:p>
      <w:pPr>
        <w:pStyle w:val="BookText"/>
      </w:pPr>
      <w:r>
        <w:rPr>
          <w:rFonts w:ascii="IRNazanin" w:hAnsi="IRNazanin" w:eastAsia="IRNazanin" w:cs="IRNazanin"/>
          <w:lang w:bidi="fa-IR"/>
          <w:color w:val="111111"/>
          <w:sz w:val="28"/>
          <w:szCs w:val="28"/>
          <w:rtl/>
        </w:rPr>
        <w:t xml:space="preserve">و هنا شیء،و هو أن(سمع اللّه لمن حمده)هل هو دعاء أو ثناء؟کلّ محتمل،و لم أظفر فی کلام أحد بتصریح بأحدهما.</w:t>
      </w:r>
    </w:p>
    <w:p>
      <w:pPr>
        <w:pStyle w:val="BookText"/>
      </w:pPr>
      <w:r>
        <w:rPr>
          <w:rFonts w:ascii="IRNazanin" w:hAnsi="IRNazanin" w:eastAsia="IRNazanin" w:cs="IRNazanin"/>
          <w:lang w:bidi="fa-IR"/>
          <w:color w:val="111111"/>
          <w:sz w:val="28"/>
          <w:szCs w:val="28"/>
          <w:rtl/>
        </w:rPr>
        <w:t xml:space="preserve">قوله: (و التّسبیح سبعا،أو خمسا،أو ثلاثا،صورته:سبحان ربّی العظیم و بحمده).</w:t>
      </w:r>
    </w:p>
    <w:p>
      <w:pPr>
        <w:pStyle w:val="BookText"/>
      </w:pPr>
      <w:r>
        <w:rPr>
          <w:rFonts w:ascii="IRNazanin" w:hAnsi="IRNazanin" w:eastAsia="IRNazanin" w:cs="IRNazanin"/>
          <w:lang w:bidi="fa-IR"/>
          <w:color w:val="111111"/>
          <w:sz w:val="28"/>
          <w:szCs w:val="28"/>
          <w:rtl/>
        </w:rPr>
        <w:t xml:space="preserve">ظاهر هذه العبارة و کثیر من العبارات أنّ السّبع نهایة الکمال،و تشهد له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 بالمنقول قبل التسبیح،و ردّ رکبتیه إلی خلفه،و تسویة ظهره،و مد عنقه موازیا  روایة هشام بن سالم السّالفة </w:t>
      </w:r>
      <w:r>
        <w:rPr>
          <w:rStyle w:val="FootnoteReference"/>
        </w:rPr>
        <w:footnoteReference w:id="1398"/>
      </w:r>
      <w:r>
        <w:rPr>
          <w:rFonts w:ascii="IRNazanin" w:hAnsi="IRNazanin" w:eastAsia="IRNazanin" w:cs="IRNazanin"/>
          <w:lang w:bidi="fa-IR"/>
          <w:color w:val="111111"/>
          <w:sz w:val="28"/>
          <w:szCs w:val="28"/>
          <w:rtl/>
        </w:rPr>
        <w:t xml:space="preserve">،لکن روی حمزة بن حمران،و الحسن بن زیاد أنّهما عدّا علی الصّادق علیه السّلام فی رکوعه و هو یصلّی بقوم العصر سبحان ربّی العظیم أربعا،أو ثلاثا و ثلاثین مرّة،و قال أحدهما فی حدیثه:و بحمده فی الرّکوع و السّجود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أبان بن تغلب:دخلت علی أبی عبد اللّه علیه السّلام و هو یصلّی، فعددت له فی الرّکوع و السّجود ستین تسبیحة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استحباب ما لا یحصل معه السأم،إلا أن یکون اماما،کما ذکره فی المعتبر </w:t>
      </w:r>
      <w:r>
        <w:rPr>
          <w:rStyle w:val="FootnoteReference"/>
        </w:rPr>
        <w:footnoteReference w:id="1401"/>
      </w:r>
      <w:r>
        <w:rPr>
          <w:rFonts w:ascii="IRNazanin" w:hAnsi="IRNazanin" w:eastAsia="IRNazanin" w:cs="IRNazanin"/>
          <w:lang w:bidi="fa-IR"/>
          <w:color w:val="111111"/>
          <w:sz w:val="28"/>
          <w:szCs w:val="28"/>
          <w:rtl/>
        </w:rPr>
        <w:t xml:space="preserve">،أما الامام فیستحب له التّخفیف،فیقتصر علی الثّلاث،و لو انحصر المأمومون و علم منهم حبّ الإطالة استحبّ له التّکرار،و لا ینبغی ان ینقص المصلّی من الثّلاث ما لم یعرض له ما یقتضی ذلک.</w:t>
      </w:r>
    </w:p>
    <w:p>
      <w:pPr>
        <w:pStyle w:val="BookText"/>
      </w:pPr>
      <w:r>
        <w:rPr>
          <w:rFonts w:ascii="IRNazanin" w:hAnsi="IRNazanin" w:eastAsia="IRNazanin" w:cs="IRNazanin"/>
          <w:lang w:bidi="fa-IR"/>
          <w:color w:val="111111"/>
          <w:sz w:val="28"/>
          <w:szCs w:val="28"/>
          <w:rtl/>
        </w:rPr>
        <w:t xml:space="preserve">قوله: (و الدعاء المنقول قبل التّسبیح).</w:t>
      </w:r>
    </w:p>
    <w:p>
      <w:pPr>
        <w:pStyle w:val="BookText"/>
      </w:pPr>
      <w:r>
        <w:rPr>
          <w:rFonts w:ascii="Amiri" w:hAnsi="Amiri" w:eastAsia="Amiri" w:cs="Amiri"/>
          <w:lang w:bidi="ar-SA"/>
          <w:color w:val="111111"/>
          <w:sz w:val="28"/>
          <w:szCs w:val="28"/>
          <w:rtl/>
        </w:rPr>
        <w:t xml:space="preserve">لأنّه موضع إجابة،و قد روی عن النّبی صلّی اللّه علیه و آله أنّه قال:«أما الرّکوع فعظّموا الرّب،و أمّا السّجود فاجتهدوا فی الدّعاء،فقمن </w:t>
      </w:r>
      <w:r>
        <w:rPr>
          <w:rStyle w:val="FootnoteReference"/>
        </w:rPr>
        <w:footnoteReference w:id="1402"/>
      </w:r>
      <w:r>
        <w:rPr>
          <w:rFonts w:ascii="IRNazanin" w:hAnsi="IRNazanin" w:eastAsia="IRNazanin" w:cs="IRNazanin"/>
          <w:lang w:bidi="fa-IR"/>
          <w:color w:val="111111"/>
          <w:sz w:val="28"/>
          <w:szCs w:val="28"/>
          <w:rtl/>
        </w:rPr>
        <w:t xml:space="preserve">أن یستجاب لکم» </w:t>
      </w:r>
      <w:r>
        <w:rPr>
          <w:rStyle w:val="FootnoteReference"/>
        </w:rPr>
        <w:footnoteReference w:id="1403"/>
      </w:r>
      <w:r>
        <w:rPr>
          <w:rFonts w:ascii="IRNazanin" w:hAnsi="IRNazanin" w:eastAsia="IRNazanin" w:cs="IRNazanin"/>
          <w:lang w:bidi="fa-IR"/>
          <w:color w:val="111111"/>
          <w:sz w:val="28"/>
          <w:szCs w:val="28"/>
          <w:rtl/>
        </w:rPr>
        <w:t xml:space="preserve">.و صورة الدعاء ما رواه زرارة فی الصّحیح،عن الباقر علیه السّلام:«رب لک رکعت،و لک أسلمت،و بک آمنت،و علیک توکّلت إلی آخره»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ردّ رکبتیه إلی خلفه،و تسویة ظهره،و مدّ عنقه موازیا لظهره).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لظهره، و رفع الإمام صوته بالذکر،و التجافی و وضع الیدین علی رکبتیه مفرجات الأصابع.  لأنّه أبلغ فی الخضوع،و رواه حماد،عن الصّادق علیه السّلام فی صفة صلاته:</w:t>
      </w:r>
    </w:p>
    <w:p>
      <w:pPr>
        <w:pStyle w:val="BookText"/>
      </w:pPr>
      <w:r>
        <w:rPr>
          <w:rFonts w:ascii="IRNazanin" w:hAnsi="IRNazanin" w:eastAsia="IRNazanin" w:cs="IRNazanin"/>
          <w:lang w:bidi="fa-IR"/>
          <w:color w:val="111111"/>
          <w:sz w:val="28"/>
          <w:szCs w:val="28"/>
          <w:rtl/>
        </w:rPr>
        <w:t xml:space="preserve">و ردّ رکبتیه إلی خلفه،ثم سوّی ظهره،و مدّ عنقه </w:t>
      </w:r>
      <w:r>
        <w:rPr>
          <w:rStyle w:val="FootnoteReference"/>
        </w:rPr>
        <w:footnoteReference w:id="1405"/>
      </w:r>
      <w:r>
        <w:rPr>
          <w:rFonts w:ascii="IRNazanin" w:hAnsi="IRNazanin" w:eastAsia="IRNazanin" w:cs="IRNazanin"/>
          <w:lang w:bidi="fa-IR"/>
          <w:color w:val="111111"/>
          <w:sz w:val="28"/>
          <w:szCs w:val="28"/>
          <w:rtl/>
        </w:rPr>
        <w:t xml:space="preserve">،و روی عن النّبی صلّی اللّه علیه و آله أنّه کان یستوی فی الرّکوع بحیث لو صب الماء علی ظهره لاستمسک </w:t>
      </w:r>
      <w:r>
        <w:rPr>
          <w:rStyle w:val="FootnoteReference"/>
        </w:rPr>
        <w:footnoteReference w:id="1406"/>
      </w:r>
      <w:r>
        <w:rPr>
          <w:rFonts w:ascii="IRNazanin" w:hAnsi="IRNazanin" w:eastAsia="IRNazanin" w:cs="IRNazanin"/>
          <w:lang w:bidi="fa-IR"/>
          <w:color w:val="111111"/>
          <w:sz w:val="28"/>
          <w:szCs w:val="28"/>
          <w:rtl/>
        </w:rPr>
        <w:t xml:space="preserve">،و مثله عن علیّ علیه السّلام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یصفّ فی رکوعه بین قدمیه لا یقدم أحدهما علی الأخری، و یجعل بینهما قدر شبر،و قد تضمنه صحیح زرارة،عن الباقر علیه السّلام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رفع الإمام صوته بالذکر).</w:t>
      </w:r>
    </w:p>
    <w:p>
      <w:pPr>
        <w:pStyle w:val="BookText"/>
      </w:pPr>
      <w:r>
        <w:rPr>
          <w:rFonts w:ascii="IRNazanin" w:hAnsi="IRNazanin" w:eastAsia="IRNazanin" w:cs="IRNazanin"/>
          <w:lang w:bidi="fa-IR"/>
          <w:color w:val="111111"/>
          <w:sz w:val="28"/>
          <w:szCs w:val="28"/>
          <w:rtl/>
        </w:rPr>
        <w:t xml:space="preserve">أی:بالذکر الواجب،و المندوب فی الرّکوع و بعده کسائر أذکار الصّلاة لیتابعه المأموم،و یستحبّ للمأموم الإسرار کسائر الأذکار کما سبق غیر مرّة،و یتخیر المنفرد إلاّ التّسمیع فإنّه جهر،لإطلاق الرّوایة السّالفة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التجافی و وضع الیدین علی الرکبتین مفرجات الأصابع).</w:t>
      </w:r>
    </w:p>
    <w:p>
      <w:pPr>
        <w:pStyle w:val="BookText"/>
      </w:pPr>
      <w:r>
        <w:rPr>
          <w:rFonts w:ascii="IRNazanin" w:hAnsi="IRNazanin" w:eastAsia="IRNazanin" w:cs="IRNazanin"/>
          <w:lang w:bidi="fa-IR"/>
          <w:color w:val="111111"/>
          <w:sz w:val="28"/>
          <w:szCs w:val="28"/>
          <w:rtl/>
        </w:rPr>
        <w:t xml:space="preserve">أمّا استحباب التجافی-و هو أن لا یضع شیئا من أعضائه علی شیء إلاّ الیدین-،فیدلّ علیه مع الإجماع ما رواه حماد،عن أبی عبد اللّه علیه السّلام لمّا علمه الصّلاة من أنه لم یضع شیئا من بدنه علی شیء منه فی رکوع و لا سجود،و کان متجنحا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استحباب وضع الیدین علی عینی الرّکبتین مفرّجات،فتدلّ علیه روایة حماد-أیضا-و غیرها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تختص ذات العذر بترکه،و یکره جعلهما تحت ثیابه.   قوله: (و تختص ذات العذر بترکه).</w:t>
      </w:r>
    </w:p>
    <w:p>
      <w:pPr>
        <w:pStyle w:val="BookText"/>
      </w:pPr>
      <w:r>
        <w:rPr>
          <w:rFonts w:ascii="IRNazanin" w:hAnsi="IRNazanin" w:eastAsia="IRNazanin" w:cs="IRNazanin"/>
          <w:lang w:bidi="fa-IR"/>
          <w:color w:val="111111"/>
          <w:sz w:val="28"/>
          <w:szCs w:val="28"/>
          <w:rtl/>
        </w:rPr>
        <w:t xml:space="preserve">فیضع الأخری مستحبا،لأنه فعل تعلق بهما،فلا یسقط عن إحداهما بحصول العذر فی الأخری.</w:t>
      </w:r>
    </w:p>
    <w:p>
      <w:pPr>
        <w:pStyle w:val="BookText"/>
      </w:pPr>
      <w:r>
        <w:rPr>
          <w:rFonts w:ascii="IRNazanin" w:hAnsi="IRNazanin" w:eastAsia="IRNazanin" w:cs="IRNazanin"/>
          <w:lang w:bidi="fa-IR"/>
          <w:color w:val="111111"/>
          <w:sz w:val="28"/>
          <w:szCs w:val="28"/>
          <w:rtl/>
        </w:rPr>
        <w:t xml:space="preserve">قوله: (و یکره جعلهما تحت ثیابه).</w:t>
      </w:r>
    </w:p>
    <w:p>
      <w:pPr>
        <w:pStyle w:val="BookText"/>
      </w:pPr>
      <w:r>
        <w:rPr>
          <w:rFonts w:ascii="IRNazanin" w:hAnsi="IRNazanin" w:eastAsia="IRNazanin" w:cs="IRNazanin"/>
          <w:lang w:bidi="fa-IR"/>
          <w:color w:val="111111"/>
          <w:sz w:val="28"/>
          <w:szCs w:val="28"/>
          <w:rtl/>
        </w:rPr>
        <w:t xml:space="preserve">أی:یکره جعلهما کذلک فی حال الرّکوع،بل تکونان بارزتین،أو فی کمّیه،قاله الجماعة.و روی عمّار عن الصّادق علیه السّلام فی الرّجل یدخل یدیه تحت ثوبه؟قال:«إن کان علیه ثوب آخر فلا بأس،و إن لم یکن فلا یجوز ذلک، و إن أدخل یدا و أخرج أخری فلا بأس» </w:t>
      </w:r>
      <w:r>
        <w:rPr>
          <w:rStyle w:val="FootnoteReference"/>
        </w:rPr>
        <w:footnoteReference w:id="1412"/>
      </w:r>
      <w:r>
        <w:rPr>
          <w:rFonts w:ascii="IRNazanin" w:hAnsi="IRNazanin" w:eastAsia="IRNazanin" w:cs="IRNazanin"/>
          <w:lang w:bidi="fa-IR"/>
          <w:color w:val="111111"/>
          <w:sz w:val="28"/>
          <w:szCs w:val="28"/>
          <w:rtl/>
        </w:rPr>
        <w:t xml:space="preserve">،و کثیر من العبارات مطلقة لیس فیها تقیید للکراهة بما إذا لم یکن ثم ثوب آخر.</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أ:لو لم یضع راحتیه علی رکبتیه فشک بعد الانتصاب،هل بلغ بالرّکوع حد الإجزاء؟احتمل العود،و عدم الالتفات،نظرا الی أنّ الشّک فی نفس الرّکوع أم فی هیئته؟فإن کان الأوّل فهو شک فی الفعل قبل تجاوز محلّه،و إن کان الثّانی کان شکّا بعد تجاوز المحل فلا التفات معه.</w:t>
      </w:r>
    </w:p>
    <w:p>
      <w:pPr>
        <w:pStyle w:val="BookText"/>
      </w:pPr>
      <w:r>
        <w:rPr>
          <w:rFonts w:ascii="IRNazanin" w:hAnsi="IRNazanin" w:eastAsia="IRNazanin" w:cs="IRNazanin"/>
          <w:lang w:bidi="fa-IR"/>
          <w:color w:val="111111"/>
          <w:sz w:val="28"/>
          <w:szCs w:val="28"/>
          <w:rtl/>
        </w:rPr>
        <w:t xml:space="preserve">و الوجهان ذکرهما المصنّف و لم یرجح منهما شیئا،و کذا شیخنا الشهید </w:t>
      </w:r>
      <w:r>
        <w:rPr>
          <w:rStyle w:val="FootnoteReference"/>
        </w:rPr>
        <w:footnoteReference w:id="1413"/>
      </w:r>
      <w:r>
        <w:rPr>
          <w:rFonts w:ascii="IRNazanin" w:hAnsi="IRNazanin" w:eastAsia="IRNazanin" w:cs="IRNazanin"/>
          <w:lang w:bidi="fa-IR"/>
          <w:color w:val="111111"/>
          <w:sz w:val="28"/>
          <w:szCs w:val="28"/>
          <w:rtl/>
        </w:rPr>
        <w:t xml:space="preserve">، و هو محل التردّد،و التّحقیق:انّه فی مبدأ الأمر شک فی کیفیة الرّکوع،للقطع بأنه شرع فیه،إلاّ انّه یبول إلی الشّک فیه،لأنّه إذا لم تتحقّق الهیئة المخصوصة لم یتحقّق الرّکوع.</w:t>
      </w:r>
    </w:p>
    <w:p>
      <w:pPr>
        <w:pStyle w:val="BookText"/>
      </w:pPr>
      <w:r>
        <w:rPr>
          <w:rFonts w:ascii="IRNazanin" w:hAnsi="IRNazanin" w:eastAsia="IRNazanin" w:cs="IRNazanin"/>
          <w:lang w:bidi="fa-IR"/>
          <w:color w:val="111111"/>
          <w:sz w:val="28"/>
          <w:szCs w:val="28"/>
          <w:rtl/>
        </w:rPr>
        <w:t xml:space="preserve">و قد یرجح عدم الالتفات نظرا إلی أنّ الظاهر أنّه بعد أن شرع فیه أکمله، و یجیء مثله فی السّجود.</w:t>
      </w:r>
    </w:p>
    <w:p>
      <w:pPr>
        <w:pStyle w:val="BookText"/>
      </w:pPr>
      <w:r>
        <w:rPr>
          <w:rFonts w:ascii="IRNazanin" w:hAnsi="IRNazanin" w:eastAsia="IRNazanin" w:cs="IRNazanin"/>
          <w:lang w:bidi="fa-IR"/>
          <w:color w:val="111111"/>
          <w:sz w:val="28"/>
          <w:szCs w:val="28"/>
          <w:rtl/>
        </w:rPr>
        <w:t xml:space="preserve">ب:لو قال بعد الرّفع:من حمد اللّه سمع له لم یأت بالمستحب،و هل تبطل به الصّلاة؟فیه نظر،و لا شبهة فی البطلان لو اعتقد شرعیّته.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39" w:name="pg10520_111657"/>
    <w:bookmarkEnd w:id="39"/>
    <w:p>
      <w:pPr>
        <w:pStyle w:val="Heading4"/>
      </w:pPr>
      <w:bookmarkStart w:id="153" w:name="_Toc70"/>
      <w:r>
        <w:t>الفصل السادس:فی السجود</w:t>
      </w:r>
      <w:bookmarkEnd w:id="153"/>
    </w:p>
    <w:p>
      <w:pPr>
        <w:pStyle w:val="Heading5"/>
      </w:pPr>
      <w:bookmarkStart w:id="154" w:name="_Toc71"/>
      <w:r>
        <w:t>اشارة</w:t>
      </w:r>
      <w:bookmarkEnd w:id="154"/>
    </w:p>
    <w:p>
      <w:pPr>
        <w:pStyle w:val="BookText"/>
      </w:pPr>
      <w:r>
        <w:rPr>
          <w:rFonts w:ascii="IRNazanin" w:hAnsi="IRNazanin" w:eastAsia="IRNazanin" w:cs="IRNazanin"/>
          <w:lang w:bidi="fa-IR"/>
          <w:color w:val="111111"/>
          <w:sz w:val="28"/>
          <w:szCs w:val="28"/>
          <w:rtl/>
        </w:rPr>
        <w:t xml:space="preserve">الفصل السادس:فی السجود:و هو واجب فی کل رکعة سجدتان، هما رکن معا لو أخل بهما معا عمدا أو سهوا بطلت صلاته،لا بالواحدة سهوا.  ج:لا ینبغی مدّ التّکبیر قصدا لبقائه ذاکرا الی تمام الهوی،لما روی عن النّبی صلّی اللّه علیه و آله انّه قال:«التکبیر جزم» </w:t>
      </w:r>
      <w:r>
        <w:rPr>
          <w:rStyle w:val="FootnoteReference"/>
        </w:rPr>
        <w:footnoteReference w:id="1414"/>
      </w:r>
      <w:r>
        <w:rPr>
          <w:rFonts w:ascii="IRNazanin" w:hAnsi="IRNazanin" w:eastAsia="IRNazanin" w:cs="IRNazanin"/>
          <w:lang w:bidi="fa-IR"/>
          <w:color w:val="111111"/>
          <w:sz w:val="28"/>
          <w:szCs w:val="28"/>
          <w:rtl/>
        </w:rPr>
        <w:t xml:space="preserve">،و یستحبّ رفع الیدین به للقاعد و المضطجع،کما یستحبّ للقائم.</w:t>
      </w:r>
    </w:p>
    <w:p>
      <w:pPr>
        <w:pStyle w:val="BookText"/>
      </w:pPr>
      <w:r>
        <w:rPr>
          <w:rFonts w:ascii="IRNazanin" w:hAnsi="IRNazanin" w:eastAsia="IRNazanin" w:cs="IRNazanin"/>
          <w:lang w:bidi="fa-IR"/>
          <w:color w:val="111111"/>
          <w:sz w:val="28"/>
          <w:szCs w:val="28"/>
          <w:rtl/>
        </w:rPr>
        <w:t xml:space="preserve">د:یجب أن لا یقصد بهویّة غیر الرّکوع،فلو هوی لسجدة العزیمة أو غیرها فی النّافلة،أو لنحو قتل حیّة مطلقا،أو ظن أنّه رکع،فهوی لیسجد ثم تذکر فنوی الرّکوع فی ذلک کلّه بعد بلوغ حدّه لم یجزئه،«فإنّما لکل امرئ ما نوی» </w:t>
      </w:r>
      <w:r>
        <w:rPr>
          <w:rStyle w:val="FootnoteReference"/>
        </w:rPr>
        <w:footnoteReference w:id="1415"/>
      </w:r>
      <w:r>
        <w:rPr>
          <w:rFonts w:ascii="IRNazanin" w:hAnsi="IRNazanin" w:eastAsia="IRNazanin" w:cs="IRNazanin"/>
          <w:lang w:bidi="fa-IR"/>
          <w:color w:val="111111"/>
          <w:sz w:val="28"/>
          <w:szCs w:val="28"/>
          <w:rtl/>
        </w:rPr>
        <w:t xml:space="preserve">،بل ینتصب ثم یرکع،و لا یعد ذلک زیادة رکوع.</w:t>
      </w:r>
    </w:p>
    <w:p>
      <w:pPr>
        <w:pStyle w:val="BookText"/>
      </w:pPr>
      <w:r>
        <w:rPr>
          <w:rFonts w:ascii="IRNazanin" w:hAnsi="IRNazanin" w:eastAsia="IRNazanin" w:cs="IRNazanin"/>
          <w:lang w:bidi="fa-IR"/>
          <w:color w:val="111111"/>
          <w:sz w:val="28"/>
          <w:szCs w:val="28"/>
          <w:rtl/>
        </w:rPr>
        <w:t xml:space="preserve">ه‍:لو سقط قبل الرّکوع عاد إلی القیام لیرکع،أو بعده قبل الطمأنینة فقد قیل:لا یعید،لحصول الرّکوع </w:t>
      </w:r>
      <w:r>
        <w:rPr>
          <w:rStyle w:val="FootnoteReference"/>
        </w:rPr>
        <w:footnoteReference w:id="1416"/>
      </w:r>
      <w:r>
        <w:rPr>
          <w:rFonts w:ascii="IRNazanin" w:hAnsi="IRNazanin" w:eastAsia="IRNazanin" w:cs="IRNazanin"/>
          <w:lang w:bidi="fa-IR"/>
          <w:color w:val="111111"/>
          <w:sz w:val="28"/>
          <w:szCs w:val="28"/>
          <w:rtl/>
        </w:rPr>
        <w:t xml:space="preserve">،فلو عاد لزاد رکوعا،و لمانع أن یمنع تحقق الرّکوع الواجب حینئذ.</w:t>
      </w:r>
    </w:p>
    <w:p>
      <w:pPr>
        <w:pStyle w:val="BookText"/>
      </w:pPr>
      <w:r>
        <w:rPr>
          <w:rFonts w:ascii="IRNazanin" w:hAnsi="IRNazanin" w:eastAsia="IRNazanin" w:cs="IRNazanin"/>
          <w:lang w:bidi="fa-IR"/>
          <w:color w:val="111111"/>
          <w:sz w:val="28"/>
          <w:szCs w:val="28"/>
          <w:rtl/>
        </w:rPr>
        <w:t xml:space="preserve">و کذا فی لزوم تعدد الرّکوع لو قام منحنیا نظر،و قریب منه لو سقط بعد الطمأنینة قبل الذّکر،أمّا بعدهما فینتصب معتدلا ثم یهوی إلی السجود.</w:t>
      </w:r>
    </w:p>
    <w:p>
      <w:pPr>
        <w:pStyle w:val="BookText"/>
      </w:pPr>
      <w:r>
        <w:rPr>
          <w:rFonts w:ascii="IRNazanin" w:hAnsi="IRNazanin" w:eastAsia="IRNazanin" w:cs="IRNazanin"/>
          <w:lang w:bidi="fa-IR"/>
          <w:color w:val="111111"/>
          <w:sz w:val="28"/>
          <w:szCs w:val="28"/>
          <w:rtl/>
        </w:rPr>
        <w:t xml:space="preserve">قوله: (الفصل السّادس:السّجود).</w:t>
      </w:r>
    </w:p>
    <w:p>
      <w:pPr>
        <w:pStyle w:val="BookText"/>
      </w:pPr>
      <w:r>
        <w:rPr>
          <w:rFonts w:ascii="Amiri" w:hAnsi="Amiri" w:eastAsia="Amiri" w:cs="Amiri"/>
          <w:lang w:bidi="ar-SA"/>
          <w:color w:val="111111"/>
          <w:sz w:val="28"/>
          <w:szCs w:val="28"/>
          <w:rtl/>
        </w:rPr>
        <w:t xml:space="preserve">هو لغة:الخضوع و الانحناء.</w:t>
      </w:r>
    </w:p>
    <w:p>
      <w:pPr>
        <w:pStyle w:val="BookText"/>
      </w:pPr>
      <w:r>
        <w:rPr>
          <w:rFonts w:ascii="IRNazanin" w:hAnsi="IRNazanin" w:eastAsia="IRNazanin" w:cs="IRNazanin"/>
          <w:lang w:bidi="fa-IR"/>
          <w:color w:val="111111"/>
          <w:sz w:val="28"/>
          <w:szCs w:val="28"/>
          <w:rtl/>
        </w:rPr>
        <w:t xml:space="preserve">و شرعا:وضع الجبهة علی الأرض و نحوها،فهو خضوع و انحناء خاص.</w:t>
      </w:r>
    </w:p>
    <w:p>
      <w:pPr>
        <w:pStyle w:val="BookText"/>
      </w:pPr>
      <w:r>
        <w:rPr>
          <w:rFonts w:ascii="IRNazanin" w:hAnsi="IRNazanin" w:eastAsia="IRNazanin" w:cs="IRNazanin"/>
          <w:lang w:bidi="fa-IR"/>
          <w:color w:val="111111"/>
          <w:sz w:val="28"/>
          <w:szCs w:val="28"/>
          <w:rtl/>
        </w:rPr>
        <w:t xml:space="preserve">قوله: (و هو واجب فی کلّ رکعة سجدتان هما معا رکن لو أخلّ بهما عمدا أو سهوا بطلت صلاته لا بالواحدة سهوا).</w:t>
      </w:r>
    </w:p>
    <w:p>
      <w:pPr>
        <w:pStyle w:val="BookText"/>
      </w:pPr>
      <w:r>
        <w:rPr>
          <w:rFonts w:ascii="Amiri" w:hAnsi="Amiri" w:eastAsia="Amiri" w:cs="Amiri"/>
          <w:lang w:bidi="ar-SA"/>
          <w:color w:val="111111"/>
          <w:sz w:val="28"/>
          <w:szCs w:val="28"/>
          <w:rtl/>
        </w:rPr>
        <w:t xml:space="preserve">أمّا وجوب السّجدتین معا فی کلّ رکعة فبالنّص </w:t>
      </w:r>
      <w:r>
        <w:rPr>
          <w:rStyle w:val="FootnoteReference"/>
        </w:rPr>
        <w:footnoteReference w:id="1417"/>
      </w:r>
      <w:r>
        <w:rPr>
          <w:rFonts w:ascii="IRNazanin" w:hAnsi="IRNazanin" w:eastAsia="IRNazanin" w:cs="IRNazanin"/>
          <w:lang w:bidi="fa-IR"/>
          <w:color w:val="111111"/>
          <w:sz w:val="28"/>
          <w:szCs w:val="28"/>
          <w:rtl/>
        </w:rPr>
        <w:t xml:space="preserve">و الإجماع،و أمّا کونهما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 رکنا-تبطل الصّلاة بزیادتهما و نقصانهما معا مطلقا لا بالواحدة سهوا-فهو مذهب أکثر علمائنا،و الخلاف فی موضعین:</w:t>
      </w:r>
    </w:p>
    <w:p>
      <w:pPr>
        <w:pStyle w:val="BookText"/>
      </w:pPr>
      <w:r>
        <w:rPr>
          <w:rFonts w:ascii="IRNazanin" w:hAnsi="IRNazanin" w:eastAsia="IRNazanin" w:cs="IRNazanin"/>
          <w:lang w:bidi="fa-IR"/>
          <w:color w:val="111111"/>
          <w:sz w:val="28"/>
          <w:szCs w:val="28"/>
          <w:rtl/>
        </w:rPr>
        <w:t xml:space="preserve">أحدهما:أنّ الإخلال بالسّجدتین معا مبطل فی الرّکعتین الأولیین دون الأخیرتین عند الشّیخ </w:t>
      </w:r>
      <w:r>
        <w:rPr>
          <w:rStyle w:val="FootnoteReference"/>
        </w:rPr>
        <w:footnoteReference w:id="1418"/>
      </w:r>
      <w:r>
        <w:rPr>
          <w:rFonts w:ascii="IRNazanin" w:hAnsi="IRNazanin" w:eastAsia="IRNazanin" w:cs="IRNazanin"/>
          <w:lang w:bidi="fa-IR"/>
          <w:color w:val="111111"/>
          <w:sz w:val="28"/>
          <w:szCs w:val="28"/>
          <w:rtl/>
        </w:rPr>
        <w:t xml:space="preserve">،تعویلا علی روایة البزنطی </w:t>
      </w:r>
      <w:r>
        <w:rPr>
          <w:rStyle w:val="FootnoteReference"/>
        </w:rPr>
        <w:footnoteReference w:id="1419"/>
      </w:r>
      <w:r>
        <w:rPr>
          <w:rFonts w:ascii="IRNazanin" w:hAnsi="IRNazanin" w:eastAsia="IRNazanin" w:cs="IRNazanin"/>
          <w:lang w:bidi="fa-IR"/>
          <w:color w:val="111111"/>
          <w:sz w:val="28"/>
          <w:szCs w:val="28"/>
          <w:rtl/>
        </w:rPr>
        <w:t xml:space="preserve">،و لا دلالة فیها علی ما یریده،مع معارضتها بأقوی منها شهرة و دلالة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الثّانی:نقل فی الذّکری </w:t>
      </w:r>
      <w:r>
        <w:rPr>
          <w:rStyle w:val="FootnoteReference"/>
        </w:rPr>
        <w:footnoteReference w:id="1421"/>
      </w:r>
      <w:r>
        <w:rPr>
          <w:rFonts w:ascii="IRNazanin" w:hAnsi="IRNazanin" w:eastAsia="IRNazanin" w:cs="IRNazanin"/>
          <w:lang w:bidi="fa-IR"/>
          <w:color w:val="111111"/>
          <w:sz w:val="28"/>
          <w:szCs w:val="28"/>
          <w:rtl/>
        </w:rPr>
        <w:t xml:space="preserve">و المختلف عن ظاهر کلام ابن أبی عقیل:أنّ الإخلال بالسّجدة الواحدة مبطل و إن کان سهوا،من غیر فرق بین الرّکعتین الأولیین و الأخیرتین </w:t>
      </w:r>
      <w:r>
        <w:rPr>
          <w:rStyle w:val="FootnoteReference"/>
        </w:rPr>
        <w:footnoteReference w:id="1422"/>
      </w:r>
      <w:r>
        <w:rPr>
          <w:rFonts w:ascii="IRNazanin" w:hAnsi="IRNazanin" w:eastAsia="IRNazanin" w:cs="IRNazanin"/>
          <w:lang w:bidi="fa-IR"/>
          <w:color w:val="111111"/>
          <w:sz w:val="28"/>
          <w:szCs w:val="28"/>
          <w:rtl/>
        </w:rPr>
        <w:t xml:space="preserve">،نظرا إلی أنّ ذلک إخلال بالرّکن،فإنّ الإخلال بأی جزء کان من أجزاء الماهیّة المرکبة یقتضی الإخلال بالماهیة.</w:t>
      </w:r>
    </w:p>
    <w:p>
      <w:pPr>
        <w:pStyle w:val="BookText"/>
      </w:pPr>
      <w:r>
        <w:rPr>
          <w:rFonts w:ascii="IRNazanin" w:hAnsi="IRNazanin" w:eastAsia="IRNazanin" w:cs="IRNazanin"/>
          <w:lang w:bidi="fa-IR"/>
          <w:color w:val="111111"/>
          <w:sz w:val="28"/>
          <w:szCs w:val="28"/>
          <w:rtl/>
        </w:rPr>
        <w:t xml:space="preserve">و قد تقرر أنّ الرّکن مجموع السّجدتین،و لروایة معلی بن خنیس،عن أبی الحسن الماضی علیه السّلام فی رجل نسی السجدة من صلاته قال:«إذا ذکرها قبل رکوعه سجدها و بنی علی صلاته ثم یسجد بسجدتی السّهو بعد انصرافه،و إن ذکرها بعد رکوعه أعاد الصّلاة،و نسیان السجدة فی الأولیین و الأخیرتین سواء»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عن ذلک شیخنا فی الذّکری:بأنّ انتفاء الماهیّة هنا غیر مؤثر و إلاّ لکان الإخلال بعضو من أعضاء السّجود مبطلا </w:t>
      </w:r>
      <w:r>
        <w:rPr>
          <w:rStyle w:val="FootnoteReference"/>
        </w:rPr>
        <w:footnoteReference w:id="1424"/>
      </w:r>
      <w:r>
        <w:rPr>
          <w:rFonts w:ascii="IRNazanin" w:hAnsi="IRNazanin" w:eastAsia="IRNazanin" w:cs="IRNazanin"/>
          <w:lang w:bidi="fa-IR"/>
          <w:color w:val="111111"/>
          <w:sz w:val="28"/>
          <w:szCs w:val="28"/>
          <w:rtl/>
        </w:rPr>
        <w:t xml:space="preserve">.و لیس بشیء،لأنّ الرّکن علی تقدیر کونه هو المجموع یجب أن یکون الإخلال به مبطلا،فاللازم إمّا عدم رکنیّة المجموع أو بطلان الصلاة بکلّ ما یکون إخلال به.و ما ادعاه من لزوم البطلان بالإخلال بعضو من أعضاء السجود غیر ظاهر،لأنّ وضع ما عدا الجبهة لا دخل له فی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فیه الانحناء بحیث یساوی موضع جبهته موقفه أو یزید بقدر لبنة لا غیر،  نفس السّجود کالذکر و الطمأنینة.و فی بعض حواشیه علی الکتاب أجاب بما هو أضعف من ذلک:ثم قال فی الذّکری:و لعلّ الرکن مسمّی السّجود،و لا یتحقّق الإخلال به إلاّ بترک السّجدتین معا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هذا-لو تم-خروج عن مورد السؤال،علی أنّه یرد علیه لزوم الإبطال بزیادة الواحدة سهوا،کما هو مقتضی الرّکن،و لو قیل:مراد الأصحاب:أنّ الرّکن مسمّی السّجود من السّجدتین،لم یسلم أیضا،لأنّ زیادة السّجدتین معا سهوا مبطل قطعا، فلا یختصّ الرّکن بما کان من السّجدتین.</w:t>
      </w:r>
    </w:p>
    <w:p>
      <w:pPr>
        <w:pStyle w:val="BookText"/>
      </w:pPr>
      <w:r>
        <w:rPr>
          <w:rFonts w:ascii="IRNazanin" w:hAnsi="IRNazanin" w:eastAsia="IRNazanin" w:cs="IRNazanin"/>
          <w:lang w:bidi="fa-IR"/>
          <w:color w:val="111111"/>
          <w:sz w:val="28"/>
          <w:szCs w:val="28"/>
          <w:rtl/>
        </w:rPr>
        <w:t xml:space="preserve">و الجواب عن الرّوایة:أنّها مع ضعف سندها-بالإرسال و بالمعلی لأنّ فیه کلاما-معارضة بما هو أقوی منها و أشهر،مما یدل علی أنّ نسیان السّجدة الی أن یرکع یوجب فعلها بعد الصّلاة،کروایة إسماعیل بن جابر </w:t>
      </w:r>
      <w:r>
        <w:rPr>
          <w:rStyle w:val="FootnoteReference"/>
        </w:rPr>
        <w:footnoteReference w:id="1426"/>
      </w:r>
      <w:r>
        <w:rPr>
          <w:rFonts w:ascii="IRNazanin" w:hAnsi="IRNazanin" w:eastAsia="IRNazanin" w:cs="IRNazanin"/>
          <w:lang w:bidi="fa-IR"/>
          <w:color w:val="111111"/>
          <w:sz w:val="28"/>
          <w:szCs w:val="28"/>
          <w:rtl/>
        </w:rPr>
        <w:t xml:space="preserve">،و غیره عن الصّادق علیه السّلام </w:t>
      </w:r>
      <w:r>
        <w:rPr>
          <w:rStyle w:val="FootnoteReference"/>
        </w:rPr>
        <w:footnoteReference w:id="1427"/>
      </w:r>
      <w:r>
        <w:rPr>
          <w:rFonts w:ascii="IRNazanin" w:hAnsi="IRNazanin" w:eastAsia="IRNazanin" w:cs="IRNazanin"/>
          <w:lang w:bidi="fa-IR"/>
          <w:color w:val="111111"/>
          <w:sz w:val="28"/>
          <w:szCs w:val="28"/>
          <w:rtl/>
        </w:rPr>
        <w:t xml:space="preserve">.و الحقّ أنّ الحکم لا شبهة فیه،و إن کان ما ذکره الأصحاب من ضابط الرّکن فی ذلک لا یخلو من مناقشة.</w:t>
      </w:r>
    </w:p>
    <w:p>
      <w:pPr>
        <w:pStyle w:val="BookText"/>
      </w:pPr>
      <w:r>
        <w:rPr>
          <w:rFonts w:ascii="IRNazanin" w:hAnsi="IRNazanin" w:eastAsia="IRNazanin" w:cs="IRNazanin"/>
          <w:lang w:bidi="fa-IR"/>
          <w:color w:val="111111"/>
          <w:sz w:val="28"/>
          <w:szCs w:val="28"/>
          <w:rtl/>
        </w:rPr>
        <w:t xml:space="preserve">قوله: (و یجب فیه الانحناء بحیث یساوی موضع جبهته موقفه،أو یزیده بقدر لبنة لا غیر).</w:t>
      </w:r>
    </w:p>
    <w:p>
      <w:pPr>
        <w:pStyle w:val="BookText"/>
      </w:pPr>
      <w:r>
        <w:rPr>
          <w:rFonts w:ascii="IRNazanin" w:hAnsi="IRNazanin" w:eastAsia="IRNazanin" w:cs="IRNazanin"/>
          <w:lang w:bidi="fa-IR"/>
          <w:color w:val="111111"/>
          <w:sz w:val="28"/>
          <w:szCs w:val="28"/>
          <w:rtl/>
        </w:rPr>
        <w:t xml:space="preserve">لمّا کان حقیقة السّجود شرعا الانحناء،بحیث یضع جبهته علی موضع من الأرض أو غیرها علی وجه مخصوص لا مطلقا لم یکن بدّ من بیانه.</w:t>
      </w:r>
    </w:p>
    <w:p>
      <w:pPr>
        <w:pStyle w:val="BookText"/>
      </w:pPr>
      <w:r>
        <w:rPr>
          <w:rFonts w:ascii="IRNazanin" w:hAnsi="IRNazanin" w:eastAsia="IRNazanin" w:cs="IRNazanin"/>
          <w:lang w:bidi="fa-IR"/>
          <w:color w:val="111111"/>
          <w:sz w:val="28"/>
          <w:szCs w:val="28"/>
          <w:rtl/>
        </w:rPr>
        <w:t xml:space="preserve">و تنقیحه:أنّه لا بد أن یکون موضع جبهته مساویا لموقفه أو زائدا علیه بمقدار لبنة موضوعة علی أکبر سطوحها لا أزید عند جمیع أصحابنا،لروایة عبد اللّه بن سنان، عن أبی عبد اللّه علیه السّلام قال:سألته عن السّجود علی الأرض المرتفعة؟فقال: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موضع جبهتک مرتفعا عن موضع بدنک قدر لبنة فلا بأس» </w:t>
      </w:r>
      <w:r>
        <w:rPr>
          <w:rStyle w:val="FootnoteReference"/>
        </w:rPr>
        <w:footnoteReference w:id="1428"/>
      </w:r>
      <w:r>
        <w:rPr>
          <w:rFonts w:ascii="IRNazanin" w:hAnsi="IRNazanin" w:eastAsia="IRNazanin" w:cs="IRNazanin"/>
          <w:lang w:bidi="fa-IR"/>
          <w:color w:val="111111"/>
          <w:sz w:val="28"/>
          <w:szCs w:val="28"/>
          <w:rtl/>
        </w:rPr>
        <w:t xml:space="preserve">،و مفهوم الشّرط یدل علی المنع من الزائد.و المراد باللّبنة:المعتادة فی بلد صاحب الشّرع علیه السّلام،و قدرت بأربع أصابع مضمومة تقریبا.و صرّح شیخنا باعتبار ذلک فی الانخفاض أیضا </w:t>
      </w:r>
      <w:r>
        <w:rPr>
          <w:rStyle w:val="FootnoteReference"/>
        </w:rPr>
        <w:footnoteReference w:id="1429"/>
      </w:r>
      <w:r>
        <w:rPr>
          <w:rFonts w:ascii="IRNazanin" w:hAnsi="IRNazanin" w:eastAsia="IRNazanin" w:cs="IRNazanin"/>
          <w:lang w:bidi="fa-IR"/>
          <w:color w:val="111111"/>
          <w:sz w:val="28"/>
          <w:szCs w:val="28"/>
          <w:rtl/>
        </w:rPr>
        <w:t xml:space="preserve">،لو کان موضع الجبهة أخفض من الموقف بلبنة فما دون جاز لا أزید.</w:t>
      </w:r>
    </w:p>
    <w:p>
      <w:pPr>
        <w:pStyle w:val="BookText"/>
      </w:pPr>
      <w:r>
        <w:rPr>
          <w:rFonts w:ascii="IRNazanin" w:hAnsi="IRNazanin" w:eastAsia="IRNazanin" w:cs="IRNazanin"/>
          <w:lang w:bidi="fa-IR"/>
          <w:color w:val="111111"/>
          <w:sz w:val="28"/>
          <w:szCs w:val="28"/>
          <w:rtl/>
        </w:rPr>
        <w:t xml:space="preserve">و یمکن الاحتجاج له بظاهر صحیحة معاویة بن عمّار،عن أبی عبد اللّه علیه السّلام و قد سأله عن موضع جبهة السّاجد،أ یکون أرفع من مقامه؟فقال:«لا، و لکن لیکن مستویا» </w:t>
      </w:r>
      <w:r>
        <w:rPr>
          <w:rStyle w:val="FootnoteReference"/>
        </w:rPr>
        <w:footnoteReference w:id="1430"/>
      </w:r>
      <w:r>
        <w:rPr>
          <w:rFonts w:ascii="IRNazanin" w:hAnsi="IRNazanin" w:eastAsia="IRNazanin" w:cs="IRNazanin"/>
          <w:lang w:bidi="fa-IR"/>
          <w:color w:val="111111"/>
          <w:sz w:val="28"/>
          <w:szCs w:val="28"/>
          <w:rtl/>
        </w:rPr>
        <w:t xml:space="preserve">،فإنّ الأمر للوجوب إلاّ ما أخرجه الدلیل.و فی روایة عمّار،عنه علیه السّلام فی المریض یقوم علی فراشه و یسجد علی الأرض؟فقال:«إذا کان الفراش غلیظا قدر آجرة أو أقلّ استقام له أن یقوم علیه و یسجد علی الأرض، و إن کان أکثر من ذلک فلا» </w:t>
      </w:r>
      <w:r>
        <w:rPr>
          <w:rStyle w:val="FootnoteReference"/>
        </w:rPr>
        <w:footnoteReference w:id="1431"/>
      </w:r>
      <w:r>
        <w:rPr>
          <w:rFonts w:ascii="IRNazanin" w:hAnsi="IRNazanin" w:eastAsia="IRNazanin" w:cs="IRNazanin"/>
          <w:lang w:bidi="fa-IR"/>
          <w:color w:val="111111"/>
          <w:sz w:val="28"/>
          <w:szCs w:val="28"/>
          <w:rtl/>
        </w:rPr>
        <w:t xml:space="preserve">،و هی صریحة فی المطلوب.</w:t>
      </w:r>
    </w:p>
    <w:p>
      <w:pPr>
        <w:pStyle w:val="BookText"/>
      </w:pPr>
      <w:r>
        <w:rPr>
          <w:rFonts w:ascii="IRNazanin" w:hAnsi="IRNazanin" w:eastAsia="IRNazanin" w:cs="IRNazanin"/>
          <w:lang w:bidi="fa-IR"/>
          <w:color w:val="111111"/>
          <w:sz w:val="28"/>
          <w:szCs w:val="28"/>
          <w:rtl/>
        </w:rPr>
        <w:t xml:space="preserve">و هل یعتبر ذلک فی بقیة المساجد؟اعتبره شیخنا الشّهید </w:t>
      </w:r>
      <w:r>
        <w:rPr>
          <w:rStyle w:val="FootnoteReference"/>
        </w:rPr>
        <w:footnoteReference w:id="1432"/>
      </w:r>
      <w:r>
        <w:rPr>
          <w:rFonts w:ascii="IRNazanin" w:hAnsi="IRNazanin" w:eastAsia="IRNazanin" w:cs="IRNazanin"/>
          <w:lang w:bidi="fa-IR"/>
          <w:color w:val="111111"/>
          <w:sz w:val="28"/>
          <w:szCs w:val="28"/>
          <w:rtl/>
        </w:rPr>
        <w:t xml:space="preserve">،و لعلّه استفاده من روایة معاویة بن عمّار السّالفة،و للنّظر فیه مجال.</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لو وقعت جبهته علی موضع مرتفع جاز له أن یرفع رأسه و یسجد علی المساوی لعدم تحقّق السّجود حینئذ،و لروایة الحسین بن حماد،عن أبی عبد اللّه علیه السّلام قلت له:أسجد فتقع جبهتی علی الموضع المرتفع؟فقال:«ارفع رأسک ثم ضعه»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وضعها علی ما یصح السجود علیه،و السجود علیها و علی الکفین و الرکبتین و إبهامی الرجلین،  و لو وقعت الجبهة علی ما لا یصحّ السّجود علیه و کان مساویا لموقفه أو أعلی بلبنة لا أزید جرّها إلی ما یسجد علیه،و لا یرفعها حذرا من تعدد السّجود،و علیه تنزّل صحیحة معاویة بن عمّار،قال:قال أبو عبد اللّه علیه السّلام:«إذا وضعت جبهتک علی نبکة فلا ترفعها،و لکن جرها علی الأرض» </w:t>
      </w:r>
      <w:r>
        <w:rPr>
          <w:rStyle w:val="FootnoteReference"/>
        </w:rPr>
        <w:footnoteReference w:id="1434"/>
      </w:r>
      <w:r>
        <w:rPr>
          <w:rFonts w:ascii="IRNazanin" w:hAnsi="IRNazanin" w:eastAsia="IRNazanin" w:cs="IRNazanin"/>
          <w:lang w:bidi="fa-IR"/>
          <w:color w:val="111111"/>
          <w:sz w:val="28"/>
          <w:szCs w:val="28"/>
          <w:rtl/>
        </w:rPr>
        <w:t xml:space="preserve">،و النبکة-بالنون و الباء الموحّدة مفتوحتین-:واحدة النبک،و هی أکمة حدیدة الرّأس،و غیرها من الأخبار الّتی فی معناها </w:t>
      </w:r>
      <w:r>
        <w:rPr>
          <w:rStyle w:val="FootnoteReference"/>
        </w:rPr>
        <w:footnoteReference w:id="1435"/>
      </w:r>
      <w:r>
        <w:rPr>
          <w:rFonts w:ascii="IRNazanin" w:hAnsi="IRNazanin" w:eastAsia="IRNazanin" w:cs="IRNazanin"/>
          <w:lang w:bidi="fa-IR"/>
          <w:color w:val="111111"/>
          <w:sz w:val="28"/>
          <w:szCs w:val="28"/>
          <w:rtl/>
        </w:rPr>
        <w:t xml:space="preserve">جمعا بینها و بین الروایة السّالفة.</w:t>
      </w:r>
    </w:p>
    <w:p>
      <w:pPr>
        <w:pStyle w:val="BookText"/>
      </w:pPr>
      <w:r>
        <w:rPr>
          <w:rFonts w:ascii="IRNazanin" w:hAnsi="IRNazanin" w:eastAsia="IRNazanin" w:cs="IRNazanin"/>
          <w:lang w:bidi="fa-IR"/>
          <w:color w:val="111111"/>
          <w:sz w:val="28"/>
          <w:szCs w:val="28"/>
          <w:rtl/>
        </w:rPr>
        <w:t xml:space="preserve">قوله: (و وضعها علی ما یصحّ السّجود علیه،و السجود علیها و علی الکفّین و الرکبتین و إبهامی الرّجلین).</w:t>
      </w:r>
    </w:p>
    <w:p>
      <w:pPr>
        <w:pStyle w:val="BookText"/>
      </w:pPr>
      <w:r>
        <w:rPr>
          <w:rFonts w:ascii="IRNazanin" w:hAnsi="IRNazanin" w:eastAsia="IRNazanin" w:cs="IRNazanin"/>
          <w:lang w:bidi="fa-IR"/>
          <w:color w:val="111111"/>
          <w:sz w:val="28"/>
          <w:szCs w:val="28"/>
          <w:rtl/>
        </w:rPr>
        <w:t xml:space="preserve">قد سبق فی باب المکان بیان ما یصحّ السّجود علیه،و أمّا السّجود علی الأعضاء السّبعة فبإجماعنا-و إن کان المرتضی یجتزئ عن الکفین بمفصلهما عند الزّندین </w:t>
      </w:r>
      <w:r>
        <w:rPr>
          <w:rStyle w:val="FootnoteReference"/>
        </w:rPr>
        <w:footnoteReference w:id="1436"/>
      </w:r>
      <w:r>
        <w:rPr>
          <w:rFonts w:ascii="Amiri" w:hAnsi="Amiri" w:eastAsia="Amiri" w:cs="Amiri"/>
          <w:lang w:bidi="ar-SA"/>
          <w:color w:val="111111"/>
          <w:sz w:val="28"/>
          <w:szCs w:val="28"/>
          <w:rtl/>
        </w:rPr>
        <w:t xml:space="preserve">-و لقوله تعالی وَ أَنَّ الْمَساجِدَ لِلّهِ  </w:t>
      </w:r>
      <w:r>
        <w:rPr>
          <w:rStyle w:val="FootnoteReference"/>
        </w:rPr>
        <w:footnoteReference w:id="1437"/>
      </w:r>
      <w:r>
        <w:rPr>
          <w:rFonts w:ascii="Amiri" w:hAnsi="Amiri" w:eastAsia="Amiri" w:cs="Amiri"/>
          <w:lang w:bidi="ar-SA"/>
          <w:color w:val="111111"/>
          <w:sz w:val="28"/>
          <w:szCs w:val="28"/>
          <w:rtl/>
        </w:rPr>
        <w:t xml:space="preserve">فإنّها مفسّرة بذلک </w:t>
      </w:r>
      <w:r>
        <w:rPr>
          <w:rStyle w:val="FootnoteReference"/>
        </w:rPr>
        <w:footnoteReference w:id="1438"/>
      </w:r>
      <w:r>
        <w:rPr>
          <w:rFonts w:ascii="IRNazanin" w:hAnsi="IRNazanin" w:eastAsia="IRNazanin" w:cs="IRNazanin"/>
          <w:lang w:bidi="fa-IR"/>
          <w:color w:val="111111"/>
          <w:sz w:val="28"/>
          <w:szCs w:val="28"/>
          <w:rtl/>
        </w:rPr>
        <w:t xml:space="preserve">،و لصحیحة زرارة،عن أبی جعفر علیه السّلام قال:«قال رسول اللّه صلّی اللّه علیه و آله.السّجود علی سبعة أعظم:الجبهة و الیدین و الرکبتین و الإبهامین» </w:t>
      </w:r>
      <w:r>
        <w:rPr>
          <w:rStyle w:val="FootnoteReference"/>
        </w:rPr>
        <w:footnoteReference w:id="1439"/>
      </w:r>
      <w:r>
        <w:rPr>
          <w:rFonts w:ascii="IRNazanin" w:hAnsi="IRNazanin" w:eastAsia="IRNazanin" w:cs="IRNazanin"/>
          <w:lang w:bidi="fa-IR"/>
          <w:color w:val="111111"/>
          <w:sz w:val="28"/>
          <w:szCs w:val="28"/>
          <w:rtl/>
        </w:rPr>
        <w:t xml:space="preserve">و فی روایة حمّاد،عن الصّادق علیه السّلام لما علمه الصّلاة و سجد علی ثمانیة أعظم،و عد أنامل إبهامی الرّجلین و الأنف،و قال:«إن وضع الأنف علی الأرض سنة»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ذلک تعیّن الإبهامین،و قد أطلق عدّة من الأصحاب الأصابع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الذکر کالرکوع،و قیل:یجب سبحان ربی الأعلی و بحمده،و الطمأنینة بقدره،و رفع الرأس من الاولی،و الطمأنینة قاعدا.  و أطراف القدمین من غیر تعیین الإبهامین،و الوجه تعیّن الإبهامین إلاّ مع تعذّر السّجود علیهما لعدمهما،أو غیر ذلک فتجزئ بقیة الأصابع.</w:t>
      </w:r>
    </w:p>
    <w:p>
      <w:pPr>
        <w:pStyle w:val="BookText"/>
      </w:pPr>
      <w:r>
        <w:rPr>
          <w:rFonts w:ascii="IRNazanin" w:hAnsi="IRNazanin" w:eastAsia="IRNazanin" w:cs="IRNazanin"/>
          <w:lang w:bidi="fa-IR"/>
          <w:color w:val="111111"/>
          <w:sz w:val="28"/>
          <w:szCs w:val="28"/>
          <w:rtl/>
        </w:rPr>
        <w:t xml:space="preserve">و لو أخل بشیء من المساجد عالما أو جاهلا و تجاوز المحل بطلت صلاته لا ناسیا،و لو تعذر وضع بعضها وضع ما بقی،لأنّ«المیسور لا یسقط بالمعسور».</w:t>
      </w:r>
    </w:p>
    <w:p>
      <w:pPr>
        <w:pStyle w:val="BookText"/>
      </w:pPr>
      <w:r>
        <w:rPr>
          <w:rFonts w:ascii="IRNazanin" w:hAnsi="IRNazanin" w:eastAsia="IRNazanin" w:cs="IRNazanin"/>
          <w:lang w:bidi="fa-IR"/>
          <w:color w:val="111111"/>
          <w:sz w:val="28"/>
          <w:szCs w:val="28"/>
          <w:rtl/>
        </w:rPr>
        <w:t xml:space="preserve">و یجب الاعتماد علی المساجد بإلقاء ثقلها علیها،فلو تحامل عنها أو عن شیء منها لم یصحّ،لعدم حصول الطمأنینة بدونه،و الرّوایة بوجوب تمکین الجبهة منبّهة علی اعتباره فی البواقی </w:t>
      </w:r>
      <w:r>
        <w:rPr>
          <w:rStyle w:val="FootnoteReference"/>
        </w:rPr>
        <w:footnoteReference w:id="1441"/>
      </w:r>
      <w:r>
        <w:rPr>
          <w:rFonts w:ascii="IRNazanin" w:hAnsi="IRNazanin" w:eastAsia="IRNazanin" w:cs="IRNazanin"/>
          <w:lang w:bidi="fa-IR"/>
          <w:color w:val="111111"/>
          <w:sz w:val="28"/>
          <w:szCs w:val="28"/>
          <w:rtl/>
        </w:rPr>
        <w:t xml:space="preserve">.و لو سجد علی نحو قطن أو صوف وجب أن یلبده بحیث یعتمد علیه.</w:t>
      </w:r>
    </w:p>
    <w:p>
      <w:pPr>
        <w:pStyle w:val="BookText"/>
      </w:pPr>
      <w:r>
        <w:rPr>
          <w:rFonts w:ascii="IRNazanin" w:hAnsi="IRNazanin" w:eastAsia="IRNazanin" w:cs="IRNazanin"/>
          <w:lang w:bidi="fa-IR"/>
          <w:color w:val="111111"/>
          <w:sz w:val="28"/>
          <w:szCs w:val="28"/>
          <w:rtl/>
        </w:rPr>
        <w:t xml:space="preserve">قوله: (و الذکر کالرّکوع،و قیل:یجب سبحان ربّی الأعلی و بحمده)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سبق تحقیق ذلک و بیان الخلاف،و انّ الأصحّ إجزاء مطلق الذّکر.</w:t>
      </w:r>
    </w:p>
    <w:p>
      <w:pPr>
        <w:pStyle w:val="BookText"/>
      </w:pPr>
      <w:r>
        <w:rPr>
          <w:rFonts w:ascii="IRNazanin" w:hAnsi="IRNazanin" w:eastAsia="IRNazanin" w:cs="IRNazanin"/>
          <w:lang w:bidi="fa-IR"/>
          <w:color w:val="111111"/>
          <w:sz w:val="28"/>
          <w:szCs w:val="28"/>
          <w:rtl/>
        </w:rPr>
        <w:t xml:space="preserve">قوله: (و الطمأنینة بقدره).</w:t>
      </w:r>
    </w:p>
    <w:p>
      <w:pPr>
        <w:pStyle w:val="BookText"/>
      </w:pPr>
      <w:r>
        <w:rPr>
          <w:rFonts w:ascii="IRNazanin" w:hAnsi="IRNazanin" w:eastAsia="IRNazanin" w:cs="IRNazanin"/>
          <w:lang w:bidi="fa-IR"/>
          <w:color w:val="111111"/>
          <w:sz w:val="28"/>
          <w:szCs w:val="28"/>
          <w:rtl/>
        </w:rPr>
        <w:t xml:space="preserve">و البحث فیها کما سبق فی الرّکوع بکماله،و لو تعذرت فهل یسقط وجوب الذکر،أم یأتی به علی حسب مقدوره؟فیه تردّد.و ذهب الشّیخ إلی رکنیتها،و رکنیة الطمأنینة بین السّجدتین کالتی فی الرّکوع </w:t>
      </w:r>
      <w:r>
        <w:rPr>
          <w:rStyle w:val="FootnoteReference"/>
        </w:rPr>
        <w:footnoteReference w:id="1443"/>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رفع الرّأس من الاولی و الطمأنینة قاعدا).</w:t>
      </w:r>
    </w:p>
    <w:p>
      <w:pPr>
        <w:pStyle w:val="BookText"/>
      </w:pPr>
      <w:r>
        <w:rPr>
          <w:rFonts w:ascii="IRNazanin" w:hAnsi="IRNazanin" w:eastAsia="IRNazanin" w:cs="IRNazanin"/>
          <w:lang w:bidi="fa-IR"/>
          <w:color w:val="111111"/>
          <w:sz w:val="28"/>
          <w:szCs w:val="28"/>
          <w:rtl/>
        </w:rPr>
        <w:t xml:space="preserve">و وجوبهما بإجماعنا،و تصریح الأخبار بذلک </w:t>
      </w:r>
      <w:r>
        <w:rPr>
          <w:rStyle w:val="FootnoteReference"/>
        </w:rPr>
        <w:footnoteReference w:id="1444"/>
      </w:r>
      <w:r>
        <w:rPr>
          <w:rFonts w:ascii="IRNazanin" w:hAnsi="IRNazanin" w:eastAsia="IRNazanin" w:cs="IRNazanin"/>
          <w:lang w:bidi="fa-IR"/>
          <w:color w:val="111111"/>
          <w:sz w:val="28"/>
          <w:szCs w:val="28"/>
          <w:rtl/>
        </w:rPr>
        <w:t xml:space="preserve">،و لا حدّ لهذه الطمأنینة،بل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یکفی فی وضع الجبهة الاسم،  مسمّاها،و لا بدّ فی الرّفع من الاستواء معتدلا.</w:t>
      </w:r>
    </w:p>
    <w:p>
      <w:pPr>
        <w:pStyle w:val="BookText"/>
      </w:pPr>
      <w:r>
        <w:rPr>
          <w:rFonts w:ascii="IRNazanin" w:hAnsi="IRNazanin" w:eastAsia="IRNazanin" w:cs="IRNazanin"/>
          <w:lang w:bidi="fa-IR"/>
          <w:color w:val="111111"/>
          <w:sz w:val="28"/>
          <w:szCs w:val="28"/>
          <w:rtl/>
        </w:rPr>
        <w:t xml:space="preserve">قوله: (و یکفی فی وضع الجبهة الاسم).</w:t>
      </w:r>
    </w:p>
    <w:p>
      <w:pPr>
        <w:pStyle w:val="BookText"/>
      </w:pPr>
      <w:r>
        <w:rPr>
          <w:rFonts w:ascii="IRNazanin" w:hAnsi="IRNazanin" w:eastAsia="IRNazanin" w:cs="IRNazanin"/>
          <w:lang w:bidi="fa-IR"/>
          <w:color w:val="111111"/>
          <w:sz w:val="28"/>
          <w:szCs w:val="28"/>
          <w:rtl/>
        </w:rPr>
        <w:t xml:space="preserve">لا ریب أنّ ما عدا الجبهة من المساجد یکفی وضع ما یقع علیه الاسم منه،و فی الیدین یجب أن یلقی الأرض ببطونهما،فلا تجزئ ظهورهما اختیارا بخلاف إبهامی الرّجلین،وفاقا للمنتهی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یجب الجمع بین الکف و الأصابع،بل ما یقع علیه اسم الوضع من أحدهما إذا صدق وضع شیء من الید.نعم یستحبّ،صرّح به فی الذّکری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الجبهة فقد اختلف کلام الأصحاب فی مقدار ما یجب وضعه منها، فاکتفی الأکثر بما صدق علیه الاسم منها کغیرها،لأنّ الأمر بالمطلق یقتضی ما صدق علیه الاسم،و لروایة زرارة،عن أبی جعفر علیه السّلام قال:سألته عن حدّ السّجود؟فقال:«ما بین قصاص الشّعر إلی موضع الحاجب ما وضعت منه أجزأک» </w:t>
      </w:r>
      <w:r>
        <w:rPr>
          <w:rStyle w:val="FootnoteReference"/>
        </w:rPr>
        <w:footnoteReference w:id="1447"/>
      </w:r>
      <w:r>
        <w:rPr>
          <w:rFonts w:ascii="IRNazanin" w:hAnsi="IRNazanin" w:eastAsia="IRNazanin" w:cs="IRNazanin"/>
          <w:lang w:bidi="fa-IR"/>
          <w:color w:val="111111"/>
          <w:sz w:val="28"/>
          <w:szCs w:val="28"/>
          <w:rtl/>
        </w:rPr>
        <w:t xml:space="preserve">،و صحیحة زرارة أیضا،عن أحدهما علیهما السّلام مثلها </w:t>
      </w:r>
      <w:r>
        <w:rPr>
          <w:rStyle w:val="FootnoteReference"/>
        </w:rPr>
        <w:footnoteReference w:id="1448"/>
      </w:r>
      <w:r>
        <w:rPr>
          <w:rFonts w:ascii="IRNazanin" w:hAnsi="IRNazanin" w:eastAsia="IRNazanin" w:cs="IRNazanin"/>
          <w:lang w:bidi="fa-IR"/>
          <w:color w:val="111111"/>
          <w:sz w:val="28"/>
          <w:szCs w:val="28"/>
          <w:rtl/>
        </w:rPr>
        <w:t xml:space="preserve">،و غیرهما من الأخبار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بابویه </w:t>
      </w:r>
      <w:r>
        <w:rPr>
          <w:rStyle w:val="FootnoteReference"/>
        </w:rPr>
        <w:footnoteReference w:id="1450"/>
      </w:r>
      <w:r>
        <w:rPr>
          <w:rFonts w:ascii="IRNazanin" w:hAnsi="IRNazanin" w:eastAsia="IRNazanin" w:cs="IRNazanin"/>
          <w:lang w:bidi="fa-IR"/>
          <w:color w:val="111111"/>
          <w:sz w:val="28"/>
          <w:szCs w:val="28"/>
          <w:rtl/>
        </w:rPr>
        <w:t xml:space="preserve">،و ابن إدریس:یجب مقدار درهم </w:t>
      </w:r>
      <w:r>
        <w:rPr>
          <w:rStyle w:val="FootnoteReference"/>
        </w:rPr>
        <w:footnoteReference w:id="1451"/>
      </w:r>
      <w:r>
        <w:rPr>
          <w:rFonts w:ascii="IRNazanin" w:hAnsi="IRNazanin" w:eastAsia="IRNazanin" w:cs="IRNazanin"/>
          <w:lang w:bidi="fa-IR"/>
          <w:color w:val="111111"/>
          <w:sz w:val="28"/>
          <w:szCs w:val="28"/>
          <w:rtl/>
        </w:rPr>
        <w:t xml:space="preserve">،و ذهب الیه شیخنا الشّهید </w:t>
      </w:r>
      <w:r>
        <w:rPr>
          <w:rStyle w:val="FootnoteReference"/>
        </w:rPr>
        <w:footnoteReference w:id="1452"/>
      </w:r>
      <w:r>
        <w:rPr>
          <w:rFonts w:ascii="IRNazanin" w:hAnsi="IRNazanin" w:eastAsia="IRNazanin" w:cs="IRNazanin"/>
          <w:lang w:bidi="fa-IR"/>
          <w:color w:val="111111"/>
          <w:sz w:val="28"/>
          <w:szCs w:val="28"/>
          <w:rtl/>
        </w:rPr>
        <w:t xml:space="preserve">تمسّکا بروایة علیّ بن جعفر،عن أخیه الکاظم علیه السّلام فی المرأة تطول قصتها،و إذا سجدت وقعت بعض جبهتها علی الأرض،و بعض یغطیه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عجز عن الانحناء رفع ما یسجد علیه،فإن تعذر أومأ. و ذو الدمل یضع السلیم،بأن یحفر حفیرة لیقع السلیم علی الأرض،فإن استوعب سجد علی أحد الجبینین،فان تعذر فعلی ذقنه،فان تعذر  الشعر هل یجوز ذلک؟قال:«لا،حتّی تضع جبهتها علی الأرض» </w:t>
      </w:r>
      <w:r>
        <w:rPr>
          <w:rStyle w:val="FootnoteReference"/>
        </w:rPr>
        <w:footnoteReference w:id="1453"/>
      </w:r>
      <w:r>
        <w:rPr>
          <w:rFonts w:ascii="Amiri" w:hAnsi="Amiri" w:eastAsia="Amiri" w:cs="Amiri"/>
          <w:lang w:bidi="ar-SA"/>
          <w:color w:val="111111"/>
          <w:sz w:val="28"/>
          <w:szCs w:val="28"/>
          <w:rtl/>
        </w:rPr>
        <w:t xml:space="preserve">،و القصة:</w:t>
      </w:r>
    </w:p>
    <w:p>
      <w:pPr>
        <w:pStyle w:val="BookText"/>
      </w:pPr>
      <w:r>
        <w:rPr>
          <w:rFonts w:ascii="IRNazanin" w:hAnsi="IRNazanin" w:eastAsia="IRNazanin" w:cs="IRNazanin"/>
          <w:lang w:bidi="fa-IR"/>
          <w:color w:val="111111"/>
          <w:sz w:val="28"/>
          <w:szCs w:val="28"/>
          <w:rtl/>
        </w:rPr>
        <w:t xml:space="preserve">-بضمّ القاف و تشدید الصّاد المهملة-شعر النّاصیة،و روایة عبد الرّحمن بن أبی عبد اللّه،عن الصّادق علیه السّلام قریب منها </w:t>
      </w:r>
      <w:r>
        <w:rPr>
          <w:rStyle w:val="FootnoteReference"/>
        </w:rPr>
        <w:footnoteReference w:id="1454"/>
      </w:r>
      <w:r>
        <w:rPr>
          <w:rFonts w:ascii="IRNazanin" w:hAnsi="IRNazanin" w:eastAsia="IRNazanin" w:cs="IRNazanin"/>
          <w:lang w:bidi="fa-IR"/>
          <w:color w:val="111111"/>
          <w:sz w:val="28"/>
          <w:szCs w:val="28"/>
          <w:rtl/>
        </w:rPr>
        <w:t xml:space="preserve">،و إن کانت أقل صراحة.و لا دلالة فیهما علی مطلوبهم،لأنّ وضع جمیع الجبهة لا یقول بوجوبه أحد،و مع ذلک فلا تبلغان معارضة غیرهما من الأخبار،و تقیید الأمر المطلق،فتحملان علی الاستحباب.</w:t>
      </w:r>
    </w:p>
    <w:p>
      <w:pPr>
        <w:pStyle w:val="BookText"/>
      </w:pPr>
      <w:r>
        <w:rPr>
          <w:rFonts w:ascii="IRNazanin" w:hAnsi="IRNazanin" w:eastAsia="IRNazanin" w:cs="IRNazanin"/>
          <w:lang w:bidi="fa-IR"/>
          <w:color w:val="111111"/>
          <w:sz w:val="28"/>
          <w:szCs w:val="28"/>
          <w:rtl/>
        </w:rPr>
        <w:t xml:space="preserve">قوله: (فان عجز عن الانحناء رفع ما یسجد علیه،فان تعذر أومأ).</w:t>
      </w:r>
    </w:p>
    <w:p>
      <w:pPr>
        <w:pStyle w:val="BookText"/>
      </w:pPr>
      <w:r>
        <w:rPr>
          <w:rFonts w:ascii="IRNazanin" w:hAnsi="IRNazanin" w:eastAsia="IRNazanin" w:cs="IRNazanin"/>
          <w:lang w:bidi="fa-IR"/>
          <w:color w:val="111111"/>
          <w:sz w:val="28"/>
          <w:szCs w:val="28"/>
          <w:rtl/>
        </w:rPr>
        <w:t xml:space="preserve">قد سبق تحقیق ذلک فی القیام.</w:t>
      </w:r>
    </w:p>
    <w:p>
      <w:pPr>
        <w:pStyle w:val="BookText"/>
      </w:pPr>
      <w:r>
        <w:rPr>
          <w:rFonts w:ascii="IRNazanin" w:hAnsi="IRNazanin" w:eastAsia="IRNazanin" w:cs="IRNazanin"/>
          <w:lang w:bidi="fa-IR"/>
          <w:color w:val="111111"/>
          <w:sz w:val="28"/>
          <w:szCs w:val="28"/>
          <w:rtl/>
        </w:rPr>
        <w:t xml:space="preserve">قوله: (و ذو الدمل یضع السّلیم بأنّ یحفر حفیرة لیقع السلیم علی الأرض).</w:t>
      </w:r>
    </w:p>
    <w:p>
      <w:pPr>
        <w:pStyle w:val="BookText"/>
      </w:pPr>
      <w:r>
        <w:rPr>
          <w:rFonts w:ascii="IRNazanin" w:hAnsi="IRNazanin" w:eastAsia="IRNazanin" w:cs="IRNazanin"/>
          <w:lang w:bidi="fa-IR"/>
          <w:color w:val="111111"/>
          <w:sz w:val="28"/>
          <w:szCs w:val="28"/>
          <w:rtl/>
        </w:rPr>
        <w:t xml:space="preserve">وجوبا فی ذلک،لأنّ مقدّمة الواجب المطلق واجبة،و لما رواه مصادف، قال:خرج بی دمل فکنت أسجد علی جانب،فرأی أبو عبد اللّه علیه السّلام أثره، فقال:«ما هذا»؟فقلت:لا أستطیع أن أسجد من أجل الدمل،فإنّما أسجد منحرفا،فقال لی«لا تفعل ذلک،احفر حفیرة و اجعل الدّمل فی الحفیرة حتّی تقع جبهتک علی الأرض» </w:t>
      </w:r>
      <w:r>
        <w:rPr>
          <w:rStyle w:val="FootnoteReference"/>
        </w:rPr>
        <w:footnoteReference w:id="1455"/>
      </w:r>
      <w:r>
        <w:rPr>
          <w:rFonts w:ascii="IRNazanin" w:hAnsi="IRNazanin" w:eastAsia="IRNazanin" w:cs="IRNazanin"/>
          <w:lang w:bidi="fa-IR"/>
          <w:color w:val="111111"/>
          <w:sz w:val="28"/>
          <w:szCs w:val="28"/>
          <w:rtl/>
        </w:rPr>
        <w:t xml:space="preserve">.و لا یختصّ هذا الحکم بالدمل بل الجروح و الورم و نحوهما-إذا لم یمکن وضع الجبهة معها-کذلک،و لا یختصّ الحکم بالحفیرة،فلو اتخذ آلة مجوّفة من طین أو خشب و نحوهما أجزأ.</w:t>
      </w:r>
    </w:p>
    <w:p>
      <w:pPr>
        <w:pStyle w:val="BookText"/>
      </w:pPr>
      <w:r>
        <w:rPr>
          <w:rFonts w:ascii="IRNazanin" w:hAnsi="IRNazanin" w:eastAsia="IRNazanin" w:cs="IRNazanin"/>
          <w:lang w:bidi="fa-IR"/>
          <w:color w:val="111111"/>
          <w:sz w:val="28"/>
          <w:szCs w:val="28"/>
          <w:rtl/>
        </w:rPr>
        <w:t xml:space="preserve">قوله: (فان استوعب سجد علی أحد الجبینین،فان تعذّر فعلی ذقنه، فان تعذّر أومأ).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أومأ. و لو عجز عن الطمأنینة سقطت.  أمّا السّجود علی أحد الجبینین فقد صرّح به الأصحاب،لأنهما مع الجبهة کالعضو الواحد فیقوم أحدهما مقامهما للعذر،و لأنّ السّجود علی الذقن یجزئ عند الضرورة لما سیأتی،و هما أقرب إلی الجبهة منه فیجزئان بطریق أولی.</w:t>
      </w:r>
    </w:p>
    <w:p>
      <w:pPr>
        <w:pStyle w:val="BookText"/>
      </w:pPr>
      <w:r>
        <w:rPr>
          <w:rFonts w:ascii="IRNazanin" w:hAnsi="IRNazanin" w:eastAsia="IRNazanin" w:cs="IRNazanin"/>
          <w:lang w:bidi="fa-IR"/>
          <w:color w:val="111111"/>
          <w:sz w:val="28"/>
          <w:szCs w:val="28"/>
          <w:rtl/>
        </w:rPr>
        <w:t xml:space="preserve">و لا خلاف فی تقدیمهما علی الذقن مع الإمکان،و لا أولویة للأیمن علی الأیسر هنا لعدم الدلیل،و التمسّک بالأصل،و فی کلام ابنی بابویه تقدیم الأیمن علی الأیسر،هنا لعدم الدلیل،و التمسّک بالأصل،و فی کلام ابنی بابویه تقدیم الأیمن علی الأیسر،و ظهر الکفّ علی الذقن </w:t>
      </w:r>
      <w:r>
        <w:rPr>
          <w:rStyle w:val="FootnoteReference"/>
        </w:rPr>
        <w:footnoteReference w:id="1456"/>
      </w:r>
      <w:r>
        <w:rPr>
          <w:rFonts w:ascii="Amiri" w:hAnsi="Amiri" w:eastAsia="Amiri" w:cs="Amiri"/>
          <w:lang w:bidi="ar-SA"/>
          <w:color w:val="111111"/>
          <w:sz w:val="28"/>
          <w:szCs w:val="28"/>
          <w:rtl/>
        </w:rPr>
        <w:t xml:space="preserve">،و لا دلیل علیه،مع أن ظهر الکفّ لا یکاد یتحصل له معنی هنا إن تعذر السّجود علیهما معا و المراد به:حصول العسر و المشقة عادة سجد علی ذقنه،لقوله تعالی یَخِرُّونَ لِلْأَذْقانِ سُجَّداً  </w:t>
      </w:r>
      <w:r>
        <w:rPr>
          <w:rStyle w:val="FootnoteReference"/>
        </w:rPr>
        <w:footnoteReference w:id="1457"/>
      </w:r>
      <w:r>
        <w:rPr>
          <w:rFonts w:ascii="Amiri" w:hAnsi="Amiri" w:eastAsia="Amiri" w:cs="Amiri"/>
          <w:lang w:bidi="ar-SA"/>
          <w:color w:val="111111"/>
          <w:sz w:val="28"/>
          <w:szCs w:val="28"/>
          <w:rtl/>
        </w:rPr>
        <w:t xml:space="preserve">و الذقن،-محرمة-مجمع اللحیین،و إذا صدق علیه اسم السّجود-وجب إجزاؤه،و فی روایة مرسلة عن الصّادق علیه السّلام،و قد سئل عمن بجبهته-علة لا یقدر علی السّجود علیها؟ «یضع ذقنه علی الأرض،إنّ اللّه تعالی یقول (یَخِرُّونَ لِلْأَذْقانِ سُجَّداً)  »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تعذّر ذلک کله أومأ،لروایة إبراهیم الکرخی،قال:قلت لأبی عبد اللّه علیه السّلام:رجل شیخ لا یستطیع القیام إلی الخلاء،و لا یمکنه الرّکوع و السّجود فقال:«لیومئ برأسه إیماء،و إن کان له من یرفع الخمرة إلیه فلیسجد،فان لم یمکنه ذلک فلیومئ برأسه نحو القبلة إیماء» </w:t>
      </w:r>
      <w:r>
        <w:rPr>
          <w:rStyle w:val="FootnoteReference"/>
        </w:rPr>
        <w:footnoteReference w:id="1459"/>
      </w:r>
      <w:r>
        <w:rPr>
          <w:rFonts w:ascii="IRNazanin" w:hAnsi="IRNazanin" w:eastAsia="IRNazanin" w:cs="IRNazanin"/>
          <w:lang w:bidi="fa-IR"/>
          <w:color w:val="111111"/>
          <w:sz w:val="28"/>
          <w:szCs w:val="28"/>
          <w:rtl/>
        </w:rPr>
        <w:t xml:space="preserve">،و فیها دلالة علی وجوب رفع المسجد مع تعذر الانحناء.</w:t>
      </w:r>
    </w:p>
    <w:p>
      <w:pPr>
        <w:pStyle w:val="BookText"/>
      </w:pPr>
      <w:r>
        <w:rPr>
          <w:rFonts w:ascii="IRNazanin" w:hAnsi="IRNazanin" w:eastAsia="IRNazanin" w:cs="IRNazanin"/>
          <w:lang w:bidi="fa-IR"/>
          <w:color w:val="111111"/>
          <w:sz w:val="28"/>
          <w:szCs w:val="28"/>
          <w:rtl/>
        </w:rPr>
        <w:t xml:space="preserve">و اعلم أنّ تعذر الحفیرة و ما فی معناها بمنزلة استیعاب العذر الجبهة.</w:t>
      </w:r>
    </w:p>
    <w:p>
      <w:pPr>
        <w:pStyle w:val="BookText"/>
      </w:pPr>
      <w:r>
        <w:rPr>
          <w:rFonts w:ascii="IRNazanin" w:hAnsi="IRNazanin" w:eastAsia="IRNazanin" w:cs="IRNazanin"/>
          <w:lang w:bidi="fa-IR"/>
          <w:color w:val="111111"/>
          <w:sz w:val="28"/>
          <w:szCs w:val="28"/>
          <w:rtl/>
        </w:rPr>
        <w:t xml:space="preserve">قوله: (و لو عجز عن الطمأنینة سقطت).</w:t>
      </w:r>
    </w:p>
    <w:p>
      <w:pPr>
        <w:pStyle w:val="BookText"/>
      </w:pPr>
      <w:r>
        <w:rPr>
          <w:rFonts w:ascii="IRNazanin" w:hAnsi="IRNazanin" w:eastAsia="IRNazanin" w:cs="IRNazanin"/>
          <w:lang w:bidi="fa-IR"/>
          <w:color w:val="111111"/>
          <w:sz w:val="28"/>
          <w:szCs w:val="28"/>
          <w:rtl/>
        </w:rPr>
        <w:t xml:space="preserve">لامتناع التکلیف حینئذ،و فی سقوط الذّکری ما سبق.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التکبیر قائما،و عند انتصابه منه لرفعه مرة،و للثانیة أخری، و عند انتصابه من الثانیة،و تلقی الأرض بیدیه،و الإرغام بالأنف،و الدعاء بالمنقول قبل التسبیح،   قوله: (و یستحبّ التکبیر قائما و عند انتصابه منه لرفعه مرّة و للثانیة أخری،و عند انتصابه من الثانیة).</w:t>
      </w:r>
    </w:p>
    <w:p>
      <w:pPr>
        <w:pStyle w:val="BookText"/>
      </w:pPr>
      <w:r>
        <w:rPr>
          <w:rFonts w:ascii="IRNazanin" w:hAnsi="IRNazanin" w:eastAsia="IRNazanin" w:cs="IRNazanin"/>
          <w:lang w:bidi="fa-IR"/>
          <w:color w:val="111111"/>
          <w:sz w:val="28"/>
          <w:szCs w:val="28"/>
          <w:rtl/>
        </w:rPr>
        <w:t xml:space="preserve">التکبیر للسّجود قائما رافعا یدیه،و الهوی بعد إکماله-کما سبق-مروی عن فعل النّبی صلّی اللّه علیه و آله </w:t>
      </w:r>
      <w:r>
        <w:rPr>
          <w:rStyle w:val="FootnoteReference"/>
        </w:rPr>
        <w:footnoteReference w:id="1460"/>
      </w:r>
      <w:r>
        <w:rPr>
          <w:rFonts w:ascii="IRNazanin" w:hAnsi="IRNazanin" w:eastAsia="IRNazanin" w:cs="IRNazanin"/>
          <w:lang w:bidi="fa-IR"/>
          <w:color w:val="111111"/>
          <w:sz w:val="28"/>
          <w:szCs w:val="28"/>
          <w:rtl/>
        </w:rPr>
        <w:t xml:space="preserve">،و فعل الصّادق علیه السّلام فی تعلیم حمّاد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کبّر فی هویّه جاز و ترک الأفضل،کما فی الرّکوع،لکن بشرط أن لا یعتقد استحبابه علی هذا الوجه،و لا یستحبّ مده،لأن التّکبیر جزم،و استحبّه ابن أبی عقیل </w:t>
      </w:r>
      <w:r>
        <w:rPr>
          <w:rStyle w:val="FootnoteReference"/>
        </w:rPr>
        <w:footnoteReference w:id="1462"/>
      </w:r>
      <w:r>
        <w:rPr>
          <w:rFonts w:ascii="IRNazanin" w:hAnsi="IRNazanin" w:eastAsia="IRNazanin" w:cs="IRNazanin"/>
          <w:lang w:bidi="fa-IR"/>
          <w:color w:val="111111"/>
          <w:sz w:val="28"/>
          <w:szCs w:val="28"/>
          <w:rtl/>
        </w:rPr>
        <w:t xml:space="preserve">،و خیّر الشّیخ فی الخلاف بینهما </w:t>
      </w:r>
      <w:r>
        <w:rPr>
          <w:rStyle w:val="FootnoteReference"/>
        </w:rPr>
        <w:footnoteReference w:id="1463"/>
      </w:r>
      <w:r>
        <w:rPr>
          <w:rFonts w:ascii="IRNazanin" w:hAnsi="IRNazanin" w:eastAsia="IRNazanin" w:cs="IRNazanin"/>
          <w:lang w:bidi="fa-IR"/>
          <w:color w:val="111111"/>
          <w:sz w:val="28"/>
          <w:szCs w:val="28"/>
          <w:rtl/>
        </w:rPr>
        <w:t xml:space="preserve">،و یستحبّ أن یکون التکبیر للرّفع من السجدة الأولی قاعدا معتدلا،و کذا التّکبیر للثّانیة،و بعد رفعه منها لما فی خبر حماد.</w:t>
      </w:r>
    </w:p>
    <w:p>
      <w:pPr>
        <w:pStyle w:val="BookText"/>
      </w:pPr>
      <w:r>
        <w:rPr>
          <w:rFonts w:ascii="IRNazanin" w:hAnsi="IRNazanin" w:eastAsia="IRNazanin" w:cs="IRNazanin"/>
          <w:lang w:bidi="fa-IR"/>
          <w:color w:val="111111"/>
          <w:sz w:val="28"/>
          <w:szCs w:val="28"/>
          <w:rtl/>
        </w:rPr>
        <w:t xml:space="preserve">قوله: (و تلقی الأرض بیدیه،و الإرغام بالأنف،و الدّعاء بالمنقول قبل التّسبیح).</w:t>
      </w:r>
    </w:p>
    <w:p>
      <w:pPr>
        <w:pStyle w:val="BookText"/>
      </w:pPr>
      <w:r>
        <w:rPr>
          <w:rFonts w:ascii="IRNazanin" w:hAnsi="IRNazanin" w:eastAsia="IRNazanin" w:cs="IRNazanin"/>
          <w:lang w:bidi="fa-IR"/>
          <w:color w:val="111111"/>
          <w:sz w:val="28"/>
          <w:szCs w:val="28"/>
          <w:rtl/>
        </w:rPr>
        <w:t xml:space="preserve">أمّا الأوّل-فهو مذهب أصحابنا،و تدلّ علیه روایات،منها:صحیحة زرارة، عن أبی جعفر علیه السّلام لمّا علّمه الصّلاة:«و ابدأ بیدیک تضعهما علی الأرض قبل رکبتیک تضعهما معا» </w:t>
      </w:r>
      <w:r>
        <w:rPr>
          <w:rStyle w:val="FootnoteReference"/>
        </w:rPr>
        <w:footnoteReference w:id="1464"/>
      </w:r>
      <w:r>
        <w:rPr>
          <w:rFonts w:ascii="IRNazanin" w:hAnsi="IRNazanin" w:eastAsia="IRNazanin" w:cs="IRNazanin"/>
          <w:lang w:bidi="fa-IR"/>
          <w:color w:val="111111"/>
          <w:sz w:val="28"/>
          <w:szCs w:val="28"/>
          <w:rtl/>
        </w:rPr>
        <w:t xml:space="preserve">،و روی:«سبق الیمنی منهما»،و روی أیضا:</w:t>
      </w:r>
    </w:p>
    <w:p>
      <w:pPr>
        <w:pStyle w:val="BookText"/>
      </w:pPr>
      <w:r>
        <w:rPr>
          <w:rFonts w:ascii="IRNazanin" w:hAnsi="IRNazanin" w:eastAsia="IRNazanin" w:cs="IRNazanin"/>
          <w:lang w:bidi="fa-IR"/>
          <w:color w:val="111111"/>
          <w:sz w:val="28"/>
          <w:szCs w:val="28"/>
          <w:rtl/>
        </w:rPr>
        <w:t xml:space="preserve">«لا بأس بسبق الرکبتین»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التسبیح ثلاثا أو خمسا أو سبعا فما زاد،و التخویة للرجل،و الدعاء بین السجدتین،و التورک،  و لا ینافی استحباب سبق الیدین و الإرغام بالأنف إلصاقه بالرغام،و هو التّراب،و المراد السّجود علیه،و لا یجب عندنا لما سبق فی حدیث حماد انّه سنة.</w:t>
      </w:r>
    </w:p>
    <w:p>
      <w:pPr>
        <w:pStyle w:val="BookText"/>
      </w:pPr>
      <w:r>
        <w:rPr>
          <w:rFonts w:ascii="IRNazanin" w:hAnsi="IRNazanin" w:eastAsia="IRNazanin" w:cs="IRNazanin"/>
          <w:lang w:bidi="fa-IR"/>
          <w:color w:val="111111"/>
          <w:sz w:val="28"/>
          <w:szCs w:val="28"/>
          <w:rtl/>
        </w:rPr>
        <w:t xml:space="preserve">و یستحبّ الدّعاء قبل التّسبیح،لما روی عن الصّادق علیه السّلام:«اللّهمّ لک سجدت،و بک أمنت،و علیک توکّلت و أنت ربّی» </w:t>
      </w:r>
      <w:r>
        <w:rPr>
          <w:rStyle w:val="FootnoteReference"/>
        </w:rPr>
        <w:footnoteReference w:id="1466"/>
      </w:r>
      <w:r>
        <w:rPr>
          <w:rFonts w:ascii="IRNazanin" w:hAnsi="IRNazanin" w:eastAsia="IRNazanin" w:cs="IRNazanin"/>
          <w:lang w:bidi="fa-IR"/>
          <w:color w:val="111111"/>
          <w:sz w:val="28"/>
          <w:szCs w:val="28"/>
          <w:rtl/>
        </w:rPr>
        <w:t xml:space="preserve">،الی آخره.</w:t>
      </w:r>
    </w:p>
    <w:p>
      <w:pPr>
        <w:pStyle w:val="BookText"/>
      </w:pPr>
      <w:r>
        <w:rPr>
          <w:rFonts w:ascii="IRNazanin" w:hAnsi="IRNazanin" w:eastAsia="IRNazanin" w:cs="IRNazanin"/>
          <w:lang w:bidi="fa-IR"/>
          <w:color w:val="111111"/>
          <w:sz w:val="28"/>
          <w:szCs w:val="28"/>
          <w:rtl/>
        </w:rPr>
        <w:t xml:space="preserve">قوله: (و التّسبیح ثلاثا،أو خمسا،أو سبعا فما زاد).</w:t>
      </w:r>
    </w:p>
    <w:p>
      <w:pPr>
        <w:pStyle w:val="BookText"/>
      </w:pPr>
      <w:r>
        <w:rPr>
          <w:rFonts w:ascii="IRNazanin" w:hAnsi="IRNazanin" w:eastAsia="IRNazanin" w:cs="IRNazanin"/>
          <w:lang w:bidi="fa-IR"/>
          <w:color w:val="111111"/>
          <w:sz w:val="28"/>
          <w:szCs w:val="28"/>
          <w:rtl/>
        </w:rPr>
        <w:t xml:space="preserve">قد سبق مثله فی الرّکوع،و قد تقدم فیه نهایة الاستحباب،فهنا کذلک.</w:t>
      </w:r>
    </w:p>
    <w:p>
      <w:pPr>
        <w:pStyle w:val="BookText"/>
      </w:pPr>
      <w:r>
        <w:rPr>
          <w:rFonts w:ascii="IRNazanin" w:hAnsi="IRNazanin" w:eastAsia="IRNazanin" w:cs="IRNazanin"/>
          <w:lang w:bidi="fa-IR"/>
          <w:color w:val="111111"/>
          <w:sz w:val="28"/>
          <w:szCs w:val="28"/>
          <w:rtl/>
        </w:rPr>
        <w:t xml:space="preserve">قوله: (و التخویة للرّجل).</w:t>
      </w:r>
    </w:p>
    <w:p>
      <w:pPr>
        <w:pStyle w:val="BookText"/>
      </w:pPr>
      <w:r>
        <w:rPr>
          <w:rFonts w:ascii="IRNazanin" w:hAnsi="IRNazanin" w:eastAsia="IRNazanin" w:cs="IRNazanin"/>
          <w:lang w:bidi="fa-IR"/>
          <w:color w:val="111111"/>
          <w:sz w:val="28"/>
          <w:szCs w:val="28"/>
          <w:rtl/>
        </w:rPr>
        <w:t xml:space="preserve">و هو إلقاء الخواء بین الأعضاء،و یسمی التجافی،و قد روی عن النّبی صلّی اللّه علیه و آله:انّه فرّج یدیه عن جنبیه،و فرّج بین رجلیه و جنّح بعضدیه، و نهی عن افتراش الذّراعین کما یفترش الکلب </w:t>
      </w:r>
      <w:r>
        <w:rPr>
          <w:rStyle w:val="FootnoteReference"/>
        </w:rPr>
        <w:footnoteReference w:id="1467"/>
      </w:r>
      <w:r>
        <w:rPr>
          <w:rFonts w:ascii="IRNazanin" w:hAnsi="IRNazanin" w:eastAsia="IRNazanin" w:cs="IRNazanin"/>
          <w:lang w:bidi="fa-IR"/>
          <w:color w:val="111111"/>
          <w:sz w:val="28"/>
          <w:szCs w:val="28"/>
          <w:rtl/>
        </w:rPr>
        <w:t xml:space="preserve">،و لحدیث حماد،و لقول الباقر علیه السّلام:«لا تفترش ذراعیک افتراش السبع» </w:t>
      </w:r>
      <w:r>
        <w:rPr>
          <w:rStyle w:val="FootnoteReference"/>
        </w:rPr>
        <w:footnoteReference w:id="1468"/>
      </w:r>
      <w:r>
        <w:rPr>
          <w:rFonts w:ascii="IRNazanin" w:hAnsi="IRNazanin" w:eastAsia="IRNazanin" w:cs="IRNazanin"/>
          <w:lang w:bidi="fa-IR"/>
          <w:color w:val="111111"/>
          <w:sz w:val="28"/>
          <w:szCs w:val="28"/>
          <w:rtl/>
        </w:rPr>
        <w:t xml:space="preserve">.و احترز بالرّجل عن المرأة، فسیأتی أنّها تسجد لاطئة بالأرض،و لیس ببعید إلحاق الخنثی بها.</w:t>
      </w:r>
    </w:p>
    <w:p>
      <w:pPr>
        <w:pStyle w:val="BookText"/>
      </w:pPr>
      <w:r>
        <w:rPr>
          <w:rFonts w:ascii="IRNazanin" w:hAnsi="IRNazanin" w:eastAsia="IRNazanin" w:cs="IRNazanin"/>
          <w:lang w:bidi="fa-IR"/>
          <w:color w:val="111111"/>
          <w:sz w:val="28"/>
          <w:szCs w:val="28"/>
          <w:rtl/>
        </w:rPr>
        <w:t xml:space="preserve">قوله: (و الدّعاء بین السّجدتین).</w:t>
      </w:r>
    </w:p>
    <w:p>
      <w:pPr>
        <w:pStyle w:val="BookText"/>
      </w:pPr>
      <w:r>
        <w:rPr>
          <w:rFonts w:ascii="IRNazanin" w:hAnsi="IRNazanin" w:eastAsia="IRNazanin" w:cs="IRNazanin"/>
          <w:lang w:bidi="fa-IR"/>
          <w:color w:val="111111"/>
          <w:sz w:val="28"/>
          <w:szCs w:val="28"/>
          <w:rtl/>
        </w:rPr>
        <w:t xml:space="preserve">لما روی عن الصّادق علیه السّلام:«اللّهمّ اغفر لی و ارحمنی و أجرنی» </w:t>
      </w:r>
      <w:r>
        <w:rPr>
          <w:rStyle w:val="FootnoteReference"/>
        </w:rPr>
        <w:footnoteReference w:id="1469"/>
      </w:r>
      <w:r>
        <w:rPr>
          <w:rFonts w:ascii="IRNazanin" w:hAnsi="IRNazanin" w:eastAsia="IRNazanin" w:cs="IRNazanin"/>
          <w:lang w:bidi="fa-IR"/>
          <w:color w:val="111111"/>
          <w:sz w:val="28"/>
          <w:szCs w:val="28"/>
          <w:rtl/>
        </w:rPr>
        <w:t xml:space="preserve">، الی آخره،أو بغیر ذلک.</w:t>
      </w:r>
    </w:p>
    <w:p>
      <w:pPr>
        <w:pStyle w:val="BookText"/>
      </w:pPr>
      <w:r>
        <w:rPr>
          <w:rFonts w:ascii="IRNazanin" w:hAnsi="IRNazanin" w:eastAsia="IRNazanin" w:cs="IRNazanin"/>
          <w:lang w:bidi="fa-IR"/>
          <w:color w:val="111111"/>
          <w:sz w:val="28"/>
          <w:szCs w:val="28"/>
          <w:rtl/>
        </w:rPr>
        <w:t xml:space="preserve">قوله: (و التّورک).</w:t>
      </w:r>
    </w:p>
    <w:p>
      <w:pPr>
        <w:pStyle w:val="BookText"/>
      </w:pPr>
      <w:r>
        <w:rPr>
          <w:rFonts w:ascii="IRNazanin" w:hAnsi="IRNazanin" w:eastAsia="IRNazanin" w:cs="IRNazanin"/>
          <w:lang w:bidi="fa-IR"/>
          <w:color w:val="111111"/>
          <w:sz w:val="28"/>
          <w:szCs w:val="28"/>
          <w:rtl/>
        </w:rPr>
        <w:t xml:space="preserve">و صورته:أن یجلس علی ورکه الأیسر،و یخرج رجلیه جمیعا من تحته،و یجعل رجله الیسری علی الأرض،و ظاهر قدمه الیمنی إلی باطن قدمه الیسری،و یفضی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جلسة الاستراحة علی رأی. و قول:بحول اللّه تعالی و قوته أقوم و أقعد عند القیام منه،  بمقعدته إلی الأرض،کذا فسره الشّیخ </w:t>
      </w:r>
      <w:r>
        <w:rPr>
          <w:rStyle w:val="FootnoteReference"/>
        </w:rPr>
        <w:footnoteReference w:id="1470"/>
      </w:r>
      <w:r>
        <w:rPr>
          <w:rFonts w:ascii="Amiri" w:hAnsi="Amiri" w:eastAsia="Amiri" w:cs="Amiri"/>
          <w:lang w:bidi="ar-SA"/>
          <w:color w:val="111111"/>
          <w:sz w:val="28"/>
          <w:szCs w:val="28"/>
          <w:rtl/>
        </w:rPr>
        <w:t xml:space="preserve">،و جماعة </w:t>
      </w:r>
      <w:r>
        <w:rPr>
          <w:rStyle w:val="FootnoteReference"/>
        </w:rPr>
        <w:footnoteReference w:id="1471"/>
      </w:r>
      <w:r>
        <w:rPr>
          <w:rFonts w:ascii="IRNazanin" w:hAnsi="IRNazanin" w:eastAsia="IRNazanin" w:cs="IRNazanin"/>
          <w:lang w:bidi="fa-IR"/>
          <w:color w:val="111111"/>
          <w:sz w:val="28"/>
          <w:szCs w:val="28"/>
          <w:rtl/>
        </w:rPr>
        <w:t xml:space="preserve">،و هو فی خبر حمّاد.</w:t>
      </w:r>
    </w:p>
    <w:p>
      <w:pPr>
        <w:pStyle w:val="BookText"/>
      </w:pPr>
      <w:r>
        <w:rPr>
          <w:rFonts w:ascii="IRNazanin" w:hAnsi="IRNazanin" w:eastAsia="IRNazanin" w:cs="IRNazanin"/>
          <w:lang w:bidi="fa-IR"/>
          <w:color w:val="111111"/>
          <w:sz w:val="28"/>
          <w:szCs w:val="28"/>
          <w:rtl/>
        </w:rPr>
        <w:t xml:space="preserve">قوله: (و جلسة الاستراحة علی رأی).</w:t>
      </w:r>
    </w:p>
    <w:p>
      <w:pPr>
        <w:pStyle w:val="BookText"/>
      </w:pPr>
      <w:r>
        <w:rPr>
          <w:rFonts w:ascii="IRNazanin" w:hAnsi="IRNazanin" w:eastAsia="IRNazanin" w:cs="IRNazanin"/>
          <w:lang w:bidi="fa-IR"/>
          <w:color w:val="111111"/>
          <w:sz w:val="28"/>
          <w:szCs w:val="28"/>
          <w:rtl/>
        </w:rPr>
        <w:t xml:space="preserve">الاستحباب هو قول الأکثر،و أوجبها المرتضی </w:t>
      </w:r>
      <w:r>
        <w:rPr>
          <w:rStyle w:val="FootnoteReference"/>
        </w:rPr>
        <w:footnoteReference w:id="1472"/>
      </w:r>
      <w:r>
        <w:rPr>
          <w:rFonts w:ascii="IRNazanin" w:hAnsi="IRNazanin" w:eastAsia="IRNazanin" w:cs="IRNazanin"/>
          <w:lang w:bidi="fa-IR"/>
          <w:color w:val="111111"/>
          <w:sz w:val="28"/>
          <w:szCs w:val="28"/>
          <w:rtl/>
        </w:rPr>
        <w:t xml:space="preserve">لروایة أبی بصیر،عن الصّادق علیه السّلام:«إذا رفعت رأسک من السّجدة الثّانیة حین ترید أن تقوم فاستو جالسا،ثم قم» </w:t>
      </w:r>
      <w:r>
        <w:rPr>
          <w:rStyle w:val="FootnoteReference"/>
        </w:rPr>
        <w:footnoteReference w:id="1473"/>
      </w:r>
      <w:r>
        <w:rPr>
          <w:rFonts w:ascii="IRNazanin" w:hAnsi="IRNazanin" w:eastAsia="IRNazanin" w:cs="IRNazanin"/>
          <w:lang w:bidi="fa-IR"/>
          <w:color w:val="111111"/>
          <w:sz w:val="28"/>
          <w:szCs w:val="28"/>
          <w:rtl/>
        </w:rPr>
        <w:t xml:space="preserve">،فان ظاهر الأمر الوجوب.و یعارض بما روی زرارة:انّه رأی الباقر،و الصّادق علیهما السّلام إذا رفعا رؤوسهما من الثّانیة نهضا و لم یجلسا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قول:بحول اللّه تعالی و قوته أقوم و أقعد عند القیام).</w:t>
      </w:r>
    </w:p>
    <w:p>
      <w:pPr>
        <w:pStyle w:val="BookText"/>
      </w:pPr>
      <w:r>
        <w:rPr>
          <w:rFonts w:ascii="IRNazanin" w:hAnsi="IRNazanin" w:eastAsia="IRNazanin" w:cs="IRNazanin"/>
          <w:lang w:bidi="fa-IR"/>
          <w:color w:val="111111"/>
          <w:sz w:val="28"/>
          <w:szCs w:val="28"/>
          <w:rtl/>
        </w:rPr>
        <w:t xml:space="preserve">رواه محمّد بن مسلم،عن أبی عبد اللّه علیه السّلام </w:t>
      </w:r>
      <w:r>
        <w:rPr>
          <w:rStyle w:val="FootnoteReference"/>
        </w:rPr>
        <w:footnoteReference w:id="1475"/>
      </w:r>
      <w:r>
        <w:rPr>
          <w:rFonts w:ascii="IRNazanin" w:hAnsi="IRNazanin" w:eastAsia="IRNazanin" w:cs="IRNazanin"/>
          <w:lang w:bidi="fa-IR"/>
          <w:color w:val="111111"/>
          <w:sz w:val="28"/>
          <w:szCs w:val="28"/>
          <w:rtl/>
        </w:rPr>
        <w:t xml:space="preserve">،و فی صحیحة عبد اللّه ابن سنان،عنه علیه السّلام قال:«إذا قمت من السّجود قلت:اللّهمّ بحولک و قوّتک أقوم و أقعد،و إن شئت قلت:و أرکع و اسجد»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فی الذّکری عن المعتبر </w:t>
      </w:r>
      <w:r>
        <w:rPr>
          <w:rStyle w:val="FootnoteReference"/>
        </w:rPr>
        <w:footnoteReference w:id="1477"/>
      </w:r>
      <w:r>
        <w:rPr>
          <w:rFonts w:ascii="IRNazanin" w:hAnsi="IRNazanin" w:eastAsia="IRNazanin" w:cs="IRNazanin"/>
          <w:lang w:bidi="fa-IR"/>
          <w:color w:val="111111"/>
          <w:sz w:val="28"/>
          <w:szCs w:val="28"/>
          <w:rtl/>
        </w:rPr>
        <w:t xml:space="preserve">استحباب هذا الدّعاء فی جلسة الاستراحة، و عن ابن بابویه </w:t>
      </w:r>
      <w:r>
        <w:rPr>
          <w:rStyle w:val="FootnoteReference"/>
        </w:rPr>
        <w:footnoteReference w:id="1478"/>
      </w:r>
      <w:r>
        <w:rPr>
          <w:rFonts w:ascii="IRNazanin" w:hAnsi="IRNazanin" w:eastAsia="IRNazanin" w:cs="IRNazanin"/>
          <w:lang w:bidi="fa-IR"/>
          <w:color w:val="111111"/>
          <w:sz w:val="28"/>
          <w:szCs w:val="28"/>
          <w:rtl/>
        </w:rPr>
        <w:t xml:space="preserve">و عدة من الأصحاب کابن الجنید </w:t>
      </w:r>
      <w:r>
        <w:rPr>
          <w:rStyle w:val="FootnoteReference"/>
        </w:rPr>
        <w:footnoteReference w:id="1479"/>
      </w:r>
      <w:r>
        <w:rPr>
          <w:rFonts w:ascii="IRNazanin" w:hAnsi="IRNazanin" w:eastAsia="IRNazanin" w:cs="IRNazanin"/>
          <w:lang w:bidi="fa-IR"/>
          <w:color w:val="111111"/>
          <w:sz w:val="28"/>
          <w:szCs w:val="28"/>
          <w:rtl/>
        </w:rPr>
        <w:t xml:space="preserve">،و المفید </w:t>
      </w:r>
      <w:r>
        <w:rPr>
          <w:rStyle w:val="FootnoteReference"/>
        </w:rPr>
        <w:footnoteReference w:id="1480"/>
      </w:r>
      <w:r>
        <w:rPr>
          <w:rFonts w:ascii="IRNazanin" w:hAnsi="IRNazanin" w:eastAsia="IRNazanin" w:cs="IRNazanin"/>
          <w:lang w:bidi="fa-IR"/>
          <w:color w:val="111111"/>
          <w:sz w:val="28"/>
          <w:szCs w:val="28"/>
          <w:rtl/>
        </w:rPr>
        <w:t xml:space="preserve">،و ابی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یعتمد علی یدیه سابقا برفع رکبتیه،و مساواة موضع الجبهة للموقف أو خفضه عنه،  الصّلاح </w:t>
      </w:r>
      <w:r>
        <w:rPr>
          <w:rStyle w:val="FootnoteReference"/>
        </w:rPr>
        <w:footnoteReference w:id="1481"/>
      </w:r>
      <w:r>
        <w:rPr>
          <w:rFonts w:ascii="Amiri" w:hAnsi="Amiri" w:eastAsia="Amiri" w:cs="Amiri"/>
          <w:lang w:bidi="ar-SA"/>
          <w:color w:val="111111"/>
          <w:sz w:val="28"/>
          <w:szCs w:val="28"/>
          <w:rtl/>
        </w:rPr>
        <w:t xml:space="preserve">،و ابن حمزة </w:t>
      </w:r>
      <w:r>
        <w:rPr>
          <w:rStyle w:val="FootnoteReference"/>
        </w:rPr>
        <w:footnoteReference w:id="1482"/>
      </w:r>
      <w:r>
        <w:rPr>
          <w:rFonts w:ascii="Amiri" w:hAnsi="Amiri" w:eastAsia="Amiri" w:cs="Amiri"/>
          <w:lang w:bidi="ar-SA"/>
          <w:color w:val="111111"/>
          <w:sz w:val="28"/>
          <w:szCs w:val="28"/>
          <w:rtl/>
        </w:rPr>
        <w:t xml:space="preserve">،و الشّیخ </w:t>
      </w:r>
      <w:r>
        <w:rPr>
          <w:rStyle w:val="FootnoteReference"/>
        </w:rPr>
        <w:footnoteReference w:id="1483"/>
      </w:r>
      <w:r>
        <w:rPr>
          <w:rFonts w:ascii="IRNazanin" w:hAnsi="IRNazanin" w:eastAsia="IRNazanin" w:cs="IRNazanin"/>
          <w:lang w:bidi="fa-IR"/>
          <w:color w:val="111111"/>
          <w:sz w:val="28"/>
          <w:szCs w:val="28"/>
          <w:rtl/>
        </w:rPr>
        <w:t xml:space="preserve">و غیرهم استحبابه عند الأخذ فی القیام، و اختاره ثم احتجّ علیه بروایة ابن سنان هذه </w:t>
      </w:r>
      <w:r>
        <w:rPr>
          <w:rStyle w:val="FootnoteReference"/>
        </w:rPr>
        <w:footnoteReference w:id="1484"/>
      </w:r>
      <w:r>
        <w:rPr>
          <w:rStyle w:val="FootnoteReference"/>
        </w:rPr>
        <w:footnoteReference w:id="1485"/>
      </w:r>
      <w:r>
        <w:rPr>
          <w:rFonts w:ascii="IRNazanin" w:hAnsi="IRNazanin" w:eastAsia="IRNazanin" w:cs="IRNazanin"/>
          <w:lang w:bidi="fa-IR"/>
          <w:color w:val="111111"/>
          <w:sz w:val="28"/>
          <w:szCs w:val="28"/>
          <w:rtl/>
        </w:rPr>
        <w:t xml:space="preserve">،و کأنه یرید بالأخذ فی القیام:</w:t>
      </w:r>
    </w:p>
    <w:p>
      <w:pPr>
        <w:pStyle w:val="BookText"/>
      </w:pPr>
      <w:r>
        <w:rPr>
          <w:rFonts w:ascii="IRNazanin" w:hAnsi="IRNazanin" w:eastAsia="IRNazanin" w:cs="IRNazanin"/>
          <w:lang w:bidi="fa-IR"/>
          <w:color w:val="111111"/>
          <w:sz w:val="28"/>
          <w:szCs w:val="28"/>
          <w:rtl/>
        </w:rPr>
        <w:t xml:space="preserve">الأخذ فی الرّفع من السّجود،و إن کان خلاف المتبادر من العبارة،و إلا لم تکن الروایة دلیلا علیه.و الظّاهر أنّ هذا هو مراد المصنّف هنا،کما هو فی غیر هذا الکتاب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أن یعتمد علی یدیه سابقا برفع رکبتیه).</w:t>
      </w:r>
    </w:p>
    <w:p>
      <w:pPr>
        <w:pStyle w:val="BookText"/>
      </w:pPr>
      <w:r>
        <w:rPr>
          <w:rFonts w:ascii="IRNazanin" w:hAnsi="IRNazanin" w:eastAsia="IRNazanin" w:cs="IRNazanin"/>
          <w:lang w:bidi="fa-IR"/>
          <w:color w:val="111111"/>
          <w:sz w:val="28"/>
          <w:szCs w:val="28"/>
          <w:rtl/>
        </w:rPr>
        <w:t xml:space="preserve">عند جمیع علمائنا،لروایة محمّد بن مسلم قال:رأیت أبا عبد اللّه علیه السّلام یضع یدیه قبل رکبتیه إذا سجد،و إذا أراد أن یقوم رفع رکبتیه قبل یدیه </w:t>
      </w:r>
      <w:r>
        <w:rPr>
          <w:rStyle w:val="FootnoteReference"/>
        </w:rPr>
        <w:footnoteReference w:id="1487"/>
      </w:r>
      <w:r>
        <w:rPr>
          <w:rFonts w:ascii="IRNazanin" w:hAnsi="IRNazanin" w:eastAsia="IRNazanin" w:cs="IRNazanin"/>
          <w:lang w:bidi="fa-IR"/>
          <w:color w:val="111111"/>
          <w:sz w:val="28"/>
          <w:szCs w:val="28"/>
          <w:rtl/>
        </w:rPr>
        <w:t xml:space="preserve">، و رواه العامة فی وصف صلاة النّبی صلّی اللّه علیه و آله </w:t>
      </w:r>
      <w:r>
        <w:rPr>
          <w:rStyle w:val="FootnoteReference"/>
        </w:rPr>
        <w:footnoteReference w:id="1488"/>
      </w:r>
      <w:r>
        <w:rPr>
          <w:rFonts w:ascii="IRNazanin" w:hAnsi="IRNazanin" w:eastAsia="IRNazanin" w:cs="IRNazanin"/>
          <w:lang w:bidi="fa-IR"/>
          <w:color w:val="111111"/>
          <w:sz w:val="28"/>
          <w:szCs w:val="28"/>
          <w:rtl/>
        </w:rPr>
        <w:t xml:space="preserve">،و لأن ذلک أشبه بالتّواضع و أعون للمصلّی،و یستحبّ له أن یبسط کفّیه عند القیام،و لا یضمّهما کالعاجن،لحسنة الحلبی،عن أبی عبد اللّه علیه السّلام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مساواة موضع الجبهة للموقف أو خفضه عنه).</w:t>
      </w:r>
    </w:p>
    <w:p>
      <w:pPr>
        <w:pStyle w:val="BookText"/>
      </w:pPr>
      <w:r>
        <w:rPr>
          <w:rFonts w:ascii="IRNazanin" w:hAnsi="IRNazanin" w:eastAsia="IRNazanin" w:cs="IRNazanin"/>
          <w:lang w:bidi="fa-IR"/>
          <w:color w:val="111111"/>
          <w:sz w:val="28"/>
          <w:szCs w:val="28"/>
          <w:rtl/>
        </w:rPr>
        <w:t xml:space="preserve">أی:یستحبّ ذلک،و فی الذّکری:الأفضل التّساوی </w:t>
      </w:r>
      <w:r>
        <w:rPr>
          <w:rStyle w:val="FootnoteReference"/>
        </w:rPr>
        <w:footnoteReference w:id="1490"/>
      </w:r>
      <w:r>
        <w:rPr>
          <w:rFonts w:ascii="IRNazanin" w:hAnsi="IRNazanin" w:eastAsia="IRNazanin" w:cs="IRNazanin"/>
          <w:lang w:bidi="fa-IR"/>
          <w:color w:val="111111"/>
          <w:sz w:val="28"/>
          <w:szCs w:val="28"/>
          <w:rtl/>
        </w:rPr>
        <w:t xml:space="preserve">،و لو کان موضع الجبهة أخفض جاز،و قول الصّادق علیه السّلام:«إنّی أحب أن أضع وجهی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 الیدین ساجدا بحذاء أذنیه،و جالسا علی فخذیه،و نظره ساجدا إلی طرف أنفه،و جالسا إلی حجره،و یکره الإقعاء.  موضع قدمی» </w:t>
      </w:r>
      <w:r>
        <w:rPr>
          <w:rStyle w:val="FootnoteReference"/>
        </w:rPr>
        <w:footnoteReference w:id="1491"/>
      </w:r>
      <w:r>
        <w:rPr>
          <w:rFonts w:ascii="IRNazanin" w:hAnsi="IRNazanin" w:eastAsia="IRNazanin" w:cs="IRNazanin"/>
          <w:lang w:bidi="fa-IR"/>
          <w:color w:val="111111"/>
          <w:sz w:val="28"/>
          <w:szCs w:val="28"/>
          <w:rtl/>
        </w:rPr>
        <w:t xml:space="preserve">یلوح منه ذلک،و لأنّه أمکن للسّجود،و کذا یستحبّ المساواة بین باقی المساجد و یکره کون مسجد الجبهة أرفع،و لعلّ استحباب خفضه علی ما ذکره المصنّف،لما یلزم منه زیادة الانحناء المقتضی للمبالغة فی رفع الأسافل علی الأعالی،المتضمّن زیادة الخضوع،و لا بدّ أن لا یزید الانخفاض علی مقدار لبنة،لما ذکرناه سابقا.</w:t>
      </w:r>
    </w:p>
    <w:p>
      <w:pPr>
        <w:pStyle w:val="BookText"/>
      </w:pPr>
      <w:r>
        <w:rPr>
          <w:rFonts w:ascii="IRNazanin" w:hAnsi="IRNazanin" w:eastAsia="IRNazanin" w:cs="IRNazanin"/>
          <w:lang w:bidi="fa-IR"/>
          <w:color w:val="111111"/>
          <w:sz w:val="28"/>
          <w:szCs w:val="28"/>
          <w:rtl/>
        </w:rPr>
        <w:t xml:space="preserve">قوله: (و وضع الیدین ساجدا بحذاء أذنیه و جالسا علی فخذیه).</w:t>
      </w:r>
    </w:p>
    <w:p>
      <w:pPr>
        <w:pStyle w:val="BookText"/>
      </w:pPr>
      <w:r>
        <w:rPr>
          <w:rFonts w:ascii="IRNazanin" w:hAnsi="IRNazanin" w:eastAsia="IRNazanin" w:cs="IRNazanin"/>
          <w:lang w:bidi="fa-IR"/>
          <w:color w:val="111111"/>
          <w:sz w:val="28"/>
          <w:szCs w:val="28"/>
          <w:rtl/>
        </w:rPr>
        <w:t xml:space="preserve">فی روایة زرارة،عن أبی جعفر علیه السّلام لمّا علّمه الصّلاة:«و لا تلزق کفیک برکبتیک،و لا تدنهما من وجهک و بین ذلک حیال منکبیک» </w:t>
      </w:r>
      <w:r>
        <w:rPr>
          <w:rStyle w:val="FootnoteReference"/>
        </w:rPr>
        <w:footnoteReference w:id="1492"/>
      </w:r>
      <w:r>
        <w:rPr>
          <w:rFonts w:ascii="IRNazanin" w:hAnsi="IRNazanin" w:eastAsia="IRNazanin" w:cs="IRNazanin"/>
          <w:lang w:bidi="fa-IR"/>
          <w:color w:val="111111"/>
          <w:sz w:val="28"/>
          <w:szCs w:val="28"/>
          <w:rtl/>
        </w:rPr>
        <w:t xml:space="preserve">،و فی خبر حمّاد حیال وجهه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تکونا مبسوطتین مضمومتی الأصابع،لما فی روایة زرارة، و حماد،و یستحب الإفضاء بهما إلی الأرض،و یستحب وضعهما حالة الجلوس للتشهد و غیره علی فخذیه مبسوطتین مضمومتی الأصابع بحذاء عینی رکبتیه عند علمائنا، و مستنده النّقل عن أهل البیت علیهم السّلام.</w:t>
      </w:r>
    </w:p>
    <w:p>
      <w:pPr>
        <w:pStyle w:val="BookText"/>
      </w:pPr>
      <w:r>
        <w:rPr>
          <w:rFonts w:ascii="IRNazanin" w:hAnsi="IRNazanin" w:eastAsia="IRNazanin" w:cs="IRNazanin"/>
          <w:lang w:bidi="fa-IR"/>
          <w:color w:val="111111"/>
          <w:sz w:val="28"/>
          <w:szCs w:val="28"/>
          <w:rtl/>
        </w:rPr>
        <w:t xml:space="preserve">قوله: (و نظره ساجدا إلی طرف أنفه و جالسا إلی حجره).</w:t>
      </w:r>
    </w:p>
    <w:p>
      <w:pPr>
        <w:pStyle w:val="BookText"/>
      </w:pPr>
      <w:r>
        <w:rPr>
          <w:rFonts w:ascii="IRNazanin" w:hAnsi="IRNazanin" w:eastAsia="IRNazanin" w:cs="IRNazanin"/>
          <w:lang w:bidi="fa-IR"/>
          <w:color w:val="111111"/>
          <w:sz w:val="28"/>
          <w:szCs w:val="28"/>
          <w:rtl/>
        </w:rPr>
        <w:t xml:space="preserve">ذکر ذلک جمع من الأصحاب </w:t>
      </w:r>
      <w:r>
        <w:rPr>
          <w:rStyle w:val="FootnoteReference"/>
        </w:rPr>
        <w:footnoteReference w:id="1494"/>
      </w:r>
      <w:r>
        <w:rPr>
          <w:rFonts w:ascii="IRNazanin" w:hAnsi="IRNazanin" w:eastAsia="IRNazanin" w:cs="IRNazanin"/>
          <w:lang w:bidi="fa-IR"/>
          <w:color w:val="111111"/>
          <w:sz w:val="28"/>
          <w:szCs w:val="28"/>
          <w:rtl/>
        </w:rPr>
        <w:t xml:space="preserve">لئلا یشتغل قلبه عن عبادة اللّه تعالی.</w:t>
      </w:r>
    </w:p>
    <w:p>
      <w:pPr>
        <w:pStyle w:val="BookText"/>
      </w:pPr>
      <w:r>
        <w:rPr>
          <w:rFonts w:ascii="IRNazanin" w:hAnsi="IRNazanin" w:eastAsia="IRNazanin" w:cs="IRNazanin"/>
          <w:lang w:bidi="fa-IR"/>
          <w:color w:val="111111"/>
          <w:sz w:val="28"/>
          <w:szCs w:val="28"/>
          <w:rtl/>
        </w:rPr>
        <w:t xml:space="preserve">قوله: (و یکره الإقعاء).</w:t>
      </w:r>
    </w:p>
    <w:p>
      <w:pPr>
        <w:pStyle w:val="BookText"/>
      </w:pPr>
      <w:r>
        <w:rPr>
          <w:rFonts w:ascii="IRNazanin" w:hAnsi="IRNazanin" w:eastAsia="IRNazanin" w:cs="IRNazanin"/>
          <w:lang w:bidi="fa-IR"/>
          <w:color w:val="111111"/>
          <w:sz w:val="28"/>
          <w:szCs w:val="28"/>
          <w:rtl/>
        </w:rPr>
        <w:t xml:space="preserve">أی:مطلقا،سواء کان بین السّجدتین أو فی فعل آخر،لما روی أن النّبی صلّی اللّه علیه و آله قال:«إذا رفعت رأسک من السّجود فلا تقع کما یقعی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40" w:name="pg10520_111671"/>
    <w:bookmarkEnd w:id="40"/>
    <w:p>
      <w:pPr>
        <w:pStyle w:val="Heading5"/>
      </w:pPr>
      <w:bookmarkStart w:id="155" w:name="_Toc72"/>
      <w:r>
        <w:t>تتمة</w:t>
      </w:r>
      <w:bookmarkEnd w:id="155"/>
    </w:p>
    <w:p>
      <w:pPr>
        <w:pStyle w:val="BookText"/>
      </w:pPr>
      <w:r>
        <w:rPr>
          <w:rFonts w:ascii="Amiri" w:hAnsi="Amiri" w:eastAsia="Amiri" w:cs="Amiri"/>
          <w:lang w:bidi="ar-SA"/>
          <w:color w:val="111111"/>
          <w:sz w:val="28"/>
          <w:szCs w:val="28"/>
          <w:rtl/>
        </w:rPr>
        <w:t xml:space="preserve">تتمة:</w:t>
      </w:r>
    </w:p>
    <w:p>
      <w:pPr>
        <w:pStyle w:val="BookText"/>
      </w:pPr>
      <w:r>
        <w:rPr>
          <w:rFonts w:ascii="IRNazanin" w:hAnsi="IRNazanin" w:eastAsia="IRNazanin" w:cs="IRNazanin"/>
          <w:lang w:bidi="fa-IR"/>
          <w:color w:val="111111"/>
          <w:sz w:val="28"/>
          <w:szCs w:val="28"/>
          <w:rtl/>
        </w:rPr>
        <w:t xml:space="preserve">یستحب سجود التلاوة علی القارئ،و المستمع،و السامع فی أحد عشر:فی الأعراف،و الرعد،و النحل،و بنی إسرائیل،و مریم،و الحج فی موضعین،و الفرقان،و النمل،و ص،و  الکلب» </w:t>
      </w:r>
      <w:r>
        <w:rPr>
          <w:rStyle w:val="FootnoteReference"/>
        </w:rPr>
        <w:footnoteReference w:id="1495"/>
      </w:r>
      <w:r>
        <w:rPr>
          <w:rFonts w:ascii="IRNazanin" w:hAnsi="IRNazanin" w:eastAsia="IRNazanin" w:cs="IRNazanin"/>
          <w:lang w:bidi="fa-IR"/>
          <w:color w:val="111111"/>
          <w:sz w:val="28"/>
          <w:szCs w:val="28"/>
          <w:rtl/>
        </w:rPr>
        <w:t xml:space="preserve">،و لموثقة أبی بصیر،عن أبی عبد اللّه علیه السّلام قال:«لا تقع بین السجدتین إقعاء» </w:t>
      </w:r>
      <w:r>
        <w:rPr>
          <w:rStyle w:val="FootnoteReference"/>
        </w:rPr>
        <w:footnoteReference w:id="1496"/>
      </w:r>
      <w:r>
        <w:rPr>
          <w:rFonts w:ascii="IRNazanin" w:hAnsi="IRNazanin" w:eastAsia="IRNazanin" w:cs="IRNazanin"/>
          <w:lang w:bidi="fa-IR"/>
          <w:color w:val="111111"/>
          <w:sz w:val="28"/>
          <w:szCs w:val="28"/>
          <w:rtl/>
        </w:rPr>
        <w:t xml:space="preserve">،و فی صحیحة زرارة عن أبی جعفر علیه السّلام، قال له:«و إیاک و القعود علی قدمیک فتتأذی بذلک،و لا تکون قاعدا علی الأرض فیکون إنما قعد بعضک علی بعض،فلا تصبر للتشهد و الدعاء» </w:t>
      </w:r>
      <w:r>
        <w:rPr>
          <w:rStyle w:val="FootnoteReference"/>
        </w:rPr>
        <w:footnoteReference w:id="1497"/>
      </w:r>
      <w:r>
        <w:rPr>
          <w:rFonts w:ascii="IRNazanin" w:hAnsi="IRNazanin" w:eastAsia="IRNazanin" w:cs="IRNazanin"/>
          <w:lang w:bidi="fa-IR"/>
          <w:color w:val="111111"/>
          <w:sz w:val="28"/>
          <w:szCs w:val="28"/>
          <w:rtl/>
        </w:rPr>
        <w:t xml:space="preserve">و العلة التی ذکرها علیه السّلام فی التشهد ثابتة فی غیره فیتعدی الحکم.</w:t>
      </w:r>
    </w:p>
    <w:p>
      <w:pPr>
        <w:pStyle w:val="BookText"/>
      </w:pPr>
      <w:r>
        <w:rPr>
          <w:rFonts w:ascii="IRNazanin" w:hAnsi="IRNazanin" w:eastAsia="IRNazanin" w:cs="IRNazanin"/>
          <w:lang w:bidi="fa-IR"/>
          <w:color w:val="111111"/>
          <w:sz w:val="28"/>
          <w:szCs w:val="28"/>
          <w:rtl/>
        </w:rPr>
        <w:t xml:space="preserve">و قال الشّیخ فی المبسوط بجوازه بین السّجدتین </w:t>
      </w:r>
      <w:r>
        <w:rPr>
          <w:rStyle w:val="FootnoteReference"/>
        </w:rPr>
        <w:footnoteReference w:id="1498"/>
      </w:r>
      <w:r>
        <w:rPr>
          <w:rFonts w:ascii="IRNazanin" w:hAnsi="IRNazanin" w:eastAsia="IRNazanin" w:cs="IRNazanin"/>
          <w:lang w:bidi="fa-IR"/>
          <w:color w:val="111111"/>
          <w:sz w:val="28"/>
          <w:szCs w:val="28"/>
          <w:rtl/>
        </w:rPr>
        <w:t xml:space="preserve">،و إن کان التورک أفضل لصحیحة عبید اللّه الحلبی،عن أبی عبد اللّه علیه السّلام قال:«لا بأس بالإقعاء فی الصّلاة بین السّجدتین»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 القول بالموجب،لأنّ نفی البأس لا ینافی الکراهة الثابتة بدلیل آخر،و الإقعاء عندنا أن یعتمد بصدور قدمیه علی الأرض،و یجلس علی عقبیه، و فسره بعض أهل اللغة بأن یجلس علی ورکیه و ینصب فخذیه و رکبتیه مثل إقعاء الکلب،و نقل فی الذّکری عن بعض الأصحاب:أنّه عبارة عن أن یقعد علی عقبیه و یجعل یدیه علی الأرض </w:t>
      </w:r>
      <w:r>
        <w:rPr>
          <w:rStyle w:val="FootnoteReference"/>
        </w:rPr>
        <w:footnoteReference w:id="1500"/>
      </w:r>
      <w:r>
        <w:rPr>
          <w:rFonts w:ascii="IRNazanin" w:hAnsi="IRNazanin" w:eastAsia="IRNazanin" w:cs="IRNazanin"/>
          <w:lang w:bidi="fa-IR"/>
          <w:color w:val="111111"/>
          <w:sz w:val="28"/>
          <w:szCs w:val="28"/>
          <w:rtl/>
        </w:rPr>
        <w:t xml:space="preserve">،و الأوّل هو المشهور.</w:t>
      </w:r>
    </w:p>
    <w:p>
      <w:pPr>
        <w:pStyle w:val="BookText"/>
      </w:pPr>
      <w:r>
        <w:rPr>
          <w:rFonts w:ascii="IRNazanin" w:hAnsi="IRNazanin" w:eastAsia="IRNazanin" w:cs="IRNazanin"/>
          <w:lang w:bidi="fa-IR"/>
          <w:color w:val="111111"/>
          <w:sz w:val="28"/>
          <w:szCs w:val="28"/>
          <w:rtl/>
        </w:rPr>
        <w:t xml:space="preserve">قوله: (یستحب سجود التّلاوة علی القارئ و المستمع و السّامع فی أحد عشر موضعا:فی الأعراف،و الرّعد،و النحل،و بنی إسرائیل،و مریم، و الحجّ فی موضعین،و الفرقان،و النمل،و ص،و الانشقاق).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الانشقاق. و یجب علی الأولین فی العزائم،  هذا الحکم مجمع علیه عند أصحابنا،و هو مروی من طرق العامة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علی الأولین فی العزائم).</w:t>
      </w:r>
    </w:p>
    <w:p>
      <w:pPr>
        <w:pStyle w:val="BookText"/>
      </w:pPr>
      <w:r>
        <w:rPr>
          <w:rFonts w:ascii="IRNazanin" w:hAnsi="IRNazanin" w:eastAsia="IRNazanin" w:cs="IRNazanin"/>
          <w:lang w:bidi="fa-IR"/>
          <w:color w:val="111111"/>
          <w:sz w:val="28"/>
          <w:szCs w:val="28"/>
          <w:rtl/>
        </w:rPr>
        <w:t xml:space="preserve">أراد بالأولین القارئ و المستمع،و المراد به:المنصت للاستماع،و مفهومه عدم الوجوب علی السّامع الّذی لیس بمصغ،فاما وجوب السّجود فی العزائم الأربع، فیدلّ علیه مع إجماع العترة المرضیة صلوات اللّه علیهم و إجماع فقهائهم إن ثلاثا منها -و هی ما عدا الم-قد تضمنت الأمر بالسّجود،و هو للوجوب،کما هو مقرر فی الأصول.</w:t>
      </w:r>
    </w:p>
    <w:p>
      <w:pPr>
        <w:pStyle w:val="BookText"/>
      </w:pPr>
      <w:r>
        <w:rPr>
          <w:rFonts w:ascii="IRNazanin" w:hAnsi="IRNazanin" w:eastAsia="IRNazanin" w:cs="IRNazanin"/>
          <w:lang w:bidi="fa-IR"/>
          <w:color w:val="111111"/>
          <w:sz w:val="28"/>
          <w:szCs w:val="28"/>
          <w:rtl/>
        </w:rPr>
        <w:t xml:space="preserve">و أمّا فیها فمن القرائن المقالیة فی الآیة،مثل حصر المؤمن فی السّاجد عند التذکیر بالآیات،و الاخبار عن السّاجدین حینئذ بأنّهم لا یستکبرون،فان الاستکبار المفهوم حصوله ممن لا یسجد حینئذ محرّم،و غیر ذلک کما استفیدت الفوریة فی الحجّ من المؤکّدات الواقعة فی آیة الحجّ،و الأخبار عن أهل البیت علیهم السّلام ناطقة بذلک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الوجوب علی القارئ و المستمع فبالإجماع،و فی السامع قولان، أحدهما:الوجوب،لإطلاق الأمر،و الروایة أبی بصیر،عن أبی عبد اللّه علیه السّلام قال:«إذا قرئ شیء من العزائم الأربع فسمعتها فاسجد،و إن کنت علی غیر وضوء و إن کنت جنبا،و إن کانت المرأة لا تصلی»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الثّانی:العدم،لروایة عبد اللّه بن سنان،قال:سألت أبا عبد اللّه علیه السّلام عن رجل یسمع السّجدة تقرأ؟قال:«لا یسجد إلا أن یکون منصتا مستمعا لها،أو یصلّی بصلاته،و أما أن یکون یصلّی فی ناحیة و أنت فی ناحیة فلا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فیها تکبیر و لا تشهد و لا تسلیم و لا طهارة و لا استقبال،  تسجد لما سمعت» </w:t>
      </w:r>
      <w:r>
        <w:rPr>
          <w:rStyle w:val="FootnoteReference"/>
        </w:rPr>
        <w:footnoteReference w:id="1504"/>
      </w:r>
      <w:r>
        <w:rPr>
          <w:rFonts w:ascii="IRNazanin" w:hAnsi="IRNazanin" w:eastAsia="IRNazanin" w:cs="IRNazanin"/>
          <w:lang w:bidi="fa-IR"/>
          <w:color w:val="111111"/>
          <w:sz w:val="28"/>
          <w:szCs w:val="28"/>
          <w:rtl/>
        </w:rPr>
        <w:t xml:space="preserve">،و فی طریق هذه الروایة محمّد بن عیسی،عن یونس،و قد نقل ابن بابویه،عن ابن الولید أنّه لا یعتمد علی حدیث محمّد بن عیسی،عن یونس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تضمنت وجوب السّجود إذا صلّی بصلاة التالی لها،و هو غیر صحیح عندنا،إذ لا تقرأ فی الفریضة عزیمة،و لا تشرع الجماعة فی النّافلة،و مع ذلک فلا تدلّ علی المتنازع،و هو نفی السّجود عن السّامع مطلقا،إذ مقتضاها الوجوب علی من یصلّی بصلاة التالی لها علی کل حال،و الأصحّ الأوّل.</w:t>
      </w:r>
    </w:p>
    <w:p>
      <w:pPr>
        <w:pStyle w:val="BookText"/>
      </w:pPr>
      <w:r>
        <w:rPr>
          <w:rFonts w:ascii="IRNazanin" w:hAnsi="IRNazanin" w:eastAsia="IRNazanin" w:cs="IRNazanin"/>
          <w:lang w:bidi="fa-IR"/>
          <w:color w:val="111111"/>
          <w:sz w:val="28"/>
          <w:szCs w:val="28"/>
          <w:rtl/>
        </w:rPr>
        <w:t xml:space="preserve">قوله: (و لا یجب فیها تکبیر و لا تشهّد،و لا تسلیم و لا طهارة،و لا استقبال).</w:t>
      </w:r>
    </w:p>
    <w:p>
      <w:pPr>
        <w:pStyle w:val="BookText"/>
      </w:pPr>
      <w:r>
        <w:rPr>
          <w:rFonts w:ascii="IRNazanin" w:hAnsi="IRNazanin" w:eastAsia="IRNazanin" w:cs="IRNazanin"/>
          <w:lang w:bidi="fa-IR"/>
          <w:color w:val="111111"/>
          <w:sz w:val="28"/>
          <w:szCs w:val="28"/>
          <w:rtl/>
        </w:rPr>
        <w:t xml:space="preserve">لا تجب تکبیرة الإحرام فی هذا السّجود،لأنّ الأمر به إنّما یتناول وضع الجبهة إذ لیس بصلاة،فالزّائد منفی بالأصل،و لقول الصّادق علیه السّلام:«إذا قرأت شیئا من العزائم الّتی تسجد فیها فلا تکبر قبل سجودک،و لکن تکبّر حین ترفع رأسک»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تکبیر للسّجود أیضا،نعم یستحبّ للرّفع منه وفاقا للشّیخ </w:t>
      </w:r>
      <w:r>
        <w:rPr>
          <w:rStyle w:val="FootnoteReference"/>
        </w:rPr>
        <w:footnoteReference w:id="1507"/>
      </w:r>
      <w:r>
        <w:rPr>
          <w:rFonts w:ascii="IRNazanin" w:hAnsi="IRNazanin" w:eastAsia="IRNazanin" w:cs="IRNazanin"/>
          <w:lang w:bidi="fa-IR"/>
          <w:color w:val="111111"/>
          <w:sz w:val="28"/>
          <w:szCs w:val="28"/>
          <w:rtl/>
        </w:rPr>
        <w:t xml:space="preserve">و المصنّف فی المنتهی </w:t>
      </w:r>
      <w:r>
        <w:rPr>
          <w:rStyle w:val="FootnoteReference"/>
        </w:rPr>
        <w:footnoteReference w:id="1508"/>
      </w:r>
      <w:r>
        <w:rPr>
          <w:rFonts w:ascii="IRNazanin" w:hAnsi="IRNazanin" w:eastAsia="IRNazanin" w:cs="IRNazanin"/>
          <w:lang w:bidi="fa-IR"/>
          <w:color w:val="111111"/>
          <w:sz w:val="28"/>
          <w:szCs w:val="28"/>
          <w:rtl/>
        </w:rPr>
        <w:t xml:space="preserve">للرّوایة السّالفة،و لا تشهد فیها و لا تسلیم باتفاق جمیع أصحابنا،و فی روایة علیّ بن جعفر،عن أخیه موسی علیه السّلام إیماء إلیه </w:t>
      </w:r>
      <w:r>
        <w:rPr>
          <w:rStyle w:val="FootnoteReference"/>
        </w:rPr>
        <w:footnoteReference w:id="1509"/>
      </w:r>
      <w:r>
        <w:rPr>
          <w:rFonts w:ascii="IRNazanin" w:hAnsi="IRNazanin" w:eastAsia="IRNazanin" w:cs="IRNazanin"/>
          <w:lang w:bidi="fa-IR"/>
          <w:color w:val="111111"/>
          <w:sz w:val="28"/>
          <w:szCs w:val="28"/>
          <w:rtl/>
        </w:rPr>
        <w:t xml:space="preserve">،و الظاهر عدم شرعیتهما أیضا.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یقتضیها الناسی.  و لا یشترط فیه الطّهارة-خلافا للشّیخ فی النّهایة </w:t>
      </w:r>
      <w:r>
        <w:rPr>
          <w:rStyle w:val="FootnoteReference"/>
        </w:rPr>
        <w:footnoteReference w:id="1510"/>
      </w:r>
      <w:r>
        <w:rPr>
          <w:rFonts w:ascii="IRNazanin" w:hAnsi="IRNazanin" w:eastAsia="IRNazanin" w:cs="IRNazanin"/>
          <w:lang w:bidi="fa-IR"/>
          <w:color w:val="111111"/>
          <w:sz w:val="28"/>
          <w:szCs w:val="28"/>
          <w:rtl/>
        </w:rPr>
        <w:t xml:space="preserve">،و ابن الجنید </w:t>
      </w:r>
      <w:r>
        <w:rPr>
          <w:rStyle w:val="FootnoteReference"/>
        </w:rPr>
        <w:footnoteReference w:id="1511"/>
      </w:r>
      <w:r>
        <w:rPr>
          <w:rFonts w:ascii="IRNazanin" w:hAnsi="IRNazanin" w:eastAsia="IRNazanin" w:cs="IRNazanin"/>
          <w:lang w:bidi="fa-IR"/>
          <w:color w:val="111111"/>
          <w:sz w:val="28"/>
          <w:szCs w:val="28"/>
          <w:rtl/>
        </w:rPr>
        <w:t xml:space="preserve">-لروایة أبی بصیر السّالفة </w:t>
      </w:r>
      <w:r>
        <w:rPr>
          <w:rStyle w:val="FootnoteReference"/>
        </w:rPr>
        <w:footnoteReference w:id="1512"/>
      </w:r>
      <w:r>
        <w:rPr>
          <w:rFonts w:ascii="IRNazanin" w:hAnsi="IRNazanin" w:eastAsia="IRNazanin" w:cs="IRNazanin"/>
          <w:lang w:bidi="fa-IR"/>
          <w:color w:val="111111"/>
          <w:sz w:val="28"/>
          <w:szCs w:val="28"/>
          <w:rtl/>
        </w:rPr>
        <w:t xml:space="preserve">،و کذا لا یشترط خلو الثّوب و البدن من النّجاسة لأمر الحائض بها،و هی لا تنفک من النّجاسة مطلقا،و لعدم الدّلیل الدال علی الاشتراط.</w:t>
      </w:r>
    </w:p>
    <w:p>
      <w:pPr>
        <w:pStyle w:val="BookText"/>
      </w:pPr>
      <w:r>
        <w:rPr>
          <w:rFonts w:ascii="IRNazanin" w:hAnsi="IRNazanin" w:eastAsia="IRNazanin" w:cs="IRNazanin"/>
          <w:lang w:bidi="fa-IR"/>
          <w:color w:val="111111"/>
          <w:sz w:val="28"/>
          <w:szCs w:val="28"/>
          <w:rtl/>
        </w:rPr>
        <w:t xml:space="preserve">و لا یشترط الاستقبال و لا ستر العورة لمثل ما قلناه،و هل یشترط السجود علی الأعضاء السّبعة أم یکفی وضع الجبهة؟وجهان یلتفتان إلی الأمر بوضعها فی السّجود من غیر تقیید،و إن ذلک یحتمل أن یراد به السّجود فی الصّلاة،و کذا القول فی اعتبار مساواة المسجد للموقف،و کون علو أحدهما علی الآخر بلبنة فما دون.</w:t>
      </w:r>
    </w:p>
    <w:p>
      <w:pPr>
        <w:pStyle w:val="BookText"/>
      </w:pPr>
      <w:r>
        <w:rPr>
          <w:rFonts w:ascii="IRNazanin" w:hAnsi="IRNazanin" w:eastAsia="IRNazanin" w:cs="IRNazanin"/>
          <w:lang w:bidi="fa-IR"/>
          <w:color w:val="111111"/>
          <w:sz w:val="28"/>
          <w:szCs w:val="28"/>
          <w:rtl/>
        </w:rPr>
        <w:t xml:space="preserve">و مثله اعتبار السّجود علی ما یصح السّجود علیه فی الصّلاة،و یؤید اعتباره هنا التعلیل بأنّ النّاس عبید ما یأکلون و یلبسون،فإن العلة قائمة هنا،و یمکن بناء الحکم فی هذه المسائل علی أنّ مفهوم السّجود شرعا هل یستدعی شیئا من ذلک؟ فان ثبت أنّ السّجود لا یتحقّق شرعا بدونها وجبت و إلا فلا،و الثّانی أظهر، و الأوّل أحوط.</w:t>
      </w:r>
    </w:p>
    <w:p>
      <w:pPr>
        <w:pStyle w:val="BookText"/>
      </w:pPr>
      <w:r>
        <w:rPr>
          <w:rFonts w:ascii="IRNazanin" w:hAnsi="IRNazanin" w:eastAsia="IRNazanin" w:cs="IRNazanin"/>
          <w:lang w:bidi="fa-IR"/>
          <w:color w:val="111111"/>
          <w:sz w:val="28"/>
          <w:szCs w:val="28"/>
          <w:rtl/>
        </w:rPr>
        <w:t xml:space="preserve">قوله: (یقتضیها الناسی).</w:t>
      </w:r>
    </w:p>
    <w:p>
      <w:pPr>
        <w:pStyle w:val="BookText"/>
      </w:pPr>
      <w:r>
        <w:rPr>
          <w:rFonts w:ascii="IRNazanin" w:hAnsi="IRNazanin" w:eastAsia="IRNazanin" w:cs="IRNazanin"/>
          <w:lang w:bidi="fa-IR"/>
          <w:color w:val="111111"/>
          <w:sz w:val="28"/>
          <w:szCs w:val="28"/>
          <w:rtl/>
        </w:rPr>
        <w:t xml:space="preserve">لا ریب أنّ سجود التّلاوة واجب علی الفور عند أصحابنا،فلو أخلّ به عند وجوب السّبب لم یبرأ إلا بالإتیان به.</w:t>
      </w:r>
    </w:p>
    <w:p>
      <w:pPr>
        <w:pStyle w:val="BookText"/>
      </w:pPr>
      <w:r>
        <w:rPr>
          <w:rFonts w:ascii="IRNazanin" w:hAnsi="IRNazanin" w:eastAsia="IRNazanin" w:cs="IRNazanin"/>
          <w:lang w:bidi="fa-IR"/>
          <w:color w:val="111111"/>
          <w:sz w:val="28"/>
          <w:szCs w:val="28"/>
          <w:rtl/>
        </w:rPr>
        <w:t xml:space="preserve">و هل یعد ذلک قضاء بحیث ینوی فیه القضاء؟ظاهر هذه ذلک،و کذا عبارة الشّیخ </w:t>
      </w:r>
      <w:r>
        <w:rPr>
          <w:rStyle w:val="FootnoteReference"/>
        </w:rPr>
        <w:footnoteReference w:id="1513"/>
      </w:r>
      <w:r>
        <w:rPr>
          <w:rFonts w:ascii="IRNazanin" w:hAnsi="IRNazanin" w:eastAsia="IRNazanin" w:cs="IRNazanin"/>
          <w:lang w:bidi="fa-IR"/>
          <w:color w:val="111111"/>
          <w:sz w:val="28"/>
          <w:szCs w:val="28"/>
          <w:rtl/>
        </w:rPr>
        <w:t xml:space="preserve">،فعلی هذا یجب عند المسارعة-إلی فعله عند وجود السّبب-نیّة الأداء،إذ یلزم من ثبوت القضاء ثبوت الأداء.</w:t>
      </w:r>
    </w:p>
    <w:p>
      <w:pPr>
        <w:pStyle w:val="BookText"/>
      </w:pPr>
      <w:r>
        <w:rPr>
          <w:rFonts w:ascii="IRNazanin" w:hAnsi="IRNazanin" w:eastAsia="IRNazanin" w:cs="IRNazanin"/>
          <w:lang w:bidi="fa-IR"/>
          <w:color w:val="111111"/>
          <w:sz w:val="28"/>
          <w:szCs w:val="28"/>
          <w:rtl/>
        </w:rPr>
        <w:t xml:space="preserve">أم یکون أداء دائما مع المبادرة و التّأخیر فینوی الأداء لعدم التّوقیت؟کما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صرّح به المصنّف فی المنتهی </w:t>
      </w:r>
      <w:r>
        <w:rPr>
          <w:rStyle w:val="FootnoteReference"/>
        </w:rPr>
        <w:footnoteReference w:id="1514"/>
      </w:r>
      <w:r>
        <w:rPr>
          <w:rFonts w:ascii="IRNazanin" w:hAnsi="IRNazanin" w:eastAsia="IRNazanin" w:cs="IRNazanin"/>
          <w:lang w:bidi="fa-IR"/>
          <w:color w:val="111111"/>
          <w:sz w:val="28"/>
          <w:szCs w:val="28"/>
          <w:rtl/>
        </w:rPr>
        <w:t xml:space="preserve">وفاقا للمعتبر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یقال:لا یداخلها الأداء و القضاء لأنّهما من توابع الوقت المضروب شرعا،و هو منتف لما قلناه من الفوریة؟و الأصحّ هذا الأخیر.</w:t>
      </w:r>
    </w:p>
    <w:p>
      <w:pPr>
        <w:pStyle w:val="BookText"/>
      </w:pPr>
      <w:r>
        <w:rPr>
          <w:rFonts w:ascii="IRNazanin" w:hAnsi="IRNazanin" w:eastAsia="IRNazanin" w:cs="IRNazanin"/>
          <w:lang w:bidi="fa-IR"/>
          <w:color w:val="111111"/>
          <w:sz w:val="28"/>
          <w:szCs w:val="28"/>
          <w:rtl/>
        </w:rPr>
        <w:t xml:space="preserve">و الظّاهر أنّ مراد القائلین بالقضاء التّدارک:علی معنی أنّها لا تسقط بالتّأخیر،و القائلین بالأداء دائما ما یراد من قولهم فی النذر المطلق:هو الأداء دائما لا یخرج الوقت الصّالح لفعله،و تدلّ علی وجوب التّدارک مع الإخلال به روایة محمّد ابن مسلم،عن أحدهما علیهما السّلام فی النّاسی للسجدة حتّی یرکع و یسجد،قال:</w:t>
      </w:r>
    </w:p>
    <w:p>
      <w:pPr>
        <w:pStyle w:val="BookText"/>
      </w:pPr>
      <w:r>
        <w:rPr>
          <w:rFonts w:ascii="IRNazanin" w:hAnsi="IRNazanin" w:eastAsia="IRNazanin" w:cs="IRNazanin"/>
          <w:lang w:bidi="fa-IR"/>
          <w:color w:val="111111"/>
          <w:sz w:val="28"/>
          <w:szCs w:val="28"/>
          <w:rtl/>
        </w:rPr>
        <w:t xml:space="preserve">«یسجد إذا ذکر إذا کانت من العزائم»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یتعدد بتعدد السّبب،تخلل السّجود أم لا،لأصالة عدم تداخل الأسباب إذا اجتمعت،و لصحیحة محمّد بن مسلم،عن الباقر علیه السّلام قال:سألته عن الرّجل یعلّم السّورة من العزائم فتعاد علیه مرارا فی المقعد الواحد؟قال:«علیه أن یسجد کلما سمعها،و علی الّذی یعلّمه أیضا أن یسجد» </w:t>
      </w:r>
      <w:r>
        <w:rPr>
          <w:rStyle w:val="FootnoteReference"/>
        </w:rPr>
        <w:footnoteReference w:id="1517"/>
      </w:r>
      <w:r>
        <w:rPr>
          <w:rFonts w:ascii="IRNazanin" w:hAnsi="IRNazanin" w:eastAsia="IRNazanin" w:cs="IRNazanin"/>
          <w:lang w:bidi="fa-IR"/>
          <w:color w:val="111111"/>
          <w:sz w:val="28"/>
          <w:szCs w:val="28"/>
          <w:rtl/>
        </w:rPr>
        <w:t xml:space="preserve">،و هذه کما تدلّ علی المطلوب تدل علی وجوب السّجود علی السّامع فیعتضد بها ما سبق.</w:t>
      </w:r>
    </w:p>
    <w:p>
      <w:pPr>
        <w:pStyle w:val="BookText"/>
      </w:pPr>
      <w:r>
        <w:rPr>
          <w:rFonts w:ascii="Amiri" w:hAnsi="Amiri" w:eastAsia="Amiri" w:cs="Amiri"/>
          <w:lang w:bidi="ar-SA"/>
          <w:color w:val="111111"/>
          <w:sz w:val="28"/>
          <w:szCs w:val="28"/>
          <w:rtl/>
        </w:rPr>
        <w:t xml:space="preserve">و موضع السّجود عند تمام الآیة المتضمّنة له،فعلی هذا یکون السّجود فی فصّلت عند قوله إِنْ کُنْتُمْ إِیّاهُ تَعْبُدُونَ  </w:t>
      </w:r>
      <w:r>
        <w:rPr>
          <w:rStyle w:val="FootnoteReference"/>
        </w:rPr>
        <w:footnoteReference w:id="1518"/>
      </w:r>
      <w:r>
        <w:rPr>
          <w:rFonts w:ascii="IRNazanin" w:hAnsi="IRNazanin" w:eastAsia="IRNazanin" w:cs="IRNazanin"/>
          <w:lang w:bidi="fa-IR"/>
          <w:color w:val="111111"/>
          <w:sz w:val="28"/>
          <w:szCs w:val="28"/>
          <w:rtl/>
        </w:rPr>
        <w:t xml:space="preserve">،و المحکی عن الشّیخ </w:t>
      </w:r>
      <w:r>
        <w:rPr>
          <w:rStyle w:val="FootnoteReference"/>
        </w:rPr>
        <w:footnoteReference w:id="1519"/>
      </w:r>
      <w:r>
        <w:rPr>
          <w:rFonts w:ascii="IRNazanin" w:hAnsi="IRNazanin" w:eastAsia="IRNazanin" w:cs="IRNazanin"/>
          <w:lang w:bidi="fa-IR"/>
          <w:color w:val="111111"/>
          <w:sz w:val="28"/>
          <w:szCs w:val="28"/>
          <w:rtl/>
        </w:rPr>
        <w:t xml:space="preserve">فی المعتبر </w:t>
      </w:r>
      <w:r>
        <w:rPr>
          <w:rStyle w:val="FootnoteReference"/>
        </w:rPr>
        <w:footnoteReference w:id="1520"/>
      </w:r>
      <w:r>
        <w:rPr>
          <w:rFonts w:ascii="IRNazanin" w:hAnsi="IRNazanin" w:eastAsia="IRNazanin" w:cs="IRNazanin"/>
          <w:lang w:bidi="fa-IR"/>
          <w:color w:val="111111"/>
          <w:sz w:val="28"/>
          <w:szCs w:val="28"/>
          <w:rtl/>
        </w:rPr>
        <w:t xml:space="preserve">و المنتهی </w:t>
      </w:r>
      <w:r>
        <w:rPr>
          <w:rStyle w:val="FootnoteReference"/>
        </w:rPr>
        <w:footnoteReference w:id="1521"/>
      </w:r>
      <w:r>
        <w:rPr>
          <w:rFonts w:ascii="Amiri" w:hAnsi="Amiri" w:eastAsia="Amiri" w:cs="Amiri"/>
          <w:lang w:bidi="ar-SA"/>
          <w:color w:val="111111"/>
          <w:sz w:val="28"/>
          <w:szCs w:val="28"/>
          <w:rtl/>
        </w:rPr>
        <w:t xml:space="preserve">من أن موضع السّجود عند قوله وَ اسْجُدُوا لِلّهِ   -و تبعاه علی ذلک معلّلین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سجدتا الشکر مستحبتان عند تجدد النعم،و عقیب الصلاة،  بالفور-و هم قطعا لخلو عبارة الشّیخ عنه،و تأخیر السّجود إلی آخر الآیة فرارا من الفصل بین الشّرط و جزائه لا ینافی الفوریة.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یجب أن یقارن بالنیة أول السّجود،و أوّله من حین وضع الجبهة علی الأرض و ما فی معناها،فلو وضع الجبهة ثم نوی ففی الصّحّة تردد،أظهره العدم،لأن استداما السّجود لا تعد سجودا،و إلا لصدق تعدده بتطویل الوضع،و هو باطل.</w:t>
      </w:r>
    </w:p>
    <w:p>
      <w:pPr>
        <w:pStyle w:val="BookText"/>
      </w:pPr>
      <w:r>
        <w:rPr>
          <w:rFonts w:ascii="IRNazanin" w:hAnsi="IRNazanin" w:eastAsia="IRNazanin" w:cs="IRNazanin"/>
          <w:lang w:bidi="fa-IR"/>
          <w:color w:val="111111"/>
          <w:sz w:val="28"/>
          <w:szCs w:val="28"/>
          <w:rtl/>
        </w:rPr>
        <w:t xml:space="preserve">قوله: (و سجدتا الشکر مستحبتان عند تجدد النّعم،و دفع النّقم، و عقیب الصّلاة).</w:t>
      </w:r>
    </w:p>
    <w:p>
      <w:pPr>
        <w:pStyle w:val="BookText"/>
      </w:pPr>
      <w:r>
        <w:rPr>
          <w:rFonts w:ascii="IRNazanin" w:hAnsi="IRNazanin" w:eastAsia="IRNazanin" w:cs="IRNazanin"/>
          <w:lang w:bidi="fa-IR"/>
          <w:color w:val="111111"/>
          <w:sz w:val="28"/>
          <w:szCs w:val="28"/>
          <w:rtl/>
        </w:rPr>
        <w:t xml:space="preserve">لا خلاف بین أکثر العلماء إلاّ من شذ </w:t>
      </w:r>
      <w:r>
        <w:rPr>
          <w:rStyle w:val="FootnoteReference"/>
        </w:rPr>
        <w:footnoteReference w:id="1522"/>
      </w:r>
      <w:r>
        <w:rPr>
          <w:rFonts w:ascii="IRNazanin" w:hAnsi="IRNazanin" w:eastAsia="IRNazanin" w:cs="IRNazanin"/>
          <w:lang w:bidi="fa-IR"/>
          <w:color w:val="111111"/>
          <w:sz w:val="28"/>
          <w:szCs w:val="28"/>
          <w:rtl/>
        </w:rPr>
        <w:t xml:space="preserve">فی استحباب السّجود للشکر عند تجدد النّعم،و دفع النّقم،لما روی:أنّ النّبی صلّی اللّه علیه و آله کان إذا أتاه أمر یسرّ به خر ساجدا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أیضا عقیب الفراغ من الفرائض شکرا علی التوفیق لأداء العبادة.</w:t>
      </w:r>
    </w:p>
    <w:p>
      <w:pPr>
        <w:pStyle w:val="BookText"/>
      </w:pPr>
      <w:r>
        <w:rPr>
          <w:rFonts w:ascii="IRNazanin" w:hAnsi="IRNazanin" w:eastAsia="IRNazanin" w:cs="IRNazanin"/>
          <w:lang w:bidi="fa-IR"/>
          <w:color w:val="111111"/>
          <w:sz w:val="28"/>
          <w:szCs w:val="28"/>
          <w:rtl/>
        </w:rPr>
        <w:t xml:space="preserve">و أطلق المصنّف الصّلاة فی العبارة،و قیدها فی المنتهی </w:t>
      </w:r>
      <w:r>
        <w:rPr>
          <w:rStyle w:val="FootnoteReference"/>
        </w:rPr>
        <w:footnoteReference w:id="1524"/>
      </w:r>
      <w:r>
        <w:rPr>
          <w:rFonts w:ascii="IRNazanin" w:hAnsi="IRNazanin" w:eastAsia="IRNazanin" w:cs="IRNazanin"/>
          <w:lang w:bidi="fa-IR"/>
          <w:color w:val="111111"/>
          <w:sz w:val="28"/>
          <w:szCs w:val="28"/>
          <w:rtl/>
        </w:rPr>
        <w:t xml:space="preserve">و التذکرة </w:t>
      </w:r>
      <w:r>
        <w:rPr>
          <w:rStyle w:val="FootnoteReference"/>
        </w:rPr>
        <w:footnoteReference w:id="1525"/>
      </w:r>
      <w:r>
        <w:rPr>
          <w:rFonts w:ascii="IRNazanin" w:hAnsi="IRNazanin" w:eastAsia="IRNazanin" w:cs="IRNazanin"/>
          <w:lang w:bidi="fa-IR"/>
          <w:color w:val="111111"/>
          <w:sz w:val="28"/>
          <w:szCs w:val="28"/>
          <w:rtl/>
        </w:rPr>
        <w:t xml:space="preserve">، و التعلیل بالشّکر یقتضی الإطلاق،و روی مرازم فی الصّحیح،عن أبی عبد اللّه علیه السّلام قال:«سجدة الشکر واجبة علی کل مسلم،تتم بها صلاتک،و ترضی بها ربّک،و تعجب الملائکة منک،و ان العبد إذا صلّی ثم سجد سجدة الشّکر فتح الرّب تبارک و تعالی الحجاب بین العبد و الملائکة،فیقول:ملائکتی انظروا إلی عبدی أدّی فرضی،و أتم عهدی،ثم سجد لی شکرا علی ما أنعمت به علیه،ملائکتی ما ذا له؟فتقول الملائکة:یا ربنا رحمتک،ثم یقول الرّبّ تعالی:ثم ما ذا له؟فتقول الملائکة:یا ربّنا جنتک،فیقول الرّب تعالی:ثم ما ذا له؟فتقول الملائکة:ربّنا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یعفر بینهما.  کفایة مهمّه،فیقول الرّبّ تعالی:ثم ما ذا فلا یبقی شیء من الخیر إلاّ قالته الملائکة، فیقول اللّه تعالی:یا ملائکتی ثم ما ذا،فتقول الملائکة:یا رب لا علم لنا،فیقول اللّه تعالی:لأشکرنه کما شکرنی،و أقبل علیه بفضلی،و أریه رحمتی»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فیه الدّعاء،و أفضله الدعاء المأثور عن أهل البیت علیهم السّلام </w:t>
      </w:r>
      <w:r>
        <w:rPr>
          <w:rStyle w:val="FootnoteReference"/>
        </w:rPr>
        <w:footnoteReference w:id="1527"/>
      </w:r>
      <w:r>
        <w:rPr>
          <w:rFonts w:ascii="IRNazanin" w:hAnsi="IRNazanin" w:eastAsia="IRNazanin" w:cs="IRNazanin"/>
          <w:lang w:bidi="fa-IR"/>
          <w:color w:val="111111"/>
          <w:sz w:val="28"/>
          <w:szCs w:val="28"/>
          <w:rtl/>
        </w:rPr>
        <w:t xml:space="preserve">،و روی الأصحاب أدنی ما یجزئ فیه أن یقول:شکرا ثلاثا </w:t>
      </w:r>
      <w:r>
        <w:rPr>
          <w:rStyle w:val="FootnoteReference"/>
        </w:rPr>
        <w:footnoteReference w:id="1528"/>
      </w:r>
      <w:r>
        <w:rPr>
          <w:rFonts w:ascii="IRNazanin" w:hAnsi="IRNazanin" w:eastAsia="IRNazanin" w:cs="IRNazanin"/>
          <w:lang w:bidi="fa-IR"/>
          <w:color w:val="111111"/>
          <w:sz w:val="28"/>
          <w:szCs w:val="28"/>
          <w:rtl/>
        </w:rPr>
        <w:t xml:space="preserve">، و عن الصّادق علیه السّلام:«ان العبد إذا سجد فقال:یا رب یا ربّ حتّی ینقطع نفسه قال له الربّ عزّ و جل:لبّیک ما حاجتک»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یعفّر بینهما).</w:t>
      </w:r>
    </w:p>
    <w:p>
      <w:pPr>
        <w:pStyle w:val="BookText"/>
      </w:pPr>
      <w:r>
        <w:rPr>
          <w:rFonts w:ascii="IRNazanin" w:hAnsi="IRNazanin" w:eastAsia="IRNazanin" w:cs="IRNazanin"/>
          <w:lang w:bidi="fa-IR"/>
          <w:color w:val="111111"/>
          <w:sz w:val="28"/>
          <w:szCs w:val="28"/>
          <w:rtl/>
        </w:rPr>
        <w:t xml:space="preserve">التعفیر:تفعیل من العفر-بفتح العین المهملة و الفاء-و هو التّراب،و المراد به وضع الخدین علی التّراب،و به:یتحقّق تعدد سجود الشکر،لأنّ عوده إلی السّجود بعد التعفیر سجود آخر،و هو مستحبّ باتفاقنا،لأنه موضع استکانة و تذلل،و قد ورد به النقل عن أهل البیت علیهم السّلام </w:t>
      </w:r>
      <w:r>
        <w:rPr>
          <w:rStyle w:val="FootnoteReference"/>
        </w:rPr>
        <w:footnoteReference w:id="1530"/>
      </w:r>
      <w:r>
        <w:rPr>
          <w:rFonts w:ascii="IRNazanin" w:hAnsi="IRNazanin" w:eastAsia="IRNazanin" w:cs="IRNazanin"/>
          <w:lang w:bidi="fa-IR"/>
          <w:color w:val="111111"/>
          <w:sz w:val="28"/>
          <w:szCs w:val="28"/>
          <w:rtl/>
        </w:rPr>
        <w:t xml:space="preserve">و تتأدی السنة بوضع الخدّین علی أی شیء کان،و إن کان الأفضل وضعهما علی التّراب.</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أ:تستحب هذه السّجدة بعد التعقیب بحیث تجعل خاتمته و ذکر المصنّف لها هنا استطرادی.</w:t>
      </w:r>
    </w:p>
    <w:p>
      <w:pPr>
        <w:pStyle w:val="BookText"/>
      </w:pPr>
      <w:r>
        <w:rPr>
          <w:rFonts w:ascii="IRNazanin" w:hAnsi="IRNazanin" w:eastAsia="IRNazanin" w:cs="IRNazanin"/>
          <w:lang w:bidi="fa-IR"/>
          <w:color w:val="111111"/>
          <w:sz w:val="28"/>
          <w:szCs w:val="28"/>
          <w:rtl/>
        </w:rPr>
        <w:t xml:space="preserve">ب:یستحبّ أن یسجد لاطئا بالأرض یفترش ذراعیه و یلصق صدره و بطنه بها،و هو مروی عن أبی الحسن الثّالث علیه السّلام بلفظ(یجب) </w:t>
      </w:r>
      <w:r>
        <w:rPr>
          <w:rStyle w:val="FootnoteReference"/>
        </w:rPr>
        <w:footnoteReference w:id="1531"/>
      </w:r>
      <w:r>
        <w:rPr>
          <w:rFonts w:ascii="IRNazanin" w:hAnsi="IRNazanin" w:eastAsia="IRNazanin" w:cs="IRNazanin"/>
          <w:lang w:bidi="fa-IR"/>
          <w:color w:val="111111"/>
          <w:sz w:val="28"/>
          <w:szCs w:val="28"/>
          <w:rtl/>
        </w:rPr>
        <w:t xml:space="preserve">،و المراد به:</w:t>
      </w:r>
    </w:p>
    <w:p>
      <w:pPr>
        <w:pStyle w:val="BookText"/>
      </w:pPr>
      <w:r>
        <w:rPr>
          <w:rFonts w:ascii="Amiri" w:hAnsi="Amiri" w:eastAsia="Amiri" w:cs="Amiri"/>
          <w:lang w:bidi="ar-SA"/>
          <w:color w:val="111111"/>
          <w:sz w:val="28"/>
          <w:szCs w:val="28"/>
          <w:rtl/>
        </w:rPr>
        <w:t xml:space="preserve">شدّة الاستحباب.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1" w:name="pg10520_111678"/>
    <w:bookmarkEnd w:id="41"/>
    <w:p>
      <w:pPr>
        <w:pStyle w:val="Heading4"/>
      </w:pPr>
      <w:bookmarkStart w:id="156" w:name="_Toc73"/>
      <w:r>
        <w:t>الفصل السابع:فی التشهد</w:t>
      </w:r>
      <w:bookmarkEnd w:id="156"/>
    </w:p>
    <w:p>
      <w:pPr>
        <w:pStyle w:val="Heading5"/>
      </w:pPr>
      <w:bookmarkStart w:id="157" w:name="_Toc74"/>
      <w:r>
        <w:t>اشارة</w:t>
      </w:r>
      <w:bookmarkEnd w:id="157"/>
    </w:p>
    <w:p>
      <w:pPr>
        <w:pStyle w:val="BookText"/>
      </w:pPr>
      <w:r>
        <w:rPr>
          <w:rFonts w:ascii="IRNazanin" w:hAnsi="IRNazanin" w:eastAsia="IRNazanin" w:cs="IRNazanin"/>
          <w:lang w:bidi="fa-IR"/>
          <w:color w:val="111111"/>
          <w:sz w:val="28"/>
          <w:szCs w:val="28"/>
          <w:rtl/>
        </w:rPr>
        <w:t xml:space="preserve">الفصل السابع:فی التشهد:</w:t>
      </w:r>
    </w:p>
    <w:p>
      <w:pPr>
        <w:pStyle w:val="BookText"/>
      </w:pPr>
      <w:r>
        <w:rPr>
          <w:rFonts w:ascii="IRNazanin" w:hAnsi="IRNazanin" w:eastAsia="IRNazanin" w:cs="IRNazanin"/>
          <w:lang w:bidi="fa-IR"/>
          <w:color w:val="111111"/>
          <w:sz w:val="28"/>
          <w:szCs w:val="28"/>
          <w:rtl/>
        </w:rPr>
        <w:t xml:space="preserve">و یجب آخر الصلاة مطلقا،و عقیب الثانیة فی الثلاثیة و الرباعیة.  ج:یستحب إذا رفع رأسه من السّجود أن یمسح یده علی موضع سجوده ثم یمرّها علی وجهه من جانب خده الأیسر،و علی جبهته الی جانب خده الأیمن داعیا بالمأثور </w:t>
      </w:r>
      <w:r>
        <w:rPr>
          <w:rStyle w:val="FootnoteReference"/>
        </w:rPr>
        <w:footnoteReference w:id="1532"/>
      </w:r>
      <w:r>
        <w:rPr>
          <w:rFonts w:ascii="IRNazanin" w:hAnsi="IRNazanin" w:eastAsia="IRNazanin" w:cs="IRNazanin"/>
          <w:lang w:bidi="fa-IR"/>
          <w:color w:val="111111"/>
          <w:sz w:val="28"/>
          <w:szCs w:val="28"/>
          <w:rtl/>
        </w:rPr>
        <w:t xml:space="preserve">ثلاثا.</w:t>
      </w:r>
    </w:p>
    <w:p>
      <w:pPr>
        <w:pStyle w:val="BookText"/>
      </w:pPr>
      <w:r>
        <w:rPr>
          <w:rFonts w:ascii="IRNazanin" w:hAnsi="IRNazanin" w:eastAsia="IRNazanin" w:cs="IRNazanin"/>
          <w:lang w:bidi="fa-IR"/>
          <w:color w:val="111111"/>
          <w:sz w:val="28"/>
          <w:szCs w:val="28"/>
          <w:rtl/>
        </w:rPr>
        <w:t xml:space="preserve">د:لیس فی سجود الشّکر تکبیرة الافتتاح،و لا تکبیرة السّجود،و لا رفع الیدین،و لا تشهّد و لا تسلیم،و فی المبسوط:یکبر للرّفع منه </w:t>
      </w:r>
      <w:r>
        <w:rPr>
          <w:rStyle w:val="FootnoteReference"/>
        </w:rPr>
        <w:footnoteReference w:id="1533"/>
      </w:r>
      <w:r>
        <w:rPr>
          <w:rFonts w:ascii="IRNazanin" w:hAnsi="IRNazanin" w:eastAsia="IRNazanin" w:cs="IRNazanin"/>
          <w:lang w:bidi="fa-IR"/>
          <w:color w:val="111111"/>
          <w:sz w:val="28"/>
          <w:szCs w:val="28"/>
          <w:rtl/>
        </w:rPr>
        <w:t xml:space="preserve">،و هل یشترط وضع الجبهة علی ما یصحّ علیه السّجود فی الصّلاة؟فیه تردّد.و أمّا وضع المساجد فقطع به فی الذّکری </w:t>
      </w:r>
      <w:r>
        <w:rPr>
          <w:rStyle w:val="FootnoteReference"/>
        </w:rPr>
        <w:footnoteReference w:id="1534"/>
      </w:r>
      <w:r>
        <w:rPr>
          <w:rFonts w:ascii="IRNazanin" w:hAnsi="IRNazanin" w:eastAsia="IRNazanin" w:cs="IRNazanin"/>
          <w:lang w:bidi="fa-IR"/>
          <w:color w:val="111111"/>
          <w:sz w:val="28"/>
          <w:szCs w:val="28"/>
          <w:rtl/>
        </w:rPr>
        <w:t xml:space="preserve">،و لا ریب فی جواز فعله علی الراحلة اختیارا،أمّا سجود العزائم ففیه تردّد.</w:t>
      </w:r>
    </w:p>
    <w:p>
      <w:pPr>
        <w:pStyle w:val="BookText"/>
      </w:pPr>
      <w:r>
        <w:rPr>
          <w:rFonts w:ascii="IRNazanin" w:hAnsi="IRNazanin" w:eastAsia="IRNazanin" w:cs="IRNazanin"/>
          <w:lang w:bidi="fa-IR"/>
          <w:color w:val="111111"/>
          <w:sz w:val="28"/>
          <w:szCs w:val="28"/>
          <w:rtl/>
        </w:rPr>
        <w:t xml:space="preserve">ه‍:هل یشرع هذا السّجود عند تذکر النعمة؟فی روایة إسحاق بن عمّار، عن أبی عبد اللّه علیه السّلام ما یدلّ علیه </w:t>
      </w:r>
      <w:r>
        <w:rPr>
          <w:rStyle w:val="FootnoteReference"/>
        </w:rPr>
        <w:footnoteReference w:id="1535"/>
      </w:r>
      <w:r>
        <w:rPr>
          <w:rFonts w:ascii="IRNazanin" w:hAnsi="IRNazanin" w:eastAsia="IRNazanin" w:cs="IRNazanin"/>
          <w:lang w:bidi="fa-IR"/>
          <w:color w:val="111111"/>
          <w:sz w:val="28"/>
          <w:szCs w:val="28"/>
          <w:rtl/>
        </w:rPr>
        <w:t xml:space="preserve">،و قصر الاستحباب فی الذّکری علی ما إذا لم یکن قد سجد لها </w:t>
      </w:r>
      <w:r>
        <w:rPr>
          <w:rStyle w:val="FootnoteReference"/>
        </w:rPr>
        <w:footnoteReference w:id="1536"/>
      </w:r>
      <w:r>
        <w:rPr>
          <w:rFonts w:ascii="IRNazanin" w:hAnsi="IRNazanin" w:eastAsia="IRNazanin" w:cs="IRNazanin"/>
          <w:lang w:bidi="fa-IR"/>
          <w:color w:val="111111"/>
          <w:sz w:val="28"/>
          <w:szCs w:val="28"/>
          <w:rtl/>
        </w:rPr>
        <w:t xml:space="preserve">،و الرّوایة مطلقة.</w:t>
      </w:r>
    </w:p>
    <w:p>
      <w:pPr>
        <w:pStyle w:val="BookText"/>
      </w:pPr>
      <w:r>
        <w:rPr>
          <w:rFonts w:ascii="IRNazanin" w:hAnsi="IRNazanin" w:eastAsia="IRNazanin" w:cs="IRNazanin"/>
          <w:lang w:bidi="fa-IR"/>
          <w:color w:val="111111"/>
          <w:sz w:val="28"/>
          <w:szCs w:val="28"/>
          <w:rtl/>
        </w:rPr>
        <w:t xml:space="preserve">و یستحبّ أیضا عند رؤیة مبتلی فیستر عنه لئلاّ یتأذّی به،و لرؤیة فاسق، و لا بأس بإظهاره إن رجا به توبته.</w:t>
      </w:r>
    </w:p>
    <w:p>
      <w:pPr>
        <w:pStyle w:val="BookText"/>
      </w:pPr>
      <w:r>
        <w:rPr>
          <w:rFonts w:ascii="IRNazanin" w:hAnsi="IRNazanin" w:eastAsia="IRNazanin" w:cs="IRNazanin"/>
          <w:lang w:bidi="fa-IR"/>
          <w:color w:val="111111"/>
          <w:sz w:val="28"/>
          <w:szCs w:val="28"/>
          <w:rtl/>
        </w:rPr>
        <w:t xml:space="preserve">قوله: (الفصل السّابع فی التّشهد:و یجب آخر الصّلاة مطلقا و عقیب الثّانیة فی الثّلاثیة و الرّباعیة).</w:t>
      </w:r>
    </w:p>
    <w:p>
      <w:pPr>
        <w:pStyle w:val="BookText"/>
      </w:pPr>
      <w:r>
        <w:rPr>
          <w:rFonts w:ascii="IRNazanin" w:hAnsi="IRNazanin" w:eastAsia="IRNazanin" w:cs="IRNazanin"/>
          <w:lang w:bidi="fa-IR"/>
          <w:color w:val="111111"/>
          <w:sz w:val="28"/>
          <w:szCs w:val="28"/>
          <w:rtl/>
        </w:rPr>
        <w:t xml:space="preserve">التّشهد:تفعل من الشّهادة،و هی الخبر القاطع،و شرعا:الشّهادة بالتّوحید و الرّسالة و الصّلاة علی النّبی و آله علیهم السّلام،و وجوبه فی آخر الصّلاة رباعیة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الواجب:أشهد أن لا إله إلاّ اللّه،و أشهد أنّ محمدا رسول اللّه،اللهم صلّ علی محمد و آل محمد.  و غیرها،و بعد الرّکعة الثّانیة فی الثّلاثیّة و الرّباعیة بإجماع فقهاء أهل البیت علیهم السّلام،و مداومة النّبی صلّی اللّه علیه و آله علی فعله،و الأئمة علیهم السّلام،مع قوله علیه السّلام:«صلّوا کما رأیتمونی أصلّی» </w:t>
      </w:r>
      <w:r>
        <w:rPr>
          <w:rStyle w:val="FootnoteReference"/>
        </w:rPr>
        <w:footnoteReference w:id="1537"/>
      </w:r>
      <w:r>
        <w:rPr>
          <w:rFonts w:ascii="IRNazanin" w:hAnsi="IRNazanin" w:eastAsia="IRNazanin" w:cs="IRNazanin"/>
          <w:lang w:bidi="fa-IR"/>
          <w:color w:val="111111"/>
          <w:sz w:val="28"/>
          <w:szCs w:val="28"/>
          <w:rtl/>
        </w:rPr>
        <w:t xml:space="preserve">دلیل علی الوجوب،و الأخبار دالة علیه أیضا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الواجب:أشهد أن لا إله إلاّ اللّه،و أشهد أنّ محمّدا رسول اللّه اللّهم صلّ علی محمّد و آل محمّد).</w:t>
      </w:r>
    </w:p>
    <w:p>
      <w:pPr>
        <w:pStyle w:val="BookText"/>
      </w:pPr>
      <w:r>
        <w:rPr>
          <w:rFonts w:ascii="IRNazanin" w:hAnsi="IRNazanin" w:eastAsia="IRNazanin" w:cs="IRNazanin"/>
          <w:lang w:bidi="fa-IR"/>
          <w:color w:val="111111"/>
          <w:sz w:val="28"/>
          <w:szCs w:val="28"/>
          <w:rtl/>
        </w:rPr>
        <w:t xml:space="preserve">ظاهر العبارة انحصار الواجب من التّشهد فیما ذکره،و أنّ کل ما سواه مندوب،و به صرّح فی المنتهی </w:t>
      </w:r>
      <w:r>
        <w:rPr>
          <w:rStyle w:val="FootnoteReference"/>
        </w:rPr>
        <w:footnoteReference w:id="1539"/>
      </w:r>
      <w:r>
        <w:rPr>
          <w:rFonts w:ascii="IRNazanin" w:hAnsi="IRNazanin" w:eastAsia="IRNazanin" w:cs="IRNazanin"/>
          <w:lang w:bidi="fa-IR"/>
          <w:color w:val="111111"/>
          <w:sz w:val="28"/>
          <w:szCs w:val="28"/>
          <w:rtl/>
        </w:rPr>
        <w:t xml:space="preserve">،و هو الظّاهر من کلامه فی التّذکرة </w:t>
      </w:r>
      <w:r>
        <w:rPr>
          <w:rStyle w:val="FootnoteReference"/>
        </w:rPr>
        <w:footnoteReference w:id="1540"/>
      </w:r>
      <w:r>
        <w:rPr>
          <w:rFonts w:ascii="IRNazanin" w:hAnsi="IRNazanin" w:eastAsia="IRNazanin" w:cs="IRNazanin"/>
          <w:lang w:bidi="fa-IR"/>
          <w:color w:val="111111"/>
          <w:sz w:val="28"/>
          <w:szCs w:val="28"/>
          <w:rtl/>
        </w:rPr>
        <w:t xml:space="preserve">،و تردّد فی النّهایة فی وجوب وحده لا شریک له،آخر الشّهادة بالتّوحید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یظهر من کثیر من عبارات الأصحاب عدم وجوب الزائد،حیث تضمنت الاجتزاء بالشّهادتین و الصّلاة علی النّبی و آله علیهم السّلام،و فی الأخبار ما یدل علیه،مثل خبر سورة بن کلیب،قال:سألت أبا جعفر علیه السّلام عن أدنی ما یجزئ من التشهّد؟قال:«الشّهادتان» </w:t>
      </w:r>
      <w:r>
        <w:rPr>
          <w:rStyle w:val="FootnoteReference"/>
        </w:rPr>
        <w:footnoteReference w:id="1542"/>
      </w:r>
      <w:r>
        <w:rPr>
          <w:rFonts w:ascii="IRNazanin" w:hAnsi="IRNazanin" w:eastAsia="IRNazanin" w:cs="IRNazanin"/>
          <w:lang w:bidi="fa-IR"/>
          <w:color w:val="111111"/>
          <w:sz w:val="28"/>
          <w:szCs w:val="28"/>
          <w:rtl/>
        </w:rPr>
        <w:t xml:space="preserve">،لکن روی محمّد بن مسلم قال:قلت لأبی عبد اللّه علیه السّلام:التشهّد فی الصّلاة؟قال:«مرّتین»قال:قلت:و کیف مرّتین؟قال:«إذا استویت جالسا فقل:أشهد أن لا إله إلاّ اللّه،وحده لا شریک له،و أشهد أنّ محمّدا عبده و رسوله،ثم تنصرف»قال:قلت:قول العبد التحیات و الصلوات الطّیبات؟قال:«هذا اللطف من الدّعاء یلطف العبد به ربّه» </w:t>
      </w:r>
      <w:r>
        <w:rPr>
          <w:rStyle w:val="FootnoteReference"/>
        </w:rPr>
        <w:footnoteReference w:id="1543"/>
      </w:r>
      <w:r>
        <w:rPr>
          <w:rFonts w:ascii="IRNazanin" w:hAnsi="IRNazanin" w:eastAsia="IRNazanin" w:cs="IRNazanin"/>
          <w:lang w:bidi="fa-IR"/>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أسقط الواو فی الثانی،أو اکتفی به،أو أضاف الآل أو الرسول إلی المضمر فالوجه الإجزاء.  فظاهر هذه وجوب ما ذکره أولا،و من ثمّ تردّد فی النّهایة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طریق الجمع الحکم بوجوب کلّ من العبارتین تخییرا،و إن کانت إحداهما أفضل من الأخری،و یلوح هذا من عبارة الذّکری </w:t>
      </w:r>
      <w:r>
        <w:rPr>
          <w:rStyle w:val="FootnoteReference"/>
        </w:rPr>
        <w:footnoteReference w:id="1545"/>
      </w:r>
      <w:r>
        <w:rPr>
          <w:rFonts w:ascii="IRNazanin" w:hAnsi="IRNazanin" w:eastAsia="IRNazanin" w:cs="IRNazanin"/>
          <w:lang w:bidi="fa-IR"/>
          <w:color w:val="111111"/>
          <w:sz w:val="28"/>
          <w:szCs w:val="28"/>
          <w:rtl/>
        </w:rPr>
        <w:t xml:space="preserve">.و لا خلاف بین أصحابنا فی وجوب الشّهادتین معا فی کلّ من التشهّدین،و کذا الصّلاة علی النّبی و آله علیهم السّلام.</w:t>
      </w:r>
    </w:p>
    <w:p>
      <w:pPr>
        <w:pStyle w:val="BookText"/>
      </w:pPr>
      <w:r>
        <w:rPr>
          <w:rFonts w:ascii="IRNazanin" w:hAnsi="IRNazanin" w:eastAsia="IRNazanin" w:cs="IRNazanin"/>
          <w:lang w:bidi="fa-IR"/>
          <w:color w:val="111111"/>
          <w:sz w:val="28"/>
          <w:szCs w:val="28"/>
          <w:rtl/>
        </w:rPr>
        <w:t xml:space="preserve">و ما یوجد فی بعض الأخبار مما ظاهره الاکتفاء بإحداهما إما فی التشهّد الأول أو فیهما </w:t>
      </w:r>
      <w:r>
        <w:rPr>
          <w:rStyle w:val="FootnoteReference"/>
        </w:rPr>
        <w:footnoteReference w:id="1546"/>
      </w:r>
      <w:r>
        <w:rPr>
          <w:rFonts w:ascii="IRNazanin" w:hAnsi="IRNazanin" w:eastAsia="IRNazanin" w:cs="IRNazanin"/>
          <w:lang w:bidi="fa-IR"/>
          <w:color w:val="111111"/>
          <w:sz w:val="28"/>
          <w:szCs w:val="28"/>
          <w:rtl/>
        </w:rPr>
        <w:t xml:space="preserve">،و کذا ما یدلّ علی نفی وجوب الصّلاة علی النّبی و آله علیهم السّلام </w:t>
      </w:r>
      <w:r>
        <w:rPr>
          <w:rStyle w:val="FootnoteReference"/>
        </w:rPr>
        <w:footnoteReference w:id="1547"/>
      </w:r>
      <w:r>
        <w:rPr>
          <w:rFonts w:ascii="IRNazanin" w:hAnsi="IRNazanin" w:eastAsia="IRNazanin" w:cs="IRNazanin"/>
          <w:lang w:bidi="fa-IR"/>
          <w:color w:val="111111"/>
          <w:sz w:val="28"/>
          <w:szCs w:val="28"/>
          <w:rtl/>
        </w:rPr>
        <w:t xml:space="preserve">لا یعارض الأخبار المشهورة فی المذهب،الّتی علیها عمل الأصحاب کافة </w:t>
      </w:r>
      <w:r>
        <w:rPr>
          <w:rStyle w:val="FootnoteReference"/>
        </w:rPr>
        <w:footnoteReference w:id="1548"/>
      </w:r>
      <w:r>
        <w:rPr>
          <w:rFonts w:ascii="IRNazanin" w:hAnsi="IRNazanin" w:eastAsia="IRNazanin" w:cs="IRNazanin"/>
          <w:lang w:bidi="fa-IR"/>
          <w:color w:val="111111"/>
          <w:sz w:val="28"/>
          <w:szCs w:val="28"/>
          <w:rtl/>
        </w:rPr>
        <w:t xml:space="preserve">،مع إمکان حملها علی إرادة بیان الواجب بالشروع فی أوله اعتمادا علی العلم بالباقی،و یکون المراد:التّنبیه علی أنّ أوّله و آخره غیر واجبة.</w:t>
      </w:r>
    </w:p>
    <w:p>
      <w:pPr>
        <w:pStyle w:val="BookText"/>
      </w:pPr>
      <w:r>
        <w:rPr>
          <w:rFonts w:ascii="IRNazanin" w:hAnsi="IRNazanin" w:eastAsia="IRNazanin" w:cs="IRNazanin"/>
          <w:lang w:bidi="fa-IR"/>
          <w:color w:val="111111"/>
          <w:sz w:val="28"/>
          <w:szCs w:val="28"/>
          <w:rtl/>
        </w:rPr>
        <w:t xml:space="preserve">قوله: (و لو أسقط الواو فی الثّانی أو اکتفی به،أو أضاف الآل أو الرّسول إلی المضمر فالوجه الإجزاء).</w:t>
      </w:r>
    </w:p>
    <w:p>
      <w:pPr>
        <w:pStyle w:val="BookText"/>
      </w:pPr>
      <w:r>
        <w:rPr>
          <w:rFonts w:ascii="IRNazanin" w:hAnsi="IRNazanin" w:eastAsia="IRNazanin" w:cs="IRNazanin"/>
          <w:lang w:bidi="fa-IR"/>
          <w:color w:val="111111"/>
          <w:sz w:val="28"/>
          <w:szCs w:val="28"/>
          <w:rtl/>
        </w:rPr>
        <w:t xml:space="preserve">المراد بالواو:الواو العاطفة للشهادة الثّانیة،و المراد بالاکتفاء بالواو:حذف الفعل منها،بأن یقول:و أن محمّدا،و إضافة الآل و الرّسول إلی المضمر عبارة عن إبدال المظهر بالضمیر.و وجه الإجزاء:بقاء المعنی المطلوب،فإن الشّهادة لا تفوت بحذف الواو،و کذا الإظهار و الإضمار عبارتان عن شیء واحد.و أما إسقاط الفعل و الاکتفاء عنه بالواو فلأنّه مع أنّ الواو تنوب عنه قد ورد فی بعض الأخبار،روی أبو بصیر عن أبی عبد اللّه علیه السّلام:فی التشهّد الأوّل:«أشهد أن لا إله إلاّ 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فیه الجلوس مطمئنا بقدره،فلو شرع فیه و فی الرفع،أو نهض قبل إکماله بطل.  وحده لا شریک له،و ان محمّدا عبده و رسوله» </w:t>
      </w:r>
      <w:r>
        <w:rPr>
          <w:rStyle w:val="FootnoteReference"/>
        </w:rPr>
        <w:footnoteReference w:id="1549"/>
      </w:r>
      <w:r>
        <w:rPr>
          <w:rFonts w:ascii="IRNazanin" w:hAnsi="IRNazanin" w:eastAsia="IRNazanin" w:cs="IRNazanin"/>
          <w:lang w:bidi="fa-IR"/>
          <w:color w:val="111111"/>
          <w:sz w:val="28"/>
          <w:szCs w:val="28"/>
          <w:rtl/>
        </w:rPr>
        <w:t xml:space="preserve">.و الأصحّ العدم،لأنّ مخالفة المنقول غیر جائزة،و بقاء المعنی غیر کاف،لأن التعبّد بالألفاظ المخصوصة ثابت، و هذه الروایة لا تنهض معارضة لغیرها من الأخبار المشهورة فی المذهب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ما لو أبدل شیئا من الألفاظ بمرادفه،کما لو أبدل أشهد بأعلم،و اسمه تعالی باسم آخر،و الآل بالأهل،و نحو ذلک لما قلناه،أو غیر التّرتیب المنقول.</w:t>
      </w:r>
    </w:p>
    <w:p>
      <w:pPr>
        <w:pStyle w:val="BookText"/>
      </w:pPr>
      <w:r>
        <w:rPr>
          <w:rFonts w:ascii="IRNazanin" w:hAnsi="IRNazanin" w:eastAsia="IRNazanin" w:cs="IRNazanin"/>
          <w:lang w:bidi="fa-IR"/>
          <w:color w:val="111111"/>
          <w:sz w:val="28"/>
          <w:szCs w:val="28"/>
          <w:rtl/>
        </w:rPr>
        <w:t xml:space="preserve">فائدة:آل محمّد هم:علی،و فاطمة،و الحسن،و الحسین علیهم السّلام للنّقل الثّابت فی ذلک من طرقنا </w:t>
      </w:r>
      <w:r>
        <w:rPr>
          <w:rStyle w:val="FootnoteReference"/>
        </w:rPr>
        <w:footnoteReference w:id="1551"/>
      </w:r>
      <w:r>
        <w:rPr>
          <w:rFonts w:ascii="IRNazanin" w:hAnsi="IRNazanin" w:eastAsia="IRNazanin" w:cs="IRNazanin"/>
          <w:lang w:bidi="fa-IR"/>
          <w:color w:val="111111"/>
          <w:sz w:val="28"/>
          <w:szCs w:val="28"/>
          <w:rtl/>
        </w:rPr>
        <w:t xml:space="preserve">و طرق المخالفین </w:t>
      </w:r>
      <w:r>
        <w:rPr>
          <w:rStyle w:val="FootnoteReference"/>
        </w:rPr>
        <w:footnoteReference w:id="1552"/>
      </w:r>
      <w:r>
        <w:rPr>
          <w:rFonts w:ascii="IRNazanin" w:hAnsi="IRNazanin" w:eastAsia="IRNazanin" w:cs="IRNazanin"/>
          <w:lang w:bidi="fa-IR"/>
          <w:color w:val="111111"/>
          <w:sz w:val="28"/>
          <w:szCs w:val="28"/>
          <w:rtl/>
        </w:rPr>
        <w:t xml:space="preserve">،و یطلق علی باقی الأئمة الاثنی عشر علیهم السّلام تغلیبا.</w:t>
      </w:r>
    </w:p>
    <w:p>
      <w:pPr>
        <w:pStyle w:val="BookText"/>
      </w:pPr>
      <w:r>
        <w:rPr>
          <w:rFonts w:ascii="IRNazanin" w:hAnsi="IRNazanin" w:eastAsia="IRNazanin" w:cs="IRNazanin"/>
          <w:lang w:bidi="fa-IR"/>
          <w:color w:val="111111"/>
          <w:sz w:val="28"/>
          <w:szCs w:val="28"/>
          <w:rtl/>
        </w:rPr>
        <w:t xml:space="preserve">قوله: (و یجب فیه الجلوس مطمئنا بقدره فلو شرع فیه و فی الرّفع أو نهض قبل إکماله بطل).</w:t>
      </w:r>
    </w:p>
    <w:p>
      <w:pPr>
        <w:pStyle w:val="BookText"/>
      </w:pPr>
      <w:r>
        <w:rPr>
          <w:rFonts w:ascii="IRNazanin" w:hAnsi="IRNazanin" w:eastAsia="IRNazanin" w:cs="IRNazanin"/>
          <w:lang w:bidi="fa-IR"/>
          <w:color w:val="111111"/>
          <w:sz w:val="28"/>
          <w:szCs w:val="28"/>
          <w:rtl/>
        </w:rPr>
        <w:t xml:space="preserve">وجوب الجلوس مطمئنّا بقدر التّشهد الواجب بإجماعنا،للتّأسی بالنّبی صلی اللّه علیه و آله و الأئمة علیهم السّلام فلو شرع فی التشهّد و فی الرّفع من السّجود معا،أو نهض قائما قبل إکماله بطل تشهده و صلاته إن کان متعمّدا للنّهی المقتضی للفساد.مع الإخلال بالواجب،و إن کان ناسیا تدارکه إن بقی محلّه،و إلا فالظاهر أنّه لا یقتضیه بعد الصّلاة.</w:t>
      </w:r>
    </w:p>
    <w:p>
      <w:pPr>
        <w:pStyle w:val="BookText"/>
      </w:pPr>
      <w:r>
        <w:rPr>
          <w:rFonts w:ascii="IRNazanin" w:hAnsi="IRNazanin" w:eastAsia="IRNazanin" w:cs="IRNazanin"/>
          <w:lang w:bidi="fa-IR"/>
          <w:color w:val="111111"/>
          <w:sz w:val="28"/>
          <w:szCs w:val="28"/>
          <w:rtl/>
        </w:rPr>
        <w:t xml:space="preserve">و هذا إنّما هو حال الاختیار،أما عند الضّرورة کما لو عجز عن الطّمأنینة أو صلّی ماشیا لم تجب الطّمأنینة،لا کما یجب الجلوس لو عجز عنه،و لو اقتضت التقیة فعله من قیام-کما لو کان مسبوقا برکعة-فإنّه لا یتخلف فی ثالثة الإمام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الجاهل یأتی منه بقدر ما یعلمه مع التضیق،ثم یجب التعلّم مع السعة. و یستحب التورک،و زیادة التحمید و الدعاء و التحیات،و لا تجزئ الترجمة،فإن جهل العربیة فکالجاهل،  عندهم لتشهّده،و کما یجب ذلک فی تشهّد الصّلاة الواجبة یشترط فی تشهّد المندوبة.</w:t>
      </w:r>
    </w:p>
    <w:p>
      <w:pPr>
        <w:pStyle w:val="BookText"/>
      </w:pPr>
      <w:r>
        <w:rPr>
          <w:rFonts w:ascii="IRNazanin" w:hAnsi="IRNazanin" w:eastAsia="IRNazanin" w:cs="IRNazanin"/>
          <w:lang w:bidi="fa-IR"/>
          <w:color w:val="111111"/>
          <w:sz w:val="28"/>
          <w:szCs w:val="28"/>
          <w:rtl/>
        </w:rPr>
        <w:t xml:space="preserve">قوله: (و الجاهل یأتی منه بقدر ما یعلمه مع التضیق،ثم یجب التعلیم مع السّعة).</w:t>
      </w:r>
    </w:p>
    <w:p>
      <w:pPr>
        <w:pStyle w:val="BookText"/>
      </w:pPr>
      <w:r>
        <w:rPr>
          <w:rFonts w:ascii="IRNazanin" w:hAnsi="IRNazanin" w:eastAsia="IRNazanin" w:cs="IRNazanin"/>
          <w:lang w:bidi="fa-IR"/>
          <w:color w:val="111111"/>
          <w:sz w:val="28"/>
          <w:szCs w:val="28"/>
          <w:rtl/>
        </w:rPr>
        <w:t xml:space="preserve">لأنّ«المیسور لا یسقط بالمعسور»و لو لم یعلم شیئا سقط.</w:t>
      </w:r>
    </w:p>
    <w:p>
      <w:pPr>
        <w:pStyle w:val="BookText"/>
      </w:pPr>
      <w:r>
        <w:rPr>
          <w:rFonts w:ascii="Amiri" w:hAnsi="Amiri" w:eastAsia="Amiri" w:cs="Amiri"/>
          <w:lang w:bidi="ar-SA"/>
          <w:color w:val="111111"/>
          <w:sz w:val="28"/>
          <w:szCs w:val="28"/>
          <w:rtl/>
        </w:rPr>
        <w:t xml:space="preserve">قوله: (و یستحبّ التّورک و زیادة التّحمید و الدّعاء و التحیّات).</w:t>
      </w:r>
    </w:p>
    <w:p>
      <w:pPr>
        <w:pStyle w:val="BookText"/>
      </w:pPr>
      <w:r>
        <w:rPr>
          <w:rFonts w:ascii="IRNazanin" w:hAnsi="IRNazanin" w:eastAsia="IRNazanin" w:cs="IRNazanin"/>
          <w:lang w:bidi="fa-IR"/>
          <w:color w:val="111111"/>
          <w:sz w:val="28"/>
          <w:szCs w:val="28"/>
          <w:rtl/>
        </w:rPr>
        <w:t xml:space="preserve">أمّا التّورک فیستحبّ مطلقا و قد سبق تفسیره و دلیله،و أمّا زیادة التّحمید فإنه و إن استحب فی التشهد الأوّل،إلاّ أنّه فی الثّانی أکثر،و التحیّات مختصّة بالثّانی،و التسمیة مستحبّة فیهما کما ورد فی روایة أبی بصیر،عن أبی عبد اللّه علیه السّلام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تجزئ التّرجمة،فإن جهل العربیّة فکالجاهل).</w:t>
      </w:r>
    </w:p>
    <w:p>
      <w:pPr>
        <w:pStyle w:val="BookText"/>
      </w:pPr>
      <w:r>
        <w:rPr>
          <w:rFonts w:ascii="IRNazanin" w:hAnsi="IRNazanin" w:eastAsia="IRNazanin" w:cs="IRNazanin"/>
          <w:lang w:bidi="fa-IR"/>
          <w:color w:val="111111"/>
          <w:sz w:val="28"/>
          <w:szCs w:val="28"/>
          <w:rtl/>
        </w:rPr>
        <w:t xml:space="preserve">أما عدم إجزاء التّرجمة فلوجوب التّأسی بصاحب الشّرع علیه السّلام،فان جهل العربیّة وجب التّعلم،فان ضاق الوقت أتی بالممکن کالجاهل بأصل التشهّد.</w:t>
      </w:r>
    </w:p>
    <w:p>
      <w:pPr>
        <w:pStyle w:val="BookText"/>
      </w:pPr>
      <w:r>
        <w:rPr>
          <w:rFonts w:ascii="IRNazanin" w:hAnsi="IRNazanin" w:eastAsia="IRNazanin" w:cs="IRNazanin"/>
          <w:lang w:bidi="fa-IR"/>
          <w:color w:val="111111"/>
          <w:sz w:val="28"/>
          <w:szCs w:val="28"/>
          <w:rtl/>
        </w:rPr>
        <w:t xml:space="preserve">فرع:یستحبّ عند القیام إلی الثّالثة أن یقول:بحول اللّه و قوّته أقوم و أقعد،و لا یحتاج إلی التکبیر خلافا للمفید،فإنّه استحبّ التکبیر هنا و أسقطه من القنوت، فیکون التّکبیر فی الخمس عنده أربعا و تسعین </w:t>
      </w:r>
      <w:r>
        <w:rPr>
          <w:rStyle w:val="FootnoteReference"/>
        </w:rPr>
        <w:footnoteReference w:id="1554"/>
      </w:r>
      <w:r>
        <w:rPr>
          <w:rFonts w:ascii="IRNazanin" w:hAnsi="IRNazanin" w:eastAsia="IRNazanin" w:cs="IRNazanin"/>
          <w:lang w:bidi="fa-IR"/>
          <w:color w:val="111111"/>
          <w:sz w:val="28"/>
          <w:szCs w:val="28"/>
          <w:rtl/>
        </w:rPr>
        <w:t xml:space="preserve">،و عند الأصحاب خمس و تسعون-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الدعاء بغیر العربیة مع القدرة،أمّا الأذکار الواجبة فلا.  و به وردت حسنة معاویة بن عمّار،عن أبی عبد اللّه علیه السّلام </w:t>
      </w:r>
      <w:r>
        <w:rPr>
          <w:rStyle w:val="FootnoteReference"/>
        </w:rPr>
        <w:footnoteReference w:id="1555"/>
      </w:r>
      <w:r>
        <w:rPr>
          <w:rFonts w:ascii="IRNazanin" w:hAnsi="IRNazanin" w:eastAsia="IRNazanin" w:cs="IRNazanin"/>
          <w:lang w:bidi="fa-IR"/>
          <w:color w:val="111111"/>
          <w:sz w:val="28"/>
          <w:szCs w:val="28"/>
          <w:rtl/>
        </w:rPr>
        <w:t xml:space="preserve">و غیرها </w:t>
      </w:r>
      <w:r>
        <w:rPr>
          <w:rStyle w:val="FootnoteReference"/>
        </w:rPr>
        <w:footnoteReference w:id="1556"/>
      </w:r>
      <w:r>
        <w:rPr>
          <w:rFonts w:ascii="IRNazanin" w:hAnsi="IRNazanin" w:eastAsia="IRNazanin" w:cs="IRNazanin"/>
          <w:lang w:bidi="fa-IR"/>
          <w:color w:val="111111"/>
          <w:sz w:val="28"/>
          <w:szCs w:val="28"/>
          <w:rtl/>
        </w:rPr>
        <w:t xml:space="preserve">بإضافة تکبیرة الإحرام و القنوت.و دلّ علی استحباب قول بحول اللّه و قوّته، صحیحة محمّد بن مسلم،عن أبی عبد اللّه علیه السّلام </w:t>
      </w:r>
      <w:r>
        <w:rPr>
          <w:rStyle w:val="FootnoteReference"/>
        </w:rPr>
        <w:footnoteReference w:id="1557"/>
      </w:r>
      <w:r>
        <w:rPr>
          <w:rFonts w:ascii="IRNazanin" w:hAnsi="IRNazanin" w:eastAsia="IRNazanin" w:cs="IRNazanin"/>
          <w:lang w:bidi="fa-IR"/>
          <w:color w:val="111111"/>
          <w:sz w:val="28"/>
          <w:szCs w:val="28"/>
          <w:rtl/>
        </w:rPr>
        <w:t xml:space="preserve">و غیرها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الدّعاء بغیر العربیّة مع القدرة،أمّا الأذکار الواجبة فلا).</w:t>
      </w:r>
    </w:p>
    <w:p>
      <w:pPr>
        <w:pStyle w:val="BookText"/>
      </w:pPr>
      <w:r>
        <w:rPr>
          <w:rFonts w:ascii="IRNazanin" w:hAnsi="IRNazanin" w:eastAsia="IRNazanin" w:cs="IRNazanin"/>
          <w:lang w:bidi="fa-IR"/>
          <w:color w:val="111111"/>
          <w:sz w:val="28"/>
          <w:szCs w:val="28"/>
          <w:rtl/>
        </w:rPr>
        <w:t xml:space="preserve">أمّا الأذکار فإنّما لم یجز لوجوب التّأسی فیها،و لعدم تیقن البراءة منها لو کانت غیر عربیة،و أمّا جواز الدّعاء فلما روی عن أبی جعفر الثّانی علیه السّلام أنّه قال:«لا بأس أن یتکلم الرّجل فی صلاة الفریضة بکل شیء یناجی به ربّه عزّ و جلّ»،رواه ابن بابویه </w:t>
      </w:r>
      <w:r>
        <w:rPr>
          <w:rStyle w:val="FootnoteReference"/>
        </w:rPr>
        <w:footnoteReference w:id="1559"/>
      </w:r>
      <w:r>
        <w:rPr>
          <w:rFonts w:ascii="IRNazanin" w:hAnsi="IRNazanin" w:eastAsia="IRNazanin" w:cs="IRNazanin"/>
          <w:lang w:bidi="fa-IR"/>
          <w:color w:val="111111"/>
          <w:sz w:val="28"/>
          <w:szCs w:val="28"/>
          <w:rtl/>
        </w:rPr>
        <w:t xml:space="preserve">.و لقول الصّادق علیه السّلام«کل ما ناجیت به ربّک فلیس بکلام» </w:t>
      </w:r>
      <w:r>
        <w:rPr>
          <w:rStyle w:val="FootnoteReference"/>
        </w:rPr>
        <w:footnoteReference w:id="1560"/>
      </w:r>
      <w:r>
        <w:rPr>
          <w:rFonts w:ascii="IRNazanin" w:hAnsi="IRNazanin" w:eastAsia="IRNazanin" w:cs="IRNazanin"/>
          <w:lang w:bidi="fa-IR"/>
          <w:color w:val="111111"/>
          <w:sz w:val="28"/>
          <w:szCs w:val="28"/>
          <w:rtl/>
        </w:rPr>
        <w:t xml:space="preserve">،أی:بکلام مبطل،و بهذا القول صرّح جمع من الأصحاب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الأصحاب،عن سعد بن عبد اللّه-من فقهائنا-عدم جوازه مع القدرة </w:t>
      </w:r>
      <w:r>
        <w:rPr>
          <w:rStyle w:val="FootnoteReference"/>
        </w:rPr>
        <w:footnoteReference w:id="1562"/>
      </w:r>
      <w:r>
        <w:rPr>
          <w:rFonts w:ascii="IRNazanin" w:hAnsi="IRNazanin" w:eastAsia="IRNazanin" w:cs="IRNazanin"/>
          <w:lang w:bidi="fa-IR"/>
          <w:color w:val="111111"/>
          <w:sz w:val="28"/>
          <w:szCs w:val="28"/>
          <w:rtl/>
        </w:rPr>
        <w:t xml:space="preserve">و هو المتجه،لأنّ کیفیّة العبادة متلقاة من الشّرع کالعبادة،و لم یعهد مثل ذلک خصوصا إذا کان الدّعاء فی المسجد،إلاّ أنّ الشّهرة بین الأصحاب-حتّی أنّه لا یعلم قائل بالمنع سوی سعد المذکور-مانعة من المصیر إلیه.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2" w:name="pg10520_111684"/>
    <w:bookmarkEnd w:id="42"/>
    <w:p>
      <w:pPr>
        <w:pStyle w:val="Heading5"/>
      </w:pPr>
      <w:bookmarkStart w:id="158" w:name="_Toc75"/>
      <w:r>
        <w:t>خاتمة</w:t>
      </w:r>
      <w:bookmarkEnd w:id="158"/>
    </w:p>
    <w:p>
      <w:pPr>
        <w:pStyle w:val="Heading6"/>
      </w:pPr>
      <w:bookmarkStart w:id="159" w:name="_Toc76"/>
      <w:r>
        <w:t>اشارة</w:t>
      </w:r>
      <w:bookmarkEnd w:id="159"/>
    </w:p>
    <w:p>
      <w:pPr>
        <w:pStyle w:val="BookText"/>
      </w:pPr>
      <w:r>
        <w:rPr>
          <w:rFonts w:ascii="Amiri" w:hAnsi="Amiri" w:eastAsia="Amiri" w:cs="Amiri"/>
          <w:lang w:bidi="ar-SA"/>
          <w:color w:val="111111"/>
          <w:sz w:val="28"/>
          <w:szCs w:val="28"/>
          <w:rtl/>
        </w:rPr>
        <w:t xml:space="preserve">خاتمة:</w:t>
      </w:r>
    </w:p>
    <w:p>
      <w:pPr>
        <w:pStyle w:val="Heading6"/>
      </w:pPr>
      <w:bookmarkStart w:id="160" w:name="_Toc77"/>
      <w:r>
        <w:t>الأقوی عندی استحباب التسلیم بعد التشهد</w:t>
      </w:r>
      <w:bookmarkEnd w:id="160"/>
    </w:p>
    <w:p>
      <w:pPr>
        <w:pStyle w:val="BookText"/>
      </w:pPr>
      <w:r>
        <w:rPr>
          <w:rFonts w:ascii="IRNazanin" w:hAnsi="IRNazanin" w:eastAsia="IRNazanin" w:cs="IRNazanin"/>
          <w:lang w:bidi="fa-IR"/>
          <w:color w:val="111111"/>
          <w:sz w:val="28"/>
          <w:szCs w:val="28"/>
          <w:rtl/>
        </w:rPr>
        <w:t xml:space="preserve">الأقوی عندی استحباب التسلیم بعد التشهد،و صورته:السلام علیکم و رحمة اللّه و برکاته،أو السّلام علینا و علی عباد اللّه الصالحین،و یجوز الجمع.   قوله: (خاتمة:الأقوی عند استحباب التّسلیم بعد التشهّد و صورته:السّلام علیکم و رحمة اللّه و برکاته أو السّلام علینا و علی عباد اللّه الصّالحین.و یجوز الجمع).</w:t>
      </w:r>
    </w:p>
    <w:p>
      <w:pPr>
        <w:pStyle w:val="BookText"/>
      </w:pPr>
      <w:r>
        <w:rPr>
          <w:rFonts w:ascii="IRNazanin" w:hAnsi="IRNazanin" w:eastAsia="IRNazanin" w:cs="IRNazanin"/>
          <w:lang w:bidi="fa-IR"/>
          <w:color w:val="111111"/>
          <w:sz w:val="28"/>
          <w:szCs w:val="28"/>
          <w:rtl/>
        </w:rPr>
        <w:t xml:space="preserve">اختلف الأصحاب فی التّسلیم،هل هو واجب،أو مستحبّ؟فقال المرتضی </w:t>
      </w:r>
      <w:r>
        <w:rPr>
          <w:rStyle w:val="FootnoteReference"/>
        </w:rPr>
        <w:footnoteReference w:id="1563"/>
      </w:r>
      <w:r>
        <w:rPr>
          <w:rFonts w:ascii="IRNazanin" w:hAnsi="IRNazanin" w:eastAsia="IRNazanin" w:cs="IRNazanin"/>
          <w:lang w:bidi="fa-IR"/>
          <w:color w:val="111111"/>
          <w:sz w:val="28"/>
          <w:szCs w:val="28"/>
          <w:rtl/>
        </w:rPr>
        <w:t xml:space="preserve">،و أبو الصّلاح </w:t>
      </w:r>
      <w:r>
        <w:rPr>
          <w:rStyle w:val="FootnoteReference"/>
        </w:rPr>
        <w:footnoteReference w:id="1564"/>
      </w:r>
      <w:r>
        <w:rPr>
          <w:rFonts w:ascii="IRNazanin" w:hAnsi="IRNazanin" w:eastAsia="IRNazanin" w:cs="IRNazanin"/>
          <w:lang w:bidi="fa-IR"/>
          <w:color w:val="111111"/>
          <w:sz w:val="28"/>
          <w:szCs w:val="28"/>
          <w:rtl/>
        </w:rPr>
        <w:t xml:space="preserve">،و جمع من الأصحاب بالوجوب </w:t>
      </w:r>
      <w:r>
        <w:rPr>
          <w:rStyle w:val="FootnoteReference"/>
        </w:rPr>
        <w:footnoteReference w:id="1565"/>
      </w:r>
      <w:r>
        <w:rPr>
          <w:rFonts w:ascii="IRNazanin" w:hAnsi="IRNazanin" w:eastAsia="IRNazanin" w:cs="IRNazanin"/>
          <w:lang w:bidi="fa-IR"/>
          <w:color w:val="111111"/>
          <w:sz w:val="28"/>
          <w:szCs w:val="28"/>
          <w:rtl/>
        </w:rPr>
        <w:t xml:space="preserve">،بل صرح السیّد بأنّه رکن،و قال الشیخان </w:t>
      </w:r>
      <w:r>
        <w:rPr>
          <w:rStyle w:val="FootnoteReference"/>
        </w:rPr>
        <w:footnoteReference w:id="1566"/>
      </w:r>
      <w:r>
        <w:rPr>
          <w:rFonts w:ascii="IRNazanin" w:hAnsi="IRNazanin" w:eastAsia="IRNazanin" w:cs="IRNazanin"/>
          <w:lang w:bidi="fa-IR"/>
          <w:color w:val="111111"/>
          <w:sz w:val="28"/>
          <w:szCs w:val="28"/>
          <w:rtl/>
        </w:rPr>
        <w:t xml:space="preserve">،و ابن البرّاج </w:t>
      </w:r>
      <w:r>
        <w:rPr>
          <w:rStyle w:val="FootnoteReference"/>
        </w:rPr>
        <w:footnoteReference w:id="1567"/>
      </w:r>
      <w:r>
        <w:rPr>
          <w:rFonts w:ascii="IRNazanin" w:hAnsi="IRNazanin" w:eastAsia="IRNazanin" w:cs="IRNazanin"/>
          <w:lang w:bidi="fa-IR"/>
          <w:color w:val="111111"/>
          <w:sz w:val="28"/>
          <w:szCs w:val="28"/>
          <w:rtl/>
        </w:rPr>
        <w:t xml:space="preserve">،و ابن إدریس بالاستحباب </w:t>
      </w:r>
      <w:r>
        <w:rPr>
          <w:rStyle w:val="FootnoteReference"/>
        </w:rPr>
        <w:footnoteReference w:id="1568"/>
      </w:r>
      <w:r>
        <w:rPr>
          <w:rFonts w:ascii="IRNazanin" w:hAnsi="IRNazanin" w:eastAsia="IRNazanin" w:cs="IRNazanin"/>
          <w:lang w:bidi="fa-IR"/>
          <w:color w:val="111111"/>
          <w:sz w:val="28"/>
          <w:szCs w:val="28"/>
          <w:rtl/>
        </w:rPr>
        <w:t xml:space="preserve">،و اختاره المصنّف هنا،و فی أکثر کتبه </w:t>
      </w:r>
      <w:r>
        <w:rPr>
          <w:rStyle w:val="FootnoteReference"/>
        </w:rPr>
        <w:footnoteReference w:id="1569"/>
      </w:r>
      <w:r>
        <w:rPr>
          <w:rFonts w:ascii="IRNazanin" w:hAnsi="IRNazanin" w:eastAsia="IRNazanin" w:cs="IRNazanin"/>
          <w:lang w:bidi="fa-IR"/>
          <w:color w:val="111111"/>
          <w:sz w:val="28"/>
          <w:szCs w:val="28"/>
          <w:rtl/>
        </w:rPr>
        <w:t xml:space="preserve">،و اختار فی المنتهی الأوّل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القائلون بالوجوب منهم من عیّن السّلام علیکم و رحمة اللّه و برکاته للخروج </w:t>
      </w:r>
      <w:r>
        <w:rPr>
          <w:rStyle w:val="FootnoteReference"/>
        </w:rPr>
        <w:footnoteReference w:id="1571"/>
      </w:r>
      <w:r>
        <w:rPr>
          <w:rFonts w:ascii="IRNazanin" w:hAnsi="IRNazanin" w:eastAsia="IRNazanin" w:cs="IRNazanin"/>
          <w:lang w:bidi="fa-IR"/>
          <w:color w:val="111111"/>
          <w:sz w:val="28"/>
          <w:szCs w:val="28"/>
          <w:rtl/>
        </w:rPr>
        <w:t xml:space="preserve">،و منهم من عین السّلام علینا و علی عباد اللّه الصّالحین </w:t>
      </w:r>
      <w:r>
        <w:rPr>
          <w:rStyle w:val="FootnoteReference"/>
        </w:rPr>
        <w:footnoteReference w:id="1572"/>
      </w:r>
      <w:r>
        <w:rPr>
          <w:rFonts w:ascii="IRNazanin" w:hAnsi="IRNazanin" w:eastAsia="IRNazanin" w:cs="IRNazanin"/>
          <w:lang w:bidi="fa-IR"/>
          <w:color w:val="111111"/>
          <w:sz w:val="28"/>
          <w:szCs w:val="28"/>
          <w:rtl/>
        </w:rPr>
        <w:t xml:space="preserve">،و منهم من خیّر بین الصّیغتین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القائلون بالوجوب بوجوه:</w:t>
      </w:r>
    </w:p>
    <w:p>
      <w:pPr>
        <w:pStyle w:val="BookText"/>
      </w:pPr>
      <w:r>
        <w:rPr>
          <w:rFonts w:ascii="Amiri" w:hAnsi="Amiri" w:eastAsia="Amiri" w:cs="Amiri"/>
          <w:lang w:bidi="ar-SA"/>
          <w:color w:val="111111"/>
          <w:sz w:val="28"/>
          <w:szCs w:val="28"/>
          <w:rtl/>
        </w:rPr>
        <w:t xml:space="preserve">الأوّل:قول النّبی صلّی اللّه علیه و آله:«مفتاح الصّلاة الطّهور،و تحریمها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التّکبیر،و تحلیلها التّسلیم» </w:t>
      </w:r>
      <w:r>
        <w:rPr>
          <w:rStyle w:val="FootnoteReference"/>
        </w:rPr>
        <w:footnoteReference w:id="1574"/>
      </w:r>
      <w:r>
        <w:rPr>
          <w:rFonts w:ascii="IRNazanin" w:hAnsi="IRNazanin" w:eastAsia="IRNazanin" w:cs="IRNazanin"/>
          <w:lang w:bidi="fa-IR"/>
          <w:color w:val="111111"/>
          <w:sz w:val="28"/>
          <w:szCs w:val="28"/>
          <w:rtl/>
        </w:rPr>
        <w:t xml:space="preserve">،و وجه الاستدلال به:أن التّسلیم وقع خبرا عن التّحلیل،لأنّ هذا من المواضع الّتی یجب فیها تقدیم المبتدأ علی الخبر لکونهما معرفتین، و حینئذ فیجب کونه مساویا للمبتدإ أو أعمّ منه،فلو وقع التّحلیل بغیره کان المبتدأ أعم، و لأنّ الخبر إذا کان مفردا کان هو المبتدأ بمعنی تساویهما فی الصّدق لا المفهوم،کذا قرّره فی المعتبر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بوجه آخر و هو:أنّ تحلیلها مصدر مضاف إلی الصّلاة،فیعم کل تحلیل یضاف إلیها،و وجه الحصر فی المختلف بأنّ تقدیم الخبر یدلّ علی حصره فی الموضوع </w:t>
      </w:r>
      <w:r>
        <w:rPr>
          <w:rStyle w:val="FootnoteReference"/>
        </w:rPr>
        <w:footnoteReference w:id="1576"/>
      </w:r>
      <w:r>
        <w:rPr>
          <w:rFonts w:ascii="IRNazanin" w:hAnsi="IRNazanin" w:eastAsia="IRNazanin" w:cs="IRNazanin"/>
          <w:lang w:bidi="fa-IR"/>
          <w:color w:val="111111"/>
          <w:sz w:val="28"/>
          <w:szCs w:val="28"/>
          <w:rtl/>
        </w:rPr>
        <w:t xml:space="preserve">،فکأنه یری أن إضافة المصدر إلی معموله إضافة غیر محضة کإضافة الصفة إلی معمولها،و لیس بمرضی عند المحقّقین من أهل العربیّة.</w:t>
      </w:r>
    </w:p>
    <w:p>
      <w:pPr>
        <w:pStyle w:val="BookText"/>
      </w:pPr>
      <w:r>
        <w:rPr>
          <w:rFonts w:ascii="IRNazanin" w:hAnsi="IRNazanin" w:eastAsia="IRNazanin" w:cs="IRNazanin"/>
          <w:lang w:bidi="fa-IR"/>
          <w:color w:val="111111"/>
          <w:sz w:val="28"/>
          <w:szCs w:val="28"/>
          <w:rtl/>
        </w:rPr>
        <w:t xml:space="preserve">و جوابه:أوّلا بضعف هذا الحدیث،فإنّ الأصحاب لم یرووها مسندة و إن کانت من المشاهیر،فان المراسیل لا تنهض دلیلا.</w:t>
      </w:r>
    </w:p>
    <w:p>
      <w:pPr>
        <w:pStyle w:val="BookText"/>
      </w:pPr>
      <w:r>
        <w:rPr>
          <w:rFonts w:ascii="IRNazanin" w:hAnsi="IRNazanin" w:eastAsia="IRNazanin" w:cs="IRNazanin"/>
          <w:lang w:bidi="fa-IR"/>
          <w:color w:val="111111"/>
          <w:sz w:val="28"/>
          <w:szCs w:val="28"/>
          <w:rtl/>
        </w:rPr>
        <w:t xml:space="preserve">و ثانیا:بمعارضته بما هو أقوی منه سندا و دلالة </w:t>
      </w:r>
      <w:r>
        <w:rPr>
          <w:rStyle w:val="FootnoteReference"/>
        </w:rPr>
        <w:footnoteReference w:id="1577"/>
      </w:r>
      <w:r>
        <w:rPr>
          <w:rFonts w:ascii="IRNazanin" w:hAnsi="IRNazanin" w:eastAsia="IRNazanin" w:cs="IRNazanin"/>
          <w:lang w:bidi="fa-IR"/>
          <w:color w:val="111111"/>
          <w:sz w:val="28"/>
          <w:szCs w:val="28"/>
          <w:rtl/>
        </w:rPr>
        <w:t xml:space="preserve">،و سیأتی.</w:t>
      </w:r>
    </w:p>
    <w:p>
      <w:pPr>
        <w:pStyle w:val="BookText"/>
      </w:pPr>
      <w:r>
        <w:rPr>
          <w:rFonts w:ascii="IRNazanin" w:hAnsi="IRNazanin" w:eastAsia="IRNazanin" w:cs="IRNazanin"/>
          <w:lang w:bidi="fa-IR"/>
          <w:color w:val="111111"/>
          <w:sz w:val="28"/>
          <w:szCs w:val="28"/>
          <w:rtl/>
        </w:rPr>
        <w:t xml:space="preserve">و ثالثا:بأنّه متروک الظّاهر،فانّ التّحلیل لیس نفس التّسلیم،فلا بدّ من إضمار،و لا دلیل علی تعین ما یقتضی الوجوب.</w:t>
      </w:r>
    </w:p>
    <w:p>
      <w:pPr>
        <w:pStyle w:val="BookText"/>
      </w:pPr>
      <w:r>
        <w:rPr>
          <w:rFonts w:ascii="IRNazanin" w:hAnsi="IRNazanin" w:eastAsia="IRNazanin" w:cs="IRNazanin"/>
          <w:lang w:bidi="fa-IR"/>
          <w:color w:val="111111"/>
          <w:sz w:val="28"/>
          <w:szCs w:val="28"/>
          <w:rtl/>
        </w:rPr>
        <w:t xml:space="preserve">فان قلت:یراد بالمصدر هنا اسم الفاعل مجازا.</w:t>
      </w:r>
    </w:p>
    <w:p>
      <w:pPr>
        <w:pStyle w:val="BookText"/>
      </w:pPr>
      <w:r>
        <w:rPr>
          <w:rFonts w:ascii="IRNazanin" w:hAnsi="IRNazanin" w:eastAsia="IRNazanin" w:cs="IRNazanin"/>
          <w:lang w:bidi="fa-IR"/>
          <w:color w:val="111111"/>
          <w:sz w:val="28"/>
          <w:szCs w:val="28"/>
          <w:rtl/>
        </w:rPr>
        <w:t xml:space="preserve">قلنا:المجاز و الإضمار متساویان،فلا یتعین أحدهما.</w:t>
      </w:r>
    </w:p>
    <w:p>
      <w:pPr>
        <w:pStyle w:val="BookText"/>
      </w:pPr>
      <w:r>
        <w:rPr>
          <w:rFonts w:ascii="IRNazanin" w:hAnsi="IRNazanin" w:eastAsia="IRNazanin" w:cs="IRNazanin"/>
          <w:lang w:bidi="fa-IR"/>
          <w:color w:val="111111"/>
          <w:sz w:val="28"/>
          <w:szCs w:val="28"/>
          <w:rtl/>
        </w:rPr>
        <w:t xml:space="preserve">و دعوی وجوب انحصار المبتدأ فی الخبر غیر واضحة،و ما بین به غیر تام،فإنّه کما یجوز الإخبار بالمساوی و الأعمّ مطلقا یجوز الإخبار بالأعم من وجه،کما فی قولک:زید قائم،و بالأخص مطلقا،کقولک:حیوان یتحرّک کاتب.</w:t>
      </w:r>
    </w:p>
    <w:p>
      <w:pPr>
        <w:pStyle w:val="BookText"/>
      </w:pPr>
      <w:r>
        <w:rPr>
          <w:rFonts w:ascii="IRNazanin" w:hAnsi="IRNazanin" w:eastAsia="IRNazanin" w:cs="IRNazanin"/>
          <w:lang w:bidi="fa-IR"/>
          <w:color w:val="111111"/>
          <w:sz w:val="28"/>
          <w:szCs w:val="28"/>
          <w:rtl/>
        </w:rPr>
        <w:t xml:space="preserve">و منشأ ذلک کله:أنّ المراد بالأخبار:الإسناد فی الجملة لا دائما،و بهذا علم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لا یجب تساوی المفردین فی الصدق،و لا فی المفهوم.</w:t>
      </w:r>
    </w:p>
    <w:p>
      <w:pPr>
        <w:pStyle w:val="BookText"/>
      </w:pPr>
      <w:r>
        <w:rPr>
          <w:rFonts w:ascii="IRNazanin" w:hAnsi="IRNazanin" w:eastAsia="IRNazanin" w:cs="IRNazanin"/>
          <w:lang w:bidi="fa-IR"/>
          <w:color w:val="111111"/>
          <w:sz w:val="28"/>
          <w:szCs w:val="28"/>
          <w:rtl/>
        </w:rPr>
        <w:t xml:space="preserve">الثّانی:مداومة النّبی صلّی اللّه علیه و آله،و الأئمة علیهم السّلام علی فعله، و یمکن الاحتجاج بظاهر قول الصّادق علیه السّلام فی موثقة أبی بصیر بعد أن ذکر التشهّد«ثم یسلم» </w:t>
      </w:r>
      <w:r>
        <w:rPr>
          <w:rStyle w:val="FootnoteReference"/>
        </w:rPr>
        <w:footnoteReference w:id="1578"/>
      </w:r>
      <w:r>
        <w:rPr>
          <w:rFonts w:ascii="IRNazanin" w:hAnsi="IRNazanin" w:eastAsia="IRNazanin" w:cs="IRNazanin"/>
          <w:lang w:bidi="fa-IR"/>
          <w:color w:val="111111"/>
          <w:sz w:val="28"/>
          <w:szCs w:val="28"/>
          <w:rtl/>
        </w:rPr>
        <w:t xml:space="preserve">،و:لأمر یقتضی الوجوب.</w:t>
      </w:r>
    </w:p>
    <w:p>
      <w:pPr>
        <w:pStyle w:val="BookText"/>
      </w:pPr>
      <w:r>
        <w:rPr>
          <w:rFonts w:ascii="IRNazanin" w:hAnsi="IRNazanin" w:eastAsia="IRNazanin" w:cs="IRNazanin"/>
          <w:lang w:bidi="fa-IR"/>
          <w:color w:val="111111"/>
          <w:sz w:val="28"/>
          <w:szCs w:val="28"/>
          <w:rtl/>
        </w:rPr>
        <w:t xml:space="preserve">و جوابه:أن المداومة أعم من الوجوب،و لیس ذلک بأبلغ من المداومة علی رفع الیدین بتکبیرة الإحرام و نحوه،ثم یقال:من الّذی تتبع فعلهم علیهم السّلام فعلم أنّهم لم یترکوا التّسلیم أصلا،و ظاهر الرّوایة معارض بما هو أقوی منه دلالة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الثّالث:شیء من التّسلیم واجب،لقوله تعالی وَ سَلِّمُوا تَسْلِیماً  </w:t>
      </w:r>
      <w:r>
        <w:rPr>
          <w:rStyle w:val="FootnoteReference"/>
        </w:rPr>
        <w:footnoteReference w:id="1580"/>
      </w:r>
      <w:r>
        <w:rPr>
          <w:rFonts w:ascii="IRNazanin" w:hAnsi="IRNazanin" w:eastAsia="IRNazanin" w:cs="IRNazanin"/>
          <w:lang w:bidi="fa-IR"/>
          <w:color w:val="111111"/>
          <w:sz w:val="28"/>
          <w:szCs w:val="28"/>
          <w:rtl/>
        </w:rPr>
        <w:t xml:space="preserve">و الأمر للوجوب،و لا شیء منه فی غیر الصّلاة بواجب،فیجب فی الصّلاة.</w:t>
      </w:r>
    </w:p>
    <w:p>
      <w:pPr>
        <w:pStyle w:val="BookText"/>
      </w:pPr>
      <w:r>
        <w:rPr>
          <w:rFonts w:ascii="IRNazanin" w:hAnsi="IRNazanin" w:eastAsia="IRNazanin" w:cs="IRNazanin"/>
          <w:lang w:bidi="fa-IR"/>
          <w:color w:val="111111"/>
          <w:sz w:val="28"/>
          <w:szCs w:val="28"/>
          <w:rtl/>
        </w:rPr>
        <w:t xml:space="preserve">و جوابه:عدم الدلالة علی المدّعی،لأنّ الأمر لا یقتضی التّکرار مع أنّ ظاهر الآیة یقتضی أنّ المراد التّسلیم علی النّبی صلّی اللّه علیه و آله،و هو غیر المدّعی.</w:t>
      </w:r>
    </w:p>
    <w:p>
      <w:pPr>
        <w:pStyle w:val="BookText"/>
      </w:pPr>
      <w:r>
        <w:rPr>
          <w:rFonts w:ascii="IRNazanin" w:hAnsi="IRNazanin" w:eastAsia="IRNazanin" w:cs="IRNazanin"/>
          <w:lang w:bidi="fa-IR"/>
          <w:color w:val="111111"/>
          <w:sz w:val="28"/>
          <w:szCs w:val="28"/>
          <w:rtl/>
        </w:rPr>
        <w:t xml:space="preserve">الرّابع:لو لم یجب التّسلیم لما بطلت صلاة المسافر بالإتمام و التالی باطل، فالمقدم مثله،و الملازمة ظاهرة.</w:t>
      </w:r>
    </w:p>
    <w:p>
      <w:pPr>
        <w:pStyle w:val="BookText"/>
      </w:pPr>
      <w:r>
        <w:rPr>
          <w:rFonts w:ascii="IRNazanin" w:hAnsi="IRNazanin" w:eastAsia="IRNazanin" w:cs="IRNazanin"/>
          <w:lang w:bidi="fa-IR"/>
          <w:color w:val="111111"/>
          <w:sz w:val="28"/>
          <w:szCs w:val="28"/>
          <w:rtl/>
        </w:rPr>
        <w:t xml:space="preserve">و جوابه:المنع من الملازمة،فإنّ فعل الرکعتین بقصد الإتمام یقتضی الزیادة فی الصّلاة،فالبطلان لذلک لا لعدم التّسلیم.</w:t>
      </w:r>
    </w:p>
    <w:p>
      <w:pPr>
        <w:pStyle w:val="BookText"/>
      </w:pPr>
      <w:r>
        <w:rPr>
          <w:rFonts w:ascii="IRNazanin" w:hAnsi="IRNazanin" w:eastAsia="IRNazanin" w:cs="IRNazanin"/>
          <w:lang w:bidi="fa-IR"/>
          <w:color w:val="111111"/>
          <w:sz w:val="28"/>
          <w:szCs w:val="28"/>
          <w:rtl/>
        </w:rPr>
        <w:t xml:space="preserve">احتج الآخرون بأن النّبی صلّی اللّه علیه و آله لم یعلّمه الأعرابی المسیء فی صلاته </w:t>
      </w:r>
      <w:r>
        <w:rPr>
          <w:rStyle w:val="FootnoteReference"/>
        </w:rPr>
        <w:footnoteReference w:id="1581"/>
      </w:r>
      <w:r>
        <w:rPr>
          <w:rFonts w:ascii="IRNazanin" w:hAnsi="IRNazanin" w:eastAsia="IRNazanin" w:cs="IRNazanin"/>
          <w:lang w:bidi="fa-IR"/>
          <w:color w:val="111111"/>
          <w:sz w:val="28"/>
          <w:szCs w:val="28"/>
          <w:rtl/>
        </w:rPr>
        <w:t xml:space="preserve">،فلا یکون واجبا.</w:t>
      </w:r>
    </w:p>
    <w:p>
      <w:pPr>
        <w:pStyle w:val="BookText"/>
      </w:pPr>
      <w:r>
        <w:rPr>
          <w:rFonts w:ascii="IRNazanin" w:hAnsi="IRNazanin" w:eastAsia="IRNazanin" w:cs="IRNazanin"/>
          <w:lang w:bidi="fa-IR"/>
          <w:color w:val="111111"/>
          <w:sz w:val="28"/>
          <w:szCs w:val="28"/>
          <w:rtl/>
        </w:rPr>
        <w:t xml:space="preserve">و بصحیحة زرارة،عن الباقر علیه السّلام و قد سأله عن الرّجل یحدث قبل التّسلیم؟قال:«تمت صلاته» </w:t>
      </w:r>
      <w:r>
        <w:rPr>
          <w:rStyle w:val="FootnoteReference"/>
        </w:rPr>
        <w:footnoteReference w:id="1582"/>
      </w:r>
      <w:r>
        <w:rPr>
          <w:rFonts w:ascii="IRNazanin" w:hAnsi="IRNazanin" w:eastAsia="IRNazanin" w:cs="IRNazanin"/>
          <w:lang w:bidi="fa-IR"/>
          <w:color w:val="111111"/>
          <w:sz w:val="28"/>
          <w:szCs w:val="28"/>
          <w:rtl/>
        </w:rPr>
        <w:t xml:space="preserve">،و لو کان التّسلیم واجبا لوجبت الإعادة.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احتج بصحیحته أیضا،عنه علیه السّلام فی رجل صلّی خمسا قال:«إن کان جلس فی الرّابعة قدر التشهّد تمت صلاته» </w:t>
      </w:r>
      <w:r>
        <w:rPr>
          <w:rStyle w:val="FootnoteReference"/>
        </w:rPr>
        <w:footnoteReference w:id="1583"/>
      </w:r>
      <w:r>
        <w:rPr>
          <w:rFonts w:ascii="IRNazanin" w:hAnsi="IRNazanin" w:eastAsia="IRNazanin" w:cs="IRNazanin"/>
          <w:lang w:bidi="fa-IR"/>
          <w:color w:val="111111"/>
          <w:sz w:val="28"/>
          <w:szCs w:val="28"/>
          <w:rtl/>
        </w:rPr>
        <w:t xml:space="preserve">،و لو کان واجبا لبطلت الصلاة بالزّیادة قبل تمامها.</w:t>
      </w:r>
    </w:p>
    <w:p>
      <w:pPr>
        <w:pStyle w:val="BookText"/>
      </w:pPr>
      <w:r>
        <w:rPr>
          <w:rFonts w:ascii="IRNazanin" w:hAnsi="IRNazanin" w:eastAsia="IRNazanin" w:cs="IRNazanin"/>
          <w:lang w:bidi="fa-IR"/>
          <w:color w:val="111111"/>
          <w:sz w:val="28"/>
          <w:szCs w:val="28"/>
          <w:rtl/>
        </w:rPr>
        <w:t xml:space="preserve">و لحسنة الحلبی،عن أبی عبد اللّه علیه السّلام قال:«إذا التفتّ فی صلاة مکتوبة من غیر فراغ فأعد الصلاة إذا کان الالتفات فاحشا،و إن کنت قد تشهدت فلا تعد» </w:t>
      </w:r>
      <w:r>
        <w:rPr>
          <w:rStyle w:val="FootnoteReference"/>
        </w:rPr>
        <w:footnoteReference w:id="1584"/>
      </w:r>
      <w:r>
        <w:rPr>
          <w:rFonts w:ascii="IRNazanin" w:hAnsi="IRNazanin" w:eastAsia="IRNazanin" w:cs="IRNazanin"/>
          <w:lang w:bidi="fa-IR"/>
          <w:color w:val="111111"/>
          <w:sz w:val="28"/>
          <w:szCs w:val="28"/>
          <w:rtl/>
        </w:rPr>
        <w:t xml:space="preserve">،و لو کان التّسلیم واجبا لاعتبر فعله أیضا فی عدم الإعادة،مع أنّ الأصل عدم الوجوب.هذا خلاصة احتجاج الفریقین.</w:t>
      </w:r>
    </w:p>
    <w:p>
      <w:pPr>
        <w:pStyle w:val="BookText"/>
      </w:pPr>
      <w:r>
        <w:rPr>
          <w:rFonts w:ascii="IRNazanin" w:hAnsi="IRNazanin" w:eastAsia="IRNazanin" w:cs="IRNazanin"/>
          <w:lang w:bidi="fa-IR"/>
          <w:color w:val="111111"/>
          <w:sz w:val="28"/>
          <w:szCs w:val="28"/>
          <w:rtl/>
        </w:rPr>
        <w:t xml:space="preserve">و لا یخفی أنّ بعض هذه الرّوایات الأخیرة </w:t>
      </w:r>
      <w:r>
        <w:rPr>
          <w:rStyle w:val="FootnoteReference"/>
        </w:rPr>
        <w:footnoteReference w:id="1585"/>
      </w:r>
      <w:r>
        <w:rPr>
          <w:rFonts w:ascii="IRNazanin" w:hAnsi="IRNazanin" w:eastAsia="IRNazanin" w:cs="IRNazanin"/>
          <w:lang w:bidi="fa-IR"/>
          <w:color w:val="111111"/>
          <w:sz w:val="28"/>
          <w:szCs w:val="28"/>
          <w:rtl/>
        </w:rPr>
        <w:t xml:space="preserve">لا یقبل التّأویل إلاّ مع ارتکاب شطط،مع أن سندها أوضح من سند الرّوایات الأول </w:t>
      </w:r>
      <w:r>
        <w:rPr>
          <w:rStyle w:val="FootnoteReference"/>
        </w:rPr>
        <w:footnoteReference w:id="1586"/>
      </w:r>
      <w:r>
        <w:rPr>
          <w:rFonts w:ascii="IRNazanin" w:hAnsi="IRNazanin" w:eastAsia="IRNazanin" w:cs="IRNazanin"/>
          <w:lang w:bidi="fa-IR"/>
          <w:color w:val="111111"/>
          <w:sz w:val="28"/>
          <w:szCs w:val="28"/>
          <w:rtl/>
        </w:rPr>
        <w:t xml:space="preserve">،و أجلاء الأصحاب عاملون بمقتضاها </w:t>
      </w:r>
      <w:r>
        <w:rPr>
          <w:rStyle w:val="FootnoteReference"/>
        </w:rPr>
        <w:footnoteReference w:id="1587"/>
      </w:r>
      <w:r>
        <w:rPr>
          <w:rFonts w:ascii="IRNazanin" w:hAnsi="IRNazanin" w:eastAsia="IRNazanin" w:cs="IRNazanin"/>
          <w:lang w:bidi="fa-IR"/>
          <w:color w:val="111111"/>
          <w:sz w:val="28"/>
          <w:szCs w:val="28"/>
          <w:rtl/>
        </w:rPr>
        <w:t xml:space="preserve">،فلا جرم القول بالاستحباب أرجح،و إن کان القول بالوجوب أحوط،و لا محذور فیه بوجه من الوجوه،لأنّ التّسلیم یقع آخر الصّلاة،فلا یتصوّر بذلک فساد.</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أ:یظهر من عبارة السّید </w:t>
      </w:r>
      <w:r>
        <w:rPr>
          <w:rStyle w:val="FootnoteReference"/>
        </w:rPr>
        <w:footnoteReference w:id="1588"/>
      </w:r>
      <w:r>
        <w:rPr>
          <w:rFonts w:ascii="IRNazanin" w:hAnsi="IRNazanin" w:eastAsia="IRNazanin" w:cs="IRNazanin"/>
          <w:lang w:bidi="fa-IR"/>
          <w:color w:val="111111"/>
          <w:sz w:val="28"/>
          <w:szCs w:val="28"/>
          <w:rtl/>
        </w:rPr>
        <w:t xml:space="preserve">،و أبی الصّلاح تعیّن:السلام علیکم للخروج دون:السّلام علینا </w:t>
      </w:r>
      <w:r>
        <w:rPr>
          <w:rStyle w:val="FootnoteReference"/>
        </w:rPr>
        <w:footnoteReference w:id="1589"/>
      </w:r>
      <w:r>
        <w:rPr>
          <w:rFonts w:ascii="IRNazanin" w:hAnsi="IRNazanin" w:eastAsia="IRNazanin" w:cs="IRNazanin"/>
          <w:lang w:bidi="fa-IR"/>
          <w:color w:val="111111"/>
          <w:sz w:val="28"/>
          <w:szCs w:val="28"/>
          <w:rtl/>
        </w:rPr>
        <w:t xml:space="preserve">،و لا ریب أنّه أحوط بناء علی القول بالوجوب، لأنّ فی موثقة أبی بصیر-عن أبی عبد اللّه علیه السّلام فی حکایة التشهّد بعد ذکر السلام علی الأنبیاء و الملائکة-:السّلام علینا و علی عباد اللّه الصّالحین ثم یسلم </w:t>
      </w:r>
      <w:r>
        <w:rPr>
          <w:rStyle w:val="FootnoteReference"/>
        </w:rPr>
        <w:footnoteReference w:id="1590"/>
      </w:r>
      <w:r>
        <w:rPr>
          <w:rFonts w:ascii="IRNazanin" w:hAnsi="IRNazanin" w:eastAsia="IRNazanin" w:cs="IRNazanin"/>
          <w:lang w:bidi="fa-IR"/>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مقتضاه أنّ التّسلیم المأمور به غیر هذه العبارة.</w:t>
      </w:r>
    </w:p>
    <w:p>
      <w:pPr>
        <w:pStyle w:val="BookText"/>
      </w:pPr>
      <w:r>
        <w:rPr>
          <w:rFonts w:ascii="IRNazanin" w:hAnsi="IRNazanin" w:eastAsia="IRNazanin" w:cs="IRNazanin"/>
          <w:lang w:bidi="fa-IR"/>
          <w:color w:val="111111"/>
          <w:sz w:val="28"/>
          <w:szCs w:val="28"/>
          <w:rtl/>
        </w:rPr>
        <w:t xml:space="preserve">ب:نقل فی الذّکری عبارة الشّیخ یحیی بن سعید </w:t>
      </w:r>
      <w:r>
        <w:rPr>
          <w:rStyle w:val="FootnoteReference"/>
        </w:rPr>
        <w:footnoteReference w:id="1591"/>
      </w:r>
      <w:r>
        <w:rPr>
          <w:rStyle w:val="FootnoteReference"/>
        </w:rPr>
        <w:footnoteReference w:id="1592"/>
      </w:r>
      <w:r>
        <w:rPr>
          <w:rFonts w:ascii="IRNazanin" w:hAnsi="IRNazanin" w:eastAsia="IRNazanin" w:cs="IRNazanin"/>
          <w:lang w:bidi="fa-IR"/>
          <w:color w:val="111111"/>
          <w:sz w:val="28"/>
          <w:szCs w:val="28"/>
          <w:rtl/>
        </w:rPr>
        <w:t xml:space="preserve">،و ظاهرها تعیّن:</w:t>
      </w:r>
    </w:p>
    <w:p>
      <w:pPr>
        <w:pStyle w:val="BookText"/>
      </w:pPr>
      <w:r>
        <w:rPr>
          <w:rFonts w:ascii="IRNazanin" w:hAnsi="IRNazanin" w:eastAsia="IRNazanin" w:cs="IRNazanin"/>
          <w:lang w:bidi="fa-IR"/>
          <w:color w:val="111111"/>
          <w:sz w:val="28"/>
          <w:szCs w:val="28"/>
          <w:rtl/>
        </w:rPr>
        <w:t xml:space="preserve">السّلام علینا للخروج،و ضعفه ظاهر.</w:t>
      </w:r>
    </w:p>
    <w:p>
      <w:pPr>
        <w:pStyle w:val="BookText"/>
      </w:pPr>
      <w:r>
        <w:rPr>
          <w:rFonts w:ascii="IRNazanin" w:hAnsi="IRNazanin" w:eastAsia="IRNazanin" w:cs="IRNazanin"/>
          <w:lang w:bidi="fa-IR"/>
          <w:color w:val="111111"/>
          <w:sz w:val="28"/>
          <w:szCs w:val="28"/>
          <w:rtl/>
        </w:rPr>
        <w:t xml:space="preserve">ج:خیّر نجم الدّین أبو القاسم بن الصّیغتین </w:t>
      </w:r>
      <w:r>
        <w:rPr>
          <w:rStyle w:val="FootnoteReference"/>
        </w:rPr>
        <w:footnoteReference w:id="1593"/>
      </w:r>
      <w:r>
        <w:rPr>
          <w:rFonts w:ascii="IRNazanin" w:hAnsi="IRNazanin" w:eastAsia="IRNazanin" w:cs="IRNazanin"/>
          <w:lang w:bidi="fa-IR"/>
          <w:color w:val="111111"/>
          <w:sz w:val="28"/>
          <w:szCs w:val="28"/>
          <w:rtl/>
        </w:rPr>
        <w:t xml:space="preserve">،و قال فی الذّکری:إنّه قویّ متین لولا أنّه قول محدث،و الأخبار لا تساعد علیه </w:t>
      </w:r>
      <w:r>
        <w:rPr>
          <w:rStyle w:val="FootnoteReference"/>
        </w:rPr>
        <w:footnoteReference w:id="1594"/>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د:ظاهر عبارة المرتضی:أنّ التّسلیم رکن </w:t>
      </w:r>
      <w:r>
        <w:rPr>
          <w:rStyle w:val="FootnoteReference"/>
        </w:rPr>
        <w:footnoteReference w:id="1596"/>
      </w:r>
      <w:r>
        <w:rPr>
          <w:rFonts w:ascii="IRNazanin" w:hAnsi="IRNazanin" w:eastAsia="IRNazanin" w:cs="IRNazanin"/>
          <w:lang w:bidi="fa-IR"/>
          <w:color w:val="111111"/>
          <w:sz w:val="28"/>
          <w:szCs w:val="28"/>
          <w:rtl/>
        </w:rPr>
        <w:t xml:space="preserve">،و هو ضعیف،و لعله نظر إلی بطلان الصّلاة بالإخلال به عمدا و سهوا،و تحقیقه:إنّ البطلان بوقوع المنافی فی أثناء الصّلاة لا بالإخلال بالتّسلیم،لعدم التحلل بدونه علی القول بالوجوب.</w:t>
      </w:r>
    </w:p>
    <w:p>
      <w:pPr>
        <w:pStyle w:val="BookText"/>
      </w:pPr>
      <w:r>
        <w:rPr>
          <w:rFonts w:ascii="IRNazanin" w:hAnsi="IRNazanin" w:eastAsia="IRNazanin" w:cs="IRNazanin"/>
          <w:lang w:bidi="fa-IR"/>
          <w:color w:val="111111"/>
          <w:sz w:val="28"/>
          <w:szCs w:val="28"/>
          <w:rtl/>
        </w:rPr>
        <w:t xml:space="preserve">ه‍:قال فی الذّکری:إنّ تأخیر السّلام علینا عن السّلام علیکم لم یأت به خبر منقول،و لم یوجد فی مصنف مشهور،سوی ما فی بعض کتب المحقّق </w:t>
      </w:r>
      <w:r>
        <w:rPr>
          <w:rStyle w:val="FootnoteReference"/>
        </w:rPr>
        <w:footnoteReference w:id="1597"/>
      </w:r>
      <w:r>
        <w:rPr>
          <w:rFonts w:ascii="IRNazanin" w:hAnsi="IRNazanin" w:eastAsia="IRNazanin" w:cs="IRNazanin"/>
          <w:lang w:bidi="fa-IR"/>
          <w:color w:val="111111"/>
          <w:sz w:val="28"/>
          <w:szCs w:val="28"/>
          <w:rtl/>
        </w:rPr>
        <w:t xml:space="preserve">، و هو أعلم بما ادعاه،و حدیث أبی بصیر یشهد له،فان ظاهره أن السّلام علینا محسوب مع السّلام المستحبّ،و هو السّلام علی الأنبیاء و الملائکة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القول بوجوب التّسلیم یجب فیه ما یجب فی التّشهد من الجلوس بقدره مطمئنّا اختیارا،و عربیته مع القدرة أو إمکان التعلّم،و مراعاة المنقول،فلو نکّر السّلام،أو اقتصر علی بعضه لم یجزئ،خلافا للمحقّق،و دعواه صدق التّسلیم علیه متوقفة علی الدّلیل،و کذا لو جمع الرّحمة أو وحد البرکات و نحو ذلک.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یسلّم المنفرد إلی القبلة مرة،و یومئ بمؤخر عینیه إلی یمینه،و الإمام بصفحة وجهه،و کذا المأموم،و لو کان علی یساره أحد سلّم ثانیة یومئ بصفحة وجهه عن یساره،و یومئ بالسلام علی من علی ذلک الجانب من الملائکة،و مسلمی الإنس و الجن،و المأموم ینوی بأحدهما الإمام،  و هل تجب نیة الخروج به من الصّلاة؟فیه تردّد ینشأ من احتمال کونه جزءا فتشتمل علیه نیة الصّلاة،و عدمه،فعلی الأوّل لا تجب،و علی الثّانی یتجه الوجوب.</w:t>
      </w:r>
    </w:p>
    <w:p>
      <w:pPr>
        <w:pStyle w:val="BookText"/>
      </w:pPr>
      <w:r>
        <w:rPr>
          <w:rFonts w:ascii="IRNazanin" w:hAnsi="IRNazanin" w:eastAsia="IRNazanin" w:cs="IRNazanin"/>
          <w:lang w:bidi="fa-IR"/>
          <w:color w:val="111111"/>
          <w:sz w:val="28"/>
          <w:szCs w:val="28"/>
          <w:rtl/>
        </w:rPr>
        <w:t xml:space="preserve">و لأنّه محلل،فیحتاج إلی النیة کالمحلل فی الحجّ و العمرة،و یضعف بأصالة البراءة،و أنّ نیة الصّلاة تتناوله،و إن لم یکن جزءا،لأنّ مقتضاها نیة فعل الصّلاة بتمامها الّذی لا یمکن بدون التّسلیم.</w:t>
      </w:r>
    </w:p>
    <w:p>
      <w:pPr>
        <w:pStyle w:val="BookText"/>
      </w:pPr>
      <w:r>
        <w:rPr>
          <w:rFonts w:ascii="IRNazanin" w:hAnsi="IRNazanin" w:eastAsia="IRNazanin" w:cs="IRNazanin"/>
          <w:lang w:bidi="fa-IR"/>
          <w:color w:val="111111"/>
          <w:sz w:val="28"/>
          <w:szCs w:val="28"/>
          <w:rtl/>
        </w:rPr>
        <w:t xml:space="preserve">و الفرق بین الصّلاة و الحجّ ظاهر،لأنّها تعد فعلا واحدا لارتباط بعضها ببعض،و لهذا تفعل بنیة واحدة،و لا تصح إلاّ کذلک بخلاف الحجّ لانفصال کل فعل عن الآخر،و احتیاجه إلی نیة بالاستقلال.</w:t>
      </w:r>
    </w:p>
    <w:p>
      <w:pPr>
        <w:pStyle w:val="BookText"/>
      </w:pPr>
      <w:r>
        <w:rPr>
          <w:rFonts w:ascii="IRNazanin" w:hAnsi="IRNazanin" w:eastAsia="IRNazanin" w:cs="IRNazanin"/>
          <w:lang w:bidi="fa-IR"/>
          <w:color w:val="111111"/>
          <w:sz w:val="28"/>
          <w:szCs w:val="28"/>
          <w:rtl/>
        </w:rPr>
        <w:t xml:space="preserve">قوله: (و یسلّم المنفرد إلی القبلة مرة،و یومئ بمؤخر عینیه إلی یمینه، و الإمام بصفحة وجهه،و کذا المأموم،و لو کان علی یساره أحد سلّم ثانیة یومئ بصفحة وجهه عن یساره،و یومئ بالسّلام علی من علی ذلک الجانب من الملائکة،و مسلمی الإنس و الجنّ،و المأموم ینوی بأحدهما الإمام).</w:t>
      </w:r>
    </w:p>
    <w:p>
      <w:pPr>
        <w:pStyle w:val="BookText"/>
      </w:pPr>
      <w:r>
        <w:rPr>
          <w:rFonts w:ascii="IRNazanin" w:hAnsi="IRNazanin" w:eastAsia="IRNazanin" w:cs="IRNazanin"/>
          <w:lang w:bidi="fa-IR"/>
          <w:color w:val="111111"/>
          <w:sz w:val="28"/>
          <w:szCs w:val="28"/>
          <w:rtl/>
        </w:rPr>
        <w:t xml:space="preserve">المصلّی حال التّسلیم إما منفرد،أو إمام،أو مأموم،فالمنفرد و الإمام کلّ منهما یسلم مرة واحدة إلی القبلة،إلاّ أنّ المنفرد یومئ بمؤخر عینیه إلی یمینه.</w:t>
      </w:r>
    </w:p>
    <w:p>
      <w:pPr>
        <w:pStyle w:val="BookText"/>
      </w:pPr>
      <w:r>
        <w:rPr>
          <w:rFonts w:ascii="IRNazanin" w:hAnsi="IRNazanin" w:eastAsia="IRNazanin" w:cs="IRNazanin"/>
          <w:lang w:bidi="fa-IR"/>
          <w:color w:val="111111"/>
          <w:sz w:val="28"/>
          <w:szCs w:val="28"/>
          <w:rtl/>
        </w:rPr>
        <w:t xml:space="preserve">أما تسلیمه إلی القبلة مرّة فلما روی صحیحا،عن عبد الحمید بن عواض، عن أبی عبد اللّه علیه السّلام:«و إن کنت وحدک فواحدة مستقبل القبلة»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الإشارة بمؤخّر عینیه إلی یمینه فذکره الشّیخ فی النّهایة </w:t>
      </w:r>
      <w:r>
        <w:rPr>
          <w:rStyle w:val="FootnoteReference"/>
        </w:rPr>
        <w:footnoteReference w:id="1600"/>
      </w:r>
      <w:r>
        <w:rPr>
          <w:rFonts w:ascii="IRNazanin" w:hAnsi="IRNazanin" w:eastAsia="IRNazanin" w:cs="IRNazanin"/>
          <w:lang w:bidi="fa-IR"/>
          <w:color w:val="111111"/>
          <w:sz w:val="28"/>
          <w:szCs w:val="28"/>
          <w:rtl/>
        </w:rPr>
        <w:t xml:space="preserve">،و ربّما احتج له بما رواه البزنطی،عن أبی بصیر قال:قال أبو عبد اللّه علیه السّلام:«إذا کنت وحدک فسلم تسلیمة واحدة عن یمینک» </w:t>
      </w:r>
      <w:r>
        <w:rPr>
          <w:rStyle w:val="FootnoteReference"/>
        </w:rPr>
        <w:footnoteReference w:id="1601"/>
      </w:r>
      <w:r>
        <w:rPr>
          <w:rFonts w:ascii="IRNazanin" w:hAnsi="IRNazanin" w:eastAsia="IRNazanin" w:cs="IRNazanin"/>
          <w:lang w:bidi="fa-IR"/>
          <w:color w:val="111111"/>
          <w:sz w:val="28"/>
          <w:szCs w:val="28"/>
          <w:rtl/>
        </w:rPr>
        <w:t xml:space="preserve">،و فی الدلالة علی ذلک تکلّف.</w:t>
      </w:r>
    </w:p>
    <w:p>
      <w:pPr>
        <w:pStyle w:val="BookText"/>
      </w:pPr>
      <w:r>
        <w:rPr>
          <w:rFonts w:ascii="IRNazanin" w:hAnsi="IRNazanin" w:eastAsia="IRNazanin" w:cs="IRNazanin"/>
          <w:lang w:bidi="fa-IR"/>
          <w:color w:val="111111"/>
          <w:sz w:val="28"/>
          <w:szCs w:val="28"/>
          <w:rtl/>
        </w:rPr>
        <w:t xml:space="preserve">و الإمام بصفحة وجهه،لأنّ فی روایة عبد الحمید السّالفة:«إن کنت تؤم قوما أجزأک تسلیمة واحدة عن یمینک»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أنّه یکون مستقبل القبلة،قول الصادق علیه السّلام فی روایة أبی بصیر فی سیاق الإمام:«ثم تؤذن القوم و أنت مستقبل القبلة السّلام علیکم» </w:t>
      </w:r>
      <w:r>
        <w:rPr>
          <w:rStyle w:val="FootnoteReference"/>
        </w:rPr>
        <w:footnoteReference w:id="1603"/>
      </w:r>
      <w:r>
        <w:rPr>
          <w:rFonts w:ascii="IRNazanin" w:hAnsi="IRNazanin" w:eastAsia="IRNazanin" w:cs="IRNazanin"/>
          <w:lang w:bidi="fa-IR"/>
          <w:color w:val="111111"/>
          <w:sz w:val="28"/>
          <w:szCs w:val="28"/>
          <w:rtl/>
        </w:rPr>
        <w:t xml:space="preserve">، و فی التألیف بین الرّوایتین بعد،لأنّ مقتضی الاولی کون التّسلیم عن الیمین.</w:t>
      </w:r>
    </w:p>
    <w:p>
      <w:pPr>
        <w:pStyle w:val="BookText"/>
      </w:pPr>
      <w:r>
        <w:rPr>
          <w:rFonts w:ascii="IRNazanin" w:hAnsi="IRNazanin" w:eastAsia="IRNazanin" w:cs="IRNazanin"/>
          <w:lang w:bidi="fa-IR"/>
          <w:color w:val="111111"/>
          <w:sz w:val="28"/>
          <w:szCs w:val="28"/>
          <w:rtl/>
        </w:rPr>
        <w:t xml:space="preserve">و قال ابن الجنید:إن کان الإمام فی صفّ سلم عن جانبیه </w:t>
      </w:r>
      <w:r>
        <w:rPr>
          <w:rStyle w:val="FootnoteReference"/>
        </w:rPr>
        <w:footnoteReference w:id="1604"/>
      </w:r>
      <w:r>
        <w:rPr>
          <w:rFonts w:ascii="IRNazanin" w:hAnsi="IRNazanin" w:eastAsia="IRNazanin" w:cs="IRNazanin"/>
          <w:lang w:bidi="fa-IR"/>
          <w:color w:val="111111"/>
          <w:sz w:val="28"/>
          <w:szCs w:val="28"/>
          <w:rtl/>
        </w:rPr>
        <w:t xml:space="preserve">،و فی بعض الأخبار ما یدلّ علیه </w:t>
      </w:r>
      <w:r>
        <w:rPr>
          <w:rStyle w:val="FootnoteReference"/>
        </w:rPr>
        <w:footnoteReference w:id="1605"/>
      </w:r>
      <w:r>
        <w:rPr>
          <w:rFonts w:ascii="IRNazanin" w:hAnsi="IRNazanin" w:eastAsia="IRNazanin" w:cs="IRNazanin"/>
          <w:lang w:bidi="fa-IR"/>
          <w:color w:val="111111"/>
          <w:sz w:val="28"/>
          <w:szCs w:val="28"/>
          <w:rtl/>
        </w:rPr>
        <w:t xml:space="preserve">،و المشهور الأوّل.</w:t>
      </w:r>
    </w:p>
    <w:p>
      <w:pPr>
        <w:pStyle w:val="BookText"/>
      </w:pPr>
      <w:r>
        <w:rPr>
          <w:rFonts w:ascii="IRNazanin" w:hAnsi="IRNazanin" w:eastAsia="IRNazanin" w:cs="IRNazanin"/>
          <w:lang w:bidi="fa-IR"/>
          <w:color w:val="111111"/>
          <w:sz w:val="28"/>
          <w:szCs w:val="28"/>
          <w:rtl/>
        </w:rPr>
        <w:t xml:space="preserve">و أمّا المأموم فإنّه یسلّم عن یمینه مرّة إن لم یکن علی یساره غیره،و إلاّ سلّم مرتین عن یمینه و یساره بصیغة السّلام علیکم،لروایة عبد الحمید السّالفة:«و إن کنت مع إمام فتسلیمتین»،و فی هذه الرّوایة:«و إن لم یکن علی یسارک أحد فسلم واحدة».</w:t>
      </w:r>
    </w:p>
    <w:p>
      <w:pPr>
        <w:pStyle w:val="BookText"/>
      </w:pPr>
      <w:r>
        <w:rPr>
          <w:rFonts w:ascii="IRNazanin" w:hAnsi="IRNazanin" w:eastAsia="IRNazanin" w:cs="IRNazanin"/>
          <w:lang w:bidi="fa-IR"/>
          <w:color w:val="111111"/>
          <w:sz w:val="28"/>
          <w:szCs w:val="28"/>
          <w:rtl/>
        </w:rPr>
        <w:t xml:space="preserve">و جعل ابنا بابویه الحائط عن یساره کافیا فی استحباب التّسلیمتین للمأموم </w:t>
      </w:r>
      <w:r>
        <w:rPr>
          <w:rStyle w:val="FootnoteReference"/>
        </w:rPr>
        <w:footnoteReference w:id="1606"/>
      </w:r>
      <w:r>
        <w:rPr>
          <w:rFonts w:ascii="IRNazanin" w:hAnsi="IRNazanin" w:eastAsia="IRNazanin" w:cs="IRNazanin"/>
          <w:lang w:bidi="fa-IR"/>
          <w:color w:val="111111"/>
          <w:sz w:val="28"/>
          <w:szCs w:val="28"/>
          <w:rtl/>
        </w:rPr>
        <w:t xml:space="preserve">،و مثل ذلک لا یصدر عن الرأی،فلا بأس باتباعهما للتسامح فی مدارک المندوبات.</w:t>
      </w:r>
    </w:p>
    <w:p>
      <w:pPr>
        <w:pStyle w:val="BookText"/>
      </w:pPr>
      <w:r>
        <w:rPr>
          <w:rFonts w:ascii="IRNazanin" w:hAnsi="IRNazanin" w:eastAsia="IRNazanin" w:cs="IRNazanin"/>
          <w:lang w:bidi="fa-IR"/>
          <w:color w:val="111111"/>
          <w:sz w:val="28"/>
          <w:szCs w:val="28"/>
          <w:rtl/>
        </w:rPr>
        <w:t xml:space="preserve">و یستحبّ للإمام القصد بالتّسلیم إلی الأنبیاء،و الأئمة،و الحفظة،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المأمومین لذکر أولئک،إذ یستحبّ السّلام علیهم و حضور هؤلاء.</w:t>
      </w:r>
    </w:p>
    <w:p>
      <w:pPr>
        <w:pStyle w:val="BookText"/>
      </w:pPr>
      <w:r>
        <w:rPr>
          <w:rFonts w:ascii="IRNazanin" w:hAnsi="IRNazanin" w:eastAsia="IRNazanin" w:cs="IRNazanin"/>
          <w:lang w:bidi="fa-IR"/>
          <w:color w:val="111111"/>
          <w:sz w:val="28"/>
          <w:szCs w:val="28"/>
          <w:rtl/>
        </w:rPr>
        <w:t xml:space="preserve">و یقصد المأموم بالأولی:الرّد علی الإمام استحبابا،و احتمال الوجوب ضعیف جدا،إذ لا یعد تسلیم الصّلاة تحیة،و بالثّانیة:الأنبیاء و الأئمة و الحفظة.</w:t>
      </w:r>
    </w:p>
    <w:p>
      <w:pPr>
        <w:pStyle w:val="BookText"/>
      </w:pPr>
      <w:r>
        <w:rPr>
          <w:rFonts w:ascii="IRNazanin" w:hAnsi="IRNazanin" w:eastAsia="IRNazanin" w:cs="IRNazanin"/>
          <w:lang w:bidi="fa-IR"/>
          <w:color w:val="111111"/>
          <w:sz w:val="28"/>
          <w:szCs w:val="28"/>
          <w:rtl/>
        </w:rPr>
        <w:t xml:space="preserve">و المأمومین و المنفرد کذلک،إلاّ فی قصد المأمومین،ذکر نحوا من ذلک فی الذّکری، قال:و لو أضاف الجمیع الی ذلک قصد الملائکة أجمعین،و من علی الجانبین من مسلمی الجن و الانس کان حسنا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یظهر من عبارة الکتاب اشتراک الإمام و المأموم و المنفرد فی قصد السّلام علی من علی ذلک الجانب من غیر تعیین دون من عداهم،و اختصاص المأموم بالرّدّ علی الإمام بإحدی التّسلیمتین،و المناسب أن یرید بها الاولی،و لم نظفر بنقل فی ذلک سوی ما فی عبارة بعض الأصحاب.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بحث و هو:أن المعقول من استحباب الإیماء إلی الیمین بالتّسلیم للإمام و المأموم هو صدور ذلک فی حال التّلفظ به،و کذا إیماء المنفرد بعینه.</w:t>
      </w:r>
    </w:p>
    <w:p>
      <w:pPr>
        <w:pStyle w:val="BookText"/>
      </w:pPr>
      <w:r>
        <w:rPr>
          <w:rFonts w:ascii="IRNazanin" w:hAnsi="IRNazanin" w:eastAsia="IRNazanin" w:cs="IRNazanin"/>
          <w:lang w:bidi="fa-IR"/>
          <w:color w:val="111111"/>
          <w:sz w:val="28"/>
          <w:szCs w:val="28"/>
          <w:rtl/>
        </w:rPr>
        <w:t xml:space="preserve">و الّذی یظهر من عبارة الذّکری خلاف ذلک،فإنّه قال:لا إیماء إلی القبلة بشیء من صیغتی التّسلیم المخرج من الصّلاة بالرّأس،و لا بغیره إجماعا،و إنّما المنفرد و الامام یسلمان تجاه القبلة بغیر إیماء،و امّا المأموم فالظاهر أنّه یبتدأ به مستقبل القبلة ثم یکمله إلی الجانب الأیمن أو الأیسر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ظاهره المخالفة بین الإمام و المنفرد فعلی ما ذکره یکون الإیماء لهما بعد الفراغ من التّسلیم،لکنه خلاف المفهوم من الإیماء بالتّسلیم.</w:t>
      </w:r>
    </w:p>
    <w:p>
      <w:pPr>
        <w:pStyle w:val="BookText"/>
      </w:pPr>
      <w:r>
        <w:rPr>
          <w:rFonts w:ascii="IRNazanin" w:hAnsi="IRNazanin" w:eastAsia="IRNazanin" w:cs="IRNazanin"/>
          <w:lang w:bidi="fa-IR"/>
          <w:color w:val="111111"/>
          <w:sz w:val="28"/>
          <w:szCs w:val="28"/>
          <w:rtl/>
        </w:rPr>
        <w:t xml:space="preserve">و لا یقال:إنّ التّسلیم من الصّلاة-علی ما صرّح به جمع من الأصحاب- </w:t>
      </w:r>
      <w:r>
        <w:rPr>
          <w:rStyle w:val="FootnoteReference"/>
        </w:rPr>
        <w:footnoteReference w:id="1610"/>
      </w:r>
      <w:r>
        <w:rPr>
          <w:rFonts w:ascii="IRNazanin" w:hAnsi="IRNazanin" w:eastAsia="IRNazanin" w:cs="IRNazanin"/>
          <w:lang w:bidi="fa-IR"/>
          <w:color w:val="111111"/>
          <w:sz w:val="28"/>
          <w:szCs w:val="28"/>
          <w:rtl/>
        </w:rPr>
        <w:t xml:space="preserve">و الالتفات فیها مکروه،لأنّ هذا مستثنی بالنّص.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43" w:name="pg10520_111692"/>
    <w:bookmarkEnd w:id="43"/>
    <w:p>
      <w:pPr>
        <w:pStyle w:val="BookText"/>
      </w:pPr>
      <w:r>
        <w:rPr>
          <w:rFonts w:ascii="IRNazanin" w:hAnsi="IRNazanin" w:eastAsia="IRNazanin" w:cs="IRNazanin"/>
          <w:lang w:bidi="fa-IR"/>
          <w:color w:val="111111"/>
          <w:sz w:val="28"/>
          <w:szCs w:val="28"/>
          <w:rtl/>
        </w:rPr>
        <w:t xml:space="preserve">ثم یکبر ثلاثا رافعا یدیه بها.</w:t>
      </w:r>
    </w:p>
    <w:p>
      <w:pPr>
        <w:pStyle w:val="Heading6"/>
      </w:pPr>
      <w:bookmarkStart w:id="161" w:name="_Toc78"/>
      <w:r>
        <w:t>و یستحب القنوت فی کل ثانیة</w:t>
      </w:r>
      <w:bookmarkEnd w:id="161"/>
    </w:p>
    <w:p>
      <w:pPr>
        <w:pStyle w:val="BookText"/>
      </w:pPr>
      <w:r>
        <w:rPr>
          <w:rFonts w:ascii="IRNazanin" w:hAnsi="IRNazanin" w:eastAsia="IRNazanin" w:cs="IRNazanin"/>
          <w:lang w:bidi="fa-IR"/>
          <w:color w:val="111111"/>
          <w:sz w:val="28"/>
          <w:szCs w:val="28"/>
          <w:rtl/>
        </w:rPr>
        <w:t xml:space="preserve">و یستحب القنوت فی کل ثانیة   قوله: (ثم یکبّر ثلاثا رافعا بها یدیه).</w:t>
      </w:r>
    </w:p>
    <w:p>
      <w:pPr>
        <w:pStyle w:val="BookText"/>
      </w:pPr>
      <w:r>
        <w:rPr>
          <w:rFonts w:ascii="IRNazanin" w:hAnsi="IRNazanin" w:eastAsia="IRNazanin" w:cs="IRNazanin"/>
          <w:lang w:bidi="fa-IR"/>
          <w:color w:val="111111"/>
          <w:sz w:val="28"/>
          <w:szCs w:val="28"/>
          <w:rtl/>
        </w:rPr>
        <w:t xml:space="preserve">إلی شحمتی أذنیه،و یضعهما فی کلّ مرّة إلی أن تبلغا فخذیه أو قریبا منهما، قاله الأصحاب،و لیکن ذلک قبل أن یثنی رجلیه،ذکره فی المنتهی </w:t>
      </w:r>
      <w:r>
        <w:rPr>
          <w:rStyle w:val="FootnoteReference"/>
        </w:rPr>
        <w:footnoteReference w:id="1611"/>
      </w:r>
      <w:r>
        <w:rPr>
          <w:rFonts w:ascii="IRNazanin" w:hAnsi="IRNazanin" w:eastAsia="IRNazanin" w:cs="IRNazanin"/>
          <w:lang w:bidi="fa-IR"/>
          <w:color w:val="111111"/>
          <w:sz w:val="28"/>
          <w:szCs w:val="28"/>
          <w:rtl/>
        </w:rPr>
        <w:t xml:space="preserve">ثم یکمل تعقیبه،و هذا محلّ ذکر التّعقیب،إلاّ أن المصنّف أخره إلی آخر البحث.</w:t>
      </w:r>
    </w:p>
    <w:p>
      <w:pPr>
        <w:pStyle w:val="BookText"/>
      </w:pPr>
      <w:r>
        <w:rPr>
          <w:rFonts w:ascii="IRNazanin" w:hAnsi="IRNazanin" w:eastAsia="IRNazanin" w:cs="IRNazanin"/>
          <w:lang w:bidi="fa-IR"/>
          <w:color w:val="111111"/>
          <w:sz w:val="28"/>
          <w:szCs w:val="28"/>
          <w:rtl/>
        </w:rPr>
        <w:t xml:space="preserve">قوله: (و یستحبّ القنوت فی کلّ ثانیة).</w:t>
      </w:r>
    </w:p>
    <w:p>
      <w:pPr>
        <w:pStyle w:val="BookText"/>
      </w:pPr>
      <w:r>
        <w:rPr>
          <w:rFonts w:ascii="IRNazanin" w:hAnsi="IRNazanin" w:eastAsia="IRNazanin" w:cs="IRNazanin"/>
          <w:lang w:bidi="fa-IR"/>
          <w:color w:val="111111"/>
          <w:sz w:val="28"/>
          <w:szCs w:val="28"/>
          <w:rtl/>
        </w:rPr>
        <w:t xml:space="preserve">القنوت لغة:الخضوع للّه و الطاعة و الدّعاء،و یراد به هنا:دعاء مخصوص فی موضع معیّن من الصّلاة،و أکثر الأصحاب علی استحبابه،لصحیحة البزنطی، عن الرّضا علیه السّلام:«إن شئت فاقنت،و إن شئت لا تقنت» </w:t>
      </w:r>
      <w:r>
        <w:rPr>
          <w:rStyle w:val="FootnoteReference"/>
        </w:rPr>
        <w:footnoteReference w:id="1612"/>
      </w:r>
      <w:r>
        <w:rPr>
          <w:rFonts w:ascii="IRNazanin" w:hAnsi="IRNazanin" w:eastAsia="IRNazanin" w:cs="IRNazanin"/>
          <w:lang w:bidi="fa-IR"/>
          <w:color w:val="111111"/>
          <w:sz w:val="28"/>
          <w:szCs w:val="28"/>
          <w:rtl/>
        </w:rPr>
        <w:t xml:space="preserve">،و غیرها من الأخبار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بابویه بوجوبه </w:t>
      </w:r>
      <w:r>
        <w:rPr>
          <w:rStyle w:val="FootnoteReference"/>
        </w:rPr>
        <w:footnoteReference w:id="1614"/>
      </w:r>
      <w:r>
        <w:rPr>
          <w:rFonts w:ascii="Amiri" w:hAnsi="Amiri" w:eastAsia="Amiri" w:cs="Amiri"/>
          <w:lang w:bidi="ar-SA"/>
          <w:color w:val="111111"/>
          <w:sz w:val="28"/>
          <w:szCs w:val="28"/>
          <w:rtl/>
        </w:rPr>
        <w:t xml:space="preserve">،لظاهر قوله تعالی وَ قُومُوا لِلّهِ قانِتِینَ  </w:t>
      </w:r>
      <w:r>
        <w:rPr>
          <w:rStyle w:val="FootnoteReference"/>
        </w:rPr>
        <w:footnoteReference w:id="1615"/>
      </w:r>
      <w:r>
        <w:rPr>
          <w:rFonts w:ascii="IRNazanin" w:hAnsi="IRNazanin" w:eastAsia="IRNazanin" w:cs="IRNazanin"/>
          <w:lang w:bidi="fa-IR"/>
          <w:color w:val="111111"/>
          <w:sz w:val="28"/>
          <w:szCs w:val="28"/>
          <w:rtl/>
        </w:rPr>
        <w:t xml:space="preserve">، و لنحو خبر وهب،عن الصّادق علیه السّلام:«من ترک القنوت رغبة عنه فلا صلاة له»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الدلالة غیر ظاهرة،لأنّ القنوت یرد بمعنی الطّاعة و الدّعاء،فلا یتعیّن حمله علی موضع النّزاع،و المنفی فی الحدیث و نحوه الکمالیة جمعا بین الأخبار.</w:t>
      </w:r>
    </w:p>
    <w:p>
      <w:pPr>
        <w:pStyle w:val="BookText"/>
      </w:pPr>
      <w:r>
        <w:rPr>
          <w:rFonts w:ascii="IRNazanin" w:hAnsi="IRNazanin" w:eastAsia="IRNazanin" w:cs="IRNazanin"/>
          <w:lang w:bidi="fa-IR"/>
          <w:color w:val="111111"/>
          <w:sz w:val="28"/>
          <w:szCs w:val="28"/>
          <w:rtl/>
        </w:rPr>
        <w:t xml:space="preserve">و استحبابه فی ثانیة جمیع الصّلوات من فرض و نفل،لصحیحة زرارة،عن أبی جعفر علیه السّلام قال:«القنوت فی کلّ صلاة فی الرّکعة الثّانیة قبل الرّکوع» </w:t>
      </w:r>
      <w:r>
        <w:rPr>
          <w:rStyle w:val="FootnoteReference"/>
        </w:rPr>
        <w:footnoteReference w:id="1617"/>
      </w:r>
      <w:r>
        <w:rPr>
          <w:rFonts w:ascii="IRNazanin" w:hAnsi="IRNazanin" w:eastAsia="IRNazanin" w:cs="IRNazanin"/>
          <w:lang w:bidi="fa-IR"/>
          <w:color w:val="111111"/>
          <w:sz w:val="28"/>
          <w:szCs w:val="28"/>
          <w:rtl/>
        </w:rPr>
        <w:t xml:space="preserve">،و فی موثقة محمّد بن مسلم،عنه علیه السّلام قال:«القنوت فی کلّ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الرکوع بعد القراءة،و الناسی یقضیه بعد الرکوع،  رکعتین من التطوّع و الفریضة»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(قبل الرّکوع بعد القراءة،و الناسی یقضیه بعد الرّکوع).</w:t>
      </w:r>
    </w:p>
    <w:p>
      <w:pPr>
        <w:pStyle w:val="BookText"/>
      </w:pPr>
      <w:r>
        <w:rPr>
          <w:rFonts w:ascii="IRNazanin" w:hAnsi="IRNazanin" w:eastAsia="IRNazanin" w:cs="IRNazanin"/>
          <w:lang w:bidi="fa-IR"/>
          <w:color w:val="111111"/>
          <w:sz w:val="28"/>
          <w:szCs w:val="28"/>
          <w:rtl/>
        </w:rPr>
        <w:t xml:space="preserve">لا خلاف فی أنّ القنوت بعد القراءة و قبل الرّکوع،إلاّ فی الجمعة فإن الأشهر أن القنوت فیها متعدد،ففی الأولی قبل الرّکوع،و فی الثّانیة بعده لروایة أبی بصیر،عن أبی عبد اللّه علیه السّلام:«کلّ قنوت قبل الرّکوع إلاّ الجمعة،فإن الرّکعة الأولی فیها قبل الرّکوع،و فی الأخیرة بعد الرّکوع»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قیل:إنّه قبل الرّکوع فیهما </w:t>
      </w:r>
      <w:r>
        <w:rPr>
          <w:rStyle w:val="FootnoteReference"/>
        </w:rPr>
        <w:footnoteReference w:id="1620"/>
      </w:r>
      <w:r>
        <w:rPr>
          <w:rFonts w:ascii="IRNazanin" w:hAnsi="IRNazanin" w:eastAsia="IRNazanin" w:cs="IRNazanin"/>
          <w:lang w:bidi="fa-IR"/>
          <w:color w:val="111111"/>
          <w:sz w:val="28"/>
          <w:szCs w:val="28"/>
          <w:rtl/>
        </w:rPr>
        <w:t xml:space="preserve">،و قیل:إنّ القنوت فیها واحد،و إنّ بعد الرّکوع و قیل:واحد قبل الرّکوع فی الاولی </w:t>
      </w:r>
      <w:r>
        <w:rPr>
          <w:rStyle w:val="FootnoteReference"/>
        </w:rPr>
        <w:footnoteReference w:id="1621"/>
      </w:r>
      <w:r>
        <w:rPr>
          <w:rFonts w:ascii="IRNazanin" w:hAnsi="IRNazanin" w:eastAsia="IRNazanin" w:cs="IRNazanin"/>
          <w:lang w:bidi="fa-IR"/>
          <w:color w:val="111111"/>
          <w:sz w:val="28"/>
          <w:szCs w:val="28"/>
          <w:rtl/>
        </w:rPr>
        <w:t xml:space="preserve">،و العمل علی المشهور.</w:t>
      </w:r>
    </w:p>
    <w:p>
      <w:pPr>
        <w:pStyle w:val="BookText"/>
      </w:pPr>
      <w:r>
        <w:rPr>
          <w:rFonts w:ascii="IRNazanin" w:hAnsi="IRNazanin" w:eastAsia="IRNazanin" w:cs="IRNazanin"/>
          <w:lang w:bidi="fa-IR"/>
          <w:color w:val="111111"/>
          <w:sz w:val="28"/>
          <w:szCs w:val="28"/>
          <w:rtl/>
        </w:rPr>
        <w:t xml:space="preserve">و القنوت فی مفردة الوتر بعد القراءة قبل الرّکوع کغیرها،لروایة معاویة بن عمّار،عن الصّادق علیه السّلام </w:t>
      </w:r>
      <w:r>
        <w:rPr>
          <w:rStyle w:val="FootnoteReference"/>
        </w:rPr>
        <w:footnoteReference w:id="1622"/>
      </w:r>
      <w:r>
        <w:rPr>
          <w:rFonts w:ascii="IRNazanin" w:hAnsi="IRNazanin" w:eastAsia="IRNazanin" w:cs="IRNazanin"/>
          <w:lang w:bidi="fa-IR"/>
          <w:color w:val="111111"/>
          <w:sz w:val="28"/>
          <w:szCs w:val="28"/>
          <w:rtl/>
        </w:rPr>
        <w:t xml:space="preserve">و إن استحب الدّعاء بعد الرّکوع،للروایة عن الکاظم علیه السّلام بذلک </w:t>
      </w:r>
      <w:r>
        <w:rPr>
          <w:rStyle w:val="FootnoteReference"/>
        </w:rPr>
        <w:footnoteReference w:id="1623"/>
      </w:r>
      <w:r>
        <w:rPr>
          <w:rFonts w:ascii="IRNazanin" w:hAnsi="IRNazanin" w:eastAsia="IRNazanin" w:cs="IRNazanin"/>
          <w:lang w:bidi="fa-IR"/>
          <w:color w:val="111111"/>
          <w:sz w:val="28"/>
          <w:szCs w:val="28"/>
          <w:rtl/>
        </w:rPr>
        <w:t xml:space="preserve">،و قد سمّاه فی المعتبر </w:t>
      </w:r>
      <w:r>
        <w:rPr>
          <w:rStyle w:val="FootnoteReference"/>
        </w:rPr>
        <w:footnoteReference w:id="1624"/>
      </w:r>
      <w:r>
        <w:rPr>
          <w:rFonts w:ascii="IRNazanin" w:hAnsi="IRNazanin" w:eastAsia="IRNazanin" w:cs="IRNazanin"/>
          <w:lang w:bidi="fa-IR"/>
          <w:color w:val="111111"/>
          <w:sz w:val="28"/>
          <w:szCs w:val="28"/>
          <w:rtl/>
        </w:rPr>
        <w:t xml:space="preserve">و المنتهی:قنوتا </w:t>
      </w:r>
      <w:r>
        <w:rPr>
          <w:rStyle w:val="FootnoteReference"/>
        </w:rPr>
        <w:footnoteReference w:id="1625"/>
      </w:r>
      <w:r>
        <w:rPr>
          <w:rFonts w:ascii="IRNazanin" w:hAnsi="IRNazanin" w:eastAsia="IRNazanin" w:cs="IRNazanin"/>
          <w:lang w:bidi="fa-IR"/>
          <w:color w:val="111111"/>
          <w:sz w:val="28"/>
          <w:szCs w:val="28"/>
          <w:rtl/>
        </w:rPr>
        <w:t xml:space="preserve">،و لا مشاحة فیکون القنوت فیها قبل الرّکوع و بعده.</w:t>
      </w:r>
    </w:p>
    <w:p>
      <w:pPr>
        <w:pStyle w:val="BookText"/>
      </w:pPr>
      <w:r>
        <w:rPr>
          <w:rFonts w:ascii="IRNazanin" w:hAnsi="IRNazanin" w:eastAsia="IRNazanin" w:cs="IRNazanin"/>
          <w:lang w:bidi="fa-IR"/>
          <w:color w:val="111111"/>
          <w:sz w:val="28"/>
          <w:szCs w:val="28"/>
          <w:rtl/>
        </w:rPr>
        <w:t xml:space="preserve">و لو نسی القنوت قبل الرّکوع؟قال الشّیخ </w:t>
      </w:r>
      <w:r>
        <w:rPr>
          <w:rStyle w:val="FootnoteReference"/>
        </w:rPr>
        <w:footnoteReference w:id="1626"/>
      </w:r>
      <w:r>
        <w:rPr>
          <w:rFonts w:ascii="IRNazanin" w:hAnsi="IRNazanin" w:eastAsia="IRNazanin" w:cs="IRNazanin"/>
          <w:lang w:bidi="fa-IR"/>
          <w:color w:val="111111"/>
          <w:sz w:val="28"/>
          <w:szCs w:val="28"/>
          <w:rtl/>
        </w:rPr>
        <w:t xml:space="preserve">و کثیر من الأصحاب:</w:t>
      </w:r>
    </w:p>
    <w:p>
      <w:pPr>
        <w:pStyle w:val="BookText"/>
      </w:pPr>
      <w:r>
        <w:rPr>
          <w:rFonts w:ascii="IRNazanin" w:hAnsi="IRNazanin" w:eastAsia="IRNazanin" w:cs="IRNazanin"/>
          <w:lang w:bidi="fa-IR"/>
          <w:color w:val="111111"/>
          <w:sz w:val="28"/>
          <w:szCs w:val="28"/>
          <w:rtl/>
        </w:rPr>
        <w:t xml:space="preserve">یقضیه بعده </w:t>
      </w:r>
      <w:r>
        <w:rPr>
          <w:rStyle w:val="FootnoteReference"/>
        </w:rPr>
        <w:footnoteReference w:id="1627"/>
      </w:r>
      <w:r>
        <w:rPr>
          <w:rFonts w:ascii="IRNazanin" w:hAnsi="IRNazanin" w:eastAsia="IRNazanin" w:cs="IRNazanin"/>
          <w:lang w:bidi="fa-IR"/>
          <w:color w:val="111111"/>
          <w:sz w:val="28"/>
          <w:szCs w:val="28"/>
          <w:rtl/>
        </w:rPr>
        <w:t xml:space="preserve">،و لو لم یذکر حتّی رکع فی الثّالثة قضاه بعد الفراغ:و فی صحیحة محمّد بن مسلم،و زرارة،عن أبی جعفر علیه السّلام فی الرّجل ینسی القنوت حتی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آکده فی الغداة و المغرب،و أدون منه الجهریة،ثم الفریضة مطلقا،  یرکع؟قال:«یقنت بعد الرّکوع،فان لم یذکر فلا شیء علیه» </w:t>
      </w:r>
      <w:r>
        <w:rPr>
          <w:rStyle w:val="FootnoteReference"/>
        </w:rPr>
        <w:footnoteReference w:id="1628"/>
      </w:r>
      <w:r>
        <w:rPr>
          <w:rFonts w:ascii="IRNazanin" w:hAnsi="IRNazanin" w:eastAsia="IRNazanin" w:cs="IRNazanin"/>
          <w:lang w:bidi="fa-IR"/>
          <w:color w:val="111111"/>
          <w:sz w:val="28"/>
          <w:szCs w:val="28"/>
          <w:rtl/>
        </w:rPr>
        <w:t xml:space="preserve">،و عن أبی بصیر قال:سمعته یذکر عند أبی عبد اللّه علیه السّلام قال:فی الرّجل إذا سها فی القنوت- :«قنت بعد ما ینصرف و هو جالس» </w:t>
      </w:r>
      <w:r>
        <w:rPr>
          <w:rStyle w:val="FootnoteReference"/>
        </w:rPr>
        <w:footnoteReference w:id="1629"/>
      </w:r>
      <w:r>
        <w:rPr>
          <w:rFonts w:ascii="IRNazanin" w:hAnsi="IRNazanin" w:eastAsia="IRNazanin" w:cs="IRNazanin"/>
          <w:lang w:bidi="fa-IR"/>
          <w:color w:val="111111"/>
          <w:sz w:val="28"/>
          <w:szCs w:val="28"/>
          <w:rtl/>
        </w:rPr>
        <w:t xml:space="preserve">،أی:بعد ما ینصرف من الصّلاة،و هل یعد قضاء؟ظاهر قول المصنّف:(یقضیه)ذلک،و تردّد فی المنتهی </w:t>
      </w:r>
      <w:r>
        <w:rPr>
          <w:rStyle w:val="FootnoteReference"/>
        </w:rPr>
        <w:footnoteReference w:id="1630"/>
      </w:r>
      <w:r>
        <w:rPr>
          <w:rFonts w:ascii="IRNazanin" w:hAnsi="IRNazanin" w:eastAsia="IRNazanin" w:cs="IRNazanin"/>
          <w:lang w:bidi="fa-IR"/>
          <w:color w:val="111111"/>
          <w:sz w:val="28"/>
          <w:szCs w:val="28"/>
          <w:rtl/>
        </w:rPr>
        <w:t xml:space="preserve">،و لیس فی الأخبار ما یدلّ علیه.</w:t>
      </w:r>
    </w:p>
    <w:p>
      <w:pPr>
        <w:pStyle w:val="BookText"/>
      </w:pPr>
      <w:r>
        <w:rPr>
          <w:rFonts w:ascii="Amiri" w:hAnsi="Amiri" w:eastAsia="Amiri" w:cs="Amiri"/>
          <w:lang w:bidi="ar-SA"/>
          <w:color w:val="111111"/>
          <w:sz w:val="28"/>
          <w:szCs w:val="28"/>
          <w:rtl/>
        </w:rPr>
        <w:t xml:space="preserve">و لعل المراد بقضائه:فعله،کما فی قوله تعالی فَإِذا قَضَیْتُمْ مَناسِکَکُمْ  </w:t>
      </w:r>
      <w:r>
        <w:rPr>
          <w:rStyle w:val="FootnoteReference"/>
        </w:rPr>
        <w:footnoteReference w:id="1631"/>
      </w:r>
      <w:r>
        <w:rPr>
          <w:rFonts w:ascii="IRNazanin" w:hAnsi="IRNazanin" w:eastAsia="IRNazanin" w:cs="IRNazanin"/>
          <w:lang w:bidi="fa-IR"/>
          <w:color w:val="111111"/>
          <w:sz w:val="28"/>
          <w:szCs w:val="28"/>
          <w:rtl/>
        </w:rPr>
        <w:t xml:space="preserve">و ما یوجد فی بعض الأخبار من نفی قضائه للناسی </w:t>
      </w:r>
      <w:r>
        <w:rPr>
          <w:rStyle w:val="FootnoteReference"/>
        </w:rPr>
        <w:footnoteReference w:id="1632"/>
      </w:r>
      <w:r>
        <w:rPr>
          <w:rFonts w:ascii="IRNazanin" w:hAnsi="IRNazanin" w:eastAsia="IRNazanin" w:cs="IRNazanin"/>
          <w:lang w:bidi="fa-IR"/>
          <w:color w:val="111111"/>
          <w:sz w:val="28"/>
          <w:szCs w:val="28"/>
          <w:rtl/>
        </w:rPr>
        <w:t xml:space="preserve">محمول علی أنّ المراد نفی الوجوب،و روی زرارة،عن الباقر علیه السّلام فی ناسی القنوت و هو فی الطریق؟ قال:«یستقبل القبلة ثم لیقله،إنّی لأکره للرّجل أن یرغب عن سنة رسول اللّه صلّی اللّه علیه و آله أو یدعها» </w:t>
      </w:r>
      <w:r>
        <w:rPr>
          <w:rStyle w:val="FootnoteReference"/>
        </w:rPr>
        <w:footnoteReference w:id="1633"/>
      </w:r>
      <w:r>
        <w:rPr>
          <w:rFonts w:ascii="IRNazanin" w:hAnsi="IRNazanin" w:eastAsia="IRNazanin" w:cs="IRNazanin"/>
          <w:lang w:bidi="fa-IR"/>
          <w:color w:val="111111"/>
          <w:sz w:val="28"/>
          <w:szCs w:val="28"/>
          <w:rtl/>
        </w:rPr>
        <w:t xml:space="preserve">أوردها فی الذّکری </w:t>
      </w:r>
      <w:r>
        <w:rPr>
          <w:rStyle w:val="FootnoteReference"/>
        </w:rPr>
        <w:footnoteReference w:id="1634"/>
      </w:r>
      <w:r>
        <w:rPr>
          <w:rFonts w:ascii="IRNazanin" w:hAnsi="IRNazanin" w:eastAsia="IRNazanin" w:cs="IRNazanin"/>
          <w:lang w:bidi="fa-IR"/>
          <w:color w:val="111111"/>
          <w:sz w:val="28"/>
          <w:szCs w:val="28"/>
          <w:rtl/>
        </w:rPr>
        <w:t xml:space="preserve">و لا بأس بالمصیر إلیها.</w:t>
      </w:r>
    </w:p>
    <w:p>
      <w:pPr>
        <w:pStyle w:val="BookText"/>
      </w:pPr>
      <w:r>
        <w:rPr>
          <w:rFonts w:ascii="IRNazanin" w:hAnsi="IRNazanin" w:eastAsia="IRNazanin" w:cs="IRNazanin"/>
          <w:lang w:bidi="fa-IR"/>
          <w:color w:val="111111"/>
          <w:sz w:val="28"/>
          <w:szCs w:val="28"/>
          <w:rtl/>
        </w:rPr>
        <w:t xml:space="preserve">قوله: (و آکده فی الغداة و المغرب،و أدون منه الجهریّة،ثم الفریضة مطلقا).</w:t>
      </w:r>
    </w:p>
    <w:p>
      <w:pPr>
        <w:pStyle w:val="BookText"/>
      </w:pPr>
      <w:r>
        <w:rPr>
          <w:rFonts w:ascii="IRNazanin" w:hAnsi="IRNazanin" w:eastAsia="IRNazanin" w:cs="IRNazanin"/>
          <w:lang w:bidi="fa-IR"/>
          <w:color w:val="111111"/>
          <w:sz w:val="28"/>
          <w:szCs w:val="28"/>
          <w:rtl/>
        </w:rPr>
        <w:t xml:space="preserve">أما تأکده فی الغداة و المغرب فلصحیحة سعد بن سعد الأشعری،عن الرّضا علیه السّلام قال:«لیس القنوت إلاّ فی الغداة،و الوتر،و الجمعة،و المغرب» </w:t>
      </w:r>
      <w:r>
        <w:rPr>
          <w:rStyle w:val="FootnoteReference"/>
        </w:rPr>
        <w:footnoteReference w:id="1635"/>
      </w:r>
      <w:r>
        <w:rPr>
          <w:rFonts w:ascii="IRNazanin" w:hAnsi="IRNazanin" w:eastAsia="IRNazanin" w:cs="IRNazanin"/>
          <w:lang w:bidi="fa-IR"/>
          <w:color w:val="111111"/>
          <w:sz w:val="28"/>
          <w:szCs w:val="28"/>
          <w:rtl/>
        </w:rPr>
        <w:t xml:space="preserve">و هی محمولة علی التأکید.</w:t>
      </w:r>
    </w:p>
    <w:p>
      <w:pPr>
        <w:pStyle w:val="BookText"/>
      </w:pPr>
      <w:r>
        <w:rPr>
          <w:rFonts w:ascii="IRNazanin" w:hAnsi="IRNazanin" w:eastAsia="IRNazanin" w:cs="IRNazanin"/>
          <w:lang w:bidi="fa-IR"/>
          <w:color w:val="111111"/>
          <w:sz w:val="28"/>
          <w:szCs w:val="28"/>
          <w:rtl/>
        </w:rPr>
        <w:t xml:space="preserve">و ینبغی أن یکون المراد بقوله:(و آکده)من الخمس،و إلاّ لم تنهض هذه دلیلا.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 فیه بالمنقول.</w:t>
      </w:r>
    </w:p>
    <w:p>
      <w:pPr>
        <w:pStyle w:val="BookText"/>
      </w:pPr>
      <w:r>
        <w:rPr>
          <w:rFonts w:ascii="IRNazanin" w:hAnsi="IRNazanin" w:eastAsia="IRNazanin" w:cs="IRNazanin"/>
          <w:lang w:bidi="fa-IR"/>
          <w:color w:val="111111"/>
          <w:sz w:val="28"/>
          <w:szCs w:val="28"/>
          <w:rtl/>
        </w:rPr>
        <w:t xml:space="preserve">و یجوز الدعاء فیه،و فی جمیع أحوال الصلاة بالمباح للدین و الدنیا، ما لم یخرج به عن اسم المصلّی  و أمّا کون الاستحباب أقل تأکیدا فی الجهریة،فللروایة السّالفة مع موثقة سماعة،قال:سألته عن القنوت فی أی صلاة هو؟فقال:«کلّ شیء یجهر فیه بالقراءة فیه قنوت» </w:t>
      </w:r>
      <w:r>
        <w:rPr>
          <w:rStyle w:val="FootnoteReference"/>
        </w:rPr>
        <w:footnoteReference w:id="1636"/>
      </w:r>
      <w:r>
        <w:rPr>
          <w:rFonts w:ascii="IRNazanin" w:hAnsi="IRNazanin" w:eastAsia="IRNazanin" w:cs="IRNazanin"/>
          <w:lang w:bidi="fa-IR"/>
          <w:color w:val="111111"/>
          <w:sz w:val="28"/>
          <w:szCs w:val="28"/>
          <w:rtl/>
        </w:rPr>
        <w:t xml:space="preserve">،و لمّا کان المستحبّ فی الفریضة آکد منه فی النّافلة کان استحباب القنوت فی الفریضة بعد ما ذکر أشد تأکیدا،و الظاهر استثناء الوتر للحدیث السّابق.</w:t>
      </w:r>
    </w:p>
    <w:p>
      <w:pPr>
        <w:pStyle w:val="BookText"/>
      </w:pPr>
      <w:r>
        <w:rPr>
          <w:rFonts w:ascii="IRNazanin" w:hAnsi="IRNazanin" w:eastAsia="IRNazanin" w:cs="IRNazanin"/>
          <w:lang w:bidi="fa-IR"/>
          <w:color w:val="111111"/>
          <w:sz w:val="28"/>
          <w:szCs w:val="28"/>
          <w:rtl/>
        </w:rPr>
        <w:t xml:space="preserve">قوله: (و الدّعاء فیه بالمنقول،و یجوز الدّعاء فیه و فی جمیع أحوال الصّلاة بالمباح للدّین و الدّنیا،ما لم یخرج به عن اسم المصلّی).</w:t>
      </w:r>
    </w:p>
    <w:p>
      <w:pPr>
        <w:pStyle w:val="BookText"/>
      </w:pPr>
      <w:r>
        <w:rPr>
          <w:rFonts w:ascii="IRNazanin" w:hAnsi="IRNazanin" w:eastAsia="IRNazanin" w:cs="IRNazanin"/>
          <w:lang w:bidi="fa-IR"/>
          <w:color w:val="111111"/>
          <w:sz w:val="28"/>
          <w:szCs w:val="28"/>
          <w:rtl/>
        </w:rPr>
        <w:t xml:space="preserve">أفضل ما یقال فی القنوت الدعاء المأثور عن النّبی صلّی اللّه علیه و آله و الأئمة علیهم السّلام و قد صرّح الشّیخ </w:t>
      </w:r>
      <w:r>
        <w:rPr>
          <w:rStyle w:val="FootnoteReference"/>
        </w:rPr>
        <w:footnoteReference w:id="1637"/>
      </w:r>
      <w:r>
        <w:rPr>
          <w:rFonts w:ascii="IRNazanin" w:hAnsi="IRNazanin" w:eastAsia="IRNazanin" w:cs="IRNazanin"/>
          <w:lang w:bidi="fa-IR"/>
          <w:color w:val="111111"/>
          <w:sz w:val="28"/>
          <w:szCs w:val="28"/>
          <w:rtl/>
        </w:rPr>
        <w:t xml:space="preserve">و جماعة بأفضلیة کلمات الفرج </w:t>
      </w:r>
      <w:r>
        <w:rPr>
          <w:rStyle w:val="FootnoteReference"/>
        </w:rPr>
        <w:footnoteReference w:id="1638"/>
      </w:r>
      <w:r>
        <w:rPr>
          <w:rFonts w:ascii="IRNazanin" w:hAnsi="IRNazanin" w:eastAsia="IRNazanin" w:cs="IRNazanin"/>
          <w:lang w:bidi="fa-IR"/>
          <w:color w:val="111111"/>
          <w:sz w:val="28"/>
          <w:szCs w:val="28"/>
          <w:rtl/>
        </w:rPr>
        <w:t xml:space="preserve">،و فی صحیحة سعد بن أبی خلف،عن أبی عبد اللّه علیه السّلام قال:«یجزئک فی القنوت:اللّهمّ اغفر لنا و ارحمنا و عافنا و اعف عنّا فی الدّنیا و الآخرة،و الآخرة،انّک علی کلّ شیء قدیر»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الدّعاء فیه بما سنح للدّین و الدّنیا،لما رواه إسماعیل بن الفضل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القنوت و ما یقال فیه؟فقال:«ما قضی اللّه علی لسانک،و لا أعلم فیه شیئا مؤقتا»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یشترط فیه کونه مباحا،أی:مأذونا فیه،فلو دعا بالمحرّم أبطل صلاته.</w:t>
      </w:r>
    </w:p>
    <w:p>
      <w:pPr>
        <w:pStyle w:val="BookText"/>
      </w:pPr>
      <w:r>
        <w:rPr>
          <w:rFonts w:ascii="IRNazanin" w:hAnsi="IRNazanin" w:eastAsia="IRNazanin" w:cs="IRNazanin"/>
          <w:lang w:bidi="fa-IR"/>
          <w:color w:val="111111"/>
          <w:sz w:val="28"/>
          <w:szCs w:val="28"/>
          <w:rtl/>
        </w:rPr>
        <w:t xml:space="preserve">و یجوز الدّعاء فیه للمؤمنین عموما و بأسمائهم،فعن أبی الدّرداء قال:إنّی لأدعو فی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صلاتی لسبعین أخا من إخوانی بأسمائهم و أنسابهم،و لم ینکر علیه أحد </w:t>
      </w:r>
      <w:r>
        <w:rPr>
          <w:rStyle w:val="FootnoteReference"/>
        </w:rPr>
        <w:footnoteReference w:id="1641"/>
      </w:r>
      <w:r>
        <w:rPr>
          <w:rFonts w:ascii="IRNazanin" w:hAnsi="IRNazanin" w:eastAsia="IRNazanin" w:cs="IRNazanin"/>
          <w:lang w:bidi="fa-IR"/>
          <w:color w:val="111111"/>
          <w:sz w:val="28"/>
          <w:szCs w:val="28"/>
          <w:rtl/>
        </w:rPr>
        <w:t xml:space="preserve">.و کذا یجوز الدّعاء فیه علی الکفرة و المنافقین،ففی صحیحة عبد اللّه بن سنان،عن الصّادق علیه السّلام قال:«تدعو فی الوتر علی العدوّ،و إن شئت سمّیتهم»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النّبی صلّی اللّه علیه و آله أنّه قال:«اللّهمّ أنج الولید بن الولید،و سلمة بن هشام،و عیّاش بن ربیعة،و المستضعفین من المؤمنین،و اشدد وطأتک علی مضر،و رعل،و ذکوان»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قنت أمیر المؤمنین علیه السّلام فی صلاة الغداة فدعا علی أبی موسی الأشعری،و عمرو بن العاص،و معاویة،و أبی الأعور و أشیاعهم </w:t>
      </w:r>
      <w:r>
        <w:rPr>
          <w:rStyle w:val="FootnoteReference"/>
        </w:rPr>
        <w:footnoteReference w:id="1644"/>
      </w:r>
      <w:r>
        <w:rPr>
          <w:rFonts w:ascii="IRNazanin" w:hAnsi="IRNazanin" w:eastAsia="IRNazanin" w:cs="IRNazanin"/>
          <w:lang w:bidi="fa-IR"/>
          <w:color w:val="111111"/>
          <w:sz w:val="28"/>
          <w:szCs w:val="28"/>
          <w:rtl/>
        </w:rPr>
        <w:t xml:space="preserve">و روی:انّه لعن الأربعة فی قنوته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إطالة القنوت،فقد ورد عنهم علیهم السّلام:«أفضل الصّلاة ما طال قنوتها» </w:t>
      </w:r>
      <w:r>
        <w:rPr>
          <w:rStyle w:val="FootnoteReference"/>
        </w:rPr>
        <w:footnoteReference w:id="1646"/>
      </w:r>
      <w:r>
        <w:rPr>
          <w:rFonts w:ascii="IRNazanin" w:hAnsi="IRNazanin" w:eastAsia="IRNazanin" w:cs="IRNazanin"/>
          <w:lang w:bidi="fa-IR"/>
          <w:color w:val="111111"/>
          <w:sz w:val="28"/>
          <w:szCs w:val="28"/>
          <w:rtl/>
        </w:rPr>
        <w:t xml:space="preserve">،و عن الصّادق علیه السّلام:«صلّ یوم الجمعة الغداة بالجمعة و الإخلاص،و اقنت فی الثّانیة بقدر ما قمت فی الرّکعة الاولی» </w:t>
      </w:r>
      <w:r>
        <w:rPr>
          <w:rStyle w:val="FootnoteReference"/>
        </w:rPr>
        <w:footnoteReference w:id="1647"/>
      </w:r>
      <w:r>
        <w:rPr>
          <w:rFonts w:ascii="IRNazanin" w:hAnsi="IRNazanin" w:eastAsia="IRNazanin" w:cs="IRNazanin"/>
          <w:lang w:bidi="fa-IR"/>
          <w:color w:val="111111"/>
          <w:sz w:val="28"/>
          <w:szCs w:val="28"/>
          <w:rtl/>
        </w:rPr>
        <w:t xml:space="preserve">.و کذا یجوز الدّعاء بالمحلّل،فی جمیع أحوال الصّلاة لنفسه و لغیره،روی معاویة بن عمّار قال:</w:t>
      </w:r>
    </w:p>
    <w:p>
      <w:pPr>
        <w:pStyle w:val="BookText"/>
      </w:pPr>
      <w:r>
        <w:rPr>
          <w:rFonts w:ascii="Amiri" w:hAnsi="Amiri" w:eastAsia="Amiri" w:cs="Amiri"/>
          <w:lang w:bidi="ar-SA"/>
          <w:color w:val="111111"/>
          <w:sz w:val="28"/>
          <w:szCs w:val="28"/>
          <w:rtl/>
        </w:rPr>
        <w:t xml:space="preserve">قلت للصّادق علیه السّلام:رجلان افتتحا الصّلاة فی ساعة واحدة فتلا هذا القرآن فکانت تلاوته أکثر من دعائه،و دعاء الآخر أکثر من تلاوته،ثم انصرفا فی ساعة واحدة أیّهما أفضل قال:«کلّ فیه فضل،کلّ حسن»،قلت:إنّی قد علمت أن کلاّ حسن،و أن کلاّ فیه فضل فقال:«الدّعاء أفضل،أما سمعت قول اللّه عزّ و جلّ وَ قالَ رَبُّکُمُ ادْعُونِی أَسْتَجِبْ  </w:t>
      </w:r>
      <w:r>
        <w:rPr>
          <w:rStyle w:val="FootnoteReference"/>
        </w:rPr>
        <w:footnoteReference w:id="1648"/>
      </w:r>
      <w:r>
        <w:rPr>
          <w:rFonts w:ascii="IRNazanin" w:hAnsi="IRNazanin" w:eastAsia="IRNazanin" w:cs="IRNazanin"/>
          <w:lang w:bidi="fa-IR"/>
          <w:color w:val="111111"/>
          <w:sz w:val="28"/>
          <w:szCs w:val="28"/>
          <w:rtl/>
        </w:rPr>
        <w:t xml:space="preserve">الایة،هی و اللّه العبادة،هی و اللّه أفضل،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الجمعة قنوتان فی الأولی قبل الرکوع و فی الثانیة بعده-و رفع الیدین تلقاء وجهه مکبرا،  هی و اللّه أفضل،أ لیست هی العبادة؟هی و اللّه العبادة،هی و اللّه العبادة،أ لیست هی أشدّهنّ؟هی و اللّه أشدّهنّ،هی و اللّه أشدّهنّ ثلاثا» </w:t>
      </w:r>
      <w:r>
        <w:rPr>
          <w:rStyle w:val="FootnoteReference"/>
        </w:rPr>
        <w:footnoteReference w:id="1649"/>
      </w:r>
      <w:r>
        <w:rPr>
          <w:rFonts w:ascii="IRNazanin" w:hAnsi="IRNazanin" w:eastAsia="IRNazanin" w:cs="IRNazanin"/>
          <w:lang w:bidi="fa-IR"/>
          <w:color w:val="111111"/>
          <w:sz w:val="28"/>
          <w:szCs w:val="28"/>
          <w:rtl/>
        </w:rPr>
        <w:t xml:space="preserve">،لکن یشترط أن لا یخرج به عن اسم المصلّی،و کذا القول فی القنوت.</w:t>
      </w:r>
    </w:p>
    <w:p>
      <w:pPr>
        <w:pStyle w:val="BookText"/>
      </w:pPr>
      <w:r>
        <w:rPr>
          <w:rFonts w:ascii="IRNazanin" w:hAnsi="IRNazanin" w:eastAsia="IRNazanin" w:cs="IRNazanin"/>
          <w:lang w:bidi="fa-IR"/>
          <w:color w:val="111111"/>
          <w:sz w:val="28"/>
          <w:szCs w:val="28"/>
          <w:rtl/>
        </w:rPr>
        <w:t xml:space="preserve">قوله: (و فی الجمعة قنوتان فی الأولی قبل الرّکوع و فی الثّانیة بعده).</w:t>
      </w:r>
    </w:p>
    <w:p>
      <w:pPr>
        <w:pStyle w:val="BookText"/>
      </w:pPr>
      <w:r>
        <w:rPr>
          <w:rFonts w:ascii="IRNazanin" w:hAnsi="IRNazanin" w:eastAsia="IRNazanin" w:cs="IRNazanin"/>
          <w:lang w:bidi="fa-IR"/>
          <w:color w:val="111111"/>
          <w:sz w:val="28"/>
          <w:szCs w:val="28"/>
          <w:rtl/>
        </w:rPr>
        <w:t xml:space="preserve">قد سبق الکلام علی ذلک.</w:t>
      </w:r>
    </w:p>
    <w:p>
      <w:pPr>
        <w:pStyle w:val="BookText"/>
      </w:pPr>
      <w:r>
        <w:rPr>
          <w:rFonts w:ascii="IRNazanin" w:hAnsi="IRNazanin" w:eastAsia="IRNazanin" w:cs="IRNazanin"/>
          <w:lang w:bidi="fa-IR"/>
          <w:color w:val="111111"/>
          <w:sz w:val="28"/>
          <w:szCs w:val="28"/>
          <w:rtl/>
        </w:rPr>
        <w:t xml:space="preserve">فرع:لو خالف فی القنوت فأتی بما قبل الرّکوع بعده أو بالعکس عمدا، ففی بطلان الصّلاة بذلک تردّد،من أنّه دعاء،و من عدم الشرعیة،و البطلان قوی إن أتی به علی قصد القنوت.</w:t>
      </w:r>
    </w:p>
    <w:p>
      <w:pPr>
        <w:pStyle w:val="BookText"/>
      </w:pPr>
      <w:r>
        <w:rPr>
          <w:rFonts w:ascii="IRNazanin" w:hAnsi="IRNazanin" w:eastAsia="IRNazanin" w:cs="IRNazanin"/>
          <w:lang w:bidi="fa-IR"/>
          <w:color w:val="111111"/>
          <w:sz w:val="28"/>
          <w:szCs w:val="28"/>
          <w:rtl/>
        </w:rPr>
        <w:t xml:space="preserve">قوله: (و رفع الیدین تلقاء وجهه مکبرا).</w:t>
      </w:r>
    </w:p>
    <w:p>
      <w:pPr>
        <w:pStyle w:val="BookText"/>
      </w:pPr>
      <w:r>
        <w:rPr>
          <w:rFonts w:ascii="IRNazanin" w:hAnsi="IRNazanin" w:eastAsia="IRNazanin" w:cs="IRNazanin"/>
          <w:lang w:bidi="fa-IR"/>
          <w:color w:val="111111"/>
          <w:sz w:val="28"/>
          <w:szCs w:val="28"/>
          <w:rtl/>
        </w:rPr>
        <w:t xml:space="preserve">أمّا التکبیر للقنوت فقد تقدّم ما یدلّ علی استحبابه،و قال المفید:لا یستحبّ التّکبیر له،إنّما یستحبّ للقیام من التشهّد </w:t>
      </w:r>
      <w:r>
        <w:rPr>
          <w:rStyle w:val="FootnoteReference"/>
        </w:rPr>
        <w:footnoteReference w:id="1650"/>
      </w:r>
      <w:r>
        <w:rPr>
          <w:rFonts w:ascii="IRNazanin" w:hAnsi="IRNazanin" w:eastAsia="IRNazanin" w:cs="IRNazanin"/>
          <w:lang w:bidi="fa-IR"/>
          <w:color w:val="111111"/>
          <w:sz w:val="28"/>
          <w:szCs w:val="28"/>
          <w:rtl/>
        </w:rPr>
        <w:t xml:space="preserve">،و حکی الشّیخ عنه،أنّه فی أوّل عمره کان یقول بمقالة الأکثر،ثم عنّ له فی آخر عمره العمل علی رفع الیدین بغیر تکبیر،قال:و لست أعرف به حدیثا أصلا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رفع الیدین تلقاء وجهه،فلروایة عبد اللّه بن سنان،عن الصّادق علیه السّلام:«و ترفع یدیک حیال وجهک،و إن شئت تحت ثوبک» </w:t>
      </w:r>
      <w:r>
        <w:rPr>
          <w:rStyle w:val="FootnoteReference"/>
        </w:rPr>
        <w:footnoteReference w:id="1652"/>
      </w:r>
      <w:r>
        <w:rPr>
          <w:rFonts w:ascii="IRNazanin" w:hAnsi="IRNazanin" w:eastAsia="IRNazanin" w:cs="IRNazanin"/>
          <w:lang w:bidi="fa-IR"/>
          <w:color w:val="111111"/>
          <w:sz w:val="28"/>
          <w:szCs w:val="28"/>
          <w:rtl/>
        </w:rPr>
        <w:t xml:space="preserve">و تتلقی بباطنهما السماء.</w:t>
      </w:r>
    </w:p>
    <w:p>
      <w:pPr>
        <w:pStyle w:val="BookText"/>
      </w:pPr>
      <w:r>
        <w:rPr>
          <w:rFonts w:ascii="IRNazanin" w:hAnsi="IRNazanin" w:eastAsia="IRNazanin" w:cs="IRNazanin"/>
          <w:lang w:bidi="fa-IR"/>
          <w:color w:val="111111"/>
          <w:sz w:val="28"/>
          <w:szCs w:val="28"/>
          <w:rtl/>
        </w:rPr>
        <w:t xml:space="preserve">و یستحبّ أن تکونا مبسوطتین یستقبل ببطونهما السماء،و ظهورهما الأرض، و حکی قول:بجعل بطونهما إلی الأرض،و یفرق الإبهام عن الأصابع،قاله ابن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النظر إلی باطن کفیه فیه،و هو تابع فی الجهر و الإخفات.  إدریس </w:t>
      </w:r>
      <w:r>
        <w:rPr>
          <w:rStyle w:val="FootnoteReference"/>
        </w:rPr>
        <w:footnoteReference w:id="1653"/>
      </w:r>
      <w:r>
        <w:rPr>
          <w:rFonts w:ascii="IRNazanin" w:hAnsi="IRNazanin" w:eastAsia="IRNazanin" w:cs="IRNazanin"/>
          <w:lang w:bidi="fa-IR"/>
          <w:color w:val="111111"/>
          <w:sz w:val="28"/>
          <w:szCs w:val="28"/>
          <w:rtl/>
        </w:rPr>
        <w:t xml:space="preserve">،و قیل:یستحبّ أن یمسح بهما وجهه عند الفراغ،و لم یثبت.</w:t>
      </w:r>
    </w:p>
    <w:p>
      <w:pPr>
        <w:pStyle w:val="BookText"/>
      </w:pPr>
      <w:r>
        <w:rPr>
          <w:rFonts w:ascii="IRNazanin" w:hAnsi="IRNazanin" w:eastAsia="IRNazanin" w:cs="IRNazanin"/>
          <w:lang w:bidi="fa-IR"/>
          <w:color w:val="111111"/>
          <w:sz w:val="28"/>
          <w:szCs w:val="28"/>
          <w:rtl/>
        </w:rPr>
        <w:t xml:space="preserve">قوله: (و النظر إلی باطن کفّیه فیه).</w:t>
      </w:r>
    </w:p>
    <w:p>
      <w:pPr>
        <w:pStyle w:val="BookText"/>
      </w:pPr>
      <w:r>
        <w:rPr>
          <w:rFonts w:ascii="IRNazanin" w:hAnsi="IRNazanin" w:eastAsia="IRNazanin" w:cs="IRNazanin"/>
          <w:lang w:bidi="fa-IR"/>
          <w:color w:val="111111"/>
          <w:sz w:val="28"/>
          <w:szCs w:val="28"/>
          <w:rtl/>
        </w:rPr>
        <w:t xml:space="preserve">ذکر ذلک الأصحاب،و احتجّ له فی المنتهی:بأنّ النظر إلی السّماء مکروه حینئذ،لحسنة زرارة،عن أبی جعفر علیه السّلام </w:t>
      </w:r>
      <w:r>
        <w:rPr>
          <w:rStyle w:val="FootnoteReference"/>
        </w:rPr>
        <w:footnoteReference w:id="1654"/>
      </w:r>
      <w:r>
        <w:rPr>
          <w:rFonts w:ascii="IRNazanin" w:hAnsi="IRNazanin" w:eastAsia="IRNazanin" w:cs="IRNazanin"/>
          <w:lang w:bidi="fa-IR"/>
          <w:color w:val="111111"/>
          <w:sz w:val="28"/>
          <w:szCs w:val="28"/>
          <w:rtl/>
        </w:rPr>
        <w:t xml:space="preserve">،و التغمیض مکروه لروایة مسمع </w:t>
      </w:r>
      <w:r>
        <w:rPr>
          <w:rStyle w:val="FootnoteReference"/>
        </w:rPr>
        <w:footnoteReference w:id="1655"/>
      </w:r>
      <w:r>
        <w:rPr>
          <w:rFonts w:ascii="IRNazanin" w:hAnsi="IRNazanin" w:eastAsia="IRNazanin" w:cs="IRNazanin"/>
          <w:lang w:bidi="fa-IR"/>
          <w:color w:val="111111"/>
          <w:sz w:val="28"/>
          <w:szCs w:val="28"/>
          <w:rtl/>
        </w:rPr>
        <w:t xml:space="preserve">،فتعین شغله بالنظر إلی باطن الکفّین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 تابع فی الجهر و الإخفات).</w:t>
      </w:r>
    </w:p>
    <w:p>
      <w:pPr>
        <w:pStyle w:val="BookText"/>
      </w:pPr>
      <w:r>
        <w:rPr>
          <w:rFonts w:ascii="IRNazanin" w:hAnsi="IRNazanin" w:eastAsia="IRNazanin" w:cs="IRNazanin"/>
          <w:lang w:bidi="fa-IR"/>
          <w:color w:val="111111"/>
          <w:sz w:val="28"/>
          <w:szCs w:val="28"/>
          <w:rtl/>
        </w:rPr>
        <w:t xml:space="preserve">لعموم:«صلاة النّهار عجماء،و صلاة اللّیل جهراء» </w:t>
      </w:r>
      <w:r>
        <w:rPr>
          <w:rStyle w:val="FootnoteReference"/>
        </w:rPr>
        <w:footnoteReference w:id="1657"/>
      </w:r>
      <w:r>
        <w:rPr>
          <w:rFonts w:ascii="IRNazanin" w:hAnsi="IRNazanin" w:eastAsia="IRNazanin" w:cs="IRNazanin"/>
          <w:lang w:bidi="fa-IR"/>
          <w:color w:val="111111"/>
          <w:sz w:val="28"/>
          <w:szCs w:val="28"/>
          <w:rtl/>
        </w:rPr>
        <w:t xml:space="preserve">،و به قال المرتضی </w:t>
      </w:r>
      <w:r>
        <w:rPr>
          <w:rStyle w:val="FootnoteReference"/>
        </w:rPr>
        <w:footnoteReference w:id="1658"/>
      </w:r>
      <w:r>
        <w:rPr>
          <w:rFonts w:ascii="IRNazanin" w:hAnsi="IRNazanin" w:eastAsia="IRNazanin" w:cs="IRNazanin"/>
          <w:lang w:bidi="fa-IR"/>
          <w:color w:val="111111"/>
          <w:sz w:val="28"/>
          <w:szCs w:val="28"/>
          <w:rtl/>
        </w:rPr>
        <w:t xml:space="preserve">،و اختار المصنّف فی غیر هذا الکتاب استحباب الجهر به مطلقا </w:t>
      </w:r>
      <w:r>
        <w:rPr>
          <w:rStyle w:val="FootnoteReference"/>
        </w:rPr>
        <w:footnoteReference w:id="1659"/>
      </w:r>
      <w:r>
        <w:rPr>
          <w:rFonts w:ascii="IRNazanin" w:hAnsi="IRNazanin" w:eastAsia="IRNazanin" w:cs="IRNazanin"/>
          <w:lang w:bidi="fa-IR"/>
          <w:color w:val="111111"/>
          <w:sz w:val="28"/>
          <w:szCs w:val="28"/>
          <w:rtl/>
        </w:rPr>
        <w:t xml:space="preserve">، و هو الأصحّ لصحیحة زرارة،عن الباقر علیه السّلام:«القنوت کلّه جهار»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علی بن یقطین،عن أبی الحسن الماضی علیه السّلام و قد سأله عن التشهّد،و ذکر الرّکوع و السّجود و القنوت فقال:«إن شاء جهر،و إن شاء لم یجهر» </w:t>
      </w:r>
      <w:r>
        <w:rPr>
          <w:rStyle w:val="FootnoteReference"/>
        </w:rPr>
        <w:footnoteReference w:id="1661"/>
      </w:r>
      <w:r>
        <w:rPr>
          <w:rFonts w:ascii="IRNazanin" w:hAnsi="IRNazanin" w:eastAsia="IRNazanin" w:cs="IRNazanin"/>
          <w:lang w:bidi="fa-IR"/>
          <w:color w:val="111111"/>
          <w:sz w:val="28"/>
          <w:szCs w:val="28"/>
          <w:rtl/>
        </w:rPr>
        <w:t xml:space="preserve">،لا تنافیه،لأنّ الجهر غیر متعیّن.</w:t>
      </w:r>
    </w:p>
    <w:p>
      <w:pPr>
        <w:pStyle w:val="BookText"/>
      </w:pPr>
      <w:r>
        <w:rPr>
          <w:rFonts w:ascii="IRNazanin" w:hAnsi="IRNazanin" w:eastAsia="IRNazanin" w:cs="IRNazanin"/>
          <w:lang w:bidi="fa-IR"/>
          <w:color w:val="111111"/>
          <w:sz w:val="28"/>
          <w:szCs w:val="28"/>
          <w:rtl/>
        </w:rPr>
        <w:t xml:space="preserve">و الظّاهر أنّ المأموم یسرّ به،لروایة أبی بصیر،عن الصّادق علیه السّلام:</w:t>
      </w:r>
    </w:p>
    <w:p>
      <w:pPr>
        <w:pStyle w:val="BookText"/>
      </w:pPr>
      <w:r>
        <w:rPr>
          <w:rFonts w:ascii="IRNazanin" w:hAnsi="IRNazanin" w:eastAsia="IRNazanin" w:cs="IRNazanin"/>
          <w:lang w:bidi="fa-IR"/>
          <w:color w:val="111111"/>
          <w:sz w:val="28"/>
          <w:szCs w:val="28"/>
          <w:rtl/>
        </w:rPr>
        <w:t xml:space="preserve">«ینبغی للإمام أن یسمع من خلفه کلّ ما یقول،و لا ینبغی لمن خلفه أن یسمعه شیئا ممّا یقول»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التعقیب بعد الفراغ من الصلاة بالمنقول،و أفضله تسبیح الزهراء علیها السلام.   قوله: (و التعقیب بعد الفراغ من الصّلاة بالمنقول،و أفضله تسبیح الزّهراء علیها السّلام).</w:t>
      </w:r>
    </w:p>
    <w:p>
      <w:pPr>
        <w:pStyle w:val="BookText"/>
      </w:pPr>
      <w:r>
        <w:rPr>
          <w:rFonts w:ascii="IRNazanin" w:hAnsi="IRNazanin" w:eastAsia="IRNazanin" w:cs="IRNazanin"/>
          <w:lang w:bidi="fa-IR"/>
          <w:color w:val="111111"/>
          <w:sz w:val="28"/>
          <w:szCs w:val="28"/>
          <w:rtl/>
        </w:rPr>
        <w:t xml:space="preserve">التّعقیب:تفعیل من العقب،قال الجوهری:التعقیب فی الصّلاة الجلوس بعد أن یقضیها لدعاء أو مسألة </w:t>
      </w:r>
      <w:r>
        <w:rPr>
          <w:rStyle w:val="FootnoteReference"/>
        </w:rPr>
        <w:footnoteReference w:id="1663"/>
      </w:r>
      <w:r>
        <w:rPr>
          <w:rFonts w:ascii="IRNazanin" w:hAnsi="IRNazanin" w:eastAsia="IRNazanin" w:cs="IRNazanin"/>
          <w:lang w:bidi="fa-IR"/>
          <w:color w:val="111111"/>
          <w:sz w:val="28"/>
          <w:szCs w:val="28"/>
          <w:rtl/>
        </w:rPr>
        <w:t xml:space="preserve">،و لا خلاف بین علماء الإسلام فی استحبابه، و فضله عظیم،روی زرارة فی الحسن،عن أبی جعفر علیه السّلام قال:«الدّعاء بعد الفریضة أفضل من الصّلاة تنفلا» </w:t>
      </w:r>
      <w:r>
        <w:rPr>
          <w:rStyle w:val="FootnoteReference"/>
        </w:rPr>
        <w:footnoteReference w:id="1664"/>
      </w:r>
      <w:r>
        <w:rPr>
          <w:rFonts w:ascii="IRNazanin" w:hAnsi="IRNazanin" w:eastAsia="IRNazanin" w:cs="IRNazanin"/>
          <w:lang w:bidi="fa-IR"/>
          <w:color w:val="111111"/>
          <w:sz w:val="28"/>
          <w:szCs w:val="28"/>
          <w:rtl/>
        </w:rPr>
        <w:t xml:space="preserve">،و عن الولید بن صبیح،عن أبی عبد اللّه علیه السّلام قال:«التعقیب أبلغ فی طلب الرّزق من الضرب فی البلاد» </w:t>
      </w:r>
      <w:r>
        <w:rPr>
          <w:rStyle w:val="FootnoteReference"/>
        </w:rPr>
        <w:footnoteReference w:id="1665"/>
      </w:r>
      <w:r>
        <w:rPr>
          <w:rFonts w:ascii="IRNazanin" w:hAnsi="IRNazanin" w:eastAsia="IRNazanin" w:cs="IRNazanin"/>
          <w:lang w:bidi="fa-IR"/>
          <w:color w:val="111111"/>
          <w:sz w:val="28"/>
          <w:szCs w:val="28"/>
          <w:rtl/>
        </w:rPr>
        <w:t xml:space="preserve">،یعنی بالتعقیب:الدّعاء عقیب الصلوات.</w:t>
      </w:r>
    </w:p>
    <w:p>
      <w:pPr>
        <w:pStyle w:val="BookText"/>
      </w:pPr>
      <w:r>
        <w:rPr>
          <w:rFonts w:ascii="IRNazanin" w:hAnsi="IRNazanin" w:eastAsia="IRNazanin" w:cs="IRNazanin"/>
          <w:lang w:bidi="fa-IR"/>
          <w:color w:val="111111"/>
          <w:sz w:val="28"/>
          <w:szCs w:val="28"/>
          <w:rtl/>
        </w:rPr>
        <w:t xml:space="preserve">و لیس فیه شیء موظف،بل یتأدی بمطلق الدّعاء المحلل للدّین و الدّنیا، لکن المنقول عن أهل البیت علیهم السّلام أفضل،لأنّهم أبصر بمواقع الشّرع،فإذا کبّر ثلاثا علی ما سبق،قال:لا إله إلاّ اللّه وحده لا شریک له الی آخره.</w:t>
      </w:r>
    </w:p>
    <w:p>
      <w:pPr>
        <w:pStyle w:val="BookText"/>
      </w:pPr>
      <w:r>
        <w:rPr>
          <w:rFonts w:ascii="IRNazanin" w:hAnsi="IRNazanin" w:eastAsia="IRNazanin" w:cs="IRNazanin"/>
          <w:lang w:bidi="fa-IR"/>
          <w:color w:val="111111"/>
          <w:sz w:val="28"/>
          <w:szCs w:val="28"/>
          <w:rtl/>
        </w:rPr>
        <w:t xml:space="preserve">روی أبو بصیر فی الموثق،عن أبی عبد اللّه علیه السّلام قال:«قل بعد التّسلیم:اللّه أکبر،لا إله إلاّ اللّه وحده لا شریک له،له الملک و له الحمد،یحیی و یمیت و هو حیّ لا یموت،بیده الخیر و هو علی کلّ شیء قدیر،الحدیث»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أفضل الأذکار فی التعقیب تسبیح الزّهراء علیهم السّلام،فعن صالح بن عقبة،عن أبی جعفر علیه السّلام قال:«ما عبد اللّه بشیء من التّحمید أفضل من تسبیح فاطمة الزّهراء علیها السّلام،و لو کان شیء أفضل منه لنحله رسول اللّه صلّی اللّه علیه و آله فاطمة علیها السّلام»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نسب إلیها لأنّها سبب فی تشریعه،روی ابن بابویه،عن أمیر المؤمنین علیه السّلام أنّه قال:لرجل من بنی سعد:«إلا أحدثکم عنّی و عن فاطمة؟إنّها کانت عندی فاستقت بالقربة حتّی أثر فی صدرها،و طحنت بالرحی حتّی مجلت </w:t>
      </w:r>
      <w:r>
        <w:rPr>
          <w:rStyle w:val="FootnoteReference"/>
        </w:rPr>
        <w:footnoteReference w:id="1668"/>
      </w:r>
      <w:r>
        <w:rPr>
          <w:rFonts w:ascii="IRNazanin" w:hAnsi="IRNazanin" w:eastAsia="IRNazanin" w:cs="IRNazanin"/>
          <w:lang w:bidi="fa-IR"/>
          <w:color w:val="111111"/>
          <w:sz w:val="28"/>
          <w:szCs w:val="28"/>
          <w:rtl/>
        </w:rPr>
        <w:t xml:space="preserve">یداها،و کسحت </w:t>
      </w:r>
      <w:r>
        <w:rPr>
          <w:rStyle w:val="FootnoteReference"/>
        </w:rPr>
        <w:footnoteReference w:id="1669"/>
      </w:r>
      <w:r>
        <w:rPr>
          <w:rFonts w:ascii="IRNazanin" w:hAnsi="IRNazanin" w:eastAsia="IRNazanin" w:cs="IRNazanin"/>
          <w:lang w:bidi="fa-IR"/>
          <w:color w:val="111111"/>
          <w:sz w:val="28"/>
          <w:szCs w:val="28"/>
          <w:rtl/>
        </w:rPr>
        <w:t xml:space="preserve">البیت حتّی اغبرت ثیابها،و أوقدت تحت القدر حتّی دکنت ثیابها،فأصابها من ذلک ضرر شدید،فقلت لها:لو أتیت أباک فسألتیه خادما یکفیک حرّما أنت فیه من هذا العمل،فأتت النّبی صلّی اللّه علیه و آله فوجدت عنده حدّثا فاستحیت فانصرفت،فعلم صلّی اللّه علیه و آله أنّها علیها السّلام جاءت لحاجة،فغدا علینا و نحن فی لفاعنا </w:t>
      </w:r>
      <w:r>
        <w:rPr>
          <w:rStyle w:val="FootnoteReference"/>
        </w:rPr>
        <w:footnoteReference w:id="1670"/>
      </w:r>
      <w:r>
        <w:rPr>
          <w:rFonts w:ascii="IRNazanin" w:hAnsi="IRNazanin" w:eastAsia="IRNazanin" w:cs="IRNazanin"/>
          <w:lang w:bidi="fa-IR"/>
          <w:color w:val="111111"/>
          <w:sz w:val="28"/>
          <w:szCs w:val="28"/>
          <w:rtl/>
        </w:rPr>
        <w:t xml:space="preserve">،فقال:السّلام علیکم،فسکتنا و استحیینا لمکاننا،ثم قال:السّلام علیکم،فسکتنا،ثم قال:السّلام علیکم، فخشینا،إن لم نرد علیه أن ینصرف،و قد کان یفعل ذلک،فدخل،و جلس عند رؤوسنا فقال:یا فاطمة ما کانت حاجتک أمس عند محمّد؟فخشیت إن لم نجبه أن یقوم،فأخرجت رأسی فقلت:أنّا و اللّه أخبرک یا رسول اللّه،إنّها استقت بالقربة حتّی أثر فی صدرها،و جرّت الرحی حتّی مجلت یداها،و کسحت البیت حتّی اغبرت ثیابها،و أوقدت تحت القدر حتّی دکنت ثیابها،فقلت لها:لو أتیت أباک فسألتیه خادما یکفیک حرّما أنت فیه من العمل،قال:أفلا أعلّمکما ما هو خیر لکما من الخادم؟إذا أخذتما منامکما فکبرا أربعا و ثلاثین تکبیرة،و سبحا ثلاثا و ثلاثین، و احمدا ثلاثا و ثلاثین فأخرجت فاطمة علیها السّلام رأسها،فقالت:رضیت عن اللّه و عن رسوله،رضیت عن اللّه و عن رسوله»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44" w:name="pg10520_111701"/>
    <w:bookmarkEnd w:id="44"/>
    <w:p>
      <w:pPr>
        <w:pStyle w:val="Heading4"/>
      </w:pPr>
      <w:bookmarkStart w:id="162" w:name="_Toc79"/>
      <w:r>
        <w:t>الفصل الثامن:فی التروک</w:t>
      </w:r>
      <w:bookmarkEnd w:id="162"/>
    </w:p>
    <w:p>
      <w:pPr>
        <w:pStyle w:val="Heading5"/>
      </w:pPr>
      <w:bookmarkStart w:id="163" w:name="_Toc80"/>
      <w:r>
        <w:t>اشارة</w:t>
      </w:r>
      <w:bookmarkEnd w:id="163"/>
    </w:p>
    <w:p>
      <w:pPr>
        <w:pStyle w:val="BookText"/>
      </w:pPr>
      <w:r>
        <w:rPr>
          <w:rFonts w:ascii="IRNazanin" w:hAnsi="IRNazanin" w:eastAsia="IRNazanin" w:cs="IRNazanin"/>
          <w:lang w:bidi="fa-IR"/>
          <w:color w:val="111111"/>
          <w:sz w:val="28"/>
          <w:szCs w:val="28"/>
          <w:rtl/>
        </w:rPr>
        <w:t xml:space="preserve">الفصل الثامن:فی التروک: یبطل الصلاة-عمدا و سهوا-فعل کل ما ینقض الطهارة،و عمدا الکلام بحرفین فصاعدا مما لیس بقرآن و لا دعاء،  و لیکن التّسبیح بهذا الترتیب یکبر أربعا و ثلاثین،ثم یحمد ثلاثا و ثلاثین، ثم یسبّح بهذا الترتیب یکبر أربعا و ثلاثین،ثم یحمد ثلاثا و ثلاثین، ثم یسبّح ثلاثا و ثلاثین فی الأشهر و هو مروی عن الصّادق علیه السّلام کذلک بطریق أبی بصیر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الثّامن:فی التّروک).</w:t>
      </w:r>
    </w:p>
    <w:p>
      <w:pPr>
        <w:pStyle w:val="BookText"/>
      </w:pPr>
      <w:r>
        <w:rPr>
          <w:rFonts w:ascii="IRNazanin" w:hAnsi="IRNazanin" w:eastAsia="IRNazanin" w:cs="IRNazanin"/>
          <w:lang w:bidi="fa-IR"/>
          <w:color w:val="111111"/>
          <w:sz w:val="28"/>
          <w:szCs w:val="28"/>
          <w:rtl/>
        </w:rPr>
        <w:t xml:space="preserve">أی:فی الأمور المطلوب ترکها فی الصّلاة،إمّا وجوبا أو استحبابا،فیکون فعلها محرما أو مکروها.</w:t>
      </w:r>
    </w:p>
    <w:p>
      <w:pPr>
        <w:pStyle w:val="BookText"/>
      </w:pPr>
      <w:r>
        <w:rPr>
          <w:rFonts w:ascii="IRNazanin" w:hAnsi="IRNazanin" w:eastAsia="IRNazanin" w:cs="IRNazanin"/>
          <w:lang w:bidi="fa-IR"/>
          <w:color w:val="111111"/>
          <w:sz w:val="28"/>
          <w:szCs w:val="28"/>
          <w:rtl/>
        </w:rPr>
        <w:t xml:space="preserve">قوله: (یبطل الصّلاة-عمدا و سهوا-فعل کل ما ینقض الطهارة).</w:t>
      </w:r>
    </w:p>
    <w:p>
      <w:pPr>
        <w:pStyle w:val="BookText"/>
      </w:pPr>
      <w:r>
        <w:rPr>
          <w:rFonts w:ascii="IRNazanin" w:hAnsi="IRNazanin" w:eastAsia="IRNazanin" w:cs="IRNazanin"/>
          <w:lang w:bidi="fa-IR"/>
          <w:color w:val="111111"/>
          <w:sz w:val="28"/>
          <w:szCs w:val="28"/>
          <w:rtl/>
        </w:rPr>
        <w:t xml:space="preserve">لا خلاف عندنا فی أنّه لو أحدث فی الصّلاة عمدا بطلت صلاته،و فی الحدث ناسیا خلاف،أشهره البطلان به،و قیل:یتطهر و یبنی علی صلاته،و الأخبار من الجانبین مختلفة </w:t>
      </w:r>
      <w:r>
        <w:rPr>
          <w:rStyle w:val="FootnoteReference"/>
        </w:rPr>
        <w:footnoteReference w:id="1673"/>
      </w:r>
      <w:r>
        <w:rPr>
          <w:rFonts w:ascii="IRNazanin" w:hAnsi="IRNazanin" w:eastAsia="IRNazanin" w:cs="IRNazanin"/>
          <w:lang w:bidi="fa-IR"/>
          <w:color w:val="111111"/>
          <w:sz w:val="28"/>
          <w:szCs w:val="28"/>
          <w:rtl/>
        </w:rPr>
        <w:t xml:space="preserve">،و لا صراحة فی الأخبار الدالة علی فعل الطّهارة و البناء بأن الحدث وقع سهوا </w:t>
      </w:r>
      <w:r>
        <w:rPr>
          <w:rStyle w:val="FootnoteReference"/>
        </w:rPr>
        <w:footnoteReference w:id="1674"/>
      </w:r>
      <w:r>
        <w:rPr>
          <w:rFonts w:ascii="IRNazanin" w:hAnsi="IRNazanin" w:eastAsia="IRNazanin" w:cs="IRNazanin"/>
          <w:lang w:bidi="fa-IR"/>
          <w:color w:val="111111"/>
          <w:sz w:val="28"/>
          <w:szCs w:val="28"/>
          <w:rtl/>
        </w:rPr>
        <w:t xml:space="preserve">فیثبت التعارض و التساقط،و یبقی الدّلیل الدال علی أنّ الحدث مانع و الطّهارة شرط،و وجود الأول و فقد الثّانی موجب للبطلان،و کذا فعل الطّهارة محسوب فعلا کثیرا فی أثناء الصّلاة فتبطل به،و هو الأصح.</w:t>
      </w:r>
    </w:p>
    <w:p>
      <w:pPr>
        <w:pStyle w:val="BookText"/>
      </w:pPr>
      <w:r>
        <w:rPr>
          <w:rFonts w:ascii="IRNazanin" w:hAnsi="IRNazanin" w:eastAsia="IRNazanin" w:cs="IRNazanin"/>
          <w:lang w:bidi="fa-IR"/>
          <w:color w:val="111111"/>
          <w:sz w:val="28"/>
          <w:szCs w:val="28"/>
          <w:rtl/>
        </w:rPr>
        <w:t xml:space="preserve">قوله: (و عمدا الکلام بحرفین فصاعدا مما لیس بقرآن و لا دعاء).</w:t>
      </w:r>
    </w:p>
    <w:p>
      <w:pPr>
        <w:pStyle w:val="BookText"/>
      </w:pPr>
      <w:r>
        <w:rPr>
          <w:rFonts w:ascii="IRNazanin" w:hAnsi="IRNazanin" w:eastAsia="IRNazanin" w:cs="IRNazanin"/>
          <w:lang w:bidi="fa-IR"/>
          <w:color w:val="111111"/>
          <w:sz w:val="28"/>
          <w:szCs w:val="28"/>
          <w:rtl/>
        </w:rPr>
        <w:t xml:space="preserve">و لا ذکر إجماعا منّا،و لقول النّبی صلّی اللّه علیه و آله:«إن هذه الصّلاة 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الحرف الواحد المفهم،و الحرف بعده مدة،و کلام المکره علیه نظر.  یصلح فیها شیء من کلام النّاس إنّما هی التّسبیح و التکبیر و قراءة القرآن»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حسنة الحلبی،عن أبی عبد اللّه علیه السّلام و سأله عن الرّجل یصیبه الرّعاف و هو فی الصّلاة؟فقال:«إن لم یقدر علی ماء حتّی ینصرف بوجهه أو یتکلّم فقد قطع صلاته» </w:t>
      </w:r>
      <w:r>
        <w:rPr>
          <w:rStyle w:val="FootnoteReference"/>
        </w:rPr>
        <w:footnoteReference w:id="1676"/>
      </w:r>
      <w:r>
        <w:rPr>
          <w:rFonts w:ascii="IRNazanin" w:hAnsi="IRNazanin" w:eastAsia="IRNazanin" w:cs="IRNazanin"/>
          <w:lang w:bidi="fa-IR"/>
          <w:color w:val="111111"/>
          <w:sz w:val="28"/>
          <w:szCs w:val="28"/>
          <w:rtl/>
        </w:rPr>
        <w:t xml:space="preserve">،و غیر ذلک من الاخبار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 البطلان بین کون صدور الکلام منه لمصلحة الصلاة أو لا،و کذا من تکلّم جهلا بالتحریم،لأنّ الجاهل غیر معذور لوجوب التعلّم علیه،و الکلام جنس لما یتکلم به،فیقع علی الکلمة و هی صادقة علی المرکب من حرفین فصاعدا.</w:t>
      </w:r>
    </w:p>
    <w:p>
      <w:pPr>
        <w:pStyle w:val="BookText"/>
      </w:pPr>
      <w:r>
        <w:rPr>
          <w:rFonts w:ascii="IRNazanin" w:hAnsi="IRNazanin" w:eastAsia="IRNazanin" w:cs="IRNazanin"/>
          <w:lang w:bidi="fa-IR"/>
          <w:color w:val="111111"/>
          <w:sz w:val="28"/>
          <w:szCs w:val="28"/>
          <w:rtl/>
        </w:rPr>
        <w:t xml:space="preserve">و یفهم من قوله:(عمدا الکلام)أنّه لو تکلم ناسیا أنه فی الصّلاة لم تبطل،و علیه علماؤنا،و تدل علیه صحیحة عبد الرّحمن بن الحجّاج،قال:سألت أبا عبد اللّه علیه السّلام عن الرّجل یتکلم ناسیا فی الصّلاة،یقول:أقیموا صفوفکم؟ قال:«یتم صلاته،ثم یسجد سجدتین» </w:t>
      </w:r>
      <w:r>
        <w:rPr>
          <w:rStyle w:val="FootnoteReference"/>
        </w:rPr>
        <w:footnoteReference w:id="1678"/>
      </w:r>
      <w:r>
        <w:rPr>
          <w:rFonts w:ascii="IRNazanin" w:hAnsi="IRNazanin" w:eastAsia="IRNazanin" w:cs="IRNazanin"/>
          <w:lang w:bidi="fa-IR"/>
          <w:color w:val="111111"/>
          <w:sz w:val="28"/>
          <w:szCs w:val="28"/>
          <w:rtl/>
        </w:rPr>
        <w:t xml:space="preserve">.و لو أراد النطق بذکر أو قراءة فسبق لسانه إلی الکلام لم تبطل صلاته أیضا،و لو طال زمان التکلم نسیانا التحق بالفعل الکثیر،و التّسلیم کلام فإذا أتی به فی غیر موضعه عمدا أبطل الصّلاة،لا نسیانا.</w:t>
      </w:r>
    </w:p>
    <w:p>
      <w:pPr>
        <w:pStyle w:val="BookText"/>
      </w:pPr>
      <w:r>
        <w:rPr>
          <w:rFonts w:ascii="IRNazanin" w:hAnsi="IRNazanin" w:eastAsia="IRNazanin" w:cs="IRNazanin"/>
          <w:lang w:bidi="fa-IR"/>
          <w:color w:val="111111"/>
          <w:sz w:val="28"/>
          <w:szCs w:val="28"/>
          <w:rtl/>
        </w:rPr>
        <w:t xml:space="preserve">قوله: (و فی الحرف الواحد المفهم،و الحرف بعده مدّة،و کلام المکره علیه نظر).</w:t>
      </w:r>
    </w:p>
    <w:p>
      <w:pPr>
        <w:pStyle w:val="BookText"/>
      </w:pPr>
      <w:r>
        <w:rPr>
          <w:rFonts w:ascii="IRNazanin" w:hAnsi="IRNazanin" w:eastAsia="IRNazanin" w:cs="IRNazanin"/>
          <w:lang w:bidi="fa-IR"/>
          <w:color w:val="111111"/>
          <w:sz w:val="28"/>
          <w:szCs w:val="28"/>
          <w:rtl/>
        </w:rPr>
        <w:t xml:space="preserve">هنا مسائل ثلاث:</w:t>
      </w:r>
    </w:p>
    <w:p>
      <w:pPr>
        <w:pStyle w:val="BookText"/>
      </w:pPr>
      <w:r>
        <w:rPr>
          <w:rFonts w:ascii="IRNazanin" w:hAnsi="IRNazanin" w:eastAsia="IRNazanin" w:cs="IRNazanin"/>
          <w:lang w:bidi="fa-IR"/>
          <w:color w:val="111111"/>
          <w:sz w:val="28"/>
          <w:szCs w:val="28"/>
          <w:rtl/>
        </w:rPr>
        <w:t xml:space="preserve">الاولی:لو تکلم بحرف واحد مفهم فی الصّلاة عمدا ففی بطلان الصّلاة بذلک نظر،و المراد بالحرف المفهم:هو ما یستفاد منه معنی بالوضع،و یتحقق فی الأمر من الثّلاثی المعتل الطرفین،مثل ق،و ع،و د،من وقی و وعی و ودی.</w:t>
      </w:r>
    </w:p>
    <w:p>
      <w:pPr>
        <w:pStyle w:val="BookText"/>
      </w:pPr>
      <w:r>
        <w:rPr>
          <w:rFonts w:ascii="IRNazanin" w:hAnsi="IRNazanin" w:eastAsia="IRNazanin" w:cs="IRNazanin"/>
          <w:lang w:bidi="fa-IR"/>
          <w:color w:val="111111"/>
          <w:sz w:val="28"/>
          <w:szCs w:val="28"/>
          <w:rtl/>
        </w:rPr>
        <w:t xml:space="preserve">و منشأ النظر من صورة الحرف المقتضیة لأن لا یعد کلاما،لأن الکلام هو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المرکّب من الحرفین فصاعدا،و من صدق اسم الکلام علیه لغة و عرفا،بل هو کلام عند أهل صناعة العربیة لتضمنه الاسناد،فتتناوله الأخبار الواردة بکون تعمد الکلام مبطلا،و کونه بصورة الحرف غیر قادح </w:t>
      </w:r>
      <w:r>
        <w:rPr>
          <w:rStyle w:val="FootnoteReference"/>
        </w:rPr>
        <w:footnoteReference w:id="1679"/>
      </w:r>
      <w:r>
        <w:rPr>
          <w:rFonts w:ascii="IRNazanin" w:hAnsi="IRNazanin" w:eastAsia="IRNazanin" w:cs="IRNazanin"/>
          <w:lang w:bidi="fa-IR"/>
          <w:color w:val="111111"/>
          <w:sz w:val="28"/>
          <w:szCs w:val="28"/>
          <w:rtl/>
        </w:rPr>
        <w:t xml:space="preserve">،لأنّ باقی الحروف محذوفة لعلة عند أهل الصناعة،و المحذوف لعلة کالمذکور.</w:t>
      </w:r>
    </w:p>
    <w:p>
      <w:pPr>
        <w:pStyle w:val="BookText"/>
      </w:pPr>
      <w:r>
        <w:rPr>
          <w:rFonts w:ascii="IRNazanin" w:hAnsi="IRNazanin" w:eastAsia="IRNazanin" w:cs="IRNazanin"/>
          <w:lang w:bidi="fa-IR"/>
          <w:color w:val="111111"/>
          <w:sz w:val="28"/>
          <w:szCs w:val="28"/>
          <w:rtl/>
        </w:rPr>
        <w:t xml:space="preserve">و الحق أنّ الوجه الأوّل ضعیف جدّا،لأنّ المقتضی للإبطال هو النطق بالکلام،و هذا کلام قطعا،و قول الفقهاء:الکلام بحرفین خرج مخرج الغالب،أو ان المحذوف هنا لما کان بمنزلة المذکور کان کلاما بحرفین.</w:t>
      </w:r>
    </w:p>
    <w:p>
      <w:pPr>
        <w:pStyle w:val="BookText"/>
      </w:pPr>
      <w:r>
        <w:rPr>
          <w:rFonts w:ascii="Amiri" w:hAnsi="Amiri" w:eastAsia="Amiri" w:cs="Amiri"/>
          <w:lang w:bidi="ar-SA"/>
          <w:color w:val="111111"/>
          <w:sz w:val="28"/>
          <w:szCs w:val="28"/>
          <w:rtl/>
        </w:rPr>
        <w:t xml:space="preserve">و اعلم أنّ قول الشّارح </w:t>
      </w:r>
      <w:r>
        <w:rPr>
          <w:rStyle w:val="FootnoteReference"/>
        </w:rPr>
        <w:footnoteReference w:id="1680"/>
      </w:r>
      <w:r>
        <w:rPr>
          <w:rFonts w:ascii="IRNazanin" w:hAnsi="IRNazanin" w:eastAsia="IRNazanin" w:cs="IRNazanin"/>
          <w:lang w:bidi="fa-IR"/>
          <w:color w:val="111111"/>
          <w:sz w:val="28"/>
          <w:szCs w:val="28"/>
          <w:rtl/>
        </w:rPr>
        <w:t xml:space="preserve">-فی بیان الوجه الثّانی:و من حصول الإفهام به فأشبه الکلام-لا یخلو من مناقشة.</w:t>
      </w:r>
    </w:p>
    <w:p>
      <w:pPr>
        <w:pStyle w:val="BookText"/>
      </w:pPr>
      <w:r>
        <w:rPr>
          <w:rFonts w:ascii="IRNazanin" w:hAnsi="IRNazanin" w:eastAsia="IRNazanin" w:cs="IRNazanin"/>
          <w:lang w:bidi="fa-IR"/>
          <w:color w:val="111111"/>
          <w:sz w:val="28"/>
          <w:szCs w:val="28"/>
          <w:rtl/>
        </w:rPr>
        <w:t xml:space="preserve">الثّانیة:الحرف بعده مدّة،و المراد به:إشباع الضّمّ أو الفتح أو الکسر فی حرف،و فی الإبطال به عمدا النظر،و منشؤه من أنّه یعد حرفا واحدا،و من أنّ المدّة إمّا واو،أو ألف،أو یاء،و تسمیتها مدّة-لکونها حروف المد و اللین-لا یخل بکونها حرفا،و هو الأصحّ.</w:t>
      </w:r>
    </w:p>
    <w:p>
      <w:pPr>
        <w:pStyle w:val="BookText"/>
      </w:pPr>
      <w:r>
        <w:rPr>
          <w:rFonts w:ascii="IRNazanin" w:hAnsi="IRNazanin" w:eastAsia="IRNazanin" w:cs="IRNazanin"/>
          <w:lang w:bidi="fa-IR"/>
          <w:color w:val="111111"/>
          <w:sz w:val="28"/>
          <w:szCs w:val="28"/>
          <w:rtl/>
        </w:rPr>
        <w:t xml:space="preserve">الثّالثة:لو تکلّم فی الصّلاة مکرها علی الکلام ففی الإبطال به النظر أیضا، و منشؤه من ظاهر قوله علیه السّلام:«رفع عن أمّتی الخطأ و النسیان و ما استکرهوا علیه» </w:t>
      </w:r>
      <w:r>
        <w:rPr>
          <w:rStyle w:val="FootnoteReference"/>
        </w:rPr>
        <w:footnoteReference w:id="1681"/>
      </w:r>
      <w:r>
        <w:rPr>
          <w:rFonts w:ascii="IRNazanin" w:hAnsi="IRNazanin" w:eastAsia="IRNazanin" w:cs="IRNazanin"/>
          <w:lang w:bidi="fa-IR"/>
          <w:color w:val="111111"/>
          <w:sz w:val="28"/>
          <w:szCs w:val="28"/>
          <w:rtl/>
        </w:rPr>
        <w:t xml:space="preserve">،و قد سبق أنّ المراد رفع أحکامها،و من إطلاق الأخبار ببطلان الصّلاة بالتکلم عمدا،و بالإکراه لا یخرج عن کونه عمدا.</w:t>
      </w:r>
    </w:p>
    <w:p>
      <w:pPr>
        <w:pStyle w:val="BookText"/>
      </w:pPr>
      <w:r>
        <w:rPr>
          <w:rFonts w:ascii="IRNazanin" w:hAnsi="IRNazanin" w:eastAsia="IRNazanin" w:cs="IRNazanin"/>
          <w:lang w:bidi="fa-IR"/>
          <w:color w:val="111111"/>
          <w:sz w:val="28"/>
          <w:szCs w:val="28"/>
          <w:rtl/>
        </w:rPr>
        <w:t xml:space="preserve">و طریق الجمع الحمل علی أنّ المراد هنا رفع المؤاخذة،أو رفع ما سوی ذلک،و مثله ما لو أکره علی الصّلاة بغیر طهارة،أو علی زیادة رکعة أو نقصانها و نحو ذلک،و هو الأصحّ،نعم لا یأثم،و مثله من تکلّم مجیبا للنّبی صلّی اللّه علیه و آله، أو للإمام علیه السّلام،أو لأحد الأبوین.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قال:ادخلوها بسلام آمنین علی قصد القراءة جاز،و إن قصد التفهیم،و لو لم یقصد سواه بطل علی إشکال.   قوله: (و لو قال:ادخلوها بسلام آمنین علی قصد القراءة جاز،و إن قصد التّفهیم،و لو لم یقصد سواه بطل علی إشکال).</w:t>
      </w:r>
    </w:p>
    <w:p>
      <w:pPr>
        <w:pStyle w:val="BookText"/>
      </w:pPr>
      <w:r>
        <w:rPr>
          <w:rFonts w:ascii="Amiri" w:hAnsi="Amiri" w:eastAsia="Amiri" w:cs="Amiri"/>
          <w:lang w:bidi="ar-SA"/>
          <w:color w:val="111111"/>
          <w:sz w:val="28"/>
          <w:szCs w:val="28"/>
          <w:rtl/>
        </w:rPr>
        <w:t xml:space="preserve">ضابط المبحث:أنّ المصلّی لو تکلم ببعض القرآن المفهم للغیر أمرا یحاوله، و نحو ذلک،کما لو قال لمن یستأذن فی الدّخول علیه اُدْخُلُوها بِسَلامٍ آمِنِینَ   </w:t>
      </w:r>
      <w:r>
        <w:rPr>
          <w:rStyle w:val="FootnoteReference"/>
        </w:rPr>
        <w:footnoteReference w:id="1682"/>
      </w:r>
      <w:r>
        <w:rPr>
          <w:rFonts w:ascii="Amiri" w:hAnsi="Amiri" w:eastAsia="Amiri" w:cs="Amiri"/>
          <w:lang w:bidi="ar-SA"/>
          <w:color w:val="111111"/>
          <w:sz w:val="28"/>
          <w:szCs w:val="28"/>
          <w:rtl/>
        </w:rPr>
        <w:t xml:space="preserve">،و لمن یرید أن یطأ فراشا بنعلیه فَاخْلَعْ نَعْلَیْکَ  </w:t>
      </w:r>
      <w:r>
        <w:rPr>
          <w:rStyle w:val="FootnoteReference"/>
        </w:rPr>
        <w:footnoteReference w:id="1683"/>
      </w:r>
      <w:r>
        <w:rPr>
          <w:rFonts w:ascii="IRNazanin" w:hAnsi="IRNazanin" w:eastAsia="IRNazanin" w:cs="IRNazanin"/>
          <w:lang w:bidi="fa-IR"/>
          <w:color w:val="111111"/>
          <w:sz w:val="28"/>
          <w:szCs w:val="28"/>
          <w:rtl/>
        </w:rPr>
        <w:t xml:space="preserve">،و نحو ذلک فإن الصّلاة لا تبطل إذا قصد بذلک التلاوة،سواء قصد مع ذلک الإفهام أم لا،لصدق اسم القرآن علی ما نطق به،و قصد إفهام الغیر لا یخرجه عن کونه قرآنا.</w:t>
      </w:r>
    </w:p>
    <w:p>
      <w:pPr>
        <w:pStyle w:val="BookText"/>
      </w:pPr>
      <w:r>
        <w:rPr>
          <w:rFonts w:ascii="IRNazanin" w:hAnsi="IRNazanin" w:eastAsia="IRNazanin" w:cs="IRNazanin"/>
          <w:lang w:bidi="fa-IR"/>
          <w:color w:val="111111"/>
          <w:sz w:val="28"/>
          <w:szCs w:val="28"/>
          <w:rtl/>
        </w:rPr>
        <w:t xml:space="preserve">و لو نطق به لا علی قصد القرآن،بل علی قصد الإفهام خاصة،ففی البطلان عند المصنّف إشکال،ینشأ من أنّ القرآن هل یخرج بالقصد عن کونه قرآنا أم لا؟ و قد بنی الشّارح-ولد المصنّف-المسألة علی أنّ المسموع هل هو عین ما أوجده اللّه، أو حکایة عنه؟فقیل بالأوّل </w:t>
      </w:r>
      <w:r>
        <w:rPr>
          <w:rStyle w:val="FootnoteReference"/>
        </w:rPr>
        <w:footnoteReference w:id="1684"/>
      </w:r>
      <w:r>
        <w:rPr>
          <w:rFonts w:ascii="IRNazanin" w:hAnsi="IRNazanin" w:eastAsia="IRNazanin" w:cs="IRNazanin"/>
          <w:lang w:bidi="fa-IR"/>
          <w:color w:val="111111"/>
          <w:sz w:val="28"/>
          <w:szCs w:val="28"/>
          <w:rtl/>
        </w:rPr>
        <w:t xml:space="preserve">،و إلا لبطلت المعجزة لقدرتنا علی مثله،و قیل بالثّانی </w:t>
      </w:r>
      <w:r>
        <w:rPr>
          <w:rStyle w:val="FootnoteReference"/>
        </w:rPr>
        <w:footnoteReference w:id="1685"/>
      </w:r>
      <w:r>
        <w:rPr>
          <w:rFonts w:ascii="IRNazanin" w:hAnsi="IRNazanin" w:eastAsia="IRNazanin" w:cs="IRNazanin"/>
          <w:lang w:bidi="fa-IR"/>
          <w:color w:val="111111"/>
          <w:sz w:val="28"/>
          <w:szCs w:val="28"/>
          <w:rtl/>
        </w:rPr>
        <w:t xml:space="preserve">لاستحالة بقاء الکلام،و مقتضاه عدم البطلان علی الأوّل بخلاف الثّانی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هذا البناء غیر واضح،لأنّه علی القولین لا تخرج تلاوة هذا عن کونها قرآنا قطعا،و إلاّ لامتنع الوفاء بنذر قراءة القرآن علی أحد القولین،بل امتنع فعل الصّلاة فإنّها لا تصحّ بدونه.</w:t>
      </w:r>
    </w:p>
    <w:p>
      <w:pPr>
        <w:pStyle w:val="BookText"/>
      </w:pPr>
      <w:r>
        <w:rPr>
          <w:rFonts w:ascii="IRNazanin" w:hAnsi="IRNazanin" w:eastAsia="IRNazanin" w:cs="IRNazanin"/>
          <w:lang w:bidi="fa-IR"/>
          <w:color w:val="111111"/>
          <w:sz w:val="28"/>
          <w:szCs w:val="28"/>
          <w:rtl/>
        </w:rPr>
        <w:t xml:space="preserve">و الّذی یقتضیه النظر أنّ المتلوّ إن کان قلیلا بحیث لا یشتمل علی نظم یقتضی کونه قرآنا إذا أتی به للإفهام خاصة أبطل الصّلاة لأنّه من کلام الآدمیّین،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السکوت الطویل إن خرج به عن کونه مصلیا مبطل،و الاّ فلا، و التکفیر و هو وضع الیمین علی الشمال و بالعکس.  إذ لیس قرآنا بأسلوبه و لا بالنیّة،و ینبغی أن لا یکون هذا القسم محلاّ للإشکال.</w:t>
      </w:r>
    </w:p>
    <w:p>
      <w:pPr>
        <w:pStyle w:val="BookText"/>
      </w:pPr>
      <w:r>
        <w:rPr>
          <w:rFonts w:ascii="IRNazanin" w:hAnsi="IRNazanin" w:eastAsia="IRNazanin" w:cs="IRNazanin"/>
          <w:lang w:bidi="fa-IR"/>
          <w:color w:val="111111"/>
          <w:sz w:val="28"/>
          <w:szCs w:val="28"/>
          <w:rtl/>
        </w:rPr>
        <w:t xml:space="preserve">و إن کان کثیرا بحیث یمنع نظمه و أسلوبه من أن لا یکون قرآنا،فإذا أتی به علی ذلک القصد کان موضع الإشکال،و لیس ببعید عدم البطلان به،إذ لا یعد ذلک من کلام الآدمیّین کما قررناه.</w:t>
      </w:r>
    </w:p>
    <w:p>
      <w:pPr>
        <w:pStyle w:val="BookText"/>
      </w:pPr>
      <w:r>
        <w:rPr>
          <w:rFonts w:ascii="IRNazanin" w:hAnsi="IRNazanin" w:eastAsia="IRNazanin" w:cs="IRNazanin"/>
          <w:lang w:bidi="fa-IR"/>
          <w:color w:val="111111"/>
          <w:sz w:val="28"/>
          <w:szCs w:val="28"/>
          <w:rtl/>
        </w:rPr>
        <w:t xml:space="preserve">قوله: (و السّکوت الطّویل إن خرج به عن کونه مصلیا مبطل و إلاّ فلا).</w:t>
      </w:r>
    </w:p>
    <w:p>
      <w:pPr>
        <w:pStyle w:val="BookText"/>
      </w:pPr>
      <w:r>
        <w:rPr>
          <w:rFonts w:ascii="IRNazanin" w:hAnsi="IRNazanin" w:eastAsia="IRNazanin" w:cs="IRNazanin"/>
          <w:lang w:bidi="fa-IR"/>
          <w:color w:val="111111"/>
          <w:sz w:val="28"/>
          <w:szCs w:val="28"/>
          <w:rtl/>
        </w:rPr>
        <w:t xml:space="preserve">المرجع فی الخروج بطول السّکوت عن کونه مصلیا إلی العرف،و وجه البطلان به فوات الموالاة بین أجزاء الصّلاة،فلا تعد صلاة،قال فی الذّکری:ظاهر الأصحاب أنّه کالفعل الکثیر،فحینئذ یشترط فیه التعمّد،ثم استبعد بقاء الصّحّة علی ذلک التقدیر إذا أدّی الی انمحاء صورة الصّلاة،کمن تمضی علیه ساعتان، و ساعات،و معظم الیوم </w:t>
      </w:r>
      <w:r>
        <w:rPr>
          <w:rStyle w:val="FootnoteReference"/>
        </w:rPr>
        <w:footnoteReference w:id="1687"/>
      </w:r>
      <w:r>
        <w:rPr>
          <w:rFonts w:ascii="IRNazanin" w:hAnsi="IRNazanin" w:eastAsia="IRNazanin" w:cs="IRNazanin"/>
          <w:lang w:bidi="fa-IR"/>
          <w:color w:val="111111"/>
          <w:sz w:val="28"/>
          <w:szCs w:val="28"/>
          <w:rtl/>
        </w:rPr>
        <w:t xml:space="preserve">،هذا حاصل کلامه.</w:t>
      </w:r>
    </w:p>
    <w:p>
      <w:pPr>
        <w:pStyle w:val="BookText"/>
      </w:pPr>
      <w:r>
        <w:rPr>
          <w:rFonts w:ascii="IRNazanin" w:hAnsi="IRNazanin" w:eastAsia="IRNazanin" w:cs="IRNazanin"/>
          <w:lang w:bidi="fa-IR"/>
          <w:color w:val="111111"/>
          <w:sz w:val="28"/>
          <w:szCs w:val="28"/>
          <w:rtl/>
        </w:rPr>
        <w:t xml:space="preserve">و الظّاهر:أنّه إذا طال کثیرا تبطل مطلقا،و عبارة الکتاب تحتمل الأمرین، نظرا إلی إطلاقها و اختصاص الإبطال فیما قبله و بعده بحال العمد.</w:t>
      </w:r>
    </w:p>
    <w:p>
      <w:pPr>
        <w:pStyle w:val="BookText"/>
      </w:pPr>
      <w:r>
        <w:rPr>
          <w:rFonts w:ascii="IRNazanin" w:hAnsi="IRNazanin" w:eastAsia="IRNazanin" w:cs="IRNazanin"/>
          <w:lang w:bidi="fa-IR"/>
          <w:color w:val="111111"/>
          <w:sz w:val="28"/>
          <w:szCs w:val="28"/>
          <w:rtl/>
        </w:rPr>
        <w:t xml:space="preserve">قوله: (و التکفیر و هو وضع الیمین علی الشّمال و بالعکس).</w:t>
      </w:r>
    </w:p>
    <w:p>
      <w:pPr>
        <w:pStyle w:val="BookText"/>
      </w:pPr>
      <w:r>
        <w:rPr>
          <w:rFonts w:ascii="IRNazanin" w:hAnsi="IRNazanin" w:eastAsia="IRNazanin" w:cs="IRNazanin"/>
          <w:lang w:bidi="fa-IR"/>
          <w:color w:val="111111"/>
          <w:sz w:val="28"/>
          <w:szCs w:val="28"/>
          <w:rtl/>
        </w:rPr>
        <w:t xml:space="preserve">قال فی الصّحاح:التکفیر أن یخضع الإنسان لغیره کما یکفّر العلج للدهاقین،یضع یده علی صدره و یتطأمن له </w:t>
      </w:r>
      <w:r>
        <w:rPr>
          <w:rStyle w:val="FootnoteReference"/>
        </w:rPr>
        <w:footnoteReference w:id="1688"/>
      </w:r>
      <w:r>
        <w:rPr>
          <w:rFonts w:ascii="IRNazanin" w:hAnsi="IRNazanin" w:eastAsia="IRNazanin" w:cs="IRNazanin"/>
          <w:lang w:bidi="fa-IR"/>
          <w:color w:val="111111"/>
          <w:sz w:val="28"/>
          <w:szCs w:val="28"/>
          <w:rtl/>
        </w:rPr>
        <w:t xml:space="preserve">،و هو حرام فی الصّلاة عند أکثر الأصحاب و مبطل،و نقل الشّیخ فیه الإجماع </w:t>
      </w:r>
      <w:r>
        <w:rPr>
          <w:rStyle w:val="FootnoteReference"/>
        </w:rPr>
        <w:footnoteReference w:id="1689"/>
      </w:r>
      <w:r>
        <w:rPr>
          <w:rFonts w:ascii="IRNazanin" w:hAnsi="IRNazanin" w:eastAsia="IRNazanin" w:cs="IRNazanin"/>
          <w:lang w:bidi="fa-IR"/>
          <w:color w:val="111111"/>
          <w:sz w:val="28"/>
          <w:szCs w:val="28"/>
          <w:rtl/>
        </w:rPr>
        <w:t xml:space="preserve">،و قال أبو الصّلاح:إنّه مکروه </w:t>
      </w:r>
      <w:r>
        <w:rPr>
          <w:rStyle w:val="FootnoteReference"/>
        </w:rPr>
        <w:footnoteReference w:id="1690"/>
      </w:r>
      <w:r>
        <w:rPr>
          <w:rFonts w:ascii="IRNazanin" w:hAnsi="IRNazanin" w:eastAsia="IRNazanin" w:cs="IRNazanin"/>
          <w:lang w:bidi="fa-IR"/>
          <w:color w:val="111111"/>
          <w:sz w:val="28"/>
          <w:szCs w:val="28"/>
          <w:rtl/>
        </w:rPr>
        <w:t xml:space="preserve">، و اختاره صاحب المعتبر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الأوّل لروایة حریز،عن رجل،عن أبی جعفر علیه السّلام قال:</w:t>
      </w:r>
    </w:p>
    <w:p>
      <w:pPr>
        <w:pStyle w:val="BookText"/>
      </w:pPr>
      <w:r>
        <w:rPr>
          <w:rFonts w:ascii="IRNazanin" w:hAnsi="IRNazanin" w:eastAsia="IRNazanin" w:cs="IRNazanin"/>
          <w:lang w:bidi="fa-IR"/>
          <w:color w:val="111111"/>
          <w:sz w:val="28"/>
          <w:szCs w:val="28"/>
          <w:rtl/>
        </w:rPr>
        <w:t xml:space="preserve">«لا تکفّر إنّما یصنع ذلک المجوس» </w:t>
      </w:r>
      <w:r>
        <w:rPr>
          <w:rStyle w:val="FootnoteReference"/>
        </w:rPr>
        <w:footnoteReference w:id="1692"/>
      </w:r>
      <w:r>
        <w:rPr>
          <w:rFonts w:ascii="IRNazanin" w:hAnsi="IRNazanin" w:eastAsia="IRNazanin" w:cs="IRNazanin"/>
          <w:lang w:bidi="fa-IR"/>
          <w:color w:val="111111"/>
          <w:sz w:val="28"/>
          <w:szCs w:val="28"/>
          <w:rtl/>
        </w:rPr>
        <w:t xml:space="preserve">،و صحیحة محمّد بن مسلم،عن أحدهما علیهما السّلام قال:قلت:الرّجل یضع یده-فی الصّلاة-الیمنی علی الیسری،فقال:</w:t>
      </w:r>
    </w:p>
    <w:p>
      <w:pPr>
        <w:pStyle w:val="BookText"/>
      </w:pPr>
      <w:r>
        <w:rPr>
          <w:rFonts w:ascii="IRNazanin" w:hAnsi="IRNazanin" w:eastAsia="IRNazanin" w:cs="IRNazanin"/>
          <w:lang w:bidi="fa-IR"/>
          <w:color w:val="111111"/>
          <w:sz w:val="28"/>
          <w:szCs w:val="28"/>
          <w:rtl/>
        </w:rPr>
        <w:t xml:space="preserve">«ذلک التکفیر لا تفعله» </w:t>
      </w:r>
      <w:r>
        <w:rPr>
          <w:rStyle w:val="FootnoteReference"/>
        </w:rPr>
        <w:footnoteReference w:id="1693"/>
      </w:r>
      <w:r>
        <w:rPr>
          <w:rFonts w:ascii="IRNazanin" w:hAnsi="IRNazanin" w:eastAsia="IRNazanin" w:cs="IRNazanin"/>
          <w:lang w:bidi="fa-IR"/>
          <w:color w:val="111111"/>
          <w:sz w:val="28"/>
          <w:szCs w:val="28"/>
          <w:rtl/>
        </w:rPr>
        <w:t xml:space="preserve">،و النّهی یدلّ علی التحریم،و لأنّ أفعال الصّلاة متلقاة من الشّرع و لا شرع هنا،و للاحتیاط،و لأنّه سنة المجوس،و قد قال علیه السّلام:</w:t>
      </w:r>
    </w:p>
    <w:p>
      <w:pPr>
        <w:pStyle w:val="BookText"/>
      </w:pPr>
      <w:r>
        <w:rPr>
          <w:rFonts w:ascii="IRNazanin" w:hAnsi="IRNazanin" w:eastAsia="IRNazanin" w:cs="IRNazanin"/>
          <w:lang w:bidi="fa-IR"/>
          <w:color w:val="111111"/>
          <w:sz w:val="28"/>
          <w:szCs w:val="28"/>
          <w:rtl/>
        </w:rPr>
        <w:t xml:space="preserve">«خالفوهم» </w:t>
      </w:r>
      <w:r>
        <w:rPr>
          <w:rStyle w:val="FootnoteReference"/>
        </w:rPr>
        <w:footnoteReference w:id="1694"/>
      </w:r>
      <w:r>
        <w:rPr>
          <w:rFonts w:ascii="IRNazanin" w:hAnsi="IRNazanin" w:eastAsia="IRNazanin" w:cs="IRNazanin"/>
          <w:lang w:bidi="fa-IR"/>
          <w:color w:val="111111"/>
          <w:sz w:val="28"/>
          <w:szCs w:val="28"/>
          <w:rtl/>
        </w:rPr>
        <w:t xml:space="preserve">،و الأمر للوجوب فیجب ترکه.</w:t>
      </w:r>
    </w:p>
    <w:p>
      <w:pPr>
        <w:pStyle w:val="BookText"/>
      </w:pPr>
      <w:r>
        <w:rPr>
          <w:rFonts w:ascii="IRNazanin" w:hAnsi="IRNazanin" w:eastAsia="IRNazanin" w:cs="IRNazanin"/>
          <w:lang w:bidi="fa-IR"/>
          <w:color w:val="111111"/>
          <w:sz w:val="28"/>
          <w:szCs w:val="28"/>
          <w:rtl/>
        </w:rPr>
        <w:t xml:space="preserve">و ما قیل:من أنّ ظاهر الرّوایة الکراهیة لتضمّنها کونه تشبیها بالمجوس، و مخالفتهم غیر واجبة،لأنّهم قد یفعلون بعض ما یجب،فیکون الأمر بمخالفتهم لا علی الوجوب </w:t>
      </w:r>
      <w:r>
        <w:rPr>
          <w:rStyle w:val="FootnoteReference"/>
        </w:rPr>
        <w:footnoteReference w:id="1695"/>
      </w:r>
      <w:r>
        <w:rPr>
          <w:rFonts w:ascii="IRNazanin" w:hAnsi="IRNazanin" w:eastAsia="IRNazanin" w:cs="IRNazanin"/>
          <w:lang w:bidi="fa-IR"/>
          <w:color w:val="111111"/>
          <w:sz w:val="28"/>
          <w:szCs w:val="28"/>
          <w:rtl/>
        </w:rPr>
        <w:t xml:space="preserve">،لیس بشیء لأنّ ظاهر النّهی التحریم،و التشبه بالمجوس فی المحرّم حرام لا محالة،و کون مخالفتهم غیر واجبة مطلقا لا یقدح،لأن وجوبها حیث لا یدل دلیل علی الضدّ،لأنّ العامّ المخصّص حجة فی الباقی.علی أنّه لو تمّ ما ذکره لم تتحقّق الکراهیة أیضا،لأنّ مخالفتهم فی الواجب حرام،و الأصحّ التّحریم.</w:t>
      </w:r>
    </w:p>
    <w:p>
      <w:pPr>
        <w:pStyle w:val="BookText"/>
      </w:pPr>
      <w:r>
        <w:rPr>
          <w:rFonts w:ascii="IRNazanin" w:hAnsi="IRNazanin" w:eastAsia="IRNazanin" w:cs="IRNazanin"/>
          <w:lang w:bidi="fa-IR"/>
          <w:color w:val="111111"/>
          <w:sz w:val="28"/>
          <w:szCs w:val="28"/>
          <w:rtl/>
        </w:rPr>
        <w:t xml:space="preserve">فان قلت:لا یلزم من التّحریم الإبطال به.</w:t>
      </w:r>
    </w:p>
    <w:p>
      <w:pPr>
        <w:pStyle w:val="BookText"/>
      </w:pPr>
      <w:r>
        <w:rPr>
          <w:rFonts w:ascii="IRNazanin" w:hAnsi="IRNazanin" w:eastAsia="IRNazanin" w:cs="IRNazanin"/>
          <w:lang w:bidi="fa-IR"/>
          <w:color w:val="111111"/>
          <w:sz w:val="28"/>
          <w:szCs w:val="28"/>
          <w:rtl/>
        </w:rPr>
        <w:t xml:space="preserve">قلت:القائلون بالتّحریم قائلون بالإبطال به،فلا یجوز الفصل.و ربّما استدل بأنّه فعل کثیر لیس من الصّلاة،و فی بلوغه حدّ الکثرة منع،لأنّ المراد بالکثیر:ما لا یعد فاعله مصلیا فی العادة.</w:t>
      </w:r>
    </w:p>
    <w:p>
      <w:pPr>
        <w:pStyle w:val="BookText"/>
      </w:pPr>
      <w:r>
        <w:rPr>
          <w:rFonts w:ascii="IRNazanin" w:hAnsi="IRNazanin" w:eastAsia="IRNazanin" w:cs="IRNazanin"/>
          <w:lang w:bidi="fa-IR"/>
          <w:color w:val="111111"/>
          <w:sz w:val="28"/>
          <w:szCs w:val="28"/>
          <w:rtl/>
        </w:rPr>
        <w:t xml:space="preserve">و لا یخفی أنّ الإبطال به إنّما هو حال العمد لا مطلقا،لرفع الحکم عن النّاسی،و عبارة الکتاب مطلقة.</w:t>
      </w:r>
    </w:p>
    <w:p>
      <w:pPr>
        <w:pStyle w:val="BookText"/>
      </w:pPr>
      <w:r>
        <w:rPr>
          <w:rFonts w:ascii="IRNazanin" w:hAnsi="IRNazanin" w:eastAsia="IRNazanin" w:cs="IRNazanin"/>
          <w:lang w:bidi="fa-IR"/>
          <w:color w:val="111111"/>
          <w:sz w:val="28"/>
          <w:szCs w:val="28"/>
          <w:rtl/>
        </w:rPr>
        <w:t xml:space="preserve">و هذا إذا لم تکن تقیة تقتضیه أمّا معها فلا یحرم قطعا.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الالتفات إلی ورائه.  فروع:</w:t>
      </w:r>
    </w:p>
    <w:p>
      <w:pPr>
        <w:pStyle w:val="BookText"/>
      </w:pPr>
      <w:r>
        <w:rPr>
          <w:rFonts w:ascii="IRNazanin" w:hAnsi="IRNazanin" w:eastAsia="IRNazanin" w:cs="IRNazanin"/>
          <w:lang w:bidi="fa-IR"/>
          <w:color w:val="111111"/>
          <w:sz w:val="28"/>
          <w:szCs w:val="28"/>
          <w:rtl/>
        </w:rPr>
        <w:t xml:space="preserve">أ:لا فرق فی التّحریم و الإبطال بین وضع الیدین فوق السّرة أو تحتها،بحائل و بدونه،لعموم الأدلّة.و کذا لا فرق بین وضع الکفّ علی الکفّ،و وضعه علی الذّراع،لتناول اسم التکفیر له.</w:t>
      </w:r>
    </w:p>
    <w:p>
      <w:pPr>
        <w:pStyle w:val="BookText"/>
      </w:pPr>
      <w:r>
        <w:rPr>
          <w:rFonts w:ascii="IRNazanin" w:hAnsi="IRNazanin" w:eastAsia="IRNazanin" w:cs="IRNazanin"/>
          <w:lang w:bidi="fa-IR"/>
          <w:color w:val="111111"/>
          <w:sz w:val="28"/>
          <w:szCs w:val="28"/>
          <w:rtl/>
        </w:rPr>
        <w:t xml:space="preserve">ب:التّحریم یتناول حال القراءة و غیرها،لروایة محمّد بن مسلم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ج:لا فرق فی ذلک بین أن یفعله معتقدا للاستحباب أم لا،و لو دعته حاجة الی الوضع کدفع أذی فوضع یده لدفعه أمکن عدم التّحریم هنا للحاجة، و یتخیل أنّه لا یعد تکفیرا،لکن ظاهر الرّوایة یتناوله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د:لو وضع الشّمال علی الیمین،ففی الإبطال به تردّد،من احتمال کونه تکفیرا،و لهذا یجتزئ به العامة فی أصل الاستحباب و إن لم تحصل الکیفیة المستحبّة عندهم </w:t>
      </w:r>
      <w:r>
        <w:rPr>
          <w:rStyle w:val="FootnoteReference"/>
        </w:rPr>
        <w:footnoteReference w:id="1698"/>
      </w:r>
      <w:r>
        <w:rPr>
          <w:rFonts w:ascii="IRNazanin" w:hAnsi="IRNazanin" w:eastAsia="IRNazanin" w:cs="IRNazanin"/>
          <w:lang w:bidi="fa-IR"/>
          <w:color w:val="111111"/>
          <w:sz w:val="28"/>
          <w:szCs w:val="28"/>
          <w:rtl/>
        </w:rPr>
        <w:t xml:space="preserve">،و من ظاهر روایة محمّد بن مسلم المتضمّنة أنّه وضع الیمین علی الشّمال </w:t>
      </w:r>
      <w:r>
        <w:rPr>
          <w:rStyle w:val="FootnoteReference"/>
        </w:rPr>
        <w:footnoteReference w:id="1699"/>
      </w:r>
      <w:r>
        <w:rPr>
          <w:rFonts w:ascii="IRNazanin" w:hAnsi="IRNazanin" w:eastAsia="IRNazanin" w:cs="IRNazanin"/>
          <w:lang w:bidi="fa-IR"/>
          <w:color w:val="111111"/>
          <w:sz w:val="28"/>
          <w:szCs w:val="28"/>
          <w:rtl/>
        </w:rPr>
        <w:t xml:space="preserve">،و القیاس لا نقول به.و اختار الشّیخ فی الخلاف المساواة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ه‍:لو وجب علیه فعله للتقیة فخالف،ففی إبطال الصّلاة تردّد،نظرا الی وجوب التقیة،و الإتیان بالواجب أصالة.</w:t>
      </w:r>
    </w:p>
    <w:p>
      <w:pPr>
        <w:pStyle w:val="BookText"/>
      </w:pPr>
      <w:r>
        <w:rPr>
          <w:rFonts w:ascii="IRNazanin" w:hAnsi="IRNazanin" w:eastAsia="IRNazanin" w:cs="IRNazanin"/>
          <w:lang w:bidi="fa-IR"/>
          <w:color w:val="111111"/>
          <w:sz w:val="28"/>
          <w:szCs w:val="28"/>
          <w:rtl/>
        </w:rPr>
        <w:t xml:space="preserve">و مثله ما لو وجب الغسل فی الوضوء و المسح علی الخفین،و نحو ذلک.</w:t>
      </w:r>
    </w:p>
    <w:p>
      <w:pPr>
        <w:pStyle w:val="BookText"/>
      </w:pPr>
      <w:r>
        <w:rPr>
          <w:rFonts w:ascii="IRNazanin" w:hAnsi="IRNazanin" w:eastAsia="IRNazanin" w:cs="IRNazanin"/>
          <w:lang w:bidi="fa-IR"/>
          <w:color w:val="111111"/>
          <w:sz w:val="28"/>
          <w:szCs w:val="28"/>
          <w:rtl/>
        </w:rPr>
        <w:t xml:space="preserve">و قد یمکن الفرق-بین التکفیر و ما ذکر-بأنّه فعل خارج من الصّلاة لا جزءا و لا شرطا،فلا یتعدی النّهی بسببه إلیها.</w:t>
      </w:r>
    </w:p>
    <w:p>
      <w:pPr>
        <w:pStyle w:val="BookText"/>
      </w:pPr>
      <w:r>
        <w:rPr>
          <w:rFonts w:ascii="IRNazanin" w:hAnsi="IRNazanin" w:eastAsia="IRNazanin" w:cs="IRNazanin"/>
          <w:lang w:bidi="fa-IR"/>
          <w:color w:val="111111"/>
          <w:sz w:val="28"/>
          <w:szCs w:val="28"/>
          <w:rtl/>
        </w:rPr>
        <w:t xml:space="preserve">قوله: (و الالتفات إلی ورائه).</w:t>
      </w:r>
    </w:p>
    <w:p>
      <w:pPr>
        <w:pStyle w:val="BookText"/>
      </w:pPr>
      <w:r>
        <w:rPr>
          <w:rFonts w:ascii="IRNazanin" w:hAnsi="IRNazanin" w:eastAsia="IRNazanin" w:cs="IRNazanin"/>
          <w:lang w:bidi="fa-IR"/>
          <w:color w:val="111111"/>
          <w:sz w:val="28"/>
          <w:szCs w:val="28"/>
          <w:rtl/>
        </w:rPr>
        <w:t xml:space="preserve">اعلم أنّ التفات المصلّی إمّا أن یکون یسیرا جدا،و حده أن لا یبلغ حدّ الیمین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الیسار،أو کثیرا-بحیث یبلغ ذلک-،فأمّا أن یصیر مستدبرا،أو یقتصر علی التیامن و التّیاسر.و علی التّقدیرات فامّا أن یکون بوجه خاصّة أو بکلّه،و علی التقادیر فامّا أن یکون ذلک عمدا أو لا فهذه ستّ عشرة صورة.</w:t>
      </w:r>
    </w:p>
    <w:p>
      <w:pPr>
        <w:pStyle w:val="BookText"/>
      </w:pPr>
      <w:r>
        <w:rPr>
          <w:rFonts w:ascii="IRNazanin" w:hAnsi="IRNazanin" w:eastAsia="IRNazanin" w:cs="IRNazanin"/>
          <w:lang w:bidi="fa-IR"/>
          <w:color w:val="111111"/>
          <w:sz w:val="28"/>
          <w:szCs w:val="28"/>
          <w:rtl/>
        </w:rPr>
        <w:t xml:space="preserve">فإذا کان الالتفات یسیرا بکلّه بطلت الصّلاة إن تعمد للنّهی المقتضی للفساد،فیعید فی الوقت و خارجه.و إن کان ناسیا لم تبطل،لأنّ ما بین المشرق و المغرب قبلة،و قد رفع عن المکلّف أحکام النّسیان.</w:t>
      </w:r>
    </w:p>
    <w:p>
      <w:pPr>
        <w:pStyle w:val="BookText"/>
      </w:pPr>
      <w:r>
        <w:rPr>
          <w:rFonts w:ascii="IRNazanin" w:hAnsi="IRNazanin" w:eastAsia="IRNazanin" w:cs="IRNazanin"/>
          <w:lang w:bidi="fa-IR"/>
          <w:color w:val="111111"/>
          <w:sz w:val="28"/>
          <w:szCs w:val="28"/>
          <w:rtl/>
        </w:rPr>
        <w:t xml:space="preserve">و إن کان بوجهه خاصّة فلا إبطال،و کذا لو التفت بوجهه خاصّة یمینا أو شمالا عمدا أو سهوا-خلافا لولد المصنّف- </w:t>
      </w:r>
      <w:r>
        <w:rPr>
          <w:rStyle w:val="FootnoteReference"/>
        </w:rPr>
        <w:footnoteReference w:id="1701"/>
      </w:r>
      <w:r>
        <w:rPr>
          <w:rFonts w:ascii="IRNazanin" w:hAnsi="IRNazanin" w:eastAsia="IRNazanin" w:cs="IRNazanin"/>
          <w:lang w:bidi="fa-IR"/>
          <w:color w:val="111111"/>
          <w:sz w:val="28"/>
          <w:szCs w:val="28"/>
          <w:rtl/>
        </w:rPr>
        <w:t xml:space="preserve">،لمفهوم صحیح زرارة أنّه سمع أبا جعفر علیه السّلام یقول:«الالتفات یقطع الصّلاة إذا کان بکله» </w:t>
      </w:r>
      <w:r>
        <w:rPr>
          <w:rStyle w:val="FootnoteReference"/>
        </w:rPr>
        <w:footnoteReference w:id="1702"/>
      </w:r>
      <w:r>
        <w:rPr>
          <w:rFonts w:ascii="IRNazanin" w:hAnsi="IRNazanin" w:eastAsia="IRNazanin" w:cs="IRNazanin"/>
          <w:lang w:bidi="fa-IR"/>
          <w:color w:val="111111"/>
          <w:sz w:val="28"/>
          <w:szCs w:val="28"/>
          <w:rtl/>
        </w:rPr>
        <w:t xml:space="preserve">.و لروایة عبد الملک،قال:سألت أبا عبد اللّه علیه السّلام عن الالتفات فی الصلاة أ یقطع الصّلاة؟قال:«لا،و ما أحب أن یفعل»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محمولة علی الالتفات بالوجه دفعا للتنافی.</w:t>
      </w:r>
    </w:p>
    <w:p>
      <w:pPr>
        <w:pStyle w:val="BookText"/>
      </w:pPr>
      <w:r>
        <w:rPr>
          <w:rFonts w:ascii="IRNazanin" w:hAnsi="IRNazanin" w:eastAsia="IRNazanin" w:cs="IRNazanin"/>
          <w:lang w:bidi="fa-IR"/>
          <w:color w:val="111111"/>
          <w:sz w:val="28"/>
          <w:szCs w:val="28"/>
          <w:rtl/>
        </w:rPr>
        <w:t xml:space="preserve">و إن کان الالتفات بکلّه إلی الیمین أو الیسار،فان کان عمدا بطلت الصّلاة للنّهی،و لصحیحة زرارة السّابقة.و إن کان سهوا،فان علم فی الوقت فالظاهر وجوب الإعادة لصحیحة عبد الرّحمن بن أبی عبد اللّه،عن الصّادق علیه السّلام:«إذا استبان أنّک صلّیت و أنت علی غیر القبلة و أنت فی وقت فأعد، و إن فاتک الوقت فلا تعد» </w:t>
      </w:r>
      <w:r>
        <w:rPr>
          <w:rStyle w:val="FootnoteReference"/>
        </w:rPr>
        <w:footnoteReference w:id="1704"/>
      </w:r>
      <w:r>
        <w:rPr>
          <w:rFonts w:ascii="IRNazanin" w:hAnsi="IRNazanin" w:eastAsia="IRNazanin" w:cs="IRNazanin"/>
          <w:lang w:bidi="fa-IR"/>
          <w:color w:val="111111"/>
          <w:sz w:val="28"/>
          <w:szCs w:val="28"/>
          <w:rtl/>
        </w:rPr>
        <w:t xml:space="preserve">.و قریب منها صحیحة سلیمان بن خالد،عنه علیه السّلام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التفت کثیرا حتّی استدبر عمدا فالظاهر بطلان الصّلاة و وجوب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الإعادة فی الوقت و خارجه،و إن کان سهوا فقولان:أقربهما أنّه کذلک لروایة معمّر بن یحیی،عن أبی عبد اللّه علیه السّلام فیمن صلّی علی غیر القبلة،ثمّ تبیّن له القبلة،و قد دخل وقت صلاة أخری قال:«یصلّیها قبل أن یصلّی هذه الّتی دخل وقتها،إلاّ أن یخاف فوت الّتی دخل وقتها» </w:t>
      </w:r>
      <w:r>
        <w:rPr>
          <w:rStyle w:val="FootnoteReference"/>
        </w:rPr>
        <w:footnoteReference w:id="1706"/>
      </w:r>
      <w:r>
        <w:rPr>
          <w:rFonts w:ascii="IRNazanin" w:hAnsi="IRNazanin" w:eastAsia="IRNazanin" w:cs="IRNazanin"/>
          <w:lang w:bidi="fa-IR"/>
          <w:color w:val="111111"/>
          <w:sz w:val="28"/>
          <w:szCs w:val="28"/>
          <w:rtl/>
        </w:rPr>
        <w:t xml:space="preserve">.فإنّها محمولة علی المستدبر،جمعا بینها و بین ما دلّ علی الإعادة فی الوقت خاصّة.</w:t>
      </w:r>
    </w:p>
    <w:p>
      <w:pPr>
        <w:pStyle w:val="BookText"/>
      </w:pPr>
      <w:r>
        <w:rPr>
          <w:rFonts w:ascii="IRNazanin" w:hAnsi="IRNazanin" w:eastAsia="IRNazanin" w:cs="IRNazanin"/>
          <w:lang w:bidi="fa-IR"/>
          <w:color w:val="111111"/>
          <w:sz w:val="28"/>
          <w:szCs w:val="28"/>
          <w:rtl/>
        </w:rPr>
        <w:t xml:space="preserve">و قوله فیها:«ثم تبین»یدلّ علی أنّ الاستدبار لم یکن عمدا،و لا یضر ضعف السّند لاعتضادها بکون الاستقبال شرطا مطلقا،إلاّ ما دلّ دلیل علی استثنائه.و قد نزّل الشّیخ روایة الحسین بن أبی العلاء،عن الصّادق علیه السّلام فیمن سبقه الإمام برکعة فی الفجر،فسلّم معه ثم أقام فی مصلاّه ذاکرا حتّی طلعت الشّمس:«یضیف إلیها رکعة إن کان فی مقامه،و إن کان قد انصرف أعاد» </w:t>
      </w:r>
      <w:r>
        <w:rPr>
          <w:rStyle w:val="FootnoteReference"/>
        </w:rPr>
        <w:footnoteReference w:id="1707"/>
      </w:r>
      <w:r>
        <w:rPr>
          <w:rFonts w:ascii="IRNazanin" w:hAnsi="IRNazanin" w:eastAsia="IRNazanin" w:cs="IRNazanin"/>
          <w:lang w:bidi="fa-IR"/>
          <w:color w:val="111111"/>
          <w:sz w:val="28"/>
          <w:szCs w:val="28"/>
          <w:rtl/>
        </w:rPr>
        <w:t xml:space="preserve">، علی أنّه قد استدبر القبلة </w:t>
      </w:r>
      <w:r>
        <w:rPr>
          <w:rStyle w:val="FootnoteReference"/>
        </w:rPr>
        <w:footnoteReference w:id="1708"/>
      </w:r>
      <w:r>
        <w:rPr>
          <w:rFonts w:ascii="IRNazanin" w:hAnsi="IRNazanin" w:eastAsia="IRNazanin" w:cs="IRNazanin"/>
          <w:lang w:bidi="fa-IR"/>
          <w:color w:val="111111"/>
          <w:sz w:val="28"/>
          <w:szCs w:val="28"/>
          <w:rtl/>
        </w:rPr>
        <w:t xml:space="preserve">.و لأنّ الظان یعید مطلقا مع الاستدبار،فالناسی أولی لتفریطه بالنسیان،و کون الظّان متعبدا بظنه.</w:t>
      </w:r>
    </w:p>
    <w:p>
      <w:pPr>
        <w:pStyle w:val="BookText"/>
      </w:pPr>
      <w:r>
        <w:rPr>
          <w:rFonts w:ascii="IRNazanin" w:hAnsi="IRNazanin" w:eastAsia="IRNazanin" w:cs="IRNazanin"/>
          <w:lang w:bidi="fa-IR"/>
          <w:color w:val="111111"/>
          <w:sz w:val="28"/>
          <w:szCs w:val="28"/>
          <w:rtl/>
        </w:rPr>
        <w:t xml:space="preserve">و لو استدبر بوجهه خاصّة،فلا تصریح للأصحاب فیه،و ظاهر شیخنا فی الذّکری فی باب التّروک المستحبة إلحاقه بالمستدبر </w:t>
      </w:r>
      <w:r>
        <w:rPr>
          <w:rStyle w:val="FootnoteReference"/>
        </w:rPr>
        <w:footnoteReference w:id="1709"/>
      </w:r>
      <w:r>
        <w:rPr>
          <w:rFonts w:ascii="IRNazanin" w:hAnsi="IRNazanin" w:eastAsia="IRNazanin" w:cs="IRNazanin"/>
          <w:lang w:bidi="fa-IR"/>
          <w:color w:val="111111"/>
          <w:sz w:val="28"/>
          <w:szCs w:val="28"/>
          <w:rtl/>
        </w:rPr>
        <w:t xml:space="preserve">،و کذا فی غیر الذّکری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یوجد ذلک لبعض المتأخّرین،و لا بأس به لفوات الشّرط معه،-و إلحاقه بالملتفت یمینا و شمالا قیاس-،و قوله علیه السّلام:«فلا تقلب وجهک عن القبلة،فتفسد صلاتک» </w:t>
      </w:r>
      <w:r>
        <w:rPr>
          <w:rStyle w:val="FootnoteReference"/>
        </w:rPr>
        <w:footnoteReference w:id="1711"/>
      </w:r>
      <w:r>
        <w:rPr>
          <w:rFonts w:ascii="IRNazanin" w:hAnsi="IRNazanin" w:eastAsia="IRNazanin" w:cs="IRNazanin"/>
          <w:lang w:bidi="fa-IR"/>
          <w:color w:val="111111"/>
          <w:sz w:val="28"/>
          <w:szCs w:val="28"/>
          <w:rtl/>
        </w:rPr>
        <w:t xml:space="preserve">،و قوله علیه السّلام:«فأعد الصلاة إذا کان الالتفات فاحشا» </w:t>
      </w:r>
      <w:r>
        <w:rPr>
          <w:rStyle w:val="FootnoteReference"/>
        </w:rPr>
        <w:footnoteReference w:id="1712"/>
      </w:r>
      <w:r>
        <w:rPr>
          <w:rFonts w:ascii="IRNazanin" w:hAnsi="IRNazanin" w:eastAsia="IRNazanin" w:cs="IRNazanin"/>
          <w:lang w:bidi="fa-IR"/>
          <w:color w:val="111111"/>
          <w:sz w:val="28"/>
          <w:szCs w:val="28"/>
          <w:rtl/>
        </w:rPr>
        <w:t xml:space="preserve">، لصدق الفحش مع الاستدبار.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القهقهة،و الدّعاء بالمحرم،  و لا یعارض بمفهوم قوله علیه السّلام:«الالتفات یقطع الصّلاة إذا کان بکلّه» </w:t>
      </w:r>
      <w:r>
        <w:rPr>
          <w:rStyle w:val="FootnoteReference"/>
        </w:rPr>
        <w:footnoteReference w:id="1713"/>
      </w:r>
      <w:r>
        <w:rPr>
          <w:rFonts w:ascii="IRNazanin" w:hAnsi="IRNazanin" w:eastAsia="IRNazanin" w:cs="IRNazanin"/>
          <w:lang w:bidi="fa-IR"/>
          <w:color w:val="111111"/>
          <w:sz w:val="28"/>
          <w:szCs w:val="28"/>
          <w:rtl/>
        </w:rPr>
        <w:t xml:space="preserve">،لأنّ المراد به:الالتفات یمینا و شمالا کما هو المتعارف من معنی الالتفات،و لما فیه من التوفیق بین الأخبار.</w:t>
      </w:r>
    </w:p>
    <w:p>
      <w:pPr>
        <w:pStyle w:val="BookText"/>
      </w:pPr>
      <w:r>
        <w:rPr>
          <w:rFonts w:ascii="Amiri" w:hAnsi="Amiri" w:eastAsia="Amiri" w:cs="Amiri"/>
          <w:lang w:bidi="ar-SA"/>
          <w:color w:val="111111"/>
          <w:sz w:val="28"/>
          <w:szCs w:val="28"/>
          <w:rtl/>
        </w:rPr>
        <w:t xml:space="preserve">قوله: (و القهقهة).</w:t>
      </w:r>
    </w:p>
    <w:p>
      <w:pPr>
        <w:pStyle w:val="BookText"/>
      </w:pPr>
      <w:r>
        <w:rPr>
          <w:rFonts w:ascii="IRNazanin" w:hAnsi="IRNazanin" w:eastAsia="IRNazanin" w:cs="IRNazanin"/>
          <w:lang w:bidi="fa-IR"/>
          <w:color w:val="111111"/>
          <w:sz w:val="28"/>
          <w:szCs w:val="28"/>
          <w:rtl/>
        </w:rPr>
        <w:t xml:space="preserve">القهقهة:هی الترجیع فی الضّحک،أو شدة الضّحک کذا قال فی القاموس </w:t>
      </w:r>
      <w:r>
        <w:rPr>
          <w:rStyle w:val="FootnoteReference"/>
        </w:rPr>
        <w:footnoteReference w:id="1714"/>
      </w:r>
      <w:r>
        <w:rPr>
          <w:rFonts w:ascii="IRNazanin" w:hAnsi="IRNazanin" w:eastAsia="IRNazanin" w:cs="IRNazanin"/>
          <w:lang w:bidi="fa-IR"/>
          <w:color w:val="111111"/>
          <w:sz w:val="28"/>
          <w:szCs w:val="28"/>
          <w:rtl/>
        </w:rPr>
        <w:t xml:space="preserve">،و المراد بها هنا:الضّحک،کما صرّح به فی غیر هذا الکتاب حیث قال فی المنتهی:یجب ترک الضّحک فی الصّلاة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أنّ الضّحک عمدا فی الصّلاة مبطل،قال فی المنتهی:و هو مذهب أهل العلم کافة قال:و کذا الاتفاق علی أنّ التبسّم لا یبطل الصّلاة عمدا و سهوا </w:t>
      </w:r>
      <w:r>
        <w:rPr>
          <w:rStyle w:val="FootnoteReference"/>
        </w:rPr>
        <w:footnoteReference w:id="1716"/>
      </w:r>
      <w:r>
        <w:rPr>
          <w:rFonts w:ascii="IRNazanin" w:hAnsi="IRNazanin" w:eastAsia="IRNazanin" w:cs="IRNazanin"/>
          <w:lang w:bidi="fa-IR"/>
          <w:color w:val="111111"/>
          <w:sz w:val="28"/>
          <w:szCs w:val="28"/>
          <w:rtl/>
        </w:rPr>
        <w:t xml:space="preserve">،و التبسّم ما لا صوت فیه.قال فی الذّکری:و الأقرب الکراهیّة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حسنة زرارة،عن أبی عبد اللّه علیه السّلام قال:«القهقهة لا تنقض الوضوء،و تنقض الصّلاة» </w:t>
      </w:r>
      <w:r>
        <w:rPr>
          <w:rStyle w:val="FootnoteReference"/>
        </w:rPr>
        <w:footnoteReference w:id="1718"/>
      </w:r>
      <w:r>
        <w:rPr>
          <w:rFonts w:ascii="IRNazanin" w:hAnsi="IRNazanin" w:eastAsia="IRNazanin" w:cs="IRNazanin"/>
          <w:lang w:bidi="fa-IR"/>
          <w:color w:val="111111"/>
          <w:sz w:val="28"/>
          <w:szCs w:val="28"/>
          <w:rtl/>
        </w:rPr>
        <w:t xml:space="preserve">.و فی موثقة سماعة:«أنّ القهقهة تقطع الصّلاة دون التبسّم»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یعتبر فی الإبطال بالقهقهة الکثرة لظاهر النّصوص،و لو قهقه علی وجه لا یمکن دفعه لمقابلة لاعب و نحوه فالظاهر البطلان،لإطلاق الأخبار،نعم لا یأثم حینئذ.أمّا النّاسی فلا یأثم،و لا تبطل صلاته إجماعا.</w:t>
      </w:r>
    </w:p>
    <w:p>
      <w:pPr>
        <w:pStyle w:val="BookText"/>
      </w:pPr>
      <w:r>
        <w:rPr>
          <w:rFonts w:ascii="Amiri" w:hAnsi="Amiri" w:eastAsia="Amiri" w:cs="Amiri"/>
          <w:lang w:bidi="ar-SA"/>
          <w:color w:val="111111"/>
          <w:sz w:val="28"/>
          <w:szCs w:val="28"/>
          <w:rtl/>
        </w:rPr>
        <w:t xml:space="preserve">قوله: (و الدّعاء بالمحرّم).</w:t>
      </w:r>
    </w:p>
    <w:p>
      <w:pPr>
        <w:pStyle w:val="BookText"/>
      </w:pPr>
      <w:r>
        <w:rPr>
          <w:rFonts w:ascii="IRNazanin" w:hAnsi="IRNazanin" w:eastAsia="IRNazanin" w:cs="IRNazanin"/>
          <w:lang w:bidi="fa-IR"/>
          <w:color w:val="111111"/>
          <w:sz w:val="28"/>
          <w:szCs w:val="28"/>
          <w:rtl/>
        </w:rPr>
        <w:t xml:space="preserve">لما سبق من النّهی المقتضی للبطلان،و هذا مع العمد خاصّة.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الفعل الکثیر عادة مما لیس من الصلاة.   قوله: (و فعل الکثیر عادة ممّا لیس من الصّلاة).</w:t>
      </w:r>
    </w:p>
    <w:p>
      <w:pPr>
        <w:pStyle w:val="BookText"/>
      </w:pPr>
      <w:r>
        <w:rPr>
          <w:rFonts w:ascii="IRNazanin" w:hAnsi="IRNazanin" w:eastAsia="IRNazanin" w:cs="IRNazanin"/>
          <w:lang w:bidi="fa-IR"/>
          <w:color w:val="111111"/>
          <w:sz w:val="28"/>
          <w:szCs w:val="28"/>
          <w:rtl/>
        </w:rPr>
        <w:t xml:space="preserve">لا خلاف بین علماء الإسلام فی تحریم الفعل الکثیر فی الصّلاة،و إبطالها به إذا وقع عمدا،بخلاف القلیل،کلبس العمامة،و قتل الحیة و العقرب،لصحیحة الحسین بن أبی العلاء قال:سألت أبا عبد اللّه علیه السّلام عن الرّجل یری الحیة و العقرب و هو یصلّی المکتوبة قال:«یقتلهما» </w:t>
      </w:r>
      <w:r>
        <w:rPr>
          <w:rStyle w:val="FootnoteReference"/>
        </w:rPr>
        <w:footnoteReference w:id="1720"/>
      </w:r>
      <w:r>
        <w:rPr>
          <w:rFonts w:ascii="IRNazanin" w:hAnsi="IRNazanin" w:eastAsia="IRNazanin" w:cs="IRNazanin"/>
          <w:lang w:bidi="fa-IR"/>
          <w:color w:val="111111"/>
          <w:sz w:val="28"/>
          <w:szCs w:val="28"/>
          <w:rtl/>
        </w:rPr>
        <w:t xml:space="preserve">.و مثلها صحیحة محمّد بن مسلم عنه علیه السّلام </w:t>
      </w:r>
      <w:r>
        <w:rPr>
          <w:rStyle w:val="FootnoteReference"/>
        </w:rPr>
        <w:footnoteReference w:id="1721"/>
      </w:r>
      <w:r>
        <w:rPr>
          <w:rFonts w:ascii="Amiri" w:hAnsi="Amiri" w:eastAsia="Amiri" w:cs="Amiri"/>
          <w:lang w:bidi="ar-SA"/>
          <w:color w:val="111111"/>
          <w:sz w:val="28"/>
          <w:szCs w:val="28"/>
          <w:rtl/>
        </w:rPr>
        <w:t xml:space="preserve">و روی:أنّ النّبی صلّی اللّه علیه و آله قتل عقربا فی الصّلاة </w:t>
      </w:r>
      <w:r>
        <w:rPr>
          <w:rStyle w:val="FootnoteReference"/>
        </w:rPr>
        <w:footnoteReference w:id="1722"/>
      </w:r>
      <w:r>
        <w:rPr>
          <w:rFonts w:ascii="IRNazanin" w:hAnsi="IRNazanin" w:eastAsia="IRNazanin" w:cs="IRNazanin"/>
          <w:lang w:bidi="fa-IR"/>
          <w:color w:val="111111"/>
          <w:sz w:val="28"/>
          <w:szCs w:val="28"/>
          <w:rtl/>
        </w:rPr>
        <w:t xml:space="preserve">، و دفع المار بین یدیه </w:t>
      </w:r>
      <w:r>
        <w:rPr>
          <w:rStyle w:val="FootnoteReference"/>
        </w:rPr>
        <w:footnoteReference w:id="1723"/>
      </w:r>
      <w:r>
        <w:rPr>
          <w:rFonts w:ascii="IRNazanin" w:hAnsi="IRNazanin" w:eastAsia="IRNazanin" w:cs="IRNazanin"/>
          <w:lang w:bidi="fa-IR"/>
          <w:color w:val="111111"/>
          <w:sz w:val="28"/>
          <w:szCs w:val="28"/>
          <w:rtl/>
        </w:rPr>
        <w:t xml:space="preserve">،و حمل امامة بنت أبی العاص،فکان إذا سجد وضعها، و إذا قام رفعها </w:t>
      </w:r>
      <w:r>
        <w:rPr>
          <w:rStyle w:val="FootnoteReference"/>
        </w:rPr>
        <w:footnoteReference w:id="1724"/>
      </w:r>
      <w:r>
        <w:rPr>
          <w:rFonts w:ascii="IRNazanin" w:hAnsi="IRNazanin" w:eastAsia="IRNazanin" w:cs="IRNazanin"/>
          <w:lang w:bidi="fa-IR"/>
          <w:color w:val="111111"/>
          <w:sz w:val="28"/>
          <w:szCs w:val="28"/>
          <w:rtl/>
        </w:rPr>
        <w:t xml:space="preserve">.و المرجع فی الکثرة إلی العادة،لأنّ ما لا مقدّر لقلیله و کثیره شرعا فالمرجع فیه إلی العادة.</w:t>
      </w:r>
    </w:p>
    <w:p>
      <w:pPr>
        <w:pStyle w:val="BookText"/>
      </w:pPr>
      <w:r>
        <w:rPr>
          <w:rFonts w:ascii="IRNazanin" w:hAnsi="IRNazanin" w:eastAsia="IRNazanin" w:cs="IRNazanin"/>
          <w:lang w:bidi="fa-IR"/>
          <w:color w:val="111111"/>
          <w:sz w:val="28"/>
          <w:szCs w:val="28"/>
          <w:rtl/>
        </w:rPr>
        <w:t xml:space="preserve">و الظّاهر أنّه لا بدّ فی الإبطال من توالی الفعل الکثیر،فلو تفرّق الفعل بحیث لو اجتمع لعدّ کثیرا فالظاهر عدم الإبطال لانتفاء الوحدة،و لأنّ وضع النّبی صلّی اللّه علیه و آله امامة و رفعها فی کلّ رکعة کثیر لو جمع.</w:t>
      </w:r>
    </w:p>
    <w:p>
      <w:pPr>
        <w:pStyle w:val="BookText"/>
      </w:pPr>
      <w:r>
        <w:rPr>
          <w:rFonts w:ascii="IRNazanin" w:hAnsi="IRNazanin" w:eastAsia="IRNazanin" w:cs="IRNazanin"/>
          <w:lang w:bidi="fa-IR"/>
          <w:color w:val="111111"/>
          <w:sz w:val="28"/>
          <w:szCs w:val="28"/>
          <w:rtl/>
        </w:rPr>
        <w:t xml:space="preserve">و هل یبطل الفعل الکثیر لو وقع سهوا؟ظاهر الأصحاب العدم </w:t>
      </w:r>
      <w:r>
        <w:rPr>
          <w:rStyle w:val="FootnoteReference"/>
        </w:rPr>
        <w:footnoteReference w:id="1725"/>
      </w:r>
      <w:r>
        <w:rPr>
          <w:rFonts w:ascii="IRNazanin" w:hAnsi="IRNazanin" w:eastAsia="IRNazanin" w:cs="IRNazanin"/>
          <w:lang w:bidi="fa-IR"/>
          <w:color w:val="111111"/>
          <w:sz w:val="28"/>
          <w:szCs w:val="28"/>
          <w:rtl/>
        </w:rPr>
        <w:t xml:space="preserve">،لعموم:</w:t>
      </w:r>
    </w:p>
    <w:p>
      <w:pPr>
        <w:pStyle w:val="BookText"/>
      </w:pPr>
      <w:r>
        <w:rPr>
          <w:rFonts w:ascii="IRNazanin" w:hAnsi="IRNazanin" w:eastAsia="IRNazanin" w:cs="IRNazanin"/>
          <w:lang w:bidi="fa-IR"/>
          <w:color w:val="111111"/>
          <w:sz w:val="28"/>
          <w:szCs w:val="28"/>
          <w:rtl/>
        </w:rPr>
        <w:t xml:space="preserve">«رفع عن أمّتی الخطأ و النّسیان» </w:t>
      </w:r>
      <w:r>
        <w:rPr>
          <w:rStyle w:val="FootnoteReference"/>
        </w:rPr>
        <w:footnoteReference w:id="1726"/>
      </w:r>
      <w:r>
        <w:rPr>
          <w:rFonts w:ascii="IRNazanin" w:hAnsi="IRNazanin" w:eastAsia="IRNazanin" w:cs="IRNazanin"/>
          <w:lang w:bidi="fa-IR"/>
          <w:color w:val="111111"/>
          <w:sz w:val="28"/>
          <w:szCs w:val="28"/>
          <w:rtl/>
        </w:rPr>
        <w:t xml:space="preserve">و یبعد بقاء الصحّة مع الفعل الّذی یقتضی محو صورة الصّلاة و إن وقع نسیانا.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البکاء لأمور الدنیا،و الأکل و الشرب،إلاّ فی الوتر لمرید الصوم من غیر استدبار.  فروع:</w:t>
      </w:r>
    </w:p>
    <w:p>
      <w:pPr>
        <w:pStyle w:val="BookText"/>
      </w:pPr>
      <w:r>
        <w:rPr>
          <w:rFonts w:ascii="IRNazanin" w:hAnsi="IRNazanin" w:eastAsia="IRNazanin" w:cs="IRNazanin"/>
          <w:lang w:bidi="fa-IR"/>
          <w:color w:val="111111"/>
          <w:sz w:val="28"/>
          <w:szCs w:val="28"/>
          <w:rtl/>
        </w:rPr>
        <w:t xml:space="preserve">أ:لا یکره قتل الحیّة و العقرب فی الصّلاة للأمر به </w:t>
      </w:r>
      <w:r>
        <w:rPr>
          <w:rStyle w:val="FootnoteReference"/>
        </w:rPr>
        <w:footnoteReference w:id="1727"/>
      </w:r>
      <w:r>
        <w:rPr>
          <w:rFonts w:ascii="IRNazanin" w:hAnsi="IRNazanin" w:eastAsia="IRNazanin" w:cs="IRNazanin"/>
          <w:lang w:bidi="fa-IR"/>
          <w:color w:val="111111"/>
          <w:sz w:val="28"/>
          <w:szCs w:val="28"/>
          <w:rtl/>
        </w:rPr>
        <w:t xml:space="preserve">،و لا إرضاع المرأة ولدها و هی تتشهّد لروایة عمّار،عن الصّادق علیه السّلام </w:t>
      </w:r>
      <w:r>
        <w:rPr>
          <w:rStyle w:val="FootnoteReference"/>
        </w:rPr>
        <w:footnoteReference w:id="1728"/>
      </w:r>
      <w:r>
        <w:rPr>
          <w:rFonts w:ascii="IRNazanin" w:hAnsi="IRNazanin" w:eastAsia="IRNazanin" w:cs="IRNazanin"/>
          <w:lang w:bidi="fa-IR"/>
          <w:color w:val="111111"/>
          <w:sz w:val="28"/>
          <w:szCs w:val="28"/>
          <w:rtl/>
        </w:rPr>
        <w:t xml:space="preserve">.و قد روی أنّ أبا الحسن علیه السّلام انحط و هو فی الصّلاة لأخذ عصی أراد أخذها شیخ کبیر لیقوم فناوله إیاها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ب:لا عبرة فی الکثرة بالتعدد،فقد یتعدد الفعل و لا یبلغ الکثرة،کما لو تکرر منه حکّ شیء من بدنه مرارا،و قد یفحش الفعل الواحد کالطفرة الفاحشة، فیکون کثیرا مبطلا علی تردّد،أظهرها الإبطال لانتفاء صدق الصّلاة معه.و یجوز عد الرّکعات بحصی،أو بخاتمه،رواه ابن بابویه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 قرأ کتابا بین یدیه فی نفسه من غیر نطق لم تبطل صلاته،لثبوت العفو عن حدیث النّفس ما لم یطل الزّمان،و علی هذا فیجوز أن ینوی بقلبه الزّکاة، و الخمس،و الصوم،و نحو ذلک.</w:t>
      </w:r>
    </w:p>
    <w:p>
      <w:pPr>
        <w:pStyle w:val="BookText"/>
      </w:pPr>
      <w:r>
        <w:rPr>
          <w:rFonts w:ascii="IRNazanin" w:hAnsi="IRNazanin" w:eastAsia="IRNazanin" w:cs="IRNazanin"/>
          <w:lang w:bidi="fa-IR"/>
          <w:color w:val="111111"/>
          <w:sz w:val="28"/>
          <w:szCs w:val="28"/>
          <w:rtl/>
        </w:rPr>
        <w:t xml:space="preserve">قوله: (و الأکل و الشّرب،إلاّ فی الوتر لمرید الصّوم من غیر استدبار).</w:t>
      </w:r>
    </w:p>
    <w:p>
      <w:pPr>
        <w:pStyle w:val="BookText"/>
      </w:pPr>
      <w:r>
        <w:rPr>
          <w:rFonts w:ascii="IRNazanin" w:hAnsi="IRNazanin" w:eastAsia="IRNazanin" w:cs="IRNazanin"/>
          <w:lang w:bidi="fa-IR"/>
          <w:color w:val="111111"/>
          <w:sz w:val="28"/>
          <w:szCs w:val="28"/>
          <w:rtl/>
        </w:rPr>
        <w:t xml:space="preserve">أجمع الأصحاب علی أنّ الأکل و الشّرب عمدا مبطلان للصّلاة،ثم اختلفوا فی القدر المبطل منهما،فظاهر کلام الشّیخ:أن مسماهما مبطل،محتجّا بالإجماع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ورده فی المنتهی و حکم بأنّ المبطل منهما هو ما بلغ حد الکثرة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مسماهما </w:t>
      </w:r>
      <w:r>
        <w:rPr>
          <w:rStyle w:val="FootnoteReference"/>
        </w:rPr>
        <w:footnoteReference w:id="1732"/>
      </w:r>
      <w:r>
        <w:rPr>
          <w:rFonts w:ascii="IRNazanin" w:hAnsi="IRNazanin" w:eastAsia="IRNazanin" w:cs="IRNazanin"/>
          <w:lang w:bidi="fa-IR"/>
          <w:color w:val="111111"/>
          <w:sz w:val="28"/>
          <w:szCs w:val="28"/>
          <w:rtl/>
        </w:rPr>
        <w:t xml:space="preserve">،و اختاره شیخنا فی الذکری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 حکم بالإبطال بهما لأنّهما فعلا کثیرا لأن تناول المأکول و مضغة و ابتلاعه أفعال متعددة،و کذا المشروب </w:t>
      </w:r>
      <w:r>
        <w:rPr>
          <w:rStyle w:val="FootnoteReference"/>
        </w:rPr>
        <w:footnoteReference w:id="1734"/>
      </w:r>
      <w:r>
        <w:rPr>
          <w:rFonts w:ascii="IRNazanin" w:hAnsi="IRNazanin" w:eastAsia="IRNazanin" w:cs="IRNazanin"/>
          <w:lang w:bidi="fa-IR"/>
          <w:color w:val="111111"/>
          <w:sz w:val="28"/>
          <w:szCs w:val="28"/>
          <w:rtl/>
        </w:rPr>
        <w:t xml:space="preserve">و فی عد ذلک کثیرا فی العادة نظر.</w:t>
      </w:r>
    </w:p>
    <w:p>
      <w:pPr>
        <w:pStyle w:val="BookText"/>
      </w:pPr>
      <w:r>
        <w:rPr>
          <w:rFonts w:ascii="IRNazanin" w:hAnsi="IRNazanin" w:eastAsia="IRNazanin" w:cs="IRNazanin"/>
          <w:lang w:bidi="fa-IR"/>
          <w:color w:val="111111"/>
          <w:sz w:val="28"/>
          <w:szCs w:val="28"/>
          <w:rtl/>
        </w:rPr>
        <w:t xml:space="preserve">و أغرب بعض المتأخّرین،فحکم بإبطال مطلق الأکل،حتّی لو ابتلع ذوب سکرة </w:t>
      </w:r>
      <w:r>
        <w:rPr>
          <w:rStyle w:val="FootnoteReference"/>
        </w:rPr>
        <w:footnoteReference w:id="1735"/>
      </w:r>
      <w:r>
        <w:rPr>
          <w:rFonts w:ascii="IRNazanin" w:hAnsi="IRNazanin" w:eastAsia="IRNazanin" w:cs="IRNazanin"/>
          <w:lang w:bidi="fa-IR"/>
          <w:color w:val="111111"/>
          <w:sz w:val="28"/>
          <w:szCs w:val="28"/>
          <w:rtl/>
        </w:rPr>
        <w:t xml:space="preserve">و هو بعید.و لو بقی بین أسنانه بقایا الغذاء فابتلعه لم یفسد صلاته قولا واحدا،و اختار شیخنا الشّهید فی بعض کتبه الإبطال بالأکل و الشّرب المؤذنین بالإعراض عن الصّلاة </w:t>
      </w:r>
      <w:r>
        <w:rPr>
          <w:rStyle w:val="FootnoteReference"/>
        </w:rPr>
        <w:footnoteReference w:id="1736"/>
      </w:r>
      <w:r>
        <w:rPr>
          <w:rFonts w:ascii="IRNazanin" w:hAnsi="IRNazanin" w:eastAsia="IRNazanin" w:cs="IRNazanin"/>
          <w:lang w:bidi="fa-IR"/>
          <w:color w:val="111111"/>
          <w:sz w:val="28"/>
          <w:szCs w:val="28"/>
          <w:rtl/>
        </w:rPr>
        <w:t xml:space="preserve">و هو حسن،إلاّ أنه لا یکاد یخرج عن التقیید بالکثرة.</w:t>
      </w:r>
    </w:p>
    <w:p>
      <w:pPr>
        <w:pStyle w:val="BookText"/>
      </w:pPr>
      <w:r>
        <w:rPr>
          <w:rFonts w:ascii="Amiri" w:hAnsi="Amiri" w:eastAsia="Amiri" w:cs="Amiri"/>
          <w:lang w:bidi="ar-SA"/>
          <w:color w:val="111111"/>
          <w:sz w:val="28"/>
          <w:szCs w:val="28"/>
          <w:rtl/>
        </w:rPr>
        <w:t xml:space="preserve">و استثنی الشّیخ الشّرب فی النّافلة </w:t>
      </w:r>
      <w:r>
        <w:rPr>
          <w:rStyle w:val="FootnoteReference"/>
        </w:rPr>
        <w:footnoteReference w:id="1737"/>
      </w:r>
      <w:r>
        <w:rPr>
          <w:rFonts w:ascii="IRNazanin" w:hAnsi="IRNazanin" w:eastAsia="IRNazanin" w:cs="IRNazanin"/>
          <w:lang w:bidi="fa-IR"/>
          <w:color w:val="111111"/>
          <w:sz w:val="28"/>
          <w:szCs w:val="28"/>
          <w:rtl/>
        </w:rPr>
        <w:t xml:space="preserve">،و الّذی فی روایة سعید الأعرج، عن الصّادق علیه السّلام:«الشّرب فی دعاء الوتر لمرید الصّوم و هو عطشان،إذا خشی طلوع الفجر،و احتاج إلی خطوتین أو ثلاث» </w:t>
      </w:r>
      <w:r>
        <w:rPr>
          <w:rStyle w:val="FootnoteReference"/>
        </w:rPr>
        <w:footnoteReference w:id="1738"/>
      </w:r>
      <w:r>
        <w:rPr>
          <w:rFonts w:ascii="IRNazanin" w:hAnsi="IRNazanin" w:eastAsia="IRNazanin" w:cs="IRNazanin"/>
          <w:lang w:bidi="fa-IR"/>
          <w:color w:val="111111"/>
          <w:sz w:val="28"/>
          <w:szCs w:val="28"/>
          <w:rtl/>
        </w:rPr>
        <w:t xml:space="preserve">.و نزلها فی المنتهی علی عدم الاحتیاج إلی فعل کثیر </w:t>
      </w:r>
      <w:r>
        <w:rPr>
          <w:rStyle w:val="FootnoteReference"/>
        </w:rPr>
        <w:footnoteReference w:id="1739"/>
      </w:r>
      <w:r>
        <w:rPr>
          <w:rFonts w:ascii="IRNazanin" w:hAnsi="IRNazanin" w:eastAsia="IRNazanin" w:cs="IRNazanin"/>
          <w:lang w:bidi="fa-IR"/>
          <w:color w:val="111111"/>
          <w:sz w:val="28"/>
          <w:szCs w:val="28"/>
          <w:rtl/>
        </w:rPr>
        <w:t xml:space="preserve">،فلا فرق حینئذ بین الوتر و غیرها،بل بین النّافلة و الفریضة.</w:t>
      </w:r>
    </w:p>
    <w:p>
      <w:pPr>
        <w:pStyle w:val="BookText"/>
      </w:pPr>
      <w:r>
        <w:rPr>
          <w:rFonts w:ascii="IRNazanin" w:hAnsi="IRNazanin" w:eastAsia="IRNazanin" w:cs="IRNazanin"/>
          <w:lang w:bidi="fa-IR"/>
          <w:color w:val="111111"/>
          <w:sz w:val="28"/>
          <w:szCs w:val="28"/>
          <w:rtl/>
        </w:rPr>
        <w:t xml:space="preserve">و لو عملنا بإطلاقها اقتصرنا علی موردها،إلاّ أنّه لا بدّ من التقیید بکون ظاهر إناء الشّرب طاهرا کباطنه لئلا یحمل نجاسة،و فی الرّوایة:«و أمامی قلة» </w:t>
      </w:r>
      <w:r>
        <w:rPr>
          <w:rStyle w:val="FootnoteReference"/>
        </w:rPr>
        <w:footnoteReference w:id="1740"/>
      </w:r>
      <w:r>
        <w:rPr>
          <w:rFonts w:ascii="IRNazanin" w:hAnsi="IRNazanin" w:eastAsia="IRNazanin" w:cs="IRNazanin"/>
          <w:lang w:bidi="fa-IR"/>
          <w:color w:val="111111"/>
          <w:sz w:val="28"/>
          <w:szCs w:val="28"/>
          <w:rtl/>
        </w:rPr>
        <w:t xml:space="preserve">، و هی دالة علی عدم الاحتیاج إلی الاستدبار.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التطبیق،و هو وضع إحدی الراحتین علی الأخری فی الرکوع بین رجلیه،و لا العقص للرجل علی قول.  و قد قید به المصنّف فی العبارة،و لم یتعرض إلی غیره.و لا فرق بین کون الصّوم واجبا أو مندوبا،و هل یفرق بین کون الوتر واجبا بالنّذر أم لا؟ترک الاستفصال فی الرّوایة یدل علی عدم الفرق.</w:t>
      </w:r>
    </w:p>
    <w:p>
      <w:pPr>
        <w:pStyle w:val="BookText"/>
      </w:pPr>
      <w:r>
        <w:rPr>
          <w:rFonts w:ascii="IRNazanin" w:hAnsi="IRNazanin" w:eastAsia="IRNazanin" w:cs="IRNazanin"/>
          <w:lang w:bidi="fa-IR"/>
          <w:color w:val="111111"/>
          <w:sz w:val="28"/>
          <w:szCs w:val="28"/>
          <w:rtl/>
        </w:rPr>
        <w:t xml:space="preserve">إذا عرفت ذلک،فلو أکل أو شرب فی الصّلاة ناسیا لم تبطل،و نقل فی المنتهی فیه إجماعنا </w:t>
      </w:r>
      <w:r>
        <w:rPr>
          <w:rStyle w:val="FootnoteReference"/>
        </w:rPr>
        <w:footnoteReference w:id="1741"/>
      </w:r>
      <w:r>
        <w:rPr>
          <w:rFonts w:ascii="IRNazanin" w:hAnsi="IRNazanin" w:eastAsia="IRNazanin" w:cs="IRNazanin"/>
          <w:lang w:bidi="fa-IR"/>
          <w:color w:val="111111"/>
          <w:sz w:val="28"/>
          <w:szCs w:val="28"/>
          <w:rtl/>
        </w:rPr>
        <w:t xml:space="preserve">و لا شبهة فیه إذا لم یبلغ الکثرة،أما مع بلوغها و انمحاء صورة الصّلاة فیأتی فیه ما سبق فی الفعل الکثیر.</w:t>
      </w:r>
    </w:p>
    <w:p>
      <w:pPr>
        <w:pStyle w:val="BookText"/>
      </w:pPr>
      <w:r>
        <w:rPr>
          <w:rFonts w:ascii="IRNazanin" w:hAnsi="IRNazanin" w:eastAsia="IRNazanin" w:cs="IRNazanin"/>
          <w:lang w:bidi="fa-IR"/>
          <w:color w:val="111111"/>
          <w:sz w:val="28"/>
          <w:szCs w:val="28"/>
          <w:rtl/>
        </w:rPr>
        <w:t xml:space="preserve">قوله: (و لا یجوز التطبیق،و هو وضع احدی الرّاحتین علی الأخری فی الرّکوع بین رجلیه).</w:t>
      </w:r>
    </w:p>
    <w:p>
      <w:pPr>
        <w:pStyle w:val="BookText"/>
      </w:pPr>
      <w:r>
        <w:rPr>
          <w:rFonts w:ascii="IRNazanin" w:hAnsi="IRNazanin" w:eastAsia="IRNazanin" w:cs="IRNazanin"/>
          <w:lang w:bidi="fa-IR"/>
          <w:color w:val="111111"/>
          <w:sz w:val="28"/>
          <w:szCs w:val="28"/>
          <w:rtl/>
        </w:rPr>
        <w:t xml:space="preserve">هذا أحد القولین،و الثّانی القول بالکراهة إذ لا مقتضی للتّحریم،و لیس فیه أکثر من ترک الیدین علی الرکبتین،و هو مستحبّ.</w:t>
      </w:r>
    </w:p>
    <w:p>
      <w:pPr>
        <w:pStyle w:val="BookText"/>
      </w:pPr>
      <w:r>
        <w:rPr>
          <w:rFonts w:ascii="IRNazanin" w:hAnsi="IRNazanin" w:eastAsia="IRNazanin" w:cs="IRNazanin"/>
          <w:lang w:bidi="fa-IR"/>
          <w:color w:val="111111"/>
          <w:sz w:val="28"/>
          <w:szCs w:val="28"/>
          <w:rtl/>
        </w:rPr>
        <w:t xml:space="preserve">نعم روی:أن سعد بن أبی وقاص قال:کنا نفعل ذلک فأمرنا بضرب الأکف علی الرّکب </w:t>
      </w:r>
      <w:r>
        <w:rPr>
          <w:rStyle w:val="FootnoteReference"/>
        </w:rPr>
        <w:footnoteReference w:id="1742"/>
      </w:r>
      <w:r>
        <w:rPr>
          <w:rFonts w:ascii="IRNazanin" w:hAnsi="IRNazanin" w:eastAsia="IRNazanin" w:cs="IRNazanin"/>
          <w:lang w:bidi="fa-IR"/>
          <w:color w:val="111111"/>
          <w:sz w:val="28"/>
          <w:szCs w:val="28"/>
          <w:rtl/>
        </w:rPr>
        <w:t xml:space="preserve">،و هو یشعر بشرعیّته ثم نسخه،و لعلّه خفی علی ابن مسعود حتّی قال باستحبابه </w:t>
      </w:r>
      <w:r>
        <w:rPr>
          <w:rStyle w:val="FootnoteReference"/>
        </w:rPr>
        <w:footnoteReference w:id="1743"/>
      </w:r>
      <w:r>
        <w:rPr>
          <w:rFonts w:ascii="IRNazanin" w:hAnsi="IRNazanin" w:eastAsia="IRNazanin" w:cs="IRNazanin"/>
          <w:lang w:bidi="fa-IR"/>
          <w:color w:val="111111"/>
          <w:sz w:val="28"/>
          <w:szCs w:val="28"/>
          <w:rtl/>
        </w:rPr>
        <w:t xml:space="preserve">.فعلی القول بالتحریم یمکن البطلان للنّهی فی العبادة کالکتف، و یمکن العدم لأنّ النّهی یعود إلی أمر خارج عن الصّلاة.</w:t>
      </w:r>
    </w:p>
    <w:p>
      <w:pPr>
        <w:pStyle w:val="BookText"/>
      </w:pPr>
      <w:r>
        <w:rPr>
          <w:rFonts w:ascii="IRNazanin" w:hAnsi="IRNazanin" w:eastAsia="IRNazanin" w:cs="IRNazanin"/>
          <w:lang w:bidi="fa-IR"/>
          <w:color w:val="111111"/>
          <w:sz w:val="28"/>
          <w:szCs w:val="28"/>
          <w:rtl/>
        </w:rPr>
        <w:t xml:space="preserve">قوله: (و لا العقص للرجل علی قول).</w:t>
      </w:r>
    </w:p>
    <w:p>
      <w:pPr>
        <w:pStyle w:val="BookText"/>
      </w:pPr>
      <w:r>
        <w:rPr>
          <w:rFonts w:ascii="Amiri" w:hAnsi="Amiri" w:eastAsia="Amiri" w:cs="Amiri"/>
          <w:lang w:bidi="ar-SA"/>
          <w:color w:val="111111"/>
          <w:sz w:val="28"/>
          <w:szCs w:val="28"/>
          <w:rtl/>
        </w:rPr>
        <w:t xml:space="preserve">عقص الشّعر:هو جمعه فی وسط الرّأس و شدّه،قال فی الصّحاح:عقص الشّعر ضفره و لیّه علی الرّأس کالکبّة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بتحریمه فی الصّلاة،و إبطالها به هو قول الشّیخ </w:t>
      </w:r>
      <w:r>
        <w:rPr>
          <w:rStyle w:val="FootnoteReference"/>
        </w:rPr>
        <w:footnoteReference w:id="1745"/>
      </w:r>
      <w:r>
        <w:rPr>
          <w:rFonts w:ascii="IRNazanin" w:hAnsi="IRNazanin" w:eastAsia="IRNazanin" w:cs="IRNazanin"/>
          <w:lang w:bidi="fa-IR"/>
          <w:color w:val="111111"/>
          <w:sz w:val="28"/>
          <w:szCs w:val="28"/>
          <w:rtl/>
        </w:rPr>
        <w:t xml:space="preserve">،لقول الصّادق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التحمید إن عطس،و تسمیت العاطس،  علیه السّلام و قد سئل عن رجل صلّی الفریضة و هو معقوص الشّعر قال:«یعید صلاته» </w:t>
      </w:r>
      <w:r>
        <w:rPr>
          <w:rStyle w:val="FootnoteReference"/>
        </w:rPr>
        <w:footnoteReference w:id="1746"/>
      </w:r>
      <w:r>
        <w:rPr>
          <w:rFonts w:ascii="IRNazanin" w:hAnsi="IRNazanin" w:eastAsia="IRNazanin" w:cs="IRNazanin"/>
          <w:lang w:bidi="fa-IR"/>
          <w:color w:val="111111"/>
          <w:sz w:val="28"/>
          <w:szCs w:val="28"/>
          <w:rtl/>
        </w:rPr>
        <w:t xml:space="preserve">.و الأکثر علی الکراهیة للأصل،و لضعف سند الرّوایة.</w:t>
      </w:r>
    </w:p>
    <w:p>
      <w:pPr>
        <w:pStyle w:val="BookText"/>
      </w:pPr>
      <w:r>
        <w:rPr>
          <w:rFonts w:ascii="IRNazanin" w:hAnsi="IRNazanin" w:eastAsia="IRNazanin" w:cs="IRNazanin"/>
          <w:lang w:bidi="fa-IR"/>
          <w:color w:val="111111"/>
          <w:sz w:val="28"/>
          <w:szCs w:val="28"/>
          <w:rtl/>
        </w:rPr>
        <w:t xml:space="preserve">و دعوی الشّیخ الإجماع علی التّحریم </w:t>
      </w:r>
      <w:r>
        <w:rPr>
          <w:rStyle w:val="FootnoteReference"/>
        </w:rPr>
        <w:footnoteReference w:id="1747"/>
      </w:r>
      <w:r>
        <w:rPr>
          <w:rFonts w:ascii="IRNazanin" w:hAnsi="IRNazanin" w:eastAsia="IRNazanin" w:cs="IRNazanin"/>
          <w:lang w:bidi="fa-IR"/>
          <w:color w:val="111111"/>
          <w:sz w:val="28"/>
          <w:szCs w:val="28"/>
          <w:rtl/>
        </w:rPr>
        <w:t xml:space="preserve">غیر متحققة،فإنّ الأکثر علی خلافه.</w:t>
      </w:r>
    </w:p>
    <w:p>
      <w:pPr>
        <w:pStyle w:val="BookText"/>
      </w:pPr>
      <w:r>
        <w:rPr>
          <w:rFonts w:ascii="IRNazanin" w:hAnsi="IRNazanin" w:eastAsia="IRNazanin" w:cs="IRNazanin"/>
          <w:lang w:bidi="fa-IR"/>
          <w:color w:val="111111"/>
          <w:sz w:val="28"/>
          <w:szCs w:val="28"/>
          <w:rtl/>
        </w:rPr>
        <w:t xml:space="preserve">و قد اتفقوا علی اختصاص الحکم-بالتّحریم أو الکراهة-بالرّجل دون المرأة،کما فی الرّوایة </w:t>
      </w:r>
      <w:r>
        <w:rPr>
          <w:rStyle w:val="FootnoteReference"/>
        </w:rPr>
        <w:footnoteReference w:id="1748"/>
      </w:r>
      <w:r>
        <w:rPr>
          <w:rFonts w:ascii="IRNazanin" w:hAnsi="IRNazanin" w:eastAsia="IRNazanin" w:cs="IRNazanin"/>
          <w:lang w:bidi="fa-IR"/>
          <w:color w:val="111111"/>
          <w:sz w:val="28"/>
          <w:szCs w:val="28"/>
          <w:rtl/>
        </w:rPr>
        <w:t xml:space="preserve">فلا کراهة فی حقّ المرأة.و الشارح الفاضل حکم بالتّحریم إن منع من السّجود </w:t>
      </w:r>
      <w:r>
        <w:rPr>
          <w:rStyle w:val="FootnoteReference"/>
        </w:rPr>
        <w:footnoteReference w:id="1749"/>
      </w:r>
      <w:r>
        <w:rPr>
          <w:rFonts w:ascii="IRNazanin" w:hAnsi="IRNazanin" w:eastAsia="IRNazanin" w:cs="IRNazanin"/>
          <w:lang w:bidi="fa-IR"/>
          <w:color w:val="111111"/>
          <w:sz w:val="28"/>
          <w:szCs w:val="28"/>
          <w:rtl/>
        </w:rPr>
        <w:t xml:space="preserve">،و هو خروج عن المسألة،و مع ذلک فیلزم استواء الرّجل و المرأة فی الحکم.</w:t>
      </w:r>
    </w:p>
    <w:p>
      <w:pPr>
        <w:pStyle w:val="BookText"/>
      </w:pPr>
      <w:r>
        <w:rPr>
          <w:rFonts w:ascii="IRNazanin" w:hAnsi="IRNazanin" w:eastAsia="IRNazanin" w:cs="IRNazanin"/>
          <w:lang w:bidi="fa-IR"/>
          <w:color w:val="111111"/>
          <w:sz w:val="28"/>
          <w:szCs w:val="28"/>
          <w:rtl/>
        </w:rPr>
        <w:t xml:space="preserve">قوله: (و یستحبّ التّحمید إن عطس).</w:t>
      </w:r>
    </w:p>
    <w:p>
      <w:pPr>
        <w:pStyle w:val="BookText"/>
      </w:pPr>
      <w:r>
        <w:rPr>
          <w:rFonts w:ascii="IRNazanin" w:hAnsi="IRNazanin" w:eastAsia="IRNazanin" w:cs="IRNazanin"/>
          <w:lang w:bidi="fa-IR"/>
          <w:color w:val="111111"/>
          <w:sz w:val="28"/>
          <w:szCs w:val="28"/>
          <w:rtl/>
        </w:rPr>
        <w:t xml:space="preserve">و یصلّی علی النّبی و آله علیهم السّلام،و أن یفعل ذلک إذا عطس غیره، قال فی المنتهی:و هو مذهب أهل البیت علیه السّلام </w:t>
      </w:r>
      <w:r>
        <w:rPr>
          <w:rStyle w:val="FootnoteReference"/>
        </w:rPr>
        <w:footnoteReference w:id="1750"/>
      </w:r>
      <w:r>
        <w:rPr>
          <w:rFonts w:ascii="IRNazanin" w:hAnsi="IRNazanin" w:eastAsia="IRNazanin" w:cs="IRNazanin"/>
          <w:lang w:bidi="fa-IR"/>
          <w:color w:val="111111"/>
          <w:sz w:val="28"/>
          <w:szCs w:val="28"/>
          <w:rtl/>
        </w:rPr>
        <w:t xml:space="preserve">روی الحلبی فی الصّحیح، عن أبی عبد اللّه علیه السّلام قال:«إذا عطس الرّجل فلیقل:الحمد للّه» </w:t>
      </w:r>
      <w:r>
        <w:rPr>
          <w:rStyle w:val="FootnoteReference"/>
        </w:rPr>
        <w:footnoteReference w:id="1751"/>
      </w:r>
      <w:r>
        <w:rPr>
          <w:rFonts w:ascii="IRNazanin" w:hAnsi="IRNazanin" w:eastAsia="IRNazanin" w:cs="IRNazanin"/>
          <w:lang w:bidi="fa-IR"/>
          <w:color w:val="111111"/>
          <w:sz w:val="28"/>
          <w:szCs w:val="28"/>
          <w:rtl/>
        </w:rPr>
        <w:t xml:space="preserve">.و روی أبو بصیر،قال:قلت له:أسمع العطسة فأحمد اللّه و أصلی علی النّبی صلّی اللّه علیه و آله و أنا فی الصّلاة قال:«نعم،و إن کان بینک و بین صاحبک الیمّ»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تسمیت العاطس).</w:t>
      </w:r>
    </w:p>
    <w:p>
      <w:pPr>
        <w:pStyle w:val="BookText"/>
      </w:pPr>
      <w:r>
        <w:rPr>
          <w:rFonts w:ascii="IRNazanin" w:hAnsi="IRNazanin" w:eastAsia="IRNazanin" w:cs="IRNazanin"/>
          <w:lang w:bidi="fa-IR"/>
          <w:color w:val="111111"/>
          <w:sz w:val="28"/>
          <w:szCs w:val="28"/>
          <w:rtl/>
        </w:rPr>
        <w:t xml:space="preserve">تسمیت العاطس:ان یقول له:یرحمک اللّه بالسین و الشّین جمیعا قال:</w:t>
      </w:r>
    </w:p>
    <w:p>
      <w:pPr>
        <w:pStyle w:val="BookText"/>
      </w:pPr>
      <w:r>
        <w:rPr>
          <w:rFonts w:ascii="IRNazanin" w:hAnsi="IRNazanin" w:eastAsia="IRNazanin" w:cs="IRNazanin"/>
          <w:lang w:bidi="fa-IR"/>
          <w:color w:val="111111"/>
          <w:sz w:val="28"/>
          <w:szCs w:val="28"/>
          <w:rtl/>
        </w:rPr>
        <w:t xml:space="preserve">تغلب الاختیار بالسّین لأنّه مأخوذ من السّمت و هو القصد و المحجة قاله فی الصّحاح.و قال أیضا:کلّ داع لأحد بخیر فهو مسمت،و إنّما استحبّ لأنّه دعاء </w:t>
      </w:r>
      <w:r>
        <w:rPr>
          <w:rStyle w:val="FootnoteReference"/>
        </w:rPr>
        <w:footnoteReference w:id="1753"/>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نزع الخف الضیق. و یجب ردّ السلام بغیر علیکم السلام.  و قد سبق جوازه فی الصّلاة.</w:t>
      </w:r>
    </w:p>
    <w:p>
      <w:pPr>
        <w:pStyle w:val="BookText"/>
      </w:pPr>
      <w:r>
        <w:rPr>
          <w:rFonts w:ascii="IRNazanin" w:hAnsi="IRNazanin" w:eastAsia="IRNazanin" w:cs="IRNazanin"/>
          <w:lang w:bidi="fa-IR"/>
          <w:color w:val="111111"/>
          <w:sz w:val="28"/>
          <w:szCs w:val="28"/>
          <w:rtl/>
        </w:rPr>
        <w:t xml:space="preserve">و الأمر بتسمیت العاطس عام،فیتناول حال الصّلاة.و تردّد فیه فی المعتبر، ثم اختار الجواز </w:t>
      </w:r>
      <w:r>
        <w:rPr>
          <w:rStyle w:val="FootnoteReference"/>
        </w:rPr>
        <w:footnoteReference w:id="1754"/>
      </w:r>
      <w:r>
        <w:rPr>
          <w:rFonts w:ascii="IRNazanin" w:hAnsi="IRNazanin" w:eastAsia="IRNazanin" w:cs="IRNazanin"/>
          <w:lang w:bidi="fa-IR"/>
          <w:color w:val="111111"/>
          <w:sz w:val="28"/>
          <w:szCs w:val="28"/>
          <w:rtl/>
        </w:rPr>
        <w:t xml:space="preserve">.و یظهر من کلام الأصحاب أنّه لا نصّ فیه بخصوصه،و هل یجب علی العاطس الرّد إذا سمّت؟الظاهر لا،لعدم کونه تحیّة شرعا.</w:t>
      </w:r>
    </w:p>
    <w:p>
      <w:pPr>
        <w:pStyle w:val="BookText"/>
      </w:pPr>
      <w:r>
        <w:rPr>
          <w:rFonts w:ascii="IRNazanin" w:hAnsi="IRNazanin" w:eastAsia="IRNazanin" w:cs="IRNazanin"/>
          <w:lang w:bidi="fa-IR"/>
          <w:color w:val="111111"/>
          <w:sz w:val="28"/>
          <w:szCs w:val="28"/>
          <w:rtl/>
        </w:rPr>
        <w:t xml:space="preserve">قوله: (و نزع الخف الضّیق).</w:t>
      </w:r>
    </w:p>
    <w:p>
      <w:pPr>
        <w:pStyle w:val="BookText"/>
      </w:pPr>
      <w:r>
        <w:rPr>
          <w:rFonts w:ascii="IRNazanin" w:hAnsi="IRNazanin" w:eastAsia="IRNazanin" w:cs="IRNazanin"/>
          <w:lang w:bidi="fa-IR"/>
          <w:color w:val="111111"/>
          <w:sz w:val="28"/>
          <w:szCs w:val="28"/>
          <w:rtl/>
        </w:rPr>
        <w:t xml:space="preserve">لما فی لبسه من المنع عن التمکّن فی السّجود،و ملازمة القیام علی سمت واحد،و لأنّه یسلب الخشوع.و إن شرع فی الصّلاة کذلک و لزم من نزعه فعل کثیر لم یجز النّزع.</w:t>
      </w:r>
    </w:p>
    <w:p>
      <w:pPr>
        <w:pStyle w:val="BookText"/>
      </w:pPr>
      <w:r>
        <w:rPr>
          <w:rFonts w:ascii="IRNazanin" w:hAnsi="IRNazanin" w:eastAsia="IRNazanin" w:cs="IRNazanin"/>
          <w:lang w:bidi="fa-IR"/>
          <w:color w:val="111111"/>
          <w:sz w:val="28"/>
          <w:szCs w:val="28"/>
          <w:rtl/>
        </w:rPr>
        <w:t xml:space="preserve">قوله: (و یجب ردّ السّلام بغیر علیکم السّلام).</w:t>
      </w:r>
    </w:p>
    <w:p>
      <w:pPr>
        <w:pStyle w:val="BookText"/>
      </w:pPr>
      <w:r>
        <w:rPr>
          <w:rFonts w:ascii="IRNazanin" w:hAnsi="IRNazanin" w:eastAsia="IRNazanin" w:cs="IRNazanin"/>
          <w:lang w:bidi="fa-IR"/>
          <w:color w:val="111111"/>
          <w:sz w:val="28"/>
          <w:szCs w:val="28"/>
          <w:rtl/>
        </w:rPr>
        <w:t xml:space="preserve">هنا مباحث:</w:t>
      </w:r>
    </w:p>
    <w:p>
      <w:pPr>
        <w:pStyle w:val="BookText"/>
      </w:pPr>
      <w:r>
        <w:rPr>
          <w:rFonts w:ascii="Amiri" w:hAnsi="Amiri" w:eastAsia="Amiri" w:cs="Amiri"/>
          <w:lang w:bidi="ar-SA"/>
          <w:color w:val="111111"/>
          <w:sz w:val="28"/>
          <w:szCs w:val="28"/>
          <w:rtl/>
        </w:rPr>
        <w:t xml:space="preserve">الأوّل:یجب ردّ السّلام إجماعا منا لعموم قوله تعالی فَحَیُّوا بِأَحْسَنَ مِنْها أَوْ رُدُّوها  </w:t>
      </w:r>
      <w:r>
        <w:rPr>
          <w:rStyle w:val="FootnoteReference"/>
        </w:rPr>
        <w:footnoteReference w:id="1755"/>
      </w:r>
      <w:r>
        <w:rPr>
          <w:rFonts w:ascii="IRNazanin" w:hAnsi="IRNazanin" w:eastAsia="IRNazanin" w:cs="IRNazanin"/>
          <w:lang w:bidi="fa-IR"/>
          <w:color w:val="111111"/>
          <w:sz w:val="28"/>
          <w:szCs w:val="28"/>
          <w:rtl/>
        </w:rPr>
        <w:t xml:space="preserve">،و لموثقة عثمان بن عیسی،عن أبی عبد اللّه علیه السّلام قال:سألته عن الرّجل یسلّم علیه فی الصّلاة،قال:«یردّ،یقول:سلام علیکم،و لا یقول:و علیکم السّلام،فان رسول اللّه صلّی اللّه علیه و آله هکذا ردّ لما سلّم علیه عمّار بن یاسر و هو فی الصّلاة» </w:t>
      </w:r>
      <w:r>
        <w:rPr>
          <w:rStyle w:val="FootnoteReference"/>
        </w:rPr>
        <w:footnoteReference w:id="1756"/>
      </w:r>
      <w:r>
        <w:rPr>
          <w:rFonts w:ascii="IRNazanin" w:hAnsi="IRNazanin" w:eastAsia="IRNazanin" w:cs="IRNazanin"/>
          <w:lang w:bidi="fa-IR"/>
          <w:color w:val="111111"/>
          <w:sz w:val="28"/>
          <w:szCs w:val="28"/>
          <w:rtl/>
        </w:rPr>
        <w:t xml:space="preserve">.و غیر ذلک من الأخبار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الثّانی:یجب أن یرد بمثل قوله:سلام علیکم،و لا یقول:و علیکم السّلام لما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الرّوایة السّالفة،و لصحیحة محمّد بن مسلم،عن أبی جعفر علیه السّلام </w:t>
      </w:r>
      <w:r>
        <w:rPr>
          <w:rStyle w:val="FootnoteReference"/>
        </w:rPr>
        <w:footnoteReference w:id="1758"/>
      </w:r>
      <w:r>
        <w:rPr>
          <w:rFonts w:ascii="IRNazanin" w:hAnsi="IRNazanin" w:eastAsia="IRNazanin" w:cs="IRNazanin"/>
          <w:lang w:bidi="fa-IR"/>
          <w:color w:val="111111"/>
          <w:sz w:val="28"/>
          <w:szCs w:val="28"/>
          <w:rtl/>
        </w:rPr>
        <w:t xml:space="preserve">.و لا یرد أنّ ظاهر القرآن الجواز،لأنّ المنع ثبت بالسنة.و الظاهر أنّه لا أثر لزیادة الحرف و نقصه،کما لو قال:سلام علیک فقال:سلام علیکم،و عکسه مع احتمال المنع فی العکس لأنّه أدون،خصوصا إذا کان المسلّم جماعة.</w:t>
      </w:r>
    </w:p>
    <w:p>
      <w:pPr>
        <w:pStyle w:val="BookText"/>
      </w:pPr>
      <w:r>
        <w:rPr>
          <w:rFonts w:ascii="IRNazanin" w:hAnsi="IRNazanin" w:eastAsia="IRNazanin" w:cs="IRNazanin"/>
          <w:lang w:bidi="fa-IR"/>
          <w:color w:val="111111"/>
          <w:sz w:val="28"/>
          <w:szCs w:val="28"/>
          <w:rtl/>
        </w:rPr>
        <w:t xml:space="preserve">الثّالث:لو سلم علیه بغیر قوله:سلام علیکم،قیل:لا یجوز إجابته إلاّ أن یقصد الدّعاء و یکون مستحقا،إذ لا یعد تحیة </w:t>
      </w:r>
      <w:r>
        <w:rPr>
          <w:rStyle w:val="FootnoteReference"/>
        </w:rPr>
        <w:footnoteReference w:id="1759"/>
      </w:r>
      <w:r>
        <w:rPr>
          <w:rFonts w:ascii="IRNazanin" w:hAnsi="IRNazanin" w:eastAsia="IRNazanin" w:cs="IRNazanin"/>
          <w:lang w:bidi="fa-IR"/>
          <w:color w:val="111111"/>
          <w:sz w:val="28"/>
          <w:szCs w:val="28"/>
          <w:rtl/>
        </w:rPr>
        <w:t xml:space="preserve">لأنّه خلاف ما نطق به القرآن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یرده قول الباقر علیه السّلام فی روایة محمّد بن مسلم:«یقول مثل ما قیل له»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یقال:إن مقصوده علیه السّلام قوله:سلام علیکم الوارد فی الحدیث،و هو منطوق القرآن،لأنا نقول:التّسلیم الوارد فی الحدیث السّلام علیک،و به أجاب علیه السّلام،و لیس هو منطوق القرآن.</w:t>
      </w:r>
    </w:p>
    <w:p>
      <w:pPr>
        <w:pStyle w:val="BookText"/>
      </w:pPr>
      <w:r>
        <w:rPr>
          <w:rFonts w:ascii="IRNazanin" w:hAnsi="IRNazanin" w:eastAsia="IRNazanin" w:cs="IRNazanin"/>
          <w:lang w:bidi="fa-IR"/>
          <w:color w:val="111111"/>
          <w:sz w:val="28"/>
          <w:szCs w:val="28"/>
          <w:rtl/>
        </w:rPr>
        <w:t xml:space="preserve">الرّابع:یجب إسماعه تحقیقا أو تقدیرا قضاء لحقه،لأنه المفهوم من الأمر.</w:t>
      </w:r>
    </w:p>
    <w:p>
      <w:pPr>
        <w:pStyle w:val="BookText"/>
      </w:pPr>
      <w:r>
        <w:rPr>
          <w:rFonts w:ascii="IRNazanin" w:hAnsi="IRNazanin" w:eastAsia="IRNazanin" w:cs="IRNazanin"/>
          <w:lang w:bidi="fa-IR"/>
          <w:color w:val="111111"/>
          <w:sz w:val="28"/>
          <w:szCs w:val="28"/>
          <w:rtl/>
        </w:rPr>
        <w:t xml:space="preserve">و روایة عمّار السّاباطی،عن أبی عبد اللّه علیه السّلام باجزاء الردّ،و إن لم یسمعه </w:t>
      </w:r>
      <w:r>
        <w:rPr>
          <w:rStyle w:val="FootnoteReference"/>
        </w:rPr>
        <w:footnoteReference w:id="1762"/>
      </w:r>
      <w:r>
        <w:rPr>
          <w:rFonts w:ascii="IRNazanin" w:hAnsi="IRNazanin" w:eastAsia="IRNazanin" w:cs="IRNazanin"/>
          <w:lang w:bidi="fa-IR"/>
          <w:color w:val="111111"/>
          <w:sz w:val="28"/>
          <w:szCs w:val="28"/>
          <w:rtl/>
        </w:rPr>
        <w:t xml:space="preserve">،و کذا صحیحة منصور بن حازم،عنه علیه السّلام </w:t>
      </w:r>
      <w:r>
        <w:rPr>
          <w:rStyle w:val="FootnoteReference"/>
        </w:rPr>
        <w:footnoteReference w:id="1763"/>
      </w:r>
      <w:r>
        <w:rPr>
          <w:rFonts w:ascii="IRNazanin" w:hAnsi="IRNazanin" w:eastAsia="IRNazanin" w:cs="IRNazanin"/>
          <w:lang w:bidi="fa-IR"/>
          <w:color w:val="111111"/>
          <w:sz w:val="28"/>
          <w:szCs w:val="28"/>
          <w:rtl/>
        </w:rPr>
        <w:t xml:space="preserve">محمولتان علی التقیّة.و کذا لا تکفی الإشارة عندنا لما قلناه،و احتجاج الشّافعی-بواقعة ابن مسعود عند قدومه من الحبشة،و عدم ردّ النّبی صلّی اللّه علیه و آله جواب سلامه، و هو فی الصّلاة </w:t>
      </w:r>
      <w:r>
        <w:rPr>
          <w:rStyle w:val="FootnoteReference"/>
        </w:rPr>
        <w:footnoteReference w:id="1764"/>
      </w:r>
      <w:r>
        <w:rPr>
          <w:rFonts w:ascii="IRNazanin" w:hAnsi="IRNazanin" w:eastAsia="IRNazanin" w:cs="IRNazanin"/>
          <w:lang w:bidi="fa-IR"/>
          <w:color w:val="111111"/>
          <w:sz w:val="28"/>
          <w:szCs w:val="28"/>
          <w:rtl/>
        </w:rPr>
        <w:t xml:space="preserve">،و بروایة بلال و صهیب أنّه صلّی اللّه علیه و آله کان إذا سلم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یشیر بیده- </w:t>
      </w:r>
      <w:r>
        <w:rPr>
          <w:rStyle w:val="FootnoteReference"/>
        </w:rPr>
        <w:footnoteReference w:id="1765"/>
      </w:r>
      <w:r>
        <w:rPr>
          <w:rStyle w:val="FootnoteReference"/>
        </w:rPr>
        <w:footnoteReference w:id="1766"/>
      </w:r>
      <w:r>
        <w:rPr>
          <w:rFonts w:ascii="IRNazanin" w:hAnsi="IRNazanin" w:eastAsia="IRNazanin" w:cs="IRNazanin"/>
          <w:lang w:bidi="fa-IR"/>
          <w:color w:val="111111"/>
          <w:sz w:val="28"/>
          <w:szCs w:val="28"/>
          <w:rtl/>
        </w:rPr>
        <w:t xml:space="preserve">غیر ثابت عندنا،و لا ینهض معارضا لصریح القرآن.</w:t>
      </w:r>
    </w:p>
    <w:p>
      <w:pPr>
        <w:pStyle w:val="BookText"/>
      </w:pPr>
      <w:r>
        <w:rPr>
          <w:rFonts w:ascii="IRNazanin" w:hAnsi="IRNazanin" w:eastAsia="IRNazanin" w:cs="IRNazanin"/>
          <w:lang w:bidi="fa-IR"/>
          <w:color w:val="111111"/>
          <w:sz w:val="28"/>
          <w:szCs w:val="28"/>
          <w:rtl/>
        </w:rPr>
        <w:t xml:space="preserve">الخامس:لا یجب أن یقصد بالرّد بالقرآن،خلافا لظاهر کلام الشّیخ </w:t>
      </w:r>
      <w:r>
        <w:rPr>
          <w:rStyle w:val="FootnoteReference"/>
        </w:rPr>
        <w:footnoteReference w:id="1767"/>
      </w:r>
      <w:r>
        <w:rPr>
          <w:rFonts w:ascii="IRNazanin" w:hAnsi="IRNazanin" w:eastAsia="IRNazanin" w:cs="IRNazanin"/>
          <w:lang w:bidi="fa-IR"/>
          <w:color w:val="111111"/>
          <w:sz w:val="28"/>
          <w:szCs w:val="28"/>
          <w:rtl/>
        </w:rPr>
        <w:t xml:space="preserve">، لأنّ فی روایة محمّد بن مسلم السّالفة ما یدلّ علیه.</w:t>
      </w:r>
    </w:p>
    <w:p>
      <w:pPr>
        <w:pStyle w:val="BookText"/>
      </w:pPr>
      <w:r>
        <w:rPr>
          <w:rFonts w:ascii="IRNazanin" w:hAnsi="IRNazanin" w:eastAsia="IRNazanin" w:cs="IRNazanin"/>
          <w:lang w:bidi="fa-IR"/>
          <w:color w:val="111111"/>
          <w:sz w:val="28"/>
          <w:szCs w:val="28"/>
          <w:rtl/>
        </w:rPr>
        <w:t xml:space="preserve">السّادس:لو ترک الردّ أثم قطعا،و هل تبطل به الصّلاة؟قیل:نعم،للنّهی المقتضی للفساد </w:t>
      </w:r>
      <w:r>
        <w:rPr>
          <w:rStyle w:val="FootnoteReference"/>
        </w:rPr>
        <w:footnoteReference w:id="1768"/>
      </w:r>
      <w:r>
        <w:rPr>
          <w:rFonts w:ascii="IRNazanin" w:hAnsi="IRNazanin" w:eastAsia="IRNazanin" w:cs="IRNazanin"/>
          <w:lang w:bidi="fa-IR"/>
          <w:color w:val="111111"/>
          <w:sz w:val="28"/>
          <w:szCs w:val="28"/>
          <w:rtl/>
        </w:rPr>
        <w:t xml:space="preserve">،و لیس بشیء،إذ النّهی عن ترک الرّدّ و لیس من الصلاة فی شیء.</w:t>
      </w:r>
    </w:p>
    <w:p>
      <w:pPr>
        <w:pStyle w:val="BookText"/>
      </w:pPr>
      <w:r>
        <w:rPr>
          <w:rFonts w:ascii="IRNazanin" w:hAnsi="IRNazanin" w:eastAsia="IRNazanin" w:cs="IRNazanin"/>
          <w:lang w:bidi="fa-IR"/>
          <w:color w:val="111111"/>
          <w:sz w:val="28"/>
          <w:szCs w:val="28"/>
          <w:rtl/>
        </w:rPr>
        <w:t xml:space="preserve">و ربّما قیل:إن أتی بشیء من الأذکار فی زمان الردّ بطلت،لتحقق النّهی عنه،و فیه منع،و قد نبهنا علی تحقیقه غیر مرّة.و لو ردّ غیره اکتفی به،لو کان مکلّفا.</w:t>
      </w:r>
    </w:p>
    <w:p>
      <w:pPr>
        <w:pStyle w:val="BookText"/>
      </w:pPr>
      <w:r>
        <w:rPr>
          <w:rFonts w:ascii="IRNazanin" w:hAnsi="IRNazanin" w:eastAsia="IRNazanin" w:cs="IRNazanin"/>
          <w:lang w:bidi="fa-IR"/>
          <w:color w:val="111111"/>
          <w:sz w:val="28"/>
          <w:szCs w:val="28"/>
          <w:rtl/>
        </w:rPr>
        <w:t xml:space="preserve">و فی ردّ الممیّز وجهان مبنیّان علی الاعتداد بفعله شرعا،و الظاهر العدم،أمّا غیر الممیّز،فلا إشکال فی العدم.و لو کان المسلّم ممیزا ففی وجوب الرّد نظر للشّک فی عد عبارته تحیة،و لعلّ الوجوب قریب.و لو ردّ بعد قیام مکلف بالواجب فالظاهر أنّه لا یضرّ،لثبوت الشرعیة فی الجملة.</w:t>
      </w:r>
    </w:p>
    <w:p>
      <w:pPr>
        <w:pStyle w:val="BookText"/>
      </w:pPr>
      <w:r>
        <w:rPr>
          <w:rFonts w:ascii="IRNazanin" w:hAnsi="IRNazanin" w:eastAsia="IRNazanin" w:cs="IRNazanin"/>
          <w:lang w:bidi="fa-IR"/>
          <w:color w:val="111111"/>
          <w:sz w:val="28"/>
          <w:szCs w:val="28"/>
          <w:rtl/>
        </w:rPr>
        <w:t xml:space="preserve">السّابع:لو حیاه بغیر السلام،کالصباح و المساء،ففی جواز ردّه تردّد ینشأ من التوقّف فی کونه تحیة شرعا،و قد قیل:إنّه تحیة الجاهلیة،و فی روایة محمّد بن مسلم،عن أبی جعفر علیه السّلام انّه دخل علیه،و هو فی الصّلاة فقال:السّلام علیک،فرد علیه بقوله:«السّلام علیک»،فقال:کیف أصبحت،فسکت </w:t>
      </w:r>
      <w:r>
        <w:rPr>
          <w:rStyle w:val="FootnoteReference"/>
        </w:rPr>
        <w:footnoteReference w:id="1769"/>
      </w:r>
      <w:r>
        <w:rPr>
          <w:rFonts w:ascii="Amiri" w:hAnsi="Amiri" w:eastAsia="Amiri" w:cs="Amiri"/>
          <w:lang w:bidi="ar-SA"/>
          <w:color w:val="111111"/>
          <w:sz w:val="28"/>
          <w:szCs w:val="28"/>
          <w:rtl/>
        </w:rPr>
        <w:t xml:space="preserve">.و هو یؤذن بعدم جواز الرّدّ،و أنّه لا یسمی تحیّة.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قطع الصلاة الواجبة اختیارا،و یجوز لحفظ المال،و الغریم، و الطفل،و شبهه،  نعم لو رده بقصد الدّعاء،أو دعا له،جاز إذا کان مستحقّا.</w:t>
      </w:r>
    </w:p>
    <w:p>
      <w:pPr>
        <w:pStyle w:val="BookText"/>
      </w:pPr>
      <w:r>
        <w:rPr>
          <w:rFonts w:ascii="Amiri" w:hAnsi="Amiri" w:eastAsia="Amiri" w:cs="Amiri"/>
          <w:lang w:bidi="ar-SA"/>
          <w:color w:val="111111"/>
          <w:sz w:val="28"/>
          <w:szCs w:val="28"/>
          <w:rtl/>
        </w:rPr>
        <w:t xml:space="preserve">الثّامن:لا یکره السّلام علی المصلّی للأصل،و لعموم فَإِذا دَخَلْتُمْ بُیُوتاً فَسَلِّمُوا عَلی أَنْفُسِکُمْ   </w:t>
      </w:r>
      <w:r>
        <w:rPr>
          <w:rStyle w:val="FootnoteReference"/>
        </w:rPr>
        <w:footnoteReference w:id="1770"/>
      </w:r>
      <w:r>
        <w:rPr>
          <w:rFonts w:ascii="IRNazanin" w:hAnsi="IRNazanin" w:eastAsia="IRNazanin" w:cs="IRNazanin"/>
          <w:lang w:bidi="fa-IR"/>
          <w:color w:val="111111"/>
          <w:sz w:val="28"/>
          <w:szCs w:val="28"/>
          <w:rtl/>
        </w:rPr>
        <w:t xml:space="preserve">،و لقول الباقر علیه السّلام:«إذا دخلت المسجد و النّاس یصلّون فسلّم علیهم»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یحرم قطع الصّلاة الواجبة اختیارا،و یجوز لحفظ المال و الغریم و الطفل و شبهه).</w:t>
      </w:r>
    </w:p>
    <w:p>
      <w:pPr>
        <w:pStyle w:val="BookText"/>
      </w:pPr>
      <w:r>
        <w:rPr>
          <w:rFonts w:ascii="Amiri" w:hAnsi="Amiri" w:eastAsia="Amiri" w:cs="Amiri"/>
          <w:lang w:bidi="ar-SA"/>
          <w:color w:val="111111"/>
          <w:sz w:val="28"/>
          <w:szCs w:val="28"/>
          <w:rtl/>
        </w:rPr>
        <w:t xml:space="preserve">لا ریب فی تحریم قطع الصّلاة الواجبة اختیارا لقوله تعالی وَ لا تُبْطِلُوا أَعْمالَکُمْ  </w:t>
      </w:r>
      <w:r>
        <w:rPr>
          <w:rStyle w:val="FootnoteReference"/>
        </w:rPr>
        <w:footnoteReference w:id="1772"/>
      </w:r>
      <w:r>
        <w:rPr>
          <w:rFonts w:ascii="IRNazanin" w:hAnsi="IRNazanin" w:eastAsia="IRNazanin" w:cs="IRNazanin"/>
          <w:lang w:bidi="fa-IR"/>
          <w:color w:val="111111"/>
          <w:sz w:val="28"/>
          <w:szCs w:val="28"/>
          <w:rtl/>
        </w:rPr>
        <w:t xml:space="preserve">،و النهی للتّحریم،و یجوز عند الضّرورة کردّ الآبق،و قبض الغریم و قتل الحیّة الّتی یخافها علی نفس محترمة،و لإحراز المال المخوف ضیاعه،و الدابة الّتی یخاف ذهابها أو المشقة فی تحصیلها،و لحفظ الصّبی الّذی یخاف وقوعه فی النّار أو تردّیه فی نحو بئر،و لإنقاذ الغریق و نحوه.</w:t>
      </w:r>
    </w:p>
    <w:p>
      <w:pPr>
        <w:pStyle w:val="BookText"/>
      </w:pPr>
      <w:r>
        <w:rPr>
          <w:rFonts w:ascii="IRNazanin" w:hAnsi="IRNazanin" w:eastAsia="IRNazanin" w:cs="IRNazanin"/>
          <w:lang w:bidi="fa-IR"/>
          <w:color w:val="111111"/>
          <w:sz w:val="28"/>
          <w:szCs w:val="28"/>
          <w:rtl/>
        </w:rPr>
        <w:t xml:space="preserve">و لو عرض له ما لا اختیار فیه کالنوم،و سبق الحدث الأکبر أو الأصغر فلا حرج،بخلاف ما لو تعمّده.و لو خشی من إمساکه ضررا علی نفسه،أو سریان النّجاسة إلی ثوبه أو بدنه،و ظنّ ذلک جاز القطع،و فی روایة عبد الرّحمن بن الحجّاج،عن أبی الحسن علیه السّلام </w:t>
      </w:r>
      <w:r>
        <w:rPr>
          <w:rStyle w:val="FootnoteReference"/>
        </w:rPr>
        <w:footnoteReference w:id="1773"/>
      </w:r>
      <w:r>
        <w:rPr>
          <w:rFonts w:ascii="IRNazanin" w:hAnsi="IRNazanin" w:eastAsia="IRNazanin" w:cs="IRNazanin"/>
          <w:lang w:bidi="fa-IR"/>
          <w:color w:val="111111"/>
          <w:sz w:val="28"/>
          <w:szCs w:val="28"/>
          <w:rtl/>
        </w:rPr>
        <w:t xml:space="preserve">ما یدلّ علی هذا،و کذا فی روایتی سماعة </w:t>
      </w:r>
      <w:r>
        <w:rPr>
          <w:rStyle w:val="FootnoteReference"/>
        </w:rPr>
        <w:footnoteReference w:id="1774"/>
      </w:r>
      <w:r>
        <w:rPr>
          <w:rFonts w:ascii="Amiri" w:hAnsi="Amiri" w:eastAsia="Amiri" w:cs="Amiri"/>
          <w:lang w:bidi="ar-SA"/>
          <w:color w:val="111111"/>
          <w:sz w:val="28"/>
          <w:szCs w:val="28"/>
          <w:rtl/>
        </w:rPr>
        <w:t xml:space="preserve">،و السّکونی </w:t>
      </w:r>
      <w:r>
        <w:rPr>
          <w:rStyle w:val="FootnoteReference"/>
        </w:rPr>
        <w:footnoteReference w:id="1775"/>
      </w:r>
      <w:r>
        <w:rPr>
          <w:rFonts w:ascii="IRNazanin" w:hAnsi="IRNazanin" w:eastAsia="IRNazanin" w:cs="IRNazanin"/>
          <w:lang w:bidi="fa-IR"/>
          <w:color w:val="111111"/>
          <w:sz w:val="28"/>
          <w:szCs w:val="28"/>
          <w:rtl/>
        </w:rPr>
        <w:t xml:space="preserve">ما یدلّ علی بعض ما سبق.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تعداد الرکعات بالحصی،  و اعلم أنّ القطع تجیء فیه الأحکام الخمسة،فیجب لحفظ النّفس المحترمة عن التّلف،و ما فی حکمه.و کذا المال المضر تلفه حیث یتعین علیه ذلک،فان استمرّ حینئذ بطلت صلاته،للنّهی المقتضی للفساد.</w:t>
      </w:r>
    </w:p>
    <w:p>
      <w:pPr>
        <w:pStyle w:val="BookText"/>
      </w:pPr>
      <w:r>
        <w:rPr>
          <w:rFonts w:ascii="IRNazanin" w:hAnsi="IRNazanin" w:eastAsia="IRNazanin" w:cs="IRNazanin"/>
          <w:lang w:bidi="fa-IR"/>
          <w:color w:val="111111"/>
          <w:sz w:val="28"/>
          <w:szCs w:val="28"/>
          <w:rtl/>
        </w:rPr>
        <w:t xml:space="preserve">و یستحبّ فی مواضع سبق بعضها فی الأذان و القراءة،و یأتی موضع فی الجماعة.</w:t>
      </w:r>
    </w:p>
    <w:p>
      <w:pPr>
        <w:pStyle w:val="BookText"/>
      </w:pPr>
      <w:r>
        <w:rPr>
          <w:rFonts w:ascii="IRNazanin" w:hAnsi="IRNazanin" w:eastAsia="IRNazanin" w:cs="IRNazanin"/>
          <w:lang w:bidi="fa-IR"/>
          <w:color w:val="111111"/>
          <w:sz w:val="28"/>
          <w:szCs w:val="28"/>
          <w:rtl/>
        </w:rPr>
        <w:t xml:space="preserve">و یباح لقتل الحیّة الّتی لا یخاف أذاها،و إحراز المال الّذی لا یضرّ فواته، قاله فی الذّکری،و للنظر فیه مجال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یکره لإحراز المال الیسیر الّذی لا یبالی بفواته،قاله فی الذّکری أیضا </w:t>
      </w:r>
      <w:r>
        <w:rPr>
          <w:rStyle w:val="FootnoteReference"/>
        </w:rPr>
        <w:footnoteReference w:id="1777"/>
      </w:r>
      <w:r>
        <w:rPr>
          <w:rFonts w:ascii="IRNazanin" w:hAnsi="IRNazanin" w:eastAsia="IRNazanin" w:cs="IRNazanin"/>
          <w:lang w:bidi="fa-IR"/>
          <w:color w:val="111111"/>
          <w:sz w:val="28"/>
          <w:szCs w:val="28"/>
          <w:rtl/>
        </w:rPr>
        <w:t xml:space="preserve">، و احتمل مع ذلک التّحریم.</w:t>
      </w:r>
    </w:p>
    <w:p>
      <w:pPr>
        <w:pStyle w:val="BookText"/>
      </w:pPr>
      <w:r>
        <w:rPr>
          <w:rFonts w:ascii="IRNazanin" w:hAnsi="IRNazanin" w:eastAsia="IRNazanin" w:cs="IRNazanin"/>
          <w:lang w:bidi="fa-IR"/>
          <w:color w:val="111111"/>
          <w:sz w:val="28"/>
          <w:szCs w:val="28"/>
          <w:rtl/>
        </w:rPr>
        <w:t xml:space="preserve">و فی جواز هذا أیضا إشکال،و قد سبق تحریم القطع.و إذا أراد القطع فی موضع جوازه،قال أیضا:فالأجود التحلّل بالتّسلیم،لعموم:«و تحلیلها التّسلیم»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اعترف فی آخر کلامه بعدم الإثم بترکه،محتجا بأن وجوب التحلل به إنّما هو فی الصّلاة التامة </w:t>
      </w:r>
      <w:r>
        <w:rPr>
          <w:rStyle w:val="FootnoteReference"/>
        </w:rPr>
        <w:footnoteReference w:id="1779"/>
      </w:r>
      <w:r>
        <w:rPr>
          <w:rFonts w:ascii="IRNazanin" w:hAnsi="IRNazanin" w:eastAsia="IRNazanin" w:cs="IRNazanin"/>
          <w:lang w:bidi="fa-IR"/>
          <w:color w:val="111111"/>
          <w:sz w:val="28"/>
          <w:szCs w:val="28"/>
          <w:rtl/>
        </w:rPr>
        <w:t xml:space="preserve">.و لو ضاق الوقت عن الإتیان به،فلا بحث فی عدم وجوبه.</w:t>
      </w:r>
    </w:p>
    <w:p>
      <w:pPr>
        <w:pStyle w:val="BookText"/>
      </w:pPr>
      <w:r>
        <w:rPr>
          <w:rFonts w:ascii="IRNazanin" w:hAnsi="IRNazanin" w:eastAsia="IRNazanin" w:cs="IRNazanin"/>
          <w:lang w:bidi="fa-IR"/>
          <w:color w:val="111111"/>
          <w:sz w:val="28"/>
          <w:szCs w:val="28"/>
          <w:rtl/>
        </w:rPr>
        <w:t xml:space="preserve">و اعلم أنّ قوله المصنّف:(و یجوز لحفظ المال و الغریم.)،کما یصلح للإباحة یصلح للوجوب و قسیمیه،لأنّ الجائز بمعنی السّائغ جنس للأربعة.</w:t>
      </w:r>
    </w:p>
    <w:p>
      <w:pPr>
        <w:pStyle w:val="BookText"/>
      </w:pPr>
      <w:r>
        <w:rPr>
          <w:rFonts w:ascii="IRNazanin" w:hAnsi="IRNazanin" w:eastAsia="IRNazanin" w:cs="IRNazanin"/>
          <w:lang w:bidi="fa-IR"/>
          <w:color w:val="111111"/>
          <w:sz w:val="28"/>
          <w:szCs w:val="28"/>
          <w:rtl/>
        </w:rPr>
        <w:t xml:space="preserve">قوله: (و تعداد الرّکعات بالحصی).</w:t>
      </w:r>
    </w:p>
    <w:p>
      <w:pPr>
        <w:pStyle w:val="BookText"/>
      </w:pPr>
      <w:r>
        <w:rPr>
          <w:rFonts w:ascii="IRNazanin" w:hAnsi="IRNazanin" w:eastAsia="IRNazanin" w:cs="IRNazanin"/>
          <w:lang w:bidi="fa-IR"/>
          <w:color w:val="111111"/>
          <w:sz w:val="28"/>
          <w:szCs w:val="28"/>
          <w:rtl/>
        </w:rPr>
        <w:t xml:space="preserve">قد سبق التّنبیه علی ذلک،لکن بقی شیء و هو أنّه لو شکّ فی عدد الرّکعات،هل یجوز له التعویل فی عددها علی ما عدّها به من الحصی و غیره؟الظاهر لا،لعدم الدّلیل،و فائدة العدّ به الاستعانة علی التذّکر و عدم غلبة النّسیان.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التبسم،و قتل الحیة و العقرب،و الإشارة بالید،و التصفیق،و القرآن.   قوله: (و التّبسم).</w:t>
      </w:r>
    </w:p>
    <w:p>
      <w:pPr>
        <w:pStyle w:val="BookText"/>
      </w:pPr>
      <w:r>
        <w:rPr>
          <w:rFonts w:ascii="IRNazanin" w:hAnsi="IRNazanin" w:eastAsia="IRNazanin" w:cs="IRNazanin"/>
          <w:lang w:bidi="fa-IR"/>
          <w:color w:val="111111"/>
          <w:sz w:val="28"/>
          <w:szCs w:val="28"/>
          <w:rtl/>
        </w:rPr>
        <w:t xml:space="preserve">أی:یجوز لکن یکره،و قد سبق.</w:t>
      </w:r>
    </w:p>
    <w:p>
      <w:pPr>
        <w:pStyle w:val="BookText"/>
      </w:pPr>
      <w:r>
        <w:rPr>
          <w:rFonts w:ascii="IRNazanin" w:hAnsi="IRNazanin" w:eastAsia="IRNazanin" w:cs="IRNazanin"/>
          <w:lang w:bidi="fa-IR"/>
          <w:color w:val="111111"/>
          <w:sz w:val="28"/>
          <w:szCs w:val="28"/>
          <w:rtl/>
        </w:rPr>
        <w:t xml:space="preserve">قوله: (و قتل الحیّة،و العقرب).</w:t>
      </w:r>
    </w:p>
    <w:p>
      <w:pPr>
        <w:pStyle w:val="BookText"/>
      </w:pPr>
      <w:r>
        <w:rPr>
          <w:rFonts w:ascii="IRNazanin" w:hAnsi="IRNazanin" w:eastAsia="IRNazanin" w:cs="IRNazanin"/>
          <w:lang w:bidi="fa-IR"/>
          <w:color w:val="111111"/>
          <w:sz w:val="28"/>
          <w:szCs w:val="28"/>
          <w:rtl/>
        </w:rPr>
        <w:t xml:space="preserve">لورود النصّ بالأمر به </w:t>
      </w:r>
      <w:r>
        <w:rPr>
          <w:rStyle w:val="FootnoteReference"/>
        </w:rPr>
        <w:footnoteReference w:id="1780"/>
      </w:r>
      <w:r>
        <w:rPr>
          <w:rFonts w:ascii="IRNazanin" w:hAnsi="IRNazanin" w:eastAsia="IRNazanin" w:cs="IRNazanin"/>
          <w:lang w:bidi="fa-IR"/>
          <w:color w:val="111111"/>
          <w:sz w:val="28"/>
          <w:szCs w:val="28"/>
          <w:rtl/>
        </w:rPr>
        <w:t xml:space="preserve">،و قد سبق فی الکلام ما یدلّ علی موضع وجوبه و جوازه و تحریمه.</w:t>
      </w:r>
    </w:p>
    <w:p>
      <w:pPr>
        <w:pStyle w:val="BookText"/>
      </w:pPr>
      <w:r>
        <w:rPr>
          <w:rFonts w:ascii="IRNazanin" w:hAnsi="IRNazanin" w:eastAsia="IRNazanin" w:cs="IRNazanin"/>
          <w:lang w:bidi="fa-IR"/>
          <w:color w:val="111111"/>
          <w:sz w:val="28"/>
          <w:szCs w:val="28"/>
          <w:rtl/>
        </w:rPr>
        <w:t xml:space="preserve">قوله: (و الإشارة بالید،و التصفیق،و القرآن).</w:t>
      </w:r>
    </w:p>
    <w:p>
      <w:pPr>
        <w:pStyle w:val="BookText"/>
      </w:pPr>
      <w:r>
        <w:rPr>
          <w:rFonts w:ascii="IRNazanin" w:hAnsi="IRNazanin" w:eastAsia="IRNazanin" w:cs="IRNazanin"/>
          <w:lang w:bidi="fa-IR"/>
          <w:color w:val="111111"/>
          <w:sz w:val="28"/>
          <w:szCs w:val="28"/>
          <w:rtl/>
        </w:rPr>
        <w:t xml:space="preserve">إذا عرض للرّجل أو المرأة حاجة،فله الإیماء بیده،و تصفیق إحدی یدیه بالأخری،و ضرب الحائط،و التّسبیح،و التکبیر،و أن یتلو شیئا من القرآن مجیبا لغیره،أو مبتدئا له بالخطاب،سواء نبه الإمام بذلک أم غیره،ذکره بعض العامة </w:t>
      </w:r>
      <w:r>
        <w:rPr>
          <w:rStyle w:val="FootnoteReference"/>
        </w:rPr>
        <w:footnoteReference w:id="1781"/>
      </w:r>
      <w:r>
        <w:rPr>
          <w:rFonts w:ascii="IRNazanin" w:hAnsi="IRNazanin" w:eastAsia="IRNazanin" w:cs="IRNazanin"/>
          <w:lang w:bidi="fa-IR"/>
          <w:color w:val="111111"/>
          <w:sz w:val="28"/>
          <w:szCs w:val="28"/>
          <w:rtl/>
        </w:rPr>
        <w:t xml:space="preserve">.و التّسبیح للمرأة،و قصرها علی التصفیق فی حسنة الحلبی،عن أبی عبد اللّه علیه السّلام انّه سئل عن الرّجل یرید الحاجة و هو فی الصّلاة فقال:</w:t>
      </w:r>
    </w:p>
    <w:p>
      <w:pPr>
        <w:pStyle w:val="BookText"/>
      </w:pPr>
      <w:r>
        <w:rPr>
          <w:rFonts w:ascii="IRNazanin" w:hAnsi="IRNazanin" w:eastAsia="IRNazanin" w:cs="IRNazanin"/>
          <w:lang w:bidi="fa-IR"/>
          <w:color w:val="111111"/>
          <w:sz w:val="28"/>
          <w:szCs w:val="28"/>
          <w:rtl/>
        </w:rPr>
        <w:t xml:space="preserve">«یومئ برأسه،و یشیر بیده،و المرأة إذا أرادت الحاجة و هی تصلّی تصفّق بیدها»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رخص علیه السّلام فی ضرب الحائط للمصلّی لیوقظ الغلام </w:t>
      </w:r>
      <w:r>
        <w:rPr>
          <w:rStyle w:val="FootnoteReference"/>
        </w:rPr>
        <w:footnoteReference w:id="1783"/>
      </w:r>
      <w:r>
        <w:rPr>
          <w:rFonts w:ascii="IRNazanin" w:hAnsi="IRNazanin" w:eastAsia="IRNazanin" w:cs="IRNazanin"/>
          <w:lang w:bidi="fa-IR"/>
          <w:color w:val="111111"/>
          <w:sz w:val="28"/>
          <w:szCs w:val="28"/>
          <w:rtl/>
        </w:rPr>
        <w:t xml:space="preserve">، و کذا فی رفع الصّوت بالتّسبیح لتأتی الجاریة فیریها بیده أن علی الباب إنسانا یستأذن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اعتبر بعضهم فی التّصفیق ضرب ظهر إحدی الرّاحتین علی بطن الأخری،فرقا بینه و بین التّصفیق للّهو و اللعب </w:t>
      </w:r>
      <w:r>
        <w:rPr>
          <w:rStyle w:val="FootnoteReference"/>
        </w:rPr>
        <w:footnoteReference w:id="1785"/>
      </w:r>
      <w:r>
        <w:rPr>
          <w:rFonts w:ascii="IRNazanin" w:hAnsi="IRNazanin" w:eastAsia="IRNazanin" w:cs="IRNazanin"/>
          <w:lang w:bidi="fa-IR"/>
          <w:color w:val="111111"/>
          <w:sz w:val="28"/>
          <w:szCs w:val="28"/>
          <w:rtl/>
        </w:rPr>
        <w:t xml:space="preserve">،و وجوبه بعید لفقد الدّلیل.</w:t>
      </w:r>
    </w:p>
    <w:p>
      <w:pPr>
        <w:pStyle w:val="BookText"/>
      </w:pPr>
      <w:r>
        <w:rPr>
          <w:rFonts w:ascii="IRNazanin" w:hAnsi="IRNazanin" w:eastAsia="IRNazanin" w:cs="IRNazanin"/>
          <w:lang w:bidi="fa-IR"/>
          <w:color w:val="111111"/>
          <w:sz w:val="28"/>
          <w:szCs w:val="28"/>
          <w:rtl/>
        </w:rPr>
        <w:t xml:space="preserve">و هل تعد إشارة الأخرس کلاما،نظرا إلی أنّه لو أشار بالسّلام وجب الردّ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الالتفات یمینا و شمالا،و التثاؤب،و التمطی،و العبث،و التنخم، و البصاق،و الفرقعة،  علیه لأنّه تحیة،کما فی قراءته و أذکاره و عقوده؟فیه تردّد یلتفت إلی هذا،و إلی أنّ الإشارة لا تعد کلاما،و إلحاقها به فی مواضع لدلیل لا یقتضی الإلحاق مطلقا.</w:t>
      </w:r>
    </w:p>
    <w:p>
      <w:pPr>
        <w:pStyle w:val="BookText"/>
      </w:pPr>
      <w:r>
        <w:rPr>
          <w:rFonts w:ascii="IRNazanin" w:hAnsi="IRNazanin" w:eastAsia="IRNazanin" w:cs="IRNazanin"/>
          <w:lang w:bidi="fa-IR"/>
          <w:color w:val="111111"/>
          <w:sz w:val="28"/>
          <w:szCs w:val="28"/>
          <w:rtl/>
        </w:rPr>
        <w:t xml:space="preserve">قوله: (و یکره الالتفات یمینا و شمالا).</w:t>
      </w:r>
    </w:p>
    <w:p>
      <w:pPr>
        <w:pStyle w:val="BookText"/>
      </w:pPr>
      <w:r>
        <w:rPr>
          <w:rFonts w:ascii="IRNazanin" w:hAnsi="IRNazanin" w:eastAsia="IRNazanin" w:cs="IRNazanin"/>
          <w:lang w:bidi="fa-IR"/>
          <w:color w:val="111111"/>
          <w:sz w:val="28"/>
          <w:szCs w:val="28"/>
          <w:rtl/>
        </w:rPr>
        <w:t xml:space="preserve">لروایة عبد الملک،عن أبی عبد اللّه علیه السّلام،و سأله عن الالتفات فی الصّلاة أ یقطعها؟فقال:«لا،و ما أحب أن یفعل» </w:t>
      </w:r>
      <w:r>
        <w:rPr>
          <w:rStyle w:val="FootnoteReference"/>
        </w:rPr>
        <w:footnoteReference w:id="1786"/>
      </w:r>
      <w:r>
        <w:rPr>
          <w:rFonts w:ascii="IRNazanin" w:hAnsi="IRNazanin" w:eastAsia="IRNazanin" w:cs="IRNazanin"/>
          <w:lang w:bidi="fa-IR"/>
          <w:color w:val="111111"/>
          <w:sz w:val="28"/>
          <w:szCs w:val="28"/>
          <w:rtl/>
        </w:rPr>
        <w:t xml:space="preserve">.و المراد:الالتفات بالوجه خاصة،و قد سبق تحقیقه.</w:t>
      </w:r>
    </w:p>
    <w:p>
      <w:pPr>
        <w:pStyle w:val="BookText"/>
      </w:pPr>
      <w:r>
        <w:rPr>
          <w:rFonts w:ascii="IRNazanin" w:hAnsi="IRNazanin" w:eastAsia="IRNazanin" w:cs="IRNazanin"/>
          <w:lang w:bidi="fa-IR"/>
          <w:color w:val="111111"/>
          <w:sz w:val="28"/>
          <w:szCs w:val="28"/>
          <w:rtl/>
        </w:rPr>
        <w:t xml:space="preserve">قوله: (و التثاؤب،و التمطی،و العبث،و التنخم،و البصاق، و الفرقعة).</w:t>
      </w:r>
    </w:p>
    <w:p>
      <w:pPr>
        <w:pStyle w:val="BookText"/>
      </w:pPr>
      <w:r>
        <w:rPr>
          <w:rFonts w:ascii="IRNazanin" w:hAnsi="IRNazanin" w:eastAsia="IRNazanin" w:cs="IRNazanin"/>
          <w:lang w:bidi="fa-IR"/>
          <w:color w:val="111111"/>
          <w:sz w:val="28"/>
          <w:szCs w:val="28"/>
          <w:rtl/>
        </w:rPr>
        <w:t xml:space="preserve">فی حسنة الحلبی،عن أبی عبد اللّه علیه السّلام:أنّه سأله عن الرّجل یتثاءب فی الصّلاة،و یتمطی قال:«هو من الشّیطان،و لن یملکه» </w:t>
      </w:r>
      <w:r>
        <w:rPr>
          <w:rStyle w:val="FootnoteReference"/>
        </w:rPr>
        <w:footnoteReference w:id="1787"/>
      </w:r>
      <w:r>
        <w:rPr>
          <w:rFonts w:ascii="IRNazanin" w:hAnsi="IRNazanin" w:eastAsia="IRNazanin" w:cs="IRNazanin"/>
          <w:lang w:bidi="fa-IR"/>
          <w:color w:val="111111"/>
          <w:sz w:val="28"/>
          <w:szCs w:val="28"/>
          <w:rtl/>
        </w:rPr>
        <w:t xml:space="preserve">،و فیه دلالة علی رجحان التّرک مع الإمکان.و روی:أنّ رسول اللّه صلّی اللّه علیه و آله رأی رجلا یعبث فی الصّلاة فقال:«لو خشع قلب هذا لخشعت جوارحه» </w:t>
      </w:r>
      <w:r>
        <w:rPr>
          <w:rStyle w:val="FootnoteReference"/>
        </w:rPr>
        <w:footnoteReference w:id="1788"/>
      </w:r>
      <w:r>
        <w:rPr>
          <w:rFonts w:ascii="IRNazanin" w:hAnsi="IRNazanin" w:eastAsia="IRNazanin" w:cs="IRNazanin"/>
          <w:lang w:bidi="fa-IR"/>
          <w:color w:val="111111"/>
          <w:sz w:val="28"/>
          <w:szCs w:val="28"/>
          <w:rtl/>
        </w:rPr>
        <w:t xml:space="preserve">.و روی أبو بصیر،قال:قال أبو عبد اللّه علیه السّلام:«إذا قمت إلی الصّلاة فاعلم أنّک بین یدی اللّه،فان کنت لا تراه فاعلم أنّه یراک،فأقبل قبل صلاتک،و لا تمتخط، و لا تبصق،و لا تنقض أصابعک،و لا تورک،فان قوما عذبوا بنقض الأصابع» </w:t>
      </w:r>
      <w:r>
        <w:rPr>
          <w:rStyle w:val="FootnoteReference"/>
        </w:rPr>
        <w:footnoteReference w:id="1789"/>
      </w:r>
      <w:r>
        <w:rPr>
          <w:rFonts w:ascii="IRNazanin" w:hAnsi="IRNazanin" w:eastAsia="IRNazanin" w:cs="IRNazanin"/>
          <w:lang w:bidi="fa-IR"/>
          <w:color w:val="111111"/>
          <w:sz w:val="28"/>
          <w:szCs w:val="28"/>
          <w:rtl/>
        </w:rPr>
        <w:t xml:space="preserve">.فی القاموس:نقض المحامل،و الأصابع،و الأضلاع،و المفاصل:</w:t>
      </w:r>
    </w:p>
    <w:p>
      <w:pPr>
        <w:pStyle w:val="BookText"/>
      </w:pPr>
      <w:r>
        <w:rPr>
          <w:rFonts w:ascii="IRNazanin" w:hAnsi="IRNazanin" w:eastAsia="IRNazanin" w:cs="IRNazanin"/>
          <w:lang w:bidi="fa-IR"/>
          <w:color w:val="111111"/>
          <w:sz w:val="28"/>
          <w:szCs w:val="28"/>
          <w:rtl/>
        </w:rPr>
        <w:t xml:space="preserve">أصواتها.ثم قال:و أنقض أصابعه:ضربها لتصوت </w:t>
      </w:r>
      <w:r>
        <w:rPr>
          <w:rStyle w:val="FootnoteReference"/>
        </w:rPr>
        <w:footnoteReference w:id="1790"/>
      </w:r>
      <w:r>
        <w:rPr>
          <w:rFonts w:ascii="IRNazanin" w:hAnsi="IRNazanin" w:eastAsia="IRNazanin" w:cs="IRNazanin"/>
          <w:lang w:bidi="fa-IR"/>
          <w:color w:val="111111"/>
          <w:sz w:val="28"/>
          <w:szCs w:val="28"/>
          <w:rtl/>
        </w:rPr>
        <w:t xml:space="preserve">.و التورک:الاعتماد بالیدین علی الورکین،و هو التّخصر.و یشترط فی التنخم و البصاق أن لا ینطق بحرفین،فان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التأوه بحرف،و الأنین به،و مدافعة الأخبثین أو الریح،  کان بحیث ینطق بهما حرم.و قد روی:أنّ النّبی صلّی اللّه علیه و آله کان یأخذ النخامة بثوبه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التأوه بحرف،و الأنین به).</w:t>
      </w:r>
    </w:p>
    <w:p>
      <w:pPr>
        <w:pStyle w:val="BookText"/>
      </w:pPr>
      <w:r>
        <w:rPr>
          <w:rFonts w:ascii="IRNazanin" w:hAnsi="IRNazanin" w:eastAsia="IRNazanin" w:cs="IRNazanin"/>
          <w:lang w:bidi="fa-IR"/>
          <w:color w:val="111111"/>
          <w:sz w:val="28"/>
          <w:szCs w:val="28"/>
          <w:rtl/>
        </w:rPr>
        <w:t xml:space="preserve">أصل التأوه:قول کلمة أوه،کجیر و حیث،و هی کلمة تقال عند الشکایة و التوجّع،و المراد هنا:النطق بهذا الصوت علی وجه لا یظهر منه حرفان،و الأنین علی ما فسره أهل اللغة:التأوه،و إنما کره کل منهما إذا کان بحیث لا یظهر منه حرفان لقربه من الکلام،أما مع ظهور حرفین فلا إشکال فی البطلان.</w:t>
      </w:r>
    </w:p>
    <w:p>
      <w:pPr>
        <w:pStyle w:val="BookText"/>
      </w:pPr>
      <w:r>
        <w:rPr>
          <w:rFonts w:ascii="IRNazanin" w:hAnsi="IRNazanin" w:eastAsia="IRNazanin" w:cs="IRNazanin"/>
          <w:lang w:bidi="fa-IR"/>
          <w:color w:val="111111"/>
          <w:sz w:val="28"/>
          <w:szCs w:val="28"/>
          <w:rtl/>
        </w:rPr>
        <w:t xml:space="preserve">قوله: (و مدافعة الأخبثین أو الریح).</w:t>
      </w:r>
    </w:p>
    <w:p>
      <w:pPr>
        <w:pStyle w:val="BookText"/>
      </w:pPr>
      <w:r>
        <w:rPr>
          <w:rFonts w:ascii="IRNazanin" w:hAnsi="IRNazanin" w:eastAsia="IRNazanin" w:cs="IRNazanin"/>
          <w:lang w:bidi="fa-IR"/>
          <w:color w:val="111111"/>
          <w:sz w:val="28"/>
          <w:szCs w:val="28"/>
          <w:rtl/>
        </w:rPr>
        <w:t xml:space="preserve">لما یلزم من سلب الخشوع،و لقول النّبی صلّی اللّه علیه و آله:«لا صلاة لحاقن» </w:t>
      </w:r>
      <w:r>
        <w:rPr>
          <w:rStyle w:val="FootnoteReference"/>
        </w:rPr>
        <w:footnoteReference w:id="1792"/>
      </w:r>
      <w:r>
        <w:rPr>
          <w:rFonts w:ascii="IRNazanin" w:hAnsi="IRNazanin" w:eastAsia="IRNazanin" w:cs="IRNazanin"/>
          <w:lang w:bidi="fa-IR"/>
          <w:color w:val="111111"/>
          <w:sz w:val="28"/>
          <w:szCs w:val="28"/>
          <w:rtl/>
        </w:rPr>
        <w:t xml:space="preserve">.و لقوله صلّی اللّه علیه و آله:«لا تصلّ و أنت تجد شیئا من الأخبثین»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مدافعة النّوم لمثل ما قلناه،و لأنّ فی بعض التفاسیر أنه المراد بقوله تعالی لا تَقْرَبُوا الصَّلاةَ وَ أَنْتُمْ سُکاری  </w:t>
      </w:r>
      <w:r>
        <w:rPr>
          <w:rStyle w:val="FootnoteReference"/>
        </w:rPr>
        <w:footnoteReference w:id="1794"/>
      </w:r>
      <w:r>
        <w:rPr>
          <w:rFonts w:ascii="IRNazanin" w:hAnsi="IRNazanin" w:eastAsia="IRNazanin" w:cs="IRNazanin"/>
          <w:lang w:bidi="fa-IR"/>
          <w:color w:val="111111"/>
          <w:sz w:val="28"/>
          <w:szCs w:val="28"/>
          <w:rtl/>
        </w:rPr>
        <w:t xml:space="preserve">.هذا إذا کانت المدافعة قبل الصّلاة، و لم یکن فی الوقت ضیق.أمّا لو عرضت فی أثنائها فلا کراهة فی الإتمام،بل یجب الصّبر لتحریم قطع الصّلاة،و کذا مع ضیق الوقت.</w:t>
      </w:r>
    </w:p>
    <w:p>
      <w:pPr>
        <w:pStyle w:val="BookText"/>
      </w:pPr>
      <w:r>
        <w:rPr>
          <w:rFonts w:ascii="IRNazanin" w:hAnsi="IRNazanin" w:eastAsia="IRNazanin" w:cs="IRNazanin"/>
          <w:lang w:bidi="fa-IR"/>
          <w:color w:val="111111"/>
          <w:sz w:val="28"/>
          <w:szCs w:val="28"/>
          <w:rtl/>
        </w:rPr>
        <w:t xml:space="preserve">و لو عجز عن المدافعة أو خشی ضررا،جاز القطع لمفهوم قول أبی الحسن علیه السّلام عن الرّجل یصیبه الغمز فی البطن،و هو یستطیع الصّبر علیه أ یصلی علی تلک الحالة أو لا؟:«إن احتمل الصّبر و لم یخف إعجالا عن الصّلاة فلیصل و لیصبر»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45" w:name="pg10520_111724"/>
    <w:bookmarkEnd w:id="45"/>
    <w:p>
      <w:pPr>
        <w:pStyle w:val="BookText"/>
      </w:pPr>
      <w:r>
        <w:rPr>
          <w:rFonts w:ascii="IRNazanin" w:hAnsi="IRNazanin" w:eastAsia="IRNazanin" w:cs="IRNazanin"/>
          <w:lang w:bidi="fa-IR"/>
          <w:color w:val="111111"/>
          <w:sz w:val="28"/>
          <w:szCs w:val="28"/>
          <w:rtl/>
        </w:rPr>
        <w:t xml:space="preserve">و نفخ موضع السجود.</w:t>
      </w:r>
    </w:p>
    <w:p>
      <w:pPr>
        <w:pStyle w:val="Heading5"/>
      </w:pPr>
      <w:bookmarkStart w:id="164" w:name="_Toc81"/>
      <w:r>
        <w:t>فائدة</w:t>
      </w:r>
      <w:bookmarkEnd w:id="164"/>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المرأة کالرجل فی الصلاة،إلاّ أنها حال القیام تجمع بین قدمیها، و تضم ثدییها إلی صدرها،و إذا رکعت وضعت یدیها فوق رکبتیها علی فخذیها، لئلا تتطأطأ کثیرا،فإذا جلست فعلی ألیتیها لا کالرّجل،فإذا سقطت للسجود بدأت بالقعود ثم تسجد لاطئة بالأرض،فإذا جلست فی تشهدها ضمّت فخذیها و رفعت رکبتیها من الأرض و إذا نهضت انسلت انسلالا.   قوله: (و نفخ موضع السّجود).</w:t>
      </w:r>
    </w:p>
    <w:p>
      <w:pPr>
        <w:pStyle w:val="BookText"/>
      </w:pPr>
      <w:r>
        <w:rPr>
          <w:rFonts w:ascii="IRNazanin" w:hAnsi="IRNazanin" w:eastAsia="IRNazanin" w:cs="IRNazanin"/>
          <w:lang w:bidi="fa-IR"/>
          <w:color w:val="111111"/>
          <w:sz w:val="28"/>
          <w:szCs w:val="28"/>
          <w:rtl/>
        </w:rPr>
        <w:t xml:space="preserve">هذا إذا لم ینطق بحرفین،کما سبق فی التّأوه.</w:t>
      </w:r>
    </w:p>
    <w:p>
      <w:pPr>
        <w:pStyle w:val="BookText"/>
      </w:pPr>
      <w:r>
        <w:rPr>
          <w:rFonts w:ascii="IRNazanin" w:hAnsi="IRNazanin" w:eastAsia="IRNazanin" w:cs="IRNazanin"/>
          <w:lang w:bidi="fa-IR"/>
          <w:color w:val="111111"/>
          <w:sz w:val="28"/>
          <w:szCs w:val="28"/>
          <w:rtl/>
        </w:rPr>
        <w:t xml:space="preserve">قوله: (فائدة:المرأة کالرّجل فی الصّلاة،إلاّ أنّها فی حال القیام تجمع بین قدمیها-الی قوله-فإذا نهضت انسلت انسلالا).</w:t>
      </w:r>
    </w:p>
    <w:p>
      <w:pPr>
        <w:pStyle w:val="BookText"/>
      </w:pPr>
      <w:r>
        <w:rPr>
          <w:rFonts w:ascii="IRNazanin" w:hAnsi="IRNazanin" w:eastAsia="IRNazanin" w:cs="IRNazanin"/>
          <w:lang w:bidi="fa-IR"/>
          <w:color w:val="111111"/>
          <w:sz w:val="28"/>
          <w:szCs w:val="28"/>
          <w:rtl/>
        </w:rPr>
        <w:t xml:space="preserve">المرأة کالرّجل فی الصّلاة،إلا فی مواضع سبق استثناء بعضها،مثل وجوب ستر جمیع بدنها و شعرها،و أن لا جهر علیها،و لا أذان و لا إقامة.فإن فعلتهما وجب أن لا یسمعها أجنبیّ،و قد تضمن خبر زرارة أکثرها،و قد رواه فی الذّکری </w:t>
      </w:r>
      <w:r>
        <w:rPr>
          <w:rStyle w:val="FootnoteReference"/>
        </w:rPr>
        <w:footnoteReference w:id="1796"/>
      </w:r>
      <w:r>
        <w:rPr>
          <w:rFonts w:ascii="IRNazanin" w:hAnsi="IRNazanin" w:eastAsia="IRNazanin" w:cs="IRNazanin"/>
          <w:lang w:bidi="fa-IR"/>
          <w:color w:val="111111"/>
          <w:sz w:val="28"/>
          <w:szCs w:val="28"/>
          <w:rtl/>
        </w:rPr>
        <w:t xml:space="preserve">، عن الکلینی،بسنده إلی زرارة،قال:«إذا قامت المرأة فی الصّلاة جمعت بین قدمیها، و لا تفرج بینهما،و تضم یدیها إلی صدرها لمکان ثدییها،فإذا رکعت وضعت یدیها فوق رکبتیها علی فخذیها،لئلاّ تتطأطأ کثیرا فترتفع عجیزتها،فإذا جلست فعلی ألیتیها،لیس کما یقعد الرّجل.و إذا سقطت للسّجود بدأت بالقعود بالرکبتین قبل الیدین،ثم تسجد لاطئة بالأرض.فإذا کانت فی جلوسها ضمت فخذیها،و رفعت رکبتیها من الأرض.فإذا نهضت انسلت انسلالا،لا ترفع عجیزتها أولا» </w:t>
      </w:r>
      <w:r>
        <w:rPr>
          <w:rStyle w:val="FootnoteReference"/>
        </w:rPr>
        <w:footnoteReference w:id="1797"/>
      </w:r>
      <w:r>
        <w:rPr>
          <w:rFonts w:ascii="IRNazanin" w:hAnsi="IRNazanin" w:eastAsia="IRNazanin" w:cs="IRNazanin"/>
          <w:lang w:bidi="fa-IR"/>
          <w:color w:val="111111"/>
          <w:sz w:val="28"/>
          <w:szCs w:val="28"/>
          <w:rtl/>
        </w:rPr>
        <w:t xml:space="preserve">و إذا تقرّر ذلک فهنا مباحث: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الأوّل:هذه الرّوایة و إن کانت موقوفة علی زرارة،لکنّ عمل الأصحاب علیها فانجبر ضعفها.</w:t>
      </w:r>
    </w:p>
    <w:p>
      <w:pPr>
        <w:pStyle w:val="BookText"/>
      </w:pPr>
      <w:r>
        <w:rPr>
          <w:rFonts w:ascii="IRNazanin" w:hAnsi="IRNazanin" w:eastAsia="IRNazanin" w:cs="IRNazanin"/>
          <w:lang w:bidi="fa-IR"/>
          <w:color w:val="111111"/>
          <w:sz w:val="28"/>
          <w:szCs w:val="28"/>
          <w:rtl/>
        </w:rPr>
        <w:t xml:space="preserve">الثّانی:أوردها الشّیخ فی التهذیب هکذا:«فإذا جلست فعلی ألیتیها کما یقعد الرّجل» </w:t>
      </w:r>
      <w:r>
        <w:rPr>
          <w:rStyle w:val="FootnoteReference"/>
        </w:rPr>
        <w:footnoteReference w:id="1798"/>
      </w:r>
      <w:r>
        <w:rPr>
          <w:rFonts w:ascii="IRNazanin" w:hAnsi="IRNazanin" w:eastAsia="IRNazanin" w:cs="IRNazanin"/>
          <w:lang w:bidi="fa-IR"/>
          <w:color w:val="111111"/>
          <w:sz w:val="28"/>
          <w:szCs w:val="28"/>
          <w:rtl/>
        </w:rPr>
        <w:t xml:space="preserve">بحذف لفظة«لیس»،و هو سهو نقلا و معنی،أمّا النقل فقد قال فی الذّکری:إن الرّوایة بعینها موجودة فی الکافی للکلینی،و فیها لفظة«لیس»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المعنی فظاهر،لأنّ جلوس المرأة هذا لیس کجلوس الرّجل،لأنّها تضم فخذیها و ترفع رکبتیها من الأرض،بخلاف الرّجل فإنّه یتورک.و أوّل العبارة یشعر به فی   قوله: (إلاّ أنّها).</w:t>
      </w:r>
    </w:p>
    <w:p>
      <w:pPr>
        <w:pStyle w:val="BookText"/>
      </w:pPr>
      <w:r>
        <w:rPr>
          <w:rFonts w:ascii="IRNazanin" w:hAnsi="IRNazanin" w:eastAsia="IRNazanin" w:cs="IRNazanin"/>
          <w:lang w:bidi="fa-IR"/>
          <w:color w:val="111111"/>
          <w:sz w:val="28"/>
          <w:szCs w:val="28"/>
          <w:rtl/>
        </w:rPr>
        <w:t xml:space="preserve">الثالث:قوله فیها:«فإذا رکعت وضعت یدیها فوق رکبتیها علی فخذیها»، یشعر بأن رکوعها أقل انحناء من رکوع الرّجال،فربما استفید منه عدم اشتراط بلوغ یدیها رکبتیها فی الرّکوع،فلا یکون ما سبق اعتباره فی الرّکوع جاریا علی إطلاقه.</w:t>
      </w:r>
    </w:p>
    <w:p>
      <w:pPr>
        <w:pStyle w:val="BookText"/>
      </w:pPr>
      <w:r>
        <w:rPr>
          <w:rFonts w:ascii="IRNazanin" w:hAnsi="IRNazanin" w:eastAsia="IRNazanin" w:cs="IRNazanin"/>
          <w:lang w:bidi="fa-IR"/>
          <w:color w:val="111111"/>
          <w:sz w:val="28"/>
          <w:szCs w:val="28"/>
          <w:rtl/>
        </w:rPr>
        <w:t xml:space="preserve">و یمکن أن یقال:استحباب وضع الیدین فوق الرّکبتین لا ینافی کون الانحناء بحیث تبلغهما الیدان،و الأمر بوضعهما کذلک للتنبیه علی أنّ زیادة الانحناء المطلوب فی الرّجل غیر مطلوب هنا،فیبقی إطلاق الأخبار.و کلام الأصحاب جاریا علی ظاهره،و هو جمع حسن.</w:t>
      </w:r>
    </w:p>
    <w:p>
      <w:pPr>
        <w:pStyle w:val="BookText"/>
      </w:pPr>
      <w:r>
        <w:rPr>
          <w:rFonts w:ascii="IRNazanin" w:hAnsi="IRNazanin" w:eastAsia="IRNazanin" w:cs="IRNazanin"/>
          <w:lang w:bidi="fa-IR"/>
          <w:color w:val="111111"/>
          <w:sz w:val="28"/>
          <w:szCs w:val="28"/>
          <w:rtl/>
        </w:rPr>
        <w:t xml:space="preserve">الرّابع:روی الشّیخ،عن عبد الرّحمن بن أبی عبد اللّه،عن أبی عبد اللّه علیه السّلام قال:سألته عن جلوس المرأة فی الصّلاة قال:«تضم فخذیها»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بکیر،عن بعض أصحابنا،قال:«المرأة إذا سجدت تضمّمت،و الرّجل إذا سجد تفتّح» </w:t>
      </w:r>
      <w:r>
        <w:rPr>
          <w:rStyle w:val="FootnoteReference"/>
        </w:rPr>
        <w:footnoteReference w:id="1801"/>
      </w:r>
      <w:r>
        <w:rPr>
          <w:rFonts w:ascii="IRNazanin" w:hAnsi="IRNazanin" w:eastAsia="IRNazanin" w:cs="IRNazanin"/>
          <w:lang w:bidi="fa-IR"/>
          <w:color w:val="111111"/>
          <w:sz w:val="28"/>
          <w:szCs w:val="28"/>
          <w:rtl/>
        </w:rPr>
        <w:t xml:space="preserve">.و فی الموثق عن ابن أبی یعفور،عن أبی عبد اللّه علیه السّلام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46" w:name="pg10520_111726"/>
    <w:bookmarkEnd w:id="46"/>
    <w:p>
      <w:pPr>
        <w:pStyle w:val="Heading3"/>
      </w:pPr>
      <w:bookmarkStart w:id="165" w:name="_Toc82"/>
      <w:r>
        <w:t>المقصد الثالث:فی باقی الصلوات</w:t>
      </w:r>
      <w:bookmarkEnd w:id="165"/>
    </w:p>
    <w:p>
      <w:pPr>
        <w:pStyle w:val="Heading4"/>
      </w:pPr>
      <w:bookmarkStart w:id="166" w:name="_Toc83"/>
      <w:r>
        <w:t>اشارة</w:t>
      </w:r>
      <w:bookmarkEnd w:id="166"/>
    </w:p>
    <w:p>
      <w:pPr>
        <w:pStyle w:val="BookText"/>
      </w:pPr>
      <w:r>
        <w:rPr>
          <w:rFonts w:ascii="IRNazanin" w:hAnsi="IRNazanin" w:eastAsia="IRNazanin" w:cs="IRNazanin"/>
          <w:lang w:bidi="fa-IR"/>
          <w:color w:val="111111"/>
          <w:sz w:val="28"/>
          <w:szCs w:val="28"/>
          <w:rtl/>
        </w:rPr>
        <w:t xml:space="preserve">المقصد الثالث:فی باقی الصلوات،و فیه فصول:</w:t>
      </w:r>
    </w:p>
    <w:p>
      <w:pPr>
        <w:pStyle w:val="Heading4"/>
      </w:pPr>
      <w:bookmarkStart w:id="167" w:name="_Toc84"/>
      <w:r>
        <w:t>الأول:فی الجمعة</w:t>
      </w:r>
      <w:bookmarkEnd w:id="167"/>
    </w:p>
    <w:p>
      <w:pPr>
        <w:pStyle w:val="Heading5"/>
      </w:pPr>
      <w:bookmarkStart w:id="168" w:name="_Toc85"/>
      <w:r>
        <w:t>اشارة</w:t>
      </w:r>
      <w:bookmarkEnd w:id="168"/>
    </w:p>
    <w:p>
      <w:pPr>
        <w:pStyle w:val="BookText"/>
      </w:pPr>
      <w:r>
        <w:rPr>
          <w:rFonts w:ascii="IRNazanin" w:hAnsi="IRNazanin" w:eastAsia="IRNazanin" w:cs="IRNazanin"/>
          <w:lang w:bidi="fa-IR"/>
          <w:color w:val="111111"/>
          <w:sz w:val="28"/>
          <w:szCs w:val="28"/>
          <w:rtl/>
        </w:rPr>
        <w:t xml:space="preserve">الأول:فی الجمعة،و فیه مطالب:</w:t>
      </w:r>
    </w:p>
    <w:p>
      <w:pPr>
        <w:pStyle w:val="Heading5"/>
      </w:pPr>
      <w:bookmarkStart w:id="169" w:name="_Toc86"/>
      <w:r>
        <w:t>الأول:الشرائط</w:t>
      </w:r>
      <w:bookmarkEnd w:id="169"/>
    </w:p>
    <w:p>
      <w:pPr>
        <w:pStyle w:val="Heading6"/>
      </w:pPr>
      <w:bookmarkStart w:id="170" w:name="_Toc87"/>
      <w:r>
        <w:t>اشارة</w:t>
      </w:r>
      <w:bookmarkEnd w:id="170"/>
    </w:p>
    <w:p>
      <w:pPr>
        <w:pStyle w:val="BookText"/>
      </w:pPr>
      <w:r>
        <w:rPr>
          <w:rFonts w:ascii="IRNazanin" w:hAnsi="IRNazanin" w:eastAsia="IRNazanin" w:cs="IRNazanin"/>
          <w:lang w:bidi="fa-IR"/>
          <w:color w:val="111111"/>
          <w:sz w:val="28"/>
          <w:szCs w:val="28"/>
          <w:rtl/>
        </w:rPr>
        <w:t xml:space="preserve">الأول:الشرائط،و هی ستة زائدة علی شرائط الیومیة:</w:t>
      </w:r>
    </w:p>
    <w:p>
      <w:pPr>
        <w:pStyle w:val="Heading6"/>
      </w:pPr>
      <w:bookmarkStart w:id="171" w:name="_Toc88"/>
      <w:r>
        <w:t>الأول:الوقت</w:t>
      </w:r>
      <w:bookmarkEnd w:id="171"/>
    </w:p>
    <w:p>
      <w:pPr>
        <w:pStyle w:val="BookText"/>
      </w:pPr>
      <w:r>
        <w:rPr>
          <w:rFonts w:ascii="IRNazanin" w:hAnsi="IRNazanin" w:eastAsia="IRNazanin" w:cs="IRNazanin"/>
          <w:lang w:bidi="fa-IR"/>
          <w:color w:val="111111"/>
          <w:sz w:val="28"/>
          <w:szCs w:val="28"/>
          <w:rtl/>
        </w:rPr>
        <w:t xml:space="preserve">الأول:الوقت و أوله زوال الشمس،و آخره إذا صار ظلّ کلّ شیء مثله فحینئذ یجب  قال:«إذا سجدت المرأة بسطت ذراعیها» </w:t>
      </w:r>
      <w:r>
        <w:rPr>
          <w:rStyle w:val="FootnoteReference"/>
        </w:rPr>
        <w:footnoteReference w:id="1802"/>
      </w:r>
      <w:r>
        <w:rPr>
          <w:rFonts w:ascii="IRNazanin" w:hAnsi="IRNazanin" w:eastAsia="IRNazanin" w:cs="IRNazanin"/>
          <w:lang w:bidi="fa-IR"/>
          <w:color w:val="111111"/>
          <w:sz w:val="28"/>
          <w:szCs w:val="28"/>
          <w:rtl/>
        </w:rPr>
        <w:t xml:space="preserve">.قال فی المنتهی:و هو حسن،لما فیه من الاستتار </w:t>
      </w:r>
      <w:r>
        <w:rPr>
          <w:rStyle w:val="FootnoteReference"/>
        </w:rPr>
        <w:footnoteReference w:id="1803"/>
      </w:r>
      <w:r>
        <w:rPr>
          <w:rFonts w:ascii="IRNazanin" w:hAnsi="IRNazanin" w:eastAsia="IRNazanin" w:cs="IRNazanin"/>
          <w:lang w:bidi="fa-IR"/>
          <w:color w:val="111111"/>
          <w:sz w:val="28"/>
          <w:szCs w:val="28"/>
          <w:rtl/>
        </w:rPr>
        <w:t xml:space="preserve">،و روی العامة،عن علی علیه السّلام:«إذا صلّت المرأة فلتحتفز، و لتضم فخذیها» </w:t>
      </w:r>
      <w:r>
        <w:rPr>
          <w:rStyle w:val="FootnoteReference"/>
        </w:rPr>
        <w:footnoteReference w:id="1804"/>
      </w:r>
      <w:r>
        <w:rPr>
          <w:rFonts w:ascii="IRNazanin" w:hAnsi="IRNazanin" w:eastAsia="IRNazanin" w:cs="IRNazanin"/>
          <w:lang w:bidi="fa-IR"/>
          <w:color w:val="111111"/>
          <w:sz w:val="28"/>
          <w:szCs w:val="28"/>
          <w:rtl/>
        </w:rPr>
        <w:t xml:space="preserve">.و تحتفز بالفاء و الزاء معناه:تتضمم و لا تخوّی کالرّجل ذکر نحوه فی الصّحاح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کلّها مؤیّدات لروایة زرارة،لکن قال فی المنتهی فی سیاق استحباب التضمّم لها:و لأنّه مسنون للرّجل،فیسن لها کغیره من المندوبات </w:t>
      </w:r>
      <w:r>
        <w:rPr>
          <w:rStyle w:val="FootnoteReference"/>
        </w:rPr>
        <w:footnoteReference w:id="1806"/>
      </w:r>
      <w:r>
        <w:rPr>
          <w:rFonts w:ascii="IRNazanin" w:hAnsi="IRNazanin" w:eastAsia="IRNazanin" w:cs="IRNazanin"/>
          <w:lang w:bidi="fa-IR"/>
          <w:color w:val="111111"/>
          <w:sz w:val="28"/>
          <w:szCs w:val="28"/>
          <w:rtl/>
        </w:rPr>
        <w:t xml:space="preserve">.و معلوم فساده،لأنّ الرّجل لا یستحبّ له ذلک،و أوّل کلامه یدلّ علی ما قلناه.و ظاهر قوله هنا فی عبارة الکتاب:(المرأة کالرّجل فی الصّلاة إلاّ أنّها.)،یقتضی أنّ الافتراق بینهما فیما ذکره خاصّة،و لیس کذلک،و کأنّه أراد سوی ما سبق استثناؤه.</w:t>
      </w:r>
    </w:p>
    <w:p>
      <w:pPr>
        <w:pStyle w:val="BookText"/>
      </w:pPr>
      <w:r>
        <w:rPr>
          <w:rFonts w:ascii="IRNazanin" w:hAnsi="IRNazanin" w:eastAsia="IRNazanin" w:cs="IRNazanin"/>
          <w:lang w:bidi="fa-IR"/>
          <w:color w:val="111111"/>
          <w:sz w:val="28"/>
          <w:szCs w:val="28"/>
          <w:rtl/>
        </w:rPr>
        <w:t xml:space="preserve">قوله: (المقصد الثالث:فی باقی الصّلوات:و فیه فصول:الأول:فی الجمعة:و فیه مطالب،الأوّل:الشرائط:و هی ستّة زائدة علی شرائط الیومیّة.</w:t>
      </w:r>
    </w:p>
    <w:p>
      <w:pPr>
        <w:pStyle w:val="BookText"/>
      </w:pPr>
      <w:r>
        <w:rPr>
          <w:rFonts w:ascii="IRNazanin" w:hAnsi="IRNazanin" w:eastAsia="IRNazanin" w:cs="IRNazanin"/>
          <w:lang w:bidi="fa-IR"/>
          <w:color w:val="111111"/>
          <w:sz w:val="28"/>
          <w:szCs w:val="28"/>
          <w:rtl/>
        </w:rPr>
        <w:t xml:space="preserve">الأوّل:الوقت:و أوّله زوال الشّمس،و آخره إذا صار ظل کلّ شیء مثله فحینئذ یجب الظّهر).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الظهر..</w:t>
      </w:r>
    </w:p>
    <w:p>
      <w:pPr>
        <w:pStyle w:val="BookText"/>
      </w:pPr>
      <w:r>
        <w:rPr>
          <w:rFonts w:ascii="IRNazanin" w:hAnsi="IRNazanin" w:eastAsia="IRNazanin" w:cs="IRNazanin"/>
          <w:lang w:bidi="fa-IR"/>
          <w:color w:val="111111"/>
          <w:sz w:val="28"/>
          <w:szCs w:val="28"/>
          <w:rtl/>
        </w:rPr>
        <w:t xml:space="preserve">کون أوّل وقت الجمعة هو زوال الشّمس،هو مذهب أکثر علمائنا،بل أکثر العلماء.و جوز المرتضی فعلها عند قیامها </w:t>
      </w:r>
      <w:r>
        <w:rPr>
          <w:rStyle w:val="FootnoteReference"/>
        </w:rPr>
        <w:footnoteReference w:id="1807"/>
      </w:r>
      <w:r>
        <w:rPr>
          <w:rFonts w:ascii="IRNazanin" w:hAnsi="IRNazanin" w:eastAsia="IRNazanin" w:cs="IRNazanin"/>
          <w:lang w:bidi="fa-IR"/>
          <w:color w:val="111111"/>
          <w:sz w:val="28"/>
          <w:szCs w:val="28"/>
          <w:rtl/>
        </w:rPr>
        <w:t xml:space="preserve">،و النّص و الإجماع حجّة علیه،لندور المخالف و انقراض القائل بقوله.</w:t>
      </w:r>
    </w:p>
    <w:p>
      <w:pPr>
        <w:pStyle w:val="BookText"/>
      </w:pPr>
      <w:r>
        <w:rPr>
          <w:rFonts w:ascii="Amiri" w:hAnsi="Amiri" w:eastAsia="Amiri" w:cs="Amiri"/>
          <w:lang w:bidi="ar-SA"/>
          <w:color w:val="111111"/>
          <w:sz w:val="28"/>
          <w:szCs w:val="28"/>
          <w:rtl/>
        </w:rPr>
        <w:t xml:space="preserve">و أمّا أنّ آخره(إذا صار ظلّ کلّ شیء مثله)،فهو قول الشّیخ </w:t>
      </w:r>
      <w:r>
        <w:rPr>
          <w:rStyle w:val="FootnoteReference"/>
        </w:rPr>
        <w:footnoteReference w:id="1808"/>
      </w:r>
      <w:r>
        <w:rPr>
          <w:rFonts w:ascii="IRNazanin" w:hAnsi="IRNazanin" w:eastAsia="IRNazanin" w:cs="IRNazanin"/>
          <w:lang w:bidi="fa-IR"/>
          <w:color w:val="111111"/>
          <w:sz w:val="28"/>
          <w:szCs w:val="28"/>
          <w:rtl/>
        </w:rPr>
        <w:t xml:space="preserve">و جمع من المتأخّرین </w:t>
      </w:r>
      <w:r>
        <w:rPr>
          <w:rStyle w:val="FootnoteReference"/>
        </w:rPr>
        <w:footnoteReference w:id="1809"/>
      </w:r>
      <w:r>
        <w:rPr>
          <w:rFonts w:ascii="IRNazanin" w:hAnsi="IRNazanin" w:eastAsia="IRNazanin" w:cs="IRNazanin"/>
          <w:lang w:bidi="fa-IR"/>
          <w:color w:val="111111"/>
          <w:sz w:val="28"/>
          <w:szCs w:val="28"/>
          <w:rtl/>
        </w:rPr>
        <w:t xml:space="preserve">.قال فی الذّکری:و لم نقف لهم علی حجّة </w:t>
      </w:r>
      <w:r>
        <w:rPr>
          <w:rStyle w:val="FootnoteReference"/>
        </w:rPr>
        <w:footnoteReference w:id="1810"/>
      </w:r>
      <w:r>
        <w:rPr>
          <w:rFonts w:ascii="Amiri" w:hAnsi="Amiri" w:eastAsia="Amiri" w:cs="Amiri"/>
          <w:lang w:bidi="ar-SA"/>
          <w:color w:val="111111"/>
          <w:sz w:val="28"/>
          <w:szCs w:val="28"/>
          <w:rtl/>
        </w:rPr>
        <w:t xml:space="preserve">،إلاّ أنّ النّبی صلّی اللّه علیه و آله کان یصلّی دائما فی هذا الوقت </w:t>
      </w:r>
      <w:r>
        <w:rPr>
          <w:rStyle w:val="FootnoteReference"/>
        </w:rPr>
        <w:footnoteReference w:id="1811"/>
      </w:r>
      <w:r>
        <w:rPr>
          <w:rFonts w:ascii="IRNazanin" w:hAnsi="IRNazanin" w:eastAsia="IRNazanin" w:cs="IRNazanin"/>
          <w:lang w:bidi="fa-IR"/>
          <w:color w:val="111111"/>
          <w:sz w:val="28"/>
          <w:szCs w:val="28"/>
          <w:rtl/>
        </w:rPr>
        <w:t xml:space="preserve">.قال فی التذکرة:فلو جاز التّأخیر عما حدّدناه لأخّرها فی بعض الأوقات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إن تم لا یدلّ علی أنّ آخر الوقت ما ذکروه،إذ من المعلوم أنّه علیه السّلام ما کان یبلغ بصلاته إلی ما حدّدوه.و قال أبو الصّلاح بخروج وقتها بمضی ما یسع الأذان و الخطبتین و الصّلاة،فیصلّی الظّهر حینئذ </w:t>
      </w:r>
      <w:r>
        <w:rPr>
          <w:rStyle w:val="FootnoteReference"/>
        </w:rPr>
        <w:footnoteReference w:id="1813"/>
      </w:r>
      <w:r>
        <w:rPr>
          <w:rFonts w:ascii="IRNazanin" w:hAnsi="IRNazanin" w:eastAsia="IRNazanin" w:cs="IRNazanin"/>
          <w:lang w:bidi="fa-IR"/>
          <w:color w:val="111111"/>
          <w:sz w:val="28"/>
          <w:szCs w:val="28"/>
          <w:rtl/>
        </w:rPr>
        <w:t xml:space="preserve">.ورده فی التّذکرة بقول الباقر علیه السّلام:«وقت الجمعة إذا زالت الشّمس و بعده بساعة» </w:t>
      </w:r>
      <w:r>
        <w:rPr>
          <w:rStyle w:val="FootnoteReference"/>
        </w:rPr>
        <w:footnoteReference w:id="1814"/>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المنافاة له غیر ظاهر،و یأول قول الباقر علیه السّلام:«إن من الأمور، أمورا مضیّقة،و أمورا موسّعة،فإن صلاة الجمعة من الأمر المضیق،إنّما لها وقت واحد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 الوقت متلبسا بها و لو بالتکبیر أتمّها جمعة،إماما کان أو مأموما،  حین تزول الشّمس،و وقت العصر یوم الجمعة وقت الظّهر فی سائر الأیّام» </w:t>
      </w:r>
      <w:r>
        <w:rPr>
          <w:rStyle w:val="FootnoteReference"/>
        </w:rPr>
        <w:footnoteReference w:id="1816"/>
      </w:r>
      <w:r>
        <w:rPr>
          <w:rFonts w:ascii="IRNazanin" w:hAnsi="IRNazanin" w:eastAsia="IRNazanin" w:cs="IRNazanin"/>
          <w:lang w:bidi="fa-IR"/>
          <w:color w:val="111111"/>
          <w:sz w:val="28"/>
          <w:szCs w:val="28"/>
          <w:rtl/>
        </w:rPr>
        <w:t xml:space="preserve">، بالمبالغة فی استحباب التّقدیم.</w:t>
      </w:r>
    </w:p>
    <w:p>
      <w:pPr>
        <w:pStyle w:val="BookText"/>
      </w:pPr>
      <w:r>
        <w:rPr>
          <w:rFonts w:ascii="IRNazanin" w:hAnsi="IRNazanin" w:eastAsia="IRNazanin" w:cs="IRNazanin"/>
          <w:lang w:bidi="fa-IR"/>
          <w:color w:val="111111"/>
          <w:sz w:val="28"/>
          <w:szCs w:val="28"/>
          <w:rtl/>
        </w:rPr>
        <w:t xml:space="preserve">و قال ابن إدریس:یمتد وقتها بامتداد وقت الظّهر </w:t>
      </w:r>
      <w:r>
        <w:rPr>
          <w:rStyle w:val="FootnoteReference"/>
        </w:rPr>
        <w:footnoteReference w:id="1817"/>
      </w:r>
      <w:r>
        <w:rPr>
          <w:rFonts w:ascii="IRNazanin" w:hAnsi="IRNazanin" w:eastAsia="IRNazanin" w:cs="IRNazanin"/>
          <w:lang w:bidi="fa-IR"/>
          <w:color w:val="111111"/>
          <w:sz w:val="28"/>
          <w:szCs w:val="28"/>
          <w:rtl/>
        </w:rPr>
        <w:t xml:space="preserve">،التفاتا الی مقتضی البدلیة و أصالة البقاء.</w:t>
      </w:r>
    </w:p>
    <w:p>
      <w:pPr>
        <w:pStyle w:val="BookText"/>
      </w:pPr>
      <w:r>
        <w:rPr>
          <w:rFonts w:ascii="IRNazanin" w:hAnsi="IRNazanin" w:eastAsia="IRNazanin" w:cs="IRNazanin"/>
          <w:lang w:bidi="fa-IR"/>
          <w:color w:val="111111"/>
          <w:sz w:val="28"/>
          <w:szCs w:val="28"/>
          <w:rtl/>
        </w:rPr>
        <w:t xml:space="preserve">و تحمل الرّوایات علی الأفضلیة،و ما علیه أکثر الأصحاب أولی.</w:t>
      </w:r>
    </w:p>
    <w:p>
      <w:pPr>
        <w:pStyle w:val="BookText"/>
      </w:pPr>
      <w:r>
        <w:rPr>
          <w:rFonts w:ascii="IRNazanin" w:hAnsi="IRNazanin" w:eastAsia="IRNazanin" w:cs="IRNazanin"/>
          <w:lang w:bidi="fa-IR"/>
          <w:color w:val="111111"/>
          <w:sz w:val="28"/>
          <w:szCs w:val="28"/>
          <w:rtl/>
        </w:rPr>
        <w:t xml:space="preserve">إذا تقرّر ذلک فالمماثلة بین الفیء الزائد و الشّخص و هو-وقت الفضیلة للظّهر-علی ما سبق تحقیقه،و علی ما اختاره الشّیخ </w:t>
      </w:r>
      <w:r>
        <w:rPr>
          <w:rStyle w:val="FootnoteReference"/>
        </w:rPr>
        <w:footnoteReference w:id="1818"/>
      </w:r>
      <w:r>
        <w:rPr>
          <w:rFonts w:ascii="IRNazanin" w:hAnsi="IRNazanin" w:eastAsia="IRNazanin" w:cs="IRNazanin"/>
          <w:lang w:bidi="fa-IR"/>
          <w:color w:val="111111"/>
          <w:sz w:val="28"/>
          <w:szCs w:val="28"/>
          <w:rtl/>
        </w:rPr>
        <w:t xml:space="preserve">.و یظهر من المصنّف ترجیحه فیما تقدّم،فالمماثلة بینه و بین الظلّ الأوّل،فیکون الضّمیر فی قوله:(مثله)عائدا إلی الظل،و علی هذا،فحین صیرورته کذلک یتعیّن فعل الظّهر بخروج وقت الجمعة.</w:t>
      </w:r>
    </w:p>
    <w:p>
      <w:pPr>
        <w:pStyle w:val="BookText"/>
      </w:pPr>
      <w:r>
        <w:rPr>
          <w:rFonts w:ascii="IRNazanin" w:hAnsi="IRNazanin" w:eastAsia="IRNazanin" w:cs="IRNazanin"/>
          <w:lang w:bidi="fa-IR"/>
          <w:color w:val="111111"/>
          <w:sz w:val="28"/>
          <w:szCs w:val="28"/>
          <w:rtl/>
        </w:rPr>
        <w:t xml:space="preserve">قوله: (و لو خرج الوقت متلبسا بها و لو بالتکبیر أتمها جمعة،إماما کان أو مأموما).</w:t>
      </w:r>
    </w:p>
    <w:p>
      <w:pPr>
        <w:pStyle w:val="BookText"/>
      </w:pPr>
      <w:r>
        <w:rPr>
          <w:rFonts w:ascii="IRNazanin" w:hAnsi="IRNazanin" w:eastAsia="IRNazanin" w:cs="IRNazanin"/>
          <w:lang w:bidi="fa-IR"/>
          <w:color w:val="111111"/>
          <w:sz w:val="28"/>
          <w:szCs w:val="28"/>
          <w:rtl/>
        </w:rPr>
        <w:t xml:space="preserve">اجتزأ المصنّف بإدراک التّکبیر فی إدراک الجمعة فی هذا الکتاب و غیره </w:t>
      </w:r>
      <w:r>
        <w:rPr>
          <w:rStyle w:val="FootnoteReference"/>
        </w:rPr>
        <w:footnoteReference w:id="1819"/>
      </w:r>
      <w:r>
        <w:rPr>
          <w:rFonts w:ascii="IRNazanin" w:hAnsi="IRNazanin" w:eastAsia="IRNazanin" w:cs="IRNazanin"/>
          <w:lang w:bidi="fa-IR"/>
          <w:color w:val="111111"/>
          <w:sz w:val="28"/>
          <w:szCs w:val="28"/>
          <w:rtl/>
        </w:rPr>
        <w:t xml:space="preserve">،لأنّه دخل فیها فی وقتها فوجب إتمامها،للنّهی عن إبطال العمل.</w:t>
      </w:r>
    </w:p>
    <w:p>
      <w:pPr>
        <w:pStyle w:val="BookText"/>
      </w:pPr>
      <w:r>
        <w:rPr>
          <w:rFonts w:ascii="IRNazanin" w:hAnsi="IRNazanin" w:eastAsia="IRNazanin" w:cs="IRNazanin"/>
          <w:lang w:bidi="fa-IR"/>
          <w:color w:val="111111"/>
          <w:sz w:val="28"/>
          <w:szCs w:val="28"/>
          <w:rtl/>
        </w:rPr>
        <w:t xml:space="preserve">و المناسب بأصول مذهبنا اعتبار إدراک رکعة،إذ لا یکفی إدراک التّکبیر فی غیر هذه الصّلاة باتفاقنا،و إنّما ذلک مذهب العامة،و هو الأصحّ،لأنّ الوقت شرط قطعا خرج عنه ما إذا أدرک رکعة لعموم:«من أدرک من الوقت رکعة» </w:t>
      </w:r>
      <w:r>
        <w:rPr>
          <w:rStyle w:val="FootnoteReference"/>
        </w:rPr>
        <w:footnoteReference w:id="1820"/>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تقضی مع الفوات،و لا تسقط عمن صلی الظهر،فإن أدرکها وجبت، و إلاّ أعاد ظهره.  الحدیث،فیبقی الباقی علی أصله.و بعضهم أبطلها مطلقا،حکاه فی الذّکری </w:t>
      </w:r>
      <w:r>
        <w:rPr>
          <w:rStyle w:val="FootnoteReference"/>
        </w:rPr>
        <w:footnoteReference w:id="1821"/>
      </w:r>
      <w:r>
        <w:rPr>
          <w:rFonts w:ascii="IRNazanin" w:hAnsi="IRNazanin" w:eastAsia="IRNazanin" w:cs="IRNazanin"/>
          <w:lang w:bidi="fa-IR"/>
          <w:color w:val="111111"/>
          <w:sz w:val="28"/>
          <w:szCs w:val="28"/>
          <w:rtl/>
        </w:rPr>
        <w:t xml:space="preserve">لأنّ الوقت شرط،و جوابه القول بالموجب،و«من أدرک رکعة أدرک الوقت کلّه».</w:t>
      </w:r>
    </w:p>
    <w:p>
      <w:pPr>
        <w:pStyle w:val="BookText"/>
      </w:pPr>
      <w:r>
        <w:rPr>
          <w:rFonts w:ascii="IRNazanin" w:hAnsi="IRNazanin" w:eastAsia="IRNazanin" w:cs="IRNazanin"/>
          <w:lang w:bidi="fa-IR"/>
          <w:color w:val="111111"/>
          <w:sz w:val="28"/>
          <w:szCs w:val="28"/>
          <w:rtl/>
        </w:rPr>
        <w:t xml:space="preserve">قوله: (و لا تقضی مع الفوات).</w:t>
      </w:r>
    </w:p>
    <w:p>
      <w:pPr>
        <w:pStyle w:val="BookText"/>
      </w:pPr>
      <w:r>
        <w:rPr>
          <w:rFonts w:ascii="IRNazanin" w:hAnsi="IRNazanin" w:eastAsia="IRNazanin" w:cs="IRNazanin"/>
          <w:lang w:bidi="fa-IR"/>
          <w:color w:val="111111"/>
          <w:sz w:val="28"/>
          <w:szCs w:val="28"/>
          <w:rtl/>
        </w:rPr>
        <w:t xml:space="preserve">إجماعا،و إنّما یصلّی الظّهر،و ما یوجد فی بعض العبارات،من أنّها تقضی ظهرا یراد به المجاز،لأنّها لما أجزأت عنها بعد خروج وقتها أشبهت القضاء.</w:t>
      </w:r>
    </w:p>
    <w:p>
      <w:pPr>
        <w:pStyle w:val="BookText"/>
      </w:pPr>
      <w:r>
        <w:rPr>
          <w:rFonts w:ascii="IRNazanin" w:hAnsi="IRNazanin" w:eastAsia="IRNazanin" w:cs="IRNazanin"/>
          <w:lang w:bidi="fa-IR"/>
          <w:color w:val="111111"/>
          <w:sz w:val="28"/>
          <w:szCs w:val="28"/>
          <w:rtl/>
        </w:rPr>
        <w:t xml:space="preserve">و لیس المراد به:القضاء لغة-أعنی الإتیان بالفعل،کما ذکره فی الذّکری- </w:t>
      </w:r>
      <w:r>
        <w:rPr>
          <w:rStyle w:val="FootnoteReference"/>
        </w:rPr>
        <w:footnoteReference w:id="1822"/>
      </w:r>
      <w:r>
        <w:rPr>
          <w:rFonts w:ascii="IRNazanin" w:hAnsi="IRNazanin" w:eastAsia="IRNazanin" w:cs="IRNazanin"/>
          <w:lang w:bidi="fa-IR"/>
          <w:color w:val="111111"/>
          <w:sz w:val="28"/>
          <w:szCs w:val="28"/>
          <w:rtl/>
        </w:rPr>
        <w:t xml:space="preserve">،لأنّ المأتی به بعد خروج الوقت غیر الجمعة،فکیف یکون إتیانا بها.</w:t>
      </w:r>
    </w:p>
    <w:p>
      <w:pPr>
        <w:pStyle w:val="BookText"/>
      </w:pPr>
      <w:r>
        <w:rPr>
          <w:rFonts w:ascii="IRNazanin" w:hAnsi="IRNazanin" w:eastAsia="IRNazanin" w:cs="IRNazanin"/>
          <w:lang w:bidi="fa-IR"/>
          <w:color w:val="111111"/>
          <w:sz w:val="28"/>
          <w:szCs w:val="28"/>
          <w:rtl/>
        </w:rPr>
        <w:t xml:space="preserve">و قوله:إنّ وظیفة الوقت-أعنی الجمعة-تصیر بعد خروجه ظهرا </w:t>
      </w:r>
      <w:r>
        <w:rPr>
          <w:rStyle w:val="FootnoteReference"/>
        </w:rPr>
        <w:footnoteReference w:id="1823"/>
      </w:r>
      <w:r>
        <w:rPr>
          <w:rFonts w:ascii="IRNazanin" w:hAnsi="IRNazanin" w:eastAsia="IRNazanin" w:cs="IRNazanin"/>
          <w:lang w:bidi="fa-IR"/>
          <w:color w:val="111111"/>
          <w:sz w:val="28"/>
          <w:szCs w:val="28"/>
          <w:rtl/>
        </w:rPr>
        <w:t xml:space="preserve">،حق.</w:t>
      </w:r>
    </w:p>
    <w:p>
      <w:pPr>
        <w:pStyle w:val="BookText"/>
      </w:pPr>
      <w:r>
        <w:rPr>
          <w:rFonts w:ascii="IRNazanin" w:hAnsi="IRNazanin" w:eastAsia="IRNazanin" w:cs="IRNazanin"/>
          <w:lang w:bidi="fa-IR"/>
          <w:color w:val="111111"/>
          <w:sz w:val="28"/>
          <w:szCs w:val="28"/>
          <w:rtl/>
        </w:rPr>
        <w:t xml:space="preserve">إلا أن إحدی الوظیفتین غیر الأخری،فالاتی بإحداهما لا یکون آتیان بالأخری.</w:t>
      </w:r>
    </w:p>
    <w:p>
      <w:pPr>
        <w:pStyle w:val="BookText"/>
      </w:pPr>
      <w:r>
        <w:rPr>
          <w:rFonts w:ascii="IRNazanin" w:hAnsi="IRNazanin" w:eastAsia="IRNazanin" w:cs="IRNazanin"/>
          <w:lang w:bidi="fa-IR"/>
          <w:color w:val="111111"/>
          <w:sz w:val="28"/>
          <w:szCs w:val="28"/>
          <w:rtl/>
        </w:rPr>
        <w:t xml:space="preserve">قوله: (و لا تسقط عمّن صلّی الظّهر فإن أدرکها وجبت و إلاّ أعاد ظهرا).</w:t>
      </w:r>
    </w:p>
    <w:p>
      <w:pPr>
        <w:pStyle w:val="BookText"/>
      </w:pPr>
      <w:r>
        <w:rPr>
          <w:rFonts w:ascii="IRNazanin" w:hAnsi="IRNazanin" w:eastAsia="IRNazanin" w:cs="IRNazanin"/>
          <w:lang w:bidi="fa-IR"/>
          <w:color w:val="111111"/>
          <w:sz w:val="28"/>
          <w:szCs w:val="28"/>
          <w:rtl/>
        </w:rPr>
        <w:t xml:space="preserve">المراد:من صلّی الظّهر حال وجوب الجمعة علیه،فإنّه حینئذ آت بغیر الواجب،فلا یخرج من العهدة،لعدم الامتثال.فیجب حینئذ فعلها إن کان بحیث یدرکها،و إلا أعاد الظّهر،لأنّ الأولی لم تکن صحیحة إذ لم یکن مخاطبا بها،و هو مذهب جمیع علمائنا.بخلاف ما لو لم یکن مخاطبا بالجمعة،فصلاّها فی وقت الجمعة، فإنّها صحیحة إذ لیس هو من أهل فرض الجمعة.</w:t>
      </w:r>
    </w:p>
    <w:p>
      <w:pPr>
        <w:pStyle w:val="BookText"/>
      </w:pPr>
      <w:r>
        <w:rPr>
          <w:rFonts w:ascii="IRNazanin" w:hAnsi="IRNazanin" w:eastAsia="IRNazanin" w:cs="IRNazanin"/>
          <w:lang w:bidi="fa-IR"/>
          <w:color w:val="111111"/>
          <w:sz w:val="28"/>
          <w:szCs w:val="28"/>
          <w:rtl/>
        </w:rPr>
        <w:t xml:space="preserve">و لو حضر موضع إقامتها بعد الصّلاة،لم یجب فعلها لتحقق الامتثال، و براءة الذّمة.لکن یستحبّ طلبا لفضیلة الجماعة،و هو فتوی التّذکرة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من أهل فرض الجمعة،فظن إدراکها و صلّی الظّهر،ثم تبین أنّه فی وقت فعل الظّهر لم یکن بحیث یدرک الجمعة،وجب إعادة الظّهر أیضا،لکونه حینئذ متعبّدا بظنّه،فکان المتعیّن علیه فعل الجمعة علی حسب ظنّه.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علم اتساع الوقت لها و للخطبتین مخففة وجبت،و إلاّ سقطت و وجبت الظهر.  و لو ظنّ عدم الإدراک،ففی جواز المبادرة إلی الظّهر بمجرّد الظّن تردد، ینشأ:من التعبّد بالظّن،و أصالة البقاء.</w:t>
      </w:r>
    </w:p>
    <w:p>
      <w:pPr>
        <w:pStyle w:val="BookText"/>
      </w:pPr>
      <w:r>
        <w:rPr>
          <w:rFonts w:ascii="IRNazanin" w:hAnsi="IRNazanin" w:eastAsia="IRNazanin" w:cs="IRNazanin"/>
          <w:lang w:bidi="fa-IR"/>
          <w:color w:val="111111"/>
          <w:sz w:val="28"/>
          <w:szCs w:val="28"/>
          <w:rtl/>
        </w:rPr>
        <w:t xml:space="preserve">و لو صلّی الظّهر،ثم شکّ هل صلاّها قبل فوات الجمعة أو بعده أعادها، لأصالة البقاء،و عدم تحقق الامتثال.</w:t>
      </w:r>
    </w:p>
    <w:p>
      <w:pPr>
        <w:pStyle w:val="BookText"/>
      </w:pPr>
      <w:r>
        <w:rPr>
          <w:rFonts w:ascii="IRNazanin" w:hAnsi="IRNazanin" w:eastAsia="IRNazanin" w:cs="IRNazanin"/>
          <w:lang w:bidi="fa-IR"/>
          <w:color w:val="111111"/>
          <w:sz w:val="28"/>
          <w:szCs w:val="28"/>
          <w:rtl/>
        </w:rPr>
        <w:t xml:space="preserve">و اعلم أنّ فوات الجمعة یتحقق بخروج وقتها و حکمه،و برفع الإمام رأسه من رکوع الثّانیة.</w:t>
      </w:r>
    </w:p>
    <w:p>
      <w:pPr>
        <w:pStyle w:val="BookText"/>
      </w:pPr>
      <w:r>
        <w:rPr>
          <w:rFonts w:ascii="IRNazanin" w:hAnsi="IRNazanin" w:eastAsia="IRNazanin" w:cs="IRNazanin"/>
          <w:lang w:bidi="fa-IR"/>
          <w:color w:val="111111"/>
          <w:sz w:val="28"/>
          <w:szCs w:val="28"/>
          <w:rtl/>
        </w:rPr>
        <w:t xml:space="preserve">فرع:لو لم تکن شرائط الجمعة مجتمعة فی أوّل وقتها،لکن یرجو اجتماعها قبل خروجه،فهل له تعجیل الظّهر؟أم یجب الصّبر إلی أن یحصل الیاس منها؟کلّ محتمل.</w:t>
      </w:r>
    </w:p>
    <w:p>
      <w:pPr>
        <w:pStyle w:val="BookText"/>
      </w:pPr>
      <w:r>
        <w:rPr>
          <w:rFonts w:ascii="IRNazanin" w:hAnsi="IRNazanin" w:eastAsia="IRNazanin" w:cs="IRNazanin"/>
          <w:lang w:bidi="fa-IR"/>
          <w:color w:val="111111"/>
          <w:sz w:val="28"/>
          <w:szCs w:val="28"/>
          <w:rtl/>
        </w:rPr>
        <w:t xml:space="preserve">قوله: (و لو علم اتساع الوقت لها،و للخطبتین مخففة وجبت،و إلا سقطت و وجبت الظّهر).</w:t>
      </w:r>
    </w:p>
    <w:p>
      <w:pPr>
        <w:pStyle w:val="BookText"/>
      </w:pPr>
      <w:r>
        <w:rPr>
          <w:rFonts w:ascii="IRNazanin" w:hAnsi="IRNazanin" w:eastAsia="IRNazanin" w:cs="IRNazanin"/>
          <w:lang w:bidi="fa-IR"/>
          <w:color w:val="111111"/>
          <w:sz w:val="28"/>
          <w:szCs w:val="28"/>
          <w:rtl/>
        </w:rPr>
        <w:t xml:space="preserve">(مخففة):حال من ضمیر الجمعة و الخطبتین جمیعا،و المراد بکونها مخففة:</w:t>
      </w:r>
    </w:p>
    <w:p>
      <w:pPr>
        <w:pStyle w:val="BookText"/>
      </w:pPr>
      <w:r>
        <w:rPr>
          <w:rFonts w:ascii="IRNazanin" w:hAnsi="IRNazanin" w:eastAsia="IRNazanin" w:cs="IRNazanin"/>
          <w:lang w:bidi="fa-IR"/>
          <w:color w:val="111111"/>
          <w:sz w:val="28"/>
          <w:szCs w:val="28"/>
          <w:rtl/>
        </w:rPr>
        <w:t xml:space="preserve">الإتیان بأقل الواجب أخف ما یمکن.و المراد بالعلم فی قوله:(و لو علم):ما یشمل الظّن الغالب.و المراد بقوله:(و إلا سقطت)أنّه إذا لم یعلم إدراک جمیع الصّلاة مع الخطبتین مخففة تسقط الجمعة،علی معنی أنّه یمتنع فعلها و یتعیّن فعل الظّهر.</w:t>
      </w:r>
    </w:p>
    <w:p>
      <w:pPr>
        <w:pStyle w:val="BookText"/>
      </w:pPr>
      <w:r>
        <w:rPr>
          <w:rFonts w:ascii="IRNazanin" w:hAnsi="IRNazanin" w:eastAsia="IRNazanin" w:cs="IRNazanin"/>
          <w:lang w:bidi="fa-IR"/>
          <w:color w:val="111111"/>
          <w:sz w:val="28"/>
          <w:szCs w:val="28"/>
          <w:rtl/>
        </w:rPr>
        <w:t xml:space="preserve">و هو یصدق بصورتین:إحداهما:ما إذا علم عدم الإدراک،و الثّانیة:ما إذا شک فی الإدراک و عدمه.و ینبغی فی هذه أن یجب علیه فعل الجمعة،لأصالة بقاء وقتها،و استصحاب وجوب فعلها السّابق.و أمّا الأولی فتحقیقها یبتنی علی مقدّمتین:</w:t>
      </w:r>
    </w:p>
    <w:p>
      <w:pPr>
        <w:pStyle w:val="BookText"/>
      </w:pPr>
      <w:r>
        <w:rPr>
          <w:rFonts w:ascii="IRNazanin" w:hAnsi="IRNazanin" w:eastAsia="IRNazanin" w:cs="IRNazanin"/>
          <w:lang w:bidi="fa-IR"/>
          <w:color w:val="111111"/>
          <w:sz w:val="28"/>
          <w:szCs w:val="28"/>
          <w:rtl/>
        </w:rPr>
        <w:t xml:space="preserve">الاولی:إنّ التّکلیف بفعل یستدعی زمانا یسعه،لامتناع التّکلیف بالمحال:</w:t>
      </w:r>
    </w:p>
    <w:p>
      <w:pPr>
        <w:pStyle w:val="BookText"/>
      </w:pPr>
      <w:r>
        <w:rPr>
          <w:rFonts w:ascii="IRNazanin" w:hAnsi="IRNazanin" w:eastAsia="IRNazanin" w:cs="IRNazanin"/>
          <w:lang w:bidi="fa-IR"/>
          <w:color w:val="111111"/>
          <w:sz w:val="28"/>
          <w:szCs w:val="28"/>
          <w:rtl/>
        </w:rPr>
        <w:t xml:space="preserve">فان عیّن الشّارع الزّمان،اشترط فیه ما قلناه،و حینئذ فلا یشرع فعله فی خارجه،إلاّ أن یثبت من الشّارع شرعیة قضائه،و إن لم یعین زمانه استدعی زمانا بحیث یسعه.</w:t>
      </w:r>
    </w:p>
    <w:p>
      <w:pPr>
        <w:pStyle w:val="BookText"/>
      </w:pPr>
      <w:r>
        <w:rPr>
          <w:rFonts w:ascii="IRNazanin" w:hAnsi="IRNazanin" w:eastAsia="IRNazanin" w:cs="IRNazanin"/>
          <w:lang w:bidi="fa-IR"/>
          <w:color w:val="111111"/>
          <w:sz w:val="28"/>
          <w:szCs w:val="28"/>
          <w:rtl/>
        </w:rPr>
        <w:t xml:space="preserve">و الفرق بینهما:إنّ زمان الفعل فی الأوّل بتعیین الشّارع،بخلاف الثّانی فإنّه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بطریق اللّزوم.</w:t>
      </w:r>
    </w:p>
    <w:p>
      <w:pPr>
        <w:pStyle w:val="BookText"/>
      </w:pPr>
      <w:r>
        <w:rPr>
          <w:rFonts w:ascii="IRNazanin" w:hAnsi="IRNazanin" w:eastAsia="IRNazanin" w:cs="IRNazanin"/>
          <w:lang w:bidi="fa-IR"/>
          <w:color w:val="111111"/>
          <w:sz w:val="28"/>
          <w:szCs w:val="28"/>
          <w:rtl/>
        </w:rPr>
        <w:t xml:space="preserve">فان قلت:لو ضاق الوقت فی الیومیّة،إلاّ عن مقدار رکعة بالشّروط یثبت التکلیف بها،فلم تستمرّ هذه القاعدة؟قلت:أصل شرعیّة الیومیّة و وجوبها تحقق شرطه،و هو کون زمانها المضروب لها بأصل الشّرع یسعها و یزید علیها،فالمصحّح لأصل التّکلیف بالفعل قد حصل.و أمّا فی المفروض زمان ما بقی من الصّلاة أجراه الشّارع مجری الوقت الحقیقی،حیث حصل إدراک رکعة من الوقت الحقیقی فصار بمنزلته.</w:t>
      </w:r>
    </w:p>
    <w:p>
      <w:pPr>
        <w:pStyle w:val="BookText"/>
      </w:pPr>
      <w:r>
        <w:rPr>
          <w:rFonts w:ascii="IRNazanin" w:hAnsi="IRNazanin" w:eastAsia="IRNazanin" w:cs="IRNazanin"/>
          <w:lang w:bidi="fa-IR"/>
          <w:color w:val="111111"/>
          <w:sz w:val="28"/>
          <w:szCs w:val="28"/>
          <w:rtl/>
        </w:rPr>
        <w:t xml:space="preserve">هذا إن حکمنا بکونه أداء عملا بظاهر الحدیث،و لو قلنا:إنّ الجمیع قضاء، أو بالتوزیع فلا بحث،فان القضاء مشروع فی الیومیّة،و علی کلّ تقدیر فلم تحصل مخالفة القاعدة المذکورة.</w:t>
      </w:r>
    </w:p>
    <w:p>
      <w:pPr>
        <w:pStyle w:val="BookText"/>
      </w:pPr>
      <w:r>
        <w:rPr>
          <w:rFonts w:ascii="IRNazanin" w:hAnsi="IRNazanin" w:eastAsia="IRNazanin" w:cs="IRNazanin"/>
          <w:lang w:bidi="fa-IR"/>
          <w:color w:val="111111"/>
          <w:sz w:val="28"/>
          <w:szCs w:val="28"/>
          <w:rtl/>
        </w:rPr>
        <w:t xml:space="preserve">الثّانیة:إنّ الجمعة لا یشرع فیها القضاء،و هو بالإجماع،فعلی هذا لا یشرع فعل شیء منها خارج وقتها،لعدم صلاحیة ما عداه لشیء منها،فلا بدّ من ظن ادراک جمیعها و حکمه لیشرع الدّخول فیها.</w:t>
      </w:r>
    </w:p>
    <w:p>
      <w:pPr>
        <w:pStyle w:val="BookText"/>
      </w:pPr>
      <w:r>
        <w:rPr>
          <w:rFonts w:ascii="IRNazanin" w:hAnsi="IRNazanin" w:eastAsia="IRNazanin" w:cs="IRNazanin"/>
          <w:lang w:bidi="fa-IR"/>
          <w:color w:val="111111"/>
          <w:sz w:val="28"/>
          <w:szCs w:val="28"/>
          <w:rtl/>
        </w:rPr>
        <w:t xml:space="preserve">فان قلت:إنّما لا یشرع فعل شیء منها خارج الوقت علی تقدیر کونه قضاء، أما علی تقدیر الأداء فلا مانع،و قد سبق أنّ الجمیع أداء عملا بعموم الحدیث.</w:t>
      </w:r>
    </w:p>
    <w:p>
      <w:pPr>
        <w:pStyle w:val="BookText"/>
      </w:pPr>
      <w:r>
        <w:rPr>
          <w:rFonts w:ascii="IRNazanin" w:hAnsi="IRNazanin" w:eastAsia="IRNazanin" w:cs="IRNazanin"/>
          <w:lang w:bidi="fa-IR"/>
          <w:color w:val="111111"/>
          <w:sz w:val="28"/>
          <w:szCs w:val="28"/>
          <w:rtl/>
        </w:rPr>
        <w:t xml:space="preserve">قلت:لا شبهة فی أنّه لا یعد أداء حقیقیا،إذ لیس فی الوقت الحقیقی،و إنّما ألحق بالأداء،و اجری مجراه،فلا بدّ من صلاحیة خارج الوقت للفعل،لیمکن وقوع شیء منه فیه علی وجه الشّرعیة أولا،لیمکن الحکم بالقضاء أو بالإلحاق بالأداء ثانیا.</w:t>
      </w:r>
    </w:p>
    <w:p>
      <w:pPr>
        <w:pStyle w:val="BookText"/>
      </w:pPr>
      <w:r>
        <w:rPr>
          <w:rFonts w:ascii="IRNazanin" w:hAnsi="IRNazanin" w:eastAsia="IRNazanin" w:cs="IRNazanin"/>
          <w:lang w:bidi="fa-IR"/>
          <w:color w:val="111111"/>
          <w:sz w:val="28"/>
          <w:szCs w:val="28"/>
          <w:rtl/>
        </w:rPr>
        <w:t xml:space="preserve">فان قلت:قد سبق أنّه إذا خرج الوقت،و قد تلبّس من الصّلاة برکعة أو بالتکبیر،یجب إتمامها جمعة و تجزئ،فکیف جاز الشّروع فیها مع ضیق الوقت؟ قلت:قد نبهنا علی أنّه إنّما یشرع فیها إذا ظنّ إدراک جمیعها بشروطها،فإذا شرع بهذا الظّن ثم تبین الضّیق إلاّ عن رکعة،أتمّها حینئذ لا مطلقا.</w:t>
      </w:r>
    </w:p>
    <w:p>
      <w:pPr>
        <w:pStyle w:val="BookText"/>
      </w:pPr>
      <w:r>
        <w:rPr>
          <w:rFonts w:ascii="IRNazanin" w:hAnsi="IRNazanin" w:eastAsia="IRNazanin" w:cs="IRNazanin"/>
          <w:lang w:bidi="fa-IR"/>
          <w:color w:val="111111"/>
          <w:sz w:val="28"/>
          <w:szCs w:val="28"/>
          <w:rtl/>
        </w:rPr>
        <w:t xml:space="preserve">فان قلت:لم جاز الإتمام حینئذ خارج الوقت،و قد قررتم أنّ شیئا 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7" w:name="pg10520_111732"/>
    <w:bookmarkEnd w:id="47"/>
    <w:p>
      <w:pPr>
        <w:pStyle w:val="Heading6"/>
      </w:pPr>
      <w:bookmarkStart w:id="172" w:name="_Toc89"/>
      <w:r>
        <w:t>الثانی:السلطان العادل أو من یأمره</w:t>
      </w:r>
      <w:bookmarkEnd w:id="172"/>
    </w:p>
    <w:p>
      <w:pPr>
        <w:pStyle w:val="BookText"/>
      </w:pPr>
      <w:r>
        <w:rPr>
          <w:rFonts w:ascii="IRNazanin" w:hAnsi="IRNazanin" w:eastAsia="IRNazanin" w:cs="IRNazanin"/>
          <w:lang w:bidi="fa-IR"/>
          <w:color w:val="111111"/>
          <w:sz w:val="28"/>
          <w:szCs w:val="28"/>
          <w:rtl/>
        </w:rPr>
        <w:t xml:space="preserve">الثانی:السلطان العادل أو من یأمره:و یشترط فی النائب:البلوغ، و العقل،و الإیمان،و العدالة،و طهارة المولد،و الذکورة.  الجمعة لا یقع خارج وقتها،لعدم شرعیّة القضاء فیها؟ قلت:کان حقه أن لا یقع أیضا،لکن لمّا کان قطع العبادة منهیّا عنه محرما، و قد دخل فیها بأمر الشّارع،و نصّ معظم الأصحاب علی صحّة الجمعة فی هذه الحالة،لم یکن بدّ من القول به.</w:t>
      </w:r>
    </w:p>
    <w:p>
      <w:pPr>
        <w:pStyle w:val="BookText"/>
      </w:pPr>
      <w:r>
        <w:rPr>
          <w:rFonts w:ascii="IRNazanin" w:hAnsi="IRNazanin" w:eastAsia="IRNazanin" w:cs="IRNazanin"/>
          <w:lang w:bidi="fa-IR"/>
          <w:color w:val="111111"/>
          <w:sz w:val="28"/>
          <w:szCs w:val="28"/>
          <w:rtl/>
        </w:rPr>
        <w:t xml:space="preserve">فان قلت:قوله علیه السّلام:«من أدرک من الوقت رکعة» </w:t>
      </w:r>
      <w:r>
        <w:rPr>
          <w:rStyle w:val="FootnoteReference"/>
        </w:rPr>
        <w:footnoteReference w:id="1825"/>
      </w:r>
      <w:r>
        <w:rPr>
          <w:rFonts w:ascii="IRNazanin" w:hAnsi="IRNazanin" w:eastAsia="IRNazanin" w:cs="IRNazanin"/>
          <w:lang w:bidi="fa-IR"/>
          <w:color w:val="111111"/>
          <w:sz w:val="28"/>
          <w:szCs w:val="28"/>
          <w:rtl/>
        </w:rPr>
        <w:t xml:space="preserve">الحدیث، یعم الجمیع فلا فرق.</w:t>
      </w:r>
    </w:p>
    <w:p>
      <w:pPr>
        <w:pStyle w:val="BookText"/>
      </w:pPr>
      <w:r>
        <w:rPr>
          <w:rFonts w:ascii="IRNazanin" w:hAnsi="IRNazanin" w:eastAsia="IRNazanin" w:cs="IRNazanin"/>
          <w:lang w:bidi="fa-IR"/>
          <w:color w:val="111111"/>
          <w:sz w:val="28"/>
          <w:szCs w:val="28"/>
          <w:rtl/>
        </w:rPr>
        <w:t xml:space="preserve">قلت:الظّاهر أنّه مقید بقید مستفاد بدلیل من خارج یقتضی تخصیصه، و هو کون الوقت صالحا للفعل،للقطع بأنّ ما لا یصلح للفعل یمتنع وقوعه فیه، و للإجماع.هذا أقصی ما یمکن فی تحقیق هذا الموضع.</w:t>
      </w:r>
    </w:p>
    <w:p>
      <w:pPr>
        <w:pStyle w:val="BookText"/>
      </w:pPr>
      <w:r>
        <w:rPr>
          <w:rFonts w:ascii="IRNazanin" w:hAnsi="IRNazanin" w:eastAsia="IRNazanin" w:cs="IRNazanin"/>
          <w:lang w:bidi="fa-IR"/>
          <w:color w:val="111111"/>
          <w:sz w:val="28"/>
          <w:szCs w:val="28"/>
          <w:rtl/>
        </w:rPr>
        <w:t xml:space="preserve">قوله: (الثّانی:السّلطان العادل أو من یأمره).</w:t>
      </w:r>
    </w:p>
    <w:p>
      <w:pPr>
        <w:pStyle w:val="BookText"/>
      </w:pPr>
      <w:r>
        <w:rPr>
          <w:rFonts w:ascii="IRNazanin" w:hAnsi="IRNazanin" w:eastAsia="IRNazanin" w:cs="IRNazanin"/>
          <w:lang w:bidi="fa-IR"/>
          <w:color w:val="111111"/>
          <w:sz w:val="28"/>
          <w:szCs w:val="28"/>
          <w:rtl/>
        </w:rPr>
        <w:t xml:space="preserve">یشترط لوجوب الجمعة السّلطان العادل،و هو الإمام المعصوم أو نائبه عموما أو فی صلاة الجمعة بإجماعنا،و لأن النّبی صلّی اللّه علیه و آله کان یعین لإمامة الجمعة-و کذا الخلفاء بعده-کما یعین للقضاء.</w:t>
      </w:r>
    </w:p>
    <w:p>
      <w:pPr>
        <w:pStyle w:val="BookText"/>
      </w:pPr>
      <w:r>
        <w:rPr>
          <w:rFonts w:ascii="IRNazanin" w:hAnsi="IRNazanin" w:eastAsia="IRNazanin" w:cs="IRNazanin"/>
          <w:lang w:bidi="fa-IR"/>
          <w:color w:val="111111"/>
          <w:sz w:val="28"/>
          <w:szCs w:val="28"/>
          <w:rtl/>
        </w:rPr>
        <w:t xml:space="preserve">و کما لا یصحّ أن ینصب الإنسان نفسه قاضیا من دون إذن الإمام،کذا إمامة الجمعة،و لأنّ اجتماع النّاس مظنة التنازع،و الحکمة تقتضی نفیه،و لا یحصل إلا بالسلطان.و مع فسقه لا یزول،لأنّه تابع فی أفعاله لهواه لا لمقتضی الشّرع،و مواقع المصلحة،و لیس محلا للإمامة.</w:t>
      </w:r>
    </w:p>
    <w:p>
      <w:pPr>
        <w:pStyle w:val="BookText"/>
      </w:pPr>
      <w:r>
        <w:rPr>
          <w:rFonts w:ascii="IRNazanin" w:hAnsi="IRNazanin" w:eastAsia="IRNazanin" w:cs="IRNazanin"/>
          <w:lang w:bidi="fa-IR"/>
          <w:color w:val="111111"/>
          <w:sz w:val="28"/>
          <w:szCs w:val="28"/>
          <w:rtl/>
        </w:rPr>
        <w:t xml:space="preserve">قوله: (و یشترط فی النائب:البلوغ،و العقل،و الإیمان،و العدالة، و طهارة المولد،و الذکورة).</w:t>
      </w:r>
    </w:p>
    <w:p>
      <w:pPr>
        <w:pStyle w:val="BookText"/>
      </w:pPr>
      <w:r>
        <w:rPr>
          <w:rFonts w:ascii="IRNazanin" w:hAnsi="IRNazanin" w:eastAsia="IRNazanin" w:cs="IRNazanin"/>
          <w:lang w:bidi="fa-IR"/>
          <w:color w:val="111111"/>
          <w:sz w:val="28"/>
          <w:szCs w:val="28"/>
          <w:rtl/>
        </w:rPr>
        <w:t xml:space="preserve">أمّا البلوغ:فلأنّ الصّبی غیر مکلّف و العدالة فرع التّکلیف،و هی شرط،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إن کان ممیزا لم یؤمن ترک واجب أو فعل محرم منه،و إلاّ فلا اعتداد بفعله.</w:t>
      </w:r>
    </w:p>
    <w:p>
      <w:pPr>
        <w:pStyle w:val="BookText"/>
      </w:pPr>
      <w:r>
        <w:rPr>
          <w:rFonts w:ascii="IRNazanin" w:hAnsi="IRNazanin" w:eastAsia="IRNazanin" w:cs="IRNazanin"/>
          <w:lang w:bidi="fa-IR"/>
          <w:color w:val="111111"/>
          <w:sz w:val="28"/>
          <w:szCs w:val="28"/>
          <w:rtl/>
        </w:rPr>
        <w:t xml:space="preserve">و أما العقل:فلأنّ أفعال المجنون لا اعتداد بها،و لو کان جنونه أدوارا.</w:t>
      </w:r>
    </w:p>
    <w:p>
      <w:pPr>
        <w:pStyle w:val="BookText"/>
      </w:pPr>
      <w:r>
        <w:rPr>
          <w:rFonts w:ascii="IRNazanin" w:hAnsi="IRNazanin" w:eastAsia="IRNazanin" w:cs="IRNazanin"/>
          <w:lang w:bidi="fa-IR"/>
          <w:color w:val="111111"/>
          <w:sz w:val="28"/>
          <w:szCs w:val="28"/>
          <w:rtl/>
        </w:rPr>
        <w:t xml:space="preserve">فالظاهر جواز نیابته حال الإفاقة،لتحقق الأهلیّة حینئذ،و إن کره.</w:t>
      </w:r>
    </w:p>
    <w:p>
      <w:pPr>
        <w:pStyle w:val="BookText"/>
      </w:pPr>
      <w:r>
        <w:rPr>
          <w:rFonts w:ascii="IRNazanin" w:hAnsi="IRNazanin" w:eastAsia="IRNazanin" w:cs="IRNazanin"/>
          <w:lang w:bidi="fa-IR"/>
          <w:color w:val="111111"/>
          <w:sz w:val="28"/>
          <w:szCs w:val="28"/>
          <w:rtl/>
        </w:rPr>
        <w:t xml:space="preserve">و منع نیابته المصنّف فی التّذکرة </w:t>
      </w:r>
      <w:r>
        <w:rPr>
          <w:rStyle w:val="FootnoteReference"/>
        </w:rPr>
        <w:footnoteReference w:id="1826"/>
      </w:r>
      <w:r>
        <w:rPr>
          <w:rFonts w:ascii="IRNazanin" w:hAnsi="IRNazanin" w:eastAsia="IRNazanin" w:cs="IRNazanin"/>
          <w:lang w:bidi="fa-IR"/>
          <w:color w:val="111111"/>
          <w:sz w:val="28"/>
          <w:szCs w:val="28"/>
          <w:rtl/>
        </w:rPr>
        <w:t xml:space="preserve">لإمکان عروضه حینئذ،و لأنّه لا یؤمن احتلامه فی نوبته و هو لا یعلم،و لنقصه عن المراتب الجلیلة.</w:t>
      </w:r>
    </w:p>
    <w:p>
      <w:pPr>
        <w:pStyle w:val="BookText"/>
      </w:pPr>
      <w:r>
        <w:rPr>
          <w:rFonts w:ascii="IRNazanin" w:hAnsi="IRNazanin" w:eastAsia="IRNazanin" w:cs="IRNazanin"/>
          <w:lang w:bidi="fa-IR"/>
          <w:color w:val="111111"/>
          <w:sz w:val="28"/>
          <w:szCs w:val="28"/>
          <w:rtl/>
        </w:rPr>
        <w:t xml:space="preserve">و جوابه:إن إمکان العروض لا یرفع الأهلیة،و إلا لانتفت مطلقا،لأن إمکان عروض الإغماء و الموت و الحدث ثابت مطلقا،و عروض الاحتلام منفی بالأصل،و حینئذ فنقصه غیر واضح.</w:t>
      </w:r>
    </w:p>
    <w:p>
      <w:pPr>
        <w:pStyle w:val="BookText"/>
      </w:pPr>
      <w:r>
        <w:rPr>
          <w:rFonts w:ascii="IRNazanin" w:hAnsi="IRNazanin" w:eastAsia="IRNazanin" w:cs="IRNazanin"/>
          <w:lang w:bidi="fa-IR"/>
          <w:color w:val="111111"/>
          <w:sz w:val="28"/>
          <w:szCs w:val="28"/>
          <w:rtl/>
        </w:rPr>
        <w:t xml:space="preserve">و أما الإیمان:و هو التّصدیق بالقلب و الإقرار باللّسان بالأصول الخمسة علی وجه یعد إمامیّا،فلأنّ غیر المؤمن فاسق ضالّ لمخالفة طریق الحقّ-الّذی هو طریق أهل البیت علیهم السّلام-،فإنّها لا تکون إلاّ عن تقصیر فی النّظر.</w:t>
      </w:r>
    </w:p>
    <w:p>
      <w:pPr>
        <w:pStyle w:val="BookText"/>
      </w:pPr>
      <w:r>
        <w:rPr>
          <w:rFonts w:ascii="IRNazanin" w:hAnsi="IRNazanin" w:eastAsia="IRNazanin" w:cs="IRNazanin"/>
          <w:lang w:bidi="fa-IR"/>
          <w:color w:val="111111"/>
          <w:sz w:val="28"/>
          <w:szCs w:val="28"/>
          <w:rtl/>
        </w:rPr>
        <w:t xml:space="preserve">و أمّا العدالة:و هی لغة:الاستقامة،و شرعا:کیفیة راسخة فی النّفس، تبعث علی ملازمة التّقوی و المروءة،و تتحقّق التّقوی:بمجانبة الکبائر،و عدم الإصرار علی الصّغائر،و المروءة:بمجانبة ما یؤذن بخسّة النّفس،و دناءة الهمة من المباحات و الصّغائر،کالأکل فی الأسواق،و البول فی الشّوارع فی وقت سلوک النّاس ممن یوجب انحطاط مرتبته عادة،و کسرقة لقمة،و التطفیف بحبة.و یختلف ذلک باختلاف أحوال النّاس،و تفاوت مراتبهم.و سیأتی فی الجماعة ما یدل علی اشتراط العدالة إن شاء اللّه تعالی.</w:t>
      </w:r>
    </w:p>
    <w:p>
      <w:pPr>
        <w:pStyle w:val="BookText"/>
      </w:pPr>
      <w:r>
        <w:rPr>
          <w:rFonts w:ascii="IRNazanin" w:hAnsi="IRNazanin" w:eastAsia="IRNazanin" w:cs="IRNazanin"/>
          <w:lang w:bidi="fa-IR"/>
          <w:color w:val="111111"/>
          <w:sz w:val="28"/>
          <w:szCs w:val="28"/>
          <w:rtl/>
        </w:rPr>
        <w:t xml:space="preserve">و أما طهارة المولد،و المراد بها:أن لا یعلم کونه ولد زنا-فللإجماع علی أن إمامة ولد الزّنا لا تجوز.</w:t>
      </w:r>
    </w:p>
    <w:p>
      <w:pPr>
        <w:pStyle w:val="BookText"/>
      </w:pPr>
      <w:r>
        <w:rPr>
          <w:rFonts w:ascii="IRNazanin" w:hAnsi="IRNazanin" w:eastAsia="IRNazanin" w:cs="IRNazanin"/>
          <w:lang w:bidi="fa-IR"/>
          <w:color w:val="111111"/>
          <w:sz w:val="28"/>
          <w:szCs w:val="28"/>
          <w:rtl/>
        </w:rPr>
        <w:t xml:space="preserve">و لا منع فیمن تناله الألسن،و لا ولد الشّبهة،و لا من جهل أبوه،لکنّه یکره،کما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تشترط الحریة علی رأی،و فی الأبرص و الأجذم و الأعمی قولان.  اختاره فی الذّکری </w:t>
      </w:r>
      <w:r>
        <w:rPr>
          <w:rStyle w:val="FootnoteReference"/>
        </w:rPr>
        <w:footnoteReference w:id="1827"/>
      </w:r>
      <w:r>
        <w:rPr>
          <w:rFonts w:ascii="IRNazanin" w:hAnsi="IRNazanin" w:eastAsia="IRNazanin" w:cs="IRNazanin"/>
          <w:lang w:bidi="fa-IR"/>
          <w:color w:val="111111"/>
          <w:sz w:val="28"/>
          <w:szCs w:val="28"/>
          <w:rtl/>
        </w:rPr>
        <w:t xml:space="preserve">،لنفرة النّفس منهم الموجبة لعدم کمال الإقبال علی العبادة.</w:t>
      </w:r>
    </w:p>
    <w:p>
      <w:pPr>
        <w:pStyle w:val="BookText"/>
      </w:pPr>
      <w:r>
        <w:rPr>
          <w:rFonts w:ascii="IRNazanin" w:hAnsi="IRNazanin" w:eastAsia="IRNazanin" w:cs="IRNazanin"/>
          <w:lang w:bidi="fa-IR"/>
          <w:color w:val="111111"/>
          <w:sz w:val="28"/>
          <w:szCs w:val="28"/>
          <w:rtl/>
        </w:rPr>
        <w:t xml:space="preserve">و أمّا الذّکورة فظاهر،لأنّ المرأة و الخنثی لا تؤمان الرّجال و لا الخناثی، و لعدم وقوع الجمعة منهما کما یأتی.</w:t>
      </w:r>
    </w:p>
    <w:p>
      <w:pPr>
        <w:pStyle w:val="BookText"/>
      </w:pPr>
      <w:r>
        <w:rPr>
          <w:rFonts w:ascii="IRNazanin" w:hAnsi="IRNazanin" w:eastAsia="IRNazanin" w:cs="IRNazanin"/>
          <w:lang w:bidi="fa-IR"/>
          <w:color w:val="111111"/>
          <w:sz w:val="28"/>
          <w:szCs w:val="28"/>
          <w:rtl/>
        </w:rPr>
        <w:t xml:space="preserve">قوله: (و لا تشترط الحریّة علی رأی،و فی الأبرص و الأجذم و الأعمی قولان).</w:t>
      </w:r>
    </w:p>
    <w:p>
      <w:pPr>
        <w:pStyle w:val="BookText"/>
      </w:pPr>
      <w:r>
        <w:rPr>
          <w:rFonts w:ascii="IRNazanin" w:hAnsi="IRNazanin" w:eastAsia="IRNazanin" w:cs="IRNazanin"/>
          <w:lang w:bidi="fa-IR"/>
          <w:color w:val="111111"/>
          <w:sz w:val="28"/>
          <w:szCs w:val="28"/>
          <w:rtl/>
        </w:rPr>
        <w:t xml:space="preserve">للشّیخ قولان فی اشتراط الحریة فی النائب:أحدهما:نعم </w:t>
      </w:r>
      <w:r>
        <w:rPr>
          <w:rStyle w:val="FootnoteReference"/>
        </w:rPr>
        <w:footnoteReference w:id="1828"/>
      </w:r>
      <w:r>
        <w:rPr>
          <w:rFonts w:ascii="IRNazanin" w:hAnsi="IRNazanin" w:eastAsia="IRNazanin" w:cs="IRNazanin"/>
          <w:lang w:bidi="fa-IR"/>
          <w:color w:val="111111"/>
          <w:sz w:val="28"/>
          <w:szCs w:val="28"/>
          <w:rtl/>
        </w:rPr>
        <w:t xml:space="preserve">،لأنّ الجمعة لا تجب علیه فلا یکون إماما فیها،و لنقصه عن المراتب الجلیلة،و لروایة السّکونی عن علیّ علیه السّلام أنّه قال:«لا یؤم العبد إلاّ أهله»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أصحّهما-:و هو اختیار متأخری الأصحاب- </w:t>
      </w:r>
      <w:r>
        <w:rPr>
          <w:rStyle w:val="FootnoteReference"/>
        </w:rPr>
        <w:footnoteReference w:id="1830"/>
      </w:r>
      <w:r>
        <w:rPr>
          <w:rFonts w:ascii="IRNazanin" w:hAnsi="IRNazanin" w:eastAsia="IRNazanin" w:cs="IRNazanin"/>
          <w:lang w:bidi="fa-IR"/>
          <w:color w:val="111111"/>
          <w:sz w:val="28"/>
          <w:szCs w:val="28"/>
          <w:rtl/>
        </w:rPr>
        <w:t xml:space="preserve">لا </w:t>
      </w:r>
      <w:r>
        <w:rPr>
          <w:rStyle w:val="FootnoteReference"/>
        </w:rPr>
        <w:footnoteReference w:id="1831"/>
      </w:r>
      <w:r>
        <w:rPr>
          <w:rFonts w:ascii="IRNazanin" w:hAnsi="IRNazanin" w:eastAsia="IRNazanin" w:cs="IRNazanin"/>
          <w:lang w:bidi="fa-IR"/>
          <w:color w:val="111111"/>
          <w:sz w:val="28"/>
          <w:szCs w:val="28"/>
          <w:rtl/>
        </w:rPr>
        <w:t xml:space="preserve">،لصحیحة محمّد بن مسلم،عن أبی عبد اللّه علیه السّلام فی العبد یؤم القوم إذا رضوا به،و کان أکثرهم قراءة:«لا بأس» </w:t>
      </w:r>
      <w:r>
        <w:rPr>
          <w:rStyle w:val="FootnoteReference"/>
        </w:rPr>
        <w:footnoteReference w:id="1832"/>
      </w:r>
      <w:r>
        <w:rPr>
          <w:rFonts w:ascii="IRNazanin" w:hAnsi="IRNazanin" w:eastAsia="IRNazanin" w:cs="IRNazanin"/>
          <w:lang w:bidi="fa-IR"/>
          <w:color w:val="111111"/>
          <w:sz w:val="28"/>
          <w:szCs w:val="28"/>
          <w:rtl/>
        </w:rPr>
        <w:t xml:space="preserve">.و الظاهر أنّ الجواز إنّما هو مع إذن المولی.</w:t>
      </w:r>
    </w:p>
    <w:p>
      <w:pPr>
        <w:pStyle w:val="BookText"/>
      </w:pPr>
      <w:r>
        <w:rPr>
          <w:rFonts w:ascii="IRNazanin" w:hAnsi="IRNazanin" w:eastAsia="IRNazanin" w:cs="IRNazanin"/>
          <w:lang w:bidi="fa-IR"/>
          <w:color w:val="111111"/>
          <w:sz w:val="28"/>
          <w:szCs w:val="28"/>
          <w:rtl/>
        </w:rPr>
        <w:t xml:space="preserve">و اما القولان فی إمامة الأجذم و الأبرص،فأحدهما قول السیّد المرتضی </w:t>
      </w:r>
      <w:r>
        <w:rPr>
          <w:rStyle w:val="FootnoteReference"/>
        </w:rPr>
        <w:footnoteReference w:id="1833"/>
      </w:r>
      <w:r>
        <w:rPr>
          <w:rFonts w:ascii="Amiri" w:hAnsi="Amiri" w:eastAsia="Amiri" w:cs="Amiri"/>
          <w:lang w:bidi="ar-SA"/>
          <w:color w:val="111111"/>
          <w:sz w:val="28"/>
          <w:szCs w:val="28"/>
          <w:rtl/>
        </w:rPr>
        <w:t xml:space="preserve">، و جماعة </w:t>
      </w:r>
      <w:r>
        <w:rPr>
          <w:rStyle w:val="FootnoteReference"/>
        </w:rPr>
        <w:footnoteReference w:id="1834"/>
      </w:r>
      <w:r>
        <w:rPr>
          <w:rFonts w:ascii="IRNazanin" w:hAnsi="IRNazanin" w:eastAsia="IRNazanin" w:cs="IRNazanin"/>
          <w:lang w:bidi="fa-IR"/>
          <w:color w:val="111111"/>
          <w:sz w:val="28"/>
          <w:szCs w:val="28"/>
          <w:rtl/>
        </w:rPr>
        <w:t xml:space="preserve">:لا یجوز لصحیحة أبی بصیر،عن الصّادق علیه السّلام:«خمسة لا یؤمون النّاس علی کلّ حال:المجذوم،و الأبرص،و المجنون و ولد الزّنا،و الأعرابی»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الثّانی:أنّه مکروه،و به قال السیّد أیضا </w:t>
      </w:r>
      <w:r>
        <w:rPr>
          <w:rStyle w:val="FootnoteReference"/>
        </w:rPr>
        <w:footnoteReference w:id="1836"/>
      </w:r>
      <w:r>
        <w:rPr>
          <w:rFonts w:ascii="IRNazanin" w:hAnsi="IRNazanin" w:eastAsia="IRNazanin" w:cs="IRNazanin"/>
          <w:lang w:bidi="fa-IR"/>
          <w:color w:val="111111"/>
          <w:sz w:val="28"/>
          <w:szCs w:val="28"/>
          <w:rtl/>
        </w:rPr>
        <w:t xml:space="preserve">لقول الصّادق علیه السّلام و قد سئل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تجوز فی حال الغیبة-و التمکن من الاجتماع بالشرائط-الجمعة؟ قولان.  عن المجذوم و الأبرص هل یؤمان المسلم قال:«نعم»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الجمع بالحمل علی الکراهة،الا أنّه یلزم استعمال اللفظ الواحد فی حقیقته و مجازه،لأنّ النّهی فی المجنون و ولد الزّنا للتّحریم،و الکراهة أقوی،لأنّ المرض لا یرفع الأهلیة،کالأعرابی مع أهلیّته.</w:t>
      </w:r>
    </w:p>
    <w:p>
      <w:pPr>
        <w:pStyle w:val="BookText"/>
      </w:pPr>
      <w:r>
        <w:rPr>
          <w:rFonts w:ascii="IRNazanin" w:hAnsi="IRNazanin" w:eastAsia="IRNazanin" w:cs="IRNazanin"/>
          <w:lang w:bidi="fa-IR"/>
          <w:color w:val="111111"/>
          <w:sz w:val="28"/>
          <w:szCs w:val="28"/>
          <w:rtl/>
        </w:rPr>
        <w:t xml:space="preserve">و یمکن الحمل علی من فقد فیه بعض الشروط،نظرا إلی الغالب أو مع التشاح.</w:t>
      </w:r>
    </w:p>
    <w:p>
      <w:pPr>
        <w:pStyle w:val="BookText"/>
      </w:pPr>
      <w:r>
        <w:rPr>
          <w:rFonts w:ascii="IRNazanin" w:hAnsi="IRNazanin" w:eastAsia="IRNazanin" w:cs="IRNazanin"/>
          <w:lang w:bidi="fa-IR"/>
          <w:color w:val="111111"/>
          <w:sz w:val="28"/>
          <w:szCs w:val="28"/>
          <w:rtl/>
        </w:rPr>
        <w:t xml:space="preserve">و أما الأعمی فالأکثر علی جواز إمامته،نص علیه فی المنتهی </w:t>
      </w:r>
      <w:r>
        <w:rPr>
          <w:rStyle w:val="FootnoteReference"/>
        </w:rPr>
        <w:footnoteReference w:id="1838"/>
      </w:r>
      <w:r>
        <w:rPr>
          <w:rFonts w:ascii="IRNazanin" w:hAnsi="IRNazanin" w:eastAsia="IRNazanin" w:cs="IRNazanin"/>
          <w:lang w:bidi="fa-IR"/>
          <w:color w:val="111111"/>
          <w:sz w:val="28"/>
          <w:szCs w:val="28"/>
          <w:rtl/>
        </w:rPr>
        <w:t xml:space="preserve">للأصل، و لعدم مانع غیر العمی،و هو غیر صالح للمانعیة،لعدم المنافاة.و قیل بالمنع لنقصه، و لعدم تمکنه من الاحتراز عن النجاسات،و هو ضعیف،نعم یکره.</w:t>
      </w:r>
    </w:p>
    <w:p>
      <w:pPr>
        <w:pStyle w:val="BookText"/>
      </w:pPr>
      <w:r>
        <w:rPr>
          <w:rFonts w:ascii="IRNazanin" w:hAnsi="IRNazanin" w:eastAsia="IRNazanin" w:cs="IRNazanin"/>
          <w:lang w:bidi="fa-IR"/>
          <w:color w:val="111111"/>
          <w:sz w:val="28"/>
          <w:szCs w:val="28"/>
          <w:rtl/>
        </w:rPr>
        <w:t xml:space="preserve">قوله: (و هل تجوز فی حال الغیبة-و التمکن من الاجتماع بالشرائط- الجمعة؟قولان).</w:t>
      </w:r>
    </w:p>
    <w:p>
      <w:pPr>
        <w:pStyle w:val="BookText"/>
      </w:pPr>
      <w:r>
        <w:rPr>
          <w:rFonts w:ascii="IRNazanin" w:hAnsi="IRNazanin" w:eastAsia="IRNazanin" w:cs="IRNazanin"/>
          <w:lang w:bidi="fa-IR"/>
          <w:color w:val="111111"/>
          <w:sz w:val="28"/>
          <w:szCs w:val="28"/>
          <w:rtl/>
        </w:rPr>
        <w:t xml:space="preserve">أحدهما:المنع،و هو قول الشّیخ فی الخلاف </w:t>
      </w:r>
      <w:r>
        <w:rPr>
          <w:rStyle w:val="FootnoteReference"/>
        </w:rPr>
        <w:footnoteReference w:id="1839"/>
      </w:r>
      <w:r>
        <w:rPr>
          <w:rFonts w:ascii="IRNazanin" w:hAnsi="IRNazanin" w:eastAsia="IRNazanin" w:cs="IRNazanin"/>
          <w:lang w:bidi="fa-IR"/>
          <w:color w:val="111111"/>
          <w:sz w:val="28"/>
          <w:szCs w:val="28"/>
          <w:rtl/>
        </w:rPr>
        <w:t xml:space="preserve">،و المرتضی </w:t>
      </w:r>
      <w:r>
        <w:rPr>
          <w:rStyle w:val="FootnoteReference"/>
        </w:rPr>
        <w:footnoteReference w:id="1840"/>
      </w:r>
      <w:r>
        <w:rPr>
          <w:rFonts w:ascii="Amiri" w:hAnsi="Amiri" w:eastAsia="Amiri" w:cs="Amiri"/>
          <w:lang w:bidi="ar-SA"/>
          <w:color w:val="111111"/>
          <w:sz w:val="28"/>
          <w:szCs w:val="28"/>
          <w:rtl/>
        </w:rPr>
        <w:t xml:space="preserve">،و سلاّر </w:t>
      </w:r>
      <w:r>
        <w:rPr>
          <w:rStyle w:val="FootnoteReference"/>
        </w:rPr>
        <w:footnoteReference w:id="1841"/>
      </w:r>
      <w:r>
        <w:rPr>
          <w:rFonts w:ascii="IRNazanin" w:hAnsi="IRNazanin" w:eastAsia="IRNazanin" w:cs="IRNazanin"/>
          <w:lang w:bidi="fa-IR"/>
          <w:color w:val="111111"/>
          <w:sz w:val="28"/>
          <w:szCs w:val="28"/>
          <w:rtl/>
        </w:rPr>
        <w:t xml:space="preserve">، و ابن إدریس </w:t>
      </w:r>
      <w:r>
        <w:rPr>
          <w:rStyle w:val="FootnoteReference"/>
        </w:rPr>
        <w:footnoteReference w:id="1842"/>
      </w:r>
      <w:r>
        <w:rPr>
          <w:rFonts w:ascii="IRNazanin" w:hAnsi="IRNazanin" w:eastAsia="IRNazanin" w:cs="IRNazanin"/>
          <w:lang w:bidi="fa-IR"/>
          <w:color w:val="111111"/>
          <w:sz w:val="28"/>
          <w:szCs w:val="28"/>
          <w:rtl/>
        </w:rPr>
        <w:t xml:space="preserve">،و اختاره المصنّف فی المنتهی </w:t>
      </w:r>
      <w:r>
        <w:rPr>
          <w:rStyle w:val="FootnoteReference"/>
        </w:rPr>
        <w:footnoteReference w:id="1843"/>
      </w:r>
      <w:r>
        <w:rPr>
          <w:rFonts w:ascii="IRNazanin" w:hAnsi="IRNazanin" w:eastAsia="IRNazanin" w:cs="IRNazanin"/>
          <w:lang w:bidi="fa-IR"/>
          <w:color w:val="111111"/>
          <w:sz w:val="28"/>
          <w:szCs w:val="28"/>
          <w:rtl/>
        </w:rPr>
        <w:t xml:space="preserve">،لأنّ من شرط انعقاد الجمعة الإمام،أو من نصبه الإمام للصّلاة،و هو منتف،فتنتفی الصّلاة،و لأنّ الظهر أربع رکعات ثابتة فی الذمة بیقین فلا یبرأ المکلف إلا بفعلها.</w:t>
      </w:r>
    </w:p>
    <w:p>
      <w:pPr>
        <w:pStyle w:val="BookText"/>
      </w:pPr>
      <w:r>
        <w:rPr>
          <w:rFonts w:ascii="IRNazanin" w:hAnsi="IRNazanin" w:eastAsia="IRNazanin" w:cs="IRNazanin"/>
          <w:lang w:bidi="fa-IR"/>
          <w:color w:val="111111"/>
          <w:sz w:val="28"/>
          <w:szCs w:val="28"/>
          <w:rtl/>
        </w:rPr>
        <w:t xml:space="preserve">و أخبار الآحاد لا یجوز التمسّک بها،و لأنّ الجمعة لو شرعت فی حال الغیبة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لوجبت عینا،فلا یجوز فعل الظّهر،و التالی باطل إجماعا.بیان الملازمة:إن الدلائل الدالة علی الجواز دالة علی الوجوب،فإذا اعتبرت دلالتها لزم القول به.</w:t>
      </w:r>
    </w:p>
    <w:p>
      <w:pPr>
        <w:pStyle w:val="BookText"/>
      </w:pPr>
      <w:r>
        <w:rPr>
          <w:rFonts w:ascii="IRNazanin" w:hAnsi="IRNazanin" w:eastAsia="IRNazanin" w:cs="IRNazanin"/>
          <w:lang w:bidi="fa-IR"/>
          <w:color w:val="111111"/>
          <w:sz w:val="28"/>
          <w:szCs w:val="28"/>
          <w:rtl/>
        </w:rPr>
        <w:t xml:space="preserve">و الجواب عن الأوّل:ببطلان انتفاء الشّرط،فان الفقیه المأمون الجامع لشرائط الفتوی منصوب من قبل الإمام،و لهذا تمضی أحکامه.</w:t>
      </w:r>
    </w:p>
    <w:p>
      <w:pPr>
        <w:pStyle w:val="BookText"/>
      </w:pPr>
      <w:r>
        <w:rPr>
          <w:rFonts w:ascii="IRNazanin" w:hAnsi="IRNazanin" w:eastAsia="IRNazanin" w:cs="IRNazanin"/>
          <w:lang w:bidi="fa-IR"/>
          <w:color w:val="111111"/>
          <w:sz w:val="28"/>
          <w:szCs w:val="28"/>
          <w:rtl/>
        </w:rPr>
        <w:t xml:space="preserve">و تجب مساعدته علی إقامة الحدود،و القضاء بین النّاس.</w:t>
      </w:r>
    </w:p>
    <w:p>
      <w:pPr>
        <w:pStyle w:val="BookText"/>
      </w:pPr>
      <w:r>
        <w:rPr>
          <w:rFonts w:ascii="IRNazanin" w:hAnsi="IRNazanin" w:eastAsia="IRNazanin" w:cs="IRNazanin"/>
          <w:lang w:bidi="fa-IR"/>
          <w:color w:val="111111"/>
          <w:sz w:val="28"/>
          <w:szCs w:val="28"/>
          <w:rtl/>
        </w:rPr>
        <w:t xml:space="preserve">لا یقال:الفقیه منصوب للحکم و الإفتاء،و الصّلاة أمر خارج عنهما.</w:t>
      </w:r>
    </w:p>
    <w:p>
      <w:pPr>
        <w:pStyle w:val="BookText"/>
      </w:pPr>
      <w:r>
        <w:rPr>
          <w:rFonts w:ascii="IRNazanin" w:hAnsi="IRNazanin" w:eastAsia="IRNazanin" w:cs="IRNazanin"/>
          <w:lang w:bidi="fa-IR"/>
          <w:color w:val="111111"/>
          <w:sz w:val="28"/>
          <w:szCs w:val="28"/>
          <w:rtl/>
        </w:rPr>
        <w:t xml:space="preserve">لأنّا نقول:هذا فی غایة السّقوط،لأنّ الفقیه منصوب من قبلهم علیهم السّلام حاکما کما نطقت به الأخبار </w:t>
      </w:r>
      <w:r>
        <w:rPr>
          <w:rStyle w:val="FootnoteReference"/>
        </w:rPr>
        <w:footnoteReference w:id="1844"/>
      </w:r>
      <w:r>
        <w:rPr>
          <w:rFonts w:ascii="IRNazanin" w:hAnsi="IRNazanin" w:eastAsia="IRNazanin" w:cs="IRNazanin"/>
          <w:lang w:bidi="fa-IR"/>
          <w:color w:val="111111"/>
          <w:sz w:val="28"/>
          <w:szCs w:val="28"/>
          <w:rtl/>
        </w:rPr>
        <w:t xml:space="preserve">،و قریبا من هذا أجاب المصنّف و غیره.</w:t>
      </w:r>
    </w:p>
    <w:p>
      <w:pPr>
        <w:pStyle w:val="BookText"/>
      </w:pPr>
      <w:r>
        <w:rPr>
          <w:rFonts w:ascii="IRNazanin" w:hAnsi="IRNazanin" w:eastAsia="IRNazanin" w:cs="IRNazanin"/>
          <w:lang w:bidi="fa-IR"/>
          <w:color w:val="111111"/>
          <w:sz w:val="28"/>
          <w:szCs w:val="28"/>
          <w:rtl/>
        </w:rPr>
        <w:t xml:space="preserve">و عن الثّانی:بمنع تیقن وجوب الظّهر فی صورة النّزاع،و کیف و هو المتنازع؟ و لو سلم،فما سیأتی من الدلائل طریق البراءة.</w:t>
      </w:r>
    </w:p>
    <w:p>
      <w:pPr>
        <w:pStyle w:val="BookText"/>
      </w:pPr>
      <w:r>
        <w:rPr>
          <w:rFonts w:ascii="IRNazanin" w:hAnsi="IRNazanin" w:eastAsia="IRNazanin" w:cs="IRNazanin"/>
          <w:lang w:bidi="fa-IR"/>
          <w:color w:val="111111"/>
          <w:sz w:val="28"/>
          <w:szCs w:val="28"/>
          <w:rtl/>
        </w:rPr>
        <w:t xml:space="preserve">و عن الثّالث:بأنّ الدلائل الدالة علی الجواز،و إن دلت علی الوجوب کما ذکر،إلاّ أنّ الوجوب أعم من الحتمی و التخییری،و لما انتفی الحتمی فی حال الغیبة بالإجماع تعین التخییری.</w:t>
      </w:r>
    </w:p>
    <w:p>
      <w:pPr>
        <w:pStyle w:val="BookText"/>
      </w:pPr>
      <w:r>
        <w:rPr>
          <w:rFonts w:ascii="IRNazanin" w:hAnsi="IRNazanin" w:eastAsia="IRNazanin" w:cs="IRNazanin"/>
          <w:lang w:bidi="fa-IR"/>
          <w:color w:val="111111"/>
          <w:sz w:val="28"/>
          <w:szCs w:val="28"/>
          <w:rtl/>
        </w:rPr>
        <w:t xml:space="preserve">فإن قیل:المتبادر هو المعنی الأوّل،قلنا:الحقیقة هو الأعم،و کثرة الاستعمال فی بعض أفراده لا تقتضی الحمل علیه لأنّ الواجب هو الحمل علی الحقیقة.</w:t>
      </w:r>
    </w:p>
    <w:p>
      <w:pPr>
        <w:pStyle w:val="BookText"/>
      </w:pPr>
      <w:r>
        <w:rPr>
          <w:rFonts w:ascii="IRNazanin" w:hAnsi="IRNazanin" w:eastAsia="IRNazanin" w:cs="IRNazanin"/>
          <w:lang w:bidi="fa-IR"/>
          <w:color w:val="111111"/>
          <w:sz w:val="28"/>
          <w:szCs w:val="28"/>
          <w:rtl/>
        </w:rPr>
        <w:t xml:space="preserve">فإن قیل:لو وجب الحمل علی الأعمّ من کلّ منهما.لم یلزم من الأمر بشیء تحتمه.قلنا:هو کذلک بالنّسبة إلی مجرّد الأمر.</w:t>
      </w:r>
    </w:p>
    <w:p>
      <w:pPr>
        <w:pStyle w:val="BookText"/>
      </w:pPr>
      <w:r>
        <w:rPr>
          <w:rFonts w:ascii="IRNazanin" w:hAnsi="IRNazanin" w:eastAsia="IRNazanin" w:cs="IRNazanin"/>
          <w:lang w:bidi="fa-IR"/>
          <w:color w:val="111111"/>
          <w:sz w:val="28"/>
          <w:szCs w:val="28"/>
          <w:rtl/>
        </w:rPr>
        <w:t xml:space="preserve">نعم یستفاد أحد الأمرین بأمر خارجی،فإنّه إذا ثبت البدل تحقق الوجوب التخییری،و إلا انتفی لانتفاء مقتضیه.</w:t>
      </w:r>
    </w:p>
    <w:p>
      <w:pPr>
        <w:pStyle w:val="BookText"/>
      </w:pPr>
      <w:r>
        <w:rPr>
          <w:rFonts w:ascii="IRNazanin" w:hAnsi="IRNazanin" w:eastAsia="IRNazanin" w:cs="IRNazanin"/>
          <w:lang w:bidi="fa-IR"/>
          <w:color w:val="111111"/>
          <w:sz w:val="28"/>
          <w:szCs w:val="28"/>
          <w:rtl/>
        </w:rPr>
        <w:t xml:space="preserve">فان قیل:یمکن إرادته و إن لم یتحقق البدل.قلنا:فیلزم تأخیر البیان عن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 الحاجة و هو محذور.و فی محلّ النزاع ثبت بدلیة الظهر فی حال الغیبة خاصة، کما یثبت فی حقّ الهم،و الأعمی،و الأعرج،و المسافر،و من أشبههم.</w:t>
      </w:r>
    </w:p>
    <w:p>
      <w:pPr>
        <w:pStyle w:val="BookText"/>
      </w:pPr>
      <w:r>
        <w:rPr>
          <w:rFonts w:ascii="IRNazanin" w:hAnsi="IRNazanin" w:eastAsia="IRNazanin" w:cs="IRNazanin"/>
          <w:lang w:bidi="fa-IR"/>
          <w:color w:val="111111"/>
          <w:sz w:val="28"/>
          <w:szCs w:val="28"/>
          <w:rtl/>
        </w:rPr>
        <w:t xml:space="preserve">و القول الثّانی:الجواز </w:t>
      </w:r>
      <w:r>
        <w:rPr>
          <w:rStyle w:val="FootnoteReference"/>
        </w:rPr>
        <w:footnoteReference w:id="1845"/>
      </w:r>
      <w:r>
        <w:rPr>
          <w:rFonts w:ascii="IRNazanin" w:hAnsi="IRNazanin" w:eastAsia="IRNazanin" w:cs="IRNazanin"/>
          <w:lang w:bidi="fa-IR"/>
          <w:color w:val="111111"/>
          <w:sz w:val="28"/>
          <w:szCs w:val="28"/>
          <w:rtl/>
        </w:rPr>
        <w:t xml:space="preserve">،و هو المشهور بین الأصحاب،خصوصا المتأخّرین.</w:t>
      </w:r>
    </w:p>
    <w:p>
      <w:pPr>
        <w:pStyle w:val="BookText"/>
      </w:pPr>
      <w:r>
        <w:rPr>
          <w:rFonts w:ascii="IRNazanin" w:hAnsi="IRNazanin" w:eastAsia="IRNazanin" w:cs="IRNazanin"/>
          <w:lang w:bidi="fa-IR"/>
          <w:color w:val="111111"/>
          <w:sz w:val="28"/>
          <w:szCs w:val="28"/>
          <w:rtl/>
        </w:rPr>
        <w:t xml:space="preserve">و یظهر من کلام الذّکری اضطرابه فی الفتوی،فإنّه اختار الجواز أولا،ثم قال:إن المنع متوجّه،و إلاّ لزم القول بالوجوب العینی،أی:الحتمی.و المجوّزون لا یقولون به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الفتوی علی الجواز لوجوه:</w:t>
      </w:r>
    </w:p>
    <w:p>
      <w:pPr>
        <w:pStyle w:val="BookText"/>
      </w:pPr>
      <w:r>
        <w:rPr>
          <w:rFonts w:ascii="Amiri" w:hAnsi="Amiri" w:eastAsia="Amiri" w:cs="Amiri"/>
          <w:lang w:bidi="ar-SA"/>
          <w:color w:val="111111"/>
          <w:sz w:val="28"/>
          <w:szCs w:val="28"/>
          <w:rtl/>
        </w:rPr>
        <w:t xml:space="preserve">الأوّل:قوله تعالی إِذا نُودِیَ لِلصَّلاةِ مِنْ یَوْمِ الْجُمُعَةِ،فَاسْعَوْا إِلی ذِکْرِ اللّهِ، وَ ذَرُوا الْبَیْعَ  </w:t>
      </w:r>
      <w:r>
        <w:rPr>
          <w:rStyle w:val="FootnoteReference"/>
        </w:rPr>
        <w:footnoteReference w:id="1847"/>
      </w:r>
      <w:r>
        <w:rPr>
          <w:rFonts w:ascii="IRNazanin" w:hAnsi="IRNazanin" w:eastAsia="IRNazanin" w:cs="IRNazanin"/>
          <w:lang w:bidi="fa-IR"/>
          <w:color w:val="111111"/>
          <w:sz w:val="28"/>
          <w:szCs w:val="28"/>
          <w:rtl/>
        </w:rPr>
        <w:t xml:space="preserve">،وجه الدلالة:أنّه علّق الأمر بالسعی إلی الذکر المخصوص-و هو الجمعة و الخطبة اتفاقا-بالنداء للصّلاة،و هو الأذان لها،و لیس النّداء شرطا اتفاقا و الأمر للوجوب،و وجوبه یقتضی وجوبها.</w:t>
      </w:r>
    </w:p>
    <w:p>
      <w:pPr>
        <w:pStyle w:val="BookText"/>
      </w:pPr>
      <w:r>
        <w:rPr>
          <w:rFonts w:ascii="IRNazanin" w:hAnsi="IRNazanin" w:eastAsia="IRNazanin" w:cs="IRNazanin"/>
          <w:lang w:bidi="fa-IR"/>
          <w:color w:val="111111"/>
          <w:sz w:val="28"/>
          <w:szCs w:val="28"/>
          <w:rtl/>
        </w:rPr>
        <w:t xml:space="preserve">و لا ریب أنّ الأمر بالسّعی إنّما هو حال اجتماع الشّرائط،من العدد و الخطبتین و غیرهما.</w:t>
      </w:r>
    </w:p>
    <w:p>
      <w:pPr>
        <w:pStyle w:val="BookText"/>
      </w:pPr>
      <w:r>
        <w:rPr>
          <w:rFonts w:ascii="IRNazanin" w:hAnsi="IRNazanin" w:eastAsia="IRNazanin" w:cs="IRNazanin"/>
          <w:lang w:bidi="fa-IR"/>
          <w:color w:val="111111"/>
          <w:sz w:val="28"/>
          <w:szCs w:val="28"/>
          <w:rtl/>
        </w:rPr>
        <w:t xml:space="preserve">الثّانی:صحیحة زرارة،قال:حثّنا أبو عبد اللّه علیه السّلام علی صلاة الجمعة، حتّی ظننت أنّه یرید أن نأتیه،فقلت:نغدو علیک؟فقال:«لا إنّما عنیت عندکم»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زرارة،عن عبد الملک،عن الباقر علیه السّلام قال:«مثلک یهلک، و لم یصل فریضة فرضها اللّه»قال:قلت:کیف أصنع؟قال:قال:«صلّوا جماعة» یعنی صلاة الجمعة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عمر بن یزید،عن الصّادق علیه السّلام قال:«إذا کانوا سبعة یوم الجمعة،فلیصلّوا فی جماعة»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منصور،عن الصّادق علیه السّلام قال:«یجمع القوم یوم الجمعة إذا کانوا خمسة فما زاد،فان کانوا أقلّ من خمسة فلا جمعة لهم.و الجمعة واجبة علی کلّ أحد لا یعذر النّاس فیها إلاّ خمسة» </w:t>
      </w:r>
      <w:r>
        <w:rPr>
          <w:rStyle w:val="FootnoteReference"/>
        </w:rPr>
        <w:footnoteReference w:id="1851"/>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فان قیل:الجواز فی الحدیثین الأولین مستند إلی إذن الإمام،و هو یستلزم نصب نائب من باب المقدّمة،کما نبّه علیه المصنّف فی النّهایة بقوله:لمّا أذنا لزرارة و عبد الملک جاز </w:t>
      </w:r>
      <w:r>
        <w:rPr>
          <w:rStyle w:val="FootnoteReference"/>
        </w:rPr>
        <w:footnoteReference w:id="1852"/>
      </w:r>
      <w:r>
        <w:rPr>
          <w:rFonts w:ascii="IRNazanin" w:hAnsi="IRNazanin" w:eastAsia="IRNazanin" w:cs="IRNazanin"/>
          <w:lang w:bidi="fa-IR"/>
          <w:color w:val="111111"/>
          <w:sz w:val="28"/>
          <w:szCs w:val="28"/>
          <w:rtl/>
        </w:rPr>
        <w:t xml:space="preserve">،لوجود المقتضی،و هو إذن الإمام،و الحدیثان الآخران مطلقان،و المطلق یحمل علی المقیّد.</w:t>
      </w:r>
    </w:p>
    <w:p>
      <w:pPr>
        <w:pStyle w:val="BookText"/>
      </w:pPr>
      <w:r>
        <w:rPr>
          <w:rFonts w:ascii="IRNazanin" w:hAnsi="IRNazanin" w:eastAsia="IRNazanin" w:cs="IRNazanin"/>
          <w:lang w:bidi="fa-IR"/>
          <w:color w:val="111111"/>
          <w:sz w:val="28"/>
          <w:szCs w:val="28"/>
          <w:rtl/>
        </w:rPr>
        <w:t xml:space="preserve">قلنا:تجویز فعل أو إیجابه من الإمام لأهل عصره لا یکون مقصورا علیهم، لأنّ حکمهم علی الواحد حکم علی الجماعة.و لا ضرورة إلی کونه مستلزما نصب نائب من باب المقدّمة،لأنّه حینئذ لا یکون خاصا،و العام غیر متوقّف علی نصب المکلّفین،لأنّهم علیهم السّلام قد نصبوا نائبا علی وجه العموم،لقول الصّادق علیه السّلام فی مقبول عمر بن حنظلة:«فإنّی قد جعلته علیکم حاکما»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قول زرارة:حثّنا أبو عبد اللّه علیه السّلام،و من قول الباقر علیه السّلام،لعبد الملک:«مثلک یهلک،و لم یصل فریضة فرضها اللّه»،أنّ ذلک لیس علی طریق الوجوب الحتمی.و إن کان قوله علیه السّلام:«فریضة فرضها اللّه»یدلّ علی الوجوب فی الجملة،و ذلک لأنّ زمانه علیه السّلام و زمان الغیبة لا یختلفان،لاشتراکهما فی المنع من التصرف،و نفوذ الأحکام الّذی هو المطلوب الأقصی من الإمام.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الحدیثان الآخران فانّ تقییدهما لا یضرّنا،لأنّهما یقیدان بوجود الإمام أو من یقوم مقامه،فیدلان علی وجوب الجمعة مع الشرائط،و إن تحتمت مع ظهوره للإجماع علی انتفاء الوجوب الحتمی فی الغیبة.</w:t>
      </w:r>
    </w:p>
    <w:p>
      <w:pPr>
        <w:pStyle w:val="BookText"/>
      </w:pPr>
      <w:r>
        <w:rPr>
          <w:rFonts w:ascii="IRNazanin" w:hAnsi="IRNazanin" w:eastAsia="IRNazanin" w:cs="IRNazanin"/>
          <w:lang w:bidi="fa-IR"/>
          <w:color w:val="111111"/>
          <w:sz w:val="28"/>
          <w:szCs w:val="28"/>
          <w:rtl/>
        </w:rPr>
        <w:t xml:space="preserve">الثّالث:استصحاب الحال،فإنّ الإجماع من جمیع أهل الإسلام علی وجوب الجمعة فی الجملة حال ظهور الامام علیه السّلام بالشّرائط،فیستصحب الی زمان الغیبة.</w:t>
      </w:r>
    </w:p>
    <w:p>
      <w:pPr>
        <w:pStyle w:val="BookText"/>
      </w:pPr>
      <w:r>
        <w:rPr>
          <w:rFonts w:ascii="IRNazanin" w:hAnsi="IRNazanin" w:eastAsia="IRNazanin" w:cs="IRNazanin"/>
          <w:lang w:bidi="fa-IR"/>
          <w:color w:val="111111"/>
          <w:sz w:val="28"/>
          <w:szCs w:val="28"/>
          <w:rtl/>
        </w:rPr>
        <w:t xml:space="preserve">فإن قیل:شرطه ظهور الإمام فینتفی.قلنا:ممنوع،و لم لا یجوز أن یکون شرطا لتحتم الوجوب،فیختصّ بالانتفاء بانتفائه.</w:t>
      </w:r>
    </w:p>
    <w:p>
      <w:pPr>
        <w:pStyle w:val="BookText"/>
      </w:pPr>
      <w:r>
        <w:rPr>
          <w:rFonts w:ascii="IRNazanin" w:hAnsi="IRNazanin" w:eastAsia="IRNazanin" w:cs="IRNazanin"/>
          <w:lang w:bidi="fa-IR"/>
          <w:color w:val="111111"/>
          <w:sz w:val="28"/>
          <w:szCs w:val="28"/>
          <w:rtl/>
        </w:rPr>
        <w:t xml:space="preserve">فإن قیل:یلزم بحکم الاستصحاب الوجوب حتما.قلنا:هناک أمران:</w:t>
      </w:r>
    </w:p>
    <w:p>
      <w:pPr>
        <w:pStyle w:val="BookText"/>
      </w:pPr>
      <w:r>
        <w:rPr>
          <w:rFonts w:ascii="IRNazanin" w:hAnsi="IRNazanin" w:eastAsia="IRNazanin" w:cs="IRNazanin"/>
          <w:lang w:bidi="fa-IR"/>
          <w:color w:val="111111"/>
          <w:sz w:val="28"/>
          <w:szCs w:val="28"/>
          <w:rtl/>
        </w:rPr>
        <w:t xml:space="preserve">أحدهما:أصل الوجوب فی الجملة،و الآخر:تحتمه و تعین الفعل.و الّذی یلزم استصحابه هو الأوّل دون الثّانی،لما عرف من أنّ تحتم الوجوب مشروط بظهوره علیه السّلام بإجماعنا.إذا تقرّر ذلک فهنا مباحث:</w:t>
      </w:r>
    </w:p>
    <w:p>
      <w:pPr>
        <w:pStyle w:val="BookText"/>
      </w:pPr>
      <w:r>
        <w:rPr>
          <w:rFonts w:ascii="IRNazanin" w:hAnsi="IRNazanin" w:eastAsia="IRNazanin" w:cs="IRNazanin"/>
          <w:lang w:bidi="fa-IR"/>
          <w:color w:val="111111"/>
          <w:sz w:val="28"/>
          <w:szCs w:val="28"/>
          <w:rtl/>
        </w:rPr>
        <w:t xml:space="preserve">الأوّل:اختلفت عبارات القائلین بالجمعة فی الغیبة،فبعضهم عبّر بالجواز کما فی عبارة الکتاب </w:t>
      </w:r>
      <w:r>
        <w:rPr>
          <w:rStyle w:val="FootnoteReference"/>
        </w:rPr>
        <w:footnoteReference w:id="1854"/>
      </w:r>
      <w:r>
        <w:rPr>
          <w:rFonts w:ascii="IRNazanin" w:hAnsi="IRNazanin" w:eastAsia="IRNazanin" w:cs="IRNazanin"/>
          <w:lang w:bidi="fa-IR"/>
          <w:color w:val="111111"/>
          <w:sz w:val="28"/>
          <w:szCs w:val="28"/>
          <w:rtl/>
        </w:rPr>
        <w:t xml:space="preserve">،و بعضهم بالاستحباب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المراد بالجواز معناه الأخص-و هو ما استوی طرفا فعل متعلّقه و ترکه، بالنسبة إلی استحقاق الثّواب و العقاب قطعا-لأنّ الجمعة عبادة،و لا بد فی العبادة من رجحان،لیتصور کونها قربة.</w:t>
      </w:r>
    </w:p>
    <w:p>
      <w:pPr>
        <w:pStyle w:val="BookText"/>
      </w:pPr>
      <w:r>
        <w:rPr>
          <w:rFonts w:ascii="IRNazanin" w:hAnsi="IRNazanin" w:eastAsia="IRNazanin" w:cs="IRNazanin"/>
          <w:lang w:bidi="fa-IR"/>
          <w:color w:val="111111"/>
          <w:sz w:val="28"/>
          <w:szCs w:val="28"/>
          <w:rtl/>
        </w:rPr>
        <w:t xml:space="preserve">و إنّما المراد به:المعنی الأعمّ،و هو مطلق الإذن فی الفعل الّذی هو جنس للوجوب و إخوته الثلاثة.</w:t>
      </w:r>
    </w:p>
    <w:p>
      <w:pPr>
        <w:pStyle w:val="BookText"/>
      </w:pPr>
      <w:r>
        <w:rPr>
          <w:rFonts w:ascii="IRNazanin" w:hAnsi="IRNazanin" w:eastAsia="IRNazanin" w:cs="IRNazanin"/>
          <w:lang w:bidi="fa-IR"/>
          <w:color w:val="111111"/>
          <w:sz w:val="28"/>
          <w:szCs w:val="28"/>
          <w:rtl/>
        </w:rPr>
        <w:t xml:space="preserve">و کذا لیس المراد بالاستحباب:إیقاعها مندوبة،لأنّها تجزئ عن الظهر الواجبة،للإجماع علی عدم شرعیّة الظّهر مع صحّة الجمعة،و لا شیء من المندوب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بمجز عن الواجب،بل المراد:أنّها أفضل الأمرین الواجبین تخییرا،و لا منافاة بین الاستحباب عینا،و الوجوب تخییرا کما نبّهنا علیه غیر مرّة.</w:t>
      </w:r>
    </w:p>
    <w:p>
      <w:pPr>
        <w:pStyle w:val="BookText"/>
      </w:pPr>
      <w:r>
        <w:rPr>
          <w:rFonts w:ascii="IRNazanin" w:hAnsi="IRNazanin" w:eastAsia="IRNazanin" w:cs="IRNazanin"/>
          <w:lang w:bidi="fa-IR"/>
          <w:color w:val="111111"/>
          <w:sz w:val="28"/>
          <w:szCs w:val="28"/>
          <w:rtl/>
        </w:rPr>
        <w:t xml:space="preserve">فإن قیل:أیّ عبارة أولی فی هذا المقام؟قلنا:الأولی التعبیر بالجواز،لأنّ النّزاع إنّما وقع فی المنع من الجمعة فی الغیبة و شرعیتها،لا فی الاستحباب و الوجوب تخییرا.</w:t>
      </w:r>
    </w:p>
    <w:p>
      <w:pPr>
        <w:pStyle w:val="BookText"/>
      </w:pPr>
      <w:r>
        <w:rPr>
          <w:rFonts w:ascii="IRNazanin" w:hAnsi="IRNazanin" w:eastAsia="IRNazanin" w:cs="IRNazanin"/>
          <w:lang w:bidi="fa-IR"/>
          <w:color w:val="111111"/>
          <w:sz w:val="28"/>
          <w:szCs w:val="28"/>
          <w:rtl/>
        </w:rPr>
        <w:t xml:space="preserve">الثّانی:لا نعلم خلافا بین أصحابنا فی أنّ اشتراط الجمعة بالإمام أو نائبه، لا یختلف فیه الحال بظهور الامام و غیبته،و عبارات الأصحاب ناطقة بذلک.</w:t>
      </w:r>
    </w:p>
    <w:p>
      <w:pPr>
        <w:pStyle w:val="BookText"/>
      </w:pPr>
      <w:r>
        <w:rPr>
          <w:rFonts w:ascii="IRNazanin" w:hAnsi="IRNazanin" w:eastAsia="IRNazanin" w:cs="IRNazanin"/>
          <w:lang w:bidi="fa-IR"/>
          <w:color w:val="111111"/>
          <w:sz w:val="28"/>
          <w:szCs w:val="28"/>
          <w:rtl/>
        </w:rPr>
        <w:t xml:space="preserve">قال فی التّذکرة:یشترط فی وجوب الجمعة السّلطان،أو نائبه عند علمائنا أجمع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الذّکری فی سیاق الشّروط:الأوّل:السّلطان العادل،و هو الإمام أو نائبه إجماعا منّا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ذلک من کلامهم،فلا نطوّل بحکایته.فلا یشرع فعل الجمعة فی الغائبة بدون حضور الفقیه الجامع للشّرائط.</w:t>
      </w:r>
    </w:p>
    <w:p>
      <w:pPr>
        <w:pStyle w:val="BookText"/>
      </w:pPr>
      <w:r>
        <w:rPr>
          <w:rFonts w:ascii="IRNazanin" w:hAnsi="IRNazanin" w:eastAsia="IRNazanin" w:cs="IRNazanin"/>
          <w:lang w:bidi="fa-IR"/>
          <w:color w:val="111111"/>
          <w:sz w:val="28"/>
          <w:szCs w:val="28"/>
          <w:rtl/>
        </w:rPr>
        <w:t xml:space="preserve">و قد نبه المصنّف علی ذلک فی المختلف </w:t>
      </w:r>
      <w:r>
        <w:rPr>
          <w:rStyle w:val="FootnoteReference"/>
        </w:rPr>
        <w:footnoteReference w:id="1858"/>
      </w:r>
      <w:r>
        <w:rPr>
          <w:rFonts w:ascii="IRNazanin" w:hAnsi="IRNazanin" w:eastAsia="IRNazanin" w:cs="IRNazanin"/>
          <w:lang w:bidi="fa-IR"/>
          <w:color w:val="111111"/>
          <w:sz w:val="28"/>
          <w:szCs w:val="28"/>
          <w:rtl/>
        </w:rPr>
        <w:t xml:space="preserve">،و شیخنا الشّهید فی شرح الإرشاد.و ما یوجد من إطلاق بعض العبارات فعل الجمعة من غیر تقیید،کما فی عبارة هذا الکتاب،فللاعتماد فیه علی ما تقرر فی المذهب و صار معلوما،بحیث صار التقیید به فی کلّ عبارة مما یکاد یعد تسامحا.</w:t>
      </w:r>
    </w:p>
    <w:p>
      <w:pPr>
        <w:pStyle w:val="BookText"/>
      </w:pPr>
      <w:r>
        <w:rPr>
          <w:rFonts w:ascii="IRNazanin" w:hAnsi="IRNazanin" w:eastAsia="IRNazanin" w:cs="IRNazanin"/>
          <w:lang w:bidi="fa-IR"/>
          <w:color w:val="111111"/>
          <w:sz w:val="28"/>
          <w:szCs w:val="28"/>
          <w:rtl/>
        </w:rPr>
        <w:t xml:space="preserve">فان قیل:ظاهر الدلائل الوجوب مطلقا،فالتقیید یحتاج إلی دلیل.</w:t>
      </w:r>
    </w:p>
    <w:p>
      <w:pPr>
        <w:pStyle w:val="BookText"/>
      </w:pPr>
      <w:r>
        <w:rPr>
          <w:rFonts w:ascii="IRNazanin" w:hAnsi="IRNazanin" w:eastAsia="IRNazanin" w:cs="IRNazanin"/>
          <w:lang w:bidi="fa-IR"/>
          <w:color w:val="111111"/>
          <w:sz w:val="28"/>
          <w:szCs w:val="28"/>
          <w:rtl/>
        </w:rPr>
        <w:t xml:space="preserve">قلنا:قد وقع الإجماع علی الاشتراط بالإمام أو نائبه،و غیر ذلک من الشّروط فلا یجری علی ظاهرها.</w:t>
      </w:r>
    </w:p>
    <w:p>
      <w:pPr>
        <w:pStyle w:val="BookText"/>
      </w:pPr>
      <w:r>
        <w:rPr>
          <w:rFonts w:ascii="IRNazanin" w:hAnsi="IRNazanin" w:eastAsia="IRNazanin" w:cs="IRNazanin"/>
          <w:lang w:bidi="fa-IR"/>
          <w:color w:val="111111"/>
          <w:sz w:val="28"/>
          <w:szCs w:val="28"/>
          <w:rtl/>
        </w:rPr>
        <w:t xml:space="preserve">الثّالث:ربّما بنی القولان فی هذه المسألة-فی عبارات الأصحاب-علی أنّ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الإمام بعد الدخول لم تبطل صلاة المتلبّس،و یقدم من یتم الجمعة،و کذا لو أحدث أو أغمی علیه،  الاذن من الإمام علیه السّلام شرط الصحّة أو شرط الوجوب،فعلی الأوّل لا یشرع فی الغیبة لفقد الشّرط،و علی الثّانی یشرع.</w:t>
      </w:r>
    </w:p>
    <w:p>
      <w:pPr>
        <w:pStyle w:val="BookText"/>
      </w:pPr>
      <w:r>
        <w:rPr>
          <w:rFonts w:ascii="IRNazanin" w:hAnsi="IRNazanin" w:eastAsia="IRNazanin" w:cs="IRNazanin"/>
          <w:lang w:bidi="fa-IR"/>
          <w:color w:val="111111"/>
          <w:sz w:val="28"/>
          <w:szCs w:val="28"/>
          <w:rtl/>
        </w:rPr>
        <w:t xml:space="preserve">و ینبغی أن یراد بالإذن:الإذن الخاصّ لشخص معین،لا مطلق الإذن، لاشتراط الفقیه حال الغیبة،و یراد بالوجوب:الحتمی،لیبقی بعد انتفائه أصل الوجوب،و یراد بقوله:و علی الثّانی یشرع عدم امتناع الشّرعیة إذا دلّ الدّلیل، لعدم المنافی.و قد أفردنا لتحقیق هذه المسألة رسالة منقحة،من أراد کمال تحقیقها فلیطلبها.</w:t>
      </w:r>
    </w:p>
    <w:p>
      <w:pPr>
        <w:pStyle w:val="BookText"/>
      </w:pPr>
      <w:r>
        <w:rPr>
          <w:rFonts w:ascii="IRNazanin" w:hAnsi="IRNazanin" w:eastAsia="IRNazanin" w:cs="IRNazanin"/>
          <w:lang w:bidi="fa-IR"/>
          <w:color w:val="111111"/>
          <w:sz w:val="28"/>
          <w:szCs w:val="28"/>
          <w:rtl/>
        </w:rPr>
        <w:t xml:space="preserve">قوله: (و لو مات الإمام بعد الدّخول لم تبطل صلاة المتلبّس،و یقدّم من یتمّ الجمعة.و کذا لو أحدث أو أغمی علیه).</w:t>
      </w:r>
    </w:p>
    <w:p>
      <w:pPr>
        <w:pStyle w:val="BookText"/>
      </w:pPr>
      <w:r>
        <w:rPr>
          <w:rFonts w:ascii="IRNazanin" w:hAnsi="IRNazanin" w:eastAsia="IRNazanin" w:cs="IRNazanin"/>
          <w:lang w:bidi="fa-IR"/>
          <w:color w:val="111111"/>
          <w:sz w:val="28"/>
          <w:szCs w:val="28"/>
          <w:rtl/>
        </w:rPr>
        <w:t xml:space="preserve">أی:بعد الدّخول فی الصّلاة،و المراد ب‍(المتلبس):من دخل فی الصّلاة و یحرم بها مجازا،و یندرج فیه من رکع مع الإمام،و من أتی بتکبیرة الإحرام خاصّة.</w:t>
      </w:r>
    </w:p>
    <w:p>
      <w:pPr>
        <w:pStyle w:val="BookText"/>
      </w:pPr>
      <w:r>
        <w:rPr>
          <w:rFonts w:ascii="IRNazanin" w:hAnsi="IRNazanin" w:eastAsia="IRNazanin" w:cs="IRNazanin"/>
          <w:lang w:bidi="fa-IR"/>
          <w:color w:val="111111"/>
          <w:sz w:val="28"/>
          <w:szCs w:val="28"/>
          <w:rtl/>
        </w:rPr>
        <w:t xml:space="preserve">(و یقدم)بفتح عین الفعل علی البناء للمفعول،یتناول تقدیم المأمومین فی المسألة الاولی،و تقدیمه فی الثّانیة إن اختار التّقدیم.</w:t>
      </w:r>
    </w:p>
    <w:p>
      <w:pPr>
        <w:pStyle w:val="BookText"/>
      </w:pPr>
      <w:r>
        <w:rPr>
          <w:rFonts w:ascii="IRNazanin" w:hAnsi="IRNazanin" w:eastAsia="IRNazanin" w:cs="IRNazanin"/>
          <w:lang w:bidi="fa-IR"/>
          <w:color w:val="111111"/>
          <w:sz w:val="28"/>
          <w:szCs w:val="28"/>
          <w:rtl/>
        </w:rPr>
        <w:t xml:space="preserve">و تحقیق المبحث:أنّ موت الإمام فی أثناء الصّلاة لا یبطلها،-و کذا حدثه- بإجماعنا،لما روی عن علی علیه السّلام أنّه قال:«من وجد أذی فلیأخذ بید رجل فلیقدمّه» </w:t>
      </w:r>
      <w:r>
        <w:rPr>
          <w:rStyle w:val="FootnoteReference"/>
        </w:rPr>
        <w:footnoteReference w:id="1859"/>
      </w:r>
      <w:r>
        <w:rPr>
          <w:rFonts w:ascii="IRNazanin" w:hAnsi="IRNazanin" w:eastAsia="IRNazanin" w:cs="IRNazanin"/>
          <w:lang w:bidi="fa-IR"/>
          <w:color w:val="111111"/>
          <w:sz w:val="28"/>
          <w:szCs w:val="28"/>
          <w:rtl/>
        </w:rPr>
        <w:t xml:space="preserve">یرید إذا کان إماما.و لأنّ صلاة المأموم لا تبطل ببطلان صلاة الإمام، فإذا قدّم من یصلح للإمامة کان کما لو أتمّها.فیقدّم المأمومون فی الاولی من یتمّ بهم، کما لو أغمی علیه،و یقدّم هو فی الثّانیة من یختاره،فإن لم یقدم أحدا قدموا لأنفسهم،و لو تقدم واحد منهم جاز.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استشکل الحکم فی التذکرة </w:t>
      </w:r>
      <w:r>
        <w:rPr>
          <w:rStyle w:val="FootnoteReference"/>
        </w:rPr>
        <w:footnoteReference w:id="1860"/>
      </w:r>
      <w:r>
        <w:rPr>
          <w:rFonts w:ascii="IRNazanin" w:hAnsi="IRNazanin" w:eastAsia="IRNazanin" w:cs="IRNazanin"/>
          <w:lang w:bidi="fa-IR"/>
          <w:color w:val="111111"/>
          <w:sz w:val="28"/>
          <w:szCs w:val="28"/>
          <w:rtl/>
        </w:rPr>
        <w:t xml:space="preserve">،نظرا إلی أنّ الجمعة مشروطة بالإمام أو نائبه.</w:t>
      </w:r>
    </w:p>
    <w:p>
      <w:pPr>
        <w:pStyle w:val="BookText"/>
      </w:pPr>
      <w:r>
        <w:rPr>
          <w:rFonts w:ascii="Amiri" w:hAnsi="Amiri" w:eastAsia="Amiri" w:cs="Amiri"/>
          <w:lang w:bidi="ar-SA"/>
          <w:color w:val="111111"/>
          <w:sz w:val="28"/>
          <w:szCs w:val="28"/>
          <w:rtl/>
        </w:rPr>
        <w:t xml:space="preserve">و احتمال کون الاشتراط مختصّا بابتداء الجمعة،فلا یثبت بعد انعقادها کالجماعة،لعموم وَ لا تُبْطِلُوا أَعْمالَکُمْ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اشتراط صفات الإمام فی المستخلف،فلو لم یتفق من هو بالصفات أتمّوها فرادی.</w:t>
      </w:r>
    </w:p>
    <w:p>
      <w:pPr>
        <w:pStyle w:val="BookText"/>
      </w:pPr>
      <w:r>
        <w:rPr>
          <w:rFonts w:ascii="IRNazanin" w:hAnsi="IRNazanin" w:eastAsia="IRNazanin" w:cs="IRNazanin"/>
          <w:lang w:bidi="fa-IR"/>
          <w:color w:val="111111"/>
          <w:sz w:val="28"/>
          <w:szCs w:val="28"/>
          <w:rtl/>
        </w:rPr>
        <w:t xml:space="preserve">و فی إتمامها جمعة أو ظهرا،تردد یعرف ممّا سبق.</w:t>
      </w:r>
    </w:p>
    <w:p>
      <w:pPr>
        <w:pStyle w:val="BookText"/>
      </w:pPr>
      <w:r>
        <w:rPr>
          <w:rFonts w:ascii="IRNazanin" w:hAnsi="IRNazanin" w:eastAsia="IRNazanin" w:cs="IRNazanin"/>
          <w:lang w:bidi="fa-IR"/>
          <w:color w:val="111111"/>
          <w:sz w:val="28"/>
          <w:szCs w:val="28"/>
          <w:rtl/>
        </w:rPr>
        <w:t xml:space="preserve">و مع وجود من هو بالصّفات یجب الاقتداء به-و إن کان الاستخلاف فی الرکعة الثّانیة-محافظة علی الجماعة مهما أمکن،و به صرح فی الذّکری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یشترط استئناف نیة القدوة؟یحتمل ذلک،لانقطاع القدوة بخروج لإمام من الصّلاة،و العدم لتنزیل الخلیفة منزلة الأوّل فی إدامة الجماعة،و اختاره فی التّذکرة </w:t>
      </w:r>
      <w:r>
        <w:rPr>
          <w:rStyle w:val="FootnoteReference"/>
        </w:rPr>
        <w:footnoteReference w:id="1863"/>
      </w:r>
      <w:r>
        <w:rPr>
          <w:rFonts w:ascii="IRNazanin" w:hAnsi="IRNazanin" w:eastAsia="IRNazanin" w:cs="IRNazanin"/>
          <w:lang w:bidi="fa-IR"/>
          <w:color w:val="111111"/>
          <w:sz w:val="28"/>
          <w:szCs w:val="28"/>
          <w:rtl/>
        </w:rPr>
        <w:t xml:space="preserve">.و فی الأوّل قوة،إذ المنوی هو الاقتداء بالأوّل،لأنّ تعیین الإمام شرط.</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IRNazanin" w:hAnsi="IRNazanin" w:eastAsia="IRNazanin" w:cs="IRNazanin"/>
          <w:lang w:bidi="fa-IR"/>
          <w:color w:val="111111"/>
          <w:sz w:val="28"/>
          <w:szCs w:val="28"/>
          <w:rtl/>
        </w:rPr>
        <w:t xml:space="preserve">أ:لا فرق فی الاستخلاف بین فعل الإمام المنافی عمدا و سهوا،لأن بطلان صلاته لا یقتضی بطلان صلاة المأموم.</w:t>
      </w:r>
    </w:p>
    <w:p>
      <w:pPr>
        <w:pStyle w:val="BookText"/>
      </w:pPr>
      <w:r>
        <w:rPr>
          <w:rFonts w:ascii="IRNazanin" w:hAnsi="IRNazanin" w:eastAsia="IRNazanin" w:cs="IRNazanin"/>
          <w:lang w:bidi="fa-IR"/>
          <w:color w:val="111111"/>
          <w:sz w:val="28"/>
          <w:szCs w:val="28"/>
          <w:rtl/>
        </w:rPr>
        <w:t xml:space="preserve">و کذا لا فرق بین ما إذا کان بعد الخطبتین قبل التحریمة و بعدها،و لا بین کون المستخلف قد سمع الخطبتین و عدمه،لروایة معاویة بن عمّار عن الصّادق علیه السّلام فی المسبوق برکعة أو أکثر فیعتل الإمام فیأخذ بیده فیقدمه قال:«یتم صلاة القوم،ثم یجلس حتّی إذا فرغوا من التشهّد أومأ إلیهم فیسلّمون و یتم هو ما کان فاته إن بقی علیه» </w:t>
      </w:r>
      <w:r>
        <w:rPr>
          <w:rStyle w:val="FootnoteReference"/>
        </w:rPr>
        <w:footnoteReference w:id="1864"/>
      </w:r>
      <w:r>
        <w:rPr>
          <w:rFonts w:ascii="IRNazanin" w:hAnsi="IRNazanin" w:eastAsia="IRNazanin" w:cs="IRNazanin"/>
          <w:lang w:bidi="fa-IR"/>
          <w:color w:val="111111"/>
          <w:sz w:val="28"/>
          <w:szCs w:val="28"/>
          <w:rtl/>
        </w:rPr>
        <w:t xml:space="preserve">و هو شامل للمدّعی.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غیره فیصلی الظهر،و یحتمل الدخول معهم لأنها جمعة مشروعة.  ب:لو تعدد الاستخلاف لم یقدح فی الصحّة،فول أحدث فی الأولی، فاستخلف من قد أحرم معه،فصلّی بهم الثّانیة و أحدث،و استخلف من أدرک الرکعة الثّانیة صحّ و یتم صلاته جمعة،لأنّه أدرک رکعة من جمعة صحیحة.</w:t>
      </w:r>
    </w:p>
    <w:p>
      <w:pPr>
        <w:pStyle w:val="BookText"/>
      </w:pPr>
      <w:r>
        <w:rPr>
          <w:rFonts w:ascii="IRNazanin" w:hAnsi="IRNazanin" w:eastAsia="IRNazanin" w:cs="IRNazanin"/>
          <w:lang w:bidi="fa-IR"/>
          <w:color w:val="111111"/>
          <w:sz w:val="28"/>
          <w:szCs w:val="28"/>
          <w:rtl/>
        </w:rPr>
        <w:t xml:space="preserve">و لو لم یکن أدرک رکعة،کما لو أدرک الرّکوع فأحدث الامام و استخلفه، فقد صرّح المصنّف فی التّذکرة انّه یتمّها جمعة،لأنّه یدرک الجمعة بإدراکه راکعا </w:t>
      </w:r>
      <w:r>
        <w:rPr>
          <w:rStyle w:val="FootnoteReference"/>
        </w:rPr>
        <w:footnoteReference w:id="1865"/>
      </w:r>
      <w:r>
        <w:rPr>
          <w:rFonts w:ascii="IRNazanin" w:hAnsi="IRNazanin" w:eastAsia="IRNazanin" w:cs="IRNazanin"/>
          <w:lang w:bidi="fa-IR"/>
          <w:color w:val="111111"/>
          <w:sz w:val="28"/>
          <w:szCs w:val="28"/>
          <w:rtl/>
        </w:rPr>
        <w:t xml:space="preserve">،و فیه احتمال إذ لا بدّ من رکعة.و لو لم یکن قد دخل معه لم یجز استخلافه،وفاقا للتّذکرة:لأنّه یکون مبتدئا للجمعة،و لا تجوز جمعة بعد جمعة، بخلاف المسبوق،لأنّه متّبع لا مبتدئ.</w:t>
      </w:r>
    </w:p>
    <w:p>
      <w:pPr>
        <w:pStyle w:val="BookText"/>
      </w:pPr>
      <w:r>
        <w:rPr>
          <w:rFonts w:ascii="IRNazanin" w:hAnsi="IRNazanin" w:eastAsia="IRNazanin" w:cs="IRNazanin"/>
          <w:lang w:bidi="fa-IR"/>
          <w:color w:val="111111"/>
          <w:sz w:val="28"/>
          <w:szCs w:val="28"/>
          <w:rtl/>
        </w:rPr>
        <w:t xml:space="preserve">و هل تجوز استنابة من فرضه الظهر؟فیه نظر،و جوزه المصنّف فی التّحریر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غیره فیصلّی الظّهر،و یحتمل الدّخول معهم لأنّها جمعة مشروعة).</w:t>
      </w:r>
    </w:p>
    <w:p>
      <w:pPr>
        <w:pStyle w:val="BookText"/>
      </w:pPr>
      <w:r>
        <w:rPr>
          <w:rFonts w:ascii="IRNazanin" w:hAnsi="IRNazanin" w:eastAsia="IRNazanin" w:cs="IRNazanin"/>
          <w:lang w:bidi="fa-IR"/>
          <w:color w:val="111111"/>
          <w:sz w:val="28"/>
          <w:szCs w:val="28"/>
          <w:rtl/>
        </w:rPr>
        <w:t xml:space="preserve">أی:أمّا غیر المتلبس،و هو الّذی خرج الإمام من الصّلاة قبل دخوله فیها و تحرّمه.و وجه الأوّل:فوات بعض الشّروط و صحّتها من المتلبّس،لأنّه یغتفر فی الاستدامة ما لا یغتفر فی الابتداء،کما لو انفض العدد،و لعموم قوله تعالی وَ لا تُبْطِلُوا أَعْمالَکُمْ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الثّانی:حصول الشّرط فی الجملة،و إلاّ لم یصحّ أصلا.</w:t>
      </w:r>
    </w:p>
    <w:p>
      <w:pPr>
        <w:pStyle w:val="BookText"/>
      </w:pPr>
      <w:r>
        <w:rPr>
          <w:rFonts w:ascii="IRNazanin" w:hAnsi="IRNazanin" w:eastAsia="IRNazanin" w:cs="IRNazanin"/>
          <w:lang w:bidi="fa-IR"/>
          <w:color w:val="111111"/>
          <w:sz w:val="28"/>
          <w:szCs w:val="28"/>
          <w:rtl/>
        </w:rPr>
        <w:t xml:space="preserve">و التّحقیق:أنّه لو استناب إمام الأصل صحّ إنشاء الجمعة حینئذ و تعینت، إذ لو استناب ابتداء جاز،ففی الأثناء أولی.و إن استناب غیره تعین فعل الظّهر، لانتفاء الشّرط بالنّسبة إلیه،و حصوله فی الجمعة بالإضافة إلی غیره لا یقتضی حصوله 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8" w:name="pg10520_111744"/>
    <w:bookmarkEnd w:id="48"/>
    <w:p>
      <w:pPr>
        <w:pStyle w:val="Heading6"/>
      </w:pPr>
      <w:bookmarkStart w:id="173" w:name="_Toc90"/>
      <w:r>
        <w:t>الثالث:العدد</w:t>
      </w:r>
      <w:bookmarkEnd w:id="173"/>
    </w:p>
    <w:p>
      <w:pPr>
        <w:pStyle w:val="BookText"/>
      </w:pPr>
      <w:r>
        <w:rPr>
          <w:rFonts w:ascii="IRNazanin" w:hAnsi="IRNazanin" w:eastAsia="IRNazanin" w:cs="IRNazanin"/>
          <w:lang w:bidi="fa-IR"/>
          <w:color w:val="111111"/>
          <w:sz w:val="28"/>
          <w:szCs w:val="28"/>
          <w:rtl/>
        </w:rPr>
        <w:t xml:space="preserve">الثالث:العدد:و هو خمسة نفر علی رأی أحدهم الإمام،فلا تنعقد بأقل،   قوله: (الثّالث:العدد:و هو خمسة نفر علی رأی،أحدهم الإمام،فلا تنعقد بأقل).</w:t>
      </w:r>
    </w:p>
    <w:p>
      <w:pPr>
        <w:pStyle w:val="BookText"/>
      </w:pPr>
      <w:r>
        <w:rPr>
          <w:rFonts w:ascii="IRNazanin" w:hAnsi="IRNazanin" w:eastAsia="IRNazanin" w:cs="IRNazanin"/>
          <w:lang w:bidi="fa-IR"/>
          <w:color w:val="111111"/>
          <w:sz w:val="28"/>
          <w:szCs w:val="28"/>
          <w:rtl/>
        </w:rPr>
        <w:t xml:space="preserve">لا خلاف فی اشتراط العدد فی صحة الجمعة،إنّما الخلاف فی أقله.</w:t>
      </w:r>
    </w:p>
    <w:p>
      <w:pPr>
        <w:pStyle w:val="BookText"/>
      </w:pPr>
      <w:r>
        <w:rPr>
          <w:rFonts w:ascii="IRNazanin" w:hAnsi="IRNazanin" w:eastAsia="IRNazanin" w:cs="IRNazanin"/>
          <w:lang w:bidi="fa-IR"/>
          <w:color w:val="111111"/>
          <w:sz w:val="28"/>
          <w:szCs w:val="28"/>
          <w:rtl/>
        </w:rPr>
        <w:t xml:space="preserve">و للأصحاب قولان:أحدهما-و به قال الشّیخ </w:t>
      </w:r>
      <w:r>
        <w:rPr>
          <w:rStyle w:val="FootnoteReference"/>
        </w:rPr>
        <w:footnoteReference w:id="1868"/>
      </w:r>
      <w:r>
        <w:rPr>
          <w:rFonts w:ascii="Amiri" w:hAnsi="Amiri" w:eastAsia="Amiri" w:cs="Amiri"/>
          <w:lang w:bidi="ar-SA"/>
          <w:color w:val="111111"/>
          <w:sz w:val="28"/>
          <w:szCs w:val="28"/>
          <w:rtl/>
        </w:rPr>
        <w:t xml:space="preserve">،و جماعة-:أنّه سبعة </w:t>
      </w:r>
      <w:r>
        <w:rPr>
          <w:rStyle w:val="FootnoteReference"/>
        </w:rPr>
        <w:footnoteReference w:id="1869"/>
      </w:r>
      <w:r>
        <w:rPr>
          <w:rFonts w:ascii="IRNazanin" w:hAnsi="IRNazanin" w:eastAsia="IRNazanin" w:cs="IRNazanin"/>
          <w:lang w:bidi="fa-IR"/>
          <w:color w:val="111111"/>
          <w:sz w:val="28"/>
          <w:szCs w:val="28"/>
          <w:rtl/>
        </w:rPr>
        <w:t xml:space="preserve">،فلا تنعقد بدونه،لروایة محمّد بن مسلم،عن الباقر علیه السّلام قال:«تجب الجمعة علی سبعة نفر من المسلمین،و لا تجب علی أقل منهم» </w:t>
      </w:r>
      <w:r>
        <w:rPr>
          <w:rStyle w:val="FootnoteReference"/>
        </w:rPr>
        <w:footnoteReference w:id="1870"/>
      </w:r>
      <w:r>
        <w:rPr>
          <w:rFonts w:ascii="IRNazanin" w:hAnsi="IRNazanin" w:eastAsia="IRNazanin" w:cs="IRNazanin"/>
          <w:lang w:bidi="fa-IR"/>
          <w:color w:val="111111"/>
          <w:sz w:val="28"/>
          <w:szCs w:val="28"/>
          <w:rtl/>
        </w:rPr>
        <w:t xml:space="preserve">و أصحّهما-و هو اختیار الأکثر-:</w:t>
      </w:r>
    </w:p>
    <w:p>
      <w:pPr>
        <w:pStyle w:val="BookText"/>
      </w:pPr>
      <w:r>
        <w:rPr>
          <w:rFonts w:ascii="IRNazanin" w:hAnsi="IRNazanin" w:eastAsia="IRNazanin" w:cs="IRNazanin"/>
          <w:lang w:bidi="fa-IR"/>
          <w:color w:val="111111"/>
          <w:sz w:val="28"/>
          <w:szCs w:val="28"/>
          <w:rtl/>
        </w:rPr>
        <w:t xml:space="preserve">الاکتفاء بخمسة اقتصارا فی تقیید إطلاق الآیة </w:t>
      </w:r>
      <w:r>
        <w:rPr>
          <w:rStyle w:val="FootnoteReference"/>
        </w:rPr>
        <w:footnoteReference w:id="1871"/>
      </w:r>
      <w:r>
        <w:rPr>
          <w:rFonts w:ascii="IRNazanin" w:hAnsi="IRNazanin" w:eastAsia="IRNazanin" w:cs="IRNazanin"/>
          <w:lang w:bidi="fa-IR"/>
          <w:color w:val="111111"/>
          <w:sz w:val="28"/>
          <w:szCs w:val="28"/>
          <w:rtl/>
        </w:rPr>
        <w:t xml:space="preserve">علی موضع الوفاق،و لصحیحة منصور عن أبی عبد اللّه علیه السّلام أنّه قال:«یجمع القوم یوم الجمعة إذا کانوا خمسة فما زاد،فان کانوا أقل من خمسة فلا جمعة لهم»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 الشّیخ بینهما بالحمل علی الوجوب العینی فی السّبعة،و التخییری فی الخمسة </w:t>
      </w:r>
      <w:r>
        <w:rPr>
          <w:rStyle w:val="FootnoteReference"/>
        </w:rPr>
        <w:footnoteReference w:id="1873"/>
      </w:r>
      <w:r>
        <w:rPr>
          <w:rFonts w:ascii="IRNazanin" w:hAnsi="IRNazanin" w:eastAsia="IRNazanin" w:cs="IRNazanin"/>
          <w:lang w:bidi="fa-IR"/>
          <w:color w:val="111111"/>
          <w:sz w:val="28"/>
          <w:szCs w:val="28"/>
          <w:rtl/>
        </w:rPr>
        <w:t xml:space="preserve">.قال فی الذّکری:و هو حمل حسن </w:t>
      </w:r>
      <w:r>
        <w:rPr>
          <w:rStyle w:val="FootnoteReference"/>
        </w:rPr>
        <w:footnoteReference w:id="1874"/>
      </w:r>
      <w:r>
        <w:rPr>
          <w:rFonts w:ascii="IRNazanin" w:hAnsi="IRNazanin" w:eastAsia="IRNazanin" w:cs="IRNazanin"/>
          <w:lang w:bidi="fa-IR"/>
          <w:color w:val="111111"/>
          <w:sz w:val="28"/>
          <w:szCs w:val="28"/>
          <w:rtl/>
        </w:rPr>
        <w:t xml:space="preserve">.و یکون معنی قوله علیه السّلام:</w:t>
      </w:r>
    </w:p>
    <w:p>
      <w:pPr>
        <w:pStyle w:val="BookText"/>
      </w:pPr>
      <w:r>
        <w:rPr>
          <w:rFonts w:ascii="IRNazanin" w:hAnsi="IRNazanin" w:eastAsia="IRNazanin" w:cs="IRNazanin"/>
          <w:lang w:bidi="fa-IR"/>
          <w:color w:val="111111"/>
          <w:sz w:val="28"/>
          <w:szCs w:val="28"/>
          <w:rtl/>
        </w:rPr>
        <w:t xml:space="preserve">«و لا تجب علی أقل منهم» </w:t>
      </w:r>
      <w:r>
        <w:rPr>
          <w:rStyle w:val="FootnoteReference"/>
        </w:rPr>
        <w:footnoteReference w:id="1875"/>
      </w:r>
      <w:r>
        <w:rPr>
          <w:rFonts w:ascii="IRNazanin" w:hAnsi="IRNazanin" w:eastAsia="IRNazanin" w:cs="IRNazanin"/>
          <w:lang w:bidi="fa-IR"/>
          <w:color w:val="111111"/>
          <w:sz w:val="28"/>
          <w:szCs w:val="28"/>
          <w:rtl/>
        </w:rPr>
        <w:t xml:space="preserve">نفی الوجوب الخاص أی:العینی لا مطلق الوجوب.</w:t>
      </w:r>
    </w:p>
    <w:p>
      <w:pPr>
        <w:pStyle w:val="BookText"/>
      </w:pPr>
      <w:r>
        <w:rPr>
          <w:rFonts w:ascii="IRNazanin" w:hAnsi="IRNazanin" w:eastAsia="IRNazanin" w:cs="IRNazanin"/>
          <w:lang w:bidi="fa-IR"/>
          <w:color w:val="111111"/>
          <w:sz w:val="28"/>
          <w:szCs w:val="28"/>
          <w:rtl/>
        </w:rPr>
        <w:t xml:space="preserve">و فیه نظر:للمنع من صحة سند روایة السّبعة </w:t>
      </w:r>
      <w:r>
        <w:rPr>
          <w:rStyle w:val="FootnoteReference"/>
        </w:rPr>
        <w:footnoteReference w:id="1876"/>
      </w:r>
      <w:r>
        <w:rPr>
          <w:rFonts w:ascii="IRNazanin" w:hAnsi="IRNazanin" w:eastAsia="IRNazanin" w:cs="IRNazanin"/>
          <w:lang w:bidi="fa-IR"/>
          <w:color w:val="111111"/>
          <w:sz w:val="28"/>
          <w:szCs w:val="28"/>
          <w:rtl/>
        </w:rPr>
        <w:t xml:space="preserve">،و مخالفتها المشهور،فلا تنهض حجّة لتقیید الآیة.و لا تنعقد بأقل من الخمسة قولا واحدا،و لا یخفی أنّ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شرط الابتداء لا الدوام. و لا تنعقد بالمرأة،و لا بالمجنون،و لا بالطفل،و لا بالکافر  الإمام أحد الخمسة للإجماع،و لظاهر النّصوص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 شرط الابتداء،لا الدوام).</w:t>
      </w:r>
    </w:p>
    <w:p>
      <w:pPr>
        <w:pStyle w:val="BookText"/>
      </w:pPr>
      <w:r>
        <w:rPr>
          <w:rFonts w:ascii="IRNazanin" w:hAnsi="IRNazanin" w:eastAsia="IRNazanin" w:cs="IRNazanin"/>
          <w:lang w:bidi="fa-IR"/>
          <w:color w:val="111111"/>
          <w:sz w:val="28"/>
          <w:szCs w:val="28"/>
          <w:rtl/>
        </w:rPr>
        <w:t xml:space="preserve">صرح أکثر الأصحاب بأنّ العدد المعتبر فی الجمعة إنّما هو شرط فی ابتدائها، فلا ینعقد من دونه،فإذا استکمل و انعقدت به ثم انفضوا لم تبطل الصّلاة،و إن بقی الإمام وحده،و هو ظاهر عبارة الکتاب هنا،و سیأتی تصریحه به فی اشتراط الجماعة.</w:t>
      </w:r>
    </w:p>
    <w:p>
      <w:pPr>
        <w:pStyle w:val="BookText"/>
      </w:pPr>
      <w:r>
        <w:rPr>
          <w:rFonts w:ascii="IRNazanin" w:hAnsi="IRNazanin" w:eastAsia="IRNazanin" w:cs="IRNazanin"/>
          <w:lang w:bidi="fa-IR"/>
          <w:color w:val="111111"/>
          <w:sz w:val="28"/>
          <w:szCs w:val="28"/>
          <w:rtl/>
        </w:rPr>
        <w:t xml:space="preserve">قال الشّیخ:و لا نصّ لأصحابنا فیه،لکنه قضیة المذهب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یمکن الاحتجاج بقوله تعالی وَ تَرَکُوکَ قائِماً  </w:t>
      </w:r>
      <w:r>
        <w:rPr>
          <w:rStyle w:val="FootnoteReference"/>
        </w:rPr>
        <w:footnoteReference w:id="1879"/>
      </w:r>
      <w:r>
        <w:rPr>
          <w:rFonts w:ascii="IRNazanin" w:hAnsi="IRNazanin" w:eastAsia="IRNazanin" w:cs="IRNazanin"/>
          <w:lang w:bidi="fa-IR"/>
          <w:color w:val="111111"/>
          <w:sz w:val="28"/>
          <w:szCs w:val="28"/>
          <w:rtl/>
        </w:rPr>
        <w:t xml:space="preserve">علی قول بعض المفسّرین:إن المراد قائما فی الصّلاة </w:t>
      </w:r>
      <w:r>
        <w:rPr>
          <w:rStyle w:val="FootnoteReference"/>
        </w:rPr>
        <w:footnoteReference w:id="1880"/>
      </w:r>
      <w:r>
        <w:rPr>
          <w:rFonts w:ascii="IRNazanin" w:hAnsi="IRNazanin" w:eastAsia="IRNazanin" w:cs="IRNazanin"/>
          <w:lang w:bidi="fa-IR"/>
          <w:color w:val="111111"/>
          <w:sz w:val="28"/>
          <w:szCs w:val="28"/>
          <w:rtl/>
        </w:rPr>
        <w:t xml:space="preserve">و اعتبر بعض العامة بقاء واحد معه،نظرا إلی حصول مسمی الجماعة حینئذ </w:t>
      </w:r>
      <w:r>
        <w:rPr>
          <w:rStyle w:val="FootnoteReference"/>
        </w:rPr>
        <w:footnoteReference w:id="1881"/>
      </w:r>
      <w:r>
        <w:rPr>
          <w:rFonts w:ascii="IRNazanin" w:hAnsi="IRNazanin" w:eastAsia="IRNazanin" w:cs="IRNazanin"/>
          <w:lang w:bidi="fa-IR"/>
          <w:color w:val="111111"/>
          <w:sz w:val="28"/>
          <w:szCs w:val="28"/>
          <w:rtl/>
        </w:rPr>
        <w:t xml:space="preserve">،و لا دلیل علیه.و بعضهم اعتبر إدراک رکعة، و اختاره المصنّف فی التّذکرة </w:t>
      </w:r>
      <w:r>
        <w:rPr>
          <w:rStyle w:val="FootnoteReference"/>
        </w:rPr>
        <w:footnoteReference w:id="1882"/>
      </w:r>
      <w:r>
        <w:rPr>
          <w:rFonts w:ascii="IRNazanin" w:hAnsi="IRNazanin" w:eastAsia="IRNazanin" w:cs="IRNazanin"/>
          <w:lang w:bidi="fa-IR"/>
          <w:color w:val="111111"/>
          <w:sz w:val="28"/>
          <w:szCs w:val="28"/>
          <w:rtl/>
        </w:rPr>
        <w:t xml:space="preserve">لقوله علیه السّلام:«من أدرک رکعة من الجمعة، فلیضف إلیها أخری» </w:t>
      </w:r>
      <w:r>
        <w:rPr>
          <w:rStyle w:val="FootnoteReference"/>
        </w:rPr>
        <w:footnoteReference w:id="1883"/>
      </w:r>
      <w:r>
        <w:rPr>
          <w:rFonts w:ascii="IRNazanin" w:hAnsi="IRNazanin" w:eastAsia="IRNazanin" w:cs="IRNazanin"/>
          <w:lang w:bidi="fa-IR"/>
          <w:color w:val="111111"/>
          <w:sz w:val="28"/>
          <w:szCs w:val="28"/>
          <w:rtl/>
        </w:rPr>
        <w:t xml:space="preserve">.و لا دلالة فیه علی أنّ من لم یدرک رکعة قبل انفضاض العدد لا جمعة له،و لا أثر لانفضاض من زاد علی العدد قطعا و إن حضروا بعد تحریم الإمام و یحرّموا قبل انفضاض الأولین،لتحقق الانعقاد.</w:t>
      </w:r>
    </w:p>
    <w:p>
      <w:pPr>
        <w:pStyle w:val="BookText"/>
      </w:pPr>
      <w:r>
        <w:rPr>
          <w:rFonts w:ascii="IRNazanin" w:hAnsi="IRNazanin" w:eastAsia="IRNazanin" w:cs="IRNazanin"/>
          <w:lang w:bidi="fa-IR"/>
          <w:color w:val="111111"/>
          <w:sz w:val="28"/>
          <w:szCs w:val="28"/>
          <w:rtl/>
        </w:rPr>
        <w:t xml:space="preserve">و لو انفض الأوّلون مع الامام،فقدم الآخرون من یتمّ بهم،لم یبعد القول بالصّحّة،کما لو انصرف الامام وحده،و قد نبّهنا علیه فی المسألة السّابقة.</w:t>
      </w:r>
    </w:p>
    <w:p>
      <w:pPr>
        <w:pStyle w:val="BookText"/>
      </w:pPr>
      <w:r>
        <w:rPr>
          <w:rFonts w:ascii="IRNazanin" w:hAnsi="IRNazanin" w:eastAsia="IRNazanin" w:cs="IRNazanin"/>
          <w:lang w:bidi="fa-IR"/>
          <w:color w:val="111111"/>
          <w:sz w:val="28"/>
          <w:szCs w:val="28"/>
          <w:rtl/>
        </w:rPr>
        <w:t xml:space="preserve">قوله: (و لا تنعقد بالمرأة،و لا بالمجنون،و لا بالطفل،و لا بالکافر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وجبت علیه.  و إن وجبت علیه).</w:t>
      </w:r>
    </w:p>
    <w:p>
      <w:pPr>
        <w:pStyle w:val="BookText"/>
      </w:pPr>
      <w:r>
        <w:rPr>
          <w:rFonts w:ascii="IRNazanin" w:hAnsi="IRNazanin" w:eastAsia="IRNazanin" w:cs="IRNazanin"/>
          <w:lang w:bidi="fa-IR"/>
          <w:color w:val="111111"/>
          <w:sz w:val="28"/>
          <w:szCs w:val="28"/>
          <w:rtl/>
        </w:rPr>
        <w:t xml:space="preserve">المراد بعدم انعقادها بمن ذکر:عدم احتسابه من العدد.و لا خلاف فی عدم الاعتداد بالکافر،لأنّ وقوع الصّلاة منه حال کفره ممتنع،لأنّ شرط صحّتها الإسلام،و مع انتفاء صحة صلاته لا یعقل الاحتساب به فی عدد الجمعة،لکنها تجب علیه کغیرها من الواجبات.و أمّا الطّفل-و المراد به هنا:الصّبی،و إن کان ممیزا أو مراهقا-،و المجنون،فلأنّ فعلهما غیر موصوف بالصّحّة،لأنّه غیر شرعیّ،فلا تعد صلاة شرعا،و إن کان فعل الممیز یقع تمرینا.</w:t>
      </w:r>
    </w:p>
    <w:p>
      <w:pPr>
        <w:pStyle w:val="BookText"/>
      </w:pPr>
      <w:r>
        <w:rPr>
          <w:rFonts w:ascii="IRNazanin" w:hAnsi="IRNazanin" w:eastAsia="IRNazanin" w:cs="IRNazanin"/>
          <w:lang w:bidi="fa-IR"/>
          <w:color w:val="111111"/>
          <w:sz w:val="28"/>
          <w:szCs w:val="28"/>
          <w:rtl/>
        </w:rPr>
        <w:t xml:space="preserve">و أمّا المرأة،فللأخبار الدالة علی عدم الاعتداد بها،مثل حسنة زرارة،عن أبی جعفر علیه السّلام:«لا تکون الخطبة و الجمعة و صلاة رکعتین علی أقل من خمسة رهط» </w:t>
      </w:r>
      <w:r>
        <w:rPr>
          <w:rStyle w:val="FootnoteReference"/>
        </w:rPr>
        <w:footnoteReference w:id="1884"/>
      </w:r>
      <w:r>
        <w:rPr>
          <w:rFonts w:ascii="IRNazanin" w:hAnsi="IRNazanin" w:eastAsia="IRNazanin" w:cs="IRNazanin"/>
          <w:lang w:bidi="fa-IR"/>
          <w:color w:val="111111"/>
          <w:sz w:val="28"/>
          <w:szCs w:val="28"/>
          <w:rtl/>
        </w:rPr>
        <w:t xml:space="preserve">.قال فی الصّحاح:الرّهط ما دون العشرة من الرّجال لا یکون فیهم امرأة </w:t>
      </w:r>
      <w:r>
        <w:rPr>
          <w:rStyle w:val="FootnoteReference"/>
        </w:rPr>
        <w:footnoteReference w:id="1885"/>
      </w:r>
      <w:r>
        <w:rPr>
          <w:rFonts w:ascii="IRNazanin" w:hAnsi="IRNazanin" w:eastAsia="IRNazanin" w:cs="IRNazanin"/>
          <w:lang w:bidi="fa-IR"/>
          <w:color w:val="111111"/>
          <w:sz w:val="28"/>
          <w:szCs w:val="28"/>
          <w:rtl/>
        </w:rPr>
        <w:t xml:space="preserve">،و صحیحة منصور السّابقة المتضمّنة اعتبار کون القوم خمسة لا أقل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القوم هم الرّجال دون النّساء،نصّ علیه فی الصّحاح </w:t>
      </w:r>
      <w:r>
        <w:rPr>
          <w:rStyle w:val="FootnoteReference"/>
        </w:rPr>
        <w:footnoteReference w:id="1887"/>
      </w:r>
      <w:r>
        <w:rPr>
          <w:rFonts w:ascii="Amiri" w:hAnsi="Amiri" w:eastAsia="Amiri" w:cs="Amiri"/>
          <w:lang w:bidi="ar-SA"/>
          <w:color w:val="111111"/>
          <w:sz w:val="28"/>
          <w:szCs w:val="28"/>
          <w:rtl/>
        </w:rPr>
        <w:t xml:space="preserve">،و هو ظاهر من مقابلتهم بالنّساء فی قوله تعالی لا یَسْخَرْ قَوْمٌ مِنْ قَوْمٍ  </w:t>
      </w:r>
      <w:r>
        <w:rPr>
          <w:rStyle w:val="FootnoteReference"/>
        </w:rPr>
        <w:footnoteReference w:id="1888"/>
      </w:r>
      <w:r>
        <w:rPr>
          <w:rFonts w:ascii="IRNazanin" w:hAnsi="IRNazanin" w:eastAsia="IRNazanin" w:cs="IRNazanin"/>
          <w:lang w:bidi="fa-IR"/>
          <w:color w:val="111111"/>
          <w:sz w:val="28"/>
          <w:szCs w:val="28"/>
          <w:rtl/>
        </w:rPr>
        <w:t xml:space="preserve">،الآیة،و غیر ذلک من الرّوایات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تصح منها و تجب علیها إذا حضرت موضع إقامتها،و اجتمع العدد من الرّجال؟فیه قولان:أشهرهما العدم،و سیأتی الکلام علیهما إن شاء اللّه تعالی.</w:t>
      </w:r>
    </w:p>
    <w:p>
      <w:pPr>
        <w:pStyle w:val="BookText"/>
      </w:pPr>
      <w:r>
        <w:rPr>
          <w:rFonts w:ascii="IRNazanin" w:hAnsi="IRNazanin" w:eastAsia="IRNazanin" w:cs="IRNazanin"/>
          <w:lang w:bidi="fa-IR"/>
          <w:color w:val="111111"/>
          <w:sz w:val="28"/>
          <w:szCs w:val="28"/>
          <w:rtl/>
        </w:rPr>
        <w:t xml:space="preserve">و کما لا تنعقد بالمرأة،لا تنعقد بالخنثی قطعا،للشّک فی ذکوریّته و هی شرط.و أمّا وجوبها علیه فنذکره فی بحث الوجوب علی المرأة.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تنعقد بالمسافر،و الأعمی،و المریض،و الأعرج،و الهمّ،و من هو علی رأس أزید من فرسخین،و إن لم یجب علیهم السعی،   قوله: (و تنعقد بالمسافر،و الأعمی،و المریض،و الأعرج،و الهمّ، و من هو علی رأس أزید من فرسخین و إن لم یجب علیهم السّعی).</w:t>
      </w:r>
    </w:p>
    <w:p>
      <w:pPr>
        <w:pStyle w:val="BookText"/>
      </w:pPr>
      <w:r>
        <w:rPr>
          <w:rFonts w:ascii="IRNazanin" w:hAnsi="IRNazanin" w:eastAsia="IRNazanin" w:cs="IRNazanin"/>
          <w:lang w:bidi="fa-IR"/>
          <w:color w:val="111111"/>
          <w:sz w:val="28"/>
          <w:szCs w:val="28"/>
          <w:rtl/>
        </w:rPr>
        <w:t xml:space="preserve">الهمّ:بکسر الهاء الشّیخ الفانی،و هنا مبحثان:</w:t>
      </w:r>
    </w:p>
    <w:p>
      <w:pPr>
        <w:pStyle w:val="BookText"/>
      </w:pPr>
      <w:r>
        <w:rPr>
          <w:rFonts w:ascii="IRNazanin" w:hAnsi="IRNazanin" w:eastAsia="IRNazanin" w:cs="IRNazanin"/>
          <w:lang w:bidi="fa-IR"/>
          <w:color w:val="111111"/>
          <w:sz w:val="28"/>
          <w:szCs w:val="28"/>
          <w:rtl/>
        </w:rPr>
        <w:t xml:space="preserve">الأوّل:کون الجمعة لا تجب علی أحد ممن ذکرهم،أمّا المسافر فبإجماعنا، و لصحیحة زرارة،عن أبی جعفر علیه السّلام قال:«فرض اللّه علی النّاس من الجمعة إلی الجمعة خمسا و ثلاثین صلاة،منها صلاة واحدة فرضها اللّه تعالی فی جماعة،و وضعها عن تسعة:عن الصّغیر و الکبیر و المجنون و المسافر و العبد و المرأة» </w:t>
      </w:r>
      <w:r>
        <w:rPr>
          <w:rStyle w:val="FootnoteReference"/>
        </w:rPr>
        <w:footnoteReference w:id="1890"/>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المراد بالمسافر:من یلزمه القصر فی سفره.أما من یلزمه الإتمام بشیء من الأسباب ککونه کثیرا السّفر،أو عاصیا فی سفره،و نحو ذلک،فتجب علیه الجمعة قطعا.</w:t>
      </w:r>
    </w:p>
    <w:p>
      <w:pPr>
        <w:pStyle w:val="BookText"/>
      </w:pPr>
      <w:r>
        <w:rPr>
          <w:rFonts w:ascii="IRNazanin" w:hAnsi="IRNazanin" w:eastAsia="IRNazanin" w:cs="IRNazanin"/>
          <w:lang w:bidi="fa-IR"/>
          <w:color w:val="111111"/>
          <w:sz w:val="28"/>
          <w:szCs w:val="28"/>
          <w:rtl/>
        </w:rPr>
        <w:t xml:space="preserve">و کذا لا تجب علی الأعمی بإجماعنا-سواء وجد قائدا أم لا-و لروایة زرارة السّالفة.و کذا المریض إجماعا منا،و لتضمّن الرّوایة السّالفة عدم الوجوب علیه.</w:t>
      </w:r>
    </w:p>
    <w:p>
      <w:pPr>
        <w:pStyle w:val="BookText"/>
      </w:pPr>
      <w:r>
        <w:rPr>
          <w:rFonts w:ascii="IRNazanin" w:hAnsi="IRNazanin" w:eastAsia="IRNazanin" w:cs="IRNazanin"/>
          <w:lang w:bidi="fa-IR"/>
          <w:color w:val="111111"/>
          <w:sz w:val="28"/>
          <w:szCs w:val="28"/>
          <w:rtl/>
        </w:rPr>
        <w:t xml:space="preserve">و لا فرق بین أنواع المرض،و لا بین زیادته بالحضور و عدمه،نعم لا بدّ من کون المرض ممّا یشق معه الحضور.</w:t>
      </w:r>
    </w:p>
    <w:p>
      <w:pPr>
        <w:pStyle w:val="BookText"/>
      </w:pPr>
      <w:r>
        <w:rPr>
          <w:rFonts w:ascii="IRNazanin" w:hAnsi="IRNazanin" w:eastAsia="IRNazanin" w:cs="IRNazanin"/>
          <w:lang w:bidi="fa-IR"/>
          <w:color w:val="111111"/>
          <w:sz w:val="28"/>
          <w:szCs w:val="28"/>
          <w:rtl/>
        </w:rPr>
        <w:t xml:space="preserve">و کذا الأعرج الّذی عرجه بالغ حد الإقعاد،بحیث یشق معه الحضور بإجماعنا،و لسقوطها عن المریض،و المشقة هنا أعظم من مشقته،و لو لم یبلغ حدّ الإقعاد،و انتفت المشقّة أو کانت قلیلة وجب الحضور قطعا،و لا یجب معها إذا بلغت حدا لا یتحمل مثله فی العادة غالبا،صرّح بذلک فی الذّکری </w:t>
      </w:r>
      <w:r>
        <w:rPr>
          <w:rStyle w:val="FootnoteReference"/>
        </w:rPr>
        <w:footnoteReference w:id="1891"/>
      </w:r>
      <w:r>
        <w:rPr>
          <w:rFonts w:ascii="IRNazanin" w:hAnsi="IRNazanin" w:eastAsia="IRNazanin" w:cs="IRNazanin"/>
          <w:lang w:bidi="fa-IR"/>
          <w:color w:val="111111"/>
          <w:sz w:val="28"/>
          <w:szCs w:val="28"/>
          <w:rtl/>
        </w:rPr>
        <w:t xml:space="preserve">،و أطلق المصنّف المشقة فی التّذکرة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القول فی الهمّ،فإذا بلغت شیخوخته حد العجز أو المشقة الشّدیدة، سقط الوجوب معها لا مطلقا،و علیه تحمل الرّوایة السّالفة.</w:t>
      </w:r>
    </w:p>
    <w:p>
      <w:pPr>
        <w:pStyle w:val="BookText"/>
      </w:pPr>
      <w:r>
        <w:rPr>
          <w:rFonts w:ascii="IRNazanin" w:hAnsi="IRNazanin" w:eastAsia="IRNazanin" w:cs="IRNazanin"/>
          <w:lang w:bidi="fa-IR"/>
          <w:color w:val="111111"/>
          <w:sz w:val="28"/>
          <w:szCs w:val="28"/>
          <w:rtl/>
        </w:rPr>
        <w:t xml:space="preserve">و أما من بعد عن موضع إقامة الجمعة،فلأصحاب فی تحدید البعد المقتضی لسقوط الوجوب اختلاف،فقیل:حده أن یکون أزید من فرسخین،و هو المشهور، لقول الصّادق علیه السّلام:«تجب علی من کان منها علی رأس فرسخین،فان زاد فلیس علیه شیء» </w:t>
      </w:r>
      <w:r>
        <w:rPr>
          <w:rStyle w:val="FootnoteReference"/>
        </w:rPr>
        <w:footnoteReference w:id="1893"/>
      </w:r>
      <w:r>
        <w:rPr>
          <w:rFonts w:ascii="IRNazanin" w:hAnsi="IRNazanin" w:eastAsia="IRNazanin" w:cs="IRNazanin"/>
          <w:lang w:bidi="fa-IR"/>
          <w:color w:val="111111"/>
          <w:sz w:val="28"/>
          <w:szCs w:val="28"/>
          <w:rtl/>
        </w:rPr>
        <w:t xml:space="preserve">،رواه محمّد بن مسلم فی الصّحیح،و قریب منه روایة زرارة و محمّد بن مسلم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قیل:فرسخان </w:t>
      </w:r>
      <w:r>
        <w:rPr>
          <w:rStyle w:val="FootnoteReference"/>
        </w:rPr>
        <w:footnoteReference w:id="1895"/>
      </w:r>
      <w:r>
        <w:rPr>
          <w:rFonts w:ascii="IRNazanin" w:hAnsi="IRNazanin" w:eastAsia="IRNazanin" w:cs="IRNazanin"/>
          <w:lang w:bidi="fa-IR"/>
          <w:color w:val="111111"/>
          <w:sz w:val="28"/>
          <w:szCs w:val="28"/>
          <w:rtl/>
        </w:rPr>
        <w:t xml:space="preserve">،فتجب علی من نقص عنهما،دون من بعد عنهما،لأن فی صحیحة زرارة السّالفة،عن أبی جعفر علیه السّلام:«و وضعها عن تسعة» </w:t>
      </w:r>
      <w:r>
        <w:rPr>
          <w:rStyle w:val="FootnoteReference"/>
        </w:rPr>
        <w:footnoteReference w:id="1896"/>
      </w:r>
      <w:r>
        <w:rPr>
          <w:rFonts w:ascii="IRNazanin" w:hAnsi="IRNazanin" w:eastAsia="IRNazanin" w:cs="IRNazanin"/>
          <w:lang w:bidi="fa-IR"/>
          <w:color w:val="111111"/>
          <w:sz w:val="28"/>
          <w:szCs w:val="28"/>
          <w:rtl/>
        </w:rPr>
        <w:t xml:space="preserve">و عدّ منهم من کان علی رأس فرسخین،و إلیه ذهب الصّدوق </w:t>
      </w:r>
      <w:r>
        <w:rPr>
          <w:rStyle w:val="FootnoteReference"/>
        </w:rPr>
        <w:footnoteReference w:id="1897"/>
      </w:r>
      <w:r>
        <w:rPr>
          <w:rFonts w:ascii="Amiri" w:hAnsi="Amiri" w:eastAsia="Amiri" w:cs="Amiri"/>
          <w:lang w:bidi="ar-SA"/>
          <w:color w:val="111111"/>
          <w:sz w:val="28"/>
          <w:szCs w:val="28"/>
          <w:rtl/>
        </w:rPr>
        <w:t xml:space="preserve">و ابن حمزة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معارضة بما سبق روایته عن زرارة،فتتساقطان،و یبقی الباقی بغیر معارض،أو یحمل علی زیادة یسیرة علی الفرسخین مجازا،و یؤیّده أنّ الحصول علی رأس الفرسخین فقط مستبعد.</w:t>
      </w:r>
    </w:p>
    <w:p>
      <w:pPr>
        <w:pStyle w:val="BookText"/>
      </w:pPr>
      <w:r>
        <w:rPr>
          <w:rFonts w:ascii="IRNazanin" w:hAnsi="IRNazanin" w:eastAsia="IRNazanin" w:cs="IRNazanin"/>
          <w:lang w:bidi="fa-IR"/>
          <w:color w:val="111111"/>
          <w:sz w:val="28"/>
          <w:szCs w:val="28"/>
          <w:rtl/>
        </w:rPr>
        <w:t xml:space="preserve">و قیل:تجب علی من إذا غدا من أهله بعد الغداة أدرکها،دون من لم یکن کذلک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قیل:تجب علی من إذا راح منها،وصل الی منزله قبل خروج یومه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یشهد لهما معا صحیح زرارة عن الباقر علیه السّلام </w:t>
      </w:r>
      <w:r>
        <w:rPr>
          <w:rStyle w:val="FootnoteReference"/>
        </w:rPr>
        <w:footnoteReference w:id="1901"/>
      </w:r>
      <w:r>
        <w:rPr>
          <w:rFonts w:ascii="IRNazanin" w:hAnsi="IRNazanin" w:eastAsia="IRNazanin" w:cs="IRNazanin"/>
          <w:lang w:bidi="fa-IR"/>
          <w:color w:val="111111"/>
          <w:sz w:val="28"/>
          <w:szCs w:val="28"/>
          <w:rtl/>
        </w:rPr>
        <w:t xml:space="preserve">،و هو محمول علی شدّة الاستحباب دفعا للتنافی.</w:t>
      </w:r>
    </w:p>
    <w:p>
      <w:pPr>
        <w:pStyle w:val="BookText"/>
      </w:pPr>
      <w:r>
        <w:rPr>
          <w:rFonts w:ascii="IRNazanin" w:hAnsi="IRNazanin" w:eastAsia="IRNazanin" w:cs="IRNazanin"/>
          <w:lang w:bidi="fa-IR"/>
          <w:color w:val="111111"/>
          <w:sz w:val="28"/>
          <w:szCs w:val="28"/>
          <w:rtl/>
        </w:rPr>
        <w:t xml:space="preserve">الثّانی:لو حضر أحد هؤلاء المذکورین موضع إقامة الجمعة وجبت علیه، و انعقدت به،بحیث یعتبر فی العدد،بغیر خلاف بین أصحابنا فی غیر المسافر،لأنّ المانع فی حقّهم مانع الوجوب لمشقة الحضور،و قد زالت بحصوله.</w:t>
      </w:r>
    </w:p>
    <w:p>
      <w:pPr>
        <w:pStyle w:val="BookText"/>
      </w:pPr>
      <w:r>
        <w:rPr>
          <w:rFonts w:ascii="IRNazanin" w:hAnsi="IRNazanin" w:eastAsia="IRNazanin" w:cs="IRNazanin"/>
          <w:lang w:bidi="fa-IR"/>
          <w:color w:val="111111"/>
          <w:sz w:val="28"/>
          <w:szCs w:val="28"/>
          <w:rtl/>
        </w:rPr>
        <w:t xml:space="preserve">و ینبغی أن یستثنی المریض،إذا شق علیه الانتظار مشقة شدیدة عادة،و لو لزم زیادة المرض فبطریق أولی،و کذا الهمّ.</w:t>
      </w:r>
    </w:p>
    <w:p>
      <w:pPr>
        <w:pStyle w:val="BookText"/>
      </w:pPr>
      <w:r>
        <w:rPr>
          <w:rFonts w:ascii="IRNazanin" w:hAnsi="IRNazanin" w:eastAsia="IRNazanin" w:cs="IRNazanin"/>
          <w:lang w:bidi="fa-IR"/>
          <w:color w:val="111111"/>
          <w:sz w:val="28"/>
          <w:szCs w:val="28"/>
          <w:rtl/>
        </w:rPr>
        <w:t xml:space="preserve">أمّا المسافر،ففی انعقادها به قولان:</w:t>
      </w:r>
    </w:p>
    <w:p>
      <w:pPr>
        <w:pStyle w:val="BookText"/>
      </w:pPr>
      <w:r>
        <w:rPr>
          <w:rFonts w:ascii="IRNazanin" w:hAnsi="IRNazanin" w:eastAsia="IRNazanin" w:cs="IRNazanin"/>
          <w:lang w:bidi="fa-IR"/>
          <w:color w:val="111111"/>
          <w:sz w:val="28"/>
          <w:szCs w:val="28"/>
          <w:rtl/>
        </w:rPr>
        <w:t xml:space="preserve">أحدهما،و به قال الشّیخ فی المبسوط </w:t>
      </w:r>
      <w:r>
        <w:rPr>
          <w:rStyle w:val="FootnoteReference"/>
        </w:rPr>
        <w:footnoteReference w:id="1902"/>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لا،للأصل،و لأنّه لیس من أهل فرض الجمعة،فلا تنعقد به کالصّبی،و للزوم انعقادها بجماعة المسافرین.</w:t>
      </w:r>
    </w:p>
    <w:p>
      <w:pPr>
        <w:pStyle w:val="BookText"/>
      </w:pPr>
      <w:r>
        <w:rPr>
          <w:rFonts w:ascii="IRNazanin" w:hAnsi="IRNazanin" w:eastAsia="IRNazanin" w:cs="IRNazanin"/>
          <w:lang w:bidi="fa-IR"/>
          <w:color w:val="111111"/>
          <w:sz w:val="28"/>
          <w:szCs w:val="28"/>
          <w:rtl/>
        </w:rPr>
        <w:t xml:space="preserve">و أصحّهما،و اختاره فی الخلاف </w:t>
      </w:r>
      <w:r>
        <w:rPr>
          <w:rStyle w:val="FootnoteReference"/>
        </w:rPr>
        <w:footnoteReference w:id="1904"/>
      </w:r>
      <w:r>
        <w:rPr>
          <w:rFonts w:ascii="IRNazanin" w:hAnsi="IRNazanin" w:eastAsia="IRNazanin" w:cs="IRNazanin"/>
          <w:lang w:bidi="fa-IR"/>
          <w:color w:val="111111"/>
          <w:sz w:val="28"/>
          <w:szCs w:val="28"/>
          <w:rtl/>
        </w:rPr>
        <w:t xml:space="preserve">و المصنّف هنا و فی المنتهی:نعم </w:t>
      </w:r>
      <w:r>
        <w:rPr>
          <w:rStyle w:val="FootnoteReference"/>
        </w:rPr>
        <w:footnoteReference w:id="1905"/>
      </w:r>
      <w:r>
        <w:rPr>
          <w:rFonts w:ascii="IRNazanin" w:hAnsi="IRNazanin" w:eastAsia="IRNazanin" w:cs="IRNazanin"/>
          <w:lang w:bidi="fa-IR"/>
          <w:color w:val="111111"/>
          <w:sz w:val="28"/>
          <w:szCs w:val="28"/>
          <w:rtl/>
        </w:rPr>
        <w:t xml:space="preserve">، لأن ما دلّ علی اعتبار العدد عام فیتناوله،و عدم الوجوب لا یقتضی عدم الانعقاد.</w:t>
      </w:r>
    </w:p>
    <w:p>
      <w:pPr>
        <w:pStyle w:val="BookText"/>
      </w:pPr>
      <w:r>
        <w:rPr>
          <w:rFonts w:ascii="IRNazanin" w:hAnsi="IRNazanin" w:eastAsia="IRNazanin" w:cs="IRNazanin"/>
          <w:lang w:bidi="fa-IR"/>
          <w:color w:val="111111"/>
          <w:sz w:val="28"/>
          <w:szCs w:val="28"/>
          <w:rtl/>
        </w:rPr>
        <w:t xml:space="preserve">و الفرق بینه و بین الصّبی ظاهر،لأنّ المانع فی حقّه مانع الصّحة،کالمجنون و الکافر،و إذا انعقدت به فلا مانع من انعقادها بجماعة المسافرین.</w:t>
      </w:r>
    </w:p>
    <w:p>
      <w:pPr>
        <w:pStyle w:val="BookText"/>
      </w:pPr>
      <w:r>
        <w:rPr>
          <w:rFonts w:ascii="IRNazanin" w:hAnsi="IRNazanin" w:eastAsia="IRNazanin" w:cs="IRNazanin"/>
          <w:lang w:bidi="fa-IR"/>
          <w:color w:val="111111"/>
          <w:sz w:val="28"/>
          <w:szCs w:val="28"/>
          <w:rtl/>
        </w:rPr>
        <w:t xml:space="preserve">إذا تقرر هذا،فصریح عبارة الخلاف أنّ الجمعة و إن انعقدت بالمسافر لا تجب علیه بغیر خلاف،و هو ظاهر استدلال المصنّف فی المختلف،و فی الذّکری:أنّ المسافر إذا حضر موضع إقامتها وجبت علیه،و انعقدت به علی أحد القولین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انعقادها بالعبد إشکال.  و فی مرسلة حفص بن غیاث الضّعیفة،عن بعض موالیهم،عن الصّادق علیه السّلام:«انّ اللّه فرض الجمعة علی المؤمنین و المؤمنات،و رخص للمرأة و المسافر و العبد أن لا یأتوها،فإذا حضورها سقطت الرّخصة،و لزمهم الفرض الأوّل»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صریحة فی الوجوب،لکنّها ضعیفة.</w:t>
      </w:r>
    </w:p>
    <w:p>
      <w:pPr>
        <w:pStyle w:val="BookText"/>
      </w:pPr>
      <w:r>
        <w:rPr>
          <w:rFonts w:ascii="IRNazanin" w:hAnsi="IRNazanin" w:eastAsia="IRNazanin" w:cs="IRNazanin"/>
          <w:lang w:bidi="fa-IR"/>
          <w:color w:val="111111"/>
          <w:sz w:val="28"/>
          <w:szCs w:val="28"/>
          <w:rtl/>
        </w:rPr>
        <w:t xml:space="preserve">فالمتجه عدم الوجوب،و کیف قلنا فلا شک فی إجزائها عن الظّهر إذا أتی بها،و بقی هنا أسباب أخر لم یتعرض إلیها المصنّف،مثل:وجود المطر المانع عادة، لقول الصّادق علیه السّلام:«لا بأس أن تدع الجمعة فی المطر» </w:t>
      </w:r>
      <w:r>
        <w:rPr>
          <w:rStyle w:val="FootnoteReference"/>
        </w:rPr>
        <w:footnoteReference w:id="1908"/>
      </w:r>
      <w:r>
        <w:rPr>
          <w:rFonts w:ascii="IRNazanin" w:hAnsi="IRNazanin" w:eastAsia="IRNazanin" w:cs="IRNazanin"/>
          <w:lang w:bidi="fa-IR"/>
          <w:color w:val="111111"/>
          <w:sz w:val="28"/>
          <w:szCs w:val="28"/>
          <w:rtl/>
        </w:rPr>
        <w:t xml:space="preserve">و مثله الوحل، و الحر و البرد الشّدیدان بحیث یتضرّر بهما،و الثلج کالمطر و زیادة.</w:t>
      </w:r>
    </w:p>
    <w:p>
      <w:pPr>
        <w:pStyle w:val="BookText"/>
      </w:pPr>
      <w:r>
        <w:rPr>
          <w:rFonts w:ascii="IRNazanin" w:hAnsi="IRNazanin" w:eastAsia="IRNazanin" w:cs="IRNazanin"/>
          <w:lang w:bidi="fa-IR"/>
          <w:color w:val="111111"/>
          <w:sz w:val="28"/>
          <w:szCs w:val="28"/>
          <w:rtl/>
        </w:rPr>
        <w:t xml:space="preserve">و کذا المشغول بتمریض مریض،و الخائف فوات أمر مهم بحضور الجمعة، و خائف ظالم علی نفسه-و لو حبسا بباطل،أو بحق هو عاجز عنه-أو ماله،و نحو ذلک،و المشغول بتجهیز میّت،لا المحبوس بحق یقدر علیه،فیجب تأدیته و الخروج إلیها،و لا خائف الحدّ أو التّعزیر بحق،أما خائف القصاص بحق إذا رجا الصّلح علی مال باختفائه ففی جوازه نظر،و جوزه المصنّف فی التّذکرة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انعقادها بالعبد إشکال).</w:t>
      </w:r>
    </w:p>
    <w:p>
      <w:pPr>
        <w:pStyle w:val="BookText"/>
      </w:pPr>
      <w:r>
        <w:rPr>
          <w:rFonts w:ascii="IRNazanin" w:hAnsi="IRNazanin" w:eastAsia="IRNazanin" w:cs="IRNazanin"/>
          <w:lang w:bidi="fa-IR"/>
          <w:color w:val="111111"/>
          <w:sz w:val="28"/>
          <w:szCs w:val="28"/>
          <w:rtl/>
        </w:rPr>
        <w:t xml:space="preserve">ینشأ من أنّ اختلاف الأصحاب،و تعارض الأدلة،فذهب فی المبسوط الی عدم انعقادها به </w:t>
      </w:r>
      <w:r>
        <w:rPr>
          <w:rStyle w:val="FootnoteReference"/>
        </w:rPr>
        <w:footnoteReference w:id="1910"/>
      </w:r>
      <w:r>
        <w:rPr>
          <w:rFonts w:ascii="Amiri" w:hAnsi="Amiri" w:eastAsia="Amiri" w:cs="Amiri"/>
          <w:lang w:bidi="ar-SA"/>
          <w:color w:val="111111"/>
          <w:sz w:val="28"/>
          <w:szCs w:val="28"/>
          <w:rtl/>
        </w:rPr>
        <w:t xml:space="preserve">،و اختاره ابن حمزة </w:t>
      </w:r>
      <w:r>
        <w:rPr>
          <w:rStyle w:val="FootnoteReference"/>
        </w:rPr>
        <w:footnoteReference w:id="1911"/>
      </w:r>
      <w:r>
        <w:rPr>
          <w:rFonts w:ascii="IRNazanin" w:hAnsi="IRNazanin" w:eastAsia="IRNazanin" w:cs="IRNazanin"/>
          <w:lang w:bidi="fa-IR"/>
          <w:color w:val="111111"/>
          <w:sz w:val="28"/>
          <w:szCs w:val="28"/>
          <w:rtl/>
        </w:rPr>
        <w:t xml:space="preserve">و المصنّف فی المختلف </w:t>
      </w:r>
      <w:r>
        <w:rPr>
          <w:rStyle w:val="FootnoteReference"/>
        </w:rPr>
        <w:footnoteReference w:id="1912"/>
      </w:r>
      <w:r>
        <w:rPr>
          <w:rFonts w:ascii="IRNazanin" w:hAnsi="IRNazanin" w:eastAsia="IRNazanin" w:cs="IRNazanin"/>
          <w:lang w:bidi="fa-IR"/>
          <w:color w:val="111111"/>
          <w:sz w:val="28"/>
          <w:szCs w:val="28"/>
          <w:rtl/>
        </w:rPr>
        <w:t xml:space="preserve">،للأصل، و لأنّها لو انعقدت به لم یخل التّکلیف عن وجه قبح،لأنّه لا یجب علیه الحضور إجماعا.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یجوز له إلاّ بإذن المولی،لأنّه تصرف فی نفسه،و هو ممنوع منه،و الإذن غیر معلوم،و عصمة مال الغیر واجبة،فیکون حضوره ممنوعا منه،فکیف یعتدّ به؟کذا احتجّ فی المختلف و لأنّه یلزم الاعتداد بجماعتهم منفردین کالأحرار.</w:t>
      </w:r>
    </w:p>
    <w:p>
      <w:pPr>
        <w:pStyle w:val="BookText"/>
      </w:pPr>
      <w:r>
        <w:rPr>
          <w:rFonts w:ascii="IRNazanin" w:hAnsi="IRNazanin" w:eastAsia="IRNazanin" w:cs="IRNazanin"/>
          <w:lang w:bidi="fa-IR"/>
          <w:color w:val="111111"/>
          <w:sz w:val="28"/>
          <w:szCs w:val="28"/>
          <w:rtl/>
        </w:rPr>
        <w:t xml:space="preserve">و کلّ ذلک ضعیف،فإنّ الأصل معارض بعموم الدّلائل الشّاملة له، و الاعتداد بفعل العبد مشروط باذن المولی،فینتفی القبح الّذی ذکره،و لا مانع من الاعتداد بجماعتهم مع الإذن لصحتها من العبد و اجزائها عن الظّهر قطعا،فتظهر من ذلک قوّة القول بالانعقاد،و هو مختار الخلاف </w:t>
      </w:r>
      <w:r>
        <w:rPr>
          <w:rStyle w:val="FootnoteReference"/>
        </w:rPr>
        <w:footnoteReference w:id="1913"/>
      </w:r>
      <w:r>
        <w:rPr>
          <w:rFonts w:ascii="IRNazanin" w:hAnsi="IRNazanin" w:eastAsia="IRNazanin" w:cs="IRNazanin"/>
          <w:lang w:bidi="fa-IR"/>
          <w:color w:val="111111"/>
          <w:sz w:val="28"/>
          <w:szCs w:val="28"/>
          <w:rtl/>
        </w:rPr>
        <w:t xml:space="preserve">و اختاره المصنّف فی المنتهی </w:t>
      </w:r>
      <w:r>
        <w:rPr>
          <w:rStyle w:val="FootnoteReference"/>
        </w:rPr>
        <w:footnoteReference w:id="1914"/>
      </w:r>
      <w:r>
        <w:rPr>
          <w:rFonts w:ascii="IRNazanin" w:hAnsi="IRNazanin" w:eastAsia="IRNazanin" w:cs="IRNazanin"/>
          <w:lang w:bidi="fa-IR"/>
          <w:color w:val="111111"/>
          <w:sz w:val="28"/>
          <w:szCs w:val="28"/>
          <w:rtl/>
        </w:rPr>
        <w:t xml:space="preserve">و قواه شیخنا فی الذّکری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ألزمه المولی بالحضور،ففی تحتمها علیه نظر،یلتفت إلی أنّ المانع هو محض حق المولی،و قد زال،أو فیه شائبة منع الشّرع لقصور العبد عن تحتم وجوبها.</w:t>
      </w:r>
    </w:p>
    <w:p>
      <w:pPr>
        <w:pStyle w:val="BookText"/>
      </w:pPr>
      <w:r>
        <w:rPr>
          <w:rFonts w:ascii="IRNazanin" w:hAnsi="IRNazanin" w:eastAsia="IRNazanin" w:cs="IRNazanin"/>
          <w:lang w:bidi="fa-IR"/>
          <w:color w:val="111111"/>
          <w:sz w:val="28"/>
          <w:szCs w:val="28"/>
          <w:rtl/>
        </w:rPr>
        <w:t xml:space="preserve">و ربّما استدلّ علی التحتم بأنّ السیّد یملک إلزامه بالمباحات،فبالعبادات أولی.و الأولویة ممنوعة،و الفرق ظاهر،فإنّ له إلزامه بالأمور المتعلّقة به،أمّا التّکلیفات فإنّما یملکها الشّارع،و إلاّ لأمکن إیجاب النوافل علیه بأمر السّیّد،و هو معلوم البطلان.</w:t>
      </w:r>
    </w:p>
    <w:p>
      <w:pPr>
        <w:pStyle w:val="BookText"/>
      </w:pPr>
      <w:r>
        <w:rPr>
          <w:rFonts w:ascii="IRNazanin" w:hAnsi="IRNazanin" w:eastAsia="IRNazanin" w:cs="IRNazanin"/>
          <w:lang w:bidi="fa-IR"/>
          <w:color w:val="111111"/>
          <w:sz w:val="28"/>
          <w:szCs w:val="28"/>
          <w:rtl/>
        </w:rPr>
        <w:t xml:space="preserve">و اعلم أن المصنّف فی المختلف قال:إنّ انعقاد الجمعة بالمسافر مع عدم انعقادها بالعبد مما لا یجتمعان،و اعترف بالإجماع من الأصحاب علی عدم الفرق بینهما فی الوجوب و عدمه </w:t>
      </w:r>
      <w:r>
        <w:rPr>
          <w:rStyle w:val="FootnoteReference"/>
        </w:rPr>
        <w:footnoteReference w:id="1916"/>
      </w:r>
      <w:r>
        <w:rPr>
          <w:rFonts w:ascii="IRNazanin" w:hAnsi="IRNazanin" w:eastAsia="IRNazanin" w:cs="IRNazanin"/>
          <w:lang w:bidi="fa-IR"/>
          <w:color w:val="111111"/>
          <w:sz w:val="28"/>
          <w:szCs w:val="28"/>
          <w:rtl/>
        </w:rPr>
        <w:t xml:space="preserve">،فیکون الفرق خرقا للإجماع المرکب.و هنا قد حکم بانعقادها بالمسافر و تردّد فی العبد،فبمقتضی اعترافه بعدم الفرق یلزمه القول بانعقادها به أیضا بغیر تردّد،فیکون الإشکال فیه علی خلاف ما ینبغی.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انفض العدد قبل التلبّس-و لو بعد الخطبتین-سقطت،لا بعده و لو بالتکبیر،و إن بقی واحد. و لو انفضوا فی خلال الخطبة أعادها بعد عودهم إن لم یسمعوا أولا الواجب منها.   قوله: (و لو انفض العدد قبل التلبس و لو بعد الخطبتین سقطت، لا بعده و لو بالتّکبیر و إن بقی واحد).</w:t>
      </w:r>
    </w:p>
    <w:p>
      <w:pPr>
        <w:pStyle w:val="BookText"/>
      </w:pPr>
      <w:r>
        <w:rPr>
          <w:rFonts w:ascii="IRNazanin" w:hAnsi="IRNazanin" w:eastAsia="IRNazanin" w:cs="IRNazanin"/>
          <w:lang w:bidi="fa-IR"/>
          <w:color w:val="111111"/>
          <w:sz w:val="28"/>
          <w:szCs w:val="28"/>
          <w:rtl/>
        </w:rPr>
        <w:t xml:space="preserve">المراد بانفضاض العدد:تفرّقهم بأجمعهم أو بعضهم،و المراد بسقوطها:</w:t>
      </w:r>
    </w:p>
    <w:p>
      <w:pPr>
        <w:pStyle w:val="BookText"/>
      </w:pPr>
      <w:r>
        <w:rPr>
          <w:rFonts w:ascii="IRNazanin" w:hAnsi="IRNazanin" w:eastAsia="IRNazanin" w:cs="IRNazanin"/>
          <w:lang w:bidi="fa-IR"/>
          <w:color w:val="111111"/>
          <w:sz w:val="28"/>
          <w:szCs w:val="28"/>
          <w:rtl/>
        </w:rPr>
        <w:t xml:space="preserve">سقوطها عن الباقین.</w:t>
      </w:r>
    </w:p>
    <w:p>
      <w:pPr>
        <w:pStyle w:val="BookText"/>
      </w:pPr>
      <w:r>
        <w:rPr>
          <w:rFonts w:ascii="IRNazanin" w:hAnsi="IRNazanin" w:eastAsia="IRNazanin" w:cs="IRNazanin"/>
          <w:lang w:bidi="fa-IR"/>
          <w:color w:val="111111"/>
          <w:sz w:val="28"/>
          <w:szCs w:val="28"/>
          <w:rtl/>
        </w:rPr>
        <w:t xml:space="preserve">أمّا المتفرّقون إذا کانوا ممّن تجب علیهم فالوجوب بحاله،و لو تلبسوا بها ثم انفضوا لم یقدح فی الصّحّة،و إن لم یصلوا رکعة،بل لو کان ذلک بعد تکبیرة الإحرام،لما سبق من أنّ العدد شرط الابتداء لا الاستدامة.</w:t>
      </w:r>
    </w:p>
    <w:p>
      <w:pPr>
        <w:pStyle w:val="BookText"/>
      </w:pPr>
      <w:r>
        <w:rPr>
          <w:rFonts w:ascii="IRNazanin" w:hAnsi="IRNazanin" w:eastAsia="IRNazanin" w:cs="IRNazanin"/>
          <w:lang w:bidi="fa-IR"/>
          <w:color w:val="111111"/>
          <w:sz w:val="28"/>
          <w:szCs w:val="28"/>
          <w:rtl/>
        </w:rPr>
        <w:t xml:space="preserve">و قوله:(و إن بقی واحد)یمکن أن یرید به بقاء واحد مع الإمام،فیکون ذهبا إلی اعتبار بقاء واحد مع الإمام،لأنّ العطف ب‍(أن)الوصلیة إنّما یکون لأخفی الأفراد لیحصل به مسمّی الجماعة.و هو ضعیف لفقد الدّلیل الدال علیه،فیحمل علی أنّ المراد:و إن بقی واحد من العدد فقط،بحیث لا یکون معه غیره،و حینئذ فیکون صادقا ببقاء الإمام وحده،و ببقاء واحد من المأمومین بغیر إمام،و قد سبق تحقیق ذلک کله.</w:t>
      </w:r>
    </w:p>
    <w:p>
      <w:pPr>
        <w:pStyle w:val="BookText"/>
      </w:pPr>
      <w:r>
        <w:rPr>
          <w:rFonts w:ascii="IRNazanin" w:hAnsi="IRNazanin" w:eastAsia="IRNazanin" w:cs="IRNazanin"/>
          <w:lang w:bidi="fa-IR"/>
          <w:color w:val="111111"/>
          <w:sz w:val="28"/>
          <w:szCs w:val="28"/>
          <w:rtl/>
        </w:rPr>
        <w:t xml:space="preserve">قوله: (و لو انفضوا فی خلال الخطبة أعادها بعد عودهم،إن لم یسمعوا أولا الواجب منها).</w:t>
      </w:r>
    </w:p>
    <w:p>
      <w:pPr>
        <w:pStyle w:val="BookText"/>
      </w:pPr>
      <w:r>
        <w:rPr>
          <w:rFonts w:ascii="IRNazanin" w:hAnsi="IRNazanin" w:eastAsia="IRNazanin" w:cs="IRNazanin"/>
          <w:lang w:bidi="fa-IR"/>
          <w:color w:val="111111"/>
          <w:sz w:val="28"/>
          <w:szCs w:val="28"/>
          <w:rtl/>
        </w:rPr>
        <w:t xml:space="preserve">الضّمیر فی(انفضوا)یعود إلی العدد الّذی به انعقاد الجمعة،فلو انفض بعض العدد،و بقی من یتم به لم تجب الإعادة.</w:t>
      </w:r>
    </w:p>
    <w:p>
      <w:pPr>
        <w:pStyle w:val="BookText"/>
      </w:pPr>
      <w:r>
        <w:rPr>
          <w:rFonts w:ascii="IRNazanin" w:hAnsi="IRNazanin" w:eastAsia="IRNazanin" w:cs="IRNazanin"/>
          <w:lang w:bidi="fa-IR"/>
          <w:color w:val="111111"/>
          <w:sz w:val="28"/>
          <w:szCs w:val="28"/>
          <w:rtl/>
        </w:rPr>
        <w:t xml:space="preserve">و المراد بقوله:(أعادها بعد عودهم):إعادة الواجب خاصّة،کما یفهم من آخر العبارة.</w:t>
      </w:r>
    </w:p>
    <w:p>
      <w:pPr>
        <w:pStyle w:val="BookText"/>
      </w:pPr>
      <w:r>
        <w:rPr>
          <w:rFonts w:ascii="IRNazanin" w:hAnsi="IRNazanin" w:eastAsia="IRNazanin" w:cs="IRNazanin"/>
          <w:lang w:bidi="fa-IR"/>
          <w:color w:val="111111"/>
          <w:sz w:val="28"/>
          <w:szCs w:val="28"/>
          <w:rtl/>
        </w:rPr>
        <w:t xml:space="preserve">و یظهر من قوله:(أعادها بعد عودهم)وجوب إعادة جمیع الخطبة،إن لم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49" w:name="pg10520_111753"/>
    <w:bookmarkEnd w:id="49"/>
    <w:p>
      <w:pPr>
        <w:pStyle w:val="Heading6"/>
      </w:pPr>
      <w:bookmarkStart w:id="174" w:name="_Toc91"/>
      <w:r>
        <w:t>الرابع:الخطبتان</w:t>
      </w:r>
      <w:bookmarkEnd w:id="174"/>
    </w:p>
    <w:p>
      <w:pPr>
        <w:pStyle w:val="BookText"/>
      </w:pPr>
      <w:r>
        <w:rPr>
          <w:rFonts w:ascii="IRNazanin" w:hAnsi="IRNazanin" w:eastAsia="IRNazanin" w:cs="IRNazanin"/>
          <w:lang w:bidi="fa-IR"/>
          <w:color w:val="111111"/>
          <w:sz w:val="28"/>
          <w:szCs w:val="28"/>
          <w:rtl/>
        </w:rPr>
        <w:t xml:space="preserve">الرابع:الخطبتان:و وقتهما زوال الشمس لا قبله علی رأی،  یسمعوا أوّلا الواجب منها،و صرّح فی التّذکرة بإتمامها بعد عودهم،فیبنی علی ما سبق منها،سواء طال الفصل أم لا،محتجّا بحصول مسمّی الخطبة بذلک،إذ لیس لها حرمة الصّلاة،و لأنّه لا یؤمن الانفضاض بعد الإعادة،و بمنع اشتراط الموالاة فیها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الذّکری اختیاره و إن کان آخر کلامه یشعر بتردّد ما </w:t>
      </w:r>
      <w:r>
        <w:rPr>
          <w:rStyle w:val="FootnoteReference"/>
        </w:rPr>
        <w:footnoteReference w:id="1918"/>
      </w:r>
      <w:r>
        <w:rPr>
          <w:rFonts w:ascii="IRNazanin" w:hAnsi="IRNazanin" w:eastAsia="IRNazanin" w:cs="IRNazanin"/>
          <w:lang w:bidi="fa-IR"/>
          <w:color w:val="111111"/>
          <w:sz w:val="28"/>
          <w:szCs w:val="28"/>
          <w:rtl/>
        </w:rPr>
        <w:t xml:space="preserve">،و ما فی التّذکرة قوی </w:t>
      </w:r>
      <w:r>
        <w:rPr>
          <w:rStyle w:val="FootnoteReference"/>
        </w:rPr>
        <w:footnoteReference w:id="1919"/>
      </w:r>
      <w:r>
        <w:rPr>
          <w:rFonts w:ascii="IRNazanin" w:hAnsi="IRNazanin" w:eastAsia="IRNazanin" w:cs="IRNazanin"/>
          <w:lang w:bidi="fa-IR"/>
          <w:color w:val="111111"/>
          <w:sz w:val="28"/>
          <w:szCs w:val="28"/>
          <w:rtl/>
        </w:rPr>
        <w:t xml:space="preserve">،إذ لولاه لأفضی إلی تعذر الجمعة بانفضاضهم ثانیة و ثالثة مع احتمال وجوب الإعادة إذا طال الفصل،و مع تکرره و ضیق الوقت یصلّون الظّهر، لأنّ النّبی صلّی اللّه علیه و آله خطب موالیا،و التّأسی به واجب،و نمنع صدق الاسم مع الفصل المذکور.</w:t>
      </w:r>
    </w:p>
    <w:p>
      <w:pPr>
        <w:pStyle w:val="BookText"/>
      </w:pPr>
      <w:r>
        <w:rPr>
          <w:rFonts w:ascii="IRNazanin" w:hAnsi="IRNazanin" w:eastAsia="IRNazanin" w:cs="IRNazanin"/>
          <w:lang w:bidi="fa-IR"/>
          <w:color w:val="111111"/>
          <w:sz w:val="28"/>
          <w:szCs w:val="28"/>
          <w:rtl/>
        </w:rPr>
        <w:t xml:space="preserve">قوله: (الرّابع:الخطبتان:و وقتهما زوال الشّمس لا قبله علی رأی).</w:t>
      </w:r>
    </w:p>
    <w:p>
      <w:pPr>
        <w:pStyle w:val="BookText"/>
      </w:pPr>
      <w:r>
        <w:rPr>
          <w:rFonts w:ascii="IRNazanin" w:hAnsi="IRNazanin" w:eastAsia="IRNazanin" w:cs="IRNazanin"/>
          <w:lang w:bidi="fa-IR"/>
          <w:color w:val="111111"/>
          <w:sz w:val="28"/>
          <w:szCs w:val="28"/>
          <w:rtl/>
        </w:rPr>
        <w:t xml:space="preserve">هذا قول السیّد المرتضی </w:t>
      </w:r>
      <w:r>
        <w:rPr>
          <w:rStyle w:val="FootnoteReference"/>
        </w:rPr>
        <w:footnoteReference w:id="1920"/>
      </w:r>
      <w:r>
        <w:rPr>
          <w:rFonts w:ascii="IRNazanin" w:hAnsi="IRNazanin" w:eastAsia="IRNazanin" w:cs="IRNazanin"/>
          <w:lang w:bidi="fa-IR"/>
          <w:color w:val="111111"/>
          <w:sz w:val="28"/>
          <w:szCs w:val="28"/>
          <w:rtl/>
        </w:rPr>
        <w:t xml:space="preserve">و أبی الصّلاح </w:t>
      </w:r>
      <w:r>
        <w:rPr>
          <w:rStyle w:val="FootnoteReference"/>
        </w:rPr>
        <w:footnoteReference w:id="1921"/>
      </w:r>
      <w:r>
        <w:rPr>
          <w:rFonts w:ascii="IRNazanin" w:hAnsi="IRNazanin" w:eastAsia="IRNazanin" w:cs="IRNazanin"/>
          <w:lang w:bidi="fa-IR"/>
          <w:color w:val="111111"/>
          <w:sz w:val="28"/>
          <w:szCs w:val="28"/>
          <w:rtl/>
        </w:rPr>
        <w:t xml:space="preserve">و جمع من الأصحاب </w:t>
      </w:r>
      <w:r>
        <w:rPr>
          <w:rStyle w:val="FootnoteReference"/>
        </w:rPr>
        <w:footnoteReference w:id="1922"/>
      </w:r>
      <w:r>
        <w:rPr>
          <w:rFonts w:ascii="IRNazanin" w:hAnsi="IRNazanin" w:eastAsia="IRNazanin" w:cs="IRNazanin"/>
          <w:lang w:bidi="fa-IR"/>
          <w:color w:val="111111"/>
          <w:sz w:val="28"/>
          <w:szCs w:val="28"/>
          <w:rtl/>
        </w:rPr>
        <w:t xml:space="preserve">و هو الأصح،لحسنة محمّد بن مسلم قال:سألته عن الجمعة،فقال:«أذان و إقامة، یخرج الامام بعد الأذان،فیصعد المنبر،فیخطب» </w:t>
      </w:r>
      <w:r>
        <w:rPr>
          <w:rStyle w:val="FootnoteReference"/>
        </w:rPr>
        <w:footnoteReference w:id="1923"/>
      </w:r>
      <w:r>
        <w:rPr>
          <w:rFonts w:ascii="Amiri" w:hAnsi="Amiri" w:eastAsia="Amiri" w:cs="Amiri"/>
          <w:lang w:bidi="ar-SA"/>
          <w:color w:val="111111"/>
          <w:sz w:val="28"/>
          <w:szCs w:val="28"/>
          <w:rtl/>
        </w:rPr>
        <w:t xml:space="preserve">الحدیث،و لقوله تعالی إِذا نُودِیَ لِلصَّلاةِ مِنْ یَوْمِ الْجُمُعَةِ فَاسْعَوْا  </w:t>
      </w:r>
      <w:r>
        <w:rPr>
          <w:rStyle w:val="FootnoteReference"/>
        </w:rPr>
        <w:footnoteReference w:id="1924"/>
      </w:r>
      <w:r>
        <w:rPr>
          <w:rFonts w:ascii="IRNazanin" w:hAnsi="IRNazanin" w:eastAsia="IRNazanin" w:cs="IRNazanin"/>
          <w:lang w:bidi="fa-IR"/>
          <w:color w:val="111111"/>
          <w:sz w:val="28"/>
          <w:szCs w:val="28"/>
          <w:rtl/>
        </w:rPr>
        <w:t xml:space="preserve">أمر بالسّعی بعد النّداء الّذی هو الأذان، فتکون الخطبة بعده،و لما روی:من أنّ الأذان کان یفعل بین یدی النّبی صلّی اللّه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و آله قبل الخطبة </w:t>
      </w:r>
      <w:r>
        <w:rPr>
          <w:rStyle w:val="FootnoteReference"/>
        </w:rPr>
        <w:footnoteReference w:id="1925"/>
      </w:r>
      <w:r>
        <w:rPr>
          <w:rFonts w:ascii="Amiri" w:hAnsi="Amiri" w:eastAsia="Amiri" w:cs="Amiri"/>
          <w:lang w:bidi="ar-SA"/>
          <w:color w:val="111111"/>
          <w:sz w:val="28"/>
          <w:szCs w:val="28"/>
          <w:rtl/>
        </w:rPr>
        <w:t xml:space="preserve">و قال الشّیخ </w:t>
      </w:r>
      <w:r>
        <w:rPr>
          <w:rStyle w:val="FootnoteReference"/>
        </w:rPr>
        <w:footnoteReference w:id="1926"/>
      </w:r>
      <w:r>
        <w:rPr>
          <w:rFonts w:ascii="Amiri" w:hAnsi="Amiri" w:eastAsia="Amiri" w:cs="Amiri"/>
          <w:lang w:bidi="ar-SA"/>
          <w:color w:val="111111"/>
          <w:sz w:val="28"/>
          <w:szCs w:val="28"/>
          <w:rtl/>
        </w:rPr>
        <w:t xml:space="preserve">و جماعة بجواز فعلهما قبل الزّوال بمقدار ما إذا فرغ منهما زالت الشّمس </w:t>
      </w:r>
      <w:r>
        <w:rPr>
          <w:rStyle w:val="FootnoteReference"/>
        </w:rPr>
        <w:footnoteReference w:id="1927"/>
      </w:r>
      <w:r>
        <w:rPr>
          <w:rFonts w:ascii="IRNazanin" w:hAnsi="IRNazanin" w:eastAsia="IRNazanin" w:cs="IRNazanin"/>
          <w:lang w:bidi="fa-IR"/>
          <w:color w:val="111111"/>
          <w:sz w:val="28"/>
          <w:szCs w:val="28"/>
          <w:rtl/>
        </w:rPr>
        <w:t xml:space="preserve">،و له قول آخر فی الخلاف بجوازهما عند وقوف الشّمس،فإذا زالت صلّی الفرض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المستند صحیحة عبد اللّه بن سنان،عن أبی عبد اللّه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 آله یصلی الجمعة حین تزول الشّمس قدر شراک و یخطب فی الظلّ الأوّل فیقول جبرئیل:یا محمّد قد زالت،فانزل فصل»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نزلها المصنّف فی المختلف علی أنّ المراد بالظّل الأوّل:هو الفیء الزائد علی ظل المقیاس،بحیث یصیر مثله </w:t>
      </w:r>
      <w:r>
        <w:rPr>
          <w:rStyle w:val="FootnoteReference"/>
        </w:rPr>
        <w:footnoteReference w:id="1930"/>
      </w:r>
      <w:r>
        <w:rPr>
          <w:rFonts w:ascii="IRNazanin" w:hAnsi="IRNazanin" w:eastAsia="IRNazanin" w:cs="IRNazanin"/>
          <w:lang w:bidi="fa-IR"/>
          <w:color w:val="111111"/>
          <w:sz w:val="28"/>
          <w:szCs w:val="28"/>
          <w:rtl/>
        </w:rPr>
        <w:t xml:space="preserve">،و لا بعد فی صدق الزّوال حینئذ من حیث أنّ الشّمس قد زالت عن الظّل الأوّل،و لا بأس بهذا التّنزیل،علی أنّها لا دلالة فیها صریحة علی مذهب الشّیخ،لأنّه لیس للظل الأوّل معنی معیّن یصار إلیه عند الإطلاق،فإنّ الأولیة أمر إضافی یختلف باختلاف المضاف إلیه،و إنّما یشعر به قوله:</w:t>
      </w:r>
    </w:p>
    <w:p>
      <w:pPr>
        <w:pStyle w:val="BookText"/>
      </w:pPr>
      <w:r>
        <w:rPr>
          <w:rFonts w:ascii="IRNazanin" w:hAnsi="IRNazanin" w:eastAsia="IRNazanin" w:cs="IRNazanin"/>
          <w:lang w:bidi="fa-IR"/>
          <w:color w:val="111111"/>
          <w:sz w:val="28"/>
          <w:szCs w:val="28"/>
          <w:rtl/>
        </w:rPr>
        <w:t xml:space="preserve">«قد زالت»،و لأنّه لا بدّ من تقدیر شیء مع الظل الأوّل،و لیس تقدیر انتهائه مثلا بأولی من تقدیر انقضائه،مع تقدیر شیء مع أنّ أول الحدیث یشعر بخلاف مراده،لأنّ فعلها حین الزّوال قدر شراک ربّما یقتضی مضیّ زمان یسع الخطبة و زیادة،لأنّ مقدار الشراک غیر معلوم إذ یمکن أن یراد طولا و عرضا،و أن یراد موضع الشراک من القدم.</w:t>
      </w:r>
    </w:p>
    <w:p>
      <w:pPr>
        <w:pStyle w:val="BookText"/>
      </w:pPr>
      <w:r>
        <w:rPr>
          <w:rFonts w:ascii="IRNazanin" w:hAnsi="IRNazanin" w:eastAsia="IRNazanin" w:cs="IRNazanin"/>
          <w:lang w:bidi="fa-IR"/>
          <w:color w:val="111111"/>
          <w:sz w:val="28"/>
          <w:szCs w:val="28"/>
          <w:rtl/>
        </w:rPr>
        <w:t xml:space="preserve">ثم إنّ القدر المعیّن غیر معلوم کونه من ظلّ القامة أو غیرها،و ما هذا شأنه کیف ینهض معارضا لظاهر القرآن؟و لعلّ المراد:فعلهما فی أوّل الزّوال الّذی لا یعلمه کلّ أحد،و فعل الصّلاة عند تحقق ذلک و ظهوره.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تقدیمهما علی الصلاة،فلو عکس بطلت. و اشتمال کل واحدة علی الحمد للّه-و تتعین هذه اللفظة-و علی الصلاة علی رسول اللّه صلّی اللّه علیه و آله علیهم السّلام،-و یتعین لفظ الصلاة-و علی الوعظ و لا یتعین لفظه،و قراءة سورة خفیفة.</w:t>
      </w:r>
    </w:p>
    <w:p>
      <w:pPr>
        <w:pStyle w:val="BookText"/>
      </w:pPr>
      <w:r>
        <w:rPr>
          <w:rFonts w:ascii="IRNazanin" w:hAnsi="IRNazanin" w:eastAsia="IRNazanin" w:cs="IRNazanin"/>
          <w:lang w:bidi="fa-IR"/>
          <w:color w:val="111111"/>
          <w:sz w:val="28"/>
          <w:szCs w:val="28"/>
          <w:rtl/>
        </w:rPr>
        <w:t xml:space="preserve">و قیل تجزئ الآیة التامة الفائدة.   قوله: (و یجب تقدیمها علی الصّلاة فلو عکس بطلت).</w:t>
      </w:r>
    </w:p>
    <w:p>
      <w:pPr>
        <w:pStyle w:val="BookText"/>
      </w:pPr>
      <w:r>
        <w:rPr>
          <w:rFonts w:ascii="IRNazanin" w:hAnsi="IRNazanin" w:eastAsia="IRNazanin" w:cs="IRNazanin"/>
          <w:lang w:bidi="fa-IR"/>
          <w:color w:val="111111"/>
          <w:sz w:val="28"/>
          <w:szCs w:val="28"/>
          <w:rtl/>
        </w:rPr>
        <w:t xml:space="preserve">لا خلاف عندنا فی کون الخطبتین شرطا فی الجمعة،یدلّ علیه قول الصّادق علیه السّلام:«لا جمعة إلا بخطبة» </w:t>
      </w:r>
      <w:r>
        <w:rPr>
          <w:rStyle w:val="FootnoteReference"/>
        </w:rPr>
        <w:footnoteReference w:id="1931"/>
      </w:r>
      <w:r>
        <w:rPr>
          <w:rFonts w:ascii="IRNazanin" w:hAnsi="IRNazanin" w:eastAsia="IRNazanin" w:cs="IRNazanin"/>
          <w:lang w:bidi="fa-IR"/>
          <w:color w:val="111111"/>
          <w:sz w:val="28"/>
          <w:szCs w:val="28"/>
          <w:rtl/>
        </w:rPr>
        <w:t xml:space="preserve">و قول أحدهما علیهما السّلام:«یصلون أربعا إذا لم یکن من یخطب» </w:t>
      </w:r>
      <w:r>
        <w:rPr>
          <w:rStyle w:val="FootnoteReference"/>
        </w:rPr>
        <w:footnoteReference w:id="1932"/>
      </w:r>
      <w:r>
        <w:rPr>
          <w:rFonts w:ascii="IRNazanin" w:hAnsi="IRNazanin" w:eastAsia="IRNazanin" w:cs="IRNazanin"/>
          <w:lang w:bidi="fa-IR"/>
          <w:color w:val="111111"/>
          <w:sz w:val="28"/>
          <w:szCs w:val="28"/>
          <w:rtl/>
        </w:rPr>
        <w:t xml:space="preserve">و صحیحة عبد اللّه بن سنان،عن الصّادق علیه السّلام:</w:t>
      </w:r>
    </w:p>
    <w:p>
      <w:pPr>
        <w:pStyle w:val="BookText"/>
      </w:pPr>
      <w:r>
        <w:rPr>
          <w:rFonts w:ascii="IRNazanin" w:hAnsi="IRNazanin" w:eastAsia="IRNazanin" w:cs="IRNazanin"/>
          <w:lang w:bidi="fa-IR"/>
          <w:color w:val="111111"/>
          <w:sz w:val="28"/>
          <w:szCs w:val="28"/>
          <w:rtl/>
        </w:rPr>
        <w:t xml:space="preserve">«إنّما جعلت الجمعة رکعتین من أجل الخطبتین» </w:t>
      </w:r>
      <w:r>
        <w:rPr>
          <w:rStyle w:val="FootnoteReference"/>
        </w:rPr>
        <w:footnoteReference w:id="1933"/>
      </w:r>
      <w:r>
        <w:rPr>
          <w:rFonts w:ascii="IRNazanin" w:hAnsi="IRNazanin" w:eastAsia="IRNazanin" w:cs="IRNazanin"/>
          <w:lang w:bidi="fa-IR"/>
          <w:color w:val="111111"/>
          <w:sz w:val="28"/>
          <w:szCs w:val="28"/>
          <w:rtl/>
        </w:rPr>
        <w:t xml:space="preserve">و یجب تقدیمهما تأسیا بالنّبی صلّی اللّه علیه و آله و الأئمة علیهم السّلام،و قضاء لحق الشرطیة،و لا تجزئ الواحدة باتفاقنا،و للأخبار الدّالة علی الخطبتین </w:t>
      </w:r>
      <w:r>
        <w:rPr>
          <w:rStyle w:val="FootnoteReference"/>
        </w:rPr>
        <w:footnoteReference w:id="1934"/>
      </w:r>
      <w:r>
        <w:rPr>
          <w:rFonts w:ascii="IRNazanin" w:hAnsi="IRNazanin" w:eastAsia="IRNazanin" w:cs="IRNazanin"/>
          <w:lang w:bidi="fa-IR"/>
          <w:color w:val="111111"/>
          <w:sz w:val="28"/>
          <w:szCs w:val="28"/>
          <w:rtl/>
        </w:rPr>
        <w:t xml:space="preserve">،فلو عکس التّرتیب أو اقتصر علی الواحدة لم تصحّ الجمعة لفوات الشرط،و لا فرق فی ذلک بین العامد و النّاسی لما قلناه.</w:t>
      </w:r>
    </w:p>
    <w:p>
      <w:pPr>
        <w:pStyle w:val="BookText"/>
      </w:pPr>
      <w:r>
        <w:rPr>
          <w:rFonts w:ascii="IRNazanin" w:hAnsi="IRNazanin" w:eastAsia="IRNazanin" w:cs="IRNazanin"/>
          <w:lang w:bidi="fa-IR"/>
          <w:color w:val="111111"/>
          <w:sz w:val="28"/>
          <w:szCs w:val="28"/>
          <w:rtl/>
        </w:rPr>
        <w:t xml:space="preserve">قوله: (و اشتمال کلّ واحدة علی الحمد للّه،و تتعیّن هذه اللفظة، و علی الصّلاة علی رسول اللّه صلّی اللّه علیه و آله علیهم السّلام،و یتعیّن لفظ الصّلاة،و علی الوعظ،و لا یتعین لفظه،و قراءة سورة خفیفة،و قیل:</w:t>
      </w:r>
    </w:p>
    <w:p>
      <w:pPr>
        <w:pStyle w:val="BookText"/>
      </w:pPr>
      <w:r>
        <w:rPr>
          <w:rFonts w:ascii="IRNazanin" w:hAnsi="IRNazanin" w:eastAsia="IRNazanin" w:cs="IRNazanin"/>
          <w:lang w:bidi="fa-IR"/>
          <w:color w:val="111111"/>
          <w:sz w:val="28"/>
          <w:szCs w:val="28"/>
          <w:rtl/>
        </w:rPr>
        <w:t xml:space="preserve">تجزئ الآیة التامة الفائدة).</w:t>
      </w:r>
    </w:p>
    <w:p>
      <w:pPr>
        <w:pStyle w:val="BookText"/>
      </w:pPr>
      <w:r>
        <w:rPr>
          <w:rFonts w:ascii="IRNazanin" w:hAnsi="IRNazanin" w:eastAsia="IRNazanin" w:cs="IRNazanin"/>
          <w:lang w:bidi="fa-IR"/>
          <w:color w:val="111111"/>
          <w:sz w:val="28"/>
          <w:szCs w:val="28"/>
          <w:rtl/>
        </w:rPr>
        <w:t xml:space="preserve">یجب فی کلّ من الخطبتین أربعة أشیاء لا بدّ منها-فلو أخلّ بشیء منها لم یجزئه-:حمد اللّه،و تتعیّن فیه لفظة الحمد للّه،لأنّه علیه السّلام داوم علیها،و التّأسی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واجب،و کذا القول فی الصّلاة علی النّبی و آله صلّی اللّه علیه و آله و فی تعیین لفظ الصّلاة،و الوعظ الّذی هو عبارة عن الوصیّة بالتّقوی،و الحثّ علی الطاعات، و التحذیر من المعاصی،و الاغترار بالدّنیا و زخارفها،و نحو ذلک.</w:t>
      </w:r>
    </w:p>
    <w:p>
      <w:pPr>
        <w:pStyle w:val="BookText"/>
      </w:pPr>
      <w:r>
        <w:rPr>
          <w:rFonts w:ascii="IRNazanin" w:hAnsi="IRNazanin" w:eastAsia="IRNazanin" w:cs="IRNazanin"/>
          <w:lang w:bidi="fa-IR"/>
          <w:color w:val="111111"/>
          <w:sz w:val="28"/>
          <w:szCs w:val="28"/>
          <w:rtl/>
        </w:rPr>
        <w:t xml:space="preserve">و لا یتعین لفظه علی الأقرب،لحصول الغرض بأی لفظ أدی المراد،و لأنّ النّبی صلّی اللّه علیه و آله لم یقتصر فی خطبه علی لفظ معیّن من الوعظ بخلاف الحمد و الصّلاة،نعم لا یکفی فی الوعظ التحذیر من الاغترار بالدّنیا،لأنّه قد یتواصی به المنکرون للمعاد،و لا یجب فیه کلام طویل،بل لو قال:أطیعوا اللّه کفاه،نبه علی ذلک کلّه المصنّف فی النّهایة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القراءة.و لم یتعرض لوجوبها أبو الصّلاح،و یجب کونها فی کلّ منهما،لأنّه علیه السّلام کان یقرأ فیهما،و لأنّهما صلاة أو بدل منها،و لأنّ یقین البراءة یتوقف علی ذلک فانّ العبادات إنّما تعلم بالتّوقیف.</w:t>
      </w:r>
    </w:p>
    <w:p>
      <w:pPr>
        <w:pStyle w:val="BookText"/>
      </w:pPr>
      <w:r>
        <w:rPr>
          <w:rFonts w:ascii="IRNazanin" w:hAnsi="IRNazanin" w:eastAsia="IRNazanin" w:cs="IRNazanin"/>
          <w:lang w:bidi="fa-IR"/>
          <w:color w:val="111111"/>
          <w:sz w:val="28"/>
          <w:szCs w:val="28"/>
          <w:rtl/>
        </w:rPr>
        <w:t xml:space="preserve">و فی وجوب سورة خفیفة،أی قصیرة،و الاجتزاء بالآیة التامة الفائدة قولان:</w:t>
      </w:r>
    </w:p>
    <w:p>
      <w:pPr>
        <w:pStyle w:val="BookText"/>
      </w:pPr>
      <w:r>
        <w:rPr>
          <w:rFonts w:ascii="IRNazanin" w:hAnsi="IRNazanin" w:eastAsia="IRNazanin" w:cs="IRNazanin"/>
          <w:lang w:bidi="fa-IR"/>
          <w:color w:val="111111"/>
          <w:sz w:val="28"/>
          <w:szCs w:val="28"/>
          <w:rtl/>
        </w:rPr>
        <w:t xml:space="preserve">أحدهما-و به قال فی المبسوط </w:t>
      </w:r>
      <w:r>
        <w:rPr>
          <w:rStyle w:val="FootnoteReference"/>
        </w:rPr>
        <w:footnoteReference w:id="1936"/>
      </w:r>
      <w:r>
        <w:rPr>
          <w:rFonts w:ascii="Amiri" w:hAnsi="Amiri" w:eastAsia="Amiri" w:cs="Amiri"/>
          <w:lang w:bidi="ar-SA"/>
          <w:color w:val="111111"/>
          <w:sz w:val="28"/>
          <w:szCs w:val="28"/>
          <w:rtl/>
        </w:rPr>
        <w:t xml:space="preserve">و اختاره ابن حمزة </w:t>
      </w:r>
      <w:r>
        <w:rPr>
          <w:rStyle w:val="FootnoteReference"/>
        </w:rPr>
        <w:footnoteReference w:id="1937"/>
      </w:r>
      <w:r>
        <w:rPr>
          <w:rFonts w:ascii="IRNazanin" w:hAnsi="IRNazanin" w:eastAsia="IRNazanin" w:cs="IRNazanin"/>
          <w:lang w:bidi="fa-IR"/>
          <w:color w:val="111111"/>
          <w:sz w:val="28"/>
          <w:szCs w:val="28"/>
          <w:rtl/>
        </w:rPr>
        <w:t xml:space="preserve">و ابن إدریس </w:t>
      </w:r>
      <w:r>
        <w:rPr>
          <w:rStyle w:val="FootnoteReference"/>
        </w:rPr>
        <w:footnoteReference w:id="1938"/>
      </w:r>
      <w:r>
        <w:rPr>
          <w:rFonts w:ascii="Amiri" w:hAnsi="Amiri" w:eastAsia="Amiri" w:cs="Amiri"/>
          <w:lang w:bidi="ar-SA"/>
          <w:color w:val="111111"/>
          <w:sz w:val="28"/>
          <w:szCs w:val="28"/>
          <w:rtl/>
        </w:rPr>
        <w:t xml:space="preserve">و جماعة-:الوجوب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أصحّهما-و اختاره فی الخلاف </w:t>
      </w:r>
      <w:r>
        <w:rPr>
          <w:rStyle w:val="FootnoteReference"/>
        </w:rPr>
        <w:footnoteReference w:id="1940"/>
      </w:r>
      <w:r>
        <w:rPr>
          <w:rFonts w:ascii="IRNazanin" w:hAnsi="IRNazanin" w:eastAsia="IRNazanin" w:cs="IRNazanin"/>
          <w:lang w:bidi="fa-IR"/>
          <w:color w:val="111111"/>
          <w:sz w:val="28"/>
          <w:szCs w:val="28"/>
          <w:rtl/>
        </w:rPr>
        <w:t xml:space="preserve">و أکثر المتأخّرین-:الاجتزاء بالآیة </w:t>
      </w:r>
      <w:r>
        <w:rPr>
          <w:rStyle w:val="FootnoteReference"/>
        </w:rPr>
        <w:footnoteReference w:id="1941"/>
      </w:r>
      <w:r>
        <w:rPr>
          <w:rFonts w:ascii="IRNazanin" w:hAnsi="IRNazanin" w:eastAsia="IRNazanin" w:cs="IRNazanin"/>
          <w:lang w:bidi="fa-IR"/>
          <w:color w:val="111111"/>
          <w:sz w:val="28"/>
          <w:szCs w:val="28"/>
          <w:rtl/>
        </w:rPr>
        <w:t xml:space="preserve">، لروایة صفوان بن یعلی،عن أبیه،قال:سمعت رسول اللّه صلّی اللّه علیه و آله یقرأ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المنبر وَ نادَوْا یا مالِکُ   </w:t>
      </w:r>
      <w:r>
        <w:rPr>
          <w:rStyle w:val="FootnoteReference"/>
        </w:rPr>
        <w:footnoteReference w:id="1942"/>
      </w:r>
      <w:r>
        <w:rPr>
          <w:rStyle w:val="FootnoteReference"/>
        </w:rPr>
        <w:footnoteReference w:id="1943"/>
      </w:r>
      <w:r>
        <w:rPr>
          <w:rFonts w:ascii="IRNazanin" w:hAnsi="IRNazanin" w:eastAsia="IRNazanin" w:cs="IRNazanin"/>
          <w:lang w:bidi="fa-IR"/>
          <w:color w:val="111111"/>
          <w:sz w:val="28"/>
          <w:szCs w:val="28"/>
          <w:rtl/>
        </w:rPr>
        <w:t xml:space="preserve">،و الظّاهر أنّه فی خطبة الجمعة.</w:t>
      </w:r>
    </w:p>
    <w:p>
      <w:pPr>
        <w:pStyle w:val="BookText"/>
      </w:pPr>
      <w:r>
        <w:rPr>
          <w:rFonts w:ascii="IRNazanin" w:hAnsi="IRNazanin" w:eastAsia="IRNazanin" w:cs="IRNazanin"/>
          <w:lang w:bidi="fa-IR"/>
          <w:color w:val="111111"/>
          <w:sz w:val="28"/>
          <w:szCs w:val="28"/>
          <w:rtl/>
        </w:rPr>
        <w:t xml:space="preserve">و روی سماعة فی الموثق،قال:قال:أبو عبد اللّه علیه السّلام:«ینبغی للإمام الّذی یخطب بالنّاس یوم الجمعة أن یلبس عمامة فی الشّتاء و الصّیف،و یرتدی ببرد یمنیة أو عدنیة،و یخطب و هو قائم،یحمد اللّه و یثنی علیه،ثم یوصی بتوقی اللّه،ثم یقرأ سورة من القرآن قصیرة،ثم یجلس،ثم یقوم،فیحمد اللّه،و یثنی علیه،و یصلّی علی محمّد و آله و علی أئمة المسلمین،و یستغفر للمؤمنین و المؤمنات،فإذا فرغ من هذا قام المؤذن»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سماعة ضعیف،و مع ذلک ف‍«ینبغی»لا یدلّ علی الوجوب،مع أنّ مقتضی الرّوایة اختصاص القراءة و الوعظ بالأولی،و الصّلاة علی النّبی و آله صلّی اللّه علیه و آله بالثّانیة،و بمضمونها أفتی فی النافع </w:t>
      </w:r>
      <w:r>
        <w:rPr>
          <w:rStyle w:val="FootnoteReference"/>
        </w:rPr>
        <w:footnoteReference w:id="1945"/>
      </w:r>
      <w:r>
        <w:rPr>
          <w:rFonts w:ascii="IRNazanin" w:hAnsi="IRNazanin" w:eastAsia="IRNazanin" w:cs="IRNazanin"/>
          <w:lang w:bidi="fa-IR"/>
          <w:color w:val="111111"/>
          <w:sz w:val="28"/>
          <w:szCs w:val="28"/>
          <w:rtl/>
        </w:rPr>
        <w:t xml:space="preserve">و المعتبر </w:t>
      </w:r>
      <w:r>
        <w:rPr>
          <w:rStyle w:val="FootnoteReference"/>
        </w:rPr>
        <w:footnoteReference w:id="1946"/>
      </w:r>
      <w:r>
        <w:rPr>
          <w:rFonts w:ascii="IRNazanin" w:hAnsi="IRNazanin" w:eastAsia="IRNazanin" w:cs="IRNazanin"/>
          <w:lang w:bidi="fa-IR"/>
          <w:color w:val="111111"/>
          <w:sz w:val="28"/>
          <w:szCs w:val="28"/>
          <w:rtl/>
        </w:rPr>
        <w:t xml:space="preserve">و هو منقول عن السیّد المرتضی </w:t>
      </w:r>
      <w:r>
        <w:rPr>
          <w:rStyle w:val="FootnoteReference"/>
        </w:rPr>
        <w:footnoteReference w:id="1947"/>
      </w:r>
      <w:r>
        <w:rPr>
          <w:rFonts w:ascii="IRNazanin" w:hAnsi="IRNazanin" w:eastAsia="IRNazanin" w:cs="IRNazanin"/>
          <w:lang w:bidi="fa-IR"/>
          <w:color w:val="111111"/>
          <w:sz w:val="28"/>
          <w:szCs w:val="28"/>
          <w:rtl/>
        </w:rPr>
        <w:t xml:space="preserve">،و یظهر من عبارة الشّیخ فی النّهایة </w:t>
      </w:r>
      <w:r>
        <w:rPr>
          <w:rStyle w:val="FootnoteReference"/>
        </w:rPr>
        <w:footnoteReference w:id="1948"/>
      </w:r>
      <w:r>
        <w:rPr>
          <w:rFonts w:ascii="IRNazanin" w:hAnsi="IRNazanin" w:eastAsia="IRNazanin" w:cs="IRNazanin"/>
          <w:lang w:bidi="fa-IR"/>
          <w:color w:val="111111"/>
          <w:sz w:val="28"/>
          <w:szCs w:val="28"/>
          <w:rtl/>
        </w:rPr>
        <w:t xml:space="preserve">و الاقتصاد </w:t>
      </w:r>
      <w:r>
        <w:rPr>
          <w:rStyle w:val="FootnoteReference"/>
        </w:rPr>
        <w:footnoteReference w:id="1949"/>
      </w:r>
      <w:r>
        <w:rPr>
          <w:rFonts w:ascii="IRNazanin" w:hAnsi="IRNazanin" w:eastAsia="IRNazanin" w:cs="IRNazanin"/>
          <w:lang w:bidi="fa-IR"/>
          <w:color w:val="111111"/>
          <w:sz w:val="28"/>
          <w:szCs w:val="28"/>
          <w:rtl/>
        </w:rPr>
        <w:t xml:space="preserve">أنّ القراءة بین الخطبتین و العمل علی المشهور أولی.</w:t>
      </w:r>
    </w:p>
    <w:p>
      <w:pPr>
        <w:pStyle w:val="BookText"/>
      </w:pPr>
      <w:r>
        <w:rPr>
          <w:rFonts w:ascii="IRNazanin" w:hAnsi="IRNazanin" w:eastAsia="IRNazanin" w:cs="IRNazanin"/>
          <w:lang w:bidi="fa-IR"/>
          <w:color w:val="111111"/>
          <w:sz w:val="28"/>
          <w:szCs w:val="28"/>
          <w:rtl/>
        </w:rPr>
        <w:t xml:space="preserve">إذا عرفت ذلک فالمراد بالآیة التامة الفائدة:ما یستقلّ بإفادة معنی یعتد به بالنّسبة إلی مقصود الخطبة،سواء تضمنت وعدا أو وعیدا أو حکما أو قصصا،فلا یجزئ نحو قوله تعالی مُدْهامَّتانِ  </w:t>
      </w:r>
      <w:r>
        <w:rPr>
          <w:rStyle w:val="FootnoteReference"/>
        </w:rPr>
        <w:footnoteReference w:id="1950"/>
      </w:r>
      <w:r>
        <w:rPr>
          <w:rFonts w:ascii="Amiri" w:hAnsi="Amiri" w:eastAsia="Amiri" w:cs="Amiri"/>
          <w:lang w:bidi="ar-SA"/>
          <w:color w:val="111111"/>
          <w:sz w:val="28"/>
          <w:szCs w:val="28"/>
          <w:rtl/>
        </w:rPr>
        <w:t xml:space="preserve">،و لا نحو فَأُلْقِیَ السَّحَرَةُ ساجِدِینَ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یعتبر فی الخطبتین أمور أخر: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قیام الخطیب فیهما،و الفصل بینهما بجلسة خفیفة،و رفع الصوت بحیث یسمعه العدد  الأوّل:کونهما بالعربیّة،فلا یجزئ غیرها اختیارا للتّأسی،و لو لم یفهم العدد العربیّة،فالأقرب وجوب العجمیة،لأنّ مقصود الخطبة لا یتم إلاّ بفهم معانیها.</w:t>
      </w:r>
    </w:p>
    <w:p>
      <w:pPr>
        <w:pStyle w:val="BookText"/>
      </w:pPr>
      <w:r>
        <w:rPr>
          <w:rFonts w:ascii="IRNazanin" w:hAnsi="IRNazanin" w:eastAsia="IRNazanin" w:cs="IRNazanin"/>
          <w:lang w:bidi="fa-IR"/>
          <w:color w:val="111111"/>
          <w:sz w:val="28"/>
          <w:szCs w:val="28"/>
          <w:rtl/>
        </w:rPr>
        <w:t xml:space="preserve">و الظّاهر وجوب تعلم ما لا بدّ منه فیهما بالعربیّة علی الخطیب و السّامع،لأنّه مقدّمة لفعلهما بالعربیّة،و هو واجب.</w:t>
      </w:r>
    </w:p>
    <w:p>
      <w:pPr>
        <w:pStyle w:val="BookText"/>
      </w:pPr>
      <w:r>
        <w:rPr>
          <w:rFonts w:ascii="IRNazanin" w:hAnsi="IRNazanin" w:eastAsia="IRNazanin" w:cs="IRNazanin"/>
          <w:lang w:bidi="fa-IR"/>
          <w:color w:val="111111"/>
          <w:sz w:val="28"/>
          <w:szCs w:val="28"/>
          <w:rtl/>
        </w:rPr>
        <w:t xml:space="preserve">الثّانی:التّرتیب بین أجزاء الخطبة الواجبة،للتّأسی،فلو قدم الصّلاة أو غیرها علی الحمد أو الوعظ أو القراءة علی الصّلاة،استأنف ما یسمی خطبة،صرّح به المصنّف فی التّذکرة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الثّالث:تضمنت روایة سماعة الدّعاء لأئمة المسلمین،و الاستغفار للمؤمنین و المؤمنات،و به أفتی صاحب المعتبر </w:t>
      </w:r>
      <w:r>
        <w:rPr>
          <w:rStyle w:val="FootnoteReference"/>
        </w:rPr>
        <w:footnoteReference w:id="1953"/>
      </w:r>
      <w:r>
        <w:rPr>
          <w:rFonts w:ascii="Amiri" w:hAnsi="Amiri" w:eastAsia="Amiri" w:cs="Amiri"/>
          <w:lang w:bidi="ar-SA"/>
          <w:color w:val="111111"/>
          <w:sz w:val="28"/>
          <w:szCs w:val="28"/>
          <w:rtl/>
        </w:rPr>
        <w:t xml:space="preserve">و السیّد </w:t>
      </w:r>
      <w:r>
        <w:rPr>
          <w:rStyle w:val="FootnoteReference"/>
        </w:rPr>
        <w:footnoteReference w:id="1954"/>
      </w:r>
      <w:r>
        <w:rPr>
          <w:rFonts w:ascii="IRNazanin" w:hAnsi="IRNazanin" w:eastAsia="IRNazanin" w:cs="IRNazanin"/>
          <w:lang w:bidi="fa-IR"/>
          <w:color w:val="111111"/>
          <w:sz w:val="28"/>
          <w:szCs w:val="28"/>
          <w:rtl/>
        </w:rPr>
        <w:t xml:space="preserve">،و أوجب الشّهادة بالرّسالة فی الاولی،و کلام الأکثر یقتضی خلافه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الرّابع:لا یجزئ الاقتصار فی الخطبة علی آیات تشتمل علی أرکانها،لعدم تسمیتها خطبة،و به صرّح المصنّف فی النّهایة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الخامس:نیة الخطبة علی وجهها،لأنّها عبادة،فلا بدّ فیها من النیّة کالصّلاة،نبه علیه المصنّف فی النّهایة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قیام الخطیب فیهما،و الفصل بینهما بجلسة خفیفة، و رفع الصوت بحیث یسمعه العدد فصاعدا).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فصاعدا..</w:t>
      </w:r>
    </w:p>
    <w:p>
      <w:pPr>
        <w:pStyle w:val="BookText"/>
      </w:pPr>
      <w:r>
        <w:rPr>
          <w:rFonts w:ascii="IRNazanin" w:hAnsi="IRNazanin" w:eastAsia="IRNazanin" w:cs="IRNazanin"/>
          <w:lang w:bidi="fa-IR"/>
          <w:color w:val="111111"/>
          <w:sz w:val="28"/>
          <w:szCs w:val="28"/>
          <w:rtl/>
        </w:rPr>
        <w:t xml:space="preserve">یجب فی الخطبتین أمور أخر أیضا:</w:t>
      </w:r>
    </w:p>
    <w:p>
      <w:pPr>
        <w:pStyle w:val="BookText"/>
      </w:pPr>
      <w:r>
        <w:rPr>
          <w:rFonts w:ascii="IRNazanin" w:hAnsi="IRNazanin" w:eastAsia="IRNazanin" w:cs="IRNazanin"/>
          <w:lang w:bidi="fa-IR"/>
          <w:color w:val="111111"/>
          <w:sz w:val="28"/>
          <w:szCs w:val="28"/>
          <w:rtl/>
        </w:rPr>
        <w:t xml:space="preserve">أ:قیام الخطیب فیهما بإجماعنا،لأنّ النّبی صلّی اللّه علیه و آله خطب قائما، و التّأسی به واجب،و لقول الصّادق علیه السّلام:«أول من خطب و هو جالس معاویة لعنه اللّه،استأذن النّاس فی ذلک من وجع کان برکبته-ثم قال علیه السّلام-:الخطبة و هو قائم خطبتان،یجلس بینهما جلسة لا یتکلّم فیها قدر ما یکون فصلا بین الخطبتین» </w:t>
      </w:r>
      <w:r>
        <w:rPr>
          <w:rStyle w:val="FootnoteReference"/>
        </w:rPr>
        <w:footnoteReference w:id="1958"/>
      </w:r>
      <w:r>
        <w:rPr>
          <w:rFonts w:ascii="IRNazanin" w:hAnsi="IRNazanin" w:eastAsia="IRNazanin" w:cs="IRNazanin"/>
          <w:lang w:bidi="fa-IR"/>
          <w:color w:val="111111"/>
          <w:sz w:val="28"/>
          <w:szCs w:val="28"/>
          <w:rtl/>
        </w:rPr>
        <w:t xml:space="preserve">و لو منعه مانع من القیام جاز الجلوس.</w:t>
      </w:r>
    </w:p>
    <w:p>
      <w:pPr>
        <w:pStyle w:val="BookText"/>
      </w:pPr>
      <w:r>
        <w:rPr>
          <w:rFonts w:ascii="IRNazanin" w:hAnsi="IRNazanin" w:eastAsia="IRNazanin" w:cs="IRNazanin"/>
          <w:lang w:bidi="fa-IR"/>
          <w:color w:val="111111"/>
          <w:sz w:val="28"/>
          <w:szCs w:val="28"/>
          <w:rtl/>
        </w:rPr>
        <w:t xml:space="preserve">و هل تجب الاستنابة مع الإمکان؟فیه تردّد،ینشأ من الشکّ فی أنّ الشرط هو قیام من تصدّی للخطبة مع إمکانه أو القیام مطلقا؟و لا ریب أنّ الاستنابة أحوط.و لو عجز عن الجلوس اضطجع،و فی الاستنابة ما سبق.</w:t>
      </w:r>
    </w:p>
    <w:p>
      <w:pPr>
        <w:pStyle w:val="BookText"/>
      </w:pPr>
      <w:r>
        <w:rPr>
          <w:rFonts w:ascii="IRNazanin" w:hAnsi="IRNazanin" w:eastAsia="IRNazanin" w:cs="IRNazanin"/>
          <w:lang w:bidi="fa-IR"/>
          <w:color w:val="111111"/>
          <w:sz w:val="28"/>
          <w:szCs w:val="28"/>
          <w:rtl/>
        </w:rPr>
        <w:t xml:space="preserve">و لو خطب جالسا أو مضطجعا مع القدرة بطلت صلاته و صلاة من علم حاله من المأمومین دون من لم یعلم،و إن رأوه جالسا فی الخطبة،بناء علی الظّاهر من أنّ قعوده للعجز،و إن تجدد العلم بعد الصّلاة،کما لو بان أنّ الامام محدث.</w:t>
      </w:r>
    </w:p>
    <w:p>
      <w:pPr>
        <w:pStyle w:val="BookText"/>
      </w:pPr>
      <w:r>
        <w:rPr>
          <w:rFonts w:ascii="IRNazanin" w:hAnsi="IRNazanin" w:eastAsia="IRNazanin" w:cs="IRNazanin"/>
          <w:lang w:bidi="fa-IR"/>
          <w:color w:val="111111"/>
          <w:sz w:val="28"/>
          <w:szCs w:val="28"/>
          <w:rtl/>
        </w:rPr>
        <w:t xml:space="preserve">ب:یجب فی القیام الطمأنینة،صرّح به المصنّف فی التّذکرة </w:t>
      </w:r>
      <w:r>
        <w:rPr>
          <w:rStyle w:val="FootnoteReference"/>
        </w:rPr>
        <w:footnoteReference w:id="1959"/>
      </w:r>
      <w:r>
        <w:rPr>
          <w:rFonts w:ascii="IRNazanin" w:hAnsi="IRNazanin" w:eastAsia="IRNazanin" w:cs="IRNazanin"/>
          <w:lang w:bidi="fa-IR"/>
          <w:color w:val="111111"/>
          <w:sz w:val="28"/>
          <w:szCs w:val="28"/>
          <w:rtl/>
        </w:rPr>
        <w:t xml:space="preserve">و شیخنا الشّهید،لأنّه علیه السّلام هکذا خطب،و لعدم تحقّق البراءة من دونه،و لأنّهما بدل من رکعتین.</w:t>
      </w:r>
    </w:p>
    <w:p>
      <w:pPr>
        <w:pStyle w:val="BookText"/>
      </w:pPr>
      <w:r>
        <w:rPr>
          <w:rFonts w:ascii="IRNazanin" w:hAnsi="IRNazanin" w:eastAsia="IRNazanin" w:cs="IRNazanin"/>
          <w:lang w:bidi="fa-IR"/>
          <w:color w:val="111111"/>
          <w:sz w:val="28"/>
          <w:szCs w:val="28"/>
          <w:rtl/>
        </w:rPr>
        <w:t xml:space="preserve">ج:الفصل بینهما بجلسة خفیفة،و هو شرط فی الخطبتین،قاله الشّیخ رحمه اللّه </w:t>
      </w:r>
      <w:r>
        <w:rPr>
          <w:rStyle w:val="FootnoteReference"/>
        </w:rPr>
        <w:footnoteReference w:id="1960"/>
      </w:r>
      <w:r>
        <w:rPr>
          <w:rFonts w:ascii="IRNazanin" w:hAnsi="IRNazanin" w:eastAsia="IRNazanin" w:cs="IRNazanin"/>
          <w:lang w:bidi="fa-IR"/>
          <w:color w:val="111111"/>
          <w:sz w:val="28"/>
          <w:szCs w:val="28"/>
          <w:rtl/>
        </w:rPr>
        <w:t xml:space="preserve">،للتّأسی،و لقول الصّادق علیه السّلام:«یجلس بینهما جلسة لا یتکلم فیها»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تجب الطمأنینة فیها،صرح به فی التّذکرة،للتّأسی </w:t>
      </w:r>
      <w:r>
        <w:rPr>
          <w:rStyle w:val="FootnoteReference"/>
        </w:rPr>
        <w:footnoteReference w:id="1962"/>
      </w:r>
      <w:r>
        <w:rPr>
          <w:rFonts w:ascii="IRNazanin" w:hAnsi="IRNazanin" w:eastAsia="IRNazanin" w:cs="IRNazanin"/>
          <w:lang w:bidi="fa-IR"/>
          <w:color w:val="111111"/>
          <w:sz w:val="28"/>
          <w:szCs w:val="28"/>
          <w:rtl/>
        </w:rPr>
        <w:t xml:space="preserve">،و هل یجب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اشتراط الطهارة،و عدم وجوب الإصغاء إلیه،و انتفاء تحریم الکلام،و لیس مبطلا لو فعله.  السّکوت؟ظاهر الخبر ذلک،و یمکن أن یراد به:لا یتکلم فیها بشیء من الخطبة، و اعتبر المصنّف کون الجلسة خفیفة،فلو أطالها لم یقدح فی الخطبة،و لو أخل بالموالاة ففیه نظر،و قد سبق حکایة عدم إیجابها فی الخطبة عن المصنّف،و لو عجز عن القیام فی الخطبتین فصل بینهما بسکتة،و احتمل المصنّف فی التّذکرة الفصل بالاضطجاع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د:رفع الصّوت بها بحیث یسمعه العدد فصاعدا،لأنّ المقصود من الخطبتین لا یحصل من دونه،و لأنّ النّبی صلّی اللّه علیه و آله کان إذا خطب رفع صوته، کأنّه منذر جیش.</w:t>
      </w:r>
    </w:p>
    <w:p>
      <w:pPr>
        <w:pStyle w:val="BookText"/>
      </w:pPr>
      <w:r>
        <w:rPr>
          <w:rFonts w:ascii="IRNazanin" w:hAnsi="IRNazanin" w:eastAsia="IRNazanin" w:cs="IRNazanin"/>
          <w:lang w:bidi="fa-IR"/>
          <w:color w:val="111111"/>
          <w:sz w:val="28"/>
          <w:szCs w:val="28"/>
          <w:rtl/>
        </w:rPr>
        <w:t xml:space="preserve">و لو رفع الصّوت بقدر ما یسمع،و لکن منع مانع من صمم أو صوت ریح أو ماء و نحو ذلک فالظاهر الإجزاء،و لا یجب أن یجهد نفسه فی الأسماع.</w:t>
      </w:r>
    </w:p>
    <w:p>
      <w:pPr>
        <w:pStyle w:val="BookText"/>
      </w:pPr>
      <w:r>
        <w:rPr>
          <w:rFonts w:ascii="IRNazanin" w:hAnsi="IRNazanin" w:eastAsia="IRNazanin" w:cs="IRNazanin"/>
          <w:lang w:bidi="fa-IR"/>
          <w:color w:val="111111"/>
          <w:sz w:val="28"/>
          <w:szCs w:val="28"/>
          <w:rtl/>
        </w:rPr>
        <w:t xml:space="preserve">و هل یجب تحری مکان لا مانع فیه من السّماع؟الظّاهر نعم إذا لم یکن فیه مشقة،و إذا تعذّر الإسماع لم تسقط الجمعة و لا الخطبة لعموم الأمر بها.</w:t>
      </w:r>
    </w:p>
    <w:p>
      <w:pPr>
        <w:pStyle w:val="BookText"/>
      </w:pPr>
      <w:r>
        <w:rPr>
          <w:rFonts w:ascii="IRNazanin" w:hAnsi="IRNazanin" w:eastAsia="IRNazanin" w:cs="IRNazanin"/>
          <w:lang w:bidi="fa-IR"/>
          <w:color w:val="111111"/>
          <w:sz w:val="28"/>
          <w:szCs w:val="28"/>
          <w:rtl/>
        </w:rPr>
        <w:t xml:space="preserve">قوله: (و الأقرب عدم اشتراط الطّهارة،و عدم وجوب الإصغاء إلیه، و انتفاء تحریم الکلام،و لیس مبطلا لو فعله).</w:t>
      </w:r>
    </w:p>
    <w:p>
      <w:pPr>
        <w:pStyle w:val="BookText"/>
      </w:pPr>
      <w:r>
        <w:rPr>
          <w:rFonts w:ascii="IRNazanin" w:hAnsi="IRNazanin" w:eastAsia="IRNazanin" w:cs="IRNazanin"/>
          <w:lang w:bidi="fa-IR"/>
          <w:color w:val="111111"/>
          <w:sz w:val="28"/>
          <w:szCs w:val="28"/>
          <w:rtl/>
        </w:rPr>
        <w:t xml:space="preserve">البحث هنا یقع فی مسألتین:</w:t>
      </w:r>
    </w:p>
    <w:p>
      <w:pPr>
        <w:pStyle w:val="BookText"/>
      </w:pPr>
      <w:r>
        <w:rPr>
          <w:rFonts w:ascii="IRNazanin" w:hAnsi="IRNazanin" w:eastAsia="IRNazanin" w:cs="IRNazanin"/>
          <w:lang w:bidi="fa-IR"/>
          <w:color w:val="111111"/>
          <w:sz w:val="28"/>
          <w:szCs w:val="28"/>
          <w:rtl/>
        </w:rPr>
        <w:t xml:space="preserve">الأولی:هل یشترط فی الخطبتین کون الخطیب متطهّرا؟للأصحاب فیه قولان:</w:t>
      </w:r>
    </w:p>
    <w:p>
      <w:pPr>
        <w:pStyle w:val="BookText"/>
      </w:pPr>
      <w:r>
        <w:rPr>
          <w:rFonts w:ascii="IRNazanin" w:hAnsi="IRNazanin" w:eastAsia="IRNazanin" w:cs="IRNazanin"/>
          <w:lang w:bidi="fa-IR"/>
          <w:color w:val="111111"/>
          <w:sz w:val="28"/>
          <w:szCs w:val="28"/>
          <w:rtl/>
        </w:rPr>
        <w:t xml:space="preserve">أحدهما،و به قال الشّیخ فی الخلاف </w:t>
      </w:r>
      <w:r>
        <w:rPr>
          <w:rStyle w:val="FootnoteReference"/>
        </w:rPr>
        <w:footnoteReference w:id="1964"/>
      </w:r>
      <w:r>
        <w:rPr>
          <w:rFonts w:ascii="IRNazanin" w:hAnsi="IRNazanin" w:eastAsia="IRNazanin" w:cs="IRNazanin"/>
          <w:lang w:bidi="fa-IR"/>
          <w:color w:val="111111"/>
          <w:sz w:val="28"/>
          <w:szCs w:val="28"/>
          <w:rtl/>
        </w:rPr>
        <w:t xml:space="preserve">و المبسوط:نعم </w:t>
      </w:r>
      <w:r>
        <w:rPr>
          <w:rStyle w:val="FootnoteReference"/>
        </w:rPr>
        <w:footnoteReference w:id="1965"/>
      </w:r>
      <w:r>
        <w:rPr>
          <w:rFonts w:ascii="IRNazanin" w:hAnsi="IRNazanin" w:eastAsia="IRNazanin" w:cs="IRNazanin"/>
          <w:lang w:bidi="fa-IR"/>
          <w:color w:val="111111"/>
          <w:sz w:val="28"/>
          <w:szCs w:val="28"/>
          <w:rtl/>
        </w:rPr>
        <w:t xml:space="preserve">،تأسیا بالنّبی صلّی اللّه علیه و آله و الأئمة علیهم السّلام بعده،و لتوقّف یقین البراءة علیه،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لصحیحة عبد اللّه بن سنان،عن الصّادق علیه السّلام:«و إنّما جعلت الجمعة رکعتین من أجل الخطبتین،فهی صلاة حتّی ینزل الامام» </w:t>
      </w:r>
      <w:r>
        <w:rPr>
          <w:rStyle w:val="FootnoteReference"/>
        </w:rPr>
        <w:footnoteReference w:id="1966"/>
      </w:r>
      <w:r>
        <w:rPr>
          <w:rFonts w:ascii="IRNazanin" w:hAnsi="IRNazanin" w:eastAsia="IRNazanin" w:cs="IRNazanin"/>
          <w:lang w:bidi="fa-IR"/>
          <w:color w:val="111111"/>
          <w:sz w:val="28"/>
          <w:szCs w:val="28"/>
          <w:rtl/>
        </w:rPr>
        <w:t xml:space="preserve">و الحقیقة غیر مرادة قطعا،فیصار إلی أقرب المجازات،و هو مساواتها للصّلاة فی جمیع الأحکام الممکنة شرعا.</w:t>
      </w:r>
    </w:p>
    <w:p>
      <w:pPr>
        <w:pStyle w:val="BookText"/>
      </w:pPr>
      <w:r>
        <w:rPr>
          <w:rFonts w:ascii="IRNazanin" w:hAnsi="IRNazanin" w:eastAsia="IRNazanin" w:cs="IRNazanin"/>
          <w:lang w:bidi="fa-IR"/>
          <w:color w:val="111111"/>
          <w:sz w:val="28"/>
          <w:szCs w:val="28"/>
          <w:rtl/>
        </w:rPr>
        <w:t xml:space="preserve">اعترض بأنّ فعله علیه السّلام لا یقتضی الوجوب،ما لم یعلم أنّه فعله علی قصد الوجوب،و بمنع توقف یقین البراءة علیه قبل ثبوت وجوبه.</w:t>
      </w:r>
    </w:p>
    <w:p>
      <w:pPr>
        <w:pStyle w:val="BookText"/>
      </w:pPr>
      <w:r>
        <w:rPr>
          <w:rFonts w:ascii="IRNazanin" w:hAnsi="IRNazanin" w:eastAsia="IRNazanin" w:cs="IRNazanin"/>
          <w:lang w:bidi="fa-IR"/>
          <w:color w:val="111111"/>
          <w:sz w:val="28"/>
          <w:szCs w:val="28"/>
          <w:rtl/>
        </w:rPr>
        <w:t xml:space="preserve">و اعترض المصنّف فی المختلف </w:t>
      </w:r>
      <w:r>
        <w:rPr>
          <w:rStyle w:val="FootnoteReference"/>
        </w:rPr>
        <w:footnoteReference w:id="1967"/>
      </w:r>
      <w:r>
        <w:rPr>
          <w:rFonts w:ascii="IRNazanin" w:hAnsi="IRNazanin" w:eastAsia="IRNazanin" w:cs="IRNazanin"/>
          <w:lang w:bidi="fa-IR"/>
          <w:color w:val="111111"/>
          <w:sz w:val="28"/>
          <w:szCs w:val="28"/>
          <w:rtl/>
        </w:rPr>
        <w:t xml:space="preserve">.علی الرّوایة بوجوه:</w:t>
      </w:r>
    </w:p>
    <w:p>
      <w:pPr>
        <w:pStyle w:val="BookText"/>
      </w:pPr>
      <w:r>
        <w:rPr>
          <w:rFonts w:ascii="IRNazanin" w:hAnsi="IRNazanin" w:eastAsia="IRNazanin" w:cs="IRNazanin"/>
          <w:lang w:bidi="fa-IR"/>
          <w:color w:val="111111"/>
          <w:sz w:val="28"/>
          <w:szCs w:val="28"/>
          <w:rtl/>
        </w:rPr>
        <w:t xml:space="preserve">أحدها:إنّ قوله(فهی)کما یحتمل عوده الی الخطبتین لقربه،یحتمل عوده إلی الجمعة لوحدة الضّمیر.</w:t>
      </w:r>
    </w:p>
    <w:p>
      <w:pPr>
        <w:pStyle w:val="BookText"/>
      </w:pPr>
      <w:r>
        <w:rPr>
          <w:rFonts w:ascii="IRNazanin" w:hAnsi="IRNazanin" w:eastAsia="IRNazanin" w:cs="IRNazanin"/>
          <w:lang w:bidi="fa-IR"/>
          <w:color w:val="111111"/>
          <w:sz w:val="28"/>
          <w:szCs w:val="28"/>
          <w:rtl/>
        </w:rPr>
        <w:t xml:space="preserve">و فائدة التقیید بنزول الامام أنّ الجمعة إنّما تکون صلاة بالخطبة،و إنّما تحصل بنزول الامام،و یضعف بأنّه لا معنی ل‍(حتی)حینئذ إلا بارتکاب تقدیر ما لا یدلّ علیه دلیل،و لا ریب أنّ أمر التّذکیر و التّأنیث أسهل من هذا التعسّف.</w:t>
      </w:r>
    </w:p>
    <w:p>
      <w:pPr>
        <w:pStyle w:val="BookText"/>
      </w:pPr>
      <w:r>
        <w:rPr>
          <w:rFonts w:ascii="IRNazanin" w:hAnsi="IRNazanin" w:eastAsia="IRNazanin" w:cs="IRNazanin"/>
          <w:lang w:bidi="fa-IR"/>
          <w:color w:val="111111"/>
          <w:sz w:val="28"/>
          <w:szCs w:val="28"/>
          <w:rtl/>
        </w:rPr>
        <w:t xml:space="preserve">الثّانی:حیث أنّ الخطبة لا تعد صلاة حقیقة اتفاقا،فالمراد:أنّها کالصّلاة، و حینئذ فلا دلالة له علی تعیین الطّهارة،لاحتمال المشابهة بوجه آخر،و یضعف بأنّ الحمل علی أقرب المجازات أرجح،فلا یرد ما ذکره.</w:t>
      </w:r>
    </w:p>
    <w:p>
      <w:pPr>
        <w:pStyle w:val="BookText"/>
      </w:pPr>
      <w:r>
        <w:rPr>
          <w:rFonts w:ascii="IRNazanin" w:hAnsi="IRNazanin" w:eastAsia="IRNazanin" w:cs="IRNazanin"/>
          <w:lang w:bidi="fa-IR"/>
          <w:color w:val="111111"/>
          <w:sz w:val="28"/>
          <w:szCs w:val="28"/>
          <w:rtl/>
        </w:rPr>
        <w:t xml:space="preserve">الثّالث:إذا دار اللّفظ بین حمله علی الحقیقة اللغویة و المجاز الشّرعی،فاللغویة أولی إجماعا،فیکون المراد بالصّلاة فی کون الخطبة:صلاة الدّعاء،لاشتمالها علیه، و لیس من شرطه الطّهارة.</w:t>
      </w:r>
    </w:p>
    <w:p>
      <w:pPr>
        <w:pStyle w:val="BookText"/>
      </w:pPr>
      <w:r>
        <w:rPr>
          <w:rFonts w:ascii="IRNazanin" w:hAnsi="IRNazanin" w:eastAsia="IRNazanin" w:cs="IRNazanin"/>
          <w:lang w:bidi="fa-IR"/>
          <w:color w:val="111111"/>
          <w:sz w:val="28"/>
          <w:szCs w:val="28"/>
          <w:rtl/>
        </w:rPr>
        <w:t xml:space="preserve">و یرد علیه:أنّ الخطبة لیست دعاء،بل مشتملة علیه کما اعترف به،فإطلاق الصّلاة علیها بهذا الاعتبار مجاز لغوی لا حقیقة،و المجاز الشّرعی أولی منه.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به قال ابن إدریس </w:t>
      </w:r>
      <w:r>
        <w:rPr>
          <w:rStyle w:val="FootnoteReference"/>
        </w:rPr>
        <w:footnoteReference w:id="1968"/>
      </w:r>
      <w:r>
        <w:rPr>
          <w:rFonts w:ascii="IRNazanin" w:hAnsi="IRNazanin" w:eastAsia="IRNazanin" w:cs="IRNazanin"/>
          <w:lang w:bidi="fa-IR"/>
          <w:color w:val="111111"/>
          <w:sz w:val="28"/>
          <w:szCs w:val="28"/>
          <w:rtl/>
        </w:rPr>
        <w:t xml:space="preserve">و صاحب المعتبر </w:t>
      </w:r>
      <w:r>
        <w:rPr>
          <w:rStyle w:val="FootnoteReference"/>
        </w:rPr>
        <w:footnoteReference w:id="1969"/>
      </w:r>
      <w:r>
        <w:rPr>
          <w:rFonts w:ascii="IRNazanin" w:hAnsi="IRNazanin" w:eastAsia="IRNazanin" w:cs="IRNazanin"/>
          <w:lang w:bidi="fa-IR"/>
          <w:color w:val="111111"/>
          <w:sz w:val="28"/>
          <w:szCs w:val="28"/>
          <w:rtl/>
        </w:rPr>
        <w:t xml:space="preserve">و المصنّف هنا و فی المختلف:لا </w:t>
      </w:r>
      <w:r>
        <w:rPr>
          <w:rStyle w:val="FootnoteReference"/>
        </w:rPr>
        <w:footnoteReference w:id="1970"/>
      </w:r>
      <w:r>
        <w:rPr>
          <w:rFonts w:ascii="IRNazanin" w:hAnsi="IRNazanin" w:eastAsia="IRNazanin" w:cs="IRNazanin"/>
          <w:lang w:bidi="fa-IR"/>
          <w:color w:val="111111"/>
          <w:sz w:val="28"/>
          <w:szCs w:val="28"/>
          <w:rtl/>
        </w:rPr>
        <w:t xml:space="preserve">،للأصل،و ضعف دلائل الوجوب.</w:t>
      </w:r>
    </w:p>
    <w:p>
      <w:pPr>
        <w:pStyle w:val="BookText"/>
      </w:pPr>
      <w:r>
        <w:rPr>
          <w:rFonts w:ascii="IRNazanin" w:hAnsi="IRNazanin" w:eastAsia="IRNazanin" w:cs="IRNazanin"/>
          <w:lang w:bidi="fa-IR"/>
          <w:color w:val="111111"/>
          <w:sz w:val="28"/>
          <w:szCs w:val="28"/>
          <w:rtl/>
        </w:rPr>
        <w:t xml:space="preserve">و لا یخفی أنّ الأول قویّ،و الاحتیاط یقتضیه،فالمصیر إلیه أولی.</w:t>
      </w:r>
    </w:p>
    <w:p>
      <w:pPr>
        <w:pStyle w:val="BookText"/>
      </w:pPr>
      <w:r>
        <w:rPr>
          <w:rFonts w:ascii="IRNazanin" w:hAnsi="IRNazanin" w:eastAsia="IRNazanin" w:cs="IRNazanin"/>
          <w:lang w:bidi="fa-IR"/>
          <w:color w:val="111111"/>
          <w:sz w:val="28"/>
          <w:szCs w:val="28"/>
          <w:rtl/>
        </w:rPr>
        <w:t xml:space="preserve">الثّانیة:هل یجب علی المأمومین الإصغاء إلی الخطبة-و المراد به:میلهم بإسماعهم نحوها لیستمعوها و هو الاستماع-فیحرم الکلام؟فیه قولان أیضا:</w:t>
      </w:r>
    </w:p>
    <w:p>
      <w:pPr>
        <w:pStyle w:val="BookText"/>
      </w:pPr>
      <w:r>
        <w:rPr>
          <w:rFonts w:ascii="IRNazanin" w:hAnsi="IRNazanin" w:eastAsia="IRNazanin" w:cs="IRNazanin"/>
          <w:lang w:bidi="fa-IR"/>
          <w:color w:val="111111"/>
          <w:sz w:val="28"/>
          <w:szCs w:val="28"/>
          <w:rtl/>
        </w:rPr>
        <w:t xml:space="preserve">أحدهما:نعم،و اختاره الأکثر،لأنّ فائدة الخطبة إنّما تتحقّق بذلک، و لصحیحة ابن سنان السّالفة.قال المصنّف فی المختلف:وجه الاستدلال بها أنّه علیه السّلام جعل الخطبتین صلاة،و کل صلاة یحرم فیها الکلام.ثم اعترض بأنّ موضوع الکبری إن أخذ بالمعنی الشّرعی منعت الصغری،أو بالمعنی اللغوی منعت الکبری، أو أخذ اللّغوی فی الصّغری و الشّرعی فی الکبری اختلف الوسط،فلا ینتج.و أجاب بالحمل علی المجاز الشّرعی المقتضی للمساواة فی جمیع الأحکام،مع أنّه أوجب فی المسألة السّابقة الحمل علی الحقیقة اللغویة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الثّانی:العدم،اختاره الشّیخ فی أحد قولیه </w:t>
      </w:r>
      <w:r>
        <w:rPr>
          <w:rStyle w:val="FootnoteReference"/>
        </w:rPr>
        <w:footnoteReference w:id="1972"/>
      </w:r>
      <w:r>
        <w:rPr>
          <w:rFonts w:ascii="IRNazanin" w:hAnsi="IRNazanin" w:eastAsia="IRNazanin" w:cs="IRNazanin"/>
          <w:lang w:bidi="fa-IR"/>
          <w:color w:val="111111"/>
          <w:sz w:val="28"/>
          <w:szCs w:val="28"/>
          <w:rtl/>
        </w:rPr>
        <w:t xml:space="preserve">و صاحب المعتبر </w:t>
      </w:r>
      <w:r>
        <w:rPr>
          <w:rStyle w:val="FootnoteReference"/>
        </w:rPr>
        <w:footnoteReference w:id="1973"/>
      </w:r>
      <w:r>
        <w:rPr>
          <w:rFonts w:ascii="IRNazanin" w:hAnsi="IRNazanin" w:eastAsia="IRNazanin" w:cs="IRNazanin"/>
          <w:lang w:bidi="fa-IR"/>
          <w:color w:val="111111"/>
          <w:sz w:val="28"/>
          <w:szCs w:val="28"/>
          <w:rtl/>
        </w:rPr>
        <w:t xml:space="preserve">و المصنّف هنا،للأصل،و لظاهر صحیحة محمّد بن مسلم،عن الصّادق علیه السّلام قال:«إذا خطب الإمام یوم الجمعة،فلا ینبغی لأحد أن یتکلّم حتّی یفرغ الامام من خطبته» </w:t>
      </w:r>
      <w:r>
        <w:rPr>
          <w:rStyle w:val="FootnoteReference"/>
        </w:rPr>
        <w:footnoteReference w:id="1974"/>
      </w:r>
      <w:r>
        <w:rPr>
          <w:rFonts w:ascii="IRNazanin" w:hAnsi="IRNazanin" w:eastAsia="IRNazanin" w:cs="IRNazanin"/>
          <w:lang w:bidi="fa-IR"/>
          <w:color w:val="111111"/>
          <w:sz w:val="28"/>
          <w:szCs w:val="28"/>
          <w:rtl/>
        </w:rPr>
        <w:t xml:space="preserve">فان لفظة«لا ینبغی»تدل علی الکراهة،و لأنّه علیه السّلام لم ینکر علی من سأله فی حال الخطبة عن الساعة،إلی أن سأل ثلاثا فأجابه علیه السّلام، و لو حرم الکلام لأنکر علیه.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الأوّل قوة،نظرا إلی أنّ مقصود الخطبة لا یکاد یحصل بدونه،و لفظة (لا ینبغی)کما تصلح للمکروه تصلح للحرام أیضا،و إن کان استعمالها فی المکروه أکثر،و لعلّه علیه السّلام علم ضرورة السّائل إلی ما سأل و عند الضّرورة یباح الکلام قطعا.</w:t>
      </w:r>
    </w:p>
    <w:p>
      <w:pPr>
        <w:pStyle w:val="BookText"/>
      </w:pPr>
      <w:r>
        <w:rPr>
          <w:rFonts w:ascii="IRNazanin" w:hAnsi="IRNazanin" w:eastAsia="IRNazanin" w:cs="IRNazanin"/>
          <w:lang w:bidi="fa-IR"/>
          <w:color w:val="111111"/>
          <w:sz w:val="28"/>
          <w:szCs w:val="28"/>
          <w:rtl/>
        </w:rPr>
        <w:t xml:space="preserve">فان قیل:وجوب الإصغاء و تحریم الکلام،إمّا بالنسبة إلی جمیع المصلّین و لا وجه له،لأنّ استماع الخطبة یکفی فیه العدد،و لهذا لو انفردوا أجزأ،أو إلی البعض، و هو باطل إذ لا ترجیح.</w:t>
      </w:r>
    </w:p>
    <w:p>
      <w:pPr>
        <w:pStyle w:val="BookText"/>
      </w:pPr>
      <w:r>
        <w:rPr>
          <w:rFonts w:ascii="IRNazanin" w:hAnsi="IRNazanin" w:eastAsia="IRNazanin" w:cs="IRNazanin"/>
          <w:lang w:bidi="fa-IR"/>
          <w:color w:val="111111"/>
          <w:sz w:val="28"/>
          <w:szCs w:val="28"/>
          <w:rtl/>
        </w:rPr>
        <w:t xml:space="preserve">قلنا:الوجوب علی الجمیع لعدم الأولویّة،و یکفی العدد فی الصحّة،فلا محذور.</w:t>
      </w:r>
    </w:p>
    <w:p>
      <w:pPr>
        <w:pStyle w:val="BookText"/>
      </w:pPr>
      <w:r>
        <w:rPr>
          <w:rFonts w:ascii="IRNazanin" w:hAnsi="IRNazanin" w:eastAsia="IRNazanin" w:cs="IRNazanin"/>
          <w:lang w:bidi="fa-IR"/>
          <w:color w:val="111111"/>
          <w:sz w:val="28"/>
          <w:szCs w:val="28"/>
          <w:rtl/>
        </w:rPr>
        <w:t xml:space="preserve">و اعلم أنّ تحریم الکلام مطرد فی حق الخطیب فی الأثناء،لظاهر الرّوایة السّالفة وفاقا للشّیخ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قیل:لا یحرم،و عبارة الکتاب تشمله،و به صرّح فی التّذکرة </w:t>
      </w:r>
      <w:r>
        <w:rPr>
          <w:rStyle w:val="FootnoteReference"/>
        </w:rPr>
        <w:footnoteReference w:id="1976"/>
      </w:r>
      <w:r>
        <w:rPr>
          <w:rFonts w:ascii="IRNazanin" w:hAnsi="IRNazanin" w:eastAsia="IRNazanin" w:cs="IRNazanin"/>
          <w:lang w:bidi="fa-IR"/>
          <w:color w:val="111111"/>
          <w:sz w:val="28"/>
          <w:szCs w:val="28"/>
          <w:rtl/>
        </w:rPr>
        <w:t xml:space="preserve">للأصل، و لأنّه علیه السّلام تکلم فی أثناء الخطبة فلا یکون حراما،و إذا تکلم أحدهم لم تبطل الخطبة اتفاقا و إن قلنا بالتّحریم،و النّزاع إنّما هو فی غیر محل الضّرورة.</w:t>
      </w:r>
    </w:p>
    <w:p>
      <w:pPr>
        <w:pStyle w:val="BookText"/>
      </w:pPr>
      <w:r>
        <w:rPr>
          <w:rFonts w:ascii="IRNazanin" w:hAnsi="IRNazanin" w:eastAsia="IRNazanin" w:cs="IRNazanin"/>
          <w:lang w:bidi="fa-IR"/>
          <w:color w:val="111111"/>
          <w:sz w:val="28"/>
          <w:szCs w:val="28"/>
          <w:rtl/>
        </w:rPr>
        <w:t xml:space="preserve">أما معها کتحذیر الأعمی من الوقوع فی بئر،و الإیذان بنحو عقرب،و انهدام جدار،و نحو ذلک فلا تحریم،و نقل فیه المصنّف الإجماع فی التّذکرة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المصلّی بعیدا لا یسمع أو أصم لم یحرم علیه الکلام،لعدم إمکان السماع بالإصغاء.</w:t>
      </w:r>
    </w:p>
    <w:p>
      <w:pPr>
        <w:pStyle w:val="BookText"/>
      </w:pPr>
      <w:r>
        <w:rPr>
          <w:rFonts w:ascii="IRNazanin" w:hAnsi="IRNazanin" w:eastAsia="IRNazanin" w:cs="IRNazanin"/>
          <w:lang w:bidi="fa-IR"/>
          <w:color w:val="111111"/>
          <w:sz w:val="28"/>
          <w:szCs w:val="28"/>
          <w:rtl/>
        </w:rPr>
        <w:t xml:space="preserve">و لا یحرم غیر الکلام من الأفعال المحرّمة فی الصّلاة،خلافا للمرتضی </w:t>
      </w:r>
      <w:r>
        <w:rPr>
          <w:rStyle w:val="FootnoteReference"/>
        </w:rPr>
        <w:footnoteReference w:id="1978"/>
      </w:r>
      <w:r>
        <w:rPr>
          <w:rFonts w:ascii="IRNazanin" w:hAnsi="IRNazanin" w:eastAsia="IRNazanin" w:cs="IRNazanin"/>
          <w:lang w:bidi="fa-IR"/>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بلاغة الخطیب،و مواظبته علی الفرائض،حافظا لمواقیتها، و التعمم شتاء و صیفا،و الارتداء ببرد یمنیة،و الاعتماد،و التسلیم أولا، و الجلوس قبل الخطبة.  للأصل،و عدم وجود معارض یعتد به فی ذلک.</w:t>
      </w:r>
    </w:p>
    <w:p>
      <w:pPr>
        <w:pStyle w:val="BookText"/>
      </w:pPr>
      <w:r>
        <w:rPr>
          <w:rFonts w:ascii="IRNazanin" w:hAnsi="IRNazanin" w:eastAsia="IRNazanin" w:cs="IRNazanin"/>
          <w:lang w:bidi="fa-IR"/>
          <w:color w:val="111111"/>
          <w:sz w:val="28"/>
          <w:szCs w:val="28"/>
          <w:rtl/>
        </w:rPr>
        <w:t xml:space="preserve">قوله: (و یستحبّ بلاغة الخطیب و مواظبته علی الفرائض حافظا لمواقیتها و التعمم شتاء و صیفا،و الارتداء ببرد یمنیة و الاعتماد و التّسلیم أولا،و الجلوس قبل الخطبة).</w:t>
      </w:r>
    </w:p>
    <w:p>
      <w:pPr>
        <w:pStyle w:val="BookText"/>
      </w:pPr>
      <w:r>
        <w:rPr>
          <w:rFonts w:ascii="IRNazanin" w:hAnsi="IRNazanin" w:eastAsia="IRNazanin" w:cs="IRNazanin"/>
          <w:lang w:bidi="fa-IR"/>
          <w:color w:val="111111"/>
          <w:sz w:val="28"/>
          <w:szCs w:val="28"/>
          <w:rtl/>
        </w:rPr>
        <w:t xml:space="preserve">یستحب فی الخطب أمور:</w:t>
      </w:r>
    </w:p>
    <w:p>
      <w:pPr>
        <w:pStyle w:val="BookText"/>
      </w:pPr>
      <w:r>
        <w:rPr>
          <w:rFonts w:ascii="IRNazanin" w:hAnsi="IRNazanin" w:eastAsia="IRNazanin" w:cs="IRNazanin"/>
          <w:lang w:bidi="fa-IR"/>
          <w:color w:val="111111"/>
          <w:sz w:val="28"/>
          <w:szCs w:val="28"/>
          <w:rtl/>
        </w:rPr>
        <w:t xml:space="preserve">منها:بلاغته بمعنی:أن یکون قادرا علی تألیف الکلام المطابق لمقتضی الحال من التخویف و الإنذار و غیرهما،بحیث یبلغ به کنه المطلوب من غیر إملال و لا إخلال،مع فصاحته الّتی هی عبارة عن خلوصه من ضعف التألیف و تنافر الکلمات و التعقید و کونها غریبة وحشیّة،لأنّ لذلک أثرا بینا فی القلوب.</w:t>
      </w:r>
    </w:p>
    <w:p>
      <w:pPr>
        <w:pStyle w:val="BookText"/>
      </w:pPr>
      <w:r>
        <w:rPr>
          <w:rFonts w:ascii="IRNazanin" w:hAnsi="IRNazanin" w:eastAsia="IRNazanin" w:cs="IRNazanin"/>
          <w:lang w:bidi="fa-IR"/>
          <w:color w:val="111111"/>
          <w:sz w:val="28"/>
          <w:szCs w:val="28"/>
          <w:rtl/>
        </w:rPr>
        <w:t xml:space="preserve">و منها:مواظبته علی الفرائض،و محافظته علیها فی أوّل أوقاتها،و اتصافه بما یأمر به،و مجانبته ما ینهی عنه،لیکون لوعظه موقع.و یستحبّ أن یکون صادق اللهجة،و أن لا یلحن فی خطبته.</w:t>
      </w:r>
    </w:p>
    <w:p>
      <w:pPr>
        <w:pStyle w:val="BookText"/>
      </w:pPr>
      <w:r>
        <w:rPr>
          <w:rFonts w:ascii="IRNazanin" w:hAnsi="IRNazanin" w:eastAsia="IRNazanin" w:cs="IRNazanin"/>
          <w:lang w:bidi="fa-IR"/>
          <w:color w:val="111111"/>
          <w:sz w:val="28"/>
          <w:szCs w:val="28"/>
          <w:rtl/>
        </w:rPr>
        <w:t xml:space="preserve">و منها:التعمم شتاء و صیفا،و الارتداء ببرد یمنیّة أو عدنی،و قد سبق فی روایة سماعة عن الصّادق علیه السّلام </w:t>
      </w:r>
      <w:r>
        <w:rPr>
          <w:rStyle w:val="FootnoteReference"/>
        </w:rPr>
        <w:footnoteReference w:id="1979"/>
      </w:r>
      <w:r>
        <w:rPr>
          <w:rFonts w:ascii="IRNazanin" w:hAnsi="IRNazanin" w:eastAsia="IRNazanin" w:cs="IRNazanin"/>
          <w:lang w:bidi="fa-IR"/>
          <w:color w:val="111111"/>
          <w:sz w:val="28"/>
          <w:szCs w:val="28"/>
          <w:rtl/>
        </w:rPr>
        <w:t xml:space="preserve">،و للتأسی،و لأنّه أنسب بالوقار.</w:t>
      </w:r>
    </w:p>
    <w:p>
      <w:pPr>
        <w:pStyle w:val="BookText"/>
      </w:pPr>
      <w:r>
        <w:rPr>
          <w:rFonts w:ascii="IRNazanin" w:hAnsi="IRNazanin" w:eastAsia="IRNazanin" w:cs="IRNazanin"/>
          <w:lang w:bidi="fa-IR"/>
          <w:color w:val="111111"/>
          <w:sz w:val="28"/>
          <w:szCs w:val="28"/>
          <w:rtl/>
        </w:rPr>
        <w:t xml:space="preserve">و اعلم أنّ(یمنیّة)فی العبارة صفة للبرد،نسبة إلی الیمن،یقال:یمنیة بالتّشدید،و یمانیة بالتخفیف مع الألف،و الّذی فی الرّوایة:برد یمنیّة،و هی بالضّم:</w:t>
      </w:r>
    </w:p>
    <w:p>
      <w:pPr>
        <w:pStyle w:val="BookText"/>
      </w:pPr>
      <w:r>
        <w:rPr>
          <w:rFonts w:ascii="IRNazanin" w:hAnsi="IRNazanin" w:eastAsia="IRNazanin" w:cs="IRNazanin"/>
          <w:lang w:bidi="fa-IR"/>
          <w:color w:val="111111"/>
          <w:sz w:val="28"/>
          <w:szCs w:val="28"/>
          <w:rtl/>
        </w:rPr>
        <w:t xml:space="preserve">البردة من برود الیمن.</w:t>
      </w:r>
    </w:p>
    <w:p>
      <w:pPr>
        <w:pStyle w:val="BookText"/>
      </w:pPr>
      <w:r>
        <w:rPr>
          <w:rFonts w:ascii="IRNazanin" w:hAnsi="IRNazanin" w:eastAsia="IRNazanin" w:cs="IRNazanin"/>
          <w:lang w:bidi="fa-IR"/>
          <w:color w:val="111111"/>
          <w:sz w:val="28"/>
          <w:szCs w:val="28"/>
          <w:rtl/>
        </w:rPr>
        <w:t xml:space="preserve">و منها:الاعتماد علی شیء حال الخطبة من سیف أو عکاز أو قوس أو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الکلام فی أثنائها  قضیب،تأسیا بالنّبی صلّی اللّه علیه و آله،فإنّه کان یعتمد علی عنزته </w:t>
      </w:r>
      <w:r>
        <w:rPr>
          <w:rStyle w:val="FootnoteReference"/>
        </w:rPr>
        <w:footnoteReference w:id="1980"/>
      </w:r>
      <w:r>
        <w:rPr>
          <w:rFonts w:ascii="IRNazanin" w:hAnsi="IRNazanin" w:eastAsia="IRNazanin" w:cs="IRNazanin"/>
          <w:lang w:bidi="fa-IR"/>
          <w:color w:val="111111"/>
          <w:sz w:val="28"/>
          <w:szCs w:val="28"/>
          <w:rtl/>
        </w:rPr>
        <w:t xml:space="preserve">اعتمادا </w:t>
      </w:r>
      <w:r>
        <w:rPr>
          <w:rStyle w:val="FootnoteReference"/>
        </w:rPr>
        <w:footnoteReference w:id="1981"/>
      </w:r>
      <w:r>
        <w:rPr>
          <w:rFonts w:ascii="IRNazanin" w:hAnsi="IRNazanin" w:eastAsia="IRNazanin" w:cs="IRNazanin"/>
          <w:lang w:bidi="fa-IR"/>
          <w:color w:val="111111"/>
          <w:sz w:val="28"/>
          <w:szCs w:val="28"/>
          <w:rtl/>
        </w:rPr>
        <w:t xml:space="preserve">،و لقول الصّادق علیه السّلام:«و یتوکأ علی قوس أو عصا»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منها:التّسلیم علی النّاس أوّل ما یصعد المنبر،اختاره المرتضی </w:t>
      </w:r>
      <w:r>
        <w:rPr>
          <w:rStyle w:val="FootnoteReference"/>
        </w:rPr>
        <w:footnoteReference w:id="1983"/>
      </w:r>
      <w:r>
        <w:rPr>
          <w:rFonts w:ascii="IRNazanin" w:hAnsi="IRNazanin" w:eastAsia="IRNazanin" w:cs="IRNazanin"/>
          <w:lang w:bidi="fa-IR"/>
          <w:color w:val="111111"/>
          <w:sz w:val="28"/>
          <w:szCs w:val="28"/>
          <w:rtl/>
        </w:rPr>
        <w:t xml:space="preserve">و جمع من الأصحاب </w:t>
      </w:r>
      <w:r>
        <w:rPr>
          <w:rStyle w:val="FootnoteReference"/>
        </w:rPr>
        <w:footnoteReference w:id="1984"/>
      </w:r>
      <w:r>
        <w:rPr>
          <w:rFonts w:ascii="IRNazanin" w:hAnsi="IRNazanin" w:eastAsia="IRNazanin" w:cs="IRNazanin"/>
          <w:lang w:bidi="fa-IR"/>
          <w:color w:val="111111"/>
          <w:sz w:val="28"/>
          <w:szCs w:val="28"/>
          <w:rtl/>
        </w:rPr>
        <w:t xml:space="preserve">،لروایة عمرو بن جمیع،رفعه عن علی علیه السّلام،قال:«من السّنة إذا صعد الإمام المنبر أن یسلّم إذا استقبل النّاس» </w:t>
      </w:r>
      <w:r>
        <w:rPr>
          <w:rStyle w:val="FootnoteReference"/>
        </w:rPr>
        <w:footnoteReference w:id="1985"/>
      </w:r>
      <w:r>
        <w:rPr>
          <w:rFonts w:ascii="IRNazanin" w:hAnsi="IRNazanin" w:eastAsia="IRNazanin" w:cs="IRNazanin"/>
          <w:lang w:bidi="fa-IR"/>
          <w:color w:val="111111"/>
          <w:sz w:val="28"/>
          <w:szCs w:val="28"/>
          <w:rtl/>
        </w:rPr>
        <w:t xml:space="preserve">.و نفی الشّیخ فی الخلاف استحبابه </w:t>
      </w:r>
      <w:r>
        <w:rPr>
          <w:rStyle w:val="FootnoteReference"/>
        </w:rPr>
        <w:footnoteReference w:id="1986"/>
      </w:r>
      <w:r>
        <w:rPr>
          <w:rFonts w:ascii="IRNazanin" w:hAnsi="IRNazanin" w:eastAsia="IRNazanin" w:cs="IRNazanin"/>
          <w:lang w:bidi="fa-IR"/>
          <w:color w:val="111111"/>
          <w:sz w:val="28"/>
          <w:szCs w:val="28"/>
          <w:rtl/>
        </w:rPr>
        <w:t xml:space="preserve">،و لعلّه استضعافا للرّوایة.و إذا سلم علیهم وجب الردّ علیه کفایة،لعموم الأمر برد التحیّة.</w:t>
      </w:r>
    </w:p>
    <w:p>
      <w:pPr>
        <w:pStyle w:val="BookText"/>
      </w:pPr>
      <w:r>
        <w:rPr>
          <w:rFonts w:ascii="IRNazanin" w:hAnsi="IRNazanin" w:eastAsia="IRNazanin" w:cs="IRNazanin"/>
          <w:lang w:bidi="fa-IR"/>
          <w:color w:val="111111"/>
          <w:sz w:val="28"/>
          <w:szCs w:val="28"/>
          <w:rtl/>
        </w:rPr>
        <w:t xml:space="preserve">و منها:جلوسه بعد السلام،حتی یفرغ المؤذن،فیستریح عن تعب الصّعود، و قد روی أنّ النّبی صلّی اللّه علیه و آله:کان یخطب خطبتین،و یجلس جلستین </w:t>
      </w:r>
      <w:r>
        <w:rPr>
          <w:rStyle w:val="FootnoteReference"/>
        </w:rPr>
        <w:footnoteReference w:id="1987"/>
      </w:r>
      <w:r>
        <w:rPr>
          <w:rFonts w:ascii="IRNazanin" w:hAnsi="IRNazanin" w:eastAsia="IRNazanin" w:cs="IRNazanin"/>
          <w:lang w:bidi="fa-IR"/>
          <w:color w:val="111111"/>
          <w:sz w:val="28"/>
          <w:szCs w:val="28"/>
          <w:rtl/>
        </w:rPr>
        <w:t xml:space="preserve">،و عن الباقر علیه السّلام:«کان رسول اللّه صلّی اللّه علیه و آله إذا خرج الی الجمعة،قعد علی المنبر حتّی یفرغ المؤذنون»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یقف علی مرتفع،لیکون أبلغ فی الإسماع،و لفعله صلّی اللّه علیه و آله ذلک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له الکلام فی أثنائها بغیرها).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50" w:name="pg10520_111766"/>
    <w:bookmarkEnd w:id="50"/>
    <w:p>
      <w:pPr>
        <w:pStyle w:val="BookText"/>
      </w:pPr>
      <w:r>
        <w:rPr>
          <w:rFonts w:ascii="IRNazanin" w:hAnsi="IRNazanin" w:eastAsia="IRNazanin" w:cs="IRNazanin"/>
          <w:lang w:bidi="fa-IR"/>
          <w:color w:val="111111"/>
          <w:sz w:val="28"/>
          <w:szCs w:val="28"/>
          <w:rtl/>
        </w:rPr>
        <w:t xml:space="preserve">:بغیرها.</w:t>
      </w:r>
    </w:p>
    <w:p>
      <w:pPr>
        <w:pStyle w:val="Heading6"/>
      </w:pPr>
      <w:bookmarkStart w:id="175" w:name="_Toc92"/>
      <w:r>
        <w:t>الخامس:الجماعة</w:t>
      </w:r>
      <w:bookmarkEnd w:id="175"/>
    </w:p>
    <w:p>
      <w:pPr>
        <w:pStyle w:val="BookText"/>
      </w:pPr>
      <w:r>
        <w:rPr>
          <w:rFonts w:ascii="IRNazanin" w:hAnsi="IRNazanin" w:eastAsia="IRNazanin" w:cs="IRNazanin"/>
          <w:lang w:bidi="fa-IR"/>
          <w:color w:val="111111"/>
          <w:sz w:val="28"/>
          <w:szCs w:val="28"/>
          <w:rtl/>
        </w:rPr>
        <w:t xml:space="preserve">الخامس:الجماعة:فلا تقع فرادی،و هی شرط الابتداء لا الانتهاء.  لأنّ لتوالیها تأثیر فی النّفوس،و لما سبق من الدلائل،فإنّها علی أن لا تنهض بالتّحریم فلا أقل من الکراهة و لا یحرم عند المصنّف،لما سبق من الدلائل علی ذلک.</w:t>
      </w:r>
    </w:p>
    <w:p>
      <w:pPr>
        <w:pStyle w:val="BookText"/>
      </w:pPr>
      <w:r>
        <w:rPr>
          <w:rFonts w:ascii="IRNazanin" w:hAnsi="IRNazanin" w:eastAsia="IRNazanin" w:cs="IRNazanin"/>
          <w:lang w:bidi="fa-IR"/>
          <w:color w:val="111111"/>
          <w:sz w:val="28"/>
          <w:szCs w:val="28"/>
          <w:rtl/>
        </w:rPr>
        <w:t xml:space="preserve">فان قیل:قد أغنی قول المصنّف فیما مضی:(و انتفاء تحریم الکلام)عما ذکره هنا،فیکون تکرارا بغیر فائدة.</w:t>
      </w:r>
    </w:p>
    <w:p>
      <w:pPr>
        <w:pStyle w:val="BookText"/>
      </w:pPr>
      <w:r>
        <w:rPr>
          <w:rFonts w:ascii="IRNazanin" w:hAnsi="IRNazanin" w:eastAsia="IRNazanin" w:cs="IRNazanin"/>
          <w:lang w:bidi="fa-IR"/>
          <w:color w:val="111111"/>
          <w:sz w:val="28"/>
          <w:szCs w:val="28"/>
          <w:rtl/>
        </w:rPr>
        <w:t xml:space="preserve">قلنا:الّذی سبق انتفاء تحریم الکلام،و هو لا یقتضی کراهة و لا ضدها، و المذکور هنا الکراهة،فلا یلزم التّکرار.</w:t>
      </w:r>
    </w:p>
    <w:p>
      <w:pPr>
        <w:pStyle w:val="BookText"/>
      </w:pPr>
      <w:r>
        <w:rPr>
          <w:rFonts w:ascii="IRNazanin" w:hAnsi="IRNazanin" w:eastAsia="IRNazanin" w:cs="IRNazanin"/>
          <w:lang w:bidi="fa-IR"/>
          <w:color w:val="111111"/>
          <w:sz w:val="28"/>
          <w:szCs w:val="28"/>
          <w:rtl/>
        </w:rPr>
        <w:t xml:space="preserve">فان قیل:لم خصّ الکراهة بالخطیب مع أنّ المأمومین یکره لهم ذلک عنده لدلالة النّصّ علی ذلک؟ قلنا:لما ذکر ما یستحبّ فی الخطیب من الصّفات و الأفعال،أورد معها کراهة الکلام فی الأثناء المقتضی لاستحباب الکف عنه،و حکم المأمومین قد یستفاد من قوله:(و الأقرب.)و لم یذکر شیئا یتعلّق بهم بعد یناسب ذکر ذلک.</w:t>
      </w:r>
    </w:p>
    <w:p>
      <w:pPr>
        <w:pStyle w:val="BookText"/>
      </w:pPr>
      <w:r>
        <w:rPr>
          <w:rFonts w:ascii="IRNazanin" w:hAnsi="IRNazanin" w:eastAsia="IRNazanin" w:cs="IRNazanin"/>
          <w:lang w:bidi="fa-IR"/>
          <w:color w:val="111111"/>
          <w:sz w:val="28"/>
          <w:szCs w:val="28"/>
          <w:rtl/>
        </w:rPr>
        <w:t xml:space="preserve">قوله: (الخامس:الجماعة:فلا تصح فرادی،و هی شرط الابتداء لا الانتهاء).</w:t>
      </w:r>
    </w:p>
    <w:p>
      <w:pPr>
        <w:pStyle w:val="BookText"/>
      </w:pPr>
      <w:r>
        <w:rPr>
          <w:rFonts w:ascii="IRNazanin" w:hAnsi="IRNazanin" w:eastAsia="IRNazanin" w:cs="IRNazanin"/>
          <w:lang w:bidi="fa-IR"/>
          <w:color w:val="111111"/>
          <w:sz w:val="28"/>
          <w:szCs w:val="28"/>
          <w:rtl/>
        </w:rPr>
        <w:t xml:space="preserve">لمّا کان حضور العدد غیر مستلزم للجماعة ما لم تجمعهم رابطة القدوة بإمام، اعتبرت الجماعة شرطا بالاستقلال،للإجماع علی عدم صحة الجمعة بدونها،و لأنّه علیه السّلام کذا فعلها،و دوام علیها،و لما رواه عن زرارة،قال:«فرض اللّه من الجمعة إلی الجمعة خمسا و ثلاثین صلاة،واحدة فرضها اللّه تعالی فی جماعة،و هی الجمعة» </w:t>
      </w:r>
      <w:r>
        <w:rPr>
          <w:rStyle w:val="FootnoteReference"/>
        </w:rPr>
        <w:footnoteReference w:id="1990"/>
      </w:r>
      <w:r>
        <w:rPr>
          <w:rFonts w:ascii="IRNazanin" w:hAnsi="IRNazanin" w:eastAsia="IRNazanin" w:cs="IRNazanin"/>
          <w:lang w:bidi="fa-IR"/>
          <w:color w:val="111111"/>
          <w:sz w:val="28"/>
          <w:szCs w:val="28"/>
          <w:rtl/>
        </w:rPr>
        <w:t xml:space="preserve">و تتحقق الجماعة بنیة المأمومین الاقتداء بالإمام،فلو أخلّوا أو أحدهم بذلک لم تصح.</w:t>
      </w:r>
    </w:p>
    <w:p>
      <w:pPr>
        <w:pStyle w:val="BookText"/>
      </w:pPr>
      <w:r>
        <w:rPr>
          <w:rFonts w:ascii="IRNazanin" w:hAnsi="IRNazanin" w:eastAsia="IRNazanin" w:cs="IRNazanin"/>
          <w:lang w:bidi="fa-IR"/>
          <w:color w:val="111111"/>
          <w:sz w:val="28"/>
          <w:szCs w:val="28"/>
          <w:rtl/>
        </w:rPr>
        <w:t xml:space="preserve">و هل تشترط نیة الإمام للإمامة هنا؟فیه نظر،ینشأ من ظاهر قوله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تقدیم الإمام العادل،فإن عجز استناب.  علیه السّلام:«و إنّما لکلّ امرئ ما نوی» </w:t>
      </w:r>
      <w:r>
        <w:rPr>
          <w:rStyle w:val="FootnoteReference"/>
        </w:rPr>
        <w:footnoteReference w:id="1991"/>
      </w:r>
      <w:r>
        <w:rPr>
          <w:rFonts w:ascii="Amiri" w:hAnsi="Amiri" w:eastAsia="Amiri" w:cs="Amiri"/>
          <w:lang w:bidi="ar-SA"/>
          <w:color w:val="111111"/>
          <w:sz w:val="28"/>
          <w:szCs w:val="28"/>
          <w:rtl/>
        </w:rPr>
        <w:t xml:space="preserve">و من حصول الإمامة باقتدائهم به.</w:t>
      </w:r>
    </w:p>
    <w:p>
      <w:pPr>
        <w:pStyle w:val="BookText"/>
      </w:pPr>
      <w:r>
        <w:rPr>
          <w:rFonts w:ascii="IRNazanin" w:hAnsi="IRNazanin" w:eastAsia="IRNazanin" w:cs="IRNazanin"/>
          <w:lang w:bidi="fa-IR"/>
          <w:color w:val="111111"/>
          <w:sz w:val="28"/>
          <w:szCs w:val="28"/>
          <w:rtl/>
        </w:rPr>
        <w:t xml:space="preserve">و التحقیق أن یقال:إن اعتبرت الجماعة من جانبه کما تعتبر من جانبهم، فلا بدّ من النیة منه،و إن اکتفی بالجماعة فی الجملة لم تلزم،و الظاهر الأوّل،لاعتبار الجماعة فی صلاته قطعا،و لا تتحقق من قبله إلا بنیتها،لعدم وقوع عمل بغیر نیة، و من ثم لا ینال فضل الجماعة فی غیر الجمعة إلاّ بها.</w:t>
      </w:r>
    </w:p>
    <w:p>
      <w:pPr>
        <w:pStyle w:val="BookText"/>
      </w:pPr>
      <w:r>
        <w:rPr>
          <w:rFonts w:ascii="IRNazanin" w:hAnsi="IRNazanin" w:eastAsia="IRNazanin" w:cs="IRNazanin"/>
          <w:lang w:bidi="fa-IR"/>
          <w:color w:val="111111"/>
          <w:sz w:val="28"/>
          <w:szCs w:val="28"/>
          <w:rtl/>
        </w:rPr>
        <w:t xml:space="preserve">إذا عرفت هذا،فالجماعة إنّما هی شرط فی الابتداء خاصّة،لا فی مجموع الصّلاة،و هو المراد بقول المصنّف:(لا الانتهاء)أی:لا فی باقی الصّلاة الّذی به یکون انتهاؤها،فلو قطعوا القدوة،و لم یبق سوی الإمام بعد التّحریم،لم یقدح فی صحة الصّلاة بالنسبة إلیه.</w:t>
      </w:r>
    </w:p>
    <w:p>
      <w:pPr>
        <w:pStyle w:val="BookText"/>
      </w:pPr>
      <w:r>
        <w:rPr>
          <w:rFonts w:ascii="IRNazanin" w:hAnsi="IRNazanin" w:eastAsia="IRNazanin" w:cs="IRNazanin"/>
          <w:lang w:bidi="fa-IR"/>
          <w:color w:val="111111"/>
          <w:sz w:val="28"/>
          <w:szCs w:val="28"/>
          <w:rtl/>
        </w:rPr>
        <w:t xml:space="preserve">و من هذه العبارة یعلم أنّه لا یشترط بقاء واحد مع الإمام،لأنّ الجماعة تبقی ما بقی واحد معه،فیحمل قوله فیما سبق:(و إن بقی واحد)علی أنّ المراد:بقاء مصل واحد من مجموع العدد.</w:t>
      </w:r>
    </w:p>
    <w:p>
      <w:pPr>
        <w:pStyle w:val="BookText"/>
      </w:pPr>
      <w:r>
        <w:rPr>
          <w:rFonts w:ascii="IRNazanin" w:hAnsi="IRNazanin" w:eastAsia="IRNazanin" w:cs="IRNazanin"/>
          <w:lang w:bidi="fa-IR"/>
          <w:color w:val="111111"/>
          <w:sz w:val="28"/>
          <w:szCs w:val="28"/>
          <w:rtl/>
        </w:rPr>
        <w:t xml:space="preserve">و ظاهر العبارة:أنّه لا فرق فی الصحّة إذ انقطعت القدوة و زال وصف الجماعة،بین أنّ یبقی الإمام وحده أو ینصرف الإمام و لا یبقی إلاّ أحد المأمومین، و قد سبق تحقیق ذلک کلّه،فلا حاجة إلی إعادته.</w:t>
      </w:r>
    </w:p>
    <w:p>
      <w:pPr>
        <w:pStyle w:val="BookText"/>
      </w:pPr>
      <w:r>
        <w:rPr>
          <w:rFonts w:ascii="IRNazanin" w:hAnsi="IRNazanin" w:eastAsia="IRNazanin" w:cs="IRNazanin"/>
          <w:lang w:bidi="fa-IR"/>
          <w:color w:val="111111"/>
          <w:sz w:val="28"/>
          <w:szCs w:val="28"/>
          <w:rtl/>
        </w:rPr>
        <w:t xml:space="preserve">قوله: (و یجب تقدیم الإمام العادل،فان عجز استناب).</w:t>
      </w:r>
    </w:p>
    <w:p>
      <w:pPr>
        <w:pStyle w:val="BookText"/>
      </w:pPr>
      <w:r>
        <w:rPr>
          <w:rFonts w:ascii="IRNazanin" w:hAnsi="IRNazanin" w:eastAsia="IRNazanin" w:cs="IRNazanin"/>
          <w:lang w:bidi="fa-IR"/>
          <w:color w:val="111111"/>
          <w:sz w:val="28"/>
          <w:szCs w:val="28"/>
          <w:rtl/>
        </w:rPr>
        <w:t xml:space="preserve">المراد به:إمام الأصل،لأنّ الإمامة متوقفة علی اذنه،فلیس لغیره التّقدم علیه،و کذا نائبه.</w:t>
      </w:r>
    </w:p>
    <w:p>
      <w:pPr>
        <w:pStyle w:val="BookText"/>
      </w:pPr>
      <w:r>
        <w:rPr>
          <w:rFonts w:ascii="IRNazanin" w:hAnsi="IRNazanin" w:eastAsia="IRNazanin" w:cs="IRNazanin"/>
          <w:lang w:bidi="fa-IR"/>
          <w:color w:val="111111"/>
          <w:sz w:val="28"/>
          <w:szCs w:val="28"/>
          <w:rtl/>
        </w:rPr>
        <w:t xml:space="preserve">و یمکن أن یراد بالإمام العادل:إمام الأصل و نائبه معا،و یفهم من قوله:</w:t>
      </w:r>
    </w:p>
    <w:p>
      <w:pPr>
        <w:pStyle w:val="BookText"/>
      </w:pPr>
      <w:r>
        <w:rPr>
          <w:rFonts w:ascii="IRNazanin" w:hAnsi="IRNazanin" w:eastAsia="IRNazanin" w:cs="IRNazanin"/>
          <w:lang w:bidi="fa-IR"/>
          <w:color w:val="111111"/>
          <w:sz w:val="28"/>
          <w:szCs w:val="28"/>
          <w:rtl/>
        </w:rPr>
        <w:t xml:space="preserve">(فان عجز استناب)أنّه لا یستنیب مع القدرة،و هو ظاهر فی النّائب،إذ لیس له أن یستنیب إلا مع الاذن.</w:t>
      </w:r>
    </w:p>
    <w:p>
      <w:pPr>
        <w:pStyle w:val="BookText"/>
      </w:pPr>
      <w:r>
        <w:rPr>
          <w:rFonts w:ascii="IRNazanin" w:hAnsi="IRNazanin" w:eastAsia="IRNazanin" w:cs="IRNazanin"/>
          <w:lang w:bidi="fa-IR"/>
          <w:color w:val="111111"/>
          <w:sz w:val="28"/>
          <w:szCs w:val="28"/>
          <w:rtl/>
        </w:rPr>
        <w:t xml:space="preserve">و أمّا الامام فظاهر کلامهم:أنّه لا یجوز له الائتمام بغیره،لأنّه إذا قدر علی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الإمامة وجب علیه الحضور قطعا،فإذا منع من الاستنابة حینئذ اقتضی عدم جواز اقتدائه بغیره،لعدم تصوّر مانع آخر.</w:t>
      </w:r>
    </w:p>
    <w:p>
      <w:pPr>
        <w:pStyle w:val="BookText"/>
      </w:pPr>
      <w:r>
        <w:rPr>
          <w:rFonts w:ascii="IRNazanin" w:hAnsi="IRNazanin" w:eastAsia="IRNazanin" w:cs="IRNazanin"/>
          <w:lang w:bidi="fa-IR"/>
          <w:color w:val="111111"/>
          <w:sz w:val="28"/>
          <w:szCs w:val="28"/>
          <w:rtl/>
        </w:rPr>
        <w:t xml:space="preserve">و یمکن أن یحتج له بفعل النّبی صلّی اللّه علیه و آله،فإنّه لم یحضر موضعا إلا أم بالنّاس،و کذا الأئمة علیهم السّلام حیث لم تکن تقیة،و بظاهر قول الباقر علیه السّلام:«قال علی علیه السّلام:إذا قدم الخلیفة مصرا من الأمصار جمع بالنّاس، لیس ذلک لأحد غیره»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قوله:(فإن عجز استناب)أنّه مع العجز لا یجوز لأحد التقدّم إلاّ باذنه،و هو ظاهر،لأنّ ذلک حقّه علیه السّلام،فلا یثبت لغیره إلا باستنابته.</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IRNazanin" w:hAnsi="IRNazanin" w:eastAsia="IRNazanin" w:cs="IRNazanin"/>
          <w:lang w:bidi="fa-IR"/>
          <w:color w:val="111111"/>
          <w:sz w:val="28"/>
          <w:szCs w:val="28"/>
          <w:rtl/>
        </w:rPr>
        <w:t xml:space="preserve">أ:لو کان المتصدّی لإمامة الجمعة قد صلّی الظّهر فی موضع یقع منه،فهل یجوز الاقتداء به فی الجمعة؟فیه تردّد من جواز اقتداء المفترض بالمنتقل فی المعادة </w:t>
      </w:r>
      <w:r>
        <w:rPr>
          <w:rStyle w:val="FootnoteReference"/>
        </w:rPr>
        <w:footnoteReference w:id="1993"/>
      </w:r>
      <w:r>
        <w:rPr>
          <w:rFonts w:ascii="IRNazanin" w:hAnsi="IRNazanin" w:eastAsia="IRNazanin" w:cs="IRNazanin"/>
          <w:lang w:bidi="fa-IR"/>
          <w:color w:val="111111"/>
          <w:sz w:val="28"/>
          <w:szCs w:val="28"/>
          <w:rtl/>
        </w:rPr>
        <w:t xml:space="preserve">،و من عدم مشروعیة الجمعة و الظّهر معا.</w:t>
      </w:r>
    </w:p>
    <w:p>
      <w:pPr>
        <w:pStyle w:val="BookText"/>
      </w:pPr>
      <w:r>
        <w:rPr>
          <w:rFonts w:ascii="IRNazanin" w:hAnsi="IRNazanin" w:eastAsia="IRNazanin" w:cs="IRNazanin"/>
          <w:lang w:bidi="fa-IR"/>
          <w:color w:val="111111"/>
          <w:sz w:val="28"/>
          <w:szCs w:val="28"/>
          <w:rtl/>
        </w:rPr>
        <w:t xml:space="preserve">و التّحقیق:أنه من صلّی الظّهر لعذر،ثم حضر موضع الجمعة،هل یستحب له الجمعة أم لا؟فان قلنا بالأوّل فلا مانع من الاقتداء حینئذ،و اختار المصنّف فی التّذکرة الاستحباب </w:t>
      </w:r>
      <w:r>
        <w:rPr>
          <w:rStyle w:val="FootnoteReference"/>
        </w:rPr>
        <w:footnoteReference w:id="1994"/>
      </w:r>
      <w:r>
        <w:rPr>
          <w:rFonts w:ascii="IRNazanin" w:hAnsi="IRNazanin" w:eastAsia="IRNazanin" w:cs="IRNazanin"/>
          <w:lang w:bidi="fa-IR"/>
          <w:color w:val="111111"/>
          <w:sz w:val="28"/>
          <w:szCs w:val="28"/>
          <w:rtl/>
        </w:rPr>
        <w:t xml:space="preserve">طلبا لفضیلة الجماعة،لأنّها تنوب مناب الظّهر،فأشبهت المنوب.</w:t>
      </w:r>
    </w:p>
    <w:p>
      <w:pPr>
        <w:pStyle w:val="BookText"/>
      </w:pPr>
      <w:r>
        <w:rPr>
          <w:rFonts w:ascii="IRNazanin" w:hAnsi="IRNazanin" w:eastAsia="IRNazanin" w:cs="IRNazanin"/>
          <w:lang w:bidi="fa-IR"/>
          <w:color w:val="111111"/>
          <w:sz w:val="28"/>
          <w:szCs w:val="28"/>
          <w:rtl/>
        </w:rPr>
        <w:t xml:space="preserve">و علی هذا فهل یشترط کمال العدد بغیره؟الظّاهر نعم،لعدم تعلق التّکلیف بالجمعة به،و لا یجب علی أقل من العدد.</w:t>
      </w:r>
    </w:p>
    <w:p>
      <w:pPr>
        <w:pStyle w:val="BookText"/>
      </w:pPr>
      <w:r>
        <w:rPr>
          <w:rFonts w:ascii="IRNazanin" w:hAnsi="IRNazanin" w:eastAsia="IRNazanin" w:cs="IRNazanin"/>
          <w:lang w:bidi="fa-IR"/>
          <w:color w:val="111111"/>
          <w:sz w:val="28"/>
          <w:szCs w:val="28"/>
          <w:rtl/>
        </w:rPr>
        <w:t xml:space="preserve">و لو کان یصلّی فرضا آخر من الیومیّة ففی جواز الاقتداء به فی الجمعة حیث تصح وجهان.</w:t>
      </w:r>
    </w:p>
    <w:p>
      <w:pPr>
        <w:pStyle w:val="BookText"/>
      </w:pPr>
      <w:r>
        <w:rPr>
          <w:rFonts w:ascii="IRNazanin" w:hAnsi="IRNazanin" w:eastAsia="IRNazanin" w:cs="IRNazanin"/>
          <w:lang w:bidi="fa-IR"/>
          <w:color w:val="111111"/>
          <w:sz w:val="28"/>
          <w:szCs w:val="28"/>
          <w:rtl/>
        </w:rPr>
        <w:t xml:space="preserve">ب:فی جواز مغایرة الإمام الخطیب نظر،من أنّه خلاف المنقول عن النّبی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انعقدت و دخل المسبوق لحق الرکعة إن کان الإمام راکعا.  صلّی اللّه علیه و آله و الأئمة علیهم السّلام،و لأنّ الخطبة و الصّلاة معا قائمتان مقام الظّهر،و من انفصال کلّ عن الأخری،و قیامهما مقام الظّهر لا یقتضی کونهما عبادة واحدة.</w:t>
      </w:r>
    </w:p>
    <w:p>
      <w:pPr>
        <w:pStyle w:val="BookText"/>
      </w:pPr>
      <w:r>
        <w:rPr>
          <w:rFonts w:ascii="IRNazanin" w:hAnsi="IRNazanin" w:eastAsia="IRNazanin" w:cs="IRNazanin"/>
          <w:lang w:bidi="fa-IR"/>
          <w:color w:val="111111"/>
          <w:sz w:val="28"/>
          <w:szCs w:val="28"/>
          <w:rtl/>
        </w:rPr>
        <w:t xml:space="preserve">و فی الجواز قوة،و إن کان الأحوط الاقتصار علی موضع الضّرورة.</w:t>
      </w:r>
    </w:p>
    <w:p>
      <w:pPr>
        <w:pStyle w:val="BookText"/>
      </w:pPr>
      <w:r>
        <w:rPr>
          <w:rFonts w:ascii="IRNazanin" w:hAnsi="IRNazanin" w:eastAsia="IRNazanin" w:cs="IRNazanin"/>
          <w:lang w:bidi="fa-IR"/>
          <w:color w:val="111111"/>
          <w:sz w:val="28"/>
          <w:szCs w:val="28"/>
          <w:rtl/>
        </w:rPr>
        <w:t xml:space="preserve">قوله: (و إذا انعقدت و دخل المسبوق لحق الرکعة إن کان الإمام راکعا).</w:t>
      </w:r>
    </w:p>
    <w:p>
      <w:pPr>
        <w:pStyle w:val="BookText"/>
      </w:pPr>
      <w:r>
        <w:rPr>
          <w:rFonts w:ascii="IRNazanin" w:hAnsi="IRNazanin" w:eastAsia="IRNazanin" w:cs="IRNazanin"/>
          <w:lang w:bidi="fa-IR"/>
          <w:color w:val="111111"/>
          <w:sz w:val="28"/>
          <w:szCs w:val="28"/>
          <w:rtl/>
        </w:rPr>
        <w:t xml:space="preserve">لا خلاف فی أنّه یدرک الرّکعة،إذا أدرک الإمام قبل الرّکوع فکبّر و رکع معه،أمّا لو أدرکه راکعا فدخل معه،ففی إدراک الرّکعة قولان:أشهرهما أنّه یدرک، لقول الصّادق علیه السّلام:«إذا أدرکت الإمام و قد رکع،فکبّرت و رکعت قبل أن یرفع رأسه فقد أدرکت الرّکعة،و إن رفع الإمام رأسه قبل أن ترکع فقد فاتتک» </w:t>
      </w:r>
      <w:r>
        <w:rPr>
          <w:rStyle w:val="FootnoteReference"/>
        </w:rPr>
        <w:footnoteReference w:id="1995"/>
      </w:r>
      <w:r>
        <w:rPr>
          <w:rFonts w:ascii="IRNazanin" w:hAnsi="IRNazanin" w:eastAsia="IRNazanin" w:cs="IRNazanin"/>
          <w:lang w:bidi="fa-IR"/>
          <w:color w:val="111111"/>
          <w:sz w:val="28"/>
          <w:szCs w:val="28"/>
          <w:rtl/>
        </w:rPr>
        <w:t xml:space="preserve">و قال الشّیخ فی النّهایة،لا بدّ من إدراک تکبیرة الرّکوع </w:t>
      </w:r>
      <w:r>
        <w:rPr>
          <w:rStyle w:val="FootnoteReference"/>
        </w:rPr>
        <w:footnoteReference w:id="1996"/>
      </w:r>
      <w:r>
        <w:rPr>
          <w:rFonts w:ascii="IRNazanin" w:hAnsi="IRNazanin" w:eastAsia="IRNazanin" w:cs="IRNazanin"/>
          <w:lang w:bidi="fa-IR"/>
          <w:color w:val="111111"/>
          <w:sz w:val="28"/>
          <w:szCs w:val="28"/>
          <w:rtl/>
        </w:rPr>
        <w:t xml:space="preserve">،لقول الباقر علیه السّلام لمحمّد بن مسلم:«ان لم تدرک القوم قبل أن یکبّر الإمام للرکعة،فلا تدخل معهم فی تلک الرّکعة» </w:t>
      </w:r>
      <w:r>
        <w:rPr>
          <w:rStyle w:val="FootnoteReference"/>
        </w:rPr>
        <w:footnoteReference w:id="1997"/>
      </w:r>
      <w:r>
        <w:rPr>
          <w:rFonts w:ascii="IRNazanin" w:hAnsi="IRNazanin" w:eastAsia="IRNazanin" w:cs="IRNazanin"/>
          <w:lang w:bidi="fa-IR"/>
          <w:color w:val="111111"/>
          <w:sz w:val="28"/>
          <w:szCs w:val="28"/>
          <w:rtl/>
        </w:rPr>
        <w:t xml:space="preserve">و الرّوایة الأولی أشهر،فتحمل هذه إمّا علی الأفضلیة أو علی ظن فوت الرّکوع،فإنّ الغالب أنّ من دخل المسجد و لم یدرک تکبیرة الرّکوع لا یدرکه نظرا إلی قطع المسافة بینه و بین المصلّین مع النیة و تکبیرة الإحرام.</w:t>
      </w:r>
    </w:p>
    <w:p>
      <w:pPr>
        <w:pStyle w:val="BookText"/>
      </w:pPr>
      <w:r>
        <w:rPr>
          <w:rFonts w:ascii="IRNazanin" w:hAnsi="IRNazanin" w:eastAsia="IRNazanin" w:cs="IRNazanin"/>
          <w:lang w:bidi="fa-IR"/>
          <w:color w:val="111111"/>
          <w:sz w:val="28"/>
          <w:szCs w:val="28"/>
          <w:rtl/>
        </w:rPr>
        <w:t xml:space="preserve">و قال المصنّف فی التّذکرة:قول الشّیخ لیس بعیدا من الصّواب،لفوات واجب الرّکوع،فیکون الباقی مستحبّا،فلا تحصل الرّکعة بالمتابعة </w:t>
      </w:r>
      <w:r>
        <w:rPr>
          <w:rStyle w:val="FootnoteReference"/>
        </w:rPr>
        <w:footnoteReference w:id="1998"/>
      </w:r>
      <w:r>
        <w:rPr>
          <w:rFonts w:ascii="IRNazanin" w:hAnsi="IRNazanin" w:eastAsia="IRNazanin" w:cs="IRNazanin"/>
          <w:lang w:bidi="fa-IR"/>
          <w:color w:val="111111"/>
          <w:sz w:val="28"/>
          <w:szCs w:val="28"/>
          <w:rtl/>
        </w:rPr>
        <w:t xml:space="preserve">.و لیس بواضح،إذ لیس المراد إدراک الرکعة بجمیع أجزائها قطعا،و إنّما المراد إدراک ما یحسب له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یدرک الجمعة لو أدرکه راکعا فی الثانیة،ثم یتم بعد فراغ الإمام. و لو شک هل کان رافعا أو راکعا؟رجحنا الاحتیاط علی  رکعة مع الإمام،و مع إدراکه فی الرّکوع قبل رفعه یدرک معظم الرّکعة،و لیس بظاهر أنّ الباقی مستحب،لأنّ آخر الرّکوع الواجب هو الرّفع منه،و قد دلّت الرّوایة الأولی علی الاعتداد بذلک،فلا سبیل إلی المنع.</w:t>
      </w:r>
    </w:p>
    <w:p>
      <w:pPr>
        <w:pStyle w:val="BookText"/>
      </w:pPr>
      <w:r>
        <w:rPr>
          <w:rFonts w:ascii="IRNazanin" w:hAnsi="IRNazanin" w:eastAsia="IRNazanin" w:cs="IRNazanin"/>
          <w:lang w:bidi="fa-IR"/>
          <w:color w:val="111111"/>
          <w:sz w:val="28"/>
          <w:szCs w:val="28"/>
          <w:rtl/>
        </w:rPr>
        <w:t xml:space="preserve">و لا فرق بین الإتیان بالذکر الواجب و عدمه،و لا بین ذکر المأموم و الإمام راکع و عدمه،و فی التّذکرة إنّه لو رفع الإمام بعد رکوعه قبل الذّکر،فقد فاتته تلک الرّکعة </w:t>
      </w:r>
      <w:r>
        <w:rPr>
          <w:rStyle w:val="FootnoteReference"/>
        </w:rPr>
        <w:footnoteReference w:id="1999"/>
      </w:r>
      <w:r>
        <w:rPr>
          <w:rFonts w:ascii="IRNazanin" w:hAnsi="IRNazanin" w:eastAsia="IRNazanin" w:cs="IRNazanin"/>
          <w:lang w:bidi="fa-IR"/>
          <w:color w:val="111111"/>
          <w:sz w:val="28"/>
          <w:szCs w:val="28"/>
          <w:rtl/>
        </w:rPr>
        <w:t xml:space="preserve">،و هو غیر واضح،إلاّ بناء علی تصویب مذهب الشّیخ </w:t>
      </w:r>
      <w:r>
        <w:rPr>
          <w:rStyle w:val="FootnoteReference"/>
        </w:rPr>
        <w:footnoteReference w:id="2000"/>
      </w:r>
      <w:r>
        <w:rPr>
          <w:rFonts w:ascii="IRNazanin" w:hAnsi="IRNazanin" w:eastAsia="IRNazanin" w:cs="IRNazanin"/>
          <w:lang w:bidi="fa-IR"/>
          <w:color w:val="111111"/>
          <w:sz w:val="28"/>
          <w:szCs w:val="28"/>
          <w:rtl/>
        </w:rPr>
        <w:t xml:space="preserve">عملا بإطلاقها.</w:t>
      </w:r>
    </w:p>
    <w:p>
      <w:pPr>
        <w:pStyle w:val="BookText"/>
      </w:pPr>
      <w:r>
        <w:rPr>
          <w:rFonts w:ascii="IRNazanin" w:hAnsi="IRNazanin" w:eastAsia="IRNazanin" w:cs="IRNazanin"/>
          <w:lang w:bidi="fa-IR"/>
          <w:color w:val="111111"/>
          <w:sz w:val="28"/>
          <w:szCs w:val="28"/>
          <w:rtl/>
        </w:rPr>
        <w:t xml:space="preserve">بقی شیء،و هو أنّه لو رکع الإمام الرّکوع المستحبّ،بحیث انحنی زیادة علی الواجب،فأدرکه المأموم،و قد أخذ فی الرّفع قبل أن یخرج عن حدّ الراکع،فهل یعد مدرکا أم لا؟یلوح من قوله علیه السّلام فی الرّوایة:«قبل أن یرفع رأسه»الثّانی،إذ قد رفع رأسه،و یمکن استفادة الأوّل منه،نظرا الی أنّ رفع الرأس یتبادر منه کمال رفعه.</w:t>
      </w:r>
    </w:p>
    <w:p>
      <w:pPr>
        <w:pStyle w:val="BookText"/>
      </w:pPr>
      <w:r>
        <w:rPr>
          <w:rFonts w:ascii="IRNazanin" w:hAnsi="IRNazanin" w:eastAsia="IRNazanin" w:cs="IRNazanin"/>
          <w:lang w:bidi="fa-IR"/>
          <w:color w:val="111111"/>
          <w:sz w:val="28"/>
          <w:szCs w:val="28"/>
          <w:rtl/>
        </w:rPr>
        <w:t xml:space="preserve">و یشکل مع ما علیه من المنع بإدراک الرّکعة بإدراکه قبل أن یستکمل الرفع و إن خرج عن حد الرّاکع،إلاّ أن یقال:خرج هذا بالإجماع.</w:t>
      </w:r>
    </w:p>
    <w:p>
      <w:pPr>
        <w:pStyle w:val="BookText"/>
      </w:pPr>
      <w:r>
        <w:rPr>
          <w:rFonts w:ascii="IRNazanin" w:hAnsi="IRNazanin" w:eastAsia="IRNazanin" w:cs="IRNazanin"/>
          <w:lang w:bidi="fa-IR"/>
          <w:color w:val="111111"/>
          <w:sz w:val="28"/>
          <w:szCs w:val="28"/>
          <w:rtl/>
        </w:rPr>
        <w:t xml:space="preserve">قوله: (و یدرک الجمعة لو أدرکه راکعا فی الثانیة،ثم یتم بعد فراغ الإمام).</w:t>
      </w:r>
    </w:p>
    <w:p>
      <w:pPr>
        <w:pStyle w:val="BookText"/>
      </w:pPr>
      <w:r>
        <w:rPr>
          <w:rFonts w:ascii="IRNazanin" w:hAnsi="IRNazanin" w:eastAsia="IRNazanin" w:cs="IRNazanin"/>
          <w:lang w:bidi="fa-IR"/>
          <w:color w:val="111111"/>
          <w:sz w:val="28"/>
          <w:szCs w:val="28"/>
          <w:rtl/>
        </w:rPr>
        <w:t xml:space="preserve">لقوله علیه السّلام:«من أدرک رکعة من الجمعة فلیضف إلیها أخری» </w:t>
      </w:r>
      <w:r>
        <w:rPr>
          <w:rStyle w:val="FootnoteReference"/>
        </w:rPr>
        <w:footnoteReference w:id="2001"/>
      </w:r>
      <w:r>
        <w:rPr>
          <w:rFonts w:ascii="IRNazanin" w:hAnsi="IRNazanin" w:eastAsia="IRNazanin" w:cs="IRNazanin"/>
          <w:lang w:bidi="fa-IR"/>
          <w:color w:val="111111"/>
          <w:sz w:val="28"/>
          <w:szCs w:val="28"/>
          <w:rtl/>
        </w:rPr>
        <w:t xml:space="preserve">و إنّما یتحقق ذلک،إذا تابعه فی باقی أفعال الرّکعة.</w:t>
      </w:r>
    </w:p>
    <w:p>
      <w:pPr>
        <w:pStyle w:val="BookText"/>
      </w:pPr>
      <w:r>
        <w:rPr>
          <w:rFonts w:ascii="IRNazanin" w:hAnsi="IRNazanin" w:eastAsia="IRNazanin" w:cs="IRNazanin"/>
          <w:lang w:bidi="fa-IR"/>
          <w:color w:val="111111"/>
          <w:sz w:val="28"/>
          <w:szCs w:val="28"/>
          <w:rtl/>
        </w:rPr>
        <w:t xml:space="preserve">قوله: (و لو شک هل کان راکعا أو رافعا؟رجحنا الاحتیاط علی الاستصحاب).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51" w:name="pg10520_111771"/>
    <w:bookmarkEnd w:id="51"/>
    <w:p>
      <w:pPr>
        <w:pStyle w:val="BookText"/>
      </w:pPr>
      <w:r>
        <w:rPr>
          <w:rFonts w:ascii="IRNazanin" w:hAnsi="IRNazanin" w:eastAsia="IRNazanin" w:cs="IRNazanin"/>
          <w:lang w:bidi="fa-IR"/>
          <w:color w:val="111111"/>
          <w:sz w:val="28"/>
          <w:szCs w:val="28"/>
          <w:rtl/>
        </w:rPr>
        <w:t xml:space="preserve">الاستصحاب. و یجوز استخلاف المسبوق و إن لم یحضر الخطبة.</w:t>
      </w:r>
    </w:p>
    <w:p>
      <w:pPr>
        <w:pStyle w:val="Heading6"/>
      </w:pPr>
      <w:bookmarkStart w:id="176" w:name="_Toc93"/>
      <w:r>
        <w:t>السادس:الوحدة</w:t>
      </w:r>
      <w:bookmarkEnd w:id="176"/>
    </w:p>
    <w:p>
      <w:pPr>
        <w:pStyle w:val="BookText"/>
      </w:pPr>
      <w:r>
        <w:rPr>
          <w:rFonts w:ascii="IRNazanin" w:hAnsi="IRNazanin" w:eastAsia="IRNazanin" w:cs="IRNazanin"/>
          <w:lang w:bidi="fa-IR"/>
          <w:color w:val="111111"/>
          <w:sz w:val="28"/>
          <w:szCs w:val="28"/>
          <w:rtl/>
        </w:rPr>
        <w:t xml:space="preserve">السادس:الوحدة:فلو کان هناک اخری-بینهما أقل من فرسخ- بطلتا إن اقترنتا أو اشتبه.</w:t>
      </w:r>
    </w:p>
    <w:p>
      <w:pPr>
        <w:pStyle w:val="BookText"/>
      </w:pPr>
      <w:r>
        <w:rPr>
          <w:rFonts w:ascii="IRNazanin" w:hAnsi="IRNazanin" w:eastAsia="IRNazanin" w:cs="IRNazanin"/>
          <w:lang w:bidi="fa-IR"/>
          <w:color w:val="111111"/>
          <w:sz w:val="28"/>
          <w:szCs w:val="28"/>
          <w:rtl/>
        </w:rPr>
        <w:t xml:space="preserve">و تصح السابقة خاصة و لو بتکبیرة الإحرام فتصلّی الثانیة الظهر.</w:t>
      </w:r>
    </w:p>
    <w:p>
      <w:pPr>
        <w:pStyle w:val="BookText"/>
      </w:pPr>
      <w:r>
        <w:rPr>
          <w:rFonts w:ascii="IRNazanin" w:hAnsi="IRNazanin" w:eastAsia="IRNazanin" w:cs="IRNazanin"/>
          <w:lang w:bidi="fa-IR"/>
          <w:color w:val="111111"/>
          <w:sz w:val="28"/>
          <w:szCs w:val="28"/>
          <w:rtl/>
        </w:rPr>
        <w:t xml:space="preserve">و لا اعتبار بتقدیم السلام،و لا الخطبة،و لا کونها جمعة السلطان،بل بتقدیم التحریم و مع الاقتران یعیدون جمعة.</w:t>
      </w:r>
    </w:p>
    <w:p>
      <w:pPr>
        <w:pStyle w:val="BookText"/>
      </w:pPr>
      <w:r>
        <w:rPr>
          <w:rFonts w:ascii="IRNazanin" w:hAnsi="IRNazanin" w:eastAsia="IRNazanin" w:cs="IRNazanin"/>
          <w:lang w:bidi="fa-IR"/>
          <w:color w:val="111111"/>
          <w:sz w:val="28"/>
          <w:szCs w:val="28"/>
          <w:rtl/>
        </w:rPr>
        <w:t xml:space="preserve">و مع اشتباه السابق-بعد تعیینه أولا بعده-أو اشتباه السبق،  المراد بالاحتیاط هنا:الطّریق الّذی تتوقف براءة الذّمة علیه،لا ما یقطع معه بالبراءة مع حصولها بغیره.</w:t>
      </w:r>
    </w:p>
    <w:p>
      <w:pPr>
        <w:pStyle w:val="BookText"/>
      </w:pPr>
      <w:r>
        <w:rPr>
          <w:rFonts w:ascii="IRNazanin" w:hAnsi="IRNazanin" w:eastAsia="IRNazanin" w:cs="IRNazanin"/>
          <w:lang w:bidi="fa-IR"/>
          <w:color w:val="111111"/>
          <w:sz w:val="28"/>
          <w:szCs w:val="28"/>
          <w:rtl/>
        </w:rPr>
        <w:t xml:space="preserve">و تحقیقه:أنّ استصحاب الحال فی بقاء رکوع الإمام مستمرا إلی رکوع المأموم یقتضی إدراکه فی الرّکوع،و تعارضه أصالة عدم إدراکه راکعا،و لم ینتقل عن هذا الأصل إلی مقابله بعلم و لا ظنّ،و مع تکافؤ هذین الأصلین و تعارضهما لا ترجیح لأحدهما علی الآخر،فلا یتحقق بذلک الخروج عن عهدة التّکلیف بالصّلاة،لأنّ الشک فی الإتیان بالواجب یستلزم البقاء فی عهدة التّکلیف،فلا جرم ترجّح أصالة عدم الإدراک فی الرّکوع بأصالة البقاء فی عهدة التّکلیف،علی الاستصحاب،فوجب الاستئناف.</w:t>
      </w:r>
    </w:p>
    <w:p>
      <w:pPr>
        <w:pStyle w:val="BookText"/>
      </w:pPr>
      <w:r>
        <w:rPr>
          <w:rFonts w:ascii="IRNazanin" w:hAnsi="IRNazanin" w:eastAsia="IRNazanin" w:cs="IRNazanin"/>
          <w:lang w:bidi="fa-IR"/>
          <w:color w:val="111111"/>
          <w:sz w:val="28"/>
          <w:szCs w:val="28"/>
          <w:rtl/>
        </w:rPr>
        <w:t xml:space="preserve">قوله: (و یجوز استخلاف المسبوق و إن لم یحضر الخطبة).</w:t>
      </w:r>
    </w:p>
    <w:p>
      <w:pPr>
        <w:pStyle w:val="BookText"/>
      </w:pPr>
      <w:r>
        <w:rPr>
          <w:rFonts w:ascii="IRNazanin" w:hAnsi="IRNazanin" w:eastAsia="IRNazanin" w:cs="IRNazanin"/>
          <w:lang w:bidi="fa-IR"/>
          <w:color w:val="111111"/>
          <w:sz w:val="28"/>
          <w:szCs w:val="28"/>
          <w:rtl/>
        </w:rPr>
        <w:t xml:space="preserve">لروایة معاویة بن عمّار عن الصّادق علیه السّلام </w:t>
      </w:r>
      <w:r>
        <w:rPr>
          <w:rStyle w:val="FootnoteReference"/>
        </w:rPr>
        <w:footnoteReference w:id="2002"/>
      </w:r>
      <w:r>
        <w:rPr>
          <w:rFonts w:ascii="IRNazanin" w:hAnsi="IRNazanin" w:eastAsia="IRNazanin" w:cs="IRNazanin"/>
          <w:lang w:bidi="fa-IR"/>
          <w:color w:val="111111"/>
          <w:sz w:val="28"/>
          <w:szCs w:val="28"/>
          <w:rtl/>
        </w:rPr>
        <w:t xml:space="preserve">،و قد ذکرناها سابقا.</w:t>
      </w:r>
    </w:p>
    <w:p>
      <w:pPr>
        <w:pStyle w:val="BookText"/>
      </w:pPr>
      <w:r>
        <w:rPr>
          <w:rFonts w:ascii="IRNazanin" w:hAnsi="IRNazanin" w:eastAsia="IRNazanin" w:cs="IRNazanin"/>
          <w:lang w:bidi="fa-IR"/>
          <w:color w:val="111111"/>
          <w:sz w:val="28"/>
          <w:szCs w:val="28"/>
          <w:rtl/>
        </w:rPr>
        <w:t xml:space="preserve">قوله: (السّادس:الوحدة فلو کان هناک اخری،بینهما أقل من فرسخ،بطلتا إن اقترنتا أو اشتبه،و تصحّ السّابقة خاصة و لو بتکبیرة الإحرام،فتصلّی الثّانیة الظهر،و لا اعتبار بتقدیم السّلام و لا الخطبة و لا کونها جمعة السّلطان،بل بتقدم التّحریم،و مع الاقتران یعیدون جمعة،و مع اشتباه السّابق بعد تعیینه أولا بعده أو اشتباه السّبق،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الأجود إعادة جمعة و ظهر فی الأخیر،و ظهر فی الأولین.  الأجود إعادة جمعة و ظهر فی الأخیر و ظهر فی الأولین).</w:t>
      </w:r>
    </w:p>
    <w:p>
      <w:pPr>
        <w:pStyle w:val="BookText"/>
      </w:pPr>
      <w:r>
        <w:rPr>
          <w:rFonts w:ascii="IRNazanin" w:hAnsi="IRNazanin" w:eastAsia="IRNazanin" w:cs="IRNazanin"/>
          <w:lang w:bidi="fa-IR"/>
          <w:color w:val="111111"/>
          <w:sz w:val="28"/>
          <w:szCs w:val="28"/>
          <w:rtl/>
        </w:rPr>
        <w:t xml:space="preserve">لا خلاف بین الأصحاب فی عدم جواز إقامة جمعتین بینهما أقل من فرسخ، سواء کانتا فی مصر واحد أو مصرین،و سواء فصل بینهما نهر عظیم کدجلة أم لا، لقول الباقر علیه السّلام:«لا یکون بین الجمعتین أقل من ثلاثة أمیال»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یعتبر الفرسخ من المسجد إن صلیت فی مسجد،و إلاّ فمن نهایة المصلّین،فلو خرج بعض المصلّین عن المسجد،أو کان بعضهم فی الصحراء،بحیث لا یبلغ بعده عن موضع الأخری النصاب دون من سواه و لا یتم به العدد،فیحتمل صحة جمعة إمامه،لانعقادها بشرائطها من العدد و الوحدة،بالإضافة إلی ما هو معتبر فی صحّتها.</w:t>
      </w:r>
    </w:p>
    <w:p>
      <w:pPr>
        <w:pStyle w:val="BookText"/>
      </w:pPr>
      <w:r>
        <w:rPr>
          <w:rFonts w:ascii="IRNazanin" w:hAnsi="IRNazanin" w:eastAsia="IRNazanin" w:cs="IRNazanin"/>
          <w:lang w:bidi="fa-IR"/>
          <w:color w:val="111111"/>
          <w:sz w:val="28"/>
          <w:szCs w:val="28"/>
          <w:rtl/>
        </w:rPr>
        <w:t xml:space="preserve">و یجیء فی جمعته مع الجمعة الأخری اعتبار السّبق و عدمه.</w:t>
      </w:r>
    </w:p>
    <w:p>
      <w:pPr>
        <w:pStyle w:val="BookText"/>
      </w:pPr>
      <w:r>
        <w:rPr>
          <w:rFonts w:ascii="IRNazanin" w:hAnsi="IRNazanin" w:eastAsia="IRNazanin" w:cs="IRNazanin"/>
          <w:lang w:bidi="fa-IR"/>
          <w:color w:val="111111"/>
          <w:sz w:val="28"/>
          <w:szCs w:val="28"/>
          <w:rtl/>
        </w:rPr>
        <w:t xml:space="preserve">و یحتمل اعتبار ذلک فی الجمعتین،لانتفاء البعد المعتبر بینهما،و لا أعرف فی ذلک کلّه تصریحا للأصحاب،و للنظر فیه مجال.</w:t>
      </w:r>
    </w:p>
    <w:p>
      <w:pPr>
        <w:pStyle w:val="BookText"/>
      </w:pPr>
      <w:r>
        <w:rPr>
          <w:rFonts w:ascii="IRNazanin" w:hAnsi="IRNazanin" w:eastAsia="IRNazanin" w:cs="IRNazanin"/>
          <w:lang w:bidi="fa-IR"/>
          <w:color w:val="111111"/>
          <w:sz w:val="28"/>
          <w:szCs w:val="28"/>
          <w:rtl/>
        </w:rPr>
        <w:t xml:space="preserve">فإن أقیم جمعتان بینهما أقلّ من فرسخ،و یتصوّر ذلک باجتماع نائبین للإمام فی بلد واحد أو بلدین،بل باجتماع الإمام و نائبه کذلک،فلا محذور فی ذلک، لإمکان عدم علم أحدهما بصاحبه،أو اعتقادهما بلوغ المسافة الحد المعتبر،ثم یظهر خلافه.</w:t>
      </w:r>
    </w:p>
    <w:p>
      <w:pPr>
        <w:pStyle w:val="BookText"/>
      </w:pPr>
      <w:r>
        <w:rPr>
          <w:rFonts w:ascii="IRNazanin" w:hAnsi="IRNazanin" w:eastAsia="IRNazanin" w:cs="IRNazanin"/>
          <w:lang w:bidi="fa-IR"/>
          <w:color w:val="111111"/>
          <w:sz w:val="28"/>
          <w:szCs w:val="28"/>
          <w:rtl/>
        </w:rPr>
        <w:t xml:space="preserve">و لو علم النّائبان عدم البلوغ،ثم أقدما علی الصّلاة کذلک لم یقدح فی عدالتهما بوجه،ما لم یظهر إقدامهما علی معصیة تخل بها،فالأحوال خمسة:</w:t>
      </w:r>
    </w:p>
    <w:p>
      <w:pPr>
        <w:pStyle w:val="BookText"/>
      </w:pPr>
      <w:r>
        <w:rPr>
          <w:rFonts w:ascii="IRNazanin" w:hAnsi="IRNazanin" w:eastAsia="IRNazanin" w:cs="IRNazanin"/>
          <w:lang w:bidi="fa-IR"/>
          <w:color w:val="111111"/>
          <w:sz w:val="28"/>
          <w:szCs w:val="28"/>
          <w:rtl/>
        </w:rPr>
        <w:t xml:space="preserve">الأوّل:أن یعلم اقترانهما فتبطلان قطعا،لامتناع الحکم بصحتهما معا أو بصحة واحدة،لامتناع الترجیح.</w:t>
      </w:r>
    </w:p>
    <w:p>
      <w:pPr>
        <w:pStyle w:val="BookText"/>
      </w:pPr>
      <w:r>
        <w:rPr>
          <w:rFonts w:ascii="IRNazanin" w:hAnsi="IRNazanin" w:eastAsia="IRNazanin" w:cs="IRNazanin"/>
          <w:lang w:bidi="fa-IR"/>
          <w:color w:val="111111"/>
          <w:sz w:val="28"/>
          <w:szCs w:val="28"/>
          <w:rtl/>
        </w:rPr>
        <w:t xml:space="preserve">و یتحقق الاقتران بالتکبیر دون غیره،لأنّ به یحصل التّحریم و الدّخول فی الصّلاة،و علی هذا فیحتمل اعتبار أوله لأنّه أوّل الصّلاة،و آخره إذ لا یتحقق الدّخول بدونه،و اعتبارهما معا،لأنّ أبعاض التکبیر لا حکم لها بانفرادها،و التّحریم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بالصّلاة إنّما هو بمجموعه کما دلّ علیه الحدیث.</w:t>
      </w:r>
    </w:p>
    <w:p>
      <w:pPr>
        <w:pStyle w:val="BookText"/>
      </w:pPr>
      <w:r>
        <w:rPr>
          <w:rFonts w:ascii="IRNazanin" w:hAnsi="IRNazanin" w:eastAsia="IRNazanin" w:cs="IRNazanin"/>
          <w:lang w:bidi="fa-IR"/>
          <w:color w:val="111111"/>
          <w:sz w:val="28"/>
          <w:szCs w:val="28"/>
          <w:rtl/>
        </w:rPr>
        <w:t xml:space="preserve">و یضعف الأوّل،بأنه لو عرض المنافی قبل تمام التکبیر لم یعتد به،کالمتیمم یقدر علی المائیة فی أثنائه.</w:t>
      </w:r>
    </w:p>
    <w:p>
      <w:pPr>
        <w:pStyle w:val="BookText"/>
      </w:pPr>
      <w:r>
        <w:rPr>
          <w:rFonts w:ascii="Amiri" w:hAnsi="Amiri" w:eastAsia="Amiri" w:cs="Amiri"/>
          <w:lang w:bidi="ar-SA"/>
          <w:color w:val="111111"/>
          <w:sz w:val="28"/>
          <w:szCs w:val="28"/>
          <w:rtl/>
        </w:rPr>
        <w:t xml:space="preserve">و یقوّی الثّانی:أنّ الدّخول فی الصّلاة إنّما یحصل حین إکماله،و به صرّح المصنّف فی النّهایة </w:t>
      </w:r>
      <w:r>
        <w:rPr>
          <w:rStyle w:val="FootnoteReference"/>
        </w:rPr>
        <w:footnoteReference w:id="2004"/>
      </w:r>
      <w:r>
        <w:rPr>
          <w:rFonts w:ascii="IRNazanin" w:hAnsi="IRNazanin" w:eastAsia="IRNazanin" w:cs="IRNazanin"/>
          <w:lang w:bidi="fa-IR"/>
          <w:color w:val="111111"/>
          <w:sz w:val="28"/>
          <w:szCs w:val="28"/>
          <w:rtl/>
        </w:rPr>
        <w:t xml:space="preserve">فأیهما سبق به انعقدت صلاته،لعدم المانع،فتکون مانعة من انعقاد الأخری.</w:t>
      </w:r>
    </w:p>
    <w:p>
      <w:pPr>
        <w:pStyle w:val="BookText"/>
      </w:pPr>
      <w:r>
        <w:rPr>
          <w:rFonts w:ascii="IRNazanin" w:hAnsi="IRNazanin" w:eastAsia="IRNazanin" w:cs="IRNazanin"/>
          <w:lang w:bidi="fa-IR"/>
          <w:color w:val="111111"/>
          <w:sz w:val="28"/>
          <w:szCs w:val="28"/>
          <w:rtl/>
        </w:rPr>
        <w:t xml:space="preserve">و حیث حکم بالبطلان،وجب إعادتهما الجمعة،بأن یجتمعوا جمیعا أو یتباعدوا بالنصاب فصاعدا.</w:t>
      </w:r>
    </w:p>
    <w:p>
      <w:pPr>
        <w:pStyle w:val="BookText"/>
      </w:pPr>
      <w:r>
        <w:rPr>
          <w:rFonts w:ascii="IRNazanin" w:hAnsi="IRNazanin" w:eastAsia="IRNazanin" w:cs="IRNazanin"/>
          <w:lang w:bidi="fa-IR"/>
          <w:color w:val="111111"/>
          <w:sz w:val="28"/>
          <w:szCs w:val="28"/>
          <w:rtl/>
        </w:rPr>
        <w:t xml:space="preserve">و یقبل فی الاقتران و عدمه شهادة عدلین،و یتصوّر ذلک بکونهما فی مکان یسمعان تکبیر کلّ من الفریقین،و بتعیین زمانه إن أمکن ضبطه.</w:t>
      </w:r>
    </w:p>
    <w:p>
      <w:pPr>
        <w:pStyle w:val="BookText"/>
      </w:pPr>
      <w:r>
        <w:rPr>
          <w:rFonts w:ascii="IRNazanin" w:hAnsi="IRNazanin" w:eastAsia="IRNazanin" w:cs="IRNazanin"/>
          <w:lang w:bidi="fa-IR"/>
          <w:color w:val="111111"/>
          <w:sz w:val="28"/>
          <w:szCs w:val="28"/>
          <w:rtl/>
        </w:rPr>
        <w:t xml:space="preserve">الثّانی:أن تسبق واحدة و تعلم فتختصّ بالصحّة،و یصلّی الآخرون الظّهر إن لم یدرکوا الجمعة مع السّابق،و إلاّ تعینت.</w:t>
      </w:r>
    </w:p>
    <w:p>
      <w:pPr>
        <w:pStyle w:val="BookText"/>
      </w:pPr>
      <w:r>
        <w:rPr>
          <w:rFonts w:ascii="IRNazanin" w:hAnsi="IRNazanin" w:eastAsia="IRNazanin" w:cs="IRNazanin"/>
          <w:lang w:bidi="fa-IR"/>
          <w:color w:val="111111"/>
          <w:sz w:val="28"/>
          <w:szCs w:val="28"/>
          <w:rtl/>
        </w:rPr>
        <w:t xml:space="preserve">فان قیل:کیف یحکم بصحّة صلاة السّابق،مع أنّ کلّ واحد من الفریقین منهی عن الانفراد بالصّلاة عن الفریق الآخر،و النّهی یدلّ علی الفساد؟ قلنا:لا إشکال مع جهل کلّ منهما بالآخر،أما مع العلم فیمکن أن یقال:</w:t>
      </w:r>
    </w:p>
    <w:p>
      <w:pPr>
        <w:pStyle w:val="BookText"/>
      </w:pPr>
      <w:r>
        <w:rPr>
          <w:rFonts w:ascii="IRNazanin" w:hAnsi="IRNazanin" w:eastAsia="IRNazanin" w:cs="IRNazanin"/>
          <w:lang w:bidi="fa-IR"/>
          <w:color w:val="111111"/>
          <w:sz w:val="28"/>
          <w:szCs w:val="28"/>
          <w:rtl/>
        </w:rPr>
        <w:t xml:space="preserve">النّهی عن أمر خارج عن الصّلاة،لا عن نفسها،و لا عن جزئها،و الوحدة و إن کانت شرطا،إلاّ أنه مع تحقق السّبق یتحقق الشّرط.</w:t>
      </w:r>
    </w:p>
    <w:p>
      <w:pPr>
        <w:pStyle w:val="BookText"/>
      </w:pPr>
      <w:r>
        <w:rPr>
          <w:rFonts w:ascii="IRNazanin" w:hAnsi="IRNazanin" w:eastAsia="IRNazanin" w:cs="IRNazanin"/>
          <w:lang w:bidi="fa-IR"/>
          <w:color w:val="111111"/>
          <w:sz w:val="28"/>
          <w:szCs w:val="28"/>
          <w:rtl/>
        </w:rPr>
        <w:t xml:space="preserve">و یشکل بأنّ المقارنة مبطلة قطعا،فإذا شرع فی الصّلاة معرضا لها للإبطال کانت باطلة،إما للنّهی عنها حینئذ،أو لعدم الجزم بنیتها،فعلی هذا لو شرع فی وقت یقطع بالسّبق فلا إشکال.</w:t>
      </w:r>
    </w:p>
    <w:p>
      <w:pPr>
        <w:pStyle w:val="BookText"/>
      </w:pPr>
      <w:r>
        <w:rPr>
          <w:rFonts w:ascii="IRNazanin" w:hAnsi="IRNazanin" w:eastAsia="IRNazanin" w:cs="IRNazanin"/>
          <w:lang w:bidi="fa-IR"/>
          <w:color w:val="111111"/>
          <w:sz w:val="28"/>
          <w:szCs w:val="28"/>
          <w:rtl/>
        </w:rPr>
        <w:t xml:space="preserve">الثّالث:أن یعلم السّابق بعینه،ثم ینسی.</w:t>
      </w:r>
    </w:p>
    <w:p>
      <w:pPr>
        <w:pStyle w:val="BookText"/>
      </w:pPr>
      <w:r>
        <w:rPr>
          <w:rFonts w:ascii="IRNazanin" w:hAnsi="IRNazanin" w:eastAsia="IRNazanin" w:cs="IRNazanin"/>
          <w:lang w:bidi="fa-IR"/>
          <w:color w:val="111111"/>
          <w:sz w:val="28"/>
          <w:szCs w:val="28"/>
          <w:rtl/>
        </w:rPr>
        <w:t xml:space="preserve">الرّابع:أن یعلم السّبق فی الجملة،و لا یتعین السّابق.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حکم هاتین الصّورتین واحد،و هو وجوب إعادة الظّهر علی کلّ منهما، و إلی ذلک أشار المصنّف بقوله:(و ظهر فی الأولین).</w:t>
      </w:r>
    </w:p>
    <w:p>
      <w:pPr>
        <w:pStyle w:val="BookText"/>
      </w:pPr>
      <w:r>
        <w:rPr>
          <w:rFonts w:ascii="IRNazanin" w:hAnsi="IRNazanin" w:eastAsia="IRNazanin" w:cs="IRNazanin"/>
          <w:lang w:bidi="fa-IR"/>
          <w:color w:val="111111"/>
          <w:sz w:val="28"/>
          <w:szCs w:val="28"/>
          <w:rtl/>
        </w:rPr>
        <w:t xml:space="preserve">[أی:الأجود إعادة الجمیع للظهر] </w:t>
      </w:r>
      <w:r>
        <w:rPr>
          <w:rStyle w:val="FootnoteReference"/>
        </w:rPr>
        <w:footnoteReference w:id="2005"/>
      </w:r>
      <w:r>
        <w:rPr>
          <w:rFonts w:ascii="IRNazanin" w:hAnsi="IRNazanin" w:eastAsia="IRNazanin" w:cs="IRNazanin"/>
          <w:lang w:bidi="fa-IR"/>
          <w:color w:val="111111"/>
          <w:sz w:val="28"/>
          <w:szCs w:val="28"/>
          <w:rtl/>
        </w:rPr>
        <w:t xml:space="preserve">فی هاتین الصّورتین و وجه القطع بصحة إحدی الجمعتین،فلا تشرع جمعة اخری عقیبها،و لما لم تکن متعینة وجبت الظّهر علیهما معا،لعدم حصول البراءة بدون ذلک.</w:t>
      </w:r>
    </w:p>
    <w:p>
      <w:pPr>
        <w:pStyle w:val="BookText"/>
      </w:pPr>
      <w:r>
        <w:rPr>
          <w:rFonts w:ascii="IRNazanin" w:hAnsi="IRNazanin" w:eastAsia="IRNazanin" w:cs="IRNazanin"/>
          <w:lang w:bidi="fa-IR"/>
          <w:color w:val="111111"/>
          <w:sz w:val="28"/>
          <w:szCs w:val="28"/>
          <w:rtl/>
        </w:rPr>
        <w:t xml:space="preserve">و قال الشّیخ:یصلّون جمعة مع اتّساع الوقت </w:t>
      </w:r>
      <w:r>
        <w:rPr>
          <w:rStyle w:val="FootnoteReference"/>
        </w:rPr>
        <w:footnoteReference w:id="2006"/>
      </w:r>
      <w:r>
        <w:rPr>
          <w:rFonts w:ascii="IRNazanin" w:hAnsi="IRNazanin" w:eastAsia="IRNazanin" w:cs="IRNazanin"/>
          <w:lang w:bidi="fa-IR"/>
          <w:color w:val="111111"/>
          <w:sz w:val="28"/>
          <w:szCs w:val="28"/>
          <w:rtl/>
        </w:rPr>
        <w:t xml:space="preserve">،لأنّ الحکم بوجوب الإعادة علیهما یقتضی کون الواقعة غیر معتبرة فی نظر الشّرع،فکأن المصلّی لم یصل فیه جمعة.</w:t>
      </w:r>
    </w:p>
    <w:p>
      <w:pPr>
        <w:pStyle w:val="BookText"/>
      </w:pPr>
      <w:r>
        <w:rPr>
          <w:rFonts w:ascii="IRNazanin" w:hAnsi="IRNazanin" w:eastAsia="IRNazanin" w:cs="IRNazanin"/>
          <w:lang w:bidi="fa-IR"/>
          <w:color w:val="111111"/>
          <w:sz w:val="28"/>
          <w:szCs w:val="28"/>
          <w:rtl/>
        </w:rPr>
        <w:t xml:space="preserve">و جوابه:إنّ الإعادة لیس لکونها غیر معتبرة،بل لعدم العلم بمن وقعت منه عینا،لیحکم بسقوط التّکلیف عنه.</w:t>
      </w:r>
    </w:p>
    <w:p>
      <w:pPr>
        <w:pStyle w:val="BookText"/>
      </w:pPr>
      <w:r>
        <w:rPr>
          <w:rFonts w:ascii="IRNazanin" w:hAnsi="IRNazanin" w:eastAsia="IRNazanin" w:cs="IRNazanin"/>
          <w:lang w:bidi="fa-IR"/>
          <w:color w:val="111111"/>
          <w:sz w:val="28"/>
          <w:szCs w:val="28"/>
          <w:rtl/>
        </w:rPr>
        <w:t xml:space="preserve">و ذلک لا ینافی صحّتها و اعتبارها،و علی هذا فیحتمل عدم جواز اقتدائهم بإمام منهم،لجواز کونه ممن صحت جمعته،فلا یشرع منه الظّهر،فلا تکون قدوة الآخرین به صحیحة،و یحتمل الجواز،لوجوب فعلها ظاهرا علی کلّ منهم،فلا تقصر عن المعادة.</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تباعد الفریقان بالنصاب،ثم أعادوا جمیعا الجمعة لم تصحّ،لإمکان کون من تأخرت جمعتهم هم المختلفون فی المصر،فلا تشرع فیه جمعة اخری.</w:t>
      </w:r>
    </w:p>
    <w:p>
      <w:pPr>
        <w:pStyle w:val="BookText"/>
      </w:pPr>
      <w:r>
        <w:rPr>
          <w:rFonts w:ascii="IRNazanin" w:hAnsi="IRNazanin" w:eastAsia="IRNazanin" w:cs="IRNazanin"/>
          <w:lang w:bidi="fa-IR"/>
          <w:color w:val="111111"/>
          <w:sz w:val="28"/>
          <w:szCs w:val="28"/>
          <w:rtl/>
        </w:rPr>
        <w:t xml:space="preserve">أمّا لو خرجوا جمیعا منه إلی مصر آخر و تباعدوا بالنصاب،ففی إعادة الجمعة و الحکم بصحّتها حینئذ تردّد،من تکلیفهم جمیعا بالظّهر،و من أنّ ذلک إنّما کان لتحقق فعل الجمعة فی المصر-فلا تثنی-و قد انتفی،و مثله ما لو سبقت واحدة بعینها،فتباعدت الأخری.</w:t>
      </w:r>
    </w:p>
    <w:p>
      <w:pPr>
        <w:pStyle w:val="BookText"/>
      </w:pPr>
      <w:r>
        <w:rPr>
          <w:rFonts w:ascii="IRNazanin" w:hAnsi="IRNazanin" w:eastAsia="IRNazanin" w:cs="IRNazanin"/>
          <w:lang w:bidi="fa-IR"/>
          <w:color w:val="111111"/>
          <w:sz w:val="28"/>
          <w:szCs w:val="28"/>
          <w:rtl/>
        </w:rPr>
        <w:t xml:space="preserve">الخامس:أن یشتبه السّبق و الاقتران،فقد حکم المصنّف فی أوّل البحث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ببطلانهما،و وجهه احتمال السّبق فی کلّ منهما علی حدّ سواء،و لا ترجیح،و الأصل عدمه بالنسبة إلی کلّ منهما،و الجمعة فی الذمّة بیقین،فلا تبرأ إلاّ بیقین مثله،و إنّما یمنع من فعلها ثانیة مع یقین الجزم بصحّة واحدة،و لو فی الجملة و لم یحصل،فعلی هذا یعیدون الجمعة خاصّة،و هو قول الشّیخ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بأنّه و إن لم یمنع من إعادة الجمعة،إلاّ أنّه لا یحصل بفعلها یقین البراءة کما سنبینه.</w:t>
      </w:r>
    </w:p>
    <w:p>
      <w:pPr>
        <w:pStyle w:val="BookText"/>
      </w:pPr>
      <w:r>
        <w:rPr>
          <w:rFonts w:ascii="IRNazanin" w:hAnsi="IRNazanin" w:eastAsia="IRNazanin" w:cs="IRNazanin"/>
          <w:lang w:bidi="fa-IR"/>
          <w:color w:val="111111"/>
          <w:sz w:val="28"/>
          <w:szCs w:val="28"/>
          <w:rtl/>
        </w:rPr>
        <w:t xml:space="preserve">و قال المصنّف فی آخر البحث:إنّهم فی هذا الفرض یصلون الجمعة و الظّهر معا،و هو الّذی عبّر عنه بالأخیر،یعنی:اشتباه السّبق،فإنّه یقتضی اشتباه الاقتران أیضا،لأنّ وقوع الاشتباه فی أحدهما یستلزم الاشتباه فی الآخر،فیکون آخر کلامه مخالفا لأوله.</w:t>
      </w:r>
    </w:p>
    <w:p>
      <w:pPr>
        <w:pStyle w:val="BookText"/>
      </w:pPr>
      <w:r>
        <w:rPr>
          <w:rFonts w:ascii="IRNazanin" w:hAnsi="IRNazanin" w:eastAsia="IRNazanin" w:cs="IRNazanin"/>
          <w:lang w:bidi="fa-IR"/>
          <w:color w:val="111111"/>
          <w:sz w:val="28"/>
          <w:szCs w:val="28"/>
          <w:rtl/>
        </w:rPr>
        <w:t xml:space="preserve">و وجهه أنّ یقین البراءة موقوف علیه،لأنّ الواقع فی نفس الأمر إن کان هو السّبق فالفرض هو الظّهر،و إن کان الاقتران فالفرض هو الجمعة،فلو أتوا بأحدهما دون الأخری لم تتحقق البراءة بذلک،و هذا هو الأصحّ.</w:t>
      </w:r>
    </w:p>
    <w:p>
      <w:pPr>
        <w:pStyle w:val="BookText"/>
      </w:pPr>
      <w:r>
        <w:rPr>
          <w:rFonts w:ascii="IRNazanin" w:hAnsi="IRNazanin" w:eastAsia="IRNazanin" w:cs="IRNazanin"/>
          <w:lang w:bidi="fa-IR"/>
          <w:color w:val="111111"/>
          <w:sz w:val="28"/>
          <w:szCs w:val="28"/>
          <w:rtl/>
        </w:rPr>
        <w:t xml:space="preserve">و یجیء فی الظّهر لو صلّوها جماعة احتمال اعتبار کون إمامها لیس منهم، کما سبق.</w:t>
      </w:r>
    </w:p>
    <w:p>
      <w:pPr>
        <w:pStyle w:val="BookText"/>
      </w:pPr>
      <w:r>
        <w:rPr>
          <w:rFonts w:ascii="IRNazanin" w:hAnsi="IRNazanin" w:eastAsia="IRNazanin" w:cs="IRNazanin"/>
          <w:lang w:bidi="fa-IR"/>
          <w:color w:val="111111"/>
          <w:sz w:val="28"/>
          <w:szCs w:val="28"/>
          <w:rtl/>
        </w:rPr>
        <w:t xml:space="preserve">و اعلم أنّ قول المصنّف:(و تصحّ السّابقة خاصّة و لو بتکبیرة الإحرام) و کذا قوله بعد:(بل بتقدیم التّحریم)یقتضی اعتبار السّبق بمجموع التّکبیر،إذ لا یقال لمن سبق ببعض التکبیر:انّه سبق بالتّکبیر،و یمکن أن یقال:إنّ من سبق بآخر التکبیر یصدق علیه سبق تکبیره علی تکبیر الآخرین،و إن تأخر أوله عن أول تکبیرهم،فیکون کقول النّهایة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المعتبر سبق تکبیرة الإمام خاصّة،و یحتمل اعتبار سبق تکبیر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52" w:name="pg10520_111776"/>
    <w:bookmarkEnd w:id="52"/>
    <w:p>
      <w:pPr>
        <w:pStyle w:val="Heading5"/>
      </w:pPr>
      <w:bookmarkStart w:id="177" w:name="_Toc94"/>
      <w:r>
        <w:t>المطلب الثانی:فی المکلف</w:t>
      </w:r>
      <w:bookmarkEnd w:id="177"/>
    </w:p>
    <w:p>
      <w:pPr>
        <w:pStyle w:val="BookText"/>
      </w:pPr>
      <w:r>
        <w:rPr>
          <w:rFonts w:ascii="IRNazanin" w:hAnsi="IRNazanin" w:eastAsia="IRNazanin" w:cs="IRNazanin"/>
          <w:lang w:bidi="fa-IR"/>
          <w:color w:val="111111"/>
          <w:sz w:val="28"/>
          <w:szCs w:val="28"/>
          <w:rtl/>
        </w:rPr>
        <w:t xml:space="preserve">المطلب الثانی:فی المکلف:</w:t>
      </w:r>
    </w:p>
    <w:p>
      <w:pPr>
        <w:pStyle w:val="BookText"/>
      </w:pPr>
      <w:r>
        <w:rPr>
          <w:rFonts w:ascii="IRNazanin" w:hAnsi="IRNazanin" w:eastAsia="IRNazanin" w:cs="IRNazanin"/>
          <w:lang w:bidi="fa-IR"/>
          <w:color w:val="111111"/>
          <w:sz w:val="28"/>
          <w:szCs w:val="28"/>
          <w:rtl/>
        </w:rPr>
        <w:t xml:space="preserve">و یشترط فیه:البلوغ،و العقل،و الذکورة،و الحریة،و الإسلام،و الحضر، و انتفاء العمی و المرض و العرج،و الشیخوخة البالغة حدّ العجز،و الزیادة علی فرسخین بینها و بین موطنه.  العدد معه،لأنّ الجمعة حینئذ یتحقق یتقق انعقادها،إذ لو انفضوا قبل التّحریم،تبیّنا بطلان صلاة الإمام أیضا،و لم أقف للأصحاب فی ذلک علی شیء.</w:t>
      </w:r>
    </w:p>
    <w:p>
      <w:pPr>
        <w:pStyle w:val="BookText"/>
      </w:pPr>
      <w:r>
        <w:rPr>
          <w:rFonts w:ascii="IRNazanin" w:hAnsi="IRNazanin" w:eastAsia="IRNazanin" w:cs="IRNazanin"/>
          <w:lang w:bidi="fa-IR"/>
          <w:color w:val="111111"/>
          <w:sz w:val="28"/>
          <w:szCs w:val="28"/>
          <w:rtl/>
        </w:rPr>
        <w:t xml:space="preserve">و لو قیل:إنّ تحرّم العدد بعد کاشف عن انعقاد جمعة الإمام السّابق بالتکبیر کان وجها،و لا عبرة بتقدم السّلام و لا الخطبة،خلافا لبعض الشّافعیة </w:t>
      </w:r>
      <w:r>
        <w:rPr>
          <w:rStyle w:val="FootnoteReference"/>
        </w:rPr>
        <w:footnoteReference w:id="2009"/>
      </w:r>
      <w:r>
        <w:rPr>
          <w:rFonts w:ascii="IRNazanin" w:hAnsi="IRNazanin" w:eastAsia="IRNazanin" w:cs="IRNazanin"/>
          <w:lang w:bidi="fa-IR"/>
          <w:color w:val="111111"/>
          <w:sz w:val="28"/>
          <w:szCs w:val="28"/>
          <w:rtl/>
        </w:rPr>
        <w:t xml:space="preserve">،و کذا لا عبرة بکون إحداهما جمعة السّلطان،إذا کان إمام الأخری نائبا له.</w:t>
      </w:r>
    </w:p>
    <w:p>
      <w:pPr>
        <w:pStyle w:val="BookText"/>
      </w:pPr>
      <w:r>
        <w:rPr>
          <w:rFonts w:ascii="IRNazanin" w:hAnsi="IRNazanin" w:eastAsia="IRNazanin" w:cs="IRNazanin"/>
          <w:lang w:bidi="fa-IR"/>
          <w:color w:val="111111"/>
          <w:sz w:val="28"/>
          <w:szCs w:val="28"/>
          <w:rtl/>
        </w:rPr>
        <w:t xml:space="preserve">قوله: (المطلب الثّانی:فی المکلّف:و یشترط فیه:البلوغ،و العقل، و الذکورة،و الحریّة،و الحضر،و انتفاء العمی،و المرض،و العرج، و الشیخوخة البالغة حد العجز،و الزّیادة علی فرسخین بینها و بین موطنه).</w:t>
      </w:r>
    </w:p>
    <w:p>
      <w:pPr>
        <w:pStyle w:val="BookText"/>
      </w:pPr>
      <w:r>
        <w:rPr>
          <w:rFonts w:ascii="IRNazanin" w:hAnsi="IRNazanin" w:eastAsia="IRNazanin" w:cs="IRNazanin"/>
          <w:lang w:bidi="fa-IR"/>
          <w:color w:val="111111"/>
          <w:sz w:val="28"/>
          <w:szCs w:val="28"/>
          <w:rtl/>
        </w:rPr>
        <w:t xml:space="preserve">قد سبق التّنبیه فی کلام المصنّف استطرادا علی عدم وجوب الجمعة علی من فقد فیه واحدة من هذه الصّفات،و بیان من تنعقد به و من لا تنعقد.</w:t>
      </w:r>
    </w:p>
    <w:p>
      <w:pPr>
        <w:pStyle w:val="BookText"/>
      </w:pPr>
      <w:r>
        <w:rPr>
          <w:rFonts w:ascii="IRNazanin" w:hAnsi="IRNazanin" w:eastAsia="IRNazanin" w:cs="IRNazanin"/>
          <w:lang w:bidi="fa-IR"/>
          <w:color w:val="111111"/>
          <w:sz w:val="28"/>
          <w:szCs w:val="28"/>
          <w:rtl/>
        </w:rPr>
        <w:t xml:space="preserve">و لمّا کان موضع بیان هذه الأحکام هذا البحث،أعادها هنا مع زیادة أحکام أخر مرتبطة بذلک،و أراد المصنّف بقوله:(فی المکلّف):المکلّف بها.</w:t>
      </w:r>
    </w:p>
    <w:p>
      <w:pPr>
        <w:pStyle w:val="BookText"/>
      </w:pPr>
      <w:r>
        <w:rPr>
          <w:rFonts w:ascii="IRNazanin" w:hAnsi="IRNazanin" w:eastAsia="IRNazanin" w:cs="IRNazanin"/>
          <w:lang w:bidi="fa-IR"/>
          <w:color w:val="111111"/>
          <w:sz w:val="28"/>
          <w:szCs w:val="28"/>
          <w:rtl/>
        </w:rPr>
        <w:t xml:space="preserve">فان قیل:إما أن یراد المصنّف بها:المکلّف علی کلّ حال،فلا یکاد یتحقق،أو علی بعض الأحوال،فلا تکون الأمور المذکورة شروطا لتحقّق التّکلیف علی بعض الأحوال بدونها.</w:t>
      </w:r>
    </w:p>
    <w:p>
      <w:pPr>
        <w:pStyle w:val="BookText"/>
      </w:pPr>
      <w:r>
        <w:rPr>
          <w:rFonts w:ascii="IRNazanin" w:hAnsi="IRNazanin" w:eastAsia="IRNazanin" w:cs="IRNazanin"/>
          <w:lang w:bidi="fa-IR"/>
          <w:color w:val="111111"/>
          <w:sz w:val="28"/>
          <w:szCs w:val="28"/>
          <w:rtl/>
        </w:rPr>
        <w:t xml:space="preserve">قلنا:یمکن أن یراد المکلّف علی حالة معیّنة،و هی حالته الّتی هو علیها، و لا یتحقق تکلیفه حینئذ إلاّ بهذه الشّروط.</w:t>
      </w:r>
    </w:p>
    <w:p>
      <w:pPr>
        <w:pStyle w:val="BookText"/>
      </w:pPr>
      <w:r>
        <w:rPr>
          <w:rFonts w:ascii="IRNazanin" w:hAnsi="IRNazanin" w:eastAsia="IRNazanin" w:cs="IRNazanin"/>
          <w:lang w:bidi="fa-IR"/>
          <w:color w:val="111111"/>
          <w:sz w:val="28"/>
          <w:szCs w:val="28"/>
          <w:rtl/>
        </w:rPr>
        <w:t xml:space="preserve">إذا تقرر ذلک،فقد ذکرنا فیما سبق ما یصلح أن یکون دلیلا لاشتراط کل من هذه الأمور فی التّکلیف بالجمعة و انتفائه بدونها،فلا حاجة إلی إعادته.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 هذه شروط فی الصحة،و بعضها فی الوجوب. و الکافر تجب علیه و لا تصح منه. و کلّهم لو حضروا وجبت علیهم و انعقدت بهم،إلاّ غیر المکلف و المرأة و العبد علی رأی.   قوله: (و بعض هذه شروط فی الصحّة و بعضها فی الوجوب).</w:t>
      </w:r>
    </w:p>
    <w:p>
      <w:pPr>
        <w:pStyle w:val="BookText"/>
      </w:pPr>
      <w:r>
        <w:rPr>
          <w:rFonts w:ascii="IRNazanin" w:hAnsi="IRNazanin" w:eastAsia="IRNazanin" w:cs="IRNazanin"/>
          <w:lang w:bidi="fa-IR"/>
          <w:color w:val="111111"/>
          <w:sz w:val="28"/>
          <w:szCs w:val="28"/>
          <w:rtl/>
        </w:rPr>
        <w:t xml:space="preserve">اعلم أنّ شرائط صلاة الجمعة-بالنّسبة إلی صحّتها و وجوبها-علی أنحاء ثلاثة:</w:t>
      </w:r>
    </w:p>
    <w:p>
      <w:pPr>
        <w:pStyle w:val="BookText"/>
      </w:pPr>
      <w:r>
        <w:rPr>
          <w:rFonts w:ascii="IRNazanin" w:hAnsi="IRNazanin" w:eastAsia="IRNazanin" w:cs="IRNazanin"/>
          <w:lang w:bidi="fa-IR"/>
          <w:color w:val="111111"/>
          <w:sz w:val="28"/>
          <w:szCs w:val="28"/>
          <w:rtl/>
        </w:rPr>
        <w:t xml:space="preserve">الأوّل:ما هو شرط الصحّة دون الوجوب کالإسلام،فإنّها تجب علی الکافر، لأنّه مکلّف بالفروع،و لا تصحّ منه إلاّ بالإسلام،کغیرها من العبادات.</w:t>
      </w:r>
    </w:p>
    <w:p>
      <w:pPr>
        <w:pStyle w:val="BookText"/>
      </w:pPr>
      <w:r>
        <w:rPr>
          <w:rFonts w:ascii="IRNazanin" w:hAnsi="IRNazanin" w:eastAsia="IRNazanin" w:cs="IRNazanin"/>
          <w:lang w:bidi="fa-IR"/>
          <w:color w:val="111111"/>
          <w:sz w:val="28"/>
          <w:szCs w:val="28"/>
          <w:rtl/>
        </w:rPr>
        <w:t xml:space="preserve">الثّانی:ما هو شرط الصحّة و الوجوب معا،و هو البلوغ،فلا توصف جمعة الصّبی بالشرعیة و إن کان ممیزا،إلاّ عند من یری أنّ أفعال الممیّز شرعیة.</w:t>
      </w:r>
    </w:p>
    <w:p>
      <w:pPr>
        <w:pStyle w:val="BookText"/>
      </w:pPr>
      <w:r>
        <w:rPr>
          <w:rFonts w:ascii="Amiri" w:hAnsi="Amiri" w:eastAsia="Amiri" w:cs="Amiri"/>
          <w:lang w:bidi="ar-SA"/>
          <w:color w:val="111111"/>
          <w:sz w:val="28"/>
          <w:szCs w:val="28"/>
          <w:rtl/>
        </w:rPr>
        <w:t xml:space="preserve">و العقل،فجمعة المجنون حال جنونه لا اعتداد بها أصلا.</w:t>
      </w:r>
    </w:p>
    <w:p>
      <w:pPr>
        <w:pStyle w:val="BookText"/>
      </w:pPr>
      <w:r>
        <w:rPr>
          <w:rFonts w:ascii="IRNazanin" w:hAnsi="IRNazanin" w:eastAsia="IRNazanin" w:cs="IRNazanin"/>
          <w:lang w:bidi="fa-IR"/>
          <w:color w:val="111111"/>
          <w:sz w:val="28"/>
          <w:szCs w:val="28"/>
          <w:rtl/>
        </w:rPr>
        <w:t xml:space="preserve">و الذکورة إلاّ عند من یری صحّتها من المرأة.</w:t>
      </w:r>
    </w:p>
    <w:p>
      <w:pPr>
        <w:pStyle w:val="BookText"/>
      </w:pPr>
      <w:r>
        <w:rPr>
          <w:rFonts w:ascii="IRNazanin" w:hAnsi="IRNazanin" w:eastAsia="IRNazanin" w:cs="IRNazanin"/>
          <w:lang w:bidi="fa-IR"/>
          <w:color w:val="111111"/>
          <w:sz w:val="28"/>
          <w:szCs w:val="28"/>
          <w:rtl/>
        </w:rPr>
        <w:t xml:space="preserve">و الوقت،و العدد،و الخطبتان،إلی آخر الشّروط السّابقة.</w:t>
      </w:r>
    </w:p>
    <w:p>
      <w:pPr>
        <w:pStyle w:val="BookText"/>
      </w:pPr>
      <w:r>
        <w:rPr>
          <w:rFonts w:ascii="IRNazanin" w:hAnsi="IRNazanin" w:eastAsia="IRNazanin" w:cs="IRNazanin"/>
          <w:lang w:bidi="fa-IR"/>
          <w:color w:val="111111"/>
          <w:sz w:val="28"/>
          <w:szCs w:val="28"/>
          <w:rtl/>
        </w:rPr>
        <w:t xml:space="preserve">الثّالث:ما هو شرط الوجوب خاصّة،و هو الحریة،و الحضر،و انتفاء العمی و العرج البالغ حدّ الإقعاد،و المرض الّذی یشق معه الحضور أو الانتظار، و الشیخوخة البالغة حدّ العجز،إلی آخر الشّروط المذکورة سابقا،و قول المصنّف:</w:t>
      </w:r>
    </w:p>
    <w:p>
      <w:pPr>
        <w:pStyle w:val="BookText"/>
      </w:pPr>
      <w:r>
        <w:rPr>
          <w:rFonts w:ascii="IRNazanin" w:hAnsi="IRNazanin" w:eastAsia="IRNazanin" w:cs="IRNazanin"/>
          <w:lang w:bidi="fa-IR"/>
          <w:color w:val="111111"/>
          <w:sz w:val="28"/>
          <w:szCs w:val="28"/>
          <w:rtl/>
        </w:rPr>
        <w:t xml:space="preserve">(و بعض هذه)إشارة إلی الشّروط الّتی عدّدها سابقا.</w:t>
      </w:r>
    </w:p>
    <w:p>
      <w:pPr>
        <w:pStyle w:val="BookText"/>
      </w:pPr>
      <w:r>
        <w:rPr>
          <w:rFonts w:ascii="IRNazanin" w:hAnsi="IRNazanin" w:eastAsia="IRNazanin" w:cs="IRNazanin"/>
          <w:lang w:bidi="fa-IR"/>
          <w:color w:val="111111"/>
          <w:sz w:val="28"/>
          <w:szCs w:val="28"/>
          <w:rtl/>
        </w:rPr>
        <w:t xml:space="preserve">قوله: (و الکافر تجب علیه و لا تصحّ منه).</w:t>
      </w:r>
    </w:p>
    <w:p>
      <w:pPr>
        <w:pStyle w:val="BookText"/>
      </w:pPr>
      <w:r>
        <w:rPr>
          <w:rFonts w:ascii="IRNazanin" w:hAnsi="IRNazanin" w:eastAsia="IRNazanin" w:cs="IRNazanin"/>
          <w:lang w:bidi="fa-IR"/>
          <w:color w:val="111111"/>
          <w:sz w:val="28"/>
          <w:szCs w:val="28"/>
          <w:rtl/>
        </w:rPr>
        <w:t xml:space="preserve">نبه بذلک علی أنّ الإسلام شرط الصحّة لا الوجوب،کالبلوغ و العقل،و قد نبّهنا علیه.</w:t>
      </w:r>
    </w:p>
    <w:p>
      <w:pPr>
        <w:pStyle w:val="BookText"/>
      </w:pPr>
      <w:r>
        <w:rPr>
          <w:rFonts w:ascii="IRNazanin" w:hAnsi="IRNazanin" w:eastAsia="IRNazanin" w:cs="IRNazanin"/>
          <w:lang w:bidi="fa-IR"/>
          <w:color w:val="111111"/>
          <w:sz w:val="28"/>
          <w:szCs w:val="28"/>
          <w:rtl/>
        </w:rPr>
        <w:t xml:space="preserve">قوله: (و کلّهم لو حضروا وجبت علیهم و انعقدت بهم،إلاّ غیر المکلّف و المرأة و العبد علی رأی).</w:t>
      </w:r>
    </w:p>
    <w:p>
      <w:pPr>
        <w:pStyle w:val="BookText"/>
      </w:pPr>
      <w:r>
        <w:rPr>
          <w:rFonts w:ascii="IRNazanin" w:hAnsi="IRNazanin" w:eastAsia="IRNazanin" w:cs="IRNazanin"/>
          <w:lang w:bidi="fa-IR"/>
          <w:color w:val="111111"/>
          <w:sz w:val="28"/>
          <w:szCs w:val="28"/>
          <w:rtl/>
        </w:rPr>
        <w:t xml:space="preserve">الضّمیر فی(کلّهم)مدلول علیه بالکلام السّابق،أی:کل من انتفت عنهم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الشّروط المذکورة،و یتحقق انتفاؤها بانتفاء بعضها،لو حضر موضع إقامة الجمعة وجبت علیه و انعقدت به حتّی المسافر،إلاّ غیر المکلّف و هو الصّبی و المجنون،و الاّ المرأة،و إلاّ العبد علی رأی.</w:t>
      </w:r>
    </w:p>
    <w:p>
      <w:pPr>
        <w:pStyle w:val="BookText"/>
      </w:pPr>
      <w:r>
        <w:rPr>
          <w:rFonts w:ascii="IRNazanin" w:hAnsi="IRNazanin" w:eastAsia="IRNazanin" w:cs="IRNazanin"/>
          <w:lang w:bidi="fa-IR"/>
          <w:color w:val="111111"/>
          <w:sz w:val="28"/>
          <w:szCs w:val="28"/>
          <w:rtl/>
        </w:rPr>
        <w:t xml:space="preserve">و الرأی إشارة إلی الخلاف الواقع فی انعقادها بالعبد،و یحتمل کونه إشارة إلی الخلاف فی المرأة أیضا،بل و فی المسافر،و إن کان المتبادر هو الأوّل،و یلیه الثّانی للتّصریح بالمرأة و العبد،و الشّارح الفاضل حمل العبارة علی الثّالث </w:t>
      </w:r>
      <w:r>
        <w:rPr>
          <w:rStyle w:val="FootnoteReference"/>
        </w:rPr>
        <w:footnoteReference w:id="2010"/>
      </w:r>
      <w:r>
        <w:rPr>
          <w:rFonts w:ascii="IRNazanin" w:hAnsi="IRNazanin" w:eastAsia="IRNazanin" w:cs="IRNazanin"/>
          <w:lang w:bidi="fa-IR"/>
          <w:color w:val="111111"/>
          <w:sz w:val="28"/>
          <w:szCs w:val="28"/>
          <w:rtl/>
        </w:rPr>
        <w:t xml:space="preserve">،و کأنّه حاول بذلک تعدد الفائدة بإعادة هذه الأحکام،إذ قد تقدّم ذکرها قبل ذلک.</w:t>
      </w:r>
    </w:p>
    <w:p>
      <w:pPr>
        <w:pStyle w:val="BookText"/>
      </w:pPr>
      <w:r>
        <w:rPr>
          <w:rFonts w:ascii="IRNazanin" w:hAnsi="IRNazanin" w:eastAsia="IRNazanin" w:cs="IRNazanin"/>
          <w:lang w:bidi="fa-IR"/>
          <w:color w:val="111111"/>
          <w:sz w:val="28"/>
          <w:szCs w:val="28"/>
          <w:rtl/>
        </w:rPr>
        <w:t xml:space="preserve">و یمکن الخروج عن التّکرار فی العبد أیضا من وجهین:</w:t>
      </w:r>
    </w:p>
    <w:p>
      <w:pPr>
        <w:pStyle w:val="BookText"/>
      </w:pPr>
      <w:r>
        <w:rPr>
          <w:rFonts w:ascii="IRNazanin" w:hAnsi="IRNazanin" w:eastAsia="IRNazanin" w:cs="IRNazanin"/>
          <w:lang w:bidi="fa-IR"/>
          <w:color w:val="111111"/>
          <w:sz w:val="28"/>
          <w:szCs w:val="28"/>
          <w:rtl/>
        </w:rPr>
        <w:t xml:space="preserve">الأوّل:إنّ الإشکال المذکور هناک أعمّ من وجود الرّأی فی المسألة،و العام لا یدلّ علی الخاص،فلا تکرار.</w:t>
      </w:r>
    </w:p>
    <w:p>
      <w:pPr>
        <w:pStyle w:val="BookText"/>
      </w:pPr>
      <w:r>
        <w:rPr>
          <w:rFonts w:ascii="IRNazanin" w:hAnsi="IRNazanin" w:eastAsia="IRNazanin" w:cs="IRNazanin"/>
          <w:lang w:bidi="fa-IR"/>
          <w:color w:val="111111"/>
          <w:sz w:val="28"/>
          <w:szCs w:val="28"/>
          <w:rtl/>
        </w:rPr>
        <w:t xml:space="preserve">الثّانی:إنّ الإشکال هناک فی مجرد الانعقاد،و الرأی هنا فی الانعقاد و الوجوب.</w:t>
      </w:r>
    </w:p>
    <w:p>
      <w:pPr>
        <w:pStyle w:val="BookText"/>
      </w:pPr>
      <w:r>
        <w:rPr>
          <w:rFonts w:ascii="IRNazanin" w:hAnsi="IRNazanin" w:eastAsia="IRNazanin" w:cs="IRNazanin"/>
          <w:lang w:bidi="fa-IR"/>
          <w:color w:val="111111"/>
          <w:sz w:val="28"/>
          <w:szCs w:val="28"/>
          <w:rtl/>
        </w:rPr>
        <w:t xml:space="preserve">إذا تقرّر ذلک،فالخلاف فی العبد و المسافر قد سبق بیانه و تحقیق دلیله، أمّا المرأة،فقال الشّیخ فی النّهایة:إنّها إذا حضرت موضع الجمعة وجبت علیها </w:t>
      </w:r>
      <w:r>
        <w:rPr>
          <w:rStyle w:val="FootnoteReference"/>
        </w:rPr>
        <w:footnoteReference w:id="2011"/>
      </w:r>
      <w:r>
        <w:rPr>
          <w:rFonts w:ascii="IRNazanin" w:hAnsi="IRNazanin" w:eastAsia="IRNazanin" w:cs="IRNazanin"/>
          <w:lang w:bidi="fa-IR"/>
          <w:color w:val="111111"/>
          <w:sz w:val="28"/>
          <w:szCs w:val="28"/>
          <w:rtl/>
        </w:rPr>
        <w:t xml:space="preserve">و اختاره ابن إدریس </w:t>
      </w:r>
      <w:r>
        <w:rPr>
          <w:rStyle w:val="FootnoteReference"/>
        </w:rPr>
        <w:footnoteReference w:id="2012"/>
      </w:r>
      <w:r>
        <w:rPr>
          <w:rFonts w:ascii="IRNazanin" w:hAnsi="IRNazanin" w:eastAsia="IRNazanin" w:cs="IRNazanin"/>
          <w:lang w:bidi="fa-IR"/>
          <w:color w:val="111111"/>
          <w:sz w:val="28"/>
          <w:szCs w:val="28"/>
          <w:rtl/>
        </w:rPr>
        <w:t xml:space="preserve">،لروایة حفص بن غیاث،عن بعض موالیهم،عن الصّادق علیه السّلام:«إن اللّه فرض الجمعة علی المؤمنین و المؤمنات،و رخص للمرأة و المسافر و العبد أن لا یأتوها،فإذا حضروها سقطت الرّخصة،و لزمهم الفرض الأوّل»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ضعیفة،فان حفص بن غیاث ضعیف،و مع ذلک فهی مرسلة.</w:t>
      </w:r>
    </w:p>
    <w:p>
      <w:pPr>
        <w:pStyle w:val="BookText"/>
      </w:pPr>
      <w:r>
        <w:rPr>
          <w:rFonts w:ascii="IRNazanin" w:hAnsi="IRNazanin" w:eastAsia="IRNazanin" w:cs="IRNazanin"/>
          <w:lang w:bidi="fa-IR"/>
          <w:color w:val="111111"/>
          <w:sz w:val="28"/>
          <w:szCs w:val="28"/>
          <w:rtl/>
        </w:rPr>
        <w:t xml:space="preserve">و قال الشّیخ فی المبسوط بعدم الوجوب علیها </w:t>
      </w:r>
      <w:r>
        <w:rPr>
          <w:rStyle w:val="FootnoteReference"/>
        </w:rPr>
        <w:footnoteReference w:id="2014"/>
      </w:r>
      <w:r>
        <w:rPr>
          <w:rFonts w:ascii="IRNazanin" w:hAnsi="IRNazanin" w:eastAsia="IRNazanin" w:cs="IRNazanin"/>
          <w:lang w:bidi="fa-IR"/>
          <w:color w:val="111111"/>
          <w:sz w:val="28"/>
          <w:szCs w:val="28"/>
          <w:rtl/>
        </w:rPr>
        <w:t xml:space="preserve">،و تبعه المصنّف،و تردّد فی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المعتبر </w:t>
      </w:r>
      <w:r>
        <w:rPr>
          <w:rStyle w:val="FootnoteReference"/>
        </w:rPr>
        <w:footnoteReference w:id="2015"/>
      </w:r>
      <w:r>
        <w:rPr>
          <w:rFonts w:ascii="IRNazanin" w:hAnsi="IRNazanin" w:eastAsia="IRNazanin" w:cs="IRNazanin"/>
          <w:lang w:bidi="fa-IR"/>
          <w:color w:val="111111"/>
          <w:sz w:val="28"/>
          <w:szCs w:val="28"/>
          <w:rtl/>
        </w:rPr>
        <w:t xml:space="preserve">،للأصل،و لصحیحة زرارة عن الباقر علیه السّلام المتضمنة:أنّ اللّه وضع الجمعة عن تسعة،و عدّ منهم الصّبی و المجنون و المرأة </w:t>
      </w:r>
      <w:r>
        <w:rPr>
          <w:rStyle w:val="FootnoteReference"/>
        </w:rPr>
        <w:footnoteReference w:id="2016"/>
      </w:r>
      <w:r>
        <w:rPr>
          <w:rFonts w:ascii="IRNazanin" w:hAnsi="IRNazanin" w:eastAsia="IRNazanin" w:cs="IRNazanin"/>
          <w:lang w:bidi="fa-IR"/>
          <w:color w:val="111111"/>
          <w:sz w:val="28"/>
          <w:szCs w:val="28"/>
          <w:rtl/>
        </w:rPr>
        <w:t xml:space="preserve">،فالوجوب علیها عند الحضور یحتاج إلی دلیل،و لأنّها لیست أهلا للحضور فی مجامع الرّجال،فلا یناسب تکلیفها بها،و هذا هو الأصحّ.و لا فرق بین العجائز و غیرهنّ.</w:t>
      </w:r>
    </w:p>
    <w:p>
      <w:pPr>
        <w:pStyle w:val="BookText"/>
      </w:pPr>
      <w:r>
        <w:rPr>
          <w:rFonts w:ascii="IRNazanin" w:hAnsi="IRNazanin" w:eastAsia="IRNazanin" w:cs="IRNazanin"/>
          <w:lang w:bidi="fa-IR"/>
          <w:color w:val="111111"/>
          <w:sz w:val="28"/>
          <w:szCs w:val="28"/>
          <w:rtl/>
        </w:rPr>
        <w:t xml:space="preserve">بقی شیء،و هو انّها إذا حضرت الجمعة،هل تشرع منها و تجزئها عن الظّهر؟ظاهر عباراتهم ینفی الوجوب،و کراهیة الحضور یشعر بذلک،و به صرّح المصنّف فی النّهایة </w:t>
      </w:r>
      <w:r>
        <w:rPr>
          <w:rStyle w:val="FootnoteReference"/>
        </w:rPr>
        <w:footnoteReference w:id="2017"/>
      </w:r>
      <w:r>
        <w:rPr>
          <w:rFonts w:ascii="IRNazanin" w:hAnsi="IRNazanin" w:eastAsia="IRNazanin" w:cs="IRNazanin"/>
          <w:lang w:bidi="fa-IR"/>
          <w:color w:val="111111"/>
          <w:sz w:val="28"/>
          <w:szCs w:val="28"/>
          <w:rtl/>
        </w:rPr>
        <w:t xml:space="preserve">و یلوح ذلک من روایة أبی همام،عن أبی الحسن علیه السّلام قال:«إذا صلّت المرأة فی المسجد یوم الجمعة رکعتین فقد نقصت صلاتها،و إن صلت فی المسجد أربعا نقصت لتصلّ فی بیتها أربعا أفضل» </w:t>
      </w:r>
      <w:r>
        <w:rPr>
          <w:rStyle w:val="FootnoteReference"/>
        </w:rPr>
        <w:footnoteReference w:id="2018"/>
      </w:r>
      <w:r>
        <w:rPr>
          <w:rFonts w:ascii="IRNazanin" w:hAnsi="IRNazanin" w:eastAsia="IRNazanin" w:cs="IRNazanin"/>
          <w:lang w:bidi="fa-IR"/>
          <w:color w:val="111111"/>
          <w:sz w:val="28"/>
          <w:szCs w:val="28"/>
          <w:rtl/>
        </w:rPr>
        <w:t xml:space="preserve">و لا بعد فیه.</w:t>
      </w:r>
    </w:p>
    <w:p>
      <w:pPr>
        <w:pStyle w:val="BookText"/>
      </w:pPr>
      <w:r>
        <w:rPr>
          <w:rFonts w:ascii="IRNazanin" w:hAnsi="IRNazanin" w:eastAsia="IRNazanin" w:cs="IRNazanin"/>
          <w:lang w:bidi="fa-IR"/>
          <w:color w:val="111111"/>
          <w:sz w:val="28"/>
          <w:szCs w:val="28"/>
          <w:rtl/>
        </w:rPr>
        <w:t xml:space="preserve">و لعل مراد الشّیخ فی النّهایة بوجوبها علیها عند الحضور:أنّها تفعلها بنیة الوجوب </w:t>
      </w:r>
      <w:r>
        <w:rPr>
          <w:rStyle w:val="FootnoteReference"/>
        </w:rPr>
        <w:footnoteReference w:id="2019"/>
      </w:r>
      <w:r>
        <w:rPr>
          <w:rFonts w:ascii="IRNazanin" w:hAnsi="IRNazanin" w:eastAsia="IRNazanin" w:cs="IRNazanin"/>
          <w:lang w:bidi="fa-IR"/>
          <w:color w:val="111111"/>
          <w:sz w:val="28"/>
          <w:szCs w:val="28"/>
          <w:rtl/>
        </w:rPr>
        <w:t xml:space="preserve">،لأنّها إنّما تجزئ عن الظّهر إذا أوقعتها کذلک،إذ لا قاطع فی عبارته علی إرادة الوجوب الحتمی،و علی هذه تنزّل روایة حفص بن غیاث و إن ضعفت، فلا یبقی بین الإخبار اختلاف.</w:t>
      </w:r>
    </w:p>
    <w:p>
      <w:pPr>
        <w:pStyle w:val="BookText"/>
      </w:pPr>
      <w:r>
        <w:rPr>
          <w:rFonts w:ascii="IRNazanin" w:hAnsi="IRNazanin" w:eastAsia="IRNazanin" w:cs="IRNazanin"/>
          <w:lang w:bidi="fa-IR"/>
          <w:color w:val="111111"/>
          <w:sz w:val="28"/>
          <w:szCs w:val="28"/>
          <w:rtl/>
        </w:rPr>
        <w:t xml:space="preserve">و اعلم أنّ شیخنا فی الذّکری صرّح بأنّ الخنثی المرأة فی ذلک،معلّلا بالشک فی السّبب </w:t>
      </w:r>
      <w:r>
        <w:rPr>
          <w:rStyle w:val="FootnoteReference"/>
        </w:rPr>
        <w:footnoteReference w:id="2020"/>
      </w:r>
      <w:r>
        <w:rPr>
          <w:rFonts w:ascii="IRNazanin" w:hAnsi="IRNazanin" w:eastAsia="IRNazanin" w:cs="IRNazanin"/>
          <w:lang w:bidi="fa-IR"/>
          <w:color w:val="111111"/>
          <w:sz w:val="28"/>
          <w:szCs w:val="28"/>
          <w:rtl/>
        </w:rPr>
        <w:t xml:space="preserve">،و کذا المصنّف فی النّهایة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علیه،أنّ تکلیف الخنثی لمّا کان فی باب العبادات دائرا مع أحوط الطّرفین،و هو ما یحصل به یقین البراءة،للقطع بثبوته و توقف الجزم البراءة علی ذلک،کان المناسب فی هذا الباب إیجاب الجمعة علیها،و عدم انعقادها بها.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تجب علی أهل السواد،و سکان الخیم مع الاستیطان،  إلا أن یقال:إنّ جواز کونها امرأة منع من ذلک هنا،لأنّ حضورها فی مجامع الرّجال أمر مرغوب عنه عند الشّارع،لما یترتب علیه من خوف الفتنة و الفساد،فألحقت بالمرأة حسما للمادة،فعلی هذا لو تمکنت من فعلها فی موضع لا تجتمع مع الرّجال،فهل تجب أم لا؟فیه تردّد.</w:t>
      </w:r>
    </w:p>
    <w:p>
      <w:pPr>
        <w:pStyle w:val="BookText"/>
      </w:pPr>
      <w:r>
        <w:rPr>
          <w:rFonts w:ascii="IRNazanin" w:hAnsi="IRNazanin" w:eastAsia="IRNazanin" w:cs="IRNazanin"/>
          <w:lang w:bidi="fa-IR"/>
          <w:color w:val="111111"/>
          <w:sz w:val="28"/>
          <w:szCs w:val="28"/>
          <w:rtl/>
        </w:rPr>
        <w:t xml:space="preserve">قوله: (و تجب علی أهل السّواد و سکان الخیم مع الاستیطان).</w:t>
      </w:r>
    </w:p>
    <w:p>
      <w:pPr>
        <w:pStyle w:val="BookText"/>
      </w:pPr>
      <w:r>
        <w:rPr>
          <w:rFonts w:ascii="IRNazanin" w:hAnsi="IRNazanin" w:eastAsia="IRNazanin" w:cs="IRNazanin"/>
          <w:lang w:bidi="fa-IR"/>
          <w:color w:val="111111"/>
          <w:sz w:val="28"/>
          <w:szCs w:val="28"/>
          <w:rtl/>
        </w:rPr>
        <w:t xml:space="preserve">السواد:القری،قال فی الصّحاح:سواد الکوفة و البصرة:قرأهما </w:t>
      </w:r>
      <w:r>
        <w:rPr>
          <w:rStyle w:val="FootnoteReference"/>
        </w:rPr>
        <w:footnoteReference w:id="2022"/>
      </w:r>
      <w:r>
        <w:rPr>
          <w:rFonts w:ascii="IRNazanin" w:hAnsi="IRNazanin" w:eastAsia="IRNazanin" w:cs="IRNazanin"/>
          <w:lang w:bidi="fa-IR"/>
          <w:color w:val="111111"/>
          <w:sz w:val="28"/>
          <w:szCs w:val="28"/>
          <w:rtl/>
        </w:rPr>
        <w:t xml:space="preserve">،و الخیم جمع خیمة:و هی بیت تنبیه العرب من عیدان الشّجر قاله فی الصّحاح </w:t>
      </w:r>
      <w:r>
        <w:rPr>
          <w:rStyle w:val="FootnoteReference"/>
        </w:rPr>
        <w:footnoteReference w:id="2023"/>
      </w:r>
      <w:r>
        <w:rPr>
          <w:rFonts w:ascii="IRNazanin" w:hAnsi="IRNazanin" w:eastAsia="IRNazanin" w:cs="IRNazanin"/>
          <w:lang w:bidi="fa-IR"/>
          <w:color w:val="111111"/>
          <w:sz w:val="28"/>
          <w:szCs w:val="28"/>
          <w:rtl/>
        </w:rPr>
        <w:t xml:space="preserve">.و الظاهر أنّ المراد هنا أعمّ من ذلک.</w:t>
      </w:r>
    </w:p>
    <w:p>
      <w:pPr>
        <w:pStyle w:val="BookText"/>
      </w:pPr>
      <w:r>
        <w:rPr>
          <w:rFonts w:ascii="IRNazanin" w:hAnsi="IRNazanin" w:eastAsia="IRNazanin" w:cs="IRNazanin"/>
          <w:lang w:bidi="fa-IR"/>
          <w:color w:val="111111"/>
          <w:sz w:val="28"/>
          <w:szCs w:val="28"/>
          <w:rtl/>
        </w:rPr>
        <w:t xml:space="preserve">وفقه المسألة:أنّ وجوب الجمعة علی أهل القری کوجوبها علی أهل المصر عند علمائنا أجمع.</w:t>
      </w:r>
    </w:p>
    <w:p>
      <w:pPr>
        <w:pStyle w:val="BookText"/>
      </w:pPr>
      <w:r>
        <w:rPr>
          <w:rFonts w:ascii="IRNazanin" w:hAnsi="IRNazanin" w:eastAsia="IRNazanin" w:cs="IRNazanin"/>
          <w:lang w:bidi="fa-IR"/>
          <w:color w:val="111111"/>
          <w:sz w:val="28"/>
          <w:szCs w:val="28"/>
          <w:rtl/>
        </w:rPr>
        <w:t xml:space="preserve">و یدلّ علیه عموم الأوامر بالجمعة من غیر تخصیص،و صحیحة محمّد بن مسلم عن أحدهما علیهما السّلام،قال:سألته عن أناس فی قربة،هل یصلّون الجمعة جماعة؟قال:«نعم یصلون أربعا إذا لم یکن من یخطب» </w:t>
      </w:r>
      <w:r>
        <w:rPr>
          <w:rStyle w:val="FootnoteReference"/>
        </w:rPr>
        <w:footnoteReference w:id="2024"/>
      </w:r>
      <w:r>
        <w:rPr>
          <w:rFonts w:ascii="IRNazanin" w:hAnsi="IRNazanin" w:eastAsia="IRNazanin" w:cs="IRNazanin"/>
          <w:lang w:bidi="fa-IR"/>
          <w:color w:val="111111"/>
          <w:sz w:val="28"/>
          <w:szCs w:val="28"/>
          <w:rtl/>
        </w:rPr>
        <w:t xml:space="preserve">.و خالف فی ذلک أبو حنیفة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وجوبها علی أهل الخیام و بیوت الشعر و أمثالهم،إذا لم یکونوا ظاعنین، بحیث یلزمهم القصر،و تردّد فیه الشّیخ فی المبسوط ثم قوّی الوجوب </w:t>
      </w:r>
      <w:r>
        <w:rPr>
          <w:rStyle w:val="FootnoteReference"/>
        </w:rPr>
        <w:footnoteReference w:id="2026"/>
      </w:r>
      <w:r>
        <w:rPr>
          <w:rFonts w:ascii="IRNazanin" w:hAnsi="IRNazanin" w:eastAsia="IRNazanin" w:cs="IRNazanin"/>
          <w:lang w:bidi="fa-IR"/>
          <w:color w:val="111111"/>
          <w:sz w:val="28"/>
          <w:szCs w:val="28"/>
          <w:rtl/>
        </w:rPr>
        <w:t xml:space="preserve">،و هو المذهب،و التقریب ما سبق.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بعد بفرسخین فما دون یجب علیه الحضور،أو صلاتها فی موطنه إذا بعد بفرسخ،و لو نقص عن فرسخ وجوب الحضور. و لو زاد علی الفرسخین و حصلت الشرائط صلاّها فی موطنه أو حضر، و لو فقد أحدهما سقطت. و المسافر إن وجب علیه التمام وجبت علیه،و إلاّ فلا.   قوله: (و من بعض بفرسخین فما دون یجب علیه الحضور أو صلاتها فی موطنه إذا بعد بفرسخ،و لو نقص عن فرسخ وجب الحضور).</w:t>
      </w:r>
    </w:p>
    <w:p>
      <w:pPr>
        <w:pStyle w:val="BookText"/>
      </w:pPr>
      <w:r>
        <w:rPr>
          <w:rFonts w:ascii="IRNazanin" w:hAnsi="IRNazanin" w:eastAsia="IRNazanin" w:cs="IRNazanin"/>
          <w:lang w:bidi="fa-IR"/>
          <w:color w:val="111111"/>
          <w:sz w:val="28"/>
          <w:szCs w:val="28"/>
          <w:rtl/>
        </w:rPr>
        <w:t xml:space="preserve">لما سبق من أنّ الحضور إنّما یسقط مع الزّیادة علی فرسخین علی الأصحّ، فإذا اجتمعت شرائط الجمعة عنده وجب إمّا الحضور أو فعلها فی موضعه تخییرا،و إن اختل بعضها،کما لو نقص البعد بینهما عن فرسخ تعین الحضور،لفوات شرط الوحدة،و کذا لو فقد غیره من الشّروط،و إن تحقق هو،لأنّه معدود من حاضریها.</w:t>
      </w:r>
    </w:p>
    <w:p>
      <w:pPr>
        <w:pStyle w:val="BookText"/>
      </w:pPr>
      <w:r>
        <w:rPr>
          <w:rFonts w:ascii="IRNazanin" w:hAnsi="IRNazanin" w:eastAsia="IRNazanin" w:cs="IRNazanin"/>
          <w:lang w:bidi="fa-IR"/>
          <w:color w:val="111111"/>
          <w:sz w:val="28"/>
          <w:szCs w:val="28"/>
          <w:rtl/>
        </w:rPr>
        <w:t xml:space="preserve">قوله: (و لو زاد علی الفرسخین،و حصلت الشّرائط صلاها فی موطنه أو حضر،و لو فقد أحدها سقطت).</w:t>
      </w:r>
    </w:p>
    <w:p>
      <w:pPr>
        <w:pStyle w:val="BookText"/>
      </w:pPr>
      <w:r>
        <w:rPr>
          <w:rFonts w:ascii="IRNazanin" w:hAnsi="IRNazanin" w:eastAsia="IRNazanin" w:cs="IRNazanin"/>
          <w:lang w:bidi="fa-IR"/>
          <w:color w:val="111111"/>
          <w:sz w:val="28"/>
          <w:szCs w:val="28"/>
          <w:rtl/>
        </w:rPr>
        <w:t xml:space="preserve">البعد بما زاد علی فرسخین إنّما تسقط معه الجمعة إذا لم تجتمع شرائطها ثمة لانتفاء المقتضی حینئذ،فلو اجتمعت تحتم فعلها قطعا لتحقق الموجب،لکن لا یتحتم علیه فعلها فی موطنه،لأنّ الواجب هو الجمعة لا فعلها فی موضع مخصوص،فله أن یحضر إلی الموضع البعید الّذی تقام فیه الجمعة بشرط أن یعلم أو یغلب علی ظنّه إدراکها،و إلاّ لم یجز ترکها فی موطنه،لما فیه من التّغریر بالفریضة و التضییع لها.</w:t>
      </w:r>
    </w:p>
    <w:p>
      <w:pPr>
        <w:pStyle w:val="BookText"/>
      </w:pPr>
      <w:r>
        <w:rPr>
          <w:rFonts w:ascii="IRNazanin" w:hAnsi="IRNazanin" w:eastAsia="IRNazanin" w:cs="IRNazanin"/>
          <w:lang w:bidi="fa-IR"/>
          <w:color w:val="111111"/>
          <w:sz w:val="28"/>
          <w:szCs w:val="28"/>
          <w:rtl/>
        </w:rPr>
        <w:t xml:space="preserve">قوله: (و المسافر إن وجب علیه التمام وجبت علیه،و إلاّ فلا).</w:t>
      </w:r>
    </w:p>
    <w:p>
      <w:pPr>
        <w:pStyle w:val="BookText"/>
      </w:pPr>
      <w:r>
        <w:rPr>
          <w:rFonts w:ascii="IRNazanin" w:hAnsi="IRNazanin" w:eastAsia="IRNazanin" w:cs="IRNazanin"/>
          <w:lang w:bidi="fa-IR"/>
          <w:color w:val="111111"/>
          <w:sz w:val="28"/>
          <w:szCs w:val="28"/>
          <w:rtl/>
        </w:rPr>
        <w:t xml:space="preserve">لأنّ المراد بالسّفر المانع من وجوبها:هو المعتبر شرعا،فلو انتفی حکم اعتباره لم یؤثر،و ذلک فیما إذا نوی إقامة عشرة أیّام،أو مضی علیه ثلاثون یوما علی التّردد.</w:t>
      </w:r>
    </w:p>
    <w:p>
      <w:pPr>
        <w:pStyle w:val="BookText"/>
      </w:pPr>
      <w:r>
        <w:rPr>
          <w:rFonts w:ascii="IRNazanin" w:hAnsi="IRNazanin" w:eastAsia="IRNazanin" w:cs="IRNazanin"/>
          <w:lang w:bidi="fa-IR"/>
          <w:color w:val="111111"/>
          <w:sz w:val="28"/>
          <w:szCs w:val="28"/>
          <w:rtl/>
        </w:rPr>
        <w:t xml:space="preserve">فی مصر،و کذا لو صار کثیر السّفر،أو کان سفره معصیة،و به صرّح المصنّف فی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السفر بعد الزوال قبلها،و یکره بعد الفرج.  النّهایة </w:t>
      </w:r>
      <w:r>
        <w:rPr>
          <w:rStyle w:val="FootnoteReference"/>
        </w:rPr>
        <w:footnoteReference w:id="2027"/>
      </w:r>
      <w:r>
        <w:rPr>
          <w:rFonts w:ascii="IRNazanin" w:hAnsi="IRNazanin" w:eastAsia="IRNazanin" w:cs="IRNazanin"/>
          <w:lang w:bidi="fa-IR"/>
          <w:color w:val="111111"/>
          <w:sz w:val="28"/>
          <w:szCs w:val="28"/>
          <w:rtl/>
        </w:rPr>
        <w:t xml:space="preserve">و قال فی المنتهی:لم أقف علی قول لعلمائنا فی اشتراط الطاعة فی السّفر، لسقوط الجمعة،و الأقرب اشتراطه </w:t>
      </w:r>
      <w:r>
        <w:rPr>
          <w:rStyle w:val="FootnoteReference"/>
        </w:rPr>
        <w:footnoteReference w:id="2028"/>
      </w:r>
      <w:r>
        <w:rPr>
          <w:rFonts w:ascii="IRNazanin" w:hAnsi="IRNazanin" w:eastAsia="IRNazanin" w:cs="IRNazanin"/>
          <w:lang w:bidi="fa-IR"/>
          <w:color w:val="111111"/>
          <w:sz w:val="28"/>
          <w:szCs w:val="28"/>
          <w:rtl/>
        </w:rPr>
        <w:t xml:space="preserve">،و تقریب ذلک کلّه یعلم بما نبهنا علیه.</w:t>
      </w:r>
    </w:p>
    <w:p>
      <w:pPr>
        <w:pStyle w:val="BookText"/>
      </w:pPr>
      <w:r>
        <w:rPr>
          <w:rFonts w:ascii="IRNazanin" w:hAnsi="IRNazanin" w:eastAsia="IRNazanin" w:cs="IRNazanin"/>
          <w:lang w:bidi="fa-IR"/>
          <w:color w:val="111111"/>
          <w:sz w:val="28"/>
          <w:szCs w:val="28"/>
          <w:rtl/>
        </w:rPr>
        <w:t xml:space="preserve">و لو تخیر المسافر لکونه فی أحد الأربعة،فهل تتعیّن الجمعة أم یستحب له حضورها کما فی غیر مواضع التخییر؟کل محتمل،و الثّانی أقرب،لأنّ استحباب الإتمام لا یخرجه عن السّفر،و لا یزیل ما ثبت من سقوط الجمعة،و لم یفت المصنّف فی النّهایة بشیء.</w:t>
      </w:r>
    </w:p>
    <w:p>
      <w:pPr>
        <w:pStyle w:val="BookText"/>
      </w:pPr>
      <w:r>
        <w:rPr>
          <w:rFonts w:ascii="IRNazanin" w:hAnsi="IRNazanin" w:eastAsia="IRNazanin" w:cs="IRNazanin"/>
          <w:lang w:bidi="fa-IR"/>
          <w:color w:val="111111"/>
          <w:sz w:val="28"/>
          <w:szCs w:val="28"/>
          <w:rtl/>
        </w:rPr>
        <w:t xml:space="preserve">قوله: (و یحرم السفر بعد الزوال قبلها،و یکره بعد الفجر).</w:t>
      </w:r>
    </w:p>
    <w:p>
      <w:pPr>
        <w:pStyle w:val="BookText"/>
      </w:pPr>
      <w:r>
        <w:rPr>
          <w:rFonts w:ascii="IRNazanin" w:hAnsi="IRNazanin" w:eastAsia="IRNazanin" w:cs="IRNazanin"/>
          <w:lang w:bidi="fa-IR"/>
          <w:color w:val="111111"/>
          <w:sz w:val="28"/>
          <w:szCs w:val="28"/>
          <w:rtl/>
        </w:rPr>
        <w:t xml:space="preserve">لمّا کان السّفر من الأسباب المسقطة للجمعة،حرم علی المکلّف بها إنشاؤه بعد الزّوال،لوجوب الجمعة حینئذ،فلا یجوز الاشتغال بما یؤدی إلی ترکها، کالتجارة و اللّهو،و وجوبها و إن کان موسعا،إلا أنّ لها شرائط تخالف بها غیرها من الصّلوات،و اجتماعها بعد ذلک غیر معلوم،و یکره لو کان السّفر بعد الفجر قبل الزّوال،لما فیه من منع نفسه من أکمل الفرضین،فعلی هذا لو کان بین یدیه جمعة یعلم إدراکها،هل یجوز السّفر بعد الزّوال و لا یکره قبله؟فیه نظر ینشأ من إطلاق المنع من السّفر بعد الزّوال،و من أنّ المطلوب و هو فعل الجمعة حاصل.</w:t>
      </w:r>
    </w:p>
    <w:p>
      <w:pPr>
        <w:pStyle w:val="BookText"/>
      </w:pPr>
      <w:r>
        <w:rPr>
          <w:rFonts w:ascii="IRNazanin" w:hAnsi="IRNazanin" w:eastAsia="IRNazanin" w:cs="IRNazanin"/>
          <w:lang w:bidi="fa-IR"/>
          <w:color w:val="111111"/>
          <w:sz w:val="28"/>
          <w:szCs w:val="28"/>
          <w:rtl/>
        </w:rPr>
        <w:t xml:space="preserve">و لا فرق بین کون الجمعة الّتی بین یدیه فی محل الترخّص،و بین کونها قبله، لأنّ السفر الطارئ علی وجوبها لا یسقط الوجوب.</w:t>
      </w:r>
    </w:p>
    <w:p>
      <w:pPr>
        <w:pStyle w:val="BookText"/>
      </w:pPr>
      <w:r>
        <w:rPr>
          <w:rFonts w:ascii="IRNazanin" w:hAnsi="IRNazanin" w:eastAsia="IRNazanin" w:cs="IRNazanin"/>
          <w:lang w:bidi="fa-IR"/>
          <w:color w:val="111111"/>
          <w:sz w:val="28"/>
          <w:szCs w:val="28"/>
          <w:rtl/>
        </w:rPr>
        <w:t xml:space="preserve">و لو سافر بعد التّکلیف بها،و لم یکن هناک جمعة اخری کان عاصیا،فلا یترخّص حتّی تفوت الجمعة،فیبتدئ السّفر من موضع تحقق الفوات.</w:t>
      </w:r>
    </w:p>
    <w:p>
      <w:pPr>
        <w:pStyle w:val="BookText"/>
      </w:pPr>
      <w:r>
        <w:rPr>
          <w:rFonts w:ascii="IRNazanin" w:hAnsi="IRNazanin" w:eastAsia="IRNazanin" w:cs="IRNazanin"/>
          <w:lang w:bidi="fa-IR"/>
          <w:color w:val="111111"/>
          <w:sz w:val="28"/>
          <w:szCs w:val="28"/>
          <w:rtl/>
        </w:rPr>
        <w:t xml:space="preserve">و لو کان السّفر واجبا،کالحج و الغزو،أو مضطرا إلیه فلا حجر،و إن کان بعد الزّوال،إذا کان التخلف یؤدی الی فوت الفرض أو حصول ضرر،بنحو فوت الرفقة و صعوبة الالتحاق.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تسقط عن المکاتب،و المدبر،و المعتق بعضه،و إن اتفقت فی یومه.  أمّا لو کان السّفر مندوبا فالظّاهر انتفاء کراهیته قبل الزّوال،لانتفاء التّحریم بعده.</w:t>
      </w:r>
    </w:p>
    <w:p>
      <w:pPr>
        <w:pStyle w:val="BookText"/>
      </w:pPr>
      <w:r>
        <w:rPr>
          <w:rFonts w:ascii="IRNazanin" w:hAnsi="IRNazanin" w:eastAsia="IRNazanin" w:cs="IRNazanin"/>
          <w:lang w:bidi="fa-IR"/>
          <w:color w:val="111111"/>
          <w:sz w:val="28"/>
          <w:szCs w:val="28"/>
          <w:rtl/>
        </w:rPr>
        <w:t xml:space="preserve">و لو بعد عن موضع الجمعة،بفرسخین فما دون،و کان بحیث لا یمکنه قطع المسافة إلاّ بالخروج قبل الزّوال،فمقتضی عبارة الذّکری </w:t>
      </w:r>
      <w:r>
        <w:rPr>
          <w:rStyle w:val="FootnoteReference"/>
        </w:rPr>
        <w:footnoteReference w:id="2029"/>
      </w:r>
      <w:r>
        <w:rPr>
          <w:rFonts w:ascii="IRNazanin" w:hAnsi="IRNazanin" w:eastAsia="IRNazanin" w:cs="IRNazanin"/>
          <w:lang w:bidi="fa-IR"/>
          <w:color w:val="111111"/>
          <w:sz w:val="28"/>
          <w:szCs w:val="28"/>
          <w:rtl/>
        </w:rPr>
        <w:t xml:space="preserve">و النّهایة وجوب السّعی قبله </w:t>
      </w:r>
      <w:r>
        <w:rPr>
          <w:rStyle w:val="FootnoteReference"/>
        </w:rPr>
        <w:footnoteReference w:id="2030"/>
      </w:r>
      <w:r>
        <w:rPr>
          <w:rFonts w:ascii="IRNazanin" w:hAnsi="IRNazanin" w:eastAsia="IRNazanin" w:cs="IRNazanin"/>
          <w:lang w:bidi="fa-IR"/>
          <w:color w:val="111111"/>
          <w:sz w:val="28"/>
          <w:szCs w:val="28"/>
          <w:rtl/>
        </w:rPr>
        <w:t xml:space="preserve">،و حینئذ فیحرم علیه ما یمنع الجمعة،کالسفر إلی غیر جهتها،و التشاغل بالبیع و نحوه،و صحیح زرارة یدل علیه </w:t>
      </w:r>
      <w:r>
        <w:rPr>
          <w:rStyle w:val="FootnoteReference"/>
        </w:rPr>
        <w:footnoteReference w:id="2031"/>
      </w:r>
      <w:r>
        <w:rPr>
          <w:rFonts w:ascii="IRNazanin" w:hAnsi="IRNazanin" w:eastAsia="IRNazanin" w:cs="IRNazanin"/>
          <w:lang w:bidi="fa-IR"/>
          <w:color w:val="111111"/>
          <w:sz w:val="28"/>
          <w:szCs w:val="28"/>
          <w:rtl/>
        </w:rPr>
        <w:t xml:space="preserve">،و توقف فی الذّکری فی احتساب هذا القدر من المسافة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لهذا التردّد،إذ لا منافاة بین کون المکلّف مسافرا و وجوب الجمعة علیه،بسبب سابق علی السّفر،کما یجب الإتمام فی الظّهر علی من خرج فی أثناء الوقت.</w:t>
      </w:r>
    </w:p>
    <w:p>
      <w:pPr>
        <w:pStyle w:val="BookText"/>
      </w:pPr>
      <w:r>
        <w:rPr>
          <w:rFonts w:ascii="IRNazanin" w:hAnsi="IRNazanin" w:eastAsia="IRNazanin" w:cs="IRNazanin"/>
          <w:lang w:bidi="fa-IR"/>
          <w:color w:val="111111"/>
          <w:sz w:val="28"/>
          <w:szCs w:val="28"/>
          <w:rtl/>
        </w:rPr>
        <w:t xml:space="preserve">قوله: (و تسقط عن المکاتب و المدبر و المعتق بعضه،و إن اتفقت فی یومه).</w:t>
      </w:r>
    </w:p>
    <w:p>
      <w:pPr>
        <w:pStyle w:val="BookText"/>
      </w:pPr>
      <w:r>
        <w:rPr>
          <w:rFonts w:ascii="IRNazanin" w:hAnsi="IRNazanin" w:eastAsia="IRNazanin" w:cs="IRNazanin"/>
          <w:lang w:bidi="fa-IR"/>
          <w:color w:val="111111"/>
          <w:sz w:val="28"/>
          <w:szCs w:val="28"/>
          <w:rtl/>
        </w:rPr>
        <w:t xml:space="preserve">أما عدم الوجوب علی المملوک فلحدیث زرارة عن الباقر علیه السّلام </w:t>
      </w:r>
      <w:r>
        <w:rPr>
          <w:rStyle w:val="FootnoteReference"/>
        </w:rPr>
        <w:footnoteReference w:id="2033"/>
      </w:r>
      <w:r>
        <w:rPr>
          <w:rFonts w:ascii="IRNazanin" w:hAnsi="IRNazanin" w:eastAsia="IRNazanin" w:cs="IRNazanin"/>
          <w:lang w:bidi="fa-IR"/>
          <w:color w:val="111111"/>
          <w:sz w:val="28"/>
          <w:szCs w:val="28"/>
          <w:rtl/>
        </w:rPr>
        <w:t xml:space="preserve">، و أما أنّه لا فرق بین القنّ و المکاتب و غیرهما فلوجود الرقیة فی الجملة المانعة من تعلق الوجوب،و یندرج فی المکاتب المطلق و المشروط،و المعتق بعضه یتناول من أعتق مباشرة و بسبب الکتابة و غیرهما.</w:t>
      </w:r>
    </w:p>
    <w:p>
      <w:pPr>
        <w:pStyle w:val="BookText"/>
      </w:pPr>
      <w:r>
        <w:rPr>
          <w:rFonts w:ascii="IRNazanin" w:hAnsi="IRNazanin" w:eastAsia="IRNazanin" w:cs="IRNazanin"/>
          <w:lang w:bidi="fa-IR"/>
          <w:color w:val="111111"/>
          <w:sz w:val="28"/>
          <w:szCs w:val="28"/>
          <w:rtl/>
        </w:rPr>
        <w:t xml:space="preserve">و یراد بقوله:(و ان اتّفقت فی یومه):ما إذا هایاه مولاه،علی أن یکون لکل منهما من الزّمان مقدار یناسب حقّه،کیوم و یوم إن کان نصفه حرا،و نحو ذلک.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یصلّی من سقطت عنه الظهر فی وقت الجمعة،فإن حضرها بعد صلاته لم تجب علیه،و إن زال المانع کعتق العبد و نیة الإقامة،أما الصبیّ فتجب علیه.  و خالف فی ذلک الشّیخ فی المبسوط فأوجبها علیه إذا اتّفقت فی یومه، لانقطاع سلطنة المولی حینئذ </w:t>
      </w:r>
      <w:r>
        <w:rPr>
          <w:rStyle w:val="FootnoteReference"/>
        </w:rPr>
        <w:footnoteReference w:id="2034"/>
      </w:r>
      <w:r>
        <w:rPr>
          <w:rFonts w:ascii="IRNazanin" w:hAnsi="IRNazanin" w:eastAsia="IRNazanin" w:cs="IRNazanin"/>
          <w:lang w:bidi="fa-IR"/>
          <w:color w:val="111111"/>
          <w:sz w:val="28"/>
          <w:szCs w:val="28"/>
          <w:rtl/>
        </w:rPr>
        <w:t xml:space="preserve">.و هو ضعیف،لبقاء الرّق المانع،و استصحاب ما کان،و أم الولد،و المخارج علی مقدار معیّن فی کلّ یوم مثلا کغیرهما.</w:t>
      </w:r>
    </w:p>
    <w:p>
      <w:pPr>
        <w:pStyle w:val="BookText"/>
      </w:pPr>
      <w:r>
        <w:rPr>
          <w:rFonts w:ascii="IRNazanin" w:hAnsi="IRNazanin" w:eastAsia="IRNazanin" w:cs="IRNazanin"/>
          <w:lang w:bidi="fa-IR"/>
          <w:color w:val="111111"/>
          <w:sz w:val="28"/>
          <w:szCs w:val="28"/>
          <w:rtl/>
        </w:rPr>
        <w:t xml:space="preserve">قوله: (و یصلّی من سقطت عنه الظّهر فی وقت الجمعة).</w:t>
      </w:r>
    </w:p>
    <w:p>
      <w:pPr>
        <w:pStyle w:val="BookText"/>
      </w:pPr>
      <w:r>
        <w:rPr>
          <w:rFonts w:ascii="IRNazanin" w:hAnsi="IRNazanin" w:eastAsia="IRNazanin" w:cs="IRNazanin"/>
          <w:lang w:bidi="fa-IR"/>
          <w:color w:val="111111"/>
          <w:sz w:val="28"/>
          <w:szCs w:val="28"/>
          <w:rtl/>
        </w:rPr>
        <w:t xml:space="preserve">أی:من سقطت عنه الجمعة یجوز أن یصلّی الظّهر و إن کان فی وقت الجمعة،لعدم التّکلیف بها،فوجودها کعدمها بالنّسبة إلیه،حتی أنّه لو کان ممن لا تجب علیه لو حضر موضع إقامتها جاز أن یصلّیها فیه لو حضره.</w:t>
      </w:r>
    </w:p>
    <w:p>
      <w:pPr>
        <w:pStyle w:val="BookText"/>
      </w:pPr>
      <w:r>
        <w:rPr>
          <w:rFonts w:ascii="IRNazanin" w:hAnsi="IRNazanin" w:eastAsia="IRNazanin" w:cs="IRNazanin"/>
          <w:lang w:bidi="fa-IR"/>
          <w:color w:val="111111"/>
          <w:sz w:val="28"/>
          <w:szCs w:val="28"/>
          <w:rtl/>
        </w:rPr>
        <w:t xml:space="preserve">قوله: (فان حضرها بعد صلاته لم تجب علیه).</w:t>
      </w:r>
    </w:p>
    <w:p>
      <w:pPr>
        <w:pStyle w:val="BookText"/>
      </w:pPr>
      <w:r>
        <w:rPr>
          <w:rFonts w:ascii="IRNazanin" w:hAnsi="IRNazanin" w:eastAsia="IRNazanin" w:cs="IRNazanin"/>
          <w:lang w:bidi="fa-IR"/>
          <w:color w:val="111111"/>
          <w:sz w:val="28"/>
          <w:szCs w:val="28"/>
          <w:rtl/>
        </w:rPr>
        <w:t xml:space="preserve">لسقوط التّکلیف عنه بفعل الظّهر و امتناع وجوبهما معا،و إن کان ممن لو حضر قبل فعل الظّهر لوجبت علیه.</w:t>
      </w:r>
    </w:p>
    <w:p>
      <w:pPr>
        <w:pStyle w:val="BookText"/>
      </w:pPr>
      <w:r>
        <w:rPr>
          <w:rFonts w:ascii="IRNazanin" w:hAnsi="IRNazanin" w:eastAsia="IRNazanin" w:cs="IRNazanin"/>
          <w:lang w:bidi="fa-IR"/>
          <w:color w:val="111111"/>
          <w:sz w:val="28"/>
          <w:szCs w:val="28"/>
          <w:rtl/>
        </w:rPr>
        <w:t xml:space="preserve">قوله: (و إن زال المانع،کعتق العبد و نیة الإقامة،أما الصّبی فتجب علیه).</w:t>
      </w:r>
    </w:p>
    <w:p>
      <w:pPr>
        <w:pStyle w:val="BookText"/>
      </w:pPr>
      <w:r>
        <w:rPr>
          <w:rFonts w:ascii="IRNazanin" w:hAnsi="IRNazanin" w:eastAsia="IRNazanin" w:cs="IRNazanin"/>
          <w:lang w:bidi="fa-IR"/>
          <w:color w:val="111111"/>
          <w:sz w:val="28"/>
          <w:szCs w:val="28"/>
          <w:rtl/>
        </w:rPr>
        <w:t xml:space="preserve">أی:لم تجب علیه الجمعة بعد فعل الظّهر،و إن زال المانع من وجوبها حینئذ،کما لو أعتق العبد بعد فعل الظّهر علی وجهها،أو لزم المسافر الإتمام بنیة الإقامة و نحوها،أو بریء المریض،أو عرج الأعرج،لامتثال الأمر المقتضی للإجزاء.</w:t>
      </w:r>
    </w:p>
    <w:p>
      <w:pPr>
        <w:pStyle w:val="BookText"/>
      </w:pPr>
      <w:r>
        <w:rPr>
          <w:rFonts w:ascii="IRNazanin" w:hAnsi="IRNazanin" w:eastAsia="IRNazanin" w:cs="IRNazanin"/>
          <w:lang w:bidi="fa-IR"/>
          <w:color w:val="111111"/>
          <w:sz w:val="28"/>
          <w:szCs w:val="28"/>
          <w:rtl/>
        </w:rPr>
        <w:t xml:space="preserve">و هذا فی غیر الصّبی لو صلّ الظّهر،ثم بلغ قبل صلاة الجمعة،فإنّها تجب علیه سواء قلنا بشرعیة أفعال الصّبی،أم لا،لأنّ المأتی به لم یکن فرضه.</w:t>
      </w:r>
    </w:p>
    <w:p>
      <w:pPr>
        <w:pStyle w:val="BookText"/>
      </w:pPr>
      <w:r>
        <w:rPr>
          <w:rFonts w:ascii="IRNazanin" w:hAnsi="IRNazanin" w:eastAsia="IRNazanin" w:cs="IRNazanin"/>
          <w:lang w:bidi="fa-IR"/>
          <w:color w:val="111111"/>
          <w:sz w:val="28"/>
          <w:szCs w:val="28"/>
          <w:rtl/>
        </w:rPr>
        <w:t xml:space="preserve">و قد تعلق به الخطاب حین البلوغ،فلا یبرأ إلاّ بفعل الجمعة،و مثله الخنثی المشکل لو صلّی الظّهر،إمّا بناء علی عدم وجوبها علیه کالمرأة،أو لعدم تحقق شرط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53" w:name="pg10520_111785"/>
    <w:bookmarkEnd w:id="53"/>
    <w:p>
      <w:pPr>
        <w:pStyle w:val="Heading5"/>
      </w:pPr>
      <w:bookmarkStart w:id="178" w:name="_Toc95"/>
      <w:r>
        <w:t>المطلب الثالث:فی ماهیتها و آدابها</w:t>
      </w:r>
      <w:bookmarkEnd w:id="178"/>
    </w:p>
    <w:p>
      <w:pPr>
        <w:pStyle w:val="BookText"/>
      </w:pPr>
      <w:r>
        <w:rPr>
          <w:rFonts w:ascii="IRNazanin" w:hAnsi="IRNazanin" w:eastAsia="IRNazanin" w:cs="IRNazanin"/>
          <w:lang w:bidi="fa-IR"/>
          <w:color w:val="111111"/>
          <w:sz w:val="28"/>
          <w:szCs w:val="28"/>
          <w:rtl/>
        </w:rPr>
        <w:t xml:space="preserve">المطلب الثالث:فی ماهیتها و آدابها:</w:t>
      </w:r>
    </w:p>
    <w:p>
      <w:pPr>
        <w:pStyle w:val="BookText"/>
      </w:pPr>
      <w:r>
        <w:rPr>
          <w:rFonts w:ascii="IRNazanin" w:hAnsi="IRNazanin" w:eastAsia="IRNazanin" w:cs="IRNazanin"/>
          <w:lang w:bidi="fa-IR"/>
          <w:color w:val="111111"/>
          <w:sz w:val="28"/>
          <w:szCs w:val="28"/>
          <w:rtl/>
        </w:rPr>
        <w:t xml:space="preserve">و هی رکعتان عوض الظهر،و یستحب فیهما الجهر إجماعا،و الأذان الثانی بدعة.  الوجوب بناء علی ما سبق من الاحتمال،ثم حکم بکونه شرعا رجلا،فإنّه یصلّی الجمعة،کما صرّح به المصنّف فی النّهایة </w:t>
      </w:r>
      <w:r>
        <w:rPr>
          <w:rStyle w:val="FootnoteReference"/>
        </w:rPr>
        <w:footnoteReference w:id="2035"/>
      </w:r>
      <w:r>
        <w:rPr>
          <w:rFonts w:ascii="IRNazanin" w:hAnsi="IRNazanin" w:eastAsia="IRNazanin" w:cs="IRNazanin"/>
          <w:lang w:bidi="fa-IR"/>
          <w:color w:val="111111"/>
          <w:sz w:val="28"/>
          <w:szCs w:val="28"/>
          <w:rtl/>
        </w:rPr>
        <w:t xml:space="preserve">لأنّ اللبس المانع من تحقق تکلیفه بالجمعة قد زال،و تبین أنّ الظّهر لم یکن فرضه.</w:t>
      </w:r>
    </w:p>
    <w:p>
      <w:pPr>
        <w:pStyle w:val="BookText"/>
      </w:pPr>
      <w:r>
        <w:rPr>
          <w:rFonts w:ascii="IRNazanin" w:hAnsi="IRNazanin" w:eastAsia="IRNazanin" w:cs="IRNazanin"/>
          <w:lang w:bidi="fa-IR"/>
          <w:color w:val="111111"/>
          <w:sz w:val="28"/>
          <w:szCs w:val="28"/>
          <w:rtl/>
        </w:rPr>
        <w:t xml:space="preserve">قوله: (المطلب الثّالث:فی ماهیّتها و آدابها:و هی رکعتان عوض الظّهر،و یستحبّ فیهما الجهر إجماعا).</w:t>
      </w:r>
    </w:p>
    <w:p>
      <w:pPr>
        <w:pStyle w:val="BookText"/>
      </w:pPr>
      <w:r>
        <w:rPr>
          <w:rFonts w:ascii="IRNazanin" w:hAnsi="IRNazanin" w:eastAsia="IRNazanin" w:cs="IRNazanin"/>
          <w:lang w:bidi="fa-IR"/>
          <w:color w:val="111111"/>
          <w:sz w:val="28"/>
          <w:szCs w:val="28"/>
          <w:rtl/>
        </w:rPr>
        <w:t xml:space="preserve">الجمعة رکعتان کالیومیّة،و إنّما تتمیّز بشرائطها المتقدّمة و آدابها الآتیة،و لا خلاف بین أهل الإسلام فی أنّها عوض الظّهر،فلا یشرع الجمع بینهما.</w:t>
      </w:r>
    </w:p>
    <w:p>
      <w:pPr>
        <w:pStyle w:val="BookText"/>
      </w:pPr>
      <w:r>
        <w:rPr>
          <w:rFonts w:ascii="IRNazanin" w:hAnsi="IRNazanin" w:eastAsia="IRNazanin" w:cs="IRNazanin"/>
          <w:lang w:bidi="fa-IR"/>
          <w:color w:val="111111"/>
          <w:sz w:val="28"/>
          <w:szCs w:val="28"/>
          <w:rtl/>
        </w:rPr>
        <w:t xml:space="preserve">قوله: (و الأذان الثّانی بدعة).</w:t>
      </w:r>
    </w:p>
    <w:p>
      <w:pPr>
        <w:pStyle w:val="BookText"/>
      </w:pPr>
      <w:r>
        <w:rPr>
          <w:rFonts w:ascii="IRNazanin" w:hAnsi="IRNazanin" w:eastAsia="IRNazanin" w:cs="IRNazanin"/>
          <w:lang w:bidi="fa-IR"/>
          <w:color w:val="111111"/>
          <w:sz w:val="28"/>
          <w:szCs w:val="28"/>
          <w:rtl/>
        </w:rPr>
        <w:t xml:space="preserve">اختلف الأصحاب فی الأذان الثّانی یوم الجمعة،فقال الشّیخ فی المبسوط:</w:t>
      </w:r>
    </w:p>
    <w:p>
      <w:pPr>
        <w:pStyle w:val="BookText"/>
      </w:pPr>
      <w:r>
        <w:rPr>
          <w:rFonts w:ascii="Amiri" w:hAnsi="Amiri" w:eastAsia="Amiri" w:cs="Amiri"/>
          <w:lang w:bidi="ar-SA"/>
          <w:color w:val="111111"/>
          <w:sz w:val="28"/>
          <w:szCs w:val="28"/>
          <w:rtl/>
        </w:rPr>
        <w:t xml:space="preserve">إنّه مکروه </w:t>
      </w:r>
      <w:r>
        <w:rPr>
          <w:rStyle w:val="FootnoteReference"/>
        </w:rPr>
        <w:footnoteReference w:id="2036"/>
      </w:r>
      <w:r>
        <w:rPr>
          <w:rFonts w:ascii="IRNazanin" w:hAnsi="IRNazanin" w:eastAsia="IRNazanin" w:cs="IRNazanin"/>
          <w:lang w:bidi="fa-IR"/>
          <w:color w:val="111111"/>
          <w:sz w:val="28"/>
          <w:szCs w:val="28"/>
          <w:rtl/>
        </w:rPr>
        <w:t xml:space="preserve">و تبعه فی المعتبر </w:t>
      </w:r>
      <w:r>
        <w:rPr>
          <w:rStyle w:val="FootnoteReference"/>
        </w:rPr>
        <w:footnoteReference w:id="2037"/>
      </w:r>
      <w:r>
        <w:rPr>
          <w:rFonts w:ascii="IRNazanin" w:hAnsi="IRNazanin" w:eastAsia="IRNazanin" w:cs="IRNazanin"/>
          <w:lang w:bidi="fa-IR"/>
          <w:color w:val="111111"/>
          <w:sz w:val="28"/>
          <w:szCs w:val="28"/>
          <w:rtl/>
        </w:rPr>
        <w:t xml:space="preserve">،و قال ابن إدریس:یحرم </w:t>
      </w:r>
      <w:r>
        <w:rPr>
          <w:rStyle w:val="FootnoteReference"/>
        </w:rPr>
        <w:footnoteReference w:id="2038"/>
      </w:r>
      <w:r>
        <w:rPr>
          <w:rFonts w:ascii="IRNazanin" w:hAnsi="IRNazanin" w:eastAsia="IRNazanin" w:cs="IRNazanin"/>
          <w:lang w:bidi="fa-IR"/>
          <w:color w:val="111111"/>
          <w:sz w:val="28"/>
          <w:szCs w:val="28"/>
          <w:rtl/>
        </w:rPr>
        <w:t xml:space="preserve">،و هو ظاهر اختیار المصنّف هنا و فی المختلف </w:t>
      </w:r>
      <w:r>
        <w:rPr>
          <w:rStyle w:val="FootnoteReference"/>
        </w:rPr>
        <w:footnoteReference w:id="2039"/>
      </w:r>
      <w:r>
        <w:rPr>
          <w:rFonts w:ascii="Amiri" w:hAnsi="Amiri" w:eastAsia="Amiri" w:cs="Amiri"/>
          <w:lang w:bidi="ar-SA"/>
          <w:color w:val="111111"/>
          <w:sz w:val="28"/>
          <w:szCs w:val="28"/>
          <w:rtl/>
        </w:rPr>
        <w:t xml:space="preserve">و النّهایة </w:t>
      </w:r>
      <w:r>
        <w:rPr>
          <w:rStyle w:val="FootnoteReference"/>
        </w:rPr>
        <w:footnoteReference w:id="2040"/>
      </w:r>
      <w:r>
        <w:rPr>
          <w:rFonts w:ascii="IRNazanin" w:hAnsi="IRNazanin" w:eastAsia="IRNazanin" w:cs="IRNazanin"/>
          <w:lang w:bidi="fa-IR"/>
          <w:color w:val="111111"/>
          <w:sz w:val="28"/>
          <w:szCs w:val="28"/>
          <w:rtl/>
        </w:rPr>
        <w:t xml:space="preserve">و اختاره الشّهید فی الدّروس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التّحریم أقوی،لأنّ الاتّفاق واقع علی أنّ النّبی صلّی اللّه علیه و آله لم بفعله،و أنّ الأذان کان علی عهده صلّی اللّه علیه و آله واحدا.روی عن الباقر علیه السّلام انّه صلّی اللّه علیه و آله کان إذا خرج إلی الجمعة قعد علی المنبر حتّی یفرغ المؤذنون </w:t>
      </w:r>
      <w:r>
        <w:rPr>
          <w:rStyle w:val="FootnoteReference"/>
        </w:rPr>
        <w:footnoteReference w:id="2042"/>
      </w:r>
      <w:r>
        <w:rPr>
          <w:rFonts w:ascii="IRNazanin" w:hAnsi="IRNazanin" w:eastAsia="IRNazanin" w:cs="IRNazanin"/>
          <w:lang w:bidi="fa-IR"/>
          <w:color w:val="111111"/>
          <w:sz w:val="28"/>
          <w:szCs w:val="28"/>
          <w:rtl/>
        </w:rPr>
        <w:t xml:space="preserve">،و من ثم کان هذا هو الأفضل،خلافا لأبی الصّلاح حیث استحب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الصّعود بعد الأذان </w:t>
      </w:r>
      <w:r>
        <w:rPr>
          <w:rStyle w:val="FootnoteReference"/>
        </w:rPr>
        <w:footnoteReference w:id="2043"/>
      </w:r>
      <w:r>
        <w:rPr>
          <w:rFonts w:ascii="IRNazanin" w:hAnsi="IRNazanin" w:eastAsia="IRNazanin" w:cs="IRNazanin"/>
          <w:lang w:bidi="fa-IR"/>
          <w:color w:val="111111"/>
          <w:sz w:val="28"/>
          <w:szCs w:val="28"/>
          <w:rtl/>
        </w:rPr>
        <w:t xml:space="preserve">،استنادا إلی مقطوعة محمّد بن مسلم </w:t>
      </w:r>
      <w:r>
        <w:rPr>
          <w:rStyle w:val="FootnoteReference"/>
        </w:rPr>
        <w:footnoteReference w:id="2044"/>
      </w:r>
      <w:r>
        <w:rPr>
          <w:rFonts w:ascii="IRNazanin" w:hAnsi="IRNazanin" w:eastAsia="IRNazanin" w:cs="IRNazanin"/>
          <w:lang w:bidi="fa-IR"/>
          <w:color w:val="111111"/>
          <w:sz w:val="28"/>
          <w:szCs w:val="28"/>
          <w:rtl/>
        </w:rPr>
        <w:t xml:space="preserve">،و التّأسی به واجب،و لأنّ العبادات انّما تستفاد بتوقیف الشّارع،و الاّ کانت بدعة محرمة.</w:t>
      </w:r>
    </w:p>
    <w:p>
      <w:pPr>
        <w:pStyle w:val="BookText"/>
      </w:pPr>
      <w:r>
        <w:rPr>
          <w:rFonts w:ascii="IRNazanin" w:hAnsi="IRNazanin" w:eastAsia="IRNazanin" w:cs="IRNazanin"/>
          <w:lang w:bidi="fa-IR"/>
          <w:color w:val="111111"/>
          <w:sz w:val="28"/>
          <w:szCs w:val="28"/>
          <w:rtl/>
        </w:rPr>
        <w:t xml:space="preserve">و قد روی أنّ أوّل من أحدث ذلک عثمان </w:t>
      </w:r>
      <w:r>
        <w:rPr>
          <w:rStyle w:val="FootnoteReference"/>
        </w:rPr>
        <w:footnoteReference w:id="2045"/>
      </w:r>
      <w:r>
        <w:rPr>
          <w:rFonts w:ascii="Amiri" w:hAnsi="Amiri" w:eastAsia="Amiri" w:cs="Amiri"/>
          <w:lang w:bidi="ar-SA"/>
          <w:color w:val="111111"/>
          <w:sz w:val="28"/>
          <w:szCs w:val="28"/>
          <w:rtl/>
        </w:rPr>
        <w:t xml:space="preserve">قال الشّافعی:ما فعله النّبی صلّی اللّه علیه و آله و أبو بکر و عمر أحبّ إلیّ </w:t>
      </w:r>
      <w:r>
        <w:rPr>
          <w:rStyle w:val="FootnoteReference"/>
        </w:rPr>
        <w:footnoteReference w:id="2046"/>
      </w:r>
      <w:r>
        <w:rPr>
          <w:rFonts w:ascii="IRNazanin" w:hAnsi="IRNazanin" w:eastAsia="IRNazanin" w:cs="IRNazanin"/>
          <w:lang w:bidi="fa-IR"/>
          <w:color w:val="111111"/>
          <w:sz w:val="28"/>
          <w:szCs w:val="28"/>
          <w:rtl/>
        </w:rPr>
        <w:t xml:space="preserve">.و قال عطاء:أوّل من فعل ذلک معاویة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قیل:الأذان ذکر یتضمن التعظیم،فلا یکون محرّما،للأمر بمطلق الذّکر،لکن من حیث أنّ النّبی صلّی اللّه علیه و آله لم یفعله کان حقیقا بوصف الکراهیّة.</w:t>
      </w:r>
    </w:p>
    <w:p>
      <w:pPr>
        <w:pStyle w:val="BookText"/>
      </w:pPr>
      <w:r>
        <w:rPr>
          <w:rFonts w:ascii="IRNazanin" w:hAnsi="IRNazanin" w:eastAsia="IRNazanin" w:cs="IRNazanin"/>
          <w:lang w:bidi="fa-IR"/>
          <w:color w:val="111111"/>
          <w:sz w:val="28"/>
          <w:szCs w:val="28"/>
          <w:rtl/>
        </w:rPr>
        <w:t xml:space="preserve">قلنا:لیس النّزاع فیما یکون ذکرا مطلقا من غیر أن یعد وظیفة،فإنّ المؤذن مثلا لو تعدد و اتّسع الوقت ترتّبوا،و لو لم یکن تعدد الأذان محرما و لا مکروها.و إنّما الکلام فی توظیف الأذان متعددا یوم الجمعة،کما هو المنقول عمّن أحدثه،فالإتیان به علی هذا الوجه لا یکون إلاّ بدعة و إدخالا فی الشّرع ما لیس منه،و لا یعقل فی هذا و نحو إلاّ التّحریم.</w:t>
      </w:r>
    </w:p>
    <w:p>
      <w:pPr>
        <w:pStyle w:val="BookText"/>
      </w:pPr>
      <w:r>
        <w:rPr>
          <w:rFonts w:ascii="IRNazanin" w:hAnsi="IRNazanin" w:eastAsia="IRNazanin" w:cs="IRNazanin"/>
          <w:lang w:bidi="fa-IR"/>
          <w:color w:val="111111"/>
          <w:sz w:val="28"/>
          <w:szCs w:val="28"/>
          <w:rtl/>
        </w:rPr>
        <w:t xml:space="preserve">إذا تقرّر هذا،فالمراد بالأذان الثّانی:ما یقع ثانیا بالزّمان بعد أذان آخر، لأنّ الواقع أو:هو المأمور به،لأنّ به تتأدّی وظیفة الوقت.</w:t>
      </w:r>
    </w:p>
    <w:p>
      <w:pPr>
        <w:pStyle w:val="BookText"/>
      </w:pPr>
      <w:r>
        <w:rPr>
          <w:rFonts w:ascii="IRNazanin" w:hAnsi="IRNazanin" w:eastAsia="IRNazanin" w:cs="IRNazanin"/>
          <w:lang w:bidi="fa-IR"/>
          <w:color w:val="111111"/>
          <w:sz w:val="28"/>
          <w:szCs w:val="28"/>
          <w:rtl/>
        </w:rPr>
        <w:t xml:space="preserve">و یحتمل أن یحرم ما لم یکن بین یدی الخطیب،لأنّه الثّانی باعتبار الإحداث،سواء وقع أولا،أو ثانیا بالزّمان.</w:t>
      </w:r>
    </w:p>
    <w:p>
      <w:pPr>
        <w:pStyle w:val="BookText"/>
      </w:pPr>
      <w:r>
        <w:rPr>
          <w:rFonts w:ascii="IRNazanin" w:hAnsi="IRNazanin" w:eastAsia="IRNazanin" w:cs="IRNazanin"/>
          <w:lang w:bidi="fa-IR"/>
          <w:color w:val="111111"/>
          <w:sz w:val="28"/>
          <w:szCs w:val="28"/>
          <w:rtl/>
        </w:rPr>
        <w:t xml:space="preserve">و یضعّف،بأن کیفیّة الأذان الواقع فی عهده صلّی اللّه علیه و آله غیر شرط فی شرعیته إجماعا،إذ لو وقع قبل صعود الخطیب،أو لم یصعد منبرا،بل خطب علی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البیع بعد الأذان،و ینعقد علی رأی،  الأرض لم یخرج بذلک عن الشّرعیة،فإذا فعل ثانیا کان هو المحدث.</w:t>
      </w:r>
    </w:p>
    <w:p>
      <w:pPr>
        <w:pStyle w:val="BookText"/>
      </w:pPr>
      <w:r>
        <w:rPr>
          <w:rFonts w:ascii="IRNazanin" w:hAnsi="IRNazanin" w:eastAsia="IRNazanin" w:cs="IRNazanin"/>
          <w:lang w:bidi="fa-IR"/>
          <w:color w:val="111111"/>
          <w:sz w:val="28"/>
          <w:szCs w:val="28"/>
          <w:rtl/>
        </w:rPr>
        <w:t xml:space="preserve">فان قیل:من أین یعلم أنّ الأذان المفعول ثانیا مقصود به الأذان الموظف المحدث،حتّی یکون محرّما أو مکروها؟و لم لا یجوز أن یراد به ما یراد بغیره من الأذان المکرّر مقصودا به ما یخرجه عن الأمرین معا؟ قلنا:ظاهر الحال و انضمام القرائن المستفادة من تتالی الأعصر شهدت بأنّ هذا هو الأذان المحدث من عثمان أو معاویة،حتّی أنّه لو حاول أحد ترکه قابلوه بالإنکار و المنع،و الاعتناء بتخصیص یوم الجمعة بأذان أخر من دون سائر الأیّام علی تطاول السّنین من الأمور الدّالة علی ذلک،و ما هذا شأنه لا یکون إلاّ بدعة.</w:t>
      </w:r>
    </w:p>
    <w:p>
      <w:pPr>
        <w:pStyle w:val="BookText"/>
      </w:pPr>
      <w:r>
        <w:rPr>
          <w:rFonts w:ascii="IRNazanin" w:hAnsi="IRNazanin" w:eastAsia="IRNazanin" w:cs="IRNazanin"/>
          <w:lang w:bidi="fa-IR"/>
          <w:color w:val="111111"/>
          <w:sz w:val="28"/>
          <w:szCs w:val="28"/>
          <w:rtl/>
        </w:rPr>
        <w:t xml:space="preserve">فإن قیل:من أین یعلم أنّ المؤذن لا یرید بالواقع بین یدی الخطیب هو الّذی کان فی عهده صلّی اللّه علیه و آله فیکون الأوّل هو البدعة؟ قلنا:إن علم ذلک فالمحرّم هو الأوّل،لأنّ المؤثر فی وجوب الأفعال إنّما هو النّیات،و إن لم یعلم فالأصل عدمه،و ظاهر فعل المسلم الصحّة ما أمکن،فیکون الواقع أولا محکوما بصحته،لعدم تحقق المقتضی لبطلانه،و یبقی التّحریم متوجها إلی الثّانی.</w:t>
      </w:r>
    </w:p>
    <w:p>
      <w:pPr>
        <w:pStyle w:val="BookText"/>
      </w:pPr>
      <w:r>
        <w:rPr>
          <w:rFonts w:ascii="IRNazanin" w:hAnsi="IRNazanin" w:eastAsia="IRNazanin" w:cs="IRNazanin"/>
          <w:lang w:bidi="fa-IR"/>
          <w:color w:val="111111"/>
          <w:sz w:val="28"/>
          <w:szCs w:val="28"/>
          <w:rtl/>
        </w:rPr>
        <w:t xml:space="preserve">قوله: (و یحرم البیع بعد الأذان،و ینعقد علی رأی).</w:t>
      </w:r>
    </w:p>
    <w:p>
      <w:pPr>
        <w:pStyle w:val="BookText"/>
      </w:pPr>
      <w:r>
        <w:rPr>
          <w:rFonts w:ascii="Amiri" w:hAnsi="Amiri" w:eastAsia="Amiri" w:cs="Amiri"/>
          <w:lang w:bidi="ar-SA"/>
          <w:color w:val="111111"/>
          <w:sz w:val="28"/>
          <w:szCs w:val="28"/>
          <w:rtl/>
        </w:rPr>
        <w:t xml:space="preserve">لا خلاف فی تحریم البیع بعد النّداء للجمعة،لقوله تعالی وَ ذَرُوا الْبَیْعَ   </w:t>
      </w:r>
      <w:r>
        <w:rPr>
          <w:rStyle w:val="FootnoteReference"/>
        </w:rPr>
        <w:footnoteReference w:id="2048"/>
      </w:r>
      <w:r>
        <w:rPr>
          <w:rFonts w:ascii="IRNazanin" w:hAnsi="IRNazanin" w:eastAsia="IRNazanin" w:cs="IRNazanin"/>
          <w:lang w:bidi="fa-IR"/>
          <w:color w:val="111111"/>
          <w:sz w:val="28"/>
          <w:szCs w:val="28"/>
          <w:rtl/>
        </w:rPr>
        <w:t xml:space="preserve">أمر بترکه حینئذ،فیکون فعله محرّما،و النّداء الّذی یتعلّق به التّحریم هو الّذی یقع بعد الزّوال،و الإمام جالس علی المنبر علی ما ذکره الشّیخ فی الخلاف </w:t>
      </w:r>
      <w:r>
        <w:rPr>
          <w:rStyle w:val="FootnoteReference"/>
        </w:rPr>
        <w:footnoteReference w:id="2049"/>
      </w:r>
      <w:r>
        <w:rPr>
          <w:rFonts w:ascii="IRNazanin" w:hAnsi="IRNazanin" w:eastAsia="IRNazanin" w:cs="IRNazanin"/>
          <w:lang w:bidi="fa-IR"/>
          <w:color w:val="111111"/>
          <w:sz w:val="28"/>
          <w:szCs w:val="28"/>
          <w:rtl/>
        </w:rPr>
        <w:t xml:space="preserve">بناء علی أنّ الأفضل فعل الأذان بعد صعود المنبر،فلو فعله قال الشّیخ:لا ینعقد،للنهی المقتضی للفساد،لأنّ المنهیّ عنه لا یکون مطلوبا للشّارع،لاستحالة اجتماع الأمر و النّهی فی شیء واحد،فیکون فاسدا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ما یشبه البیع علی إشکال.  و فیه نظر،إذ لا یلزم من کون الشیء غیر مطلوب للشّارع أن یکون فاسدا، بمعنی أن لا یترتّب علیه أثره،إذ لا دلیل علی هذه الملازمة،و نقل الشّیخ عن بعض الأصحاب الانعقاد </w:t>
      </w:r>
      <w:r>
        <w:rPr>
          <w:rStyle w:val="FootnoteReference"/>
        </w:rPr>
        <w:footnoteReference w:id="2051"/>
      </w:r>
      <w:r>
        <w:rPr>
          <w:rFonts w:ascii="IRNazanin" w:hAnsi="IRNazanin" w:eastAsia="IRNazanin" w:cs="IRNazanin"/>
          <w:lang w:bidi="fa-IR"/>
          <w:color w:val="111111"/>
          <w:sz w:val="28"/>
          <w:szCs w:val="28"/>
          <w:rtl/>
        </w:rPr>
        <w:t xml:space="preserve">،و اختاره المصنّف </w:t>
      </w:r>
      <w:r>
        <w:rPr>
          <w:rStyle w:val="FootnoteReference"/>
        </w:rPr>
        <w:footnoteReference w:id="2052"/>
      </w:r>
      <w:r>
        <w:rPr>
          <w:rFonts w:ascii="IRNazanin" w:hAnsi="IRNazanin" w:eastAsia="IRNazanin" w:cs="IRNazanin"/>
          <w:lang w:bidi="fa-IR"/>
          <w:color w:val="111111"/>
          <w:sz w:val="28"/>
          <w:szCs w:val="28"/>
          <w:rtl/>
        </w:rPr>
        <w:t xml:space="preserve">و المتأخّرون </w:t>
      </w:r>
      <w:r>
        <w:rPr>
          <w:rStyle w:val="FootnoteReference"/>
        </w:rPr>
        <w:footnoteReference w:id="2053"/>
      </w:r>
      <w:r>
        <w:rPr>
          <w:rFonts w:ascii="IRNazanin" w:hAnsi="IRNazanin" w:eastAsia="IRNazanin" w:cs="IRNazanin"/>
          <w:lang w:bidi="fa-IR"/>
          <w:color w:val="111111"/>
          <w:sz w:val="28"/>
          <w:szCs w:val="28"/>
          <w:rtl/>
        </w:rPr>
        <w:t xml:space="preserve">،و هو الأصحّ،لأنّه بیع صدر من أهله،أی:مالک جائز التصرّف فی محله،لأنّ الفرض أنّ کلا من العوضین قابل لذلک و الصّیغة علی الوجه المعتبر،فیجب الوفاء به،لقوله تعالی:</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النّهی و إن دل علی أنّ المفعول غیر مطلوب للشّارع،إلاّ أنّه لا دلالة له علی عدم ترتّب أثره علیه،بخلاف النّهی فی العبادة،لأنّ المنهی عنه لا یکون قربة، فلا یکون مجزئا،لعدم استجماعه جمیع الأمور المعتبرة فی المأمور به،فلا یوافق الأمر، و لا یسقط القضاء،فلا یکون صحیحا.</w:t>
      </w:r>
    </w:p>
    <w:p>
      <w:pPr>
        <w:pStyle w:val="BookText"/>
      </w:pPr>
      <w:r>
        <w:rPr>
          <w:rFonts w:ascii="IRNazanin" w:hAnsi="IRNazanin" w:eastAsia="IRNazanin" w:cs="IRNazanin"/>
          <w:lang w:bidi="fa-IR"/>
          <w:color w:val="111111"/>
          <w:sz w:val="28"/>
          <w:szCs w:val="28"/>
          <w:rtl/>
        </w:rPr>
        <w:t xml:space="preserve">و مبنی المسألة علی أنّ النّهی لا یدلّ علی الفساد فی المعاملات،بخلاف العبادات،و تحقیقه فی الأصول.</w:t>
      </w:r>
    </w:p>
    <w:p>
      <w:pPr>
        <w:pStyle w:val="BookText"/>
      </w:pPr>
      <w:r>
        <w:rPr>
          <w:rFonts w:ascii="IRNazanin" w:hAnsi="IRNazanin" w:eastAsia="IRNazanin" w:cs="IRNazanin"/>
          <w:lang w:bidi="fa-IR"/>
          <w:color w:val="111111"/>
          <w:sz w:val="28"/>
          <w:szCs w:val="28"/>
          <w:rtl/>
        </w:rPr>
        <w:t xml:space="preserve">قوله: (و کذا ما یشبه البیع علی إشکال).</w:t>
      </w:r>
    </w:p>
    <w:p>
      <w:pPr>
        <w:pStyle w:val="BookText"/>
      </w:pPr>
      <w:r>
        <w:rPr>
          <w:rFonts w:ascii="IRNazanin" w:hAnsi="IRNazanin" w:eastAsia="IRNazanin" w:cs="IRNazanin"/>
          <w:lang w:bidi="fa-IR"/>
          <w:color w:val="111111"/>
          <w:sz w:val="28"/>
          <w:szCs w:val="28"/>
          <w:rtl/>
        </w:rPr>
        <w:t xml:space="preserve">المراد بما یشبه البیع:نحو الإجارة و الصّلح و النّکاح و الطلاق،و غیر ذلک من العقود و الإیقاعات،بل یمکن أن یقال:یتوجّه الإشکال فی المحاکمات و قسمة الترکات </w:t>
      </w:r>
      <w:r>
        <w:rPr>
          <w:rStyle w:val="FootnoteReference"/>
        </w:rPr>
        <w:footnoteReference w:id="2055"/>
      </w:r>
      <w:r>
        <w:rPr>
          <w:rFonts w:ascii="IRNazanin" w:hAnsi="IRNazanin" w:eastAsia="IRNazanin" w:cs="IRNazanin"/>
          <w:lang w:bidi="fa-IR"/>
          <w:color w:val="111111"/>
          <w:sz w:val="28"/>
          <w:szCs w:val="28"/>
          <w:rtl/>
        </w:rPr>
        <w:t xml:space="preserve">،و نحو ذلک مما یعد شاغلا کالبیع.</w:t>
      </w:r>
    </w:p>
    <w:p>
      <w:pPr>
        <w:pStyle w:val="BookText"/>
      </w:pPr>
      <w:r>
        <w:rPr>
          <w:rFonts w:ascii="IRNazanin" w:hAnsi="IRNazanin" w:eastAsia="IRNazanin" w:cs="IRNazanin"/>
          <w:lang w:bidi="fa-IR"/>
          <w:color w:val="111111"/>
          <w:sz w:val="28"/>
          <w:szCs w:val="28"/>
          <w:rtl/>
        </w:rPr>
        <w:t xml:space="preserve">و منشأ الإشکال من أنّ النصّ إنّما ورد بترک البیع،فیقتصر علی مورده، لأصالة عدم التّحریم فی غیره،و امتناع العمل بالقیاس،و من أنّ فی الآیة إیماء إلی العلة،و هی موجودة فی محلّ النّزاع،فإنّ قوله سبحانه ذلِکُمْ   أی:السّعی إلی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سقطت عن أحدهما فهو سائغ له خاصة.  ذکر اللّه و ترک البیع خَیْرٌ لَکُمْ إِنْ کُنْتُمْ تَعْلَمُونَ   </w:t>
      </w:r>
      <w:r>
        <w:rPr>
          <w:rStyle w:val="FootnoteReference"/>
        </w:rPr>
        <w:footnoteReference w:id="2056"/>
      </w:r>
      <w:r>
        <w:rPr>
          <w:rFonts w:ascii="IRNazanin" w:hAnsi="IRNazanin" w:eastAsia="IRNazanin" w:cs="IRNazanin"/>
          <w:lang w:bidi="fa-IR"/>
          <w:color w:val="111111"/>
          <w:sz w:val="28"/>
          <w:szCs w:val="28"/>
          <w:rtl/>
        </w:rPr>
        <w:t xml:space="preserve">جری مجری التعلیل لما قبله الّذی من جملته ترک البیع،و لا شبهة فی مشارکة الإجارة و الصّلح،بل سائر ما سبق ذکره یشارک البیع فی ذلک،فیشارکه فی الحکم بالتّحریم.</w:t>
      </w:r>
    </w:p>
    <w:p>
      <w:pPr>
        <w:pStyle w:val="BookText"/>
      </w:pPr>
      <w:r>
        <w:rPr>
          <w:rFonts w:ascii="IRNazanin" w:hAnsi="IRNazanin" w:eastAsia="IRNazanin" w:cs="IRNazanin"/>
          <w:lang w:bidi="fa-IR"/>
          <w:color w:val="111111"/>
          <w:sz w:val="28"/>
          <w:szCs w:val="28"/>
          <w:rtl/>
        </w:rPr>
        <w:t xml:space="preserve">و تخصیص البیع بالذکر لأنّ فعله کان أکثریا،لأنّهم کانوا یهبطون من قراهم و بوادیهم،و ینصبّون الی المصر من کلّ أوب لأجل البیع و الشّراء.</w:t>
      </w:r>
    </w:p>
    <w:p>
      <w:pPr>
        <w:pStyle w:val="BookText"/>
      </w:pPr>
      <w:r>
        <w:rPr>
          <w:rFonts w:ascii="IRNazanin" w:hAnsi="IRNazanin" w:eastAsia="IRNazanin" w:cs="IRNazanin"/>
          <w:lang w:bidi="fa-IR"/>
          <w:color w:val="111111"/>
          <w:sz w:val="28"/>
          <w:szCs w:val="28"/>
          <w:rtl/>
        </w:rPr>
        <w:t xml:space="preserve">و یمکن أن یحتجّ بوجه آخر،و هو أنّ ظاهر الآیة وجوب السّعی بعد النّداء علی الفور،و ان لم یکن ذلک من نفس الأمر،لأنّ الأمر بترک البیع قرینة إرادة المسارعة،فیکون کل ما شأنه أن یکون منافیا له و منجرا إلی التراخی عنه مأمورا بترکه،فیکون محرّما،و هذا هو الأصحّ.</w:t>
      </w:r>
    </w:p>
    <w:p>
      <w:pPr>
        <w:pStyle w:val="BookText"/>
      </w:pPr>
      <w:r>
        <w:rPr>
          <w:rFonts w:ascii="IRNazanin" w:hAnsi="IRNazanin" w:eastAsia="IRNazanin" w:cs="IRNazanin"/>
          <w:lang w:bidi="fa-IR"/>
          <w:color w:val="111111"/>
          <w:sz w:val="28"/>
          <w:szCs w:val="28"/>
          <w:rtl/>
        </w:rPr>
        <w:t xml:space="preserve">و اعلم أنّ شیخنا الشّهید فی الذّکری قال:و لو حملنا البیع علی المعاوضة المطلقة،الّذی هو معناه الأصلی،کان مستفادا من الآیة تحریم غیره،و فی الحمل علیه بعد،لأنّه خلاف المعنی الشّرعی.</w:t>
      </w:r>
    </w:p>
    <w:p>
      <w:pPr>
        <w:pStyle w:val="BookText"/>
      </w:pPr>
      <w:r>
        <w:rPr>
          <w:rFonts w:ascii="IRNazanin" w:hAnsi="IRNazanin" w:eastAsia="IRNazanin" w:cs="IRNazanin"/>
          <w:lang w:bidi="fa-IR"/>
          <w:color w:val="111111"/>
          <w:sz w:val="28"/>
          <w:szCs w:val="28"/>
          <w:rtl/>
        </w:rPr>
        <w:t xml:space="preserve">ثم احتج علی التّحریم بأنّ الأمر بالشیء یستلزم النّهی عن ضده </w:t>
      </w:r>
      <w:r>
        <w:rPr>
          <w:rStyle w:val="FootnoteReference"/>
        </w:rPr>
        <w:footnoteReference w:id="2057"/>
      </w:r>
      <w:r>
        <w:rPr>
          <w:rFonts w:ascii="IRNazanin" w:hAnsi="IRNazanin" w:eastAsia="IRNazanin" w:cs="IRNazanin"/>
          <w:lang w:bidi="fa-IR"/>
          <w:color w:val="111111"/>
          <w:sz w:val="28"/>
          <w:szCs w:val="28"/>
          <w:rtl/>
        </w:rPr>
        <w:t xml:space="preserve">،و فی دلالته علی ما یحاوله نظر.</w:t>
      </w:r>
    </w:p>
    <w:p>
      <w:pPr>
        <w:pStyle w:val="BookText"/>
      </w:pPr>
      <w:r>
        <w:rPr>
          <w:rFonts w:ascii="IRNazanin" w:hAnsi="IRNazanin" w:eastAsia="IRNazanin" w:cs="IRNazanin"/>
          <w:lang w:bidi="fa-IR"/>
          <w:color w:val="111111"/>
          <w:sz w:val="28"/>
          <w:szCs w:val="28"/>
          <w:rtl/>
        </w:rPr>
        <w:t xml:space="preserve">إذا عرفت هذا،فلا فرق فی التّحریم بین کون البیع شاغلا عن السّعی أو لا،حتّی لو باع فی خلال </w:t>
      </w:r>
      <w:r>
        <w:rPr>
          <w:rStyle w:val="FootnoteReference"/>
        </w:rPr>
        <w:footnoteReference w:id="2058"/>
      </w:r>
      <w:r>
        <w:rPr>
          <w:rFonts w:ascii="Amiri" w:hAnsi="Amiri" w:eastAsia="Amiri" w:cs="Amiri"/>
          <w:lang w:bidi="ar-SA"/>
          <w:color w:val="111111"/>
          <w:sz w:val="28"/>
          <w:szCs w:val="28"/>
          <w:rtl/>
        </w:rPr>
        <w:t xml:space="preserve">سعیه کان حراما،لإطلاق قوله تعالی وَ ذَرُوا الْبَیْعَ  </w:t>
      </w:r>
      <w:r>
        <w:rPr>
          <w:rStyle w:val="FootnoteReference"/>
        </w:rPr>
        <w:footnoteReference w:id="2059"/>
      </w:r>
      <w:r>
        <w:rPr>
          <w:rFonts w:ascii="IRNazanin" w:hAnsi="IRNazanin" w:eastAsia="IRNazanin" w:cs="IRNazanin"/>
          <w:lang w:bidi="fa-IR"/>
          <w:color w:val="111111"/>
          <w:sz w:val="28"/>
          <w:szCs w:val="28"/>
          <w:rtl/>
        </w:rPr>
        <w:t xml:space="preserve">و لأنّه مظنة الإفضاء إلی التراخی فی السّعی،بانجراره الی ما یقتضی ذلک،فیکون تحریمه مطلقا حسما للمادة،و کذا القول فی مشارکته.</w:t>
      </w:r>
    </w:p>
    <w:p>
      <w:pPr>
        <w:pStyle w:val="BookText"/>
      </w:pPr>
      <w:r>
        <w:rPr>
          <w:rFonts w:ascii="Amiri" w:hAnsi="Amiri" w:eastAsia="Amiri" w:cs="Amiri"/>
          <w:lang w:bidi="ar-SA"/>
          <w:color w:val="111111"/>
          <w:sz w:val="28"/>
          <w:szCs w:val="28"/>
          <w:rtl/>
        </w:rPr>
        <w:t xml:space="preserve">قوله: (و لو سقطت عن أحدهما فهو سائغ له خاصّة).</w:t>
      </w:r>
    </w:p>
    <w:p>
      <w:pPr>
        <w:pStyle w:val="BookText"/>
      </w:pPr>
      <w:r>
        <w:rPr>
          <w:rFonts w:ascii="IRNazanin" w:hAnsi="IRNazanin" w:eastAsia="IRNazanin" w:cs="IRNazanin"/>
          <w:lang w:bidi="fa-IR"/>
          <w:color w:val="111111"/>
          <w:sz w:val="28"/>
          <w:szCs w:val="28"/>
          <w:rtl/>
        </w:rPr>
        <w:t xml:space="preserve">أی:دون الآخر الّذی هو مخاطب بها،لانتفاء المقتضی للتحریم فی حق غیر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زوحم المأموم فی سجود الاولی لحق بعد قیام الإمام إن أمکن، و إلاّ وقف حتی یسجد فی الثّانیة فتابعه من غیر رکوع،و ینویهما للأولی،فإن نوی بهما للثانیة أو أهمل بطلت صلاته.  المخاطب بها،إلاّ أنّه یکره له ذلک کما صرّح به الشّیخ رحمه اللّه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فی التّذکرة التّحریم </w:t>
      </w:r>
      <w:r>
        <w:rPr>
          <w:rStyle w:val="FootnoteReference"/>
        </w:rPr>
        <w:footnoteReference w:id="2061"/>
      </w:r>
      <w:r>
        <w:rPr>
          <w:rFonts w:ascii="IRNazanin" w:hAnsi="IRNazanin" w:eastAsia="IRNazanin" w:cs="IRNazanin"/>
          <w:lang w:bidi="fa-IR"/>
          <w:color w:val="111111"/>
          <w:sz w:val="28"/>
          <w:szCs w:val="28"/>
          <w:rtl/>
        </w:rPr>
        <w:t xml:space="preserve">،و قواه شیخنا فی الذّکری </w:t>
      </w:r>
      <w:r>
        <w:rPr>
          <w:rStyle w:val="FootnoteReference"/>
        </w:rPr>
        <w:footnoteReference w:id="2062"/>
      </w:r>
      <w:r>
        <w:rPr>
          <w:rFonts w:ascii="Amiri" w:hAnsi="Amiri" w:eastAsia="Amiri" w:cs="Amiri"/>
          <w:lang w:bidi="ar-SA"/>
          <w:color w:val="111111"/>
          <w:sz w:val="28"/>
          <w:szCs w:val="28"/>
          <w:rtl/>
        </w:rPr>
        <w:t xml:space="preserve">و هو الأصحّ، لأنّه معاونة علی المحرم،و قد قال سبحانه و تعالی وَ لا تَعاوَنُوا عَلَی الْإِثْمِ وَ الْعُدْوانِ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زوحم المأموم فی سجود الاولی لحق بعد قیام الإمام إن أمکن،و إلاّ وقف حتّی یسجد فی الثّانیة،فیتابعه من غیر رکوع و ینویهما للأولی،فإن نواهما للثّانیة أو أهمل بطلت صلاته).</w:t>
      </w:r>
    </w:p>
    <w:p>
      <w:pPr>
        <w:pStyle w:val="BookText"/>
      </w:pPr>
      <w:r>
        <w:rPr>
          <w:rFonts w:ascii="IRNazanin" w:hAnsi="IRNazanin" w:eastAsia="IRNazanin" w:cs="IRNazanin"/>
          <w:lang w:bidi="fa-IR"/>
          <w:color w:val="111111"/>
          <w:sz w:val="28"/>
          <w:szCs w:val="28"/>
          <w:rtl/>
        </w:rPr>
        <w:t xml:space="preserve">لو زوحم المأموم فی سجود الاولی،فلم یمکنه متابعة الإمام،لم یجز له السّجود علی ظهر غیره أو رجلیه عند جمیع أصحابنا،بل ینتظر حتّی یتمکّن من السّجود علی الأرض،فإن تمکن قبل رکوع الإمام فی الثّانیة سجد،ثم ینهض،و یرکع مع الإمام.</w:t>
      </w:r>
    </w:p>
    <w:p>
      <w:pPr>
        <w:pStyle w:val="BookText"/>
      </w:pPr>
      <w:r>
        <w:rPr>
          <w:rFonts w:ascii="IRNazanin" w:hAnsi="IRNazanin" w:eastAsia="IRNazanin" w:cs="IRNazanin"/>
          <w:lang w:bidi="fa-IR"/>
          <w:color w:val="111111"/>
          <w:sz w:val="28"/>
          <w:szCs w:val="28"/>
          <w:rtl/>
        </w:rPr>
        <w:t xml:space="preserve">و لا یقدح ذلک فی صلاته،للحاجة و الضّرورة،و مثله وقع فی صلاة عسفان حیث سجد النّبی صلّی اللّه علیه و آله و بقی صفّ لم یسجد معه </w:t>
      </w:r>
      <w:r>
        <w:rPr>
          <w:rStyle w:val="FootnoteReference"/>
        </w:rPr>
        <w:footnoteReference w:id="2064"/>
      </w:r>
      <w:r>
        <w:rPr>
          <w:rFonts w:ascii="IRNazanin" w:hAnsi="IRNazanin" w:eastAsia="IRNazanin" w:cs="IRNazanin"/>
          <w:lang w:bidi="fa-IR"/>
          <w:color w:val="111111"/>
          <w:sz w:val="28"/>
          <w:szCs w:val="28"/>
          <w:rtl/>
        </w:rPr>
        <w:t xml:space="preserve">، و المشترک الحاجة.</w:t>
      </w:r>
    </w:p>
    <w:p>
      <w:pPr>
        <w:pStyle w:val="BookText"/>
      </w:pPr>
      <w:r>
        <w:rPr>
          <w:rFonts w:ascii="IRNazanin" w:hAnsi="IRNazanin" w:eastAsia="IRNazanin" w:cs="IRNazanin"/>
          <w:lang w:bidi="fa-IR"/>
          <w:color w:val="111111"/>
          <w:sz w:val="28"/>
          <w:szCs w:val="28"/>
          <w:rtl/>
        </w:rPr>
        <w:t xml:space="preserve">و یستحبّ للإمام تطویل القراءة،لیلحق به إن علم بذلک،کما یستحب له ذلک إذا عرف دخول المأموم إلی المسجد،و لیس له أن یرکع إذا رکع الإمام قبل السجدتین،لئلا یزید رکنا،فإذا سجد سجد معه،و نوی بهما للرکعة الأولی،فإن نوی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سجد و لحق الإمام راکعا فی الثانیة  بهما للثّانیة فقولان:أظهرهما-و به قال الشّیخ فی النّهایة </w:t>
      </w:r>
      <w:r>
        <w:rPr>
          <w:rStyle w:val="FootnoteReference"/>
        </w:rPr>
        <w:footnoteReference w:id="2065"/>
      </w:r>
      <w:r>
        <w:rPr>
          <w:rFonts w:ascii="IRNazanin" w:hAnsi="IRNazanin" w:eastAsia="IRNazanin" w:cs="IRNazanin"/>
          <w:lang w:bidi="fa-IR"/>
          <w:color w:val="111111"/>
          <w:sz w:val="28"/>
          <w:szCs w:val="28"/>
          <w:rtl/>
        </w:rPr>
        <w:t xml:space="preserve">و ابن إدریس </w:t>
      </w:r>
      <w:r>
        <w:rPr>
          <w:rStyle w:val="FootnoteReference"/>
        </w:rPr>
        <w:footnoteReference w:id="2066"/>
      </w:r>
      <w:r>
        <w:rPr>
          <w:rFonts w:ascii="IRNazanin" w:hAnsi="IRNazanin" w:eastAsia="IRNazanin" w:cs="IRNazanin"/>
          <w:lang w:bidi="fa-IR"/>
          <w:color w:val="111111"/>
          <w:sz w:val="28"/>
          <w:szCs w:val="28"/>
          <w:rtl/>
        </w:rPr>
        <w:t xml:space="preserve">، و جمع </w:t>
      </w:r>
      <w:r>
        <w:rPr>
          <w:rStyle w:val="FootnoteReference"/>
        </w:rPr>
        <w:footnoteReference w:id="2067"/>
      </w:r>
      <w:r>
        <w:rPr>
          <w:rFonts w:ascii="IRNazanin" w:hAnsi="IRNazanin" w:eastAsia="IRNazanin" w:cs="IRNazanin"/>
          <w:lang w:bidi="fa-IR"/>
          <w:color w:val="111111"/>
          <w:sz w:val="28"/>
          <w:szCs w:val="28"/>
          <w:rtl/>
        </w:rPr>
        <w:t xml:space="preserve">منهم المصنّف-:بطلان صلاته </w:t>
      </w:r>
      <w:r>
        <w:rPr>
          <w:rStyle w:val="FootnoteReference"/>
        </w:rPr>
        <w:footnoteReference w:id="2068"/>
      </w:r>
      <w:r>
        <w:rPr>
          <w:rFonts w:ascii="IRNazanin" w:hAnsi="IRNazanin" w:eastAsia="IRNazanin" w:cs="IRNazanin"/>
          <w:lang w:bidi="fa-IR"/>
          <w:color w:val="111111"/>
          <w:sz w:val="28"/>
          <w:szCs w:val="28"/>
          <w:rtl/>
        </w:rPr>
        <w:t xml:space="preserve">،للزیادة المبطلة.</w:t>
      </w:r>
    </w:p>
    <w:p>
      <w:pPr>
        <w:pStyle w:val="BookText"/>
      </w:pPr>
      <w:r>
        <w:rPr>
          <w:rFonts w:ascii="IRNazanin" w:hAnsi="IRNazanin" w:eastAsia="IRNazanin" w:cs="IRNazanin"/>
          <w:lang w:bidi="fa-IR"/>
          <w:color w:val="111111"/>
          <w:sz w:val="28"/>
          <w:szCs w:val="28"/>
          <w:rtl/>
        </w:rPr>
        <w:t xml:space="preserve">و الثّانی-و به قال فی الخلاف </w:t>
      </w:r>
      <w:r>
        <w:rPr>
          <w:rStyle w:val="FootnoteReference"/>
        </w:rPr>
        <w:footnoteReference w:id="2069"/>
      </w:r>
      <w:r>
        <w:rPr>
          <w:rFonts w:ascii="IRNazanin" w:hAnsi="IRNazanin" w:eastAsia="IRNazanin" w:cs="IRNazanin"/>
          <w:lang w:bidi="fa-IR"/>
          <w:color w:val="111111"/>
          <w:sz w:val="28"/>
          <w:szCs w:val="28"/>
          <w:rtl/>
        </w:rPr>
        <w:t xml:space="preserve">و المرتضی-:الصحّة </w:t>
      </w:r>
      <w:r>
        <w:rPr>
          <w:rStyle w:val="FootnoteReference"/>
        </w:rPr>
        <w:footnoteReference w:id="2070"/>
      </w:r>
      <w:r>
        <w:rPr>
          <w:rFonts w:ascii="IRNazanin" w:hAnsi="IRNazanin" w:eastAsia="IRNazanin" w:cs="IRNazanin"/>
          <w:lang w:bidi="fa-IR"/>
          <w:color w:val="111111"/>
          <w:sz w:val="28"/>
          <w:szCs w:val="28"/>
          <w:rtl/>
        </w:rPr>
        <w:t xml:space="preserve">،و یحذفهما،و یأتی بسجدتین للأولی،و المستند روایة حفص بن غیاث عن أبی عبد اللّه علیه السّلام فیمن زوحم عن سجود الاولی،و لم یقدر علی السّجود حتّی سجد الإمام للثّانیة:«إن لم ینو تلک السّجدة للرکعة الأولی،لم تجزئ عنه الاولی و لا الثّانیة،و علیه أن یسجد سجدتین،و ینوی أنّهما للرّکعة الاولی،و علیه بعد ذلک رکعة تامة یسجد فیها» </w:t>
      </w:r>
      <w:r>
        <w:rPr>
          <w:rStyle w:val="FootnoteReference"/>
        </w:rPr>
        <w:footnoteReference w:id="2071"/>
      </w:r>
      <w:r>
        <w:rPr>
          <w:rFonts w:ascii="IRNazanin" w:hAnsi="IRNazanin" w:eastAsia="IRNazanin" w:cs="IRNazanin"/>
          <w:lang w:bidi="fa-IR"/>
          <w:color w:val="111111"/>
          <w:sz w:val="28"/>
          <w:szCs w:val="28"/>
          <w:rtl/>
        </w:rPr>
        <w:t xml:space="preserve">و فی المستند ضعف،فان حفصا هذا عامّی،و الزیادة عمدا مبطلة.</w:t>
      </w:r>
    </w:p>
    <w:p>
      <w:pPr>
        <w:pStyle w:val="BookText"/>
      </w:pPr>
      <w:r>
        <w:rPr>
          <w:rFonts w:ascii="IRNazanin" w:hAnsi="IRNazanin" w:eastAsia="IRNazanin" w:cs="IRNazanin"/>
          <w:lang w:bidi="fa-IR"/>
          <w:color w:val="111111"/>
          <w:sz w:val="28"/>
          <w:szCs w:val="28"/>
          <w:rtl/>
        </w:rPr>
        <w:t xml:space="preserve">و إن أهمل فلم ینو بهما لواحدة منهما فقولان أیضا،أظهرهما:الصّحّة، و اختاره ابن إدریس </w:t>
      </w:r>
      <w:r>
        <w:rPr>
          <w:rStyle w:val="FootnoteReference"/>
        </w:rPr>
        <w:footnoteReference w:id="2072"/>
      </w:r>
      <w:r>
        <w:rPr>
          <w:rFonts w:ascii="IRNazanin" w:hAnsi="IRNazanin" w:eastAsia="IRNazanin" w:cs="IRNazanin"/>
          <w:lang w:bidi="fa-IR"/>
          <w:color w:val="111111"/>
          <w:sz w:val="28"/>
          <w:szCs w:val="28"/>
          <w:rtl/>
        </w:rPr>
        <w:t xml:space="preserve">،حملا للإطلاق علی ما فی ذمّته،فإنّه لا یجب لکل فعل من أفعال الصّلاة نیة،و إنّما یعتبر للمجموع النیة أوّلها کسائر العبادات.و الثّانی -و اختاره المصنّف-:البطلان،لأنّه مقتد بالإمام،و صلاته تابعة لصلاته فیلحقه حکمه،و یصرف فعله إلیه.</w:t>
      </w:r>
    </w:p>
    <w:p>
      <w:pPr>
        <w:pStyle w:val="BookText"/>
      </w:pPr>
      <w:r>
        <w:rPr>
          <w:rFonts w:ascii="IRNazanin" w:hAnsi="IRNazanin" w:eastAsia="IRNazanin" w:cs="IRNazanin"/>
          <w:lang w:bidi="fa-IR"/>
          <w:color w:val="111111"/>
          <w:sz w:val="28"/>
          <w:szCs w:val="28"/>
          <w:rtl/>
        </w:rPr>
        <w:t xml:space="preserve">و یضعّف بأنّ وجوب متابعة المأموم له لا یصیر المنوی له منویا للمأموم،و لا یصرف فعله عمّا فی ذمّته،و الأصل فی صلاته الصحّة،و ما ذکره لا یصلح سببا للبطلان.</w:t>
      </w:r>
    </w:p>
    <w:p>
      <w:pPr>
        <w:pStyle w:val="BookText"/>
      </w:pPr>
      <w:r>
        <w:rPr>
          <w:rFonts w:ascii="IRNazanin" w:hAnsi="IRNazanin" w:eastAsia="IRNazanin" w:cs="IRNazanin"/>
          <w:lang w:bidi="fa-IR"/>
          <w:color w:val="111111"/>
          <w:sz w:val="28"/>
          <w:szCs w:val="28"/>
          <w:rtl/>
        </w:rPr>
        <w:t xml:space="preserve">قوله: (و لو سجد و لحق الإمام راکعا فی الثّانیة تابعه).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تابعه. و لو لحقه رافعا فالأقرب جلوسه حتی یسجد الإمام و یسلّم ثم ینهض إلی الثّانیة،و له أن یعدل إلی الانفراد،و علی التقدیرین یلحق الجمعة. و لو تابع الإمام فی رکوع الثانیة قبل سجوده بطلت صلاته.  فیقوم منتصبا مطمئنا بغیر قراءة،ثم یرکع.</w:t>
      </w:r>
    </w:p>
    <w:p>
      <w:pPr>
        <w:pStyle w:val="BookText"/>
      </w:pPr>
      <w:r>
        <w:rPr>
          <w:rFonts w:ascii="IRNazanin" w:hAnsi="IRNazanin" w:eastAsia="IRNazanin" w:cs="IRNazanin"/>
          <w:lang w:bidi="fa-IR"/>
          <w:color w:val="111111"/>
          <w:sz w:val="28"/>
          <w:szCs w:val="28"/>
          <w:rtl/>
        </w:rPr>
        <w:t xml:space="preserve">قوله: (و لو لحقه رافعا فالأقرب جلوسه حتّی یسجد الإمام و یسلّم،ثم ینهض إلی الثّانیة،و له أن یعدل إلی الانفراد،و علی التّقدیرین یلحق الجمعة).</w:t>
      </w:r>
    </w:p>
    <w:p>
      <w:pPr>
        <w:pStyle w:val="BookText"/>
      </w:pPr>
      <w:r>
        <w:rPr>
          <w:rFonts w:ascii="IRNazanin" w:hAnsi="IRNazanin" w:eastAsia="IRNazanin" w:cs="IRNazanin"/>
          <w:lang w:bidi="fa-IR"/>
          <w:color w:val="111111"/>
          <w:sz w:val="28"/>
          <w:szCs w:val="28"/>
          <w:rtl/>
        </w:rPr>
        <w:t xml:space="preserve">نقل الشّارح فی هذه المسألة ثلاثة أقوال:</w:t>
      </w:r>
    </w:p>
    <w:p>
      <w:pPr>
        <w:pStyle w:val="BookText"/>
      </w:pPr>
      <w:r>
        <w:rPr>
          <w:rFonts w:ascii="IRNazanin" w:hAnsi="IRNazanin" w:eastAsia="IRNazanin" w:cs="IRNazanin"/>
          <w:lang w:bidi="fa-IR"/>
          <w:color w:val="111111"/>
          <w:sz w:val="28"/>
          <w:szCs w:val="28"/>
          <w:rtl/>
        </w:rPr>
        <w:t xml:space="preserve">وجوب الانفراد حذرا من مخالفة الإمام فی الأفعال،لتعذر المتابعة.</w:t>
      </w:r>
    </w:p>
    <w:p>
      <w:pPr>
        <w:pStyle w:val="BookText"/>
      </w:pPr>
      <w:r>
        <w:rPr>
          <w:rFonts w:ascii="IRNazanin" w:hAnsi="IRNazanin" w:eastAsia="IRNazanin" w:cs="IRNazanin"/>
          <w:lang w:bidi="fa-IR"/>
          <w:color w:val="111111"/>
          <w:sz w:val="28"/>
          <w:szCs w:val="28"/>
          <w:rtl/>
        </w:rPr>
        <w:t xml:space="preserve">و وجوب المتابعة و حذف الزائد کمن تقدم الإمام فی الأفعال،لتعذر المتابعة.</w:t>
      </w:r>
    </w:p>
    <w:p>
      <w:pPr>
        <w:pStyle w:val="BookText"/>
      </w:pPr>
      <w:r>
        <w:rPr>
          <w:rFonts w:ascii="IRNazanin" w:hAnsi="IRNazanin" w:eastAsia="IRNazanin" w:cs="IRNazanin"/>
          <w:lang w:bidi="fa-IR"/>
          <w:color w:val="111111"/>
          <w:sz w:val="28"/>
          <w:szCs w:val="28"/>
          <w:rtl/>
        </w:rPr>
        <w:t xml:space="preserve">و وجوب المتابعة و حذف الزائد کمن تقدم الإمام سهوا فی رکوع أو سجود.</w:t>
      </w:r>
    </w:p>
    <w:p>
      <w:pPr>
        <w:pStyle w:val="BookText"/>
      </w:pPr>
      <w:r>
        <w:rPr>
          <w:rFonts w:ascii="IRNazanin" w:hAnsi="IRNazanin" w:eastAsia="IRNazanin" w:cs="IRNazanin"/>
          <w:lang w:bidi="fa-IR"/>
          <w:color w:val="111111"/>
          <w:sz w:val="28"/>
          <w:szCs w:val="28"/>
          <w:rtl/>
        </w:rPr>
        <w:t xml:space="preserve">و ما ذکره المصنّف من التخییر بین الأمرین </w:t>
      </w:r>
      <w:r>
        <w:rPr>
          <w:rStyle w:val="FootnoteReference"/>
        </w:rPr>
        <w:footnoteReference w:id="2073"/>
      </w:r>
      <w:r>
        <w:rPr>
          <w:rFonts w:ascii="IRNazanin" w:hAnsi="IRNazanin" w:eastAsia="IRNazanin" w:cs="IRNazanin"/>
          <w:lang w:bidi="fa-IR"/>
          <w:color w:val="111111"/>
          <w:sz w:val="28"/>
          <w:szCs w:val="28"/>
          <w:rtl/>
        </w:rPr>
        <w:t xml:space="preserve">،و هو الأصحّ،لأنّ الزّیادة عمدا مبطلة،إلا ما استثنی بدلیل،و تحتّم الانفراد لا دلیل علیه.</w:t>
      </w:r>
    </w:p>
    <w:p>
      <w:pPr>
        <w:pStyle w:val="BookText"/>
      </w:pPr>
      <w:r>
        <w:rPr>
          <w:rFonts w:ascii="IRNazanin" w:hAnsi="IRNazanin" w:eastAsia="IRNazanin" w:cs="IRNazanin"/>
          <w:lang w:bidi="fa-IR"/>
          <w:color w:val="111111"/>
          <w:sz w:val="28"/>
          <w:szCs w:val="28"/>
          <w:rtl/>
        </w:rPr>
        <w:t xml:space="preserve">و علی کلّ من هذین التّقدیرین یلحق الجمعة،لأنّه تابع الإمام فی أکثر الرّکعة الاولی من التکبیر و القراءة و الرّکوع،و باقی الرّکعة فعلها فی حکم التّابع له، فأدرک معه رکعة،و کلّ من أدرک رکعة مع الإمام أضاف إلیها أخری،و تمت جمعته.</w:t>
      </w:r>
    </w:p>
    <w:p>
      <w:pPr>
        <w:pStyle w:val="BookText"/>
      </w:pPr>
      <w:r>
        <w:rPr>
          <w:rFonts w:ascii="IRNazanin" w:hAnsi="IRNazanin" w:eastAsia="IRNazanin" w:cs="IRNazanin"/>
          <w:lang w:bidi="fa-IR"/>
          <w:color w:val="111111"/>
          <w:sz w:val="28"/>
          <w:szCs w:val="28"/>
          <w:rtl/>
        </w:rPr>
        <w:t xml:space="preserve">قوله: (و لو تابع الإمام فی رکوع الثّانیة قبل سجوده بطلت صلاته).</w:t>
      </w:r>
    </w:p>
    <w:p>
      <w:pPr>
        <w:pStyle w:val="BookText"/>
      </w:pPr>
      <w:r>
        <w:rPr>
          <w:rFonts w:ascii="IRNazanin" w:hAnsi="IRNazanin" w:eastAsia="IRNazanin" w:cs="IRNazanin"/>
          <w:lang w:bidi="fa-IR"/>
          <w:color w:val="111111"/>
          <w:sz w:val="28"/>
          <w:szCs w:val="28"/>
          <w:rtl/>
        </w:rPr>
        <w:t xml:space="preserve">لزیادة الرّکن،و قال بعض العامّة بوجوب المتابعة فی الرّکوع </w:t>
      </w:r>
      <w:r>
        <w:rPr>
          <w:rStyle w:val="FootnoteReference"/>
        </w:rPr>
        <w:footnoteReference w:id="2074"/>
      </w:r>
      <w:r>
        <w:rPr>
          <w:rFonts w:ascii="IRNazanin" w:hAnsi="IRNazanin" w:eastAsia="IRNazanin" w:cs="IRNazanin"/>
          <w:lang w:bidi="fa-IR"/>
          <w:color w:val="111111"/>
          <w:sz w:val="28"/>
          <w:szCs w:val="28"/>
          <w:rtl/>
        </w:rPr>
        <w:t xml:space="preserve">،لقوله علیه السّلام:«إنّما جعل الإمام إماما لیؤتم به»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یتمکن من السجود فی ثانیة الإمام أیضا حتی قعد الإمام للتشهد فالأقوی فوات الجمعة. و هل یقلب نیته إلی الظهر أو یستأنف؟الأقرب الثانی.   قوله: (و لو لم یتمکن من السّجود فی ثانیة الإمام أیضا حتّی قعد الإمام للتشهد فالأقوی فوات الجمعة).</w:t>
      </w:r>
    </w:p>
    <w:p>
      <w:pPr>
        <w:pStyle w:val="BookText"/>
      </w:pPr>
      <w:r>
        <w:rPr>
          <w:rFonts w:ascii="IRNazanin" w:hAnsi="IRNazanin" w:eastAsia="IRNazanin" w:cs="IRNazanin"/>
          <w:lang w:bidi="fa-IR"/>
          <w:color w:val="111111"/>
          <w:sz w:val="28"/>
          <w:szCs w:val="28"/>
          <w:rtl/>
        </w:rPr>
        <w:t xml:space="preserve">لأنّه لم یدرک رکعة مع الإمام،و یحتمل الإدارک،لأنّ ما یأتی به قبل تسلیم الإمام فی حکم المتابعة،لبقاء قدوة و کونه مأمورا بالإتیان بما فاته،و لقولهم:«من أدرک الرّکوع فقد أدرک الرّکعة» </w:t>
      </w:r>
      <w:r>
        <w:rPr>
          <w:rStyle w:val="FootnoteReference"/>
        </w:rPr>
        <w:footnoteReference w:id="2076"/>
      </w:r>
      <w:r>
        <w:rPr>
          <w:rFonts w:ascii="IRNazanin" w:hAnsi="IRNazanin" w:eastAsia="IRNazanin" w:cs="IRNazanin"/>
          <w:lang w:bidi="fa-IR"/>
          <w:color w:val="111111"/>
          <w:sz w:val="28"/>
          <w:szCs w:val="28"/>
          <w:rtl/>
        </w:rPr>
        <w:t xml:space="preserve">.و یضعف بعدم صدق المتابعة فیما یأتی به،فلا یتحقّق إدراک رکعة مع الإمام،و إدراک الرّکوع بمنزلة إدراک الرّکعة لا نفس إدراکها.</w:t>
      </w:r>
    </w:p>
    <w:p>
      <w:pPr>
        <w:pStyle w:val="BookText"/>
      </w:pPr>
      <w:r>
        <w:rPr>
          <w:rFonts w:ascii="IRNazanin" w:hAnsi="IRNazanin" w:eastAsia="IRNazanin" w:cs="IRNazanin"/>
          <w:lang w:bidi="fa-IR"/>
          <w:color w:val="111111"/>
          <w:sz w:val="28"/>
          <w:szCs w:val="28"/>
          <w:rtl/>
        </w:rPr>
        <w:t xml:space="preserve">و الأقوی ما قواه المصنّف،لعدم یقین البراءة بذلک،و هذا إذا أتی بالسّجود قبل تسلیم الإمام،أمیا لو أتی به بعده،فقد قال فی المنتهی:الوجه هنا فوات الجمعة قولا واحدا،لأنّ ما یفعله بعد التّسلیم لم یکن فی حکم صلاة الإمام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یقلب نیّته إلی الظّهر أو یستأنف؟الأقرب الثّانی).</w:t>
      </w:r>
    </w:p>
    <w:p>
      <w:pPr>
        <w:pStyle w:val="BookText"/>
      </w:pPr>
      <w:r>
        <w:rPr>
          <w:rFonts w:ascii="IRNazanin" w:hAnsi="IRNazanin" w:eastAsia="IRNazanin" w:cs="IRNazanin"/>
          <w:lang w:bidi="fa-IR"/>
          <w:color w:val="111111"/>
          <w:sz w:val="28"/>
          <w:szCs w:val="28"/>
          <w:rtl/>
        </w:rPr>
        <w:t xml:space="preserve">وجه القرب:أنّ کلاّ منهما صلاة منفردة مخالفة للأخری فی الشّرائط و الأحکام،و الأصل عدم جواز العدول بالنیّة من فرض إلی آخر،لقوله علیه السّلام:</w:t>
      </w:r>
    </w:p>
    <w:p>
      <w:pPr>
        <w:pStyle w:val="BookText"/>
      </w:pPr>
      <w:r>
        <w:rPr>
          <w:rFonts w:ascii="Amiri" w:hAnsi="Amiri" w:eastAsia="Amiri" w:cs="Amiri"/>
          <w:lang w:bidi="ar-SA"/>
          <w:color w:val="111111"/>
          <w:sz w:val="28"/>
          <w:szCs w:val="28"/>
          <w:rtl/>
        </w:rPr>
        <w:t xml:space="preserve">«و انّما لکلّ امرئ ما نوی» </w:t>
      </w:r>
      <w:r>
        <w:rPr>
          <w:rStyle w:val="FootnoteReference"/>
        </w:rPr>
        <w:footnoteReference w:id="2078"/>
      </w:r>
      <w:r>
        <w:rPr>
          <w:rFonts w:ascii="Amiri" w:hAnsi="Amiri" w:eastAsia="Amiri" w:cs="Amiri"/>
          <w:lang w:bidi="ar-SA"/>
          <w:color w:val="111111"/>
          <w:sz w:val="28"/>
          <w:szCs w:val="28"/>
          <w:rtl/>
        </w:rPr>
        <w:t xml:space="preserve">و أنّ النیّة إنّما تعتبر فی أوّل العبادة،لقوله علیه السّلام:«إنّما الأعمال بالنّیات» </w:t>
      </w:r>
      <w:r>
        <w:rPr>
          <w:rStyle w:val="FootnoteReference"/>
        </w:rPr>
        <w:footnoteReference w:id="2079"/>
      </w:r>
      <w:r>
        <w:rPr>
          <w:rFonts w:ascii="IRNazanin" w:hAnsi="IRNazanin" w:eastAsia="IRNazanin" w:cs="IRNazanin"/>
          <w:lang w:bidi="fa-IR"/>
          <w:color w:val="111111"/>
          <w:sz w:val="28"/>
          <w:szCs w:val="28"/>
          <w:rtl/>
        </w:rPr>
        <w:t xml:space="preserve">إلاّ ما أخرجه الدّلیل،و لا دلیل فی موضع النّزاع،فإذا لم یصحّ المنوی،و هو الجمعة وجب استئناف الظّهر.</w:t>
      </w:r>
    </w:p>
    <w:p>
      <w:pPr>
        <w:pStyle w:val="BookText"/>
      </w:pPr>
      <w:r>
        <w:rPr>
          <w:rFonts w:ascii="IRNazanin" w:hAnsi="IRNazanin" w:eastAsia="IRNazanin" w:cs="IRNazanin"/>
          <w:lang w:bidi="fa-IR"/>
          <w:color w:val="111111"/>
          <w:sz w:val="28"/>
          <w:szCs w:val="28"/>
          <w:rtl/>
        </w:rPr>
        <w:t xml:space="preserve">و یحتمل ضعیفا-جواز قلب النیّة و العدول بها إلی الظّهر،لأنّ الجمعة ظهر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زوحم فی رکوع الاولی ثم زال الزحام و الإمام راکع فی الثانیة لحقه،و تمت جمعته،و یأتی بالثانیة بعد تسلیم الإمام.  مقصورة،نظرا إلی اتحاد وقتهما و بدلیّتها عنها،و إذا جاز العدول من السّابقة المغایرة فهنا أولی.و لأنّ ما سبق فعله من الجمعة صحیح،لوقوعه علی الوجه المأمور به،فإذا لم یمکن إتمامه جمعة لم یحکم ببطلانه،لعدم الدّلیل علیه،فتقع عن الظّهر إذا جدد نیتها،لانتفاء وجوب غیرها،و عدم فوات محل النّیة.</w:t>
      </w:r>
    </w:p>
    <w:p>
      <w:pPr>
        <w:pStyle w:val="BookText"/>
      </w:pPr>
      <w:r>
        <w:rPr>
          <w:rFonts w:ascii="IRNazanin" w:hAnsi="IRNazanin" w:eastAsia="IRNazanin" w:cs="IRNazanin"/>
          <w:lang w:bidi="fa-IR"/>
          <w:color w:val="111111"/>
          <w:sz w:val="28"/>
          <w:szCs w:val="28"/>
          <w:rtl/>
        </w:rPr>
        <w:t xml:space="preserve">و فی الأولویة منع،کما فی لزوم وقوعه عن الظّهر علی تقدیر عدم البطلان، فالأصحّ الأوّل.</w:t>
      </w:r>
    </w:p>
    <w:p>
      <w:pPr>
        <w:pStyle w:val="BookText"/>
      </w:pPr>
      <w:r>
        <w:rPr>
          <w:rFonts w:ascii="IRNazanin" w:hAnsi="IRNazanin" w:eastAsia="IRNazanin" w:cs="IRNazanin"/>
          <w:lang w:bidi="fa-IR"/>
          <w:color w:val="111111"/>
          <w:sz w:val="28"/>
          <w:szCs w:val="28"/>
          <w:rtl/>
        </w:rPr>
        <w:t xml:space="preserve">قوله: (و لو زوحم فی رکوع الاولی،ثم زال الزّحام و الإمام راکع فی الثّانیة لحقه،و تمت جمعته،و یأتی بالثّانیة بعد تسلیم الإمام).</w:t>
      </w:r>
    </w:p>
    <w:p>
      <w:pPr>
        <w:pStyle w:val="BookText"/>
      </w:pPr>
      <w:r>
        <w:rPr>
          <w:rFonts w:ascii="IRNazanin" w:hAnsi="IRNazanin" w:eastAsia="IRNazanin" w:cs="IRNazanin"/>
          <w:lang w:bidi="fa-IR"/>
          <w:color w:val="111111"/>
          <w:sz w:val="28"/>
          <w:szCs w:val="28"/>
          <w:rtl/>
        </w:rPr>
        <w:t xml:space="preserve">إنّما تمت جمعته،لأنّه لو أدرک الرّکوع فی الثّانیة و السّجدتین کان مدرکا للجمعة،فالزائد علی ذلک من الرّکعة الاولی لا یمنع من إدراکها.</w:t>
      </w:r>
    </w:p>
    <w:p>
      <w:pPr>
        <w:pStyle w:val="BookText"/>
      </w:pPr>
      <w:r>
        <w:rPr>
          <w:rFonts w:ascii="IRNazanin" w:hAnsi="IRNazanin" w:eastAsia="IRNazanin" w:cs="IRNazanin"/>
          <w:lang w:bidi="fa-IR"/>
          <w:color w:val="111111"/>
          <w:sz w:val="28"/>
          <w:szCs w:val="28"/>
          <w:rtl/>
        </w:rPr>
        <w:t xml:space="preserve">و لو أدرکه بعد الرّفع من الأخیرة ففی کونه مدرکا إشکال،ینشأ من أنّه لم یدرک رکوعا مع الإمام،و من إدراک رکعة تامة فی صلاة الإمام،فیکون مدرکا للرّکعة معه حکما.</w:t>
      </w:r>
    </w:p>
    <w:p>
      <w:pPr>
        <w:pStyle w:val="BookText"/>
      </w:pPr>
      <w:r>
        <w:rPr>
          <w:rFonts w:ascii="IRNazanin" w:hAnsi="IRNazanin" w:eastAsia="IRNazanin" w:cs="IRNazanin"/>
          <w:lang w:bidi="fa-IR"/>
          <w:color w:val="111111"/>
          <w:sz w:val="28"/>
          <w:szCs w:val="28"/>
          <w:rtl/>
        </w:rPr>
        <w:t xml:space="preserve">و یمکن الاحتجاج للثانی بروایة عبد الرّحمن بن الحجّاج،قال:سألت أبا عبد اللّه علیه السّلام عن الرّجل یکون فی المسجد إما فی یوم جمعة،و إما غیر ذلک من الأیام،فیزحمه النّاس إما إلی حائط،و إما الی أسطوانة،فلا یقدر علی أن یرکع و لا یسجد،حتّی یرفع النّاس رؤوسهم،فهل یجوز له أن یرکع و یسجد وحده،ثم یستوی مع النّاس فی الصّف؟فقال:«نعم،لا بأس بذلک» </w:t>
      </w:r>
      <w:r>
        <w:rPr>
          <w:rStyle w:val="FootnoteReference"/>
        </w:rPr>
        <w:footnoteReference w:id="2080"/>
      </w:r>
      <w:r>
        <w:rPr>
          <w:rFonts w:ascii="IRNazanin" w:hAnsi="IRNazanin" w:eastAsia="IRNazanin" w:cs="IRNazanin"/>
          <w:lang w:bidi="fa-IR"/>
          <w:color w:val="111111"/>
          <w:sz w:val="28"/>
          <w:szCs w:val="28"/>
          <w:rtl/>
        </w:rPr>
        <w:t xml:space="preserve">فإنّها بظاهرها تتناول محلّ النّزاع،لأنّ استواءه فی الصّف أعم من کونه قبل الرّکوع أو بعده.</w:t>
      </w:r>
    </w:p>
    <w:p>
      <w:pPr>
        <w:pStyle w:val="BookText"/>
      </w:pPr>
      <w:r>
        <w:rPr>
          <w:rFonts w:ascii="IRNazanin" w:hAnsi="IRNazanin" w:eastAsia="IRNazanin" w:cs="IRNazanin"/>
          <w:lang w:bidi="fa-IR"/>
          <w:color w:val="111111"/>
          <w:sz w:val="28"/>
          <w:szCs w:val="28"/>
          <w:rtl/>
        </w:rPr>
        <w:t xml:space="preserve">قال المصنّف فی المنتهی:و قد روی ابن بابویه هذا الحدیث فی الصّحیح،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الغسل،و التنفّل بعشرین رکعة قبل الزوال-و یجوز بعده- و التفریق:ست عند انبساط الشمس،و ست عند الارتفاع،و ست قبل الزوال،و رکعتان عنده.</w:t>
      </w:r>
    </w:p>
    <w:p>
      <w:pPr>
        <w:pStyle w:val="BookText"/>
      </w:pPr>
      <w:r>
        <w:rPr>
          <w:rFonts w:ascii="IRNazanin" w:hAnsi="IRNazanin" w:eastAsia="IRNazanin" w:cs="IRNazanin"/>
          <w:lang w:bidi="fa-IR"/>
          <w:color w:val="111111"/>
          <w:sz w:val="28"/>
          <w:szCs w:val="28"/>
          <w:rtl/>
        </w:rPr>
        <w:t xml:space="preserve">و یجوز ست بین الفریضتین،و نافلة الظهرین منها،  عن عبد الرّحمن بن الحجّاج،عن أبی عبد اللّه علیه السّلام </w:t>
      </w:r>
      <w:r>
        <w:rPr>
          <w:rStyle w:val="FootnoteReference"/>
        </w:rPr>
        <w:footnoteReference w:id="2081"/>
      </w:r>
      <w:r>
        <w:rPr>
          <w:rFonts w:ascii="IRNazanin" w:hAnsi="IRNazanin" w:eastAsia="IRNazanin" w:cs="IRNazanin"/>
          <w:lang w:bidi="fa-IR"/>
          <w:color w:val="111111"/>
          <w:sz w:val="28"/>
          <w:szCs w:val="28"/>
          <w:rtl/>
        </w:rPr>
        <w:t xml:space="preserve">فالحکم بإدراک الجمعة لیس ببعید،و اختاره فی الذّکری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الغسل و التنفل بعشرین رکعة قبل الزّوال،و یجوز بعده،و التّفریق:ست عند انبساط الشّمس،و ستّ عند الارتفاع،و ست قبل الزّوال،و رکعتان عنده،و یجوز ستّ بین الفرضین و نافلة الظّهرین منها).</w:t>
      </w:r>
    </w:p>
    <w:p>
      <w:pPr>
        <w:pStyle w:val="BookText"/>
      </w:pPr>
      <w:r>
        <w:rPr>
          <w:rFonts w:ascii="IRNazanin" w:hAnsi="IRNazanin" w:eastAsia="IRNazanin" w:cs="IRNazanin"/>
          <w:lang w:bidi="fa-IR"/>
          <w:color w:val="111111"/>
          <w:sz w:val="28"/>
          <w:szCs w:val="28"/>
          <w:rtl/>
        </w:rPr>
        <w:t xml:space="preserve">أمّا الغسل فقد سبق فی کتاب الطّهارة استحبابه،و انّه یقع أداء و قضاء و تقدیما،و مع تعذّره یسقط لا إلی بدل،فلا یستحبّ التیمّم عنه،کما صرّح به المصنّف فی النّهایة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النوافل فالمشهور بین الأصحاب استحباب عشرین رکعة،و أنّ الأفضل تقدیمها،و یجوز تأخیر جمیعها الی بعد العصر،و السید المرتضی </w:t>
      </w:r>
      <w:r>
        <w:rPr>
          <w:rStyle w:val="FootnoteReference"/>
        </w:rPr>
        <w:footnoteReference w:id="2084"/>
      </w:r>
      <w:r>
        <w:rPr>
          <w:rFonts w:ascii="IRNazanin" w:hAnsi="IRNazanin" w:eastAsia="IRNazanin" w:cs="IRNazanin"/>
          <w:lang w:bidi="fa-IR"/>
          <w:color w:val="111111"/>
          <w:sz w:val="28"/>
          <w:szCs w:val="28"/>
          <w:rtl/>
        </w:rPr>
        <w:t xml:space="preserve">و جماعة علی أنّه یستحبّ تأخیر ستّ منها عن الجمعة،یأتی بها بین الفرضین </w:t>
      </w:r>
      <w:r>
        <w:rPr>
          <w:rStyle w:val="FootnoteReference"/>
        </w:rPr>
        <w:footnoteReference w:id="2085"/>
      </w:r>
      <w:r>
        <w:rPr>
          <w:rFonts w:ascii="IRNazanin" w:hAnsi="IRNazanin" w:eastAsia="IRNazanin" w:cs="IRNazanin"/>
          <w:lang w:bidi="fa-IR"/>
          <w:color w:val="111111"/>
          <w:sz w:val="28"/>
          <w:szCs w:val="28"/>
          <w:rtl/>
        </w:rPr>
        <w:t xml:space="preserve">،و اختار ابن بابویه استحباب تأخیرها،و انّها ستّ عشرة رکعة قدّمت أو أخّرت </w:t>
      </w:r>
      <w:r>
        <w:rPr>
          <w:rStyle w:val="FootnoteReference"/>
        </w:rPr>
        <w:footnoteReference w:id="2086"/>
      </w:r>
      <w:r>
        <w:rPr>
          <w:rFonts w:ascii="IRNazanin" w:hAnsi="IRNazanin" w:eastAsia="IRNazanin" w:cs="IRNazanin"/>
          <w:lang w:bidi="fa-IR"/>
          <w:color w:val="111111"/>
          <w:sz w:val="28"/>
          <w:szCs w:val="28"/>
          <w:rtl/>
        </w:rPr>
        <w:t xml:space="preserve">،و قال ابن الجنید: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ثمانی عشرة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أیضا أنّ الست الاولی عند انبساط الشّمس،و المراد به:انتشارها علی وجه الأرض و کمال ظهورها،أخذا من بسط الرّزق:أی،توسعته و قال ابن الجنید:عند ارتفاعها </w:t>
      </w:r>
      <w:r>
        <w:rPr>
          <w:rStyle w:val="FootnoteReference"/>
        </w:rPr>
        <w:footnoteReference w:id="2088"/>
      </w:r>
      <w:r>
        <w:rPr>
          <w:rFonts w:ascii="IRNazanin" w:hAnsi="IRNazanin" w:eastAsia="IRNazanin" w:cs="IRNazanin"/>
          <w:lang w:bidi="fa-IR"/>
          <w:color w:val="111111"/>
          <w:sz w:val="28"/>
          <w:szCs w:val="28"/>
          <w:rtl/>
        </w:rPr>
        <w:t xml:space="preserve">،و قال ابن بابویه:عند طلوعها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أیضا أنّ الرّکعتین عند الزّوال،أی:بعده و جعلهما ابن أبی عقیل قبله </w:t>
      </w:r>
      <w:r>
        <w:rPr>
          <w:rStyle w:val="FootnoteReference"/>
        </w:rPr>
        <w:footnoteReference w:id="2090"/>
      </w:r>
      <w:r>
        <w:rPr>
          <w:rFonts w:ascii="IRNazanin" w:hAnsi="IRNazanin" w:eastAsia="IRNazanin" w:cs="IRNazanin"/>
          <w:lang w:bidi="fa-IR"/>
          <w:color w:val="111111"/>
          <w:sz w:val="28"/>
          <w:szCs w:val="28"/>
          <w:rtl/>
        </w:rPr>
        <w:t xml:space="preserve">،و الّذی فی صحیحة یعقوب بن یقطین،عن العبد الصّالح علیه السّلام:«انّ التطوّع فی یوم الجمعة فی غیر سفر صلاة ستّ رکعات عند ارتفاع النّهار،و ستّ قبل نصف النّهار،و رکعتین إذا زالت الشّمس قبل الجمعة،و ستّ بعد الجمعة»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منها روایة أحمد بن محمّد بن أبی نصر،عن أبی الحسن علیه السّلام </w:t>
      </w:r>
      <w:r>
        <w:rPr>
          <w:rStyle w:val="FootnoteReference"/>
        </w:rPr>
        <w:footnoteReference w:id="2092"/>
      </w:r>
      <w:r>
        <w:rPr>
          <w:rFonts w:ascii="IRNazanin" w:hAnsi="IRNazanin" w:eastAsia="IRNazanin" w:cs="IRNazanin"/>
          <w:lang w:bidi="fa-IR"/>
          <w:color w:val="111111"/>
          <w:sz w:val="28"/>
          <w:szCs w:val="28"/>
          <w:rtl/>
        </w:rPr>
        <w:t xml:space="preserve">،و فی روایة علی بن یقطین،عن أبی الحسن علیه السّلام:إن النّافلة الّتی تصلّی یوم الجمعة الأفضل کونها قبل الجمعة </w:t>
      </w:r>
      <w:r>
        <w:rPr>
          <w:rStyle w:val="FootnoteReference"/>
        </w:rPr>
        <w:footnoteReference w:id="2093"/>
      </w:r>
      <w:r>
        <w:rPr>
          <w:rFonts w:ascii="IRNazanin" w:hAnsi="IRNazanin" w:eastAsia="IRNazanin" w:cs="IRNazanin"/>
          <w:lang w:bidi="fa-IR"/>
          <w:color w:val="111111"/>
          <w:sz w:val="28"/>
          <w:szCs w:val="28"/>
          <w:rtl/>
        </w:rPr>
        <w:t xml:space="preserve">و قریب منها روایة سعد بن سعد الأشعری،عن أبی الحسن الرّضا علیه السّلام إلا أن فیها زیادة رکعتین بعد العصر،فتکون النّافلة اثنتین و عشرین رکعة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عقبة بن مصعب </w:t>
      </w:r>
      <w:r>
        <w:rPr>
          <w:rStyle w:val="FootnoteReference"/>
        </w:rPr>
        <w:footnoteReference w:id="2095"/>
      </w:r>
      <w:r>
        <w:rPr>
          <w:rFonts w:ascii="IRNazanin" w:hAnsi="IRNazanin" w:eastAsia="IRNazanin" w:cs="IRNazanin"/>
          <w:lang w:bidi="fa-IR"/>
          <w:color w:val="111111"/>
          <w:sz w:val="28"/>
          <w:szCs w:val="28"/>
          <w:rtl/>
        </w:rPr>
        <w:t xml:space="preserve">و سلیمان بن خالد،عن الصّادق علیه السّلام:إن الأفضل التأخیر إلی ما بعد الفریضة </w:t>
      </w:r>
      <w:r>
        <w:rPr>
          <w:rStyle w:val="FootnoteReference"/>
        </w:rPr>
        <w:footnoteReference w:id="2096"/>
      </w:r>
      <w:r>
        <w:rPr>
          <w:rFonts w:ascii="IRNazanin" w:hAnsi="IRNazanin" w:eastAsia="IRNazanin" w:cs="IRNazanin"/>
          <w:lang w:bidi="fa-IR"/>
          <w:color w:val="111111"/>
          <w:sz w:val="28"/>
          <w:szCs w:val="28"/>
          <w:rtl/>
        </w:rPr>
        <w:t xml:space="preserve">و فی إسنادهما کلام.</w:t>
      </w:r>
    </w:p>
    <w:p>
      <w:pPr>
        <w:pStyle w:val="BookText"/>
      </w:pPr>
      <w:r>
        <w:rPr>
          <w:rFonts w:ascii="IRNazanin" w:hAnsi="IRNazanin" w:eastAsia="IRNazanin" w:cs="IRNazanin"/>
          <w:lang w:bidi="fa-IR"/>
          <w:color w:val="111111"/>
          <w:sz w:val="28"/>
          <w:szCs w:val="28"/>
          <w:rtl/>
        </w:rPr>
        <w:t xml:space="preserve">و اختار المصنّف استحباب التقدیم،لأنّه المشهور،و لما فیه من المسارعة إلی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 الطاعة،و المحافظة علیها،و صیانتها عن عروض مانع یمنع من فعلها،و عبارته هنا تقتضی ذلک،لأنّ قوله:(و التنفل بعشرین رکعة قبل الزّوال)معناه:استحباب ذلک،و جواز فعلها بعده لا ینافیه،إذ لا کلام فی جواز التأخیر.</w:t>
      </w:r>
    </w:p>
    <w:p>
      <w:pPr>
        <w:pStyle w:val="BookText"/>
      </w:pPr>
      <w:r>
        <w:rPr>
          <w:rFonts w:ascii="IRNazanin" w:hAnsi="IRNazanin" w:eastAsia="IRNazanin" w:cs="IRNazanin"/>
          <w:lang w:bidi="fa-IR"/>
          <w:color w:val="111111"/>
          <w:sz w:val="28"/>
          <w:szCs w:val="28"/>
          <w:rtl/>
        </w:rPr>
        <w:t xml:space="preserve">و قوله:(و التفریق)معناه:و یستحبّ التّفریق،لا أنّ معناه:و یجوز التّفریق،بدلیل قوله بعد:(و ستّ عند انبساط الشّمس.)أی:و یستحبّ فی التفریق هذه الکیفیة.إذا تقرّر ذلک،فهذه النوافل منها نافلة الظّهرین،أضیف إلیها زیادة أربع رکعات.</w:t>
      </w:r>
    </w:p>
    <w:p>
      <w:pPr>
        <w:pStyle w:val="BookText"/>
      </w:pPr>
      <w:r>
        <w:rPr>
          <w:rFonts w:ascii="IRNazanin" w:hAnsi="IRNazanin" w:eastAsia="IRNazanin" w:cs="IRNazanin"/>
          <w:lang w:bidi="fa-IR"/>
          <w:color w:val="111111"/>
          <w:sz w:val="28"/>
          <w:szCs w:val="28"/>
          <w:rtl/>
        </w:rPr>
        <w:t xml:space="preserve">و اعلم أنّ المصنّف فی النّهایة قال:إنّ السر فی زیادة الأربع أنّ السّاقط رکعتان،فیستحبّ الإتیان ببدلهما،و النّافلة الراتبة ضعف الفرائض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ذلک بوجهین:</w:t>
      </w:r>
    </w:p>
    <w:p>
      <w:pPr>
        <w:pStyle w:val="BookText"/>
      </w:pPr>
      <w:r>
        <w:rPr>
          <w:rFonts w:ascii="IRNazanin" w:hAnsi="IRNazanin" w:eastAsia="IRNazanin" w:cs="IRNazanin"/>
          <w:lang w:bidi="fa-IR"/>
          <w:color w:val="111111"/>
          <w:sz w:val="28"/>
          <w:szCs w:val="28"/>
          <w:rtl/>
        </w:rPr>
        <w:t xml:space="preserve">الأوّل:إنّ مقتضاه قصر استحباب الزّیادة المذکورة علی ما إذا صلّیت الجمعة،و ظاهر کثیر من الأخبار </w:t>
      </w:r>
      <w:r>
        <w:rPr>
          <w:rStyle w:val="FootnoteReference"/>
        </w:rPr>
        <w:footnoteReference w:id="2098"/>
      </w:r>
      <w:r>
        <w:rPr>
          <w:rFonts w:ascii="IRNazanin" w:hAnsi="IRNazanin" w:eastAsia="IRNazanin" w:cs="IRNazanin"/>
          <w:lang w:bidi="fa-IR"/>
          <w:color w:val="111111"/>
          <w:sz w:val="28"/>
          <w:szCs w:val="28"/>
          <w:rtl/>
        </w:rPr>
        <w:t xml:space="preserve">و عبارات الأصحاب أنّ الاستحباب متعلق بیوم الجمعة من غیر تقیید بصلاة الجمعة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الثّانی:أنّ الوارد فی الأخبار انّ الجمعة رکعتان من أجل الخطبتین </w:t>
      </w:r>
      <w:r>
        <w:rPr>
          <w:rStyle w:val="FootnoteReference"/>
        </w:rPr>
        <w:footnoteReference w:id="2100"/>
      </w:r>
      <w:r>
        <w:rPr>
          <w:rFonts w:ascii="IRNazanin" w:hAnsi="IRNazanin" w:eastAsia="IRNazanin" w:cs="IRNazanin"/>
          <w:lang w:bidi="fa-IR"/>
          <w:color w:val="111111"/>
          <w:sz w:val="28"/>
          <w:szCs w:val="28"/>
          <w:rtl/>
        </w:rPr>
        <w:t xml:space="preserve">،فهما بدل من الرّکعتین،و إذا تحققت البدلیة بهما،فلا معنی لبدلیّة النّوافل.</w:t>
      </w:r>
    </w:p>
    <w:p>
      <w:pPr>
        <w:pStyle w:val="BookText"/>
      </w:pPr>
      <w:r>
        <w:rPr>
          <w:rFonts w:ascii="IRNazanin" w:hAnsi="IRNazanin" w:eastAsia="IRNazanin" w:cs="IRNazanin"/>
          <w:lang w:bidi="fa-IR"/>
          <w:color w:val="111111"/>
          <w:sz w:val="28"/>
          <w:szCs w:val="28"/>
          <w:rtl/>
        </w:rPr>
        <w:t xml:space="preserve">و یمکن الاعتذار بأنّه لمّا کان منشأ الاستحباب فعل الجمعة صح ما ذکره، و إن صلیت الظّهر،و قیام الخطبتین مقام رکعتین لا ینافی ذلک،لأنّهما لیستا بصورة الصّلاة،فتبقی البدلیّة باعتبار موافقة الصورة المطلوبة.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المباکرة إلی المسجد بعد حلق الرأس،و قص الأظفار،و أخذ الشارب، و السکینة و الوقار،و التطیّب و لبس الفاخر،   قوله: (و المباکرة الی المسجد بعد حلق الرّأس و قصّ الأظفار و أخذ الشارب و السّکینة و الوقار و التطیّب و لبس الفاخر).</w:t>
      </w:r>
    </w:p>
    <w:p>
      <w:pPr>
        <w:pStyle w:val="BookText"/>
      </w:pPr>
      <w:r>
        <w:rPr>
          <w:rFonts w:ascii="IRNazanin" w:hAnsi="IRNazanin" w:eastAsia="IRNazanin" w:cs="IRNazanin"/>
          <w:lang w:bidi="fa-IR"/>
          <w:color w:val="111111"/>
          <w:sz w:val="28"/>
          <w:szCs w:val="28"/>
          <w:rtl/>
        </w:rPr>
        <w:t xml:space="preserve">المراد من المباکرة الی المسجد علی ما فسّره المصنّف فی التّذکرة:هو التوجّه بعد الفجر،و إیقاع صلاة الصّبح فیه </w:t>
      </w:r>
      <w:r>
        <w:rPr>
          <w:rStyle w:val="FootnoteReference"/>
        </w:rPr>
        <w:footnoteReference w:id="2101"/>
      </w:r>
      <w:r>
        <w:rPr>
          <w:rFonts w:ascii="IRNazanin" w:hAnsi="IRNazanin" w:eastAsia="IRNazanin" w:cs="IRNazanin"/>
          <w:lang w:bidi="fa-IR"/>
          <w:color w:val="111111"/>
          <w:sz w:val="28"/>
          <w:szCs w:val="28"/>
          <w:rtl/>
        </w:rPr>
        <w:t xml:space="preserve">،لظاهر قوله صلّی اللّه علیه و آله:«من اغتسل یوم الجمعة غسل الجنابة،ثم راح فکأنّما قرب بدنة،و من راح فی السّاعة الثّانیة فکأنما قرب بقرة،و من راح فی الساعة الثالثة فکأنّما قرب کبشا أقرن،و من راح فی السّاعة الرّابعة فکأنّما قرب دجاجة،و من راح فی السّاعة الخامسة فکأنّما قرب بیضة،فإذا خرج الامام حضرت الملائکة یستمعون الذّکر»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الأصحاب عن الصّادق علیه السّلام:«إنّ الجنان لتزخرف و تزین یوم الجمعة لمن أتاها،و إنّکم تتسابقون إلی الجنة علی قدر سبقکم إلی الجمعة» </w:t>
      </w:r>
      <w:r>
        <w:rPr>
          <w:rStyle w:val="FootnoteReference"/>
        </w:rPr>
        <w:footnoteReference w:id="2103"/>
      </w:r>
      <w:r>
        <w:rPr>
          <w:rFonts w:ascii="IRNazanin" w:hAnsi="IRNazanin" w:eastAsia="IRNazanin" w:cs="IRNazanin"/>
          <w:lang w:bidi="fa-IR"/>
          <w:color w:val="111111"/>
          <w:sz w:val="28"/>
          <w:szCs w:val="28"/>
          <w:rtl/>
        </w:rPr>
        <w:t xml:space="preserve">الحدیث،و ظاهر ذلک الإسراع أوّل النّهار.</w:t>
      </w:r>
    </w:p>
    <w:p>
      <w:pPr>
        <w:pStyle w:val="BookText"/>
      </w:pPr>
      <w:r>
        <w:rPr>
          <w:rFonts w:ascii="IRNazanin" w:hAnsi="IRNazanin" w:eastAsia="IRNazanin" w:cs="IRNazanin"/>
          <w:lang w:bidi="fa-IR"/>
          <w:color w:val="111111"/>
          <w:sz w:val="28"/>
          <w:szCs w:val="28"/>
          <w:rtl/>
        </w:rPr>
        <w:t xml:space="preserve">فان قیل:تأخیر الغسل إلی ما قبل الزّوال أفضل،و هو مضاد لاستحباب فعله أوّل النّهار و المباکرة إلی المسجد.</w:t>
      </w:r>
    </w:p>
    <w:p>
      <w:pPr>
        <w:pStyle w:val="BookText"/>
      </w:pPr>
      <w:r>
        <w:rPr>
          <w:rFonts w:ascii="IRNazanin" w:hAnsi="IRNazanin" w:eastAsia="IRNazanin" w:cs="IRNazanin"/>
          <w:lang w:bidi="fa-IR"/>
          <w:color w:val="111111"/>
          <w:sz w:val="28"/>
          <w:szCs w:val="28"/>
          <w:rtl/>
        </w:rPr>
        <w:t xml:space="preserve">قلنا:لا منافاة فی ذلک،لأنّ استحباب تأخیر الغسل حیث لا یعارضه طاعة أعظم منه،فإنّ المباکرة إلی المسجد مشتملة علی عدة طاعات:المسارعة إلی الخیر، و الکون فی المسجد،و ما ینجر الیه ذلک من التّلاوة و الدّعاء و الصّلاة،فیبقی استحباب التّأخیر لمن لا یباکر المسجد امّا لمانع،أو لاختیاره ذلک.</w:t>
      </w:r>
    </w:p>
    <w:p>
      <w:pPr>
        <w:pStyle w:val="BookText"/>
      </w:pPr>
      <w:r>
        <w:rPr>
          <w:rFonts w:ascii="IRNazanin" w:hAnsi="IRNazanin" w:eastAsia="IRNazanin" w:cs="IRNazanin"/>
          <w:lang w:bidi="fa-IR"/>
          <w:color w:val="111111"/>
          <w:sz w:val="28"/>
          <w:szCs w:val="28"/>
          <w:rtl/>
        </w:rPr>
        <w:t xml:space="preserve">إذا عرفت هذا،فقد قال المصنّف فی النّهایة:لیس المراد من السّاعات:</w:t>
      </w:r>
    </w:p>
    <w:p>
      <w:pPr>
        <w:pStyle w:val="BookText"/>
      </w:pPr>
      <w:r>
        <w:rPr>
          <w:rFonts w:ascii="IRNazanin" w:hAnsi="IRNazanin" w:eastAsia="IRNazanin" w:cs="IRNazanin"/>
          <w:lang w:bidi="fa-IR"/>
          <w:color w:val="111111"/>
          <w:sz w:val="28"/>
          <w:szCs w:val="28"/>
          <w:rtl/>
        </w:rPr>
        <w:t xml:space="preserve">الأربع و العشرین الّتی ینقسم الیوم و اللّیلة علیها و إنّما المراد:ترتیب الدّرجات و فضل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السّابق علی الّذی یلیه،و الاّ لاستوی السّابق و المسبوق إذا جاءا فی ساعة واحدة علی التساوق </w:t>
      </w:r>
      <w:r>
        <w:rPr>
          <w:rStyle w:val="FootnoteReference"/>
        </w:rPr>
        <w:footnoteReference w:id="2104"/>
      </w:r>
      <w:r>
        <w:rPr>
          <w:rFonts w:ascii="IRNazanin" w:hAnsi="IRNazanin" w:eastAsia="IRNazanin" w:cs="IRNazanin"/>
          <w:lang w:bidi="fa-IR"/>
          <w:color w:val="111111"/>
          <w:sz w:val="28"/>
          <w:szCs w:val="28"/>
          <w:rtl/>
        </w:rPr>
        <w:t xml:space="preserve">،هذا کلامه.</w:t>
      </w:r>
    </w:p>
    <w:p>
      <w:pPr>
        <w:pStyle w:val="BookText"/>
      </w:pPr>
      <w:r>
        <w:rPr>
          <w:rFonts w:ascii="IRNazanin" w:hAnsi="IRNazanin" w:eastAsia="IRNazanin" w:cs="IRNazanin"/>
          <w:lang w:bidi="fa-IR"/>
          <w:color w:val="111111"/>
          <w:sz w:val="28"/>
          <w:szCs w:val="28"/>
          <w:rtl/>
        </w:rPr>
        <w:t xml:space="preserve">و یمکن إجراء الحدیث علی ظاهره و لا محذور،لأنّ کلّ واحد من البدنة و البقرة و الکبش و الدّجاجة و البیضة له أفراد متفاوتة،فینزل التّفاوت بالمجیء فی أجزاء السّاعة علی التّفاوت فی کلّ من هذه المذکورات.</w:t>
      </w:r>
    </w:p>
    <w:p>
      <w:pPr>
        <w:pStyle w:val="BookText"/>
      </w:pPr>
      <w:r>
        <w:rPr>
          <w:rFonts w:ascii="IRNazanin" w:hAnsi="IRNazanin" w:eastAsia="IRNazanin" w:cs="IRNazanin"/>
          <w:lang w:bidi="fa-IR"/>
          <w:color w:val="111111"/>
          <w:sz w:val="28"/>
          <w:szCs w:val="28"/>
          <w:rtl/>
        </w:rPr>
        <w:t xml:space="preserve">أو یحمل علی إرادة بیان التفاوت فی الفضل بین السّاعة و ما یلیها،و أجزاء السّاعة مسکوت عنها،فلا تلزم المساواة المذکورة.</w:t>
      </w:r>
    </w:p>
    <w:p>
      <w:pPr>
        <w:pStyle w:val="BookText"/>
      </w:pPr>
      <w:r>
        <w:rPr>
          <w:rFonts w:ascii="Amiri" w:hAnsi="Amiri" w:eastAsia="Amiri" w:cs="Amiri"/>
          <w:lang w:bidi="ar-SA"/>
          <w:color w:val="111111"/>
          <w:sz w:val="28"/>
          <w:szCs w:val="28"/>
          <w:rtl/>
        </w:rPr>
        <w:t xml:space="preserve">و یستحبّ أیضا حلق الرّأس-إن کان من عادته حلقه،و إلا غسله بالخطمی-و قصّ الأظفار و أخذ الشّارب،لاستحباب التزین یوم الجمعة،روی عن الصّادق علیه السّلام فی قوله تعالی خُذُوا زِینَتَکُمْ عِنْدَ کُلِّ مَسْجِدٍ  </w:t>
      </w:r>
      <w:r>
        <w:rPr>
          <w:rStyle w:val="FootnoteReference"/>
        </w:rPr>
        <w:footnoteReference w:id="2105"/>
      </w:r>
      <w:r>
        <w:rPr>
          <w:rFonts w:ascii="IRNazanin" w:hAnsi="IRNazanin" w:eastAsia="IRNazanin" w:cs="IRNazanin"/>
          <w:lang w:bidi="fa-IR"/>
          <w:color w:val="111111"/>
          <w:sz w:val="28"/>
          <w:szCs w:val="28"/>
          <w:rtl/>
        </w:rPr>
        <w:t xml:space="preserve">قال:«فی العیدین و الجمعة» </w:t>
      </w:r>
      <w:r>
        <w:rPr>
          <w:rStyle w:val="FootnoteReference"/>
        </w:rPr>
        <w:footnoteReference w:id="2106"/>
      </w:r>
      <w:r>
        <w:rPr>
          <w:rFonts w:ascii="IRNazanin" w:hAnsi="IRNazanin" w:eastAsia="IRNazanin" w:cs="IRNazanin"/>
          <w:lang w:bidi="fa-IR"/>
          <w:color w:val="111111"/>
          <w:sz w:val="28"/>
          <w:szCs w:val="28"/>
          <w:rtl/>
        </w:rPr>
        <w:t xml:space="preserve">.و قال علیه السّلام:«لیتزین أحدکم یوم الجمعة،و یتطیب، و یسرح لحیته،و یلبس أنظف ثیابه،و لیتهیأ للجمعة،و یکون علیه فی ذلک الیوم السکینة و الوقار»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لبس الفاخر من الثّیاب،و أفضلها البیض،لقوله صلّی اللّه علیه و آله:«أحبّ الثّیاب إلی اللّه تعالی البیض،یلبسها أحیاؤکم،و یکفّن فیها موتاکم»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السّواک و قطع الرّائحة الکریهة،لئلا یتأذی بها غیره،و یتأکد التجمّل فی حقّ الامام و الزّیادة فیه عن غیره،لأنّه المنظور إلیه.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54" w:name="pg10520_111800"/>
    <w:bookmarkEnd w:id="54"/>
    <w:p>
      <w:pPr>
        <w:pStyle w:val="BookText"/>
      </w:pPr>
      <w:r>
        <w:rPr>
          <w:rFonts w:ascii="IRNazanin" w:hAnsi="IRNazanin" w:eastAsia="IRNazanin" w:cs="IRNazanin"/>
          <w:lang w:bidi="fa-IR"/>
          <w:color w:val="111111"/>
          <w:sz w:val="28"/>
          <w:szCs w:val="28"/>
          <w:rtl/>
        </w:rPr>
        <w:t xml:space="preserve">و الدعاء عند التوجه،و إیقاع الظهر فی الجامع لمن لا تجب علیه الجمعة،و یقدم المأموم الظهر مع غیر المرضی.</w:t>
      </w:r>
    </w:p>
    <w:p>
      <w:pPr>
        <w:pStyle w:val="BookText"/>
      </w:pPr>
      <w:r>
        <w:rPr>
          <w:rFonts w:ascii="IRNazanin" w:hAnsi="IRNazanin" w:eastAsia="IRNazanin" w:cs="IRNazanin"/>
          <w:lang w:bidi="fa-IR"/>
          <w:color w:val="111111"/>
          <w:sz w:val="28"/>
          <w:szCs w:val="28"/>
          <w:rtl/>
        </w:rPr>
        <w:t xml:space="preserve">و یجوز أن یصلی معه الرکعتین ثم یتم ظهره.</w:t>
      </w:r>
    </w:p>
    <w:p>
      <w:pPr>
        <w:pStyle w:val="Heading4"/>
      </w:pPr>
      <w:bookmarkStart w:id="179" w:name="_Toc96"/>
      <w:r>
        <w:t>الفصل الثّانی:فی صلاة العیدین</w:t>
      </w:r>
      <w:bookmarkEnd w:id="179"/>
    </w:p>
    <w:p>
      <w:pPr>
        <w:pStyle w:val="Heading5"/>
      </w:pPr>
      <w:bookmarkStart w:id="180" w:name="_Toc97"/>
      <w:r>
        <w:t>اشارة</w:t>
      </w:r>
      <w:bookmarkEnd w:id="180"/>
    </w:p>
    <w:p>
      <w:pPr>
        <w:pStyle w:val="BookText"/>
      </w:pPr>
      <w:r>
        <w:rPr>
          <w:rFonts w:ascii="IRNazanin" w:hAnsi="IRNazanin" w:eastAsia="IRNazanin" w:cs="IRNazanin"/>
          <w:lang w:bidi="fa-IR"/>
          <w:color w:val="111111"/>
          <w:sz w:val="28"/>
          <w:szCs w:val="28"/>
          <w:rtl/>
        </w:rPr>
        <w:t xml:space="preserve">الفصل الثّانی:فی صلاة العیدین و فیه مطلبان:</w:t>
      </w:r>
    </w:p>
    <w:p>
      <w:pPr>
        <w:pStyle w:val="Heading5"/>
      </w:pPr>
      <w:bookmarkStart w:id="181" w:name="_Toc98"/>
      <w:r>
        <w:t>الأول:الماهیة</w:t>
      </w:r>
      <w:bookmarkEnd w:id="181"/>
    </w:p>
    <w:p>
      <w:pPr>
        <w:pStyle w:val="BookText"/>
      </w:pPr>
      <w:r>
        <w:rPr>
          <w:rFonts w:ascii="IRNazanin" w:hAnsi="IRNazanin" w:eastAsia="IRNazanin" w:cs="IRNazanin"/>
          <w:lang w:bidi="fa-IR"/>
          <w:color w:val="111111"/>
          <w:sz w:val="28"/>
          <w:szCs w:val="28"/>
          <w:rtl/>
        </w:rPr>
        <w:t xml:space="preserve">الأول:الماهیة:و هی رکعتان یقرأ فی الأولی منهما الحمد و سورة،ثم   قوله: (و الدّعاء عنه التوجّه).</w:t>
      </w:r>
    </w:p>
    <w:p>
      <w:pPr>
        <w:pStyle w:val="BookText"/>
      </w:pPr>
      <w:r>
        <w:rPr>
          <w:rFonts w:ascii="IRNazanin" w:hAnsi="IRNazanin" w:eastAsia="IRNazanin" w:cs="IRNazanin"/>
          <w:lang w:bidi="fa-IR"/>
          <w:color w:val="111111"/>
          <w:sz w:val="28"/>
          <w:szCs w:val="28"/>
          <w:rtl/>
        </w:rPr>
        <w:t xml:space="preserve">المراد:أمام التوجه،لقول الباقر علیه السّلام لأبی حمزة الثّمالی:«ادع فی العیدین و یوم الجمعة إذا تهیأت للخروج بهذا الدّعاء:اللّهمّ من تهیأ و تعبأ» </w:t>
      </w:r>
      <w:r>
        <w:rPr>
          <w:rStyle w:val="FootnoteReference"/>
        </w:rPr>
        <w:footnoteReference w:id="2109"/>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قوله: (و إیقاع الظّهر فی الجامع لمن لا تجب علیه الجمعة).</w:t>
      </w:r>
    </w:p>
    <w:p>
      <w:pPr>
        <w:pStyle w:val="BookText"/>
      </w:pPr>
      <w:r>
        <w:rPr>
          <w:rFonts w:ascii="IRNazanin" w:hAnsi="IRNazanin" w:eastAsia="IRNazanin" w:cs="IRNazanin"/>
          <w:lang w:bidi="fa-IR"/>
          <w:color w:val="111111"/>
          <w:sz w:val="28"/>
          <w:szCs w:val="28"/>
          <w:rtl/>
        </w:rPr>
        <w:t xml:space="preserve">لأنّ الباقر علیه السّلام کان یبکر إلی المسجد یوم الجمعة حین تکون الشّمس قدر رمح،فإذا کان شهر رمضان یکون قبل ذلک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یقدم المأموم الظّهر مع غیر المرضی،و یجوز أن یصلّی معه الرّکعتین،ثم یتم ظهره).</w:t>
      </w:r>
    </w:p>
    <w:p>
      <w:pPr>
        <w:pStyle w:val="BookText"/>
      </w:pPr>
      <w:r>
        <w:rPr>
          <w:rFonts w:ascii="IRNazanin" w:hAnsi="IRNazanin" w:eastAsia="IRNazanin" w:cs="IRNazanin"/>
          <w:lang w:bidi="fa-IR"/>
          <w:color w:val="111111"/>
          <w:sz w:val="28"/>
          <w:szCs w:val="28"/>
          <w:rtl/>
        </w:rPr>
        <w:t xml:space="preserve">روی أبو بکر الحضرمی قال:«قلت لأبی جعفر علیه السّلام:کیف تصنع یوم الجمعة؟قال:«کیف تصنع أنت»؟قلت:أصلی فی منزلی،ثم أخرج فأصلّی معهم،قال:«کذلک أصنع أنا» </w:t>
      </w:r>
      <w:r>
        <w:rPr>
          <w:rStyle w:val="FootnoteReference"/>
        </w:rPr>
        <w:footnoteReference w:id="2111"/>
      </w:r>
      <w:r>
        <w:rPr>
          <w:rFonts w:ascii="IRNazanin" w:hAnsi="IRNazanin" w:eastAsia="IRNazanin" w:cs="IRNazanin"/>
          <w:lang w:bidi="fa-IR"/>
          <w:color w:val="111111"/>
          <w:sz w:val="28"/>
          <w:szCs w:val="28"/>
          <w:rtl/>
        </w:rPr>
        <w:t xml:space="preserve">و قال الصّادق علیه السّلام:«فی کتاب علی علیه السّلام إذا صلّوا الجمعة فی وقت فصل معهم،و لا تقومن من مقعدک حتّی تصلّی رکعتین أخریین»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الثّانی:فی صلاة العیدین:و فیه مطلبان:</w:t>
      </w:r>
    </w:p>
    <w:p>
      <w:pPr>
        <w:pStyle w:val="BookText"/>
      </w:pPr>
      <w:r>
        <w:rPr>
          <w:rFonts w:ascii="IRNazanin" w:hAnsi="IRNazanin" w:eastAsia="IRNazanin" w:cs="IRNazanin"/>
          <w:lang w:bidi="fa-IR"/>
          <w:color w:val="111111"/>
          <w:sz w:val="28"/>
          <w:szCs w:val="28"/>
          <w:rtl/>
        </w:rPr>
        <w:t xml:space="preserve">الأوّل:الماهیة:و هی رکعتان،یقرأ فی الأولی منهما الحمد و سورة،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یکبر خمسا،و یقنت عقیب کل تکبیر،ثم یکبر و یرکع و یسجد سجدتین،ثم یقوم فیقرأ الحمد و سورة،ثم یکبر أربعا.و یقنت عقیب کل تکبیر ثم یکبر و یرکع و یسجد سجدتین ثم یتشهد و یسلم.  ثم یکبر خمسا،و یقنت عقیب کل تکبیر ثم یکبر و یرکع و یسجد سجدتین ثم یقوم فیقرأ الحمد و سوره-إلی قوله-ثمّ یتشهّد،و یسلم).</w:t>
      </w:r>
    </w:p>
    <w:p>
      <w:pPr>
        <w:pStyle w:val="BookText"/>
      </w:pPr>
      <w:r>
        <w:rPr>
          <w:rFonts w:ascii="IRNazanin" w:hAnsi="IRNazanin" w:eastAsia="IRNazanin" w:cs="IRNazanin"/>
          <w:lang w:bidi="fa-IR"/>
          <w:color w:val="111111"/>
          <w:sz w:val="28"/>
          <w:szCs w:val="28"/>
          <w:rtl/>
        </w:rPr>
        <w:t xml:space="preserve">أجمع الأصحاب علی وجوب صلاة العیدین عینا مع اجتماع شرائطها،و قال بعض العامة بوجوبها کفایة </w:t>
      </w:r>
      <w:r>
        <w:rPr>
          <w:rStyle w:val="FootnoteReference"/>
        </w:rPr>
        <w:footnoteReference w:id="2113"/>
      </w:r>
      <w:r>
        <w:rPr>
          <w:rFonts w:ascii="Amiri" w:hAnsi="Amiri" w:eastAsia="Amiri" w:cs="Amiri"/>
          <w:lang w:bidi="ar-SA"/>
          <w:color w:val="111111"/>
          <w:sz w:val="28"/>
          <w:szCs w:val="28"/>
          <w:rtl/>
        </w:rPr>
        <w:t xml:space="preserve">،و بعضهم بأنّها سنة </w:t>
      </w:r>
      <w:r>
        <w:rPr>
          <w:rStyle w:val="FootnoteReference"/>
        </w:rPr>
        <w:footnoteReference w:id="2114"/>
      </w:r>
      <w:r>
        <w:rPr>
          <w:rFonts w:ascii="IRNazanin" w:hAnsi="IRNazanin" w:eastAsia="IRNazanin" w:cs="IRNazanin"/>
          <w:lang w:bidi="fa-IR"/>
          <w:color w:val="111111"/>
          <w:sz w:val="28"/>
          <w:szCs w:val="28"/>
          <w:rtl/>
        </w:rPr>
        <w:t xml:space="preserve">،و قد قال بعض المفسرین:</w:t>
      </w:r>
    </w:p>
    <w:p>
      <w:pPr>
        <w:pStyle w:val="BookText"/>
      </w:pPr>
      <w:r>
        <w:rPr>
          <w:rFonts w:ascii="Amiri" w:hAnsi="Amiri" w:eastAsia="Amiri" w:cs="Amiri"/>
          <w:lang w:bidi="ar-SA"/>
          <w:color w:val="111111"/>
          <w:sz w:val="28"/>
          <w:szCs w:val="28"/>
          <w:rtl/>
        </w:rPr>
        <w:t xml:space="preserve">إنّ معنی قوله تعالی فَصَلِّ لِرَبِّکَ وَ انْحَرْ  </w:t>
      </w:r>
      <w:r>
        <w:rPr>
          <w:rStyle w:val="FootnoteReference"/>
        </w:rPr>
        <w:footnoteReference w:id="2115"/>
      </w:r>
      <w:r>
        <w:rPr>
          <w:rFonts w:ascii="IRNazanin" w:hAnsi="IRNazanin" w:eastAsia="IRNazanin" w:cs="IRNazanin"/>
          <w:lang w:bidi="fa-IR"/>
          <w:color w:val="111111"/>
          <w:sz w:val="28"/>
          <w:szCs w:val="28"/>
          <w:rtl/>
        </w:rPr>
        <w:t xml:space="preserve">:صل العید </w:t>
      </w:r>
      <w:r>
        <w:rPr>
          <w:rStyle w:val="FootnoteReference"/>
        </w:rPr>
        <w:footnoteReference w:id="2116"/>
      </w:r>
      <w:r>
        <w:rPr>
          <w:rFonts w:ascii="IRNazanin" w:hAnsi="IRNazanin" w:eastAsia="IRNazanin" w:cs="IRNazanin"/>
          <w:lang w:bidi="fa-IR"/>
          <w:color w:val="111111"/>
          <w:sz w:val="28"/>
          <w:szCs w:val="28"/>
          <w:rtl/>
        </w:rPr>
        <w:t xml:space="preserve">،و الأمر للوجوب.</w:t>
      </w:r>
    </w:p>
    <w:p>
      <w:pPr>
        <w:pStyle w:val="BookText"/>
      </w:pPr>
      <w:r>
        <w:rPr>
          <w:rFonts w:ascii="IRNazanin" w:hAnsi="IRNazanin" w:eastAsia="IRNazanin" w:cs="IRNazanin"/>
          <w:lang w:bidi="fa-IR"/>
          <w:color w:val="111111"/>
          <w:sz w:val="28"/>
          <w:szCs w:val="28"/>
          <w:rtl/>
        </w:rPr>
        <w:t xml:space="preserve">و قد تواترت الأخبار عن أئمة الهدی صلوات اللّه علیهم أجمعین بوجوبها </w:t>
      </w:r>
      <w:r>
        <w:rPr>
          <w:rStyle w:val="FootnoteReference"/>
        </w:rPr>
        <w:footnoteReference w:id="2117"/>
      </w:r>
      <w:r>
        <w:rPr>
          <w:rFonts w:ascii="IRNazanin" w:hAnsi="IRNazanin" w:eastAsia="IRNazanin" w:cs="IRNazanin"/>
          <w:lang w:bidi="fa-IR"/>
          <w:color w:val="111111"/>
          <w:sz w:val="28"/>
          <w:szCs w:val="28"/>
          <w:rtl/>
        </w:rPr>
        <w:t xml:space="preserve">.و هی رکعتان،یزید فیهما علی المعتاد فی الیومیّة خمس تکبیرات فی الاولی و أربع فی الثّانیة، و یقنت عقیب کلّ تکبیرة.</w:t>
      </w:r>
    </w:p>
    <w:p>
      <w:pPr>
        <w:pStyle w:val="BookText"/>
      </w:pPr>
      <w:r>
        <w:rPr>
          <w:rFonts w:ascii="IRNazanin" w:hAnsi="IRNazanin" w:eastAsia="IRNazanin" w:cs="IRNazanin"/>
          <w:lang w:bidi="fa-IR"/>
          <w:color w:val="111111"/>
          <w:sz w:val="28"/>
          <w:szCs w:val="28"/>
          <w:rtl/>
        </w:rPr>
        <w:t xml:space="preserve">و اختلف الأصحاب،فقال الأکثر:إنّ التکبیر و القنوت فی الرّکعتین معا بعد القراءة،و قال ابن الجنید:هما فی الأولی قبل القراءة،و فی الثّانیة بعدها </w:t>
      </w:r>
      <w:r>
        <w:rPr>
          <w:rStyle w:val="FootnoteReference"/>
        </w:rPr>
        <w:footnoteReference w:id="2118"/>
      </w:r>
      <w:r>
        <w:rPr>
          <w:rFonts w:ascii="IRNazanin" w:hAnsi="IRNazanin" w:eastAsia="IRNazanin" w:cs="IRNazanin"/>
          <w:lang w:bidi="fa-IR"/>
          <w:color w:val="111111"/>
          <w:sz w:val="28"/>
          <w:szCs w:val="28"/>
          <w:rtl/>
        </w:rPr>
        <w:t xml:space="preserve">، و العمل علی المشهور،لصحیحة معاویة بن عمّار،عن أبی عبد اللّه علیه السّلام:«ثم یقرأ فاتحة الکتاب،ثم الشّمس،ثم یکبّر خمس تکبیرات،ثم یکبر و یرکع بالسّابعة، ثم یقوم فیقرأ،ثم یکبر أربع تکبیرات،قال:و کذا صنع رسول اللّه صلّی اللّه علیه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تجب الخطبتان بعدها،و لیستا شرطا.  و آله» </w:t>
      </w:r>
      <w:r>
        <w:rPr>
          <w:rStyle w:val="FootnoteReference"/>
        </w:rPr>
        <w:footnoteReference w:id="2119"/>
      </w:r>
      <w:r>
        <w:rPr>
          <w:rFonts w:ascii="IRNazanin" w:hAnsi="IRNazanin" w:eastAsia="IRNazanin" w:cs="IRNazanin"/>
          <w:lang w:bidi="fa-IR"/>
          <w:color w:val="111111"/>
          <w:sz w:val="28"/>
          <w:szCs w:val="28"/>
          <w:rtl/>
        </w:rPr>
        <w:t xml:space="preserve">و مثله موثقة سلیمان بن خالد </w:t>
      </w:r>
      <w:r>
        <w:rPr>
          <w:rStyle w:val="FootnoteReference"/>
        </w:rPr>
        <w:footnoteReference w:id="2120"/>
      </w:r>
      <w:r>
        <w:rPr>
          <w:rFonts w:ascii="IRNazanin" w:hAnsi="IRNazanin" w:eastAsia="IRNazanin" w:cs="IRNazanin"/>
          <w:lang w:bidi="fa-IR"/>
          <w:color w:val="111111"/>
          <w:sz w:val="28"/>
          <w:szCs w:val="28"/>
          <w:rtl/>
        </w:rPr>
        <w:t xml:space="preserve">،و صحیحة أبی بصیر عنه علیه السّلام </w:t>
      </w:r>
      <w:r>
        <w:rPr>
          <w:rStyle w:val="FootnoteReference"/>
        </w:rPr>
        <w:footnoteReference w:id="2121"/>
      </w:r>
      <w:r>
        <w:rPr>
          <w:rFonts w:ascii="IRNazanin" w:hAnsi="IRNazanin" w:eastAsia="IRNazanin" w:cs="IRNazanin"/>
          <w:lang w:bidi="fa-IR"/>
          <w:color w:val="111111"/>
          <w:sz w:val="28"/>
          <w:szCs w:val="28"/>
          <w:rtl/>
        </w:rPr>
        <w:t xml:space="preserve">و غیرهما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یعارض ذلک صحیحة عبد اللّه بن سنان عن أبی عبد اللّه علیه السّلام، قال:«التکبیر فی العیدین فی الأولی سبع قبل القراءة،و فی الأخری خمس بعد القراءة» </w:t>
      </w:r>
      <w:r>
        <w:rPr>
          <w:rStyle w:val="FootnoteReference"/>
        </w:rPr>
        <w:footnoteReference w:id="2123"/>
      </w:r>
      <w:r>
        <w:rPr>
          <w:rFonts w:ascii="IRNazanin" w:hAnsi="IRNazanin" w:eastAsia="IRNazanin" w:cs="IRNazanin"/>
          <w:lang w:bidi="fa-IR"/>
          <w:color w:val="111111"/>
          <w:sz w:val="28"/>
          <w:szCs w:val="28"/>
          <w:rtl/>
        </w:rPr>
        <w:t xml:space="preserve">و مثلها صحیحة إسماعیل بن سعد الأشعری عن الرّضا علیه السّلام </w:t>
      </w:r>
      <w:r>
        <w:rPr>
          <w:rStyle w:val="FootnoteReference"/>
        </w:rPr>
        <w:footnoteReference w:id="2124"/>
      </w:r>
      <w:r>
        <w:rPr>
          <w:rFonts w:ascii="IRNazanin" w:hAnsi="IRNazanin" w:eastAsia="IRNazanin" w:cs="IRNazanin"/>
          <w:lang w:bidi="fa-IR"/>
          <w:color w:val="111111"/>
          <w:sz w:val="28"/>
          <w:szCs w:val="28"/>
          <w:rtl/>
        </w:rPr>
        <w:t xml:space="preserve">، و فی روایة هشام بن الحکم عن الصّادق علیه السّلام فی صلاة العید:«تصل القراءة بالقراءة» </w:t>
      </w:r>
      <w:r>
        <w:rPr>
          <w:rStyle w:val="FootnoteReference"/>
        </w:rPr>
        <w:footnoteReference w:id="2125"/>
      </w:r>
      <w:r>
        <w:rPr>
          <w:rFonts w:ascii="IRNazanin" w:hAnsi="IRNazanin" w:eastAsia="IRNazanin" w:cs="IRNazanin"/>
          <w:lang w:bidi="fa-IR"/>
          <w:color w:val="111111"/>
          <w:sz w:val="28"/>
          <w:szCs w:val="28"/>
          <w:rtl/>
        </w:rPr>
        <w:t xml:space="preserve">لأنّ أکثر الأصحاب أعرضوا عن هذه الأخبار،و لم یعملوا بها،فترجح الاولی علیها بالشّهرة.</w:t>
      </w:r>
    </w:p>
    <w:p>
      <w:pPr>
        <w:pStyle w:val="BookText"/>
      </w:pPr>
      <w:r>
        <w:rPr>
          <w:rFonts w:ascii="IRNazanin" w:hAnsi="IRNazanin" w:eastAsia="IRNazanin" w:cs="IRNazanin"/>
          <w:lang w:bidi="fa-IR"/>
          <w:color w:val="111111"/>
          <w:sz w:val="28"/>
          <w:szCs w:val="28"/>
          <w:rtl/>
        </w:rPr>
        <w:t xml:space="preserve">قوله: (و تجب الخطبتان بعدها و لیستا شرطا).</w:t>
      </w:r>
    </w:p>
    <w:p>
      <w:pPr>
        <w:pStyle w:val="BookText"/>
      </w:pPr>
      <w:r>
        <w:rPr>
          <w:rFonts w:ascii="IRNazanin" w:hAnsi="IRNazanin" w:eastAsia="IRNazanin" w:cs="IRNazanin"/>
          <w:lang w:bidi="fa-IR"/>
          <w:color w:val="111111"/>
          <w:sz w:val="28"/>
          <w:szCs w:val="28"/>
          <w:rtl/>
        </w:rPr>
        <w:t xml:space="preserve">صرّح بوجوب الخطبتین المصنّف فی کتبه </w:t>
      </w:r>
      <w:r>
        <w:rPr>
          <w:rStyle w:val="FootnoteReference"/>
        </w:rPr>
        <w:footnoteReference w:id="2126"/>
      </w:r>
      <w:r>
        <w:rPr>
          <w:rFonts w:ascii="IRNazanin" w:hAnsi="IRNazanin" w:eastAsia="IRNazanin" w:cs="IRNazanin"/>
          <w:lang w:bidi="fa-IR"/>
          <w:color w:val="111111"/>
          <w:sz w:val="28"/>
          <w:szCs w:val="28"/>
          <w:rtl/>
        </w:rPr>
        <w:t xml:space="preserve">،و هو مذهب ابن إدریس </w:t>
      </w:r>
      <w:r>
        <w:rPr>
          <w:rStyle w:val="FootnoteReference"/>
        </w:rPr>
        <w:footnoteReference w:id="2127"/>
      </w:r>
      <w:r>
        <w:rPr>
          <w:rFonts w:ascii="IRNazanin" w:hAnsi="IRNazanin" w:eastAsia="IRNazanin" w:cs="IRNazanin"/>
          <w:lang w:bidi="fa-IR"/>
          <w:color w:val="111111"/>
          <w:sz w:val="28"/>
          <w:szCs w:val="28"/>
          <w:rtl/>
        </w:rPr>
        <w:t xml:space="preserve">،و صرّح فی المعتبر باستحبابهما،و ادّعی علیه الإجماع </w:t>
      </w:r>
      <w:r>
        <w:rPr>
          <w:rStyle w:val="FootnoteReference"/>
        </w:rPr>
        <w:footnoteReference w:id="2128"/>
      </w:r>
      <w:r>
        <w:rPr>
          <w:rFonts w:ascii="IRNazanin" w:hAnsi="IRNazanin" w:eastAsia="IRNazanin" w:cs="IRNazanin"/>
          <w:lang w:bidi="fa-IR"/>
          <w:color w:val="111111"/>
          <w:sz w:val="28"/>
          <w:szCs w:val="28"/>
          <w:rtl/>
        </w:rPr>
        <w:t xml:space="preserve">،و لیس فی الأخبار تصریح بالوجوب،قال فی الذّکری:و العمل بالوجوب أحوط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القول بالوجوب قوة،لأنّ مداومة النّبی صلّی اللّه علیه و آله و الأئمة علیهم السّلام علیهما یقتضی الوجوب،لوجوب التأسی،و لقوله صلّی اللّه علیه و آله: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«صلّوا کما رأیتمونی أصلی» </w:t>
      </w:r>
      <w:r>
        <w:rPr>
          <w:rStyle w:val="FootnoteReference"/>
        </w:rPr>
        <w:footnoteReference w:id="2130"/>
      </w:r>
      <w:r>
        <w:rPr>
          <w:rFonts w:ascii="IRNazanin" w:hAnsi="IRNazanin" w:eastAsia="IRNazanin" w:cs="IRNazanin"/>
          <w:lang w:bidi="fa-IR"/>
          <w:color w:val="111111"/>
          <w:sz w:val="28"/>
          <w:szCs w:val="28"/>
          <w:rtl/>
        </w:rPr>
        <w:t xml:space="preserve">و لم ینقل ترکهما عن أحد منهم علیهم السّلام،و ما هذا شأنه لا یکون إلاّ واجبا،و روی عن أحدهما علیهما السّلام أنّه قال:«الصّلاة قبل الخطبتین» </w:t>
      </w:r>
      <w:r>
        <w:rPr>
          <w:rStyle w:val="FootnoteReference"/>
        </w:rPr>
        <w:footnoteReference w:id="2131"/>
      </w:r>
      <w:r>
        <w:rPr>
          <w:rFonts w:ascii="IRNazanin" w:hAnsi="IRNazanin" w:eastAsia="IRNazanin" w:cs="IRNazanin"/>
          <w:lang w:bidi="fa-IR"/>
          <w:color w:val="111111"/>
          <w:sz w:val="28"/>
          <w:szCs w:val="28"/>
          <w:rtl/>
        </w:rPr>
        <w:t xml:space="preserve">یخطب قائما و یجلس بینهما و الأمر للوجوب،و موضع الخطبتین بعد الصّلاة بإجماع العلماء،و تقدیمهما بدعة.</w:t>
      </w:r>
    </w:p>
    <w:p>
      <w:pPr>
        <w:pStyle w:val="BookText"/>
      </w:pPr>
      <w:r>
        <w:rPr>
          <w:rFonts w:ascii="IRNazanin" w:hAnsi="IRNazanin" w:eastAsia="IRNazanin" w:cs="IRNazanin"/>
          <w:lang w:bidi="fa-IR"/>
          <w:color w:val="111111"/>
          <w:sz w:val="28"/>
          <w:szCs w:val="28"/>
          <w:rtl/>
        </w:rPr>
        <w:t xml:space="preserve">و المروی أنّ أوّل من قدمهما عثمان،لأنّه لمّا أحدث أحداثه،کان إذا فرغ من الصّلاة قام النّاس،فلما رأی ذلک قدم الخطبتین،و احتبس النّاس للصّلاة،رواه محمّد بن مسلم عن أبی عبد اللّه علیه السّلام أو أبی جعفر علیه السّلام </w:t>
      </w:r>
      <w:r>
        <w:rPr>
          <w:rStyle w:val="FootnoteReference"/>
        </w:rPr>
        <w:footnoteReference w:id="2132"/>
      </w:r>
      <w:r>
        <w:rPr>
          <w:rFonts w:ascii="IRNazanin" w:hAnsi="IRNazanin" w:eastAsia="IRNazanin" w:cs="IRNazanin"/>
          <w:lang w:bidi="fa-IR"/>
          <w:color w:val="111111"/>
          <w:sz w:val="28"/>
          <w:szCs w:val="28"/>
          <w:rtl/>
        </w:rPr>
        <w:t xml:space="preserve">،و نقل عن بنی أمیّة و ابن الزبیر أنّهم فعلوا ذلک </w:t>
      </w:r>
      <w:r>
        <w:rPr>
          <w:rStyle w:val="FootnoteReference"/>
        </w:rPr>
        <w:footnoteReference w:id="2133"/>
      </w:r>
      <w:r>
        <w:rPr>
          <w:rFonts w:ascii="IRNazanin" w:hAnsi="IRNazanin" w:eastAsia="IRNazanin" w:cs="IRNazanin"/>
          <w:lang w:bidi="fa-IR"/>
          <w:color w:val="111111"/>
          <w:sz w:val="28"/>
          <w:szCs w:val="28"/>
          <w:rtl/>
        </w:rPr>
        <w:t xml:space="preserve">،ثم انعقد الإجماع من المسلمین علی تأخیرهما.</w:t>
      </w:r>
    </w:p>
    <w:p>
      <w:pPr>
        <w:pStyle w:val="BookText"/>
      </w:pPr>
      <w:r>
        <w:rPr>
          <w:rFonts w:ascii="IRNazanin" w:hAnsi="IRNazanin" w:eastAsia="IRNazanin" w:cs="IRNazanin"/>
          <w:lang w:bidi="fa-IR"/>
          <w:color w:val="111111"/>
          <w:sz w:val="28"/>
          <w:szCs w:val="28"/>
          <w:rtl/>
        </w:rPr>
        <w:t xml:space="preserve">و روی العامّة أنّ شخصا أنکر علی مروان تقدیمهما،و قال له:خالفت السنة،فقام أبو سعید الخدری،فقال:أمّا هذا المتکلم فقد قضی ما علیه،قال لنا رسول اللّه صلّی اللّه علیه و آله:«من رأی منکم منکرا فلینکره بیده،فمن لم یستطع فلینکره بلسانه فمن لم یستطع فلینکره بقلبه،و ذلک أضعف الإیمان»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فلیس الخطبتان شرطا فی الصّلاة بخلاف الجمعة،للأصل، و لا یجب حضورهما و لا استماعهما اتفاقا،و لهذا أخرتا عن الصّلاة،لیتمکن المصلّی من ترکهما،و روی عبد اللّه بن السائب،قال:شهدت مع رسول اللّه صلّی اللّه علیه و آله العید،فلما قضی الصّلاة،قال:«إنّا نخطب،فمن أحب أن یجلس للخطبة فلیجلس،و من أحب أن یذهب فلیذهب» </w:t>
      </w:r>
      <w:r>
        <w:rPr>
          <w:rStyle w:val="FootnoteReference"/>
        </w:rPr>
        <w:footnoteReference w:id="2135"/>
      </w:r>
      <w:r>
        <w:rPr>
          <w:rFonts w:ascii="IRNazanin" w:hAnsi="IRNazanin" w:eastAsia="IRNazanin" w:cs="IRNazanin"/>
          <w:lang w:bidi="fa-IR"/>
          <w:color w:val="111111"/>
          <w:sz w:val="28"/>
          <w:szCs w:val="28"/>
          <w:rtl/>
        </w:rPr>
        <w:t xml:space="preserve">لکنه یستحبّ لما فیه من الاتّعاظ و حضور مجالس الذّکر،و هما کخطبتی الجمعة.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الإصحار إلاّ بمکة،و مع المطر و شبهه،  لکن ینبغی أن یذکر فی خطبة الفطر ما یتعلق بالفطرة و وجوبها و شرائطها و قدر المخرج و جنسه و مستحقّه و وقته،و فی الأضحی أحکام الأضحیّة.</w:t>
      </w:r>
    </w:p>
    <w:p>
      <w:pPr>
        <w:pStyle w:val="BookText"/>
      </w:pPr>
      <w:r>
        <w:rPr>
          <w:rFonts w:ascii="IRNazanin" w:hAnsi="IRNazanin" w:eastAsia="IRNazanin" w:cs="IRNazanin"/>
          <w:lang w:bidi="fa-IR"/>
          <w:color w:val="111111"/>
          <w:sz w:val="28"/>
          <w:szCs w:val="28"/>
          <w:rtl/>
        </w:rPr>
        <w:t xml:space="preserve">و هل یجب القیام فیهما و الجلوس بینهما؟فیه نظر،و ظاهر قوله علیه السّلام فی الرّوایة السّابقة:«یخطب قائما،و یجلس بینهما» </w:t>
      </w:r>
      <w:r>
        <w:rPr>
          <w:rStyle w:val="FootnoteReference"/>
        </w:rPr>
        <w:footnoteReference w:id="2136"/>
      </w:r>
      <w:r>
        <w:rPr>
          <w:rFonts w:ascii="IRNazanin" w:hAnsi="IRNazanin" w:eastAsia="IRNazanin" w:cs="IRNazanin"/>
          <w:lang w:bidi="fa-IR"/>
          <w:color w:val="111111"/>
          <w:sz w:val="28"/>
          <w:szCs w:val="28"/>
          <w:rtl/>
        </w:rPr>
        <w:t xml:space="preserve">الوجوب،و فیه قوّة.</w:t>
      </w:r>
    </w:p>
    <w:p>
      <w:pPr>
        <w:pStyle w:val="BookText"/>
      </w:pPr>
      <w:r>
        <w:rPr>
          <w:rFonts w:ascii="IRNazanin" w:hAnsi="IRNazanin" w:eastAsia="IRNazanin" w:cs="IRNazanin"/>
          <w:lang w:bidi="fa-IR"/>
          <w:color w:val="111111"/>
          <w:sz w:val="28"/>
          <w:szCs w:val="28"/>
          <w:rtl/>
        </w:rPr>
        <w:t xml:space="preserve">و یستحب له إذا صعد أن یبدأ بالسّلام،و هل یستحبّ الجلوس قبلهما کما فی الجمعة؟تردّد فیه فی التّذکرة </w:t>
      </w:r>
      <w:r>
        <w:rPr>
          <w:rStyle w:val="FootnoteReference"/>
        </w:rPr>
        <w:footnoteReference w:id="2137"/>
      </w:r>
      <w:r>
        <w:rPr>
          <w:rFonts w:ascii="IRNazanin" w:hAnsi="IRNazanin" w:eastAsia="IRNazanin" w:cs="IRNazanin"/>
          <w:lang w:bidi="fa-IR"/>
          <w:color w:val="111111"/>
          <w:sz w:val="28"/>
          <w:szCs w:val="28"/>
          <w:rtl/>
        </w:rPr>
        <w:t xml:space="preserve">و نفاه فی المنتهی </w:t>
      </w:r>
      <w:r>
        <w:rPr>
          <w:rStyle w:val="FootnoteReference"/>
        </w:rPr>
        <w:footnoteReference w:id="2138"/>
      </w:r>
      <w:r>
        <w:rPr>
          <w:rFonts w:ascii="IRNazanin" w:hAnsi="IRNazanin" w:eastAsia="IRNazanin" w:cs="IRNazanin"/>
          <w:lang w:bidi="fa-IR"/>
          <w:color w:val="111111"/>
          <w:sz w:val="28"/>
          <w:szCs w:val="28"/>
          <w:rtl/>
        </w:rPr>
        <w:t xml:space="preserve">لأنّ استحبابه فی الجمعة لأجل الأذان،و لا أذان هنا.و لا یبعد القول بالاستحباب،لما فیه من الاستراحة عن تعب الصّعود و التأهب للخطبة.</w:t>
      </w:r>
    </w:p>
    <w:p>
      <w:pPr>
        <w:pStyle w:val="BookText"/>
      </w:pPr>
      <w:r>
        <w:rPr>
          <w:rFonts w:ascii="IRNazanin" w:hAnsi="IRNazanin" w:eastAsia="IRNazanin" w:cs="IRNazanin"/>
          <w:lang w:bidi="fa-IR"/>
          <w:color w:val="111111"/>
          <w:sz w:val="28"/>
          <w:szCs w:val="28"/>
          <w:rtl/>
        </w:rPr>
        <w:t xml:space="preserve">و ظاهر کلام الأصحاب-أنّهما کخطبة الجمعة علی ما ذکره فی التّذکرة </w:t>
      </w:r>
      <w:r>
        <w:rPr>
          <w:rStyle w:val="FootnoteReference"/>
        </w:rPr>
        <w:footnoteReference w:id="2139"/>
      </w:r>
      <w:r>
        <w:rPr>
          <w:rFonts w:ascii="IRNazanin" w:hAnsi="IRNazanin" w:eastAsia="IRNazanin" w:cs="IRNazanin"/>
          <w:lang w:bidi="fa-IR"/>
          <w:color w:val="111111"/>
          <w:sz w:val="28"/>
          <w:szCs w:val="28"/>
          <w:rtl/>
        </w:rPr>
        <w:t xml:space="preserve">عدم استحباب التّکبیر فیهما،لا بمعنی أنّ التّکبیر من حیث هو ذکر لا یستحبّ،بل بمعنی أنّه لم یوظف بخصوصه،فعلی هذا لو أتی به علی قصد التّوظیف کان بدعة.</w:t>
      </w:r>
    </w:p>
    <w:p>
      <w:pPr>
        <w:pStyle w:val="BookText"/>
      </w:pPr>
      <w:r>
        <w:rPr>
          <w:rFonts w:ascii="IRNazanin" w:hAnsi="IRNazanin" w:eastAsia="IRNazanin" w:cs="IRNazanin"/>
          <w:lang w:bidi="fa-IR"/>
          <w:color w:val="111111"/>
          <w:sz w:val="28"/>
          <w:szCs w:val="28"/>
          <w:rtl/>
        </w:rPr>
        <w:t xml:space="preserve">قوله: (و یستحبّ الأسحار إلاّ بمکة و مع المطر و شبهه).</w:t>
      </w:r>
    </w:p>
    <w:p>
      <w:pPr>
        <w:pStyle w:val="BookText"/>
      </w:pPr>
      <w:r>
        <w:rPr>
          <w:rFonts w:ascii="IRNazanin" w:hAnsi="IRNazanin" w:eastAsia="IRNazanin" w:cs="IRNazanin"/>
          <w:lang w:bidi="fa-IR"/>
          <w:color w:val="111111"/>
          <w:sz w:val="28"/>
          <w:szCs w:val="28"/>
          <w:rtl/>
        </w:rPr>
        <w:t xml:space="preserve">أجمع علمائنا و أکثر العامة علی استحباب فعلها فی الصحراء </w:t>
      </w:r>
      <w:r>
        <w:rPr>
          <w:rStyle w:val="FootnoteReference"/>
        </w:rPr>
        <w:footnoteReference w:id="2140"/>
      </w:r>
      <w:r>
        <w:rPr>
          <w:rFonts w:ascii="IRNazanin" w:hAnsi="IRNazanin" w:eastAsia="IRNazanin" w:cs="IRNazanin"/>
          <w:lang w:bidi="fa-IR"/>
          <w:color w:val="111111"/>
          <w:sz w:val="28"/>
          <w:szCs w:val="28"/>
          <w:rtl/>
        </w:rPr>
        <w:t xml:space="preserve">،تأسیا بالنّبی صلّی اللّه علیه و آله فإنّه کان یصلیها خارج المدینة </w:t>
      </w:r>
      <w:r>
        <w:rPr>
          <w:rStyle w:val="FootnoteReference"/>
        </w:rPr>
        <w:footnoteReference w:id="2141"/>
      </w:r>
      <w:r>
        <w:rPr>
          <w:rFonts w:ascii="IRNazanin" w:hAnsi="IRNazanin" w:eastAsia="IRNazanin" w:cs="IRNazanin"/>
          <w:lang w:bidi="fa-IR"/>
          <w:color w:val="111111"/>
          <w:sz w:val="28"/>
          <w:szCs w:val="28"/>
          <w:rtl/>
        </w:rPr>
        <w:t xml:space="preserve">،روی معاویة بن عمّار،عن الصّادق علیه السّلام:«یخرج الإمام إلی البرّ حیث ینظر الی آفاق السّماء و قد کان رسول اللّه صلّی اللّه علیه و آله یخرج الی البقیع،فیصلّی بالنّاس» </w:t>
      </w:r>
      <w:r>
        <w:rPr>
          <w:rStyle w:val="FootnoteReference"/>
        </w:rPr>
        <w:footnoteReference w:id="2142"/>
      </w:r>
      <w:r>
        <w:rPr>
          <w:rFonts w:ascii="IRNazanin" w:hAnsi="IRNazanin" w:eastAsia="IRNazanin" w:cs="IRNazanin"/>
          <w:lang w:bidi="fa-IR"/>
          <w:color w:val="111111"/>
          <w:sz w:val="28"/>
          <w:szCs w:val="28"/>
          <w:rtl/>
        </w:rPr>
        <w:t xml:space="preserve">و لا یستثنی من ذلک إلاّ مکة،-زادها اللّه شرفا-ففی مرفوعة محمّد بن یحیی،عن الصّادق علیه السّلام قال:«السنة علی أهل الأمصار أن یبرزوا من أمصارهم فی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خروج الإمام حافیا ماشیا بسکینة و وقار ذاکرا،  العید،إلاّ أهل مکة فإنّهم یصلّون فی المسجد الحرام»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ألحق ابن الجنید مسجد النّبی صلّی اللّه علیه و آله </w:t>
      </w:r>
      <w:r>
        <w:rPr>
          <w:rStyle w:val="FootnoteReference"/>
        </w:rPr>
        <w:footnoteReference w:id="2144"/>
      </w:r>
      <w:r>
        <w:rPr>
          <w:rFonts w:ascii="IRNazanin" w:hAnsi="IRNazanin" w:eastAsia="IRNazanin" w:cs="IRNazanin"/>
          <w:lang w:bidi="fa-IR"/>
          <w:color w:val="111111"/>
          <w:sz w:val="28"/>
          <w:szCs w:val="28"/>
          <w:rtl/>
        </w:rPr>
        <w:t xml:space="preserve">،و هو ضعیف، و فعل النّبی صلّی اللّه علیه و آله یدفعه.و لو کان هناک مطر أو وحل أو خوف أو نحو ذلک صلّیت فی المسجد،لما روی من أن النّبی صلّی اللّه علیه و آله صلی فی مسجده فی یوم مطر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ینبغی للإمام إذا أراد الخروج أن یخلف أحدا یصلّی العیدین فی المساجد،لضعفة النّاس،خلافا للشّافعی </w:t>
      </w:r>
      <w:r>
        <w:rPr>
          <w:rStyle w:val="FootnoteReference"/>
        </w:rPr>
        <w:footnoteReference w:id="2146"/>
      </w:r>
      <w:r>
        <w:rPr>
          <w:rFonts w:ascii="IRNazanin" w:hAnsi="IRNazanin" w:eastAsia="IRNazanin" w:cs="IRNazanin"/>
          <w:lang w:bidi="fa-IR"/>
          <w:color w:val="111111"/>
          <w:sz w:val="28"/>
          <w:szCs w:val="28"/>
          <w:rtl/>
        </w:rPr>
        <w:t xml:space="preserve">،لسقوطها عنهم،و لقول الباقر علیه السّلام:«قال النّاس لأمیر المؤمنین علیه السّلام ألا تخلّف رجلا فیصلّی العیدین بالنّاس؟فقال:لا أخالف السّنة» </w:t>
      </w:r>
      <w:r>
        <w:rPr>
          <w:rStyle w:val="FootnoteReference"/>
        </w:rPr>
        <w:footnoteReference w:id="2147"/>
      </w:r>
      <w:r>
        <w:rPr>
          <w:rFonts w:ascii="IRNazanin" w:hAnsi="IRNazanin" w:eastAsia="IRNazanin" w:cs="IRNazanin"/>
          <w:lang w:bidi="fa-IR"/>
          <w:color w:val="111111"/>
          <w:sz w:val="28"/>
          <w:szCs w:val="28"/>
          <w:rtl/>
        </w:rPr>
        <w:t xml:space="preserve">و صرّح الشّیخ فی الخلاف بعدم جوازه </w:t>
      </w:r>
      <w:r>
        <w:rPr>
          <w:rStyle w:val="FootnoteReference"/>
        </w:rPr>
        <w:footnoteReference w:id="2148"/>
      </w:r>
      <w:r>
        <w:rPr>
          <w:rFonts w:ascii="IRNazanin" w:hAnsi="IRNazanin" w:eastAsia="IRNazanin" w:cs="IRNazanin"/>
          <w:lang w:bidi="fa-IR"/>
          <w:color w:val="111111"/>
          <w:sz w:val="28"/>
          <w:szCs w:val="28"/>
          <w:rtl/>
        </w:rPr>
        <w:t xml:space="preserve">، و تابعه فی المعتبر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خروج الإمام حافیا بسکینة و وقار ذاکرا).</w:t>
      </w:r>
    </w:p>
    <w:p>
      <w:pPr>
        <w:pStyle w:val="BookText"/>
      </w:pPr>
      <w:r>
        <w:rPr>
          <w:rFonts w:ascii="IRNazanin" w:hAnsi="IRNazanin" w:eastAsia="IRNazanin" w:cs="IRNazanin"/>
          <w:lang w:bidi="fa-IR"/>
          <w:color w:val="111111"/>
          <w:sz w:val="28"/>
          <w:szCs w:val="28"/>
          <w:rtl/>
        </w:rPr>
        <w:t xml:space="preserve">روی أنّ النّبی صلّی اللّه علیه و آله لم یرکب فی عید و لا جنازة </w:t>
      </w:r>
      <w:r>
        <w:rPr>
          <w:rStyle w:val="FootnoteReference"/>
        </w:rPr>
        <w:footnoteReference w:id="2150"/>
      </w:r>
      <w:r>
        <w:rPr>
          <w:rFonts w:ascii="IRNazanin" w:hAnsi="IRNazanin" w:eastAsia="IRNazanin" w:cs="IRNazanin"/>
          <w:lang w:bidi="fa-IR"/>
          <w:color w:val="111111"/>
          <w:sz w:val="28"/>
          <w:szCs w:val="28"/>
          <w:rtl/>
        </w:rPr>
        <w:t xml:space="preserve">،و أنّ علیّا علیه السّلام قال:«من السنة أن تأتی العید ماشیا،و ترجع ماشیا»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التحفی حال الخروج،لأنّه أبلغ فی الخضوع،و لأنّ الرّضا علیه السّلام لمّا خرج لصلاة العید فی عهد المأمون خرج حافیا </w:t>
      </w:r>
      <w:r>
        <w:rPr>
          <w:rStyle w:val="FootnoteReference"/>
        </w:rPr>
        <w:footnoteReference w:id="2152"/>
      </w:r>
      <w:r>
        <w:rPr>
          <w:rFonts w:ascii="IRNazanin" w:hAnsi="IRNazanin" w:eastAsia="IRNazanin" w:cs="IRNazanin"/>
          <w:lang w:bidi="fa-IR"/>
          <w:color w:val="111111"/>
          <w:sz w:val="28"/>
          <w:szCs w:val="28"/>
          <w:rtl/>
        </w:rPr>
        <w:t xml:space="preserve">،و روی عن النّبی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قراءة الأعلی فی الاولی و الشمس فی الثانیة،  صلّی اللّه علیه و آله أنّه قال:«من اغبرت قدماه فی سبیل اللّه حرّمهما اللّه علی النّار»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موطنه بعیدا عن المصلّی،أو کان عاجزا،أو به علة و نحو ذلک جاز الرکوب قطعا،و یستحبّ السکینة فی أعضائه و الوقار فی نفسه،بمعنی طمأنینة النّفس و ثباتها.</w:t>
      </w:r>
    </w:p>
    <w:p>
      <w:pPr>
        <w:pStyle w:val="BookText"/>
      </w:pPr>
      <w:r>
        <w:rPr>
          <w:rFonts w:ascii="IRNazanin" w:hAnsi="IRNazanin" w:eastAsia="IRNazanin" w:cs="IRNazanin"/>
          <w:lang w:bidi="fa-IR"/>
          <w:color w:val="111111"/>
          <w:sz w:val="28"/>
          <w:szCs w:val="28"/>
          <w:rtl/>
        </w:rPr>
        <w:t xml:space="preserve">و مقتضی العبارة اختصاص استحباب المشی و الحفاء بالإمام علیه السّلام، لأنّ التقیید به یشعر بذلک،لکن دلائل الاستحباب تقتضی العموم،و عبارة النّهایة للمصنّف غیر مقیّدة،فإنّه قال:یستحبّ الخروج ماشیا الی آخره </w:t>
      </w:r>
      <w:r>
        <w:rPr>
          <w:rStyle w:val="FootnoteReference"/>
        </w:rPr>
        <w:footnoteReference w:id="2154"/>
      </w:r>
      <w:r>
        <w:rPr>
          <w:rFonts w:ascii="IRNazanin" w:hAnsi="IRNazanin" w:eastAsia="IRNazanin" w:cs="IRNazanin"/>
          <w:lang w:bidi="fa-IR"/>
          <w:color w:val="111111"/>
          <w:sz w:val="28"/>
          <w:szCs w:val="28"/>
          <w:rtl/>
        </w:rPr>
        <w:t xml:space="preserve">،و هو المناسب و قد روی أنّ المأمون تبع الرّضا علیه السّلام فی فعله،و یستحبّ أن یکون ذاکرا للّه تعالی فی حال خروجه،کما نقل عن الرّضا علیه السّلام.</w:t>
      </w:r>
    </w:p>
    <w:p>
      <w:pPr>
        <w:pStyle w:val="BookText"/>
      </w:pPr>
      <w:r>
        <w:rPr>
          <w:rFonts w:ascii="IRNazanin" w:hAnsi="IRNazanin" w:eastAsia="IRNazanin" w:cs="IRNazanin"/>
          <w:lang w:bidi="fa-IR"/>
          <w:color w:val="111111"/>
          <w:sz w:val="28"/>
          <w:szCs w:val="28"/>
          <w:rtl/>
        </w:rPr>
        <w:t xml:space="preserve">قوله: (و قراءة الأعلی فی الاولی،و الشّمس فی الثّانیة).</w:t>
      </w:r>
    </w:p>
    <w:p>
      <w:pPr>
        <w:pStyle w:val="BookText"/>
      </w:pPr>
      <w:r>
        <w:rPr>
          <w:rFonts w:ascii="IRNazanin" w:hAnsi="IRNazanin" w:eastAsia="IRNazanin" w:cs="IRNazanin"/>
          <w:lang w:bidi="fa-IR"/>
          <w:color w:val="111111"/>
          <w:sz w:val="28"/>
          <w:szCs w:val="28"/>
          <w:rtl/>
        </w:rPr>
        <w:t xml:space="preserve">هذا قول الشّیخ فی المبسوط </w:t>
      </w:r>
      <w:r>
        <w:rPr>
          <w:rStyle w:val="FootnoteReference"/>
        </w:rPr>
        <w:footnoteReference w:id="2155"/>
      </w:r>
      <w:r>
        <w:rPr>
          <w:rFonts w:ascii="Amiri" w:hAnsi="Amiri" w:eastAsia="Amiri" w:cs="Amiri"/>
          <w:lang w:bidi="ar-SA"/>
          <w:color w:val="111111"/>
          <w:sz w:val="28"/>
          <w:szCs w:val="28"/>
          <w:rtl/>
        </w:rPr>
        <w:t xml:space="preserve">و النّهایة </w:t>
      </w:r>
      <w:r>
        <w:rPr>
          <w:rStyle w:val="FootnoteReference"/>
        </w:rPr>
        <w:footnoteReference w:id="2156"/>
      </w:r>
      <w:r>
        <w:rPr>
          <w:rFonts w:ascii="IRNazanin" w:hAnsi="IRNazanin" w:eastAsia="IRNazanin" w:cs="IRNazanin"/>
          <w:lang w:bidi="fa-IR"/>
          <w:color w:val="111111"/>
          <w:sz w:val="28"/>
          <w:szCs w:val="28"/>
          <w:rtl/>
        </w:rPr>
        <w:t xml:space="preserve">و محمّد بن بابویه </w:t>
      </w:r>
      <w:r>
        <w:rPr>
          <w:rStyle w:val="FootnoteReference"/>
        </w:rPr>
        <w:footnoteReference w:id="2157"/>
      </w:r>
      <w:r>
        <w:rPr>
          <w:rFonts w:ascii="IRNazanin" w:hAnsi="IRNazanin" w:eastAsia="IRNazanin" w:cs="IRNazanin"/>
          <w:lang w:bidi="fa-IR"/>
          <w:color w:val="111111"/>
          <w:sz w:val="28"/>
          <w:szCs w:val="28"/>
          <w:rtl/>
        </w:rPr>
        <w:t xml:space="preserve">و ابن إدریس </w:t>
      </w:r>
      <w:r>
        <w:rPr>
          <w:rStyle w:val="FootnoteReference"/>
        </w:rPr>
        <w:footnoteReference w:id="2158"/>
      </w:r>
      <w:r>
        <w:rPr>
          <w:rFonts w:ascii="Amiri" w:hAnsi="Amiri" w:eastAsia="Amiri" w:cs="Amiri"/>
          <w:lang w:bidi="ar-SA"/>
          <w:color w:val="111111"/>
          <w:sz w:val="28"/>
          <w:szCs w:val="28"/>
          <w:rtl/>
        </w:rPr>
        <w:t xml:space="preserve">و ابن حمزة </w:t>
      </w:r>
      <w:r>
        <w:rPr>
          <w:rStyle w:val="FootnoteReference"/>
        </w:rPr>
        <w:footnoteReference w:id="2159"/>
      </w:r>
      <w:r>
        <w:rPr>
          <w:rFonts w:ascii="Amiri" w:hAnsi="Amiri" w:eastAsia="Amiri" w:cs="Amiri"/>
          <w:lang w:bidi="ar-SA"/>
          <w:color w:val="111111"/>
          <w:sz w:val="28"/>
          <w:szCs w:val="28"/>
          <w:rtl/>
        </w:rPr>
        <w:t xml:space="preserve">.تدلّ علیه روایة إسماعیل الجعفی،عن أبی جعفر علیه السّلام:«تقرأ فی الاولی مع أم القرآن سَبِّحِ اسْمَ رَبِّکَ الْأَعْلَی   ،و فی الثّانیة و الشّمس» </w:t>
      </w:r>
      <w:r>
        <w:rPr>
          <w:rStyle w:val="FootnoteReference"/>
        </w:rPr>
        <w:footnoteReference w:id="2160"/>
      </w:r>
      <w:r>
        <w:rPr>
          <w:rFonts w:ascii="IRNazanin" w:hAnsi="IRNazanin" w:eastAsia="IRNazanin" w:cs="IRNazanin"/>
          <w:lang w:bidi="fa-IR"/>
          <w:color w:val="111111"/>
          <w:sz w:val="28"/>
          <w:szCs w:val="28"/>
          <w:rtl/>
        </w:rPr>
        <w:t xml:space="preserve">و مثله روایة أبی الصّباح عن أبی عبد اللّه علیه السّلام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السجود علی الأرض.  و قال فی الخلاف:یقرأ فی الأولی الحمد و و الشّمس،و فی الثّانیة الحمد و الغاشیة </w:t>
      </w:r>
      <w:r>
        <w:rPr>
          <w:rStyle w:val="FootnoteReference"/>
        </w:rPr>
        <w:footnoteReference w:id="2162"/>
      </w:r>
      <w:r>
        <w:rPr>
          <w:rFonts w:ascii="IRNazanin" w:hAnsi="IRNazanin" w:eastAsia="IRNazanin" w:cs="IRNazanin"/>
          <w:lang w:bidi="fa-IR"/>
          <w:color w:val="111111"/>
          <w:sz w:val="28"/>
          <w:szCs w:val="28"/>
          <w:rtl/>
        </w:rPr>
        <w:t xml:space="preserve">،و هو قول المفید </w:t>
      </w:r>
      <w:r>
        <w:rPr>
          <w:rStyle w:val="FootnoteReference"/>
        </w:rPr>
        <w:footnoteReference w:id="2163"/>
      </w:r>
      <w:r>
        <w:rPr>
          <w:rFonts w:ascii="IRNazanin" w:hAnsi="IRNazanin" w:eastAsia="IRNazanin" w:cs="IRNazanin"/>
          <w:lang w:bidi="fa-IR"/>
          <w:color w:val="111111"/>
          <w:sz w:val="28"/>
          <w:szCs w:val="28"/>
          <w:rtl/>
        </w:rPr>
        <w:t xml:space="preserve">و المرتضی </w:t>
      </w:r>
      <w:r>
        <w:rPr>
          <w:rStyle w:val="FootnoteReference"/>
        </w:rPr>
        <w:footnoteReference w:id="2164"/>
      </w:r>
      <w:r>
        <w:rPr>
          <w:rFonts w:ascii="IRNazanin" w:hAnsi="IRNazanin" w:eastAsia="IRNazanin" w:cs="IRNazanin"/>
          <w:lang w:bidi="fa-IR"/>
          <w:color w:val="111111"/>
          <w:sz w:val="28"/>
          <w:szCs w:val="28"/>
          <w:rtl/>
        </w:rPr>
        <w:t xml:space="preserve">و ابی الصّلاح </w:t>
      </w:r>
      <w:r>
        <w:rPr>
          <w:rStyle w:val="FootnoteReference"/>
        </w:rPr>
        <w:footnoteReference w:id="2165"/>
      </w:r>
      <w:r>
        <w:rPr>
          <w:rFonts w:ascii="IRNazanin" w:hAnsi="IRNazanin" w:eastAsia="IRNazanin" w:cs="IRNazanin"/>
          <w:lang w:bidi="fa-IR"/>
          <w:color w:val="111111"/>
          <w:sz w:val="28"/>
          <w:szCs w:val="28"/>
          <w:rtl/>
        </w:rPr>
        <w:t xml:space="preserve">و ابن البرّاج </w:t>
      </w:r>
      <w:r>
        <w:rPr>
          <w:rStyle w:val="FootnoteReference"/>
        </w:rPr>
        <w:footnoteReference w:id="2166"/>
      </w:r>
      <w:r>
        <w:rPr>
          <w:rFonts w:ascii="Amiri" w:hAnsi="Amiri" w:eastAsia="Amiri" w:cs="Amiri"/>
          <w:lang w:bidi="ar-SA"/>
          <w:color w:val="111111"/>
          <w:sz w:val="28"/>
          <w:szCs w:val="28"/>
          <w:rtl/>
        </w:rPr>
        <w:t xml:space="preserve">و ابن زهرة </w:t>
      </w:r>
      <w:r>
        <w:rPr>
          <w:rStyle w:val="FootnoteReference"/>
        </w:rPr>
        <w:footnoteReference w:id="2167"/>
      </w:r>
      <w:r>
        <w:rPr>
          <w:rFonts w:ascii="Amiri" w:hAnsi="Amiri" w:eastAsia="Amiri" w:cs="Amiri"/>
          <w:lang w:bidi="ar-SA"/>
          <w:color w:val="111111"/>
          <w:sz w:val="28"/>
          <w:szCs w:val="28"/>
          <w:rtl/>
        </w:rPr>
        <w:t xml:space="preserve">،تدلّ علیه صحیحة جمیل عن الصّادق علیه السّلام و قد سأله:ما یقرأ فیهما؟قال:« وَ الشَّمْسِ وَ ضُحاها   و هَلْ أَتاکَ حَدِیثُ الْغاشِیَةِ   ،و أشباههما» </w:t>
      </w:r>
      <w:r>
        <w:rPr>
          <w:rStyle w:val="FootnoteReference"/>
        </w:rPr>
        <w:footnoteReference w:id="2168"/>
      </w:r>
      <w:r>
        <w:rPr>
          <w:rFonts w:ascii="Amiri" w:hAnsi="Amiri" w:eastAsia="Amiri" w:cs="Amiri"/>
          <w:lang w:bidi="ar-SA"/>
          <w:color w:val="111111"/>
          <w:sz w:val="28"/>
          <w:szCs w:val="28"/>
          <w:rtl/>
        </w:rPr>
        <w:t xml:space="preserve">و صحیحة معاویة بن عمّار عنه علیه السّلام:«تقرأ فی الأولی الحمد و وَ الشَّمْسِ وَ ضُحاها   ،و فی الثّانیة الحمد و (هَلْ أَتاکَ حَدِیثُ الْغاشِیَةِ)   »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البحث فی الجواز بل فی الأفضلیة،و هذان القولان مشهوران،و قیل:</w:t>
      </w:r>
    </w:p>
    <w:p>
      <w:pPr>
        <w:pStyle w:val="BookText"/>
      </w:pPr>
      <w:r>
        <w:rPr>
          <w:rFonts w:ascii="IRNazanin" w:hAnsi="IRNazanin" w:eastAsia="IRNazanin" w:cs="IRNazanin"/>
          <w:lang w:bidi="fa-IR"/>
          <w:color w:val="111111"/>
          <w:sz w:val="28"/>
          <w:szCs w:val="28"/>
          <w:rtl/>
        </w:rPr>
        <w:t xml:space="preserve">یقرأ فی الأولی الغاشیة،و فی الثّانیة الأعلی </w:t>
      </w:r>
      <w:r>
        <w:rPr>
          <w:rStyle w:val="FootnoteReference"/>
        </w:rPr>
        <w:footnoteReference w:id="2170"/>
      </w:r>
      <w:r>
        <w:rPr>
          <w:rFonts w:ascii="IRNazanin" w:hAnsi="IRNazanin" w:eastAsia="IRNazanin" w:cs="IRNazanin"/>
          <w:lang w:bidi="fa-IR"/>
          <w:color w:val="111111"/>
          <w:sz w:val="28"/>
          <w:szCs w:val="28"/>
          <w:rtl/>
        </w:rPr>
        <w:t xml:space="preserve">،و قیل:الغاشیة فی الاولی،و الشّمس فی الثّانیة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السّجود علی الأرض).</w:t>
      </w:r>
    </w:p>
    <w:p>
      <w:pPr>
        <w:pStyle w:val="BookText"/>
      </w:pPr>
      <w:r>
        <w:rPr>
          <w:rFonts w:ascii="IRNazanin" w:hAnsi="IRNazanin" w:eastAsia="IRNazanin" w:cs="IRNazanin"/>
          <w:lang w:bidi="fa-IR"/>
          <w:color w:val="111111"/>
          <w:sz w:val="28"/>
          <w:szCs w:val="28"/>
          <w:rtl/>
        </w:rPr>
        <w:t xml:space="preserve">أی:مباشرتها بجمیع بدنه بحیث لا یصلّی علی نحو بساط،ففی صحیحة معاویة بن عمّار،عن أبی عبد اللّه علیه السّلام قال:«و لا یصلّی علی حصیر و لا یسجد علیه» </w:t>
      </w:r>
      <w:r>
        <w:rPr>
          <w:rStyle w:val="FootnoteReference"/>
        </w:rPr>
        <w:footnoteReference w:id="2172"/>
      </w:r>
      <w:r>
        <w:rPr>
          <w:rFonts w:ascii="IRNazanin" w:hAnsi="IRNazanin" w:eastAsia="IRNazanin" w:cs="IRNazanin"/>
          <w:lang w:bidi="fa-IR"/>
          <w:color w:val="111111"/>
          <w:sz w:val="28"/>
          <w:szCs w:val="28"/>
          <w:rtl/>
        </w:rPr>
        <w:t xml:space="preserve">و فی صحیحة الفضیل،عنه علیه السّلام أنّه اتی بخمرة یوم الفطر، فأمر بردها،و قال:«هذا یوم کان رسول اللّه صلّی اللّه علیه و آله یحب أن ینظر إلی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یطعم قبل خروجه فی الفطر،و بعد عوده فی الأضحی مما یضحی به.  آفاق السّماء،و یضع جبهته علی الأرض» </w:t>
      </w:r>
      <w:r>
        <w:rPr>
          <w:rStyle w:val="FootnoteReference"/>
        </w:rPr>
        <w:footnoteReference w:id="2173"/>
      </w:r>
      <w:r>
        <w:rPr>
          <w:rFonts w:ascii="IRNazanin" w:hAnsi="IRNazanin" w:eastAsia="IRNazanin" w:cs="IRNazanin"/>
          <w:lang w:bidi="fa-IR"/>
          <w:color w:val="111111"/>
          <w:sz w:val="28"/>
          <w:szCs w:val="28"/>
          <w:rtl/>
        </w:rPr>
        <w:t xml:space="preserve">و تخصیص الجبهة فی آخر هذا الحدیث بالذکر لشرفها،فإذا وضعت علی الأرض فغیرها أولی.</w:t>
      </w:r>
    </w:p>
    <w:p>
      <w:pPr>
        <w:pStyle w:val="BookText"/>
      </w:pPr>
      <w:r>
        <w:rPr>
          <w:rFonts w:ascii="IRNazanin" w:hAnsi="IRNazanin" w:eastAsia="IRNazanin" w:cs="IRNazanin"/>
          <w:lang w:bidi="fa-IR"/>
          <w:color w:val="111111"/>
          <w:sz w:val="28"/>
          <w:szCs w:val="28"/>
          <w:rtl/>
        </w:rPr>
        <w:t xml:space="preserve">قوله: (و أن یطعم قبل خروجه فی الفطر،و بعد عوده فی الأضحی مما یضحی به).</w:t>
      </w:r>
    </w:p>
    <w:p>
      <w:pPr>
        <w:pStyle w:val="BookText"/>
      </w:pPr>
      <w:r>
        <w:rPr>
          <w:rFonts w:ascii="IRNazanin" w:hAnsi="IRNazanin" w:eastAsia="IRNazanin" w:cs="IRNazanin"/>
          <w:lang w:bidi="fa-IR"/>
          <w:color w:val="111111"/>
          <w:sz w:val="28"/>
          <w:szCs w:val="28"/>
          <w:rtl/>
        </w:rPr>
        <w:t xml:space="preserve">أما الفطر،فلأنّ الإفطار فیه مطلوب،للفصل بینه و بین الصّوم،فیستحب المبادرة إلیه،بخلاف الأضحی فإن المبادرة إلی الصّلاة أولی،روی جرّاح المدائنی، عن أبی عبد اللّه علیه السّلام قال:«اطعم یوم الفطر قبل أن تصلّی،و لا تطعم یوم الأضحی حتّی ینصرف الإمام»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فی الفطر الإفطار علی الحلو،کما صرّح به کثیر من الأصحاب </w:t>
      </w:r>
      <w:r>
        <w:rPr>
          <w:rStyle w:val="FootnoteReference"/>
        </w:rPr>
        <w:footnoteReference w:id="2175"/>
      </w:r>
      <w:r>
        <w:rPr>
          <w:rFonts w:ascii="IRNazanin" w:hAnsi="IRNazanin" w:eastAsia="IRNazanin" w:cs="IRNazanin"/>
          <w:lang w:bidi="fa-IR"/>
          <w:color w:val="111111"/>
          <w:sz w:val="28"/>
          <w:szCs w:val="28"/>
          <w:rtl/>
        </w:rPr>
        <w:t xml:space="preserve">،لما روی أنّ النّبی صلّی اللّه علیه و آله کان یأکل قبل خروجه فی الفطر تمرات ثلاثا أو خمسا أو سبعا أو أقل أو أکثر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أفطر علی التّربة الحسینیّة صلوات اللّه علی مشرفها،فقد شرط فی الذّکری لجوازه أن یکون به علة،و بدونها یحرم،محتجّا بتحریم الطین علی الإطلاق، إلاّ ما خرج لدلیل من الاستشفاء بالتّربة الشریفة،و إنّ الرّوایة الواردة بالإفطار علیها شاذة </w:t>
      </w:r>
      <w:r>
        <w:rPr>
          <w:rStyle w:val="FootnoteReference"/>
        </w:rPr>
        <w:footnoteReference w:id="2177"/>
      </w:r>
      <w:r>
        <w:rPr>
          <w:rFonts w:ascii="IRNazanin" w:hAnsi="IRNazanin" w:eastAsia="IRNazanin" w:cs="IRNazanin"/>
          <w:lang w:bidi="fa-IR"/>
          <w:color w:val="111111"/>
          <w:sz w:val="28"/>
          <w:szCs w:val="28"/>
          <w:rtl/>
        </w:rPr>
        <w:t xml:space="preserve">،و متی جاز التّناول فلا یتجاوز قدر الحمصة،و قال أیضا:إنّ أفضل الحلاوة السکر </w:t>
      </w:r>
      <w:r>
        <w:rPr>
          <w:rStyle w:val="FootnoteReference"/>
        </w:rPr>
        <w:footnoteReference w:id="2178"/>
      </w:r>
      <w:r>
        <w:rPr>
          <w:rFonts w:ascii="IRNazanin" w:hAnsi="IRNazanin" w:eastAsia="IRNazanin" w:cs="IRNazanin"/>
          <w:lang w:bidi="fa-IR"/>
          <w:color w:val="111111"/>
          <w:sz w:val="28"/>
          <w:szCs w:val="28"/>
          <w:rtl/>
        </w:rPr>
        <w:t xml:space="preserve">.و فی الأضحی یستحبّ الأکل من أضحیته،لما روی زرارة عن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التکبیر فی الفطر عقیب أربع،أولها المغرب لیلة الفطر و آخرها العید.</w:t>
      </w:r>
    </w:p>
    <w:p>
      <w:pPr>
        <w:pStyle w:val="BookText"/>
      </w:pPr>
      <w:r>
        <w:rPr>
          <w:rFonts w:ascii="IRNazanin" w:hAnsi="IRNazanin" w:eastAsia="IRNazanin" w:cs="IRNazanin"/>
          <w:lang w:bidi="fa-IR"/>
          <w:color w:val="111111"/>
          <w:sz w:val="28"/>
          <w:szCs w:val="28"/>
          <w:rtl/>
        </w:rPr>
        <w:t xml:space="preserve">یقول:اللّه أکبر-ثلاثا-لا إله إلاّ اللّه و اللّه أکبر،الحمد للّه علی ما هدانا و له الشکر علی ما أولانا.</w:t>
      </w:r>
    </w:p>
    <w:p>
      <w:pPr>
        <w:pStyle w:val="BookText"/>
      </w:pPr>
      <w:r>
        <w:rPr>
          <w:rFonts w:ascii="IRNazanin" w:hAnsi="IRNazanin" w:eastAsia="IRNazanin" w:cs="IRNazanin"/>
          <w:lang w:bidi="fa-IR"/>
          <w:color w:val="111111"/>
          <w:sz w:val="28"/>
          <w:szCs w:val="28"/>
          <w:rtl/>
        </w:rPr>
        <w:t xml:space="preserve">و فی الأضحی عقیب خمس عشرة،أولها ظهر العید إن کان بمنی، و عقیب عشر إن کان بغیرها،و یزید:و رزقنا من بهیمة الأنعام.  الباقر علیه السّلام قال:«لا تأکل یوم الأضحی إلاّ من أضحیتک إن قویت،و إن لم تقو فمعذور»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فرع:اختار المصنّف فی النّهایة فی الفطر استحباب الإصباح بها أکثر،لأنّ من المسنون یوم الفطر أن یفطر أوّلا علی شیء من الحلاوة و یصلّی،و فی الأضحی لا یطعم شیئا حتّی یصلّی،و یضحی،و لأنّ الأفضل إخراج الفطرة قبل الصّلاة، فیؤخرها لیتسع الوقت لذلک </w:t>
      </w:r>
      <w:r>
        <w:rPr>
          <w:rStyle w:val="FootnoteReference"/>
        </w:rPr>
        <w:footnoteReference w:id="2180"/>
      </w:r>
      <w:r>
        <w:rPr>
          <w:rFonts w:ascii="IRNazanin" w:hAnsi="IRNazanin" w:eastAsia="IRNazanin" w:cs="IRNazanin"/>
          <w:lang w:bidi="fa-IR"/>
          <w:color w:val="111111"/>
          <w:sz w:val="28"/>
          <w:szCs w:val="28"/>
          <w:rtl/>
        </w:rPr>
        <w:t xml:space="preserve">،و لا بأس بما اختاره.</w:t>
      </w:r>
    </w:p>
    <w:p>
      <w:pPr>
        <w:pStyle w:val="BookText"/>
      </w:pPr>
      <w:r>
        <w:rPr>
          <w:rFonts w:ascii="IRNazanin" w:hAnsi="IRNazanin" w:eastAsia="IRNazanin" w:cs="IRNazanin"/>
          <w:lang w:bidi="fa-IR"/>
          <w:color w:val="111111"/>
          <w:sz w:val="28"/>
          <w:szCs w:val="28"/>
          <w:rtl/>
        </w:rPr>
        <w:t xml:space="preserve">قوله: (و التّکبیر فی الفطر عقیب أربع صلوات،أوّلها المغرب لیلة الفطر،و آخرها العید،یقول:اللّه أکبر ثلاثا،لا إله إلاّ اللّه و اللّه أکبر، الحمد للّه علی ما هدانا،و له الشّکر علی ما أولانا،و فی الأضحی عقیب خمس عشرة،إلی قوله-و رزقنا من بهیمة الأنعام).</w:t>
      </w:r>
    </w:p>
    <w:p>
      <w:pPr>
        <w:pStyle w:val="BookText"/>
      </w:pPr>
      <w:r>
        <w:rPr>
          <w:rFonts w:ascii="IRNazanin" w:hAnsi="IRNazanin" w:eastAsia="IRNazanin" w:cs="IRNazanin"/>
          <w:lang w:bidi="fa-IR"/>
          <w:color w:val="111111"/>
          <w:sz w:val="28"/>
          <w:szCs w:val="28"/>
          <w:rtl/>
        </w:rPr>
        <w:t xml:space="preserve">أی:یستحبّ التکبیر فی العیدین،و لا یجب عند أکثر الأصحاب،لروایة سعید النقاش،عن أبی عبد اللّه علیه السّلام:«أما إنّ فی الفطر تکبیرا،و لکنّه مسنون»قال:«قلت:و أین هو؟قال:«فی لیلة الفطر فی المغرب و العشاء الآخرة، و فی صلاة الفجر،و صلاة العید»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ثبت الاستحباب فی الفطر،ثبت فی الأضحی،لعدم القائل بالفرق.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المرتضی بالوجوب،محتجّا بالإجماع،و بقوله تعالی وَ لِتُکْمِلُوا الْعِدَّةَ وَ لِتُکَبِّرُوا اللّهَ عَلی ما هَداکُمْ   </w:t>
      </w:r>
      <w:r>
        <w:rPr>
          <w:rStyle w:val="FootnoteReference"/>
        </w:rPr>
        <w:footnoteReference w:id="2182"/>
      </w:r>
      <w:r>
        <w:rPr>
          <w:rFonts w:ascii="Amiri" w:hAnsi="Amiri" w:eastAsia="Amiri" w:cs="Amiri"/>
          <w:lang w:bidi="ar-SA"/>
          <w:color w:val="111111"/>
          <w:sz w:val="28"/>
          <w:szCs w:val="28"/>
          <w:rtl/>
        </w:rPr>
        <w:t xml:space="preserve">وَ اذْکُرُوا اللّهَ فِی أَیّامٍ مَعْدُوداتٍ  </w:t>
      </w:r>
      <w:r>
        <w:rPr>
          <w:rStyle w:val="FootnoteReference"/>
        </w:rPr>
        <w:footnoteReference w:id="2183"/>
      </w:r>
      <w:r>
        <w:rPr>
          <w:rFonts w:ascii="IRNazanin" w:hAnsi="IRNazanin" w:eastAsia="IRNazanin" w:cs="IRNazanin"/>
          <w:lang w:bidi="fa-IR"/>
          <w:color w:val="111111"/>
          <w:sz w:val="28"/>
          <w:szCs w:val="28"/>
          <w:rtl/>
        </w:rPr>
        <w:t xml:space="preserve">و الأمر للوجوب.</w:t>
      </w:r>
    </w:p>
    <w:p>
      <w:pPr>
        <w:pStyle w:val="BookText"/>
      </w:pPr>
      <w:r>
        <w:rPr>
          <w:rFonts w:ascii="IRNazanin" w:hAnsi="IRNazanin" w:eastAsia="IRNazanin" w:cs="IRNazanin"/>
          <w:lang w:bidi="fa-IR"/>
          <w:color w:val="111111"/>
          <w:sz w:val="28"/>
          <w:szCs w:val="28"/>
          <w:rtl/>
        </w:rPr>
        <w:t xml:space="preserve">فأما الإجماع،فکیف یحتجّ به فی مثل هذه المسألة الّتی یمکن ادعاء الإجماع فی القول المقابل؟ و أمّا الأمر،فقد یرد للندب،فیحمل علیه هاهنا،لضعف القول بالوجوب و ندوره،و اشتهار القول بالاستحباب عند أکثر العلماء،علی أن قوله تعالی:</w:t>
      </w:r>
    </w:p>
    <w:p>
      <w:pPr>
        <w:pStyle w:val="BookText"/>
      </w:pPr>
      <w:r>
        <w:rPr>
          <w:rFonts w:ascii="Amiri" w:hAnsi="Amiri" w:eastAsia="Amiri" w:cs="Amiri"/>
          <w:lang w:bidi="ar-SA"/>
          <w:color w:val="111111"/>
          <w:sz w:val="28"/>
          <w:szCs w:val="28"/>
          <w:rtl/>
        </w:rPr>
        <w:t xml:space="preserve">وَ لِتُکَبِّرُوا اللّهَ   لیس أمرا.</w:t>
      </w:r>
    </w:p>
    <w:p>
      <w:pPr>
        <w:pStyle w:val="BookText"/>
      </w:pPr>
      <w:r>
        <w:rPr>
          <w:rFonts w:ascii="IRNazanin" w:hAnsi="IRNazanin" w:eastAsia="IRNazanin" w:cs="IRNazanin"/>
          <w:lang w:bidi="fa-IR"/>
          <w:color w:val="111111"/>
          <w:sz w:val="28"/>
          <w:szCs w:val="28"/>
          <w:rtl/>
        </w:rPr>
        <w:t xml:space="preserve">إذا تقرّر هذا فالتکبیر فی الفطر عقیب أربع صلوات،کما تضمنته روایة سعید،و فی الأضحی لمن کان بمنی عقیب خمس عشرة،و فی الأمصار عقیب عشر.</w:t>
      </w:r>
    </w:p>
    <w:p>
      <w:pPr>
        <w:pStyle w:val="BookText"/>
      </w:pPr>
      <w:r>
        <w:rPr>
          <w:rFonts w:ascii="Amiri" w:hAnsi="Amiri" w:eastAsia="Amiri" w:cs="Amiri"/>
          <w:lang w:bidi="ar-SA"/>
          <w:color w:val="111111"/>
          <w:sz w:val="28"/>
          <w:szCs w:val="28"/>
          <w:rtl/>
        </w:rPr>
        <w:t xml:space="preserve">روی حریز،عن محمّد بن مسلم،قال:سألت أبا عبد اللّه علیه السّلام عن قول اللّه عزّ و جلّ وَ اذْکُرُوا اللّهَ فِی أَیّامٍ مَعْدُوداتٍ  قال:«التّکبیر فی أیّام التّشریق عقیب صلاة الظّهر من یوم النّحر إلی صلاة الفجر یوم الثّالث،و فی الأمصار عشر صلوات» </w:t>
      </w:r>
      <w:r>
        <w:rPr>
          <w:rStyle w:val="FootnoteReference"/>
        </w:rPr>
        <w:footnoteReference w:id="2184"/>
      </w:r>
      <w:r>
        <w:rPr>
          <w:rFonts w:ascii="IRNazanin" w:hAnsi="IRNazanin" w:eastAsia="IRNazanin" w:cs="IRNazanin"/>
          <w:lang w:bidi="fa-IR"/>
          <w:color w:val="111111"/>
          <w:sz w:val="28"/>
          <w:szCs w:val="28"/>
          <w:rtl/>
        </w:rPr>
        <w:t xml:space="preserve">و مثله رواه زرارة عن الباقر علیه السّلام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رفع الصّوت به لغیر المرأة و الخنثی،حذرا من سماع الأجانب، لأنّ فیه إظهارا لشعائر الإسلام.</w:t>
      </w:r>
    </w:p>
    <w:p>
      <w:pPr>
        <w:pStyle w:val="BookText"/>
      </w:pPr>
      <w:r>
        <w:rPr>
          <w:rFonts w:ascii="IRNazanin" w:hAnsi="IRNazanin" w:eastAsia="IRNazanin" w:cs="IRNazanin"/>
          <w:lang w:bidi="fa-IR"/>
          <w:color w:val="111111"/>
          <w:sz w:val="28"/>
          <w:szCs w:val="28"/>
          <w:rtl/>
        </w:rPr>
        <w:t xml:space="preserve">و یستحبّ للمنفرد و الجامع،الحاضر و المسافر،سواء کان فی بلد أو قریة، صغیرة أو کبیرة،ذکرا کان أو أنثی،حرّا کان أو عبدا،لعموم الأخبار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ترک الإمام التکبیر أتی به المأموم،و لو فاتته صلاة من هذه الصّلوات فقضاها کبّر عقیبها،و إن خرجت أیام التّشریق،لقوله علیه السّلام:«فلیقضها کما فاتته» </w:t>
      </w:r>
      <w:r>
        <w:rPr>
          <w:rStyle w:val="FootnoteReference"/>
        </w:rPr>
        <w:footnoteReference w:id="2187"/>
      </w:r>
      <w:r>
        <w:rPr>
          <w:rFonts w:ascii="IRNazanin" w:hAnsi="IRNazanin" w:eastAsia="IRNazanin" w:cs="IRNazanin"/>
          <w:lang w:bidi="fa-IR"/>
          <w:color w:val="111111"/>
          <w:sz w:val="28"/>
          <w:szCs w:val="28"/>
          <w:rtl/>
        </w:rPr>
        <w:t xml:space="preserve">و لو نسی التکبیر أتی به حیث ذکر،صرّح به المصنّف فی النّهایة </w:t>
      </w:r>
      <w:r>
        <w:rPr>
          <w:rStyle w:val="FootnoteReference"/>
        </w:rPr>
        <w:footnoteReference w:id="2188"/>
      </w:r>
      <w:r>
        <w:rPr>
          <w:rFonts w:ascii="IRNazanin" w:hAnsi="IRNazanin" w:eastAsia="IRNazanin" w:cs="IRNazanin"/>
          <w:lang w:bidi="fa-IR"/>
          <w:color w:val="111111"/>
          <w:sz w:val="28"/>
          <w:szCs w:val="28"/>
          <w:rtl/>
        </w:rPr>
        <w:t xml:space="preserve">و غیرها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یستحبّ عقیب النّوافل،و روایة حفص بن غیاث ضعیفة </w:t>
      </w:r>
      <w:r>
        <w:rPr>
          <w:rStyle w:val="FootnoteReference"/>
        </w:rPr>
        <w:footnoteReference w:id="2190"/>
      </w:r>
      <w:r>
        <w:rPr>
          <w:rFonts w:ascii="IRNazanin" w:hAnsi="IRNazanin" w:eastAsia="IRNazanin" w:cs="IRNazanin"/>
          <w:lang w:bidi="fa-IR"/>
          <w:color w:val="111111"/>
          <w:sz w:val="28"/>
          <w:szCs w:val="28"/>
          <w:rtl/>
        </w:rPr>
        <w:t xml:space="preserve">،و الأشهر فی صورته:اللّه أکبر مرّتین،لا إله إلاّ اللّه و اللّه أکبر،اللّه أکبر علی ما هدانا،و له الحمد علی ما أولانا-و یزید فی الأضحی-و رزقنا من بهیمة الأنعام.</w:t>
      </w:r>
    </w:p>
    <w:p>
      <w:pPr>
        <w:pStyle w:val="BookText"/>
      </w:pPr>
      <w:r>
        <w:rPr>
          <w:rFonts w:ascii="IRNazanin" w:hAnsi="IRNazanin" w:eastAsia="IRNazanin" w:cs="IRNazanin"/>
          <w:lang w:bidi="fa-IR"/>
          <w:color w:val="111111"/>
          <w:sz w:val="28"/>
          <w:szCs w:val="28"/>
          <w:rtl/>
        </w:rPr>
        <w:t xml:space="preserve">قال الشّیخ فی النّهایة:یقول:اللّه أکبر،اللّه أکبر،لا إله إلاّ اللّه،و اللّه أکبر،الحمد للّه علی ما هدانا،و له الشّکر علی ما أولانا،و زاد فی الأضحی بعد قوله:</w:t>
      </w:r>
    </w:p>
    <w:p>
      <w:pPr>
        <w:pStyle w:val="BookText"/>
      </w:pPr>
      <w:r>
        <w:rPr>
          <w:rFonts w:ascii="IRNazanin" w:hAnsi="IRNazanin" w:eastAsia="IRNazanin" w:cs="IRNazanin"/>
          <w:lang w:bidi="fa-IR"/>
          <w:color w:val="111111"/>
          <w:sz w:val="28"/>
          <w:szCs w:val="28"/>
          <w:rtl/>
        </w:rPr>
        <w:t xml:space="preserve">و له الشّکر علی ما أولانا:و رزقنا من بهیمة الانعام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فی الذّکری عن النّهایة التّکبیر ثلاثا </w:t>
      </w:r>
      <w:r>
        <w:rPr>
          <w:rStyle w:val="FootnoteReference"/>
        </w:rPr>
        <w:footnoteReference w:id="2192"/>
      </w:r>
      <w:r>
        <w:rPr>
          <w:rFonts w:ascii="IRNazanin" w:hAnsi="IRNazanin" w:eastAsia="IRNazanin" w:cs="IRNazanin"/>
          <w:lang w:bidi="fa-IR"/>
          <w:color w:val="111111"/>
          <w:sz w:val="28"/>
          <w:szCs w:val="28"/>
          <w:rtl/>
        </w:rPr>
        <w:t xml:space="preserve">،و الظّاهر أنّه یرید نهایة الشّیخ،و الّذی وجدته فی النّهایة هو ما ذکرته،و هو الّذی حکاه المصنّف عنها فی المنتهی </w:t>
      </w:r>
      <w:r>
        <w:rPr>
          <w:rStyle w:val="FootnoteReference"/>
        </w:rPr>
        <w:footnoteReference w:id="2193"/>
      </w:r>
      <w:r>
        <w:rPr>
          <w:rFonts w:ascii="IRNazanin" w:hAnsi="IRNazanin" w:eastAsia="IRNazanin" w:cs="IRNazanin"/>
          <w:lang w:bidi="fa-IR"/>
          <w:color w:val="111111"/>
          <w:sz w:val="28"/>
          <w:szCs w:val="28"/>
          <w:rtl/>
        </w:rPr>
        <w:t xml:space="preserve">و المختلف </w:t>
      </w:r>
      <w:r>
        <w:rPr>
          <w:rStyle w:val="FootnoteReference"/>
        </w:rPr>
        <w:footnoteReference w:id="2194"/>
      </w:r>
      <w:r>
        <w:rPr>
          <w:rFonts w:ascii="IRNazanin" w:hAnsi="IRNazanin" w:eastAsia="IRNazanin" w:cs="IRNazanin"/>
          <w:lang w:bidi="fa-IR"/>
          <w:color w:val="111111"/>
          <w:sz w:val="28"/>
          <w:szCs w:val="28"/>
          <w:rtl/>
        </w:rPr>
        <w:t xml:space="preserve">إلاّ أنّه زاد فی المختلف فی الحکایة:و للّه الحمد،و کذا فعل فی الذّکری و لم أجده کذلک.و فی المبسوط </w:t>
      </w:r>
      <w:r>
        <w:rPr>
          <w:rStyle w:val="FootnoteReference"/>
        </w:rPr>
        <w:footnoteReference w:id="2195"/>
      </w:r>
      <w:r>
        <w:rPr>
          <w:rFonts w:ascii="IRNazanin" w:hAnsi="IRNazanin" w:eastAsia="IRNazanin" w:cs="IRNazanin"/>
          <w:lang w:bidi="fa-IR"/>
          <w:color w:val="111111"/>
          <w:sz w:val="28"/>
          <w:szCs w:val="28"/>
          <w:rtl/>
        </w:rPr>
        <w:t xml:space="preserve">قریب مما فی النّهایة،و أطلق فی الخلاف التّکبیر مرّتین،ثم یقول:لا إله إلاّ اللّه،و اللّه أکبر،اللّه أکبر،و للّه الحمد، و لم یفصل بین العیدین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وقتها من طلوع الشمس إلی الزوال،فان فاتت سقطت.  و قال ابن أبی عقیل:فی الأضحی اللّه أکبر،اللّه أکبر،لا إله اللّه،و اللّه أکبر و للّه الحمد علی ما هدانا،اللّه أکبر علی ما رزقنا من بهیمة الأنعام،و الحمد للّه علی ما أبلانا </w:t>
      </w:r>
      <w:r>
        <w:rPr>
          <w:rStyle w:val="FootnoteReference"/>
        </w:rPr>
        <w:footnoteReference w:id="2197"/>
      </w:r>
      <w:r>
        <w:rPr>
          <w:rFonts w:ascii="IRNazanin" w:hAnsi="IRNazanin" w:eastAsia="IRNazanin" w:cs="IRNazanin"/>
          <w:lang w:bidi="fa-IR"/>
          <w:color w:val="111111"/>
          <w:sz w:val="28"/>
          <w:szCs w:val="28"/>
          <w:rtl/>
        </w:rPr>
        <w:t xml:space="preserve">،و لم یذکر تکبیر الفطر.</w:t>
      </w:r>
    </w:p>
    <w:p>
      <w:pPr>
        <w:pStyle w:val="BookText"/>
      </w:pPr>
      <w:r>
        <w:rPr>
          <w:rFonts w:ascii="IRNazanin" w:hAnsi="IRNazanin" w:eastAsia="IRNazanin" w:cs="IRNazanin"/>
          <w:lang w:bidi="fa-IR"/>
          <w:color w:val="111111"/>
          <w:sz w:val="28"/>
          <w:szCs w:val="28"/>
          <w:rtl/>
        </w:rPr>
        <w:t xml:space="preserve">و قال ابن الجنید:فی الفطر:اللّه أکبر،اللّه أکبر،لا إله إلاّ اللّه،و اللّه أکبر و للّه الحمد علی ما هدانا،و فی الأضحی اللّه أکبر،اللّه أکبر،اللّه أکبر،ثلاثا،لا إله إلاّ اللّه، و اللّه أکبر و للّه الحمد،اللّه أکبر علی ما هدانا،اللّه أکبر علی ما رزقنا من بهیمة الأنعام» </w:t>
      </w:r>
      <w:r>
        <w:rPr>
          <w:rStyle w:val="FootnoteReference"/>
        </w:rPr>
        <w:footnoteReference w:id="2198"/>
      </w:r>
      <w:r>
        <w:rPr>
          <w:rFonts w:ascii="IRNazanin" w:hAnsi="IRNazanin" w:eastAsia="IRNazanin" w:cs="IRNazanin"/>
          <w:lang w:bidi="fa-IR"/>
          <w:color w:val="111111"/>
          <w:sz w:val="28"/>
          <w:szCs w:val="28"/>
          <w:rtl/>
        </w:rPr>
        <w:t xml:space="preserve">،و فی حسنة زرارة،عن الباقر علیه السّلام فی الأضحی«اللّه أکبر،اللّه أکبر،لا إله إلاّ اللّه،و اللّه أکبر،اللّه أکبر علی ما هدانا،اللّه أکبر علی ما رزقنا من بهیمة الأنعام» </w:t>
      </w:r>
      <w:r>
        <w:rPr>
          <w:rStyle w:val="FootnoteReference"/>
        </w:rPr>
        <w:footnoteReference w:id="2199"/>
      </w:r>
      <w:r>
        <w:rPr>
          <w:rFonts w:ascii="IRNazanin" w:hAnsi="IRNazanin" w:eastAsia="IRNazanin" w:cs="IRNazanin"/>
          <w:lang w:bidi="fa-IR"/>
          <w:color w:val="111111"/>
          <w:sz w:val="28"/>
          <w:szCs w:val="28"/>
          <w:rtl/>
        </w:rPr>
        <w:t xml:space="preserve">و فی روایة سعید النقّاش،عن ابی عبد اللّه علیه السّلام فی صفة تکبیر الفطر:«یقول:اللّه أکبر،اللّه أکبر،لا إله إلاّ اللّه،و اللّه أکبر و للّه الحمد،اللّه أکبر علی ما هدانا»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البزنطی:یکبر فی الأضحی ثلاثا </w:t>
      </w:r>
      <w:r>
        <w:rPr>
          <w:rStyle w:val="FootnoteReference"/>
        </w:rPr>
        <w:footnoteReference w:id="2201"/>
      </w:r>
      <w:r>
        <w:rPr>
          <w:rFonts w:ascii="IRNazanin" w:hAnsi="IRNazanin" w:eastAsia="IRNazanin" w:cs="IRNazanin"/>
          <w:lang w:bidi="fa-IR"/>
          <w:color w:val="111111"/>
          <w:sz w:val="28"/>
          <w:szCs w:val="28"/>
          <w:rtl/>
        </w:rPr>
        <w:t xml:space="preserve">،و مثله قال ابن بابویه فی المقنع </w:t>
      </w:r>
      <w:r>
        <w:rPr>
          <w:rStyle w:val="FootnoteReference"/>
        </w:rPr>
        <w:footnoteReference w:id="2202"/>
      </w:r>
      <w:r>
        <w:rPr>
          <w:rFonts w:ascii="IRNazanin" w:hAnsi="IRNazanin" w:eastAsia="IRNazanin" w:cs="IRNazanin"/>
          <w:lang w:bidi="fa-IR"/>
          <w:color w:val="111111"/>
          <w:sz w:val="28"/>
          <w:szCs w:val="28"/>
          <w:rtl/>
        </w:rPr>
        <w:t xml:space="preserve">و قال فی الذّکری:إنّ فی روایة سعید فی الفطر اللّه أکبر ثلاثا </w:t>
      </w:r>
      <w:r>
        <w:rPr>
          <w:rStyle w:val="FootnoteReference"/>
        </w:rPr>
        <w:footnoteReference w:id="2203"/>
      </w:r>
      <w:r>
        <w:rPr>
          <w:rFonts w:ascii="IRNazanin" w:hAnsi="IRNazanin" w:eastAsia="IRNazanin" w:cs="IRNazanin"/>
          <w:lang w:bidi="fa-IR"/>
          <w:color w:val="111111"/>
          <w:sz w:val="28"/>
          <w:szCs w:val="28"/>
          <w:rtl/>
        </w:rPr>
        <w:t xml:space="preserve">،و الکل حسن.</w:t>
      </w:r>
    </w:p>
    <w:p>
      <w:pPr>
        <w:pStyle w:val="BookText"/>
      </w:pPr>
      <w:r>
        <w:rPr>
          <w:rFonts w:ascii="IRNazanin" w:hAnsi="IRNazanin" w:eastAsia="IRNazanin" w:cs="IRNazanin"/>
          <w:lang w:bidi="fa-IR"/>
          <w:color w:val="111111"/>
          <w:sz w:val="28"/>
          <w:szCs w:val="28"/>
          <w:rtl/>
        </w:rPr>
        <w:t xml:space="preserve">قوله: (و وقتها من طلوع الشّمس إلی الزّوال،فان فاتت سقطت).</w:t>
      </w:r>
    </w:p>
    <w:p>
      <w:pPr>
        <w:pStyle w:val="BookText"/>
      </w:pPr>
      <w:r>
        <w:rPr>
          <w:rFonts w:ascii="IRNazanin" w:hAnsi="IRNazanin" w:eastAsia="IRNazanin" w:cs="IRNazanin"/>
          <w:lang w:bidi="fa-IR"/>
          <w:color w:val="111111"/>
          <w:sz w:val="28"/>
          <w:szCs w:val="28"/>
          <w:rtl/>
        </w:rPr>
        <w:t xml:space="preserve">أجمع أصحابنا علی أنّ وقت العید من الطلوع إلی الزّوال،و به وردت الأخبار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العامة:من حین ارتفاع الشّمس کرمح،بناء علی أنها نافلة، و أنّ النّافلة تکره قبل ذلک </w:t>
      </w:r>
      <w:r>
        <w:rPr>
          <w:rStyle w:val="FootnoteReference"/>
        </w:rPr>
        <w:footnoteReference w:id="2205"/>
      </w:r>
      <w:r>
        <w:rPr>
          <w:rFonts w:ascii="IRNazanin" w:hAnsi="IRNazanin" w:eastAsia="IRNazanin" w:cs="IRNazanin"/>
          <w:lang w:bidi="fa-IR"/>
          <w:color w:val="111111"/>
          <w:sz w:val="28"/>
          <w:szCs w:val="28"/>
          <w:rtl/>
        </w:rPr>
        <w:t xml:space="preserve">،و کلاهما باطل.</w:t>
      </w:r>
    </w:p>
    <w:p>
      <w:pPr>
        <w:pStyle w:val="BookText"/>
      </w:pPr>
      <w:r>
        <w:rPr>
          <w:rFonts w:ascii="IRNazanin" w:hAnsi="IRNazanin" w:eastAsia="IRNazanin" w:cs="IRNazanin"/>
          <w:lang w:bidi="fa-IR"/>
          <w:color w:val="111111"/>
          <w:sz w:val="28"/>
          <w:szCs w:val="28"/>
          <w:rtl/>
        </w:rPr>
        <w:t xml:space="preserve">و یستحبّ تأخیرها الی أن تنبسط الشّمس،لیتوفر النّاس علی الحضور و فی المبسوط:وقت صلاة العید إذا طلعت الشّمس و ارتفعت و انبسطت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تقضی لو فاتت عند أکثر أصحابنا </w:t>
      </w:r>
      <w:r>
        <w:rPr>
          <w:rStyle w:val="FootnoteReference"/>
        </w:rPr>
        <w:footnoteReference w:id="2207"/>
      </w:r>
      <w:r>
        <w:rPr>
          <w:rFonts w:ascii="IRNazanin" w:hAnsi="IRNazanin" w:eastAsia="IRNazanin" w:cs="IRNazanin"/>
          <w:lang w:bidi="fa-IR"/>
          <w:color w:val="111111"/>
          <w:sz w:val="28"/>
          <w:szCs w:val="28"/>
          <w:rtl/>
        </w:rPr>
        <w:t xml:space="preserve">،سواء کانت فرضا أو نفلا، عمدا کان الفوات أو لا،لأنّ القضاء منفی بالأصل،و لقول الباقر علیه السّلام:</w:t>
      </w:r>
    </w:p>
    <w:p>
      <w:pPr>
        <w:pStyle w:val="BookText"/>
      </w:pPr>
      <w:r>
        <w:rPr>
          <w:rFonts w:ascii="IRNazanin" w:hAnsi="IRNazanin" w:eastAsia="IRNazanin" w:cs="IRNazanin"/>
          <w:lang w:bidi="fa-IR"/>
          <w:color w:val="111111"/>
          <w:sz w:val="28"/>
          <w:szCs w:val="28"/>
          <w:rtl/>
        </w:rPr>
        <w:t xml:space="preserve">«من لم یصلّ مع الإمام فی جماعة فلا صلاة له و لا قضاء علیه»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الشّیخ:من فاتته الصّلاة یوم العید لا یجب علیه القضاء،و یجوز له أن یصلّی،إن شاء رکعتین،و إن شاء أربعا من غیر أن یقصد بها القضاء </w:t>
      </w:r>
      <w:r>
        <w:rPr>
          <w:rStyle w:val="FootnoteReference"/>
        </w:rPr>
        <w:footnoteReference w:id="2209"/>
      </w:r>
      <w:r>
        <w:rPr>
          <w:rFonts w:ascii="IRNazanin" w:hAnsi="IRNazanin" w:eastAsia="IRNazanin" w:cs="IRNazanin"/>
          <w:lang w:bidi="fa-IR"/>
          <w:color w:val="111111"/>
          <w:sz w:val="28"/>
          <w:szCs w:val="28"/>
          <w:rtl/>
        </w:rPr>
        <w:t xml:space="preserve">، و قال ابن إدریس:یستحبّ قضاؤها </w:t>
      </w:r>
      <w:r>
        <w:rPr>
          <w:rStyle w:val="FootnoteReference"/>
        </w:rPr>
        <w:footnoteReference w:id="2210"/>
      </w:r>
      <w:r>
        <w:rPr>
          <w:rFonts w:ascii="IRNazanin" w:hAnsi="IRNazanin" w:eastAsia="IRNazanin" w:cs="IRNazanin"/>
          <w:lang w:bidi="fa-IR"/>
          <w:color w:val="111111"/>
          <w:sz w:val="28"/>
          <w:szCs w:val="28"/>
          <w:rtl/>
        </w:rPr>
        <w:t xml:space="preserve">،و قال أبو الصّلاح:لا یجوز قضاؤها واجبة و لا مسنونة </w:t>
      </w:r>
      <w:r>
        <w:rPr>
          <w:rStyle w:val="FootnoteReference"/>
        </w:rPr>
        <w:footnoteReference w:id="2211"/>
      </w:r>
      <w:r>
        <w:rPr>
          <w:rFonts w:ascii="IRNazanin" w:hAnsi="IRNazanin" w:eastAsia="IRNazanin" w:cs="IRNazanin"/>
          <w:lang w:bidi="fa-IR"/>
          <w:color w:val="111111"/>
          <w:sz w:val="28"/>
          <w:szCs w:val="28"/>
          <w:rtl/>
        </w:rPr>
        <w:t xml:space="preserve">.و فی روایة أبی البختری،عن الصّادق علیه السّلام:«من فاتته صلاة العید فلیصلّ أربعا» </w:t>
      </w:r>
      <w:r>
        <w:rPr>
          <w:rStyle w:val="FootnoteReference"/>
        </w:rPr>
        <w:footnoteReference w:id="2212"/>
      </w:r>
      <w:r>
        <w:rPr>
          <w:rFonts w:ascii="IRNazanin" w:hAnsi="IRNazanin" w:eastAsia="IRNazanin" w:cs="IRNazanin"/>
          <w:lang w:bidi="fa-IR"/>
          <w:color w:val="111111"/>
          <w:sz w:val="28"/>
          <w:szCs w:val="28"/>
          <w:rtl/>
        </w:rPr>
        <w:t xml:space="preserve">و هی ضعیفة،و ابن الجنید قال:یصلّی الأربع مفصولات </w:t>
      </w:r>
      <w:r>
        <w:rPr>
          <w:rStyle w:val="FootnoteReference"/>
        </w:rPr>
        <w:footnoteReference w:id="2213"/>
      </w:r>
      <w:r>
        <w:rPr>
          <w:rFonts w:ascii="IRNazanin" w:hAnsi="IRNazanin" w:eastAsia="IRNazanin" w:cs="IRNazanin"/>
          <w:lang w:bidi="fa-IR"/>
          <w:color w:val="111111"/>
          <w:sz w:val="28"/>
          <w:szCs w:val="28"/>
          <w:rtl/>
        </w:rPr>
        <w:t xml:space="preserve">،یعنی بتسلیمتین،و قال علی بن بابویه:یصلیها بتسلیمة </w:t>
      </w:r>
      <w:r>
        <w:rPr>
          <w:rStyle w:val="FootnoteReference"/>
        </w:rPr>
        <w:footnoteReference w:id="2214"/>
      </w:r>
      <w:r>
        <w:rPr>
          <w:rFonts w:ascii="IRNazanin" w:hAnsi="IRNazanin" w:eastAsia="IRNazanin" w:cs="IRNazanin"/>
          <w:lang w:bidi="fa-IR"/>
          <w:color w:val="111111"/>
          <w:sz w:val="28"/>
          <w:szCs w:val="28"/>
          <w:rtl/>
        </w:rPr>
        <w:t xml:space="preserve">،و لم ینقل لهما دلیل،و هذه الرّوایة مع ضعفها لا دلالة فیها.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55" w:name="pg10520_111814"/>
    <w:bookmarkEnd w:id="55"/>
    <w:p>
      <w:pPr>
        <w:pStyle w:val="Heading5"/>
      </w:pPr>
      <w:bookmarkStart w:id="182" w:name="_Toc99"/>
      <w:r>
        <w:t>المطلب الثانی:فی الأحکام</w:t>
      </w:r>
      <w:bookmarkEnd w:id="182"/>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شرائط العیدین هی شرائط الجمعة إلاّ الخطبتین،و مع اختلاف بعضها تستحب جماعة و فرادی.   قوله: (المطلب الثانی:فی الأحکام:شرائط العیدین هی شرائط الجمعة إلا الخطبتین).</w:t>
      </w:r>
    </w:p>
    <w:p>
      <w:pPr>
        <w:pStyle w:val="BookText"/>
      </w:pPr>
      <w:r>
        <w:rPr>
          <w:rFonts w:ascii="IRNazanin" w:hAnsi="IRNazanin" w:eastAsia="IRNazanin" w:cs="IRNazanin"/>
          <w:lang w:bidi="fa-IR"/>
          <w:color w:val="111111"/>
          <w:sz w:val="28"/>
          <w:szCs w:val="28"/>
          <w:rtl/>
        </w:rPr>
        <w:t xml:space="preserve">هذا اتفاقی للأصحاب،و قال فی المبسوط:شرائطها شرائط الجمعة،سواء فی العدد و الخطبة و غیر ذلک </w:t>
      </w:r>
      <w:r>
        <w:rPr>
          <w:rStyle w:val="FootnoteReference"/>
        </w:rPr>
        <w:footnoteReference w:id="2215"/>
      </w:r>
      <w:r>
        <w:rPr>
          <w:rFonts w:ascii="IRNazanin" w:hAnsi="IRNazanin" w:eastAsia="IRNazanin" w:cs="IRNazanin"/>
          <w:lang w:bidi="fa-IR"/>
          <w:color w:val="111111"/>
          <w:sz w:val="28"/>
          <w:szCs w:val="28"/>
          <w:rtl/>
        </w:rPr>
        <w:t xml:space="preserve">،قال المصنف فی التذکرة:و فی هذه العبارة نظر </w:t>
      </w:r>
      <w:r>
        <w:rPr>
          <w:rStyle w:val="FootnoteReference"/>
        </w:rPr>
        <w:footnoteReference w:id="2216"/>
      </w:r>
      <w:r>
        <w:rPr>
          <w:rFonts w:ascii="IRNazanin" w:hAnsi="IRNazanin" w:eastAsia="IRNazanin" w:cs="IRNazanin"/>
          <w:lang w:bidi="fa-IR"/>
          <w:color w:val="111111"/>
          <w:sz w:val="28"/>
          <w:szCs w:val="28"/>
          <w:rtl/>
        </w:rPr>
        <w:t xml:space="preserve">، و هو حق،لأنّ الخطبتین تتأخران عن الصلاة،فکیف تکونان شرطا؟ إذا تقرر هذا،فمع الشرائط لو امتنع المکلف من إقامتها مع الشرائط قهر علیها،و لو امتنع قوم منها قوتلوا لأنها واجبة.</w:t>
      </w:r>
    </w:p>
    <w:p>
      <w:pPr>
        <w:pStyle w:val="BookText"/>
      </w:pPr>
      <w:r>
        <w:rPr>
          <w:rFonts w:ascii="IRNazanin" w:hAnsi="IRNazanin" w:eastAsia="IRNazanin" w:cs="IRNazanin"/>
          <w:lang w:bidi="fa-IR"/>
          <w:color w:val="111111"/>
          <w:sz w:val="28"/>
          <w:szCs w:val="28"/>
          <w:rtl/>
        </w:rPr>
        <w:t xml:space="preserve">قوله: (و مع اختلال بعضها تستحب جماعة و فرادی).</w:t>
      </w:r>
    </w:p>
    <w:p>
      <w:pPr>
        <w:pStyle w:val="BookText"/>
      </w:pPr>
      <w:r>
        <w:rPr>
          <w:rFonts w:ascii="IRNazanin" w:hAnsi="IRNazanin" w:eastAsia="IRNazanin" w:cs="IRNazanin"/>
          <w:lang w:bidi="fa-IR"/>
          <w:color w:val="111111"/>
          <w:sz w:val="28"/>
          <w:szCs w:val="28"/>
          <w:rtl/>
        </w:rPr>
        <w:t xml:space="preserve">و الجماعة أفضل،و کذا یصلیها من لم تجب علیه من المسافر و العبد و المرأة ندبا،و إن أقیم فرضها فی البلد مع الامام.</w:t>
      </w:r>
    </w:p>
    <w:p>
      <w:pPr>
        <w:pStyle w:val="BookText"/>
      </w:pPr>
      <w:r>
        <w:rPr>
          <w:rFonts w:ascii="IRNazanin" w:hAnsi="IRNazanin" w:eastAsia="IRNazanin" w:cs="IRNazanin"/>
          <w:lang w:bidi="fa-IR"/>
          <w:color w:val="111111"/>
          <w:sz w:val="28"/>
          <w:szCs w:val="28"/>
          <w:rtl/>
        </w:rPr>
        <w:t xml:space="preserve">و قال السید المرتضی:یصلی عند فقد الإمام و اختلال بعض الشرائط فرادی </w:t>
      </w:r>
      <w:r>
        <w:rPr>
          <w:rStyle w:val="FootnoteReference"/>
        </w:rPr>
        <w:footnoteReference w:id="2217"/>
      </w:r>
      <w:r>
        <w:rPr>
          <w:rFonts w:ascii="IRNazanin" w:hAnsi="IRNazanin" w:eastAsia="IRNazanin" w:cs="IRNazanin"/>
          <w:lang w:bidi="fa-IR"/>
          <w:color w:val="111111"/>
          <w:sz w:val="28"/>
          <w:szCs w:val="28"/>
          <w:rtl/>
        </w:rPr>
        <w:t xml:space="preserve">،و قریب منه قول أبی الصّلاح،فإنه قال:یقبل الجمع فیها مع اختلال الشرائط </w:t>
      </w:r>
      <w:r>
        <w:rPr>
          <w:rStyle w:val="FootnoteReference"/>
        </w:rPr>
        <w:footnoteReference w:id="2218"/>
      </w:r>
      <w:r>
        <w:rPr>
          <w:rFonts w:ascii="IRNazanin" w:hAnsi="IRNazanin" w:eastAsia="IRNazanin" w:cs="IRNazanin"/>
          <w:lang w:bidi="fa-IR"/>
          <w:color w:val="111111"/>
          <w:sz w:val="28"/>
          <w:szCs w:val="28"/>
          <w:rtl/>
        </w:rPr>
        <w:t xml:space="preserve">،و أکثر الأصحاب علی جواز فعلها جماعة </w:t>
      </w:r>
      <w:r>
        <w:rPr>
          <w:rStyle w:val="FootnoteReference"/>
        </w:rPr>
        <w:footnoteReference w:id="2219"/>
      </w:r>
      <w:r>
        <w:rPr>
          <w:rFonts w:ascii="IRNazanin" w:hAnsi="IRNazanin" w:eastAsia="IRNazanin" w:cs="IRNazanin"/>
          <w:lang w:bidi="fa-IR"/>
          <w:color w:val="111111"/>
          <w:sz w:val="28"/>
          <w:szCs w:val="28"/>
          <w:rtl/>
        </w:rPr>
        <w:t xml:space="preserve">،و فی روایة عمار،عن الصادق علیه السّلام النهی عن إمامة الرجل بأهله فی صلاة العیدین فی السطح أو بیت </w:t>
      </w:r>
      <w:r>
        <w:rPr>
          <w:rStyle w:val="FootnoteReference"/>
        </w:rPr>
        <w:footnoteReference w:id="2220"/>
      </w:r>
      <w:r>
        <w:rPr>
          <w:rFonts w:ascii="IRNazanin" w:hAnsi="IRNazanin" w:eastAsia="IRNazanin" w:cs="IRNazanin"/>
          <w:lang w:bidi="fa-IR"/>
          <w:color w:val="111111"/>
          <w:sz w:val="28"/>
          <w:szCs w:val="28"/>
          <w:rtl/>
        </w:rPr>
        <w:t xml:space="preserve">،و یمکن حملها علی ما إذا خوطب بفعلها مع الجماعة.و فی روایة سماعة عنه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تجب علی کلّ من تجب علیه.  علیه السّلام:«لا صلاة فی العیدین إلا مع إمام،فإن صلّیت وحدک فلا بأس» </w:t>
      </w:r>
      <w:r>
        <w:rPr>
          <w:rStyle w:val="FootnoteReference"/>
        </w:rPr>
        <w:footnoteReference w:id="2221"/>
      </w:r>
      <w:r>
        <w:rPr>
          <w:rFonts w:ascii="Amiri" w:hAnsi="Amiri" w:eastAsia="Amiri" w:cs="Amiri"/>
          <w:lang w:bidi="ar-SA"/>
          <w:color w:val="111111"/>
          <w:sz w:val="28"/>
          <w:szCs w:val="28"/>
          <w:rtl/>
        </w:rPr>
        <w:t xml:space="preserve">و ربما أشعرت بمنع الجماعة مع عدم الإمام.</w:t>
      </w:r>
    </w:p>
    <w:p>
      <w:pPr>
        <w:pStyle w:val="BookText"/>
      </w:pPr>
      <w:r>
        <w:rPr>
          <w:rFonts w:ascii="IRNazanin" w:hAnsi="IRNazanin" w:eastAsia="IRNazanin" w:cs="IRNazanin"/>
          <w:lang w:bidi="fa-IR"/>
          <w:color w:val="111111"/>
          <w:sz w:val="28"/>
          <w:szCs w:val="28"/>
          <w:rtl/>
        </w:rPr>
        <w:t xml:space="preserve">و الحق أنه لا صراحة فیها مع معارضتها لمرسلة عبد اللّه بن المغیرة عن بعض أصحابه،عن أبی عبد اللّه علیه السّلام قال:سألته عن صلاة الفطر و الأضحی فقال:</w:t>
      </w:r>
    </w:p>
    <w:p>
      <w:pPr>
        <w:pStyle w:val="BookText"/>
      </w:pPr>
      <w:r>
        <w:rPr>
          <w:rFonts w:ascii="IRNazanin" w:hAnsi="IRNazanin" w:eastAsia="IRNazanin" w:cs="IRNazanin"/>
          <w:lang w:bidi="fa-IR"/>
          <w:color w:val="111111"/>
          <w:sz w:val="28"/>
          <w:szCs w:val="28"/>
          <w:rtl/>
        </w:rPr>
        <w:t xml:space="preserve">«صلّهما رکعتین،فی جماعة و غیر جماعة» </w:t>
      </w:r>
      <w:r>
        <w:rPr>
          <w:rStyle w:val="FootnoteReference"/>
        </w:rPr>
        <w:footnoteReference w:id="2222"/>
      </w:r>
      <w:r>
        <w:rPr>
          <w:rFonts w:ascii="IRNazanin" w:hAnsi="IRNazanin" w:eastAsia="IRNazanin" w:cs="IRNazanin"/>
          <w:lang w:bidi="fa-IR"/>
          <w:color w:val="111111"/>
          <w:sz w:val="28"/>
          <w:szCs w:val="28"/>
          <w:rtl/>
        </w:rPr>
        <w:t xml:space="preserve">و هو مطلق.</w:t>
      </w:r>
    </w:p>
    <w:p>
      <w:pPr>
        <w:pStyle w:val="BookText"/>
      </w:pPr>
      <w:r>
        <w:rPr>
          <w:rFonts w:ascii="IRNazanin" w:hAnsi="IRNazanin" w:eastAsia="IRNazanin" w:cs="IRNazanin"/>
          <w:lang w:bidi="fa-IR"/>
          <w:color w:val="111111"/>
          <w:sz w:val="28"/>
          <w:szCs w:val="28"/>
          <w:rtl/>
        </w:rPr>
        <w:t xml:space="preserve">و ظاهر التخییر یقتضی أن یکون ذلک مع اختلال الشرائط،و المعتمد ما علیه الأکثر،فإن صلاها فی جماعة و الحال هذه استحبت الخطبة،کما یجب فی الواجبة،و لو صلاها منفردا لم یخطب علی الأقرب،وفاقا للمصنف فی التذکرة </w:t>
      </w:r>
      <w:r>
        <w:rPr>
          <w:rStyle w:val="FootnoteReference"/>
        </w:rPr>
        <w:footnoteReference w:id="2223"/>
      </w:r>
      <w:r>
        <w:rPr>
          <w:rFonts w:ascii="IRNazanin" w:hAnsi="IRNazanin" w:eastAsia="IRNazanin" w:cs="IRNazanin"/>
          <w:lang w:bidi="fa-IR"/>
          <w:color w:val="111111"/>
          <w:sz w:val="28"/>
          <w:szCs w:val="28"/>
          <w:rtl/>
        </w:rPr>
        <w:t xml:space="preserve">و الشیخ فی المبسوط </w:t>
      </w:r>
      <w:r>
        <w:rPr>
          <w:rStyle w:val="FootnoteReference"/>
        </w:rPr>
        <w:footnoteReference w:id="2224"/>
      </w:r>
      <w:r>
        <w:rPr>
          <w:rFonts w:ascii="IRNazanin" w:hAnsi="IRNazanin" w:eastAsia="IRNazanin" w:cs="IRNazanin"/>
          <w:lang w:bidi="fa-IR"/>
          <w:color w:val="111111"/>
          <w:sz w:val="28"/>
          <w:szCs w:val="28"/>
          <w:rtl/>
        </w:rPr>
        <w:t xml:space="preserve">لانتفاء المقتضی.</w:t>
      </w:r>
    </w:p>
    <w:p>
      <w:pPr>
        <w:pStyle w:val="BookText"/>
      </w:pPr>
      <w:r>
        <w:rPr>
          <w:rFonts w:ascii="IRNazanin" w:hAnsi="IRNazanin" w:eastAsia="IRNazanin" w:cs="IRNazanin"/>
          <w:lang w:bidi="fa-IR"/>
          <w:color w:val="111111"/>
          <w:sz w:val="28"/>
          <w:szCs w:val="28"/>
          <w:rtl/>
        </w:rPr>
        <w:t xml:space="preserve">فرع:هل یشترط لجواز فعلها هنا مع اختلال الشرائط خلو الذمة من قضاء واجب؟الأصح لا،لما سیأتی فی باب القضاء،و قد سبق فی المواقیت أنه لا یشترط خلو الذمّة من الصلاة الواجبة لفعل المندوبة.</w:t>
      </w:r>
    </w:p>
    <w:p>
      <w:pPr>
        <w:pStyle w:val="BookText"/>
      </w:pPr>
      <w:r>
        <w:rPr>
          <w:rFonts w:ascii="IRNazanin" w:hAnsi="IRNazanin" w:eastAsia="IRNazanin" w:cs="IRNazanin"/>
          <w:lang w:bidi="fa-IR"/>
          <w:color w:val="111111"/>
          <w:sz w:val="28"/>
          <w:szCs w:val="28"/>
          <w:rtl/>
        </w:rPr>
        <w:t xml:space="preserve">قوله: (و تجب علی کل من تجب علیه).</w:t>
      </w:r>
    </w:p>
    <w:p>
      <w:pPr>
        <w:pStyle w:val="BookText"/>
      </w:pPr>
      <w:r>
        <w:rPr>
          <w:rFonts w:ascii="IRNazanin" w:hAnsi="IRNazanin" w:eastAsia="IRNazanin" w:cs="IRNazanin"/>
          <w:lang w:bidi="fa-IR"/>
          <w:color w:val="111111"/>
          <w:sz w:val="28"/>
          <w:szCs w:val="28"/>
          <w:rtl/>
        </w:rPr>
        <w:t xml:space="preserve">و تسقط عمن تسقط عنه بإجماعنا و فی روایة عن الصادق علیه السّلام:«إنّ علی الإمام أن یخرج المحبسین فی الدّین یوم الجمعة و یوم العید إلی العید،و یرسل معهم،فإذا قضوا الصّلاة ردّهم إلی السجن» </w:t>
      </w:r>
      <w:r>
        <w:rPr>
          <w:rStyle w:val="FootnoteReference"/>
        </w:rPr>
        <w:footnoteReference w:id="2225"/>
      </w:r>
      <w:r>
        <w:rPr>
          <w:rFonts w:ascii="IRNazanin" w:hAnsi="IRNazanin" w:eastAsia="IRNazanin" w:cs="IRNazanin"/>
          <w:lang w:bidi="fa-IR"/>
          <w:color w:val="111111"/>
          <w:sz w:val="28"/>
          <w:szCs w:val="28"/>
          <w:rtl/>
        </w:rPr>
        <w:t xml:space="preserve">و ظاهره الوجوب،لاستفادته من لفظة«علی»و فیه إشعار بأنّ المحبوس فیما هو أشد من الدّین لا یخرج،و یستفاد منه إخراج المحبوس لما هو أخف منه بطریق أولی.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وجوب التکبیرات الزائدة،و القنوت بینها.   قوله: (و الأقرب وجوب التکبیرات الزائدة و القنوت بینها).</w:t>
      </w:r>
    </w:p>
    <w:p>
      <w:pPr>
        <w:pStyle w:val="BookText"/>
      </w:pPr>
      <w:r>
        <w:rPr>
          <w:rFonts w:ascii="IRNazanin" w:hAnsi="IRNazanin" w:eastAsia="IRNazanin" w:cs="IRNazanin"/>
          <w:lang w:bidi="fa-IR"/>
          <w:color w:val="111111"/>
          <w:sz w:val="28"/>
          <w:szCs w:val="28"/>
          <w:rtl/>
        </w:rPr>
        <w:t xml:space="preserve">المراد بالتکبیرات الزائدة:هی ما زاد علی تکبیرة الإحرام،و تکبیرتی الرکوع،و تحقیق ما هنا یتم ببحثین:</w:t>
      </w:r>
    </w:p>
    <w:p>
      <w:pPr>
        <w:pStyle w:val="BookText"/>
      </w:pPr>
      <w:r>
        <w:rPr>
          <w:rFonts w:ascii="IRNazanin" w:hAnsi="IRNazanin" w:eastAsia="IRNazanin" w:cs="IRNazanin"/>
          <w:lang w:bidi="fa-IR"/>
          <w:color w:val="111111"/>
          <w:sz w:val="28"/>
          <w:szCs w:val="28"/>
          <w:rtl/>
        </w:rPr>
        <w:t xml:space="preserve">الأول:اختلف الأصحاب فی التکبیرات الزائدة فی صلاة العید،فقال الأکثر،کالسید المرتضی </w:t>
      </w:r>
      <w:r>
        <w:rPr>
          <w:rStyle w:val="FootnoteReference"/>
        </w:rPr>
        <w:footnoteReference w:id="2226"/>
      </w:r>
      <w:r>
        <w:rPr>
          <w:rFonts w:ascii="IRNazanin" w:hAnsi="IRNazanin" w:eastAsia="IRNazanin" w:cs="IRNazanin"/>
          <w:lang w:bidi="fa-IR"/>
          <w:color w:val="111111"/>
          <w:sz w:val="28"/>
          <w:szCs w:val="28"/>
          <w:rtl/>
        </w:rPr>
        <w:t xml:space="preserve">و أبی الصلاح </w:t>
      </w:r>
      <w:r>
        <w:rPr>
          <w:rStyle w:val="FootnoteReference"/>
        </w:rPr>
        <w:footnoteReference w:id="2227"/>
      </w:r>
      <w:r>
        <w:rPr>
          <w:rFonts w:ascii="IRNazanin" w:hAnsi="IRNazanin" w:eastAsia="IRNazanin" w:cs="IRNazanin"/>
          <w:lang w:bidi="fa-IR"/>
          <w:color w:val="111111"/>
          <w:sz w:val="28"/>
          <w:szCs w:val="28"/>
          <w:rtl/>
        </w:rPr>
        <w:t xml:space="preserve">و ابن الجنید بالوجوب </w:t>
      </w:r>
      <w:r>
        <w:rPr>
          <w:rStyle w:val="FootnoteReference"/>
        </w:rPr>
        <w:footnoteReference w:id="2228"/>
      </w:r>
      <w:r>
        <w:rPr>
          <w:rFonts w:ascii="IRNazanin" w:hAnsi="IRNazanin" w:eastAsia="IRNazanin" w:cs="IRNazanin"/>
          <w:lang w:bidi="fa-IR"/>
          <w:color w:val="111111"/>
          <w:sz w:val="28"/>
          <w:szCs w:val="28"/>
          <w:rtl/>
        </w:rPr>
        <w:t xml:space="preserve">،و اختاره المصنف،و هو الأصح،للتأسی بالنبی صلّی اللّه علیه و آله و الأئمة علیهم السّلام، و لقوله علیه السّلام:«صلّوا کما رأیتمونی أصلی» </w:t>
      </w:r>
      <w:r>
        <w:rPr>
          <w:rStyle w:val="FootnoteReference"/>
        </w:rPr>
        <w:footnoteReference w:id="2229"/>
      </w:r>
      <w:r>
        <w:rPr>
          <w:rFonts w:ascii="IRNazanin" w:hAnsi="IRNazanin" w:eastAsia="IRNazanin" w:cs="IRNazanin"/>
          <w:lang w:bidi="fa-IR"/>
          <w:color w:val="111111"/>
          <w:sz w:val="28"/>
          <w:szCs w:val="28"/>
          <w:rtl/>
        </w:rPr>
        <w:t xml:space="preserve">و لأنهم علیهم السّلام نصوا علی وجوب صلاة العید،ثم بینوا کیفیتها،و ذکروا التکبیرات الزائدة،و بیان الواجب واجب.</w:t>
      </w:r>
    </w:p>
    <w:p>
      <w:pPr>
        <w:pStyle w:val="BookText"/>
      </w:pPr>
      <w:r>
        <w:rPr>
          <w:rFonts w:ascii="IRNazanin" w:hAnsi="IRNazanin" w:eastAsia="IRNazanin" w:cs="IRNazanin"/>
          <w:lang w:bidi="fa-IR"/>
          <w:color w:val="111111"/>
          <w:sz w:val="28"/>
          <w:szCs w:val="28"/>
          <w:rtl/>
        </w:rPr>
        <w:t xml:space="preserve">و قال الشیخ:إنه مستحب </w:t>
      </w:r>
      <w:r>
        <w:rPr>
          <w:rStyle w:val="FootnoteReference"/>
        </w:rPr>
        <w:footnoteReference w:id="2230"/>
      </w:r>
      <w:r>
        <w:rPr>
          <w:rFonts w:ascii="IRNazanin" w:hAnsi="IRNazanin" w:eastAsia="IRNazanin" w:cs="IRNazanin"/>
          <w:lang w:bidi="fa-IR"/>
          <w:color w:val="111111"/>
          <w:sz w:val="28"/>
          <w:szCs w:val="28"/>
          <w:rtl/>
        </w:rPr>
        <w:t xml:space="preserve">،و اختاره نجم الدین بن سعید </w:t>
      </w:r>
      <w:r>
        <w:rPr>
          <w:rStyle w:val="FootnoteReference"/>
        </w:rPr>
        <w:footnoteReference w:id="2231"/>
      </w:r>
      <w:r>
        <w:rPr>
          <w:rFonts w:ascii="IRNazanin" w:hAnsi="IRNazanin" w:eastAsia="IRNazanin" w:cs="IRNazanin"/>
          <w:lang w:bidi="fa-IR"/>
          <w:color w:val="111111"/>
          <w:sz w:val="28"/>
          <w:szCs w:val="28"/>
          <w:rtl/>
        </w:rPr>
        <w:t xml:space="preserve">،لصحیحة زرارة،عن أبی جعفر علیه السّلام انّ عبد الملک بن أعین سأله عن الصلاة فی العیدین فقال:«الصلاة فیهما سواء یکبّر الإمام تکبیرة الصلاة قائما کما یصنع فی الفریضة، ثم یزید فی الرکعة الأولی ثلاث تکبیرات،و فی الأخری ثلاثا،سوی تکبیرة الصلاة و الرکوع و السجود،إن شاء ثلاثا و خمسا،و إن شاء خمسا و سبعا،بعد أن یلحق ذلک إلی وتر» </w:t>
      </w:r>
      <w:r>
        <w:rPr>
          <w:rStyle w:val="FootnoteReference"/>
        </w:rPr>
        <w:footnoteReference w:id="2232"/>
      </w:r>
      <w:r>
        <w:rPr>
          <w:rFonts w:ascii="IRNazanin" w:hAnsi="IRNazanin" w:eastAsia="IRNazanin" w:cs="IRNazanin"/>
          <w:lang w:bidi="fa-IR"/>
          <w:color w:val="111111"/>
          <w:sz w:val="28"/>
          <w:szCs w:val="28"/>
          <w:rtl/>
        </w:rPr>
        <w:t xml:space="preserve">و جوّز الاقتصار علی الثلاث،فیکون الزائد مستحبا،إذ لا قائل بوجوب الثلاث فقط.</w:t>
      </w:r>
    </w:p>
    <w:p>
      <w:pPr>
        <w:pStyle w:val="BookText"/>
      </w:pPr>
      <w:r>
        <w:rPr>
          <w:rFonts w:ascii="IRNazanin" w:hAnsi="IRNazanin" w:eastAsia="IRNazanin" w:cs="IRNazanin"/>
          <w:lang w:bidi="fa-IR"/>
          <w:color w:val="111111"/>
          <w:sz w:val="28"/>
          <w:szCs w:val="28"/>
          <w:rtl/>
        </w:rPr>
        <w:t xml:space="preserve">و حمل الشیخ هذه الروایة فی الاستبصار علی التقیة،لموافقتها لمذاهب کثیر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السفر بعد طلوع الشمس قبلها علی المکلّف بها.  من العامة </w:t>
      </w:r>
      <w:r>
        <w:rPr>
          <w:rStyle w:val="FootnoteReference"/>
        </w:rPr>
        <w:footnoteReference w:id="2233"/>
      </w:r>
      <w:r>
        <w:rPr>
          <w:rFonts w:ascii="IRNazanin" w:hAnsi="IRNazanin" w:eastAsia="IRNazanin" w:cs="IRNazanin"/>
          <w:lang w:bidi="fa-IR"/>
          <w:color w:val="111111"/>
          <w:sz w:val="28"/>
          <w:szCs w:val="28"/>
          <w:rtl/>
        </w:rPr>
        <w:t xml:space="preserve">،و لأنّ فیه جمعا بینها و بین ما دلّ علی الوجوب،کما ورد فی الصحیح من قول موسی علیه السّلام:«ثم یقرأ،و یکبر خمسا،و یدعو بینها،ثم یکبر اخری، و یرکع بها،فذلک سبع تکبیرات بالتی افتتح بها،ثم یکبر فی الثانیة خمسا،یقوم فیقرأ،ثم یکبر أربعا،و یدعو بینهن،ثم یرکع بالتکبیرة الخامسة» </w:t>
      </w:r>
      <w:r>
        <w:rPr>
          <w:rStyle w:val="FootnoteReference"/>
        </w:rPr>
        <w:footnoteReference w:id="2234"/>
      </w:r>
      <w:r>
        <w:rPr>
          <w:rFonts w:ascii="IRNazanin" w:hAnsi="IRNazanin" w:eastAsia="IRNazanin" w:cs="IRNazanin"/>
          <w:lang w:bidi="fa-IR"/>
          <w:color w:val="111111"/>
          <w:sz w:val="28"/>
          <w:szCs w:val="28"/>
          <w:rtl/>
        </w:rPr>
        <w:t xml:space="preserve">فإنّ الأمر للوجوب،و لأنّ ذلک وقع بیانا للواجب،و لأنّ تمیز العید عن الیومیة إنّما هو بالتکبیر،فناسب وجوبه.</w:t>
      </w:r>
    </w:p>
    <w:p>
      <w:pPr>
        <w:pStyle w:val="BookText"/>
      </w:pPr>
      <w:r>
        <w:rPr>
          <w:rFonts w:ascii="IRNazanin" w:hAnsi="IRNazanin" w:eastAsia="IRNazanin" w:cs="IRNazanin"/>
          <w:lang w:bidi="fa-IR"/>
          <w:color w:val="111111"/>
          <w:sz w:val="28"/>
          <w:szCs w:val="28"/>
          <w:rtl/>
        </w:rPr>
        <w:t xml:space="preserve">الثانی:اختلفوا فی وجوب القنوت بینها،فالأکثر علی الوجوب </w:t>
      </w:r>
      <w:r>
        <w:rPr>
          <w:rStyle w:val="FootnoteReference"/>
        </w:rPr>
        <w:footnoteReference w:id="2235"/>
      </w:r>
      <w:r>
        <w:rPr>
          <w:rFonts w:ascii="IRNazanin" w:hAnsi="IRNazanin" w:eastAsia="IRNazanin" w:cs="IRNazanin"/>
          <w:lang w:bidi="fa-IR"/>
          <w:color w:val="111111"/>
          <w:sz w:val="28"/>
          <w:szCs w:val="28"/>
          <w:rtl/>
        </w:rPr>
        <w:t xml:space="preserve">،لما سبق من الدلائل،و هو الأصح.</w:t>
      </w:r>
    </w:p>
    <w:p>
      <w:pPr>
        <w:pStyle w:val="BookText"/>
      </w:pPr>
      <w:r>
        <w:rPr>
          <w:rFonts w:ascii="IRNazanin" w:hAnsi="IRNazanin" w:eastAsia="IRNazanin" w:cs="IRNazanin"/>
          <w:lang w:bidi="fa-IR"/>
          <w:color w:val="111111"/>
          <w:sz w:val="28"/>
          <w:szCs w:val="28"/>
          <w:rtl/>
        </w:rPr>
        <w:t xml:space="preserve">و الشیخ </w:t>
      </w:r>
      <w:r>
        <w:rPr>
          <w:rStyle w:val="FootnoteReference"/>
        </w:rPr>
        <w:footnoteReference w:id="2236"/>
      </w:r>
      <w:r>
        <w:rPr>
          <w:rFonts w:ascii="IRNazanin" w:hAnsi="IRNazanin" w:eastAsia="IRNazanin" w:cs="IRNazanin"/>
          <w:lang w:bidi="fa-IR"/>
          <w:color w:val="111111"/>
          <w:sz w:val="28"/>
          <w:szCs w:val="28"/>
          <w:rtl/>
        </w:rPr>
        <w:t xml:space="preserve">و من تبعه علی الاستحباب </w:t>
      </w:r>
      <w:r>
        <w:rPr>
          <w:rStyle w:val="FootnoteReference"/>
        </w:rPr>
        <w:footnoteReference w:id="2237"/>
      </w:r>
      <w:r>
        <w:rPr>
          <w:rFonts w:ascii="IRNazanin" w:hAnsi="IRNazanin" w:eastAsia="IRNazanin" w:cs="IRNazanin"/>
          <w:lang w:bidi="fa-IR"/>
          <w:color w:val="111111"/>
          <w:sz w:val="28"/>
          <w:szCs w:val="28"/>
          <w:rtl/>
        </w:rPr>
        <w:t xml:space="preserve">،للأصل،و لأن استحباب التکبیر یقتضی استحباب القنوت بطریق أولی.</w:t>
      </w:r>
    </w:p>
    <w:p>
      <w:pPr>
        <w:pStyle w:val="BookText"/>
      </w:pPr>
      <w:r>
        <w:rPr>
          <w:rFonts w:ascii="IRNazanin" w:hAnsi="IRNazanin" w:eastAsia="IRNazanin" w:cs="IRNazanin"/>
          <w:lang w:bidi="fa-IR"/>
          <w:color w:val="111111"/>
          <w:sz w:val="28"/>
          <w:szCs w:val="28"/>
          <w:rtl/>
        </w:rPr>
        <w:t xml:space="preserve">و جوابه:أنّ الأصل متروک بالدلیل،و قد بیناه،و وجوب التکبیر بیناه فیما سبق.</w:t>
      </w:r>
    </w:p>
    <w:p>
      <w:pPr>
        <w:pStyle w:val="BookText"/>
      </w:pPr>
      <w:r>
        <w:rPr>
          <w:rFonts w:ascii="IRNazanin" w:hAnsi="IRNazanin" w:eastAsia="IRNazanin" w:cs="IRNazanin"/>
          <w:lang w:bidi="fa-IR"/>
          <w:color w:val="111111"/>
          <w:sz w:val="28"/>
          <w:szCs w:val="28"/>
          <w:rtl/>
        </w:rPr>
        <w:t xml:space="preserve">و اعلم أنّ فی قول المصنف:(و القنوت بینها)توسعا،لأنّ القنوت الأخیر لیس بین التکبیرات.</w:t>
      </w:r>
    </w:p>
    <w:p>
      <w:pPr>
        <w:pStyle w:val="BookText"/>
      </w:pPr>
      <w:r>
        <w:rPr>
          <w:rFonts w:ascii="IRNazanin" w:hAnsi="IRNazanin" w:eastAsia="IRNazanin" w:cs="IRNazanin"/>
          <w:lang w:bidi="fa-IR"/>
          <w:color w:val="111111"/>
          <w:sz w:val="28"/>
          <w:szCs w:val="28"/>
          <w:rtl/>
        </w:rPr>
        <w:t xml:space="preserve">قوله: (و یحرم السفر بعد طلوع الشمس قبلها علی المکلف بها).</w:t>
      </w:r>
    </w:p>
    <w:p>
      <w:pPr>
        <w:pStyle w:val="BookText"/>
      </w:pPr>
      <w:r>
        <w:rPr>
          <w:rFonts w:ascii="IRNazanin" w:hAnsi="IRNazanin" w:eastAsia="IRNazanin" w:cs="IRNazanin"/>
          <w:lang w:bidi="fa-IR"/>
          <w:color w:val="111111"/>
          <w:sz w:val="28"/>
          <w:szCs w:val="28"/>
          <w:rtl/>
        </w:rPr>
        <w:t xml:space="preserve">لاستلزامه الإخلال بالواجب،کذا عللوه،فعلی هذا لو لم یلزم من السفر الإخلال بها لم یحرم.</w:t>
      </w:r>
    </w:p>
    <w:p>
      <w:pPr>
        <w:pStyle w:val="BookText"/>
      </w:pPr>
      <w:r>
        <w:rPr>
          <w:rFonts w:ascii="IRNazanin" w:hAnsi="IRNazanin" w:eastAsia="IRNazanin" w:cs="IRNazanin"/>
          <w:lang w:bidi="fa-IR"/>
          <w:color w:val="111111"/>
          <w:sz w:val="28"/>
          <w:szCs w:val="28"/>
          <w:rtl/>
        </w:rPr>
        <w:t xml:space="preserve">و لا یخفی أنّ من لیس مکلّفا بها لا یحرم علیه السفر بحال،و لا فرق فی السفر بین کونه إلی مسافة أو لا.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بعد الفجر،و الخروج بالسلاح لغیر حاجة،و التنفل قبلها و بعدها إلاّ فی مسجد النّبی صلّی اللّه علیه و آله فإنه یصلّی قبلها فیه رکعتین.   قوله: (و یکره بعد الفجر).</w:t>
      </w:r>
    </w:p>
    <w:p>
      <w:pPr>
        <w:pStyle w:val="BookText"/>
      </w:pPr>
      <w:r>
        <w:rPr>
          <w:rFonts w:ascii="IRNazanin" w:hAnsi="IRNazanin" w:eastAsia="IRNazanin" w:cs="IRNazanin"/>
          <w:lang w:bidi="fa-IR"/>
          <w:color w:val="111111"/>
          <w:sz w:val="28"/>
          <w:szCs w:val="28"/>
          <w:rtl/>
        </w:rPr>
        <w:t xml:space="preserve">لأنّ فیه تفویت الوجوب،و لمّا لم یتحقق الوجوب لم یحرم،و روایة أبی بصیر عن أبی عبد اللّه علیه السّلام:«إذا أردت الشخوص فی یوم عید فانفجر الصبح و أنت فی البلد،فلا تخرج حتی تشهد ذلک العید» </w:t>
      </w:r>
      <w:r>
        <w:rPr>
          <w:rStyle w:val="FootnoteReference"/>
        </w:rPr>
        <w:footnoteReference w:id="2238"/>
      </w:r>
      <w:r>
        <w:rPr>
          <w:rFonts w:ascii="IRNazanin" w:hAnsi="IRNazanin" w:eastAsia="IRNazanin" w:cs="IRNazanin"/>
          <w:lang w:bidi="fa-IR"/>
          <w:color w:val="111111"/>
          <w:sz w:val="28"/>
          <w:szCs w:val="28"/>
          <w:rtl/>
        </w:rPr>
        <w:t xml:space="preserve">محمولة علی الکراهة،لانتفاء الوجوب حینئذ،فلا یعقل تحریم الخروج.</w:t>
      </w:r>
    </w:p>
    <w:p>
      <w:pPr>
        <w:pStyle w:val="BookText"/>
      </w:pPr>
      <w:r>
        <w:rPr>
          <w:rFonts w:ascii="IRNazanin" w:hAnsi="IRNazanin" w:eastAsia="IRNazanin" w:cs="IRNazanin"/>
          <w:lang w:bidi="fa-IR"/>
          <w:color w:val="111111"/>
          <w:sz w:val="28"/>
          <w:szCs w:val="28"/>
          <w:rtl/>
        </w:rPr>
        <w:t xml:space="preserve">و لو کان بینه و بین موضع الصلاة ما یحتاج معه إلی السعی قبل طلوع الشمس،ففی تحریم السفر علیه حینئذ إشکال،ینشأ من أنّ السعی حینئذ مقدمة الواجب،و من فقد سبب الوجوب،و هو الوقت،و وجوب المقدمة تابع لوجوب الأصل،و اختاره المصنف فی النهایة التحریم </w:t>
      </w:r>
      <w:r>
        <w:rPr>
          <w:rStyle w:val="FootnoteReference"/>
        </w:rPr>
        <w:footnoteReference w:id="2239"/>
      </w:r>
      <w:r>
        <w:rPr>
          <w:rFonts w:ascii="IRNazanin" w:hAnsi="IRNazanin" w:eastAsia="IRNazanin" w:cs="IRNazanin"/>
          <w:lang w:bidi="fa-IR"/>
          <w:color w:val="111111"/>
          <w:sz w:val="28"/>
          <w:szCs w:val="28"/>
          <w:rtl/>
        </w:rPr>
        <w:t xml:space="preserve">.و أمّا قبل الفجر فلا بأس بالسفر إجماعا.</w:t>
      </w:r>
    </w:p>
    <w:p>
      <w:pPr>
        <w:pStyle w:val="BookText"/>
      </w:pPr>
      <w:r>
        <w:rPr>
          <w:rFonts w:ascii="IRNazanin" w:hAnsi="IRNazanin" w:eastAsia="IRNazanin" w:cs="IRNazanin"/>
          <w:lang w:bidi="fa-IR"/>
          <w:color w:val="111111"/>
          <w:sz w:val="28"/>
          <w:szCs w:val="28"/>
          <w:rtl/>
        </w:rPr>
        <w:t xml:space="preserve">قوله: (و الخروج بالسلاح لغیر حاجة).</w:t>
      </w:r>
    </w:p>
    <w:p>
      <w:pPr>
        <w:pStyle w:val="BookText"/>
      </w:pPr>
      <w:r>
        <w:rPr>
          <w:rFonts w:ascii="IRNazanin" w:hAnsi="IRNazanin" w:eastAsia="IRNazanin" w:cs="IRNazanin"/>
          <w:lang w:bidi="fa-IR"/>
          <w:color w:val="111111"/>
          <w:sz w:val="28"/>
          <w:szCs w:val="28"/>
          <w:rtl/>
        </w:rPr>
        <w:t xml:space="preserve">لمنافاته الخضوع و الاستکانة،و لا یکره مع الحاجة،روی السکونی،عن جعفر عن أبیه علیهما السّلام أنه قال:«نهی النبی صلّی اللّه علیه و آله أن یخرج السلاح فی العیدین،إلا أن یکون عذرا ظاهرا» </w:t>
      </w:r>
      <w:r>
        <w:rPr>
          <w:rStyle w:val="FootnoteReference"/>
        </w:rPr>
        <w:footnoteReference w:id="2240"/>
      </w:r>
      <w:r>
        <w:rPr>
          <w:rFonts w:ascii="IRNazanin" w:hAnsi="IRNazanin" w:eastAsia="IRNazanin" w:cs="IRNazanin"/>
          <w:lang w:bidi="fa-IR"/>
          <w:color w:val="111111"/>
          <w:sz w:val="28"/>
          <w:szCs w:val="28"/>
          <w:rtl/>
        </w:rPr>
        <w:t xml:space="preserve">و أراد بالعذر الظاهر:البیّن،لأنّ الخروج بالسلاح فی محل العبادة مستهجن فی النفوس،فلا یزول ذلک إلا بالأمر المعلوم اقتضاؤه له.</w:t>
      </w:r>
    </w:p>
    <w:p>
      <w:pPr>
        <w:pStyle w:val="BookText"/>
      </w:pPr>
      <w:r>
        <w:rPr>
          <w:rFonts w:ascii="IRNazanin" w:hAnsi="IRNazanin" w:eastAsia="IRNazanin" w:cs="IRNazanin"/>
          <w:lang w:bidi="fa-IR"/>
          <w:color w:val="111111"/>
          <w:sz w:val="28"/>
          <w:szCs w:val="28"/>
          <w:rtl/>
        </w:rPr>
        <w:t xml:space="preserve">قوله: (و التنفل قبلها و بعدها إلاّ فی مسجد النبی صلّی اللّه علیه و آله،فإنه یصلی قبلها فیه رکعتین).</w:t>
      </w:r>
    </w:p>
    <w:p>
      <w:pPr>
        <w:pStyle w:val="BookText"/>
      </w:pPr>
      <w:r>
        <w:rPr>
          <w:rFonts w:ascii="IRNazanin" w:hAnsi="IRNazanin" w:eastAsia="IRNazanin" w:cs="IRNazanin"/>
          <w:lang w:bidi="fa-IR"/>
          <w:color w:val="111111"/>
          <w:sz w:val="28"/>
          <w:szCs w:val="28"/>
          <w:rtl/>
        </w:rPr>
        <w:t xml:space="preserve">أجمع علماؤنا علی کراهیة التنفل قبلها و بعدها إلی الزوال للإمام و المأموم،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ینقل المنبر،بل یعمل منبر من طین.  لصحیحة زرارة،عن أبی جعفر علیه السّلام:«لیس قبلها و لا بعدها صلاة ذلک الیوم الی الزوال» </w:t>
      </w:r>
      <w:r>
        <w:rPr>
          <w:rStyle w:val="FootnoteReference"/>
        </w:rPr>
        <w:footnoteReference w:id="2241"/>
      </w:r>
      <w:r>
        <w:rPr>
          <w:rFonts w:ascii="IRNazanin" w:hAnsi="IRNazanin" w:eastAsia="IRNazanin" w:cs="IRNazanin"/>
          <w:lang w:bidi="fa-IR"/>
          <w:color w:val="111111"/>
          <w:sz w:val="28"/>
          <w:szCs w:val="28"/>
          <w:rtl/>
        </w:rPr>
        <w:t xml:space="preserve">و غیرها </w:t>
      </w:r>
      <w:r>
        <w:rPr>
          <w:rStyle w:val="FootnoteReference"/>
        </w:rPr>
        <w:footnoteReference w:id="2242"/>
      </w:r>
      <w:r>
        <w:rPr>
          <w:rFonts w:ascii="IRNazanin" w:hAnsi="IRNazanin" w:eastAsia="IRNazanin" w:cs="IRNazanin"/>
          <w:lang w:bidi="fa-IR"/>
          <w:color w:val="111111"/>
          <w:sz w:val="28"/>
          <w:szCs w:val="28"/>
          <w:rtl/>
        </w:rPr>
        <w:t xml:space="preserve">.و استثنوا من ذلک مسجد النبی صلّی اللّه علیه و آله فإنه یصلی فیه رکعتین قبل خروجه.</w:t>
      </w:r>
    </w:p>
    <w:p>
      <w:pPr>
        <w:pStyle w:val="BookText"/>
      </w:pPr>
      <w:r>
        <w:rPr>
          <w:rFonts w:ascii="IRNazanin" w:hAnsi="IRNazanin" w:eastAsia="IRNazanin" w:cs="IRNazanin"/>
          <w:lang w:bidi="fa-IR"/>
          <w:color w:val="111111"/>
          <w:sz w:val="28"/>
          <w:szCs w:val="28"/>
          <w:rtl/>
        </w:rPr>
        <w:t xml:space="preserve">و ظاهر کلامهم أنّ من کان بالمدینة یستحب له أن یقصده فیصلی فیه رکعتین،ثم یخرج إلی المصلی،و عبارة المصنف فی النهایة هذه:یستحب صلاة رکعتین فی مسجد النبی صلّی اللّه علیه و آله لمن کان بالمدینة قبل خروجه إلی العید،لقول الصادق علیه السّلام:«رکعتان من السنة لیس تصلیان فی موضع إلاّ بالمدینة قبل خروجه إلی العید،لقول الصادق علیه السلام:«رکعتان من السنة لیس تصلیان فی موضع إلاّ بالمدینة،تصلی فی مسجد الرسول صلّی اللّه علیه و آله فی العید قبل أن یخرج إلی المصلی،لیس ذلک إلا بالمدینة،لأن رسول اللّه صلّی اللّه علیه و آله فعله» </w:t>
      </w:r>
      <w:r>
        <w:rPr>
          <w:rStyle w:val="FootnoteReference"/>
        </w:rPr>
        <w:footnoteReference w:id="2243"/>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الجنید:إلحاق المسجد حرام و کل مکان شریف یجتاز به المصلی </w:t>
      </w:r>
      <w:r>
        <w:rPr>
          <w:rStyle w:val="FootnoteReference"/>
        </w:rPr>
        <w:footnoteReference w:id="2245"/>
      </w:r>
      <w:r>
        <w:rPr>
          <w:rFonts w:ascii="IRNazanin" w:hAnsi="IRNazanin" w:eastAsia="IRNazanin" w:cs="IRNazanin"/>
          <w:lang w:bidi="fa-IR"/>
          <w:color w:val="111111"/>
          <w:sz w:val="28"/>
          <w:szCs w:val="28"/>
          <w:rtl/>
        </w:rPr>
        <w:t xml:space="preserve">،و الروایة حجة علیه.</w:t>
      </w:r>
    </w:p>
    <w:p>
      <w:pPr>
        <w:pStyle w:val="BookText"/>
      </w:pPr>
      <w:r>
        <w:rPr>
          <w:rFonts w:ascii="IRNazanin" w:hAnsi="IRNazanin" w:eastAsia="IRNazanin" w:cs="IRNazanin"/>
          <w:lang w:bidi="fa-IR"/>
          <w:color w:val="111111"/>
          <w:sz w:val="28"/>
          <w:szCs w:val="28"/>
          <w:rtl/>
        </w:rPr>
        <w:t xml:space="preserve">و أطلق أبو الصلاح المنع من التطوع و القضاء قبل صلاة العید و بعدها حتی تزول الشمس،إلاّ لمن کان فی المدینة </w:t>
      </w:r>
      <w:r>
        <w:rPr>
          <w:rStyle w:val="FootnoteReference"/>
        </w:rPr>
        <w:footnoteReference w:id="2246"/>
      </w:r>
      <w:r>
        <w:rPr>
          <w:rFonts w:ascii="IRNazanin" w:hAnsi="IRNazanin" w:eastAsia="IRNazanin" w:cs="IRNazanin"/>
          <w:lang w:bidi="fa-IR"/>
          <w:color w:val="111111"/>
          <w:sz w:val="28"/>
          <w:szCs w:val="28"/>
          <w:rtl/>
        </w:rPr>
        <w:t xml:space="preserve">،و لعله یرید بالقضاء:قضاء النافلة، و بالمنع:الکراهة،فلا یکون مخالفا لما علیه الأصحاب.</w:t>
      </w:r>
    </w:p>
    <w:p>
      <w:pPr>
        <w:pStyle w:val="BookText"/>
      </w:pPr>
      <w:r>
        <w:rPr>
          <w:rFonts w:ascii="IRNazanin" w:hAnsi="IRNazanin" w:eastAsia="IRNazanin" w:cs="IRNazanin"/>
          <w:lang w:bidi="fa-IR"/>
          <w:color w:val="111111"/>
          <w:sz w:val="28"/>
          <w:szCs w:val="28"/>
          <w:rtl/>
        </w:rPr>
        <w:t xml:space="preserve">و یبعد أن یری کراهة فعل القضاء الواجب،فانّ جمیع الأوقات صالحة له، و الفوریة فیه إما علی الوجوب أو الاستحباب.</w:t>
      </w:r>
    </w:p>
    <w:p>
      <w:pPr>
        <w:pStyle w:val="BookText"/>
      </w:pPr>
      <w:r>
        <w:rPr>
          <w:rFonts w:ascii="IRNazanin" w:hAnsi="IRNazanin" w:eastAsia="IRNazanin" w:cs="IRNazanin"/>
          <w:lang w:bidi="fa-IR"/>
          <w:color w:val="111111"/>
          <w:sz w:val="28"/>
          <w:szCs w:val="28"/>
          <w:rtl/>
        </w:rPr>
        <w:t xml:space="preserve">قوله: (و لا ینقل المنبر،بل یعمل منبر من طین).</w:t>
      </w:r>
    </w:p>
    <w:p>
      <w:pPr>
        <w:pStyle w:val="BookText"/>
      </w:pPr>
      <w:r>
        <w:rPr>
          <w:rFonts w:ascii="IRNazanin" w:hAnsi="IRNazanin" w:eastAsia="IRNazanin" w:cs="IRNazanin"/>
          <w:lang w:bidi="fa-IR"/>
          <w:color w:val="111111"/>
          <w:sz w:val="28"/>
          <w:szCs w:val="28"/>
          <w:rtl/>
        </w:rPr>
        <w:t xml:space="preserve">لا خلاف فی کراهة نقل المنبر من الجامع،بل یعمل من طین ما یشبه المنبر، لما روی عن أبی عبد اللّه علیه السّلام:«و لیس فیهما منبر،المنبر لا یحول من موضعه،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تقدیم الخطبتین بدعة،و استماعهما مستحب.  و لکن یصنع للإمام شیء شبه المنبر من طین،فیقوم علیه فیخطب الناس ثم ینزل»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تقدیم الخطبتین بدعة).</w:t>
      </w:r>
    </w:p>
    <w:p>
      <w:pPr>
        <w:pStyle w:val="BookText"/>
      </w:pPr>
      <w:r>
        <w:rPr>
          <w:rFonts w:ascii="IRNazanin" w:hAnsi="IRNazanin" w:eastAsia="IRNazanin" w:cs="IRNazanin"/>
          <w:lang w:bidi="fa-IR"/>
          <w:color w:val="111111"/>
          <w:sz w:val="28"/>
          <w:szCs w:val="28"/>
          <w:rtl/>
        </w:rPr>
        <w:t xml:space="preserve">لا خلاف فی ذلک،و قد روی أنّ عثمان و ابن الزبیر و مروان بن الحکم خطبوا قبل الصلاة </w:t>
      </w:r>
      <w:r>
        <w:rPr>
          <w:rStyle w:val="FootnoteReference"/>
        </w:rPr>
        <w:footnoteReference w:id="2248"/>
      </w:r>
      <w:r>
        <w:rPr>
          <w:rFonts w:ascii="IRNazanin" w:hAnsi="IRNazanin" w:eastAsia="IRNazanin" w:cs="IRNazanin"/>
          <w:lang w:bidi="fa-IR"/>
          <w:color w:val="111111"/>
          <w:sz w:val="28"/>
          <w:szCs w:val="28"/>
          <w:rtl/>
        </w:rPr>
        <w:t xml:space="preserve">،و قد روی الشیخ فی الصحیح عن محمد بن مسلم،عن أحدهما علیهما السلام:«إنّ أول من أحدث تقدیم الخطبة فی العید عثمان،فإنه لمّا أحدث أحداثه کان إذا فرغ من الصلاة قام الناس،فلما رأی ذلک قدم الخطبتین، و احتبس الناس للصلاة» </w:t>
      </w:r>
      <w:r>
        <w:rPr>
          <w:rStyle w:val="FootnoteReference"/>
        </w:rPr>
        <w:footnoteReference w:id="2249"/>
      </w:r>
      <w:r>
        <w:rPr>
          <w:rFonts w:ascii="IRNazanin" w:hAnsi="IRNazanin" w:eastAsia="IRNazanin" w:cs="IRNazanin"/>
          <w:lang w:bidi="fa-IR"/>
          <w:color w:val="111111"/>
          <w:sz w:val="28"/>
          <w:szCs w:val="28"/>
          <w:rtl/>
        </w:rPr>
        <w:t xml:space="preserve">.و روی الجمهور عن ابن عمر،قال:إنّ النّبی صلی اللّه علیه و آله و أبا بکر و عمر و عثمان و علیا کانوا یصلون العیدین قبل الخطبة </w:t>
      </w:r>
      <w:r>
        <w:rPr>
          <w:rStyle w:val="FootnoteReference"/>
        </w:rPr>
        <w:footnoteReference w:id="2250"/>
      </w:r>
      <w:r>
        <w:rPr>
          <w:rFonts w:ascii="IRNazanin" w:hAnsi="IRNazanin" w:eastAsia="IRNazanin" w:cs="IRNazanin"/>
          <w:lang w:bidi="fa-IR"/>
          <w:color w:val="111111"/>
          <w:sz w:val="28"/>
          <w:szCs w:val="28"/>
          <w:rtl/>
        </w:rPr>
        <w:t xml:space="preserve">.و روی طارق بن شهاب قال:قدّم مروان الخطبة قبل الصلاة،فقام رجل،فقال:خالفت السنة،کانت الخطبة بعد الصلاة،فقال:اترک ذلک یا أبا فلان!فقام أبو سعید، فقال:أمّا هذا المتکلم فقد قضی ما علیه،قال لنا رسول اللّه صلّی اللّه علیه و آله:</w:t>
      </w:r>
    </w:p>
    <w:p>
      <w:pPr>
        <w:pStyle w:val="BookText"/>
      </w:pPr>
      <w:r>
        <w:rPr>
          <w:rFonts w:ascii="IRNazanin" w:hAnsi="IRNazanin" w:eastAsia="IRNazanin" w:cs="IRNazanin"/>
          <w:lang w:bidi="fa-IR"/>
          <w:color w:val="111111"/>
          <w:sz w:val="28"/>
          <w:szCs w:val="28"/>
          <w:rtl/>
        </w:rPr>
        <w:t xml:space="preserve">«من رأی منکم منکرا فلینکره بیده،فمن لم یستطع فلینکره بلسانه،فمن لم یستطع فلینکره بقلبه،و ذلک أضعف»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استماعهما مستحب).</w:t>
      </w:r>
    </w:p>
    <w:p>
      <w:pPr>
        <w:pStyle w:val="BookText"/>
      </w:pPr>
      <w:r>
        <w:rPr>
          <w:rFonts w:ascii="IRNazanin" w:hAnsi="IRNazanin" w:eastAsia="IRNazanin" w:cs="IRNazanin"/>
          <w:lang w:bidi="fa-IR"/>
          <w:color w:val="111111"/>
          <w:sz w:val="28"/>
          <w:szCs w:val="28"/>
          <w:rtl/>
        </w:rPr>
        <w:t xml:space="preserve">قال المصنف فی المنتهی:لا یجب حضور الخطبة،و لا استماعها بغیر خلاف، روی عبد اللّه بن السائب،قال:شهدت مع رسول اللّه صلّی اللّه علیه و آله العید،فلما قضی الصلاة قال:«إنا نخطب،فمن أحب أن یجلس للخطبة فلیجلس،و من أحب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 حاضر العید فی حضور الجمعة لو اتفقا،و علی الإمام الحضور و الإعلام.  أن یذهب فلیذهب» </w:t>
      </w:r>
      <w:r>
        <w:rPr>
          <w:rStyle w:val="FootnoteReference"/>
        </w:rPr>
        <w:footnoteReference w:id="2252"/>
      </w:r>
      <w:r>
        <w:rPr>
          <w:rStyle w:val="FootnoteReference"/>
        </w:rPr>
        <w:footnoteReference w:id="2253"/>
      </w:r>
      <w:r>
        <w:rPr>
          <w:rFonts w:ascii="IRNazanin" w:hAnsi="IRNazanin" w:eastAsia="IRNazanin" w:cs="IRNazanin"/>
          <w:lang w:bidi="fa-IR"/>
          <w:color w:val="111111"/>
          <w:sz w:val="28"/>
          <w:szCs w:val="28"/>
          <w:rtl/>
        </w:rPr>
        <w:t xml:space="preserve">.هذا کلامه،و الاستحباب لا شبهة فیه،لما فیه من الاتعاظ و حضور مجالس الذکر.</w:t>
      </w:r>
    </w:p>
    <w:p>
      <w:pPr>
        <w:pStyle w:val="BookText"/>
      </w:pPr>
      <w:r>
        <w:rPr>
          <w:rFonts w:ascii="IRNazanin" w:hAnsi="IRNazanin" w:eastAsia="IRNazanin" w:cs="IRNazanin"/>
          <w:lang w:bidi="fa-IR"/>
          <w:color w:val="111111"/>
          <w:sz w:val="28"/>
          <w:szCs w:val="28"/>
          <w:rtl/>
        </w:rPr>
        <w:t xml:space="preserve">قوله: (و یتخیر حاضر العید فی حضور الجمعة لو اتفقا،و علی الإمام الحضور و الإعلام).</w:t>
      </w:r>
    </w:p>
    <w:p>
      <w:pPr>
        <w:pStyle w:val="BookText"/>
      </w:pPr>
      <w:r>
        <w:rPr>
          <w:rFonts w:ascii="IRNazanin" w:hAnsi="IRNazanin" w:eastAsia="IRNazanin" w:cs="IRNazanin"/>
          <w:lang w:bidi="fa-IR"/>
          <w:color w:val="111111"/>
          <w:sz w:val="28"/>
          <w:szCs w:val="28"/>
          <w:rtl/>
        </w:rPr>
        <w:t xml:space="preserve">إطلاق العبارة بتناول من کان منزله قاصیا و من کان قریبا، و کلام ابن الجنید یشعر باختصاص الترخص بالنائی </w:t>
      </w:r>
      <w:r>
        <w:rPr>
          <w:rStyle w:val="FootnoteReference"/>
        </w:rPr>
        <w:footnoteReference w:id="2254"/>
      </w:r>
      <w:r>
        <w:rPr>
          <w:rFonts w:ascii="IRNazanin" w:hAnsi="IRNazanin" w:eastAsia="IRNazanin" w:cs="IRNazanin"/>
          <w:lang w:bidi="fa-IR"/>
          <w:color w:val="111111"/>
          <w:sz w:val="28"/>
          <w:szCs w:val="28"/>
          <w:rtl/>
        </w:rPr>
        <w:t xml:space="preserve">،و أبو الصلاح </w:t>
      </w:r>
      <w:r>
        <w:rPr>
          <w:rStyle w:val="FootnoteReference"/>
        </w:rPr>
        <w:footnoteReference w:id="2255"/>
      </w:r>
      <w:r>
        <w:rPr>
          <w:rFonts w:ascii="IRNazanin" w:hAnsi="IRNazanin" w:eastAsia="IRNazanin" w:cs="IRNazanin"/>
          <w:lang w:bidi="fa-IR"/>
          <w:color w:val="111111"/>
          <w:sz w:val="28"/>
          <w:szCs w:val="28"/>
          <w:rtl/>
        </w:rPr>
        <w:t xml:space="preserve">و ابن البراج علی وجوب الصلاتین معا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الأول،لصحیحة الحلبی أنّه سأل أبا عبد اللّه علیه السّلام عن الفطر و الأضحی إذا اجتمعا یوم الجمعة،قال:«اجتمعا فی زمان علیّ علیه السّلام فقال:</w:t>
      </w:r>
    </w:p>
    <w:p>
      <w:pPr>
        <w:pStyle w:val="BookText"/>
      </w:pPr>
      <w:r>
        <w:rPr>
          <w:rFonts w:ascii="IRNazanin" w:hAnsi="IRNazanin" w:eastAsia="IRNazanin" w:cs="IRNazanin"/>
          <w:lang w:bidi="fa-IR"/>
          <w:color w:val="111111"/>
          <w:sz w:val="28"/>
          <w:szCs w:val="28"/>
          <w:rtl/>
        </w:rPr>
        <w:t xml:space="preserve">من شاء أن یأتی الجمعة فلیأت،و من قعد فلا یضره،و یصلی الظهر،و خطب علیّ علیه السّلام خطبتین،جمع فیهما خطبة العید و خطبة الجمعة» </w:t>
      </w:r>
      <w:r>
        <w:rPr>
          <w:rStyle w:val="FootnoteReference"/>
        </w:rPr>
        <w:footnoteReference w:id="2257"/>
      </w:r>
      <w:r>
        <w:rPr>
          <w:rFonts w:ascii="IRNazanin" w:hAnsi="IRNazanin" w:eastAsia="IRNazanin" w:cs="IRNazanin"/>
          <w:lang w:bidi="fa-IR"/>
          <w:color w:val="111111"/>
          <w:sz w:val="28"/>
          <w:szCs w:val="28"/>
          <w:rtl/>
        </w:rPr>
        <w:t xml:space="preserve">و قریب منها روایة سلمة،عن الصادق علیه السّلام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لابن الجنید روایة إسحاق بن عمار،عن جعفر،عن أبیه علیهما السلام:</w:t>
      </w:r>
    </w:p>
    <w:p>
      <w:pPr>
        <w:pStyle w:val="BookText"/>
      </w:pPr>
      <w:r>
        <w:rPr>
          <w:rFonts w:ascii="IRNazanin" w:hAnsi="IRNazanin" w:eastAsia="IRNazanin" w:cs="IRNazanin"/>
          <w:lang w:bidi="fa-IR"/>
          <w:color w:val="111111"/>
          <w:sz w:val="28"/>
          <w:szCs w:val="28"/>
          <w:rtl/>
        </w:rPr>
        <w:t xml:space="preserve">«إن علیّ بن أبی طالب علیه السّلام کان یقول:إذا اجتمع للإمام عیدان فی یوم واحد،فإنه ینبغی للإمام أن یقول للناس فی خطبته الأولی:إنه قد اجتمع لکم عیدان،فأنا أصلیهما جمیعا،فمن کان مکانه قاصیا فأحب أن ینصرف عن الأخر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أدرک الإمام راکعا تابعه و سقط التکبیر،و کذا یسقط الفائت لو أدرک البعض.و یحتمل التکبیر ولاء من غیر قنوت إن أمکن.  فقد أذنت له»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تخصیص قاصی المنزل بالذکر لا یقتضی تخصیصه بالحکم،إلا بمفهوم المخالفة،و هو مع ضعفه لا یعارض المنطوق.</w:t>
      </w:r>
    </w:p>
    <w:p>
      <w:pPr>
        <w:pStyle w:val="BookText"/>
      </w:pPr>
      <w:r>
        <w:rPr>
          <w:rFonts w:ascii="IRNazanin" w:hAnsi="IRNazanin" w:eastAsia="IRNazanin" w:cs="IRNazanin"/>
          <w:lang w:bidi="fa-IR"/>
          <w:color w:val="111111"/>
          <w:sz w:val="28"/>
          <w:szCs w:val="28"/>
          <w:rtl/>
        </w:rPr>
        <w:t xml:space="preserve">و لأبی الصلاح و ابن البراج التمسک بعموم المقتضی لوجوب الصلاتین، و باستلزام وجوب الحضور علی الإمام الوجوب علی غیره،و حقیة المقدّم دلیل علی حقیة التالی.بیان الشرطیة:إنه یقبح وجوب فعل یتوقف علی فعل غیر واجب.</w:t>
      </w:r>
    </w:p>
    <w:p>
      <w:pPr>
        <w:pStyle w:val="BookText"/>
      </w:pPr>
      <w:r>
        <w:rPr>
          <w:rFonts w:ascii="IRNazanin" w:hAnsi="IRNazanin" w:eastAsia="IRNazanin" w:cs="IRNazanin"/>
          <w:lang w:bidi="fa-IR"/>
          <w:color w:val="111111"/>
          <w:sz w:val="28"/>
          <w:szCs w:val="28"/>
          <w:rtl/>
        </w:rPr>
        <w:t xml:space="preserve">و جوابه:إنّ العموم مخصوص بما سبق،و حضور الامام غیر موقوف علی حضور غیره،إنما الموقوف هو فعله الجمعة،فبعد حضوره إن اجتمع العدد وجب فعل الجمعة، و إلاّ فلا.</w:t>
      </w:r>
    </w:p>
    <w:p>
      <w:pPr>
        <w:pStyle w:val="BookText"/>
      </w:pPr>
      <w:r>
        <w:rPr>
          <w:rFonts w:ascii="IRNazanin" w:hAnsi="IRNazanin" w:eastAsia="IRNazanin" w:cs="IRNazanin"/>
          <w:lang w:bidi="fa-IR"/>
          <w:color w:val="111111"/>
          <w:sz w:val="28"/>
          <w:szCs w:val="28"/>
          <w:rtl/>
        </w:rPr>
        <w:t xml:space="preserve">و اعلم،أنّ قول المصنف:(و علی الإمام الحضور و الإعلام)یرید به وجوب ذلک علی الإمام،فأما الحضور فوجهه التمسک بدلیل أصل الوجوب،فإنه لا معارض له،علی أنّ قوله علیه السّلام:«فأنا أصلیهما»مؤید له،و أما الإعلام،فالمراد إعلامه الناس بذلک فی خطبة العید،و مستنده التأسی بفعل أمیر المؤمنین علیه السّلام.</w:t>
      </w:r>
    </w:p>
    <w:p>
      <w:pPr>
        <w:pStyle w:val="BookText"/>
      </w:pPr>
      <w:r>
        <w:rPr>
          <w:rFonts w:ascii="IRNazanin" w:hAnsi="IRNazanin" w:eastAsia="IRNazanin" w:cs="IRNazanin"/>
          <w:lang w:bidi="fa-IR"/>
          <w:color w:val="111111"/>
          <w:sz w:val="28"/>
          <w:szCs w:val="28"/>
          <w:rtl/>
        </w:rPr>
        <w:t xml:space="preserve">قوله: (و لو أدرک الإمام راکعا تابعه و سقط التکبیر،و کذا یسقط الفائت لو أدرک البعض.و یحتمل التکبیر ولاء من غیر قنوت إن أمکن).</w:t>
      </w:r>
    </w:p>
    <w:p>
      <w:pPr>
        <w:pStyle w:val="BookText"/>
      </w:pPr>
      <w:r>
        <w:rPr>
          <w:rFonts w:ascii="IRNazanin" w:hAnsi="IRNazanin" w:eastAsia="IRNazanin" w:cs="IRNazanin"/>
          <w:lang w:bidi="fa-IR"/>
          <w:color w:val="111111"/>
          <w:sz w:val="28"/>
          <w:szCs w:val="28"/>
          <w:rtl/>
        </w:rPr>
        <w:t xml:space="preserve">قد سبق أنّ الأصح وجوب التکبیرات و القنوت بینها،فعلی هذا لو أدرک المأموم الإمام راکعا کبّر و دخل معه متابعا له،و سقط عنه التکبیر و القنوت عند المصنف،و اختاره هنا و فی التحریر </w:t>
      </w:r>
      <w:r>
        <w:rPr>
          <w:rStyle w:val="FootnoteReference"/>
        </w:rPr>
        <w:footnoteReference w:id="2260"/>
      </w:r>
      <w:r>
        <w:rPr>
          <w:rFonts w:ascii="IRNazanin" w:hAnsi="IRNazanin" w:eastAsia="IRNazanin" w:cs="IRNazanin"/>
          <w:lang w:bidi="fa-IR"/>
          <w:color w:val="111111"/>
          <w:sz w:val="28"/>
          <w:szCs w:val="28"/>
          <w:rtl/>
        </w:rPr>
        <w:t xml:space="preserve">و التذکرة </w:t>
      </w:r>
      <w:r>
        <w:rPr>
          <w:rStyle w:val="FootnoteReference"/>
        </w:rPr>
        <w:footnoteReference w:id="2261"/>
      </w:r>
      <w:r>
        <w:rPr>
          <w:rFonts w:ascii="IRNazanin" w:hAnsi="IRNazanin" w:eastAsia="IRNazanin" w:cs="IRNazanin"/>
          <w:lang w:bidi="fa-IR"/>
          <w:color w:val="111111"/>
          <w:sz w:val="28"/>
          <w:szCs w:val="28"/>
          <w:rtl/>
        </w:rPr>
        <w:t xml:space="preserve">و النهایة </w:t>
      </w:r>
      <w:r>
        <w:rPr>
          <w:rStyle w:val="FootnoteReference"/>
        </w:rPr>
        <w:footnoteReference w:id="2262"/>
      </w:r>
      <w:r>
        <w:rPr>
          <w:rFonts w:ascii="IRNazanin" w:hAnsi="IRNazanin" w:eastAsia="IRNazanin" w:cs="IRNazanin"/>
          <w:lang w:bidi="fa-IR"/>
          <w:color w:val="111111"/>
          <w:sz w:val="28"/>
          <w:szCs w:val="28"/>
          <w:rtl/>
        </w:rPr>
        <w:t xml:space="preserve">،و ظاهره هنا أنه لا یقضی بعد التسلیم و صرح به فی النهایة و التذکرة،و تردد المحقق فی المعتبر </w:t>
      </w:r>
      <w:r>
        <w:rPr>
          <w:rStyle w:val="FootnoteReference"/>
        </w:rPr>
        <w:footnoteReference w:id="2263"/>
      </w:r>
      <w:r>
        <w:rPr>
          <w:rFonts w:ascii="IRNazanin" w:hAnsi="IRNazanin" w:eastAsia="IRNazanin" w:cs="IRNazanin"/>
          <w:lang w:bidi="fa-IR"/>
          <w:color w:val="111111"/>
          <w:sz w:val="28"/>
          <w:szCs w:val="28"/>
          <w:rtl/>
        </w:rPr>
        <w:t xml:space="preserve">و قال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الشیخ:یقضی بعد التسلیم </w:t>
      </w:r>
      <w:r>
        <w:rPr>
          <w:rStyle w:val="FootnoteReference"/>
        </w:rPr>
        <w:footnoteReference w:id="2264"/>
      </w:r>
      <w:r>
        <w:rPr>
          <w:rFonts w:ascii="IRNazanin" w:hAnsi="IRNazanin" w:eastAsia="IRNazanin" w:cs="IRNazanin"/>
          <w:lang w:bidi="fa-IR"/>
          <w:color w:val="111111"/>
          <w:sz w:val="28"/>
          <w:szCs w:val="28"/>
          <w:rtl/>
        </w:rPr>
        <w:t xml:space="preserve">،و هو بناء علی أصله من أنه لو نسیه المصلی قضاه بعد التسلیم.</w:t>
      </w:r>
    </w:p>
    <w:p>
      <w:pPr>
        <w:pStyle w:val="BookText"/>
      </w:pPr>
      <w:r>
        <w:rPr>
          <w:rFonts w:ascii="IRNazanin" w:hAnsi="IRNazanin" w:eastAsia="IRNazanin" w:cs="IRNazanin"/>
          <w:lang w:bidi="fa-IR"/>
          <w:color w:val="111111"/>
          <w:sz w:val="28"/>
          <w:szCs w:val="28"/>
          <w:rtl/>
        </w:rPr>
        <w:t xml:space="preserve">و یشکل،بأنه إنما یقضی مع عدم التمکن من فعله بالنسیان،و هنا لیس کذلک،لأنّ الإخلال به إنّما کان للاقتداء،فحینئذ یکون النظر فی صحة الاقتداء، و جواز ترک التکبیر لأجله،فیحتمل ذلک نظرا إلی عموم الأمر به و لأنّ القراءة تسقط بالاقتداء،فکذا التکبیر.</w:t>
      </w:r>
    </w:p>
    <w:p>
      <w:pPr>
        <w:pStyle w:val="BookText"/>
      </w:pPr>
      <w:r>
        <w:rPr>
          <w:rFonts w:ascii="IRNazanin" w:hAnsi="IRNazanin" w:eastAsia="IRNazanin" w:cs="IRNazanin"/>
          <w:lang w:bidi="fa-IR"/>
          <w:color w:val="111111"/>
          <w:sz w:val="28"/>
          <w:szCs w:val="28"/>
          <w:rtl/>
        </w:rPr>
        <w:t xml:space="preserve">و یضعّف بأنّ العموم مخصوص بوجوب الإتیان بالصلاة علی الوجه المأمور به،و من جملته فعل التکبیر،و سقوط القراءة إنما هو لأنّ الإمام یتحملها و لیس التکبیر کذلک.</w:t>
      </w:r>
    </w:p>
    <w:p>
      <w:pPr>
        <w:pStyle w:val="BookText"/>
      </w:pPr>
      <w:r>
        <w:rPr>
          <w:rFonts w:ascii="IRNazanin" w:hAnsi="IRNazanin" w:eastAsia="IRNazanin" w:cs="IRNazanin"/>
          <w:lang w:bidi="fa-IR"/>
          <w:color w:val="111111"/>
          <w:sz w:val="28"/>
          <w:szCs w:val="28"/>
          <w:rtl/>
        </w:rPr>
        <w:t xml:space="preserve">و هل القنوت مما یتحمله الإمام؟لا نص فیه،و الظاهر فیه عدم التحمل أیضا،و قد أومأ إلیه فی الذکری،و احتمل فیها المنع من الاقتداء إذا علم أو ظن عدم التمکن من الجمع بینه و بین التکبیر و القنوت </w:t>
      </w:r>
      <w:r>
        <w:rPr>
          <w:rStyle w:val="FootnoteReference"/>
        </w:rPr>
        <w:footnoteReference w:id="2265"/>
      </w:r>
      <w:r>
        <w:rPr>
          <w:rFonts w:ascii="IRNazanin" w:hAnsi="IRNazanin" w:eastAsia="IRNazanin" w:cs="IRNazanin"/>
          <w:lang w:bidi="fa-IR"/>
          <w:color w:val="111111"/>
          <w:sz w:val="28"/>
          <w:szCs w:val="28"/>
          <w:rtl/>
        </w:rPr>
        <w:t xml:space="preserve">.و هو قوی لأصالة بقاء وجوب ذلک،و عدم الدلیل الدال علی جواز الإخلال به،لتحصیل القدوة کغیره من الواجبات.</w:t>
      </w:r>
    </w:p>
    <w:p>
      <w:pPr>
        <w:pStyle w:val="BookText"/>
      </w:pPr>
      <w:r>
        <w:rPr>
          <w:rFonts w:ascii="IRNazanin" w:hAnsi="IRNazanin" w:eastAsia="IRNazanin" w:cs="IRNazanin"/>
          <w:lang w:bidi="fa-IR"/>
          <w:color w:val="111111"/>
          <w:sz w:val="28"/>
          <w:szCs w:val="28"/>
          <w:rtl/>
        </w:rPr>
        <w:t xml:space="preserve">فعلی هذا:لو أدرک الإمام فی رکوع الثانیة-مع کون العید واجبة بالأصالة- فقد فاتته الصلاة،و لو أدرک الإمام و قد بقی بعض التکبیرات فعلی قول الشیخ یکبّر بغیر قنوت إن خاف فوت الرکوع،فإن خشی فوته بالتکبیر أیضا رکع و قضی بعد التسلیم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هنا سقوط التکبیر و إن قدر علیه ولاء،لأنّ القنوت قد تعذر فیمتنع وجوب التکبیر،لأنّ الإتیان به علی الوجه المعتبر إنما یکون مع القنوت.</w:t>
      </w:r>
    </w:p>
    <w:p>
      <w:pPr>
        <w:pStyle w:val="BookText"/>
      </w:pPr>
      <w:r>
        <w:rPr>
          <w:rFonts w:ascii="IRNazanin" w:hAnsi="IRNazanin" w:eastAsia="IRNazanin" w:cs="IRNazanin"/>
          <w:lang w:bidi="fa-IR"/>
          <w:color w:val="111111"/>
          <w:sz w:val="28"/>
          <w:szCs w:val="28"/>
          <w:rtl/>
        </w:rPr>
        <w:t xml:space="preserve">و یحتمل وجوب التکبیر ولاء إذا تعذر القنوت إذ«لا یسقط المیسور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56" w:name="pg10520_111824"/>
    <w:bookmarkEnd w:id="56"/>
    <w:p>
      <w:pPr>
        <w:pStyle w:val="BookText"/>
      </w:pPr>
      <w:r>
        <w:rPr>
          <w:rFonts w:ascii="IRNazanin" w:hAnsi="IRNazanin" w:eastAsia="IRNazanin" w:cs="IRNazanin"/>
          <w:lang w:bidi="fa-IR"/>
          <w:color w:val="111111"/>
          <w:sz w:val="28"/>
          <w:szCs w:val="28"/>
          <w:rtl/>
        </w:rPr>
        <w:t xml:space="preserve">و یبنی الشاک فی العدد علی الأقل،و أقلّ ما یکون بین فرضی العیدین ثلاثة أمیال کالجمعة علی إشکال.</w:t>
      </w:r>
    </w:p>
    <w:p>
      <w:pPr>
        <w:pStyle w:val="Heading4"/>
      </w:pPr>
      <w:bookmarkStart w:id="183" w:name="_Toc100"/>
      <w:r>
        <w:t>الفصل الثالث:الکسوف</w:t>
      </w:r>
      <w:bookmarkEnd w:id="183"/>
    </w:p>
    <w:p>
      <w:pPr>
        <w:pStyle w:val="Heading5"/>
      </w:pPr>
      <w:bookmarkStart w:id="184" w:name="_Toc101"/>
      <w:r>
        <w:t>اشارة</w:t>
      </w:r>
      <w:bookmarkEnd w:id="184"/>
    </w:p>
    <w:p>
      <w:pPr>
        <w:pStyle w:val="BookText"/>
      </w:pPr>
      <w:r>
        <w:rPr>
          <w:rFonts w:ascii="IRNazanin" w:hAnsi="IRNazanin" w:eastAsia="IRNazanin" w:cs="IRNazanin"/>
          <w:lang w:bidi="fa-IR"/>
          <w:color w:val="111111"/>
          <w:sz w:val="28"/>
          <w:szCs w:val="28"/>
          <w:rtl/>
        </w:rPr>
        <w:t xml:space="preserve">الفصل الثالث:الکسوف:و فیه مطلبان:</w:t>
      </w:r>
    </w:p>
    <w:p>
      <w:pPr>
        <w:pStyle w:val="Heading5"/>
      </w:pPr>
      <w:bookmarkStart w:id="185" w:name="_Toc102"/>
      <w:r>
        <w:t>الأول:الماهیة</w:t>
      </w:r>
      <w:bookmarkEnd w:id="185"/>
    </w:p>
    <w:p>
      <w:pPr>
        <w:pStyle w:val="BookText"/>
      </w:pPr>
      <w:r>
        <w:rPr>
          <w:rFonts w:ascii="IRNazanin" w:hAnsi="IRNazanin" w:eastAsia="IRNazanin" w:cs="IRNazanin"/>
          <w:lang w:bidi="fa-IR"/>
          <w:color w:val="111111"/>
          <w:sz w:val="28"/>
          <w:szCs w:val="28"/>
          <w:rtl/>
        </w:rPr>
        <w:t xml:space="preserve">الأول:الماهیة:و هی رکعتان،  بالمعسور».</w:t>
      </w:r>
    </w:p>
    <w:p>
      <w:pPr>
        <w:pStyle w:val="BookText"/>
      </w:pPr>
      <w:r>
        <w:rPr>
          <w:rFonts w:ascii="IRNazanin" w:hAnsi="IRNazanin" w:eastAsia="IRNazanin" w:cs="IRNazanin"/>
          <w:lang w:bidi="fa-IR"/>
          <w:color w:val="111111"/>
          <w:sz w:val="28"/>
          <w:szCs w:val="28"/>
          <w:rtl/>
        </w:rPr>
        <w:t xml:space="preserve">و اختار المصنف هذا فی التذکرة </w:t>
      </w:r>
      <w:r>
        <w:rPr>
          <w:rStyle w:val="FootnoteReference"/>
        </w:rPr>
        <w:footnoteReference w:id="2267"/>
      </w:r>
      <w:r>
        <w:rPr>
          <w:rFonts w:ascii="IRNazanin" w:hAnsi="IRNazanin" w:eastAsia="IRNazanin" w:cs="IRNazanin"/>
          <w:lang w:bidi="fa-IR"/>
          <w:color w:val="111111"/>
          <w:sz w:val="28"/>
          <w:szCs w:val="28"/>
          <w:rtl/>
        </w:rPr>
        <w:t xml:space="preserve">و النهایة </w:t>
      </w:r>
      <w:r>
        <w:rPr>
          <w:rStyle w:val="FootnoteReference"/>
        </w:rPr>
        <w:footnoteReference w:id="2268"/>
      </w:r>
      <w:r>
        <w:rPr>
          <w:rFonts w:ascii="IRNazanin" w:hAnsi="IRNazanin" w:eastAsia="IRNazanin" w:cs="IRNazanin"/>
          <w:lang w:bidi="fa-IR"/>
          <w:color w:val="111111"/>
          <w:sz w:val="28"/>
          <w:szCs w:val="28"/>
          <w:rtl/>
        </w:rPr>
        <w:t xml:space="preserve">،و الأصح ما قدمناه.</w:t>
      </w:r>
    </w:p>
    <w:p>
      <w:pPr>
        <w:pStyle w:val="BookText"/>
      </w:pPr>
      <w:r>
        <w:rPr>
          <w:rFonts w:ascii="IRNazanin" w:hAnsi="IRNazanin" w:eastAsia="IRNazanin" w:cs="IRNazanin"/>
          <w:lang w:bidi="fa-IR"/>
          <w:color w:val="111111"/>
          <w:sz w:val="28"/>
          <w:szCs w:val="28"/>
          <w:rtl/>
        </w:rPr>
        <w:t xml:space="preserve">و اعلم أنّ قول المصنف:(تابعه و سقط التکبیر)المراد به:أنه لا یکبر ولاء، و إن أمکن،بأن امتد رکوع الإمام بحیث وسع التکبیر.</w:t>
      </w:r>
    </w:p>
    <w:p>
      <w:pPr>
        <w:pStyle w:val="BookText"/>
      </w:pPr>
      <w:r>
        <w:rPr>
          <w:rFonts w:ascii="IRNazanin" w:hAnsi="IRNazanin" w:eastAsia="IRNazanin" w:cs="IRNazanin"/>
          <w:lang w:bidi="fa-IR"/>
          <w:color w:val="111111"/>
          <w:sz w:val="28"/>
          <w:szCs w:val="28"/>
          <w:rtl/>
        </w:rPr>
        <w:t xml:space="preserve">و کذا لو رکع لخوف الفوات فأمکنه التکبیر راکعا،لما سبق.</w:t>
      </w:r>
    </w:p>
    <w:p>
      <w:pPr>
        <w:pStyle w:val="BookText"/>
      </w:pPr>
      <w:r>
        <w:rPr>
          <w:rFonts w:ascii="IRNazanin" w:hAnsi="IRNazanin" w:eastAsia="IRNazanin" w:cs="IRNazanin"/>
          <w:lang w:bidi="fa-IR"/>
          <w:color w:val="111111"/>
          <w:sz w:val="28"/>
          <w:szCs w:val="28"/>
          <w:rtl/>
        </w:rPr>
        <w:t xml:space="preserve">و قوله:(و کذا یسقط الفائت.)المراد به:السقوط فی هذه الحالة و إن أمکن.</w:t>
      </w:r>
    </w:p>
    <w:p>
      <w:pPr>
        <w:pStyle w:val="BookText"/>
      </w:pPr>
      <w:r>
        <w:rPr>
          <w:rFonts w:ascii="IRNazanin" w:hAnsi="IRNazanin" w:eastAsia="IRNazanin" w:cs="IRNazanin"/>
          <w:lang w:bidi="fa-IR"/>
          <w:color w:val="111111"/>
          <w:sz w:val="28"/>
          <w:szCs w:val="28"/>
          <w:rtl/>
        </w:rPr>
        <w:t xml:space="preserve">و قوله:(و یحتمل التکبیر ولاء.)أراد به:فی المسألتین جمیعا،فیکون المراد بالتکبیر ما هو أعم من الکلّ و البعض.</w:t>
      </w:r>
    </w:p>
    <w:p>
      <w:pPr>
        <w:pStyle w:val="BookText"/>
      </w:pPr>
      <w:r>
        <w:rPr>
          <w:rFonts w:ascii="IRNazanin" w:hAnsi="IRNazanin" w:eastAsia="IRNazanin" w:cs="IRNazanin"/>
          <w:lang w:bidi="fa-IR"/>
          <w:color w:val="111111"/>
          <w:sz w:val="28"/>
          <w:szCs w:val="28"/>
          <w:rtl/>
        </w:rPr>
        <w:t xml:space="preserve">قوله: (و یبنی الشاک فی العدد علی الأقل)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الثالث:فی الکسوف:و فیه مطلبان:الأول:الماهیة:</w:t>
      </w:r>
    </w:p>
    <w:p>
      <w:pPr>
        <w:pStyle w:val="BookText"/>
      </w:pPr>
      <w:r>
        <w:rPr>
          <w:rFonts w:ascii="IRNazanin" w:hAnsi="IRNazanin" w:eastAsia="IRNazanin" w:cs="IRNazanin"/>
          <w:lang w:bidi="fa-IR"/>
          <w:color w:val="111111"/>
          <w:sz w:val="28"/>
          <w:szCs w:val="28"/>
          <w:rtl/>
        </w:rPr>
        <w:t xml:space="preserve">و هی رکعتان).</w:t>
      </w:r>
    </w:p>
    <w:p>
      <w:pPr>
        <w:pStyle w:val="BookText"/>
      </w:pPr>
      <w:r>
        <w:rPr>
          <w:rFonts w:ascii="IRNazanin" w:hAnsi="IRNazanin" w:eastAsia="IRNazanin" w:cs="IRNazanin"/>
          <w:lang w:bidi="fa-IR"/>
          <w:color w:val="111111"/>
          <w:sz w:val="28"/>
          <w:szCs w:val="28"/>
          <w:rtl/>
        </w:rPr>
        <w:t xml:space="preserve">المراد بالماهیة:ماهیة صلاة الکسوف لأنها فی معنی سیاقها،لأنّ الفصل معنون بها،فاللام قائم مقام المضاف إلیه،فیرد علیه قوله بعد:(الثانی:الموجب)، لاستلزامه کون الموجب لصلاة الکسوف هو کل واحد من المذکورات،و هو معلوم الفساد،فکان ینبغی أن یعنون الفصل بصلاة الآیات لیکون أشمل و أبعد من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رکعة خمس رکوعات و سجدتان،یکبّر للافتتاح ثم یقرأ الحمد و سورة ثم یرکع،و یقوم فیقرأ الحمد و سورة هکذا خمسا،ثم یسجد سجدتین، ثم یصنع فی الثانیة کذلک،و یتشهد و یسلّم.</w:t>
      </w:r>
    </w:p>
    <w:p>
      <w:pPr>
        <w:pStyle w:val="BookText"/>
      </w:pPr>
      <w:r>
        <w:rPr>
          <w:rFonts w:ascii="IRNazanin" w:hAnsi="IRNazanin" w:eastAsia="IRNazanin" w:cs="IRNazanin"/>
          <w:lang w:bidi="fa-IR"/>
          <w:color w:val="111111"/>
          <w:sz w:val="28"/>
          <w:szCs w:val="28"/>
          <w:rtl/>
        </w:rPr>
        <w:t xml:space="preserve">الاعتراض.</w:t>
      </w:r>
    </w:p>
    <w:p>
      <w:pPr>
        <w:pStyle w:val="BookText"/>
      </w:pPr>
      <w:r>
        <w:rPr>
          <w:rFonts w:ascii="IRNazanin" w:hAnsi="IRNazanin" w:eastAsia="IRNazanin" w:cs="IRNazanin"/>
          <w:lang w:bidi="fa-IR"/>
          <w:color w:val="111111"/>
          <w:sz w:val="28"/>
          <w:szCs w:val="28"/>
          <w:rtl/>
        </w:rPr>
        <w:t xml:space="preserve">و یمکن الجواب من وجهین:</w:t>
      </w:r>
    </w:p>
    <w:p>
      <w:pPr>
        <w:pStyle w:val="BookText"/>
      </w:pPr>
      <w:r>
        <w:rPr>
          <w:rFonts w:ascii="IRNazanin" w:hAnsi="IRNazanin" w:eastAsia="IRNazanin" w:cs="IRNazanin"/>
          <w:lang w:bidi="fa-IR"/>
          <w:color w:val="111111"/>
          <w:sz w:val="28"/>
          <w:szCs w:val="28"/>
          <w:rtl/>
        </w:rPr>
        <w:t xml:space="preserve">الأول:أنّ صلاة الکسوف و صلاة بقیة الآیات لمّا کانت متحدة فی الکیفیة،کان الموجب لبقیة الآیات موجبا للکسوف فی الحقیقة،لا بمعنی استوائهما فی النیة،بل بمعنی الاستواء فی الکیفیة،و فیه تکلّف و تجوز.</w:t>
      </w:r>
    </w:p>
    <w:p>
      <w:pPr>
        <w:pStyle w:val="BookText"/>
      </w:pPr>
      <w:r>
        <w:rPr>
          <w:rFonts w:ascii="IRNazanin" w:hAnsi="IRNazanin" w:eastAsia="IRNazanin" w:cs="IRNazanin"/>
          <w:lang w:bidi="fa-IR"/>
          <w:color w:val="111111"/>
          <w:sz w:val="28"/>
          <w:szCs w:val="28"/>
          <w:rtl/>
        </w:rPr>
        <w:t xml:space="preserve">الثانی:أنه لمّا کان الکسوف یستعمل فی کلّ من احتراق القمرین، فکاناهما الأصل فی الباب لأنهما أکثریان،و لاختصاص أکثر النصوص بهما و انعقاد الإجماع علی شرعیتهما،و اتفاق أصحابنا علی وجوبهما،و عدم مخالفتهما للقواعد الأصولیة،و باعتبار ضیق وقتها عن قدر زمان الصلاة خصهما المصنف بالذکر فی عنوان الفصل،و عطف علیهما عند بیان الموجب الثانی فی غیرهما من الآیات استطرادا و استیفاء لبقیة الأسباب،و إدخالا للسبب الأضعف </w:t>
      </w:r>
      <w:r>
        <w:rPr>
          <w:rStyle w:val="FootnoteReference"/>
        </w:rPr>
        <w:footnoteReference w:id="2270"/>
      </w:r>
      <w:r>
        <w:rPr>
          <w:rFonts w:ascii="IRNazanin" w:hAnsi="IRNazanin" w:eastAsia="IRNazanin" w:cs="IRNazanin"/>
          <w:lang w:bidi="fa-IR"/>
          <w:color w:val="111111"/>
          <w:sz w:val="28"/>
          <w:szCs w:val="28"/>
          <w:rtl/>
        </w:rPr>
        <w:t xml:space="preserve">فی البحث عن غیره تنبیها علی تفاوتهما فی الرتبة.</w:t>
      </w:r>
    </w:p>
    <w:p>
      <w:pPr>
        <w:pStyle w:val="BookText"/>
      </w:pPr>
      <w:r>
        <w:rPr>
          <w:rFonts w:ascii="Amiri" w:hAnsi="Amiri" w:eastAsia="Amiri" w:cs="Amiri"/>
          <w:lang w:bidi="ar-SA"/>
          <w:color w:val="111111"/>
          <w:sz w:val="28"/>
          <w:szCs w:val="28"/>
          <w:rtl/>
        </w:rPr>
        <w:t xml:space="preserve">و هذا الوجه لا بأس به لولا شدة غموضه و خفائه.</w:t>
      </w:r>
    </w:p>
    <w:p>
      <w:pPr>
        <w:pStyle w:val="BookText"/>
      </w:pPr>
      <w:r>
        <w:rPr>
          <w:rFonts w:ascii="IRNazanin" w:hAnsi="IRNazanin" w:eastAsia="IRNazanin" w:cs="IRNazanin"/>
          <w:lang w:bidi="fa-IR"/>
          <w:color w:val="111111"/>
          <w:sz w:val="28"/>
          <w:szCs w:val="28"/>
          <w:rtl/>
        </w:rPr>
        <w:t xml:space="preserve">قوله: (ثم یقوم فیقرأ الحمد و سورة و هکذا خمسا).</w:t>
      </w:r>
    </w:p>
    <w:p>
      <w:pPr>
        <w:pStyle w:val="BookText"/>
      </w:pPr>
      <w:r>
        <w:rPr>
          <w:rFonts w:ascii="IRNazanin" w:hAnsi="IRNazanin" w:eastAsia="IRNazanin" w:cs="IRNazanin"/>
          <w:lang w:bidi="fa-IR"/>
          <w:color w:val="111111"/>
          <w:sz w:val="28"/>
          <w:szCs w:val="28"/>
          <w:rtl/>
        </w:rPr>
        <w:t xml:space="preserve">أجمع الأصحاب-إلاّ ابن إدریس-علی وجوب إعادة الحمد حیث أتم السورة أولا،و به وردت الأخبار عن أهل البیت علیهم السّلام </w:t>
      </w:r>
      <w:r>
        <w:rPr>
          <w:rStyle w:val="FootnoteReference"/>
        </w:rPr>
        <w:footnoteReference w:id="2271"/>
      </w:r>
      <w:r>
        <w:rPr>
          <w:rFonts w:ascii="IRNazanin" w:hAnsi="IRNazanin" w:eastAsia="IRNazanin" w:cs="IRNazanin"/>
          <w:lang w:bidi="fa-IR"/>
          <w:color w:val="111111"/>
          <w:sz w:val="28"/>
          <w:szCs w:val="28"/>
          <w:rtl/>
        </w:rPr>
        <w:t xml:space="preserve">و قال ابن إدریس:لا یجب لأن الرکعة الواحدة لا تجب فیها قراءة الفاتحة أزید من مرة </w:t>
      </w:r>
      <w:r>
        <w:rPr>
          <w:rStyle w:val="FootnoteReference"/>
        </w:rPr>
        <w:footnoteReference w:id="2272"/>
      </w:r>
      <w:r>
        <w:rPr>
          <w:rFonts w:ascii="IRNazanin" w:hAnsi="IRNazanin" w:eastAsia="IRNazanin" w:cs="IRNazanin"/>
          <w:lang w:bidi="fa-IR"/>
          <w:color w:val="111111"/>
          <w:sz w:val="28"/>
          <w:szCs w:val="28"/>
          <w:rtl/>
        </w:rPr>
        <w:t xml:space="preserve">،و هو ضعیف.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قرأ بعد الحمد بعض السورة و رکع قام فأتم السورة أو بعضها من غیر فاتحة.   قوله: (و لو قرأ بعد الحمد بعض السورة و رکع،قام فأتم السورة أو بعضها من غیر فاتحة).</w:t>
      </w:r>
    </w:p>
    <w:p>
      <w:pPr>
        <w:pStyle w:val="BookText"/>
      </w:pPr>
      <w:r>
        <w:rPr>
          <w:rFonts w:ascii="IRNazanin" w:hAnsi="IRNazanin" w:eastAsia="IRNazanin" w:cs="IRNazanin"/>
          <w:lang w:bidi="fa-IR"/>
          <w:color w:val="111111"/>
          <w:sz w:val="28"/>
          <w:szCs w:val="28"/>
          <w:rtl/>
        </w:rPr>
        <w:t xml:space="preserve">أجمع الأصحاب علی جواز کل من الأمرین،أحدهما:قراءة سورة کاملة فی کل رکوع من الخمس،و تفریق السورة الواحدة علیها بحیث یتمها فی مجموع الخمس، لأنها رکعة واحدة.</w:t>
      </w:r>
    </w:p>
    <w:p>
      <w:pPr>
        <w:pStyle w:val="BookText"/>
      </w:pPr>
      <w:r>
        <w:rPr>
          <w:rFonts w:ascii="IRNazanin" w:hAnsi="IRNazanin" w:eastAsia="IRNazanin" w:cs="IRNazanin"/>
          <w:lang w:bidi="fa-IR"/>
          <w:color w:val="111111"/>
          <w:sz w:val="28"/>
          <w:szCs w:val="28"/>
          <w:rtl/>
        </w:rPr>
        <w:t xml:space="preserve">و احتمل شیخنا فی الذکری انحصار المجزئ فی سورة واحدة أو خمس،لأنها إن کانت رکعة واحدة تعین الأول،أو رکعات تعین الثانی،و لیس بین ذینک واسطة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قلت:هی رکعة واحدة قطعا خرجت عن حکم الواحدة للدلیل فی أمور، منها:تعدد الرکوع و تعدد التکبیر له،و تعدد الفاتحة إذا تعددت السورة،و قد روی ذلک زرارة،و محمد بن مسلم </w:t>
      </w:r>
      <w:r>
        <w:rPr>
          <w:rStyle w:val="FootnoteReference"/>
        </w:rPr>
        <w:footnoteReference w:id="2274"/>
      </w:r>
      <w:r>
        <w:rPr>
          <w:rFonts w:ascii="IRNazanin" w:hAnsi="IRNazanin" w:eastAsia="IRNazanin" w:cs="IRNazanin"/>
          <w:lang w:bidi="fa-IR"/>
          <w:color w:val="111111"/>
          <w:sz w:val="28"/>
          <w:szCs w:val="28"/>
          <w:rtl/>
        </w:rPr>
        <w:t xml:space="preserve">،و غیرهما،قال:قلت:و إن هو قرأ سورة واحدة فی الخمس ففرقها بینها؟قال:«أجزأته أم القرآن فی أول مرة،و إن قرأ خمس سور،فمع کل سورة أم القرآن»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یجوز الأمران المرویان،و یجوز أیضا الجمع بینهما بأن یقرأ فی بعض الرکوعات سورة کاملة و فی بعضها بعض السورة،لکن لو قرأ سورة کاملة فی غیر الخامس و العاشر،و بعّض فیهما،فهل یجوز الرکوع قبل إتمام السورة؟ یحتمل العدم،لوجوب الرکوع عن سورة کاملة.و الظاهر الجواز لصدق قراءة الکاملة فلا أثر لما بعدها.</w:t>
      </w:r>
    </w:p>
    <w:p>
      <w:pPr>
        <w:pStyle w:val="BookText"/>
      </w:pPr>
      <w:r>
        <w:rPr>
          <w:rFonts w:ascii="IRNazanin" w:hAnsi="IRNazanin" w:eastAsia="IRNazanin" w:cs="IRNazanin"/>
          <w:lang w:bidi="fa-IR"/>
          <w:color w:val="111111"/>
          <w:sz w:val="28"/>
          <w:szCs w:val="28"/>
          <w:rtl/>
        </w:rPr>
        <w:t xml:space="preserve">و لو بعّض فی رکوع فهل یجب إتمام تلک السورة فیما بعد إذا کان من رکعة، أم یجوز رفضها و الانتقال إلی غیرها؟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الجواز للأصل و انتفاء المانع،لکن لا بد من مراعاة إتمام السورة فی مجموع الرکعة.</w:t>
      </w:r>
    </w:p>
    <w:p>
      <w:pPr>
        <w:pStyle w:val="BookText"/>
      </w:pPr>
      <w:r>
        <w:rPr>
          <w:rFonts w:ascii="IRNazanin" w:hAnsi="IRNazanin" w:eastAsia="IRNazanin" w:cs="IRNazanin"/>
          <w:lang w:bidi="fa-IR"/>
          <w:color w:val="111111"/>
          <w:sz w:val="28"/>
          <w:szCs w:val="28"/>
          <w:rtl/>
        </w:rPr>
        <w:t xml:space="preserve">و علی الجواز،فهل یستأنف الفاتحة أم یکفی الاشتغال بسورة أخری؟ وجهان منشؤهما من أنّ وجوب الفاتحة مشروط بإتمام السورة،و من أنّ الاشتغال بسورة أخری نازل منزلة الإتمام.</w:t>
      </w:r>
    </w:p>
    <w:p>
      <w:pPr>
        <w:pStyle w:val="BookText"/>
      </w:pPr>
      <w:r>
        <w:rPr>
          <w:rFonts w:ascii="IRNazanin" w:hAnsi="IRNazanin" w:eastAsia="IRNazanin" w:cs="IRNazanin"/>
          <w:lang w:bidi="fa-IR"/>
          <w:color w:val="111111"/>
          <w:sz w:val="28"/>
          <w:szCs w:val="28"/>
          <w:rtl/>
        </w:rPr>
        <w:t xml:space="preserve">و لو اشتغل بالقراءة من السورة التی بعّض فیها،لکن من غیر موضع القطع فالظاهر الجواز أیضا،لإجزاء القراءة من غیرها فمنها أولی.</w:t>
      </w:r>
    </w:p>
    <w:p>
      <w:pPr>
        <w:pStyle w:val="BookText"/>
      </w:pPr>
      <w:r>
        <w:rPr>
          <w:rFonts w:ascii="IRNazanin" w:hAnsi="IRNazanin" w:eastAsia="IRNazanin" w:cs="IRNazanin"/>
          <w:lang w:bidi="fa-IR"/>
          <w:color w:val="111111"/>
          <w:sz w:val="28"/>
          <w:szCs w:val="28"/>
          <w:rtl/>
        </w:rPr>
        <w:t xml:space="preserve">و یحتمل ضعیفا العدم لمخالفته المعهود،و فیه منع،فعلی الجواز هل یستأنف الفاتحة؟وجهان-مرتبان علی الإعادة فی التی قبلها-أظهرهما:نعم.و وجه العدم اتحاد السورة و له أن یعید ما قرأه فی الأولی علی أقوی الاحتمالین-و إن توقف شیخنا فی الذکری- </w:t>
      </w:r>
      <w:r>
        <w:rPr>
          <w:rStyle w:val="FootnoteReference"/>
        </w:rPr>
        <w:footnoteReference w:id="2276"/>
      </w:r>
      <w:r>
        <w:rPr>
          <w:rFonts w:ascii="IRNazanin" w:hAnsi="IRNazanin" w:eastAsia="IRNazanin" w:cs="IRNazanin"/>
          <w:lang w:bidi="fa-IR"/>
          <w:color w:val="111111"/>
          <w:sz w:val="28"/>
          <w:szCs w:val="28"/>
          <w:rtl/>
        </w:rPr>
        <w:t xml:space="preserve">فهل یعید الفاتحة؟یحتمل.</w:t>
      </w:r>
    </w:p>
    <w:p>
      <w:pPr>
        <w:pStyle w:val="BookText"/>
      </w:pPr>
      <w:r>
        <w:rPr>
          <w:rFonts w:ascii="IRNazanin" w:hAnsi="IRNazanin" w:eastAsia="IRNazanin" w:cs="IRNazanin"/>
          <w:lang w:bidi="fa-IR"/>
          <w:color w:val="111111"/>
          <w:sz w:val="28"/>
          <w:szCs w:val="28"/>
          <w:rtl/>
        </w:rPr>
        <w:t xml:space="preserve">و التحقیق:وجوب الإعادة فی کل موضع لم یبن فیه علی قراءة الأولی،سواء أتم السورة المعادة من قراءته هذه أم لا.</w:t>
      </w:r>
    </w:p>
    <w:p>
      <w:pPr>
        <w:pStyle w:val="BookText"/>
      </w:pPr>
      <w:r>
        <w:rPr>
          <w:rFonts w:ascii="IRNazanin" w:hAnsi="IRNazanin" w:eastAsia="IRNazanin" w:cs="IRNazanin"/>
          <w:lang w:bidi="fa-IR"/>
          <w:color w:val="111111"/>
          <w:sz w:val="28"/>
          <w:szCs w:val="28"/>
          <w:rtl/>
        </w:rPr>
        <w:t xml:space="preserve">و قول شیخنا:إنّ هذه أشد إشکالا </w:t>
      </w:r>
      <w:r>
        <w:rPr>
          <w:rStyle w:val="FootnoteReference"/>
        </w:rPr>
        <w:footnoteReference w:id="2277"/>
      </w:r>
      <w:r>
        <w:rPr>
          <w:rFonts w:ascii="IRNazanin" w:hAnsi="IRNazanin" w:eastAsia="IRNazanin" w:cs="IRNazanin"/>
          <w:lang w:bidi="fa-IR"/>
          <w:color w:val="111111"/>
          <w:sz w:val="28"/>
          <w:szCs w:val="28"/>
          <w:rtl/>
        </w:rPr>
        <w:t xml:space="preserve">مردود،لأنّ تکرار السورة الواحدة جائز فی مجموع الرکوعات،و یجب لکلّ مرة الحمد،فکذا بعضها إذا کرره،و تتعین الحمد حینئذ،لأنّ سقوطها مشروط بالتبعیض،و هو محمول علی المعهود،و قد تضمنته الروایة </w:t>
      </w:r>
      <w:r>
        <w:rPr>
          <w:rStyle w:val="FootnoteReference"/>
        </w:rPr>
        <w:footnoteReference w:id="2278"/>
      </w:r>
      <w:r>
        <w:rPr>
          <w:rFonts w:ascii="IRNazanin" w:hAnsi="IRNazanin" w:eastAsia="IRNazanin" w:cs="IRNazanin"/>
          <w:lang w:bidi="fa-IR"/>
          <w:color w:val="111111"/>
          <w:sz w:val="28"/>
          <w:szCs w:val="28"/>
          <w:rtl/>
        </w:rPr>
        <w:t xml:space="preserve">.و کما یجوز التبعیض بسورة واحدة فی الرکعة الأولی؟یحتمل ذلک، فیقرأ فی الرکوع الأول من حیث قطع فی الخامس،فعلی هذا هل تجب قراءة الفاتحة أولا؟وجهان،أظهرهما تخریجا:نعم.</w:t>
      </w:r>
    </w:p>
    <w:p>
      <w:pPr>
        <w:pStyle w:val="BookText"/>
      </w:pPr>
      <w:r>
        <w:rPr>
          <w:rFonts w:ascii="IRNazanin" w:hAnsi="IRNazanin" w:eastAsia="IRNazanin" w:cs="IRNazanin"/>
          <w:lang w:bidi="fa-IR"/>
          <w:color w:val="111111"/>
          <w:sz w:val="28"/>
          <w:szCs w:val="28"/>
          <w:rtl/>
        </w:rPr>
        <w:t xml:space="preserve">و یحتمل عدم الجواز لاختصاص جواز التبعیض بالرکعة الواحدة و لمخالفة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المعهود،و لظاهر قوله علیه السّلام فی الروایة السالفة:«ثم تقوم فتصنع کما صنعت فی الأولی».</w:t>
      </w:r>
    </w:p>
    <w:p>
      <w:pPr>
        <w:pStyle w:val="BookText"/>
      </w:pPr>
      <w:r>
        <w:rPr>
          <w:rFonts w:ascii="IRNazanin" w:hAnsi="IRNazanin" w:eastAsia="IRNazanin" w:cs="IRNazanin"/>
          <w:lang w:bidi="fa-IR"/>
          <w:color w:val="111111"/>
          <w:sz w:val="28"/>
          <w:szCs w:val="28"/>
          <w:rtl/>
        </w:rPr>
        <w:t xml:space="preserve">بقی هنا شیء،هو أنه إذا قرأ الفاتحة ابتداء هل له أن یقرأ من غیر أول السورة،أم یجب البداءة بأولها؟فیه تردد عندی،و الظاهر الجواز لعدم تفاوت التبعیض بالبداءة من الأول أو غیره؟لکن بشرط أن یتم له سورة فی مجموع الرکعة، کما قدمناه غیر مرة.</w:t>
      </w:r>
    </w:p>
    <w:p>
      <w:pPr>
        <w:pStyle w:val="BookText"/>
      </w:pPr>
      <w:r>
        <w:rPr>
          <w:rFonts w:ascii="IRNazanin" w:hAnsi="IRNazanin" w:eastAsia="IRNazanin" w:cs="IRNazanin"/>
          <w:lang w:bidi="fa-IR"/>
          <w:color w:val="111111"/>
          <w:sz w:val="28"/>
          <w:szCs w:val="28"/>
          <w:rtl/>
        </w:rPr>
        <w:t xml:space="preserve">إذا عرفت ذلک فهنا صور:</w:t>
      </w:r>
    </w:p>
    <w:p>
      <w:pPr>
        <w:pStyle w:val="BookText"/>
      </w:pPr>
      <w:r>
        <w:rPr>
          <w:rFonts w:ascii="IRNazanin" w:hAnsi="IRNazanin" w:eastAsia="IRNazanin" w:cs="IRNazanin"/>
          <w:lang w:bidi="fa-IR"/>
          <w:color w:val="111111"/>
          <w:sz w:val="28"/>
          <w:szCs w:val="28"/>
          <w:rtl/>
        </w:rPr>
        <w:t xml:space="preserve">أ:أن یقرأ فی مجموع الرکوعات العشر عشر سور.</w:t>
      </w:r>
    </w:p>
    <w:p>
      <w:pPr>
        <w:pStyle w:val="BookText"/>
      </w:pPr>
      <w:r>
        <w:rPr>
          <w:rFonts w:ascii="IRNazanin" w:hAnsi="IRNazanin" w:eastAsia="IRNazanin" w:cs="IRNazanin"/>
          <w:lang w:bidi="fa-IR"/>
          <w:color w:val="111111"/>
          <w:sz w:val="28"/>
          <w:szCs w:val="28"/>
          <w:rtl/>
        </w:rPr>
        <w:t xml:space="preserve">ب:أن یقرأ فی کل منهما سورة مبعضا.</w:t>
      </w:r>
    </w:p>
    <w:p>
      <w:pPr>
        <w:pStyle w:val="BookText"/>
      </w:pPr>
      <w:r>
        <w:rPr>
          <w:rFonts w:ascii="IRNazanin" w:hAnsi="IRNazanin" w:eastAsia="IRNazanin" w:cs="IRNazanin"/>
          <w:lang w:bidi="fa-IR"/>
          <w:color w:val="111111"/>
          <w:sz w:val="28"/>
          <w:szCs w:val="28"/>
          <w:rtl/>
        </w:rPr>
        <w:t xml:space="preserve">ج:أن یقرأ بالتفریق فی الرکعتین بأن یبعض فی إحداهما بسورة،و یقرأ فی الأخری خمسا.</w:t>
      </w:r>
    </w:p>
    <w:p>
      <w:pPr>
        <w:pStyle w:val="BookText"/>
      </w:pPr>
      <w:r>
        <w:rPr>
          <w:rFonts w:ascii="IRNazanin" w:hAnsi="IRNazanin" w:eastAsia="IRNazanin" w:cs="IRNazanin"/>
          <w:lang w:bidi="fa-IR"/>
          <w:color w:val="111111"/>
          <w:sz w:val="28"/>
          <w:szCs w:val="28"/>
          <w:rtl/>
        </w:rPr>
        <w:t xml:space="preserve">د:أن یبعّض فی الرکعتین معا بأزید من سورتین،و یتم السورة التی بعّض بها فی کل من الخامس و العاشر،مراعیا للترتیب فی قراءة السورة بحسب المنقول، و حیث أتمّ السورة فی رکوع قرأ فی الرکوع الذی یلیه الفاتحة،و ما لا فلا.</w:t>
      </w:r>
    </w:p>
    <w:p>
      <w:pPr>
        <w:pStyle w:val="BookText"/>
      </w:pPr>
      <w:r>
        <w:rPr>
          <w:rFonts w:ascii="IRNazanin" w:hAnsi="IRNazanin" w:eastAsia="IRNazanin" w:cs="IRNazanin"/>
          <w:lang w:bidi="fa-IR"/>
          <w:color w:val="111111"/>
          <w:sz w:val="28"/>
          <w:szCs w:val="28"/>
          <w:rtl/>
        </w:rPr>
        <w:t xml:space="preserve">ه‍:أن یفرق فی الرکعتین بأن یقرأ خمسا،أو یبعض بواحدة فی إحداهما و یبعض فی الأخری بسورتین فصاعدا مراعیا ما تقدم فی التی قبلها.</w:t>
      </w:r>
    </w:p>
    <w:p>
      <w:pPr>
        <w:pStyle w:val="BookText"/>
      </w:pPr>
      <w:r>
        <w:rPr>
          <w:rFonts w:ascii="IRNazanin" w:hAnsi="IRNazanin" w:eastAsia="IRNazanin" w:cs="IRNazanin"/>
          <w:lang w:bidi="fa-IR"/>
          <w:color w:val="111111"/>
          <w:sz w:val="28"/>
          <w:szCs w:val="28"/>
          <w:rtl/>
        </w:rPr>
        <w:t xml:space="preserve">و هذه کلها لا خلاف فیها،إلاّ فی وجوب تکرار الحمد فی الرکعة الواحدة، فإنّ المخالف فیه ابن إدریس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یبعّض فی کل منهما بأزید من سورة </w:t>
      </w:r>
      <w:r>
        <w:rPr>
          <w:rStyle w:val="FootnoteReference"/>
        </w:rPr>
        <w:footnoteReference w:id="2280"/>
      </w:r>
      <w:r>
        <w:rPr>
          <w:rFonts w:ascii="IRNazanin" w:hAnsi="IRNazanin" w:eastAsia="IRNazanin" w:cs="IRNazanin"/>
          <w:lang w:bidi="fa-IR"/>
          <w:color w:val="111111"/>
          <w:sz w:val="28"/>
          <w:szCs w:val="28"/>
          <w:rtl/>
        </w:rPr>
        <w:t xml:space="preserve">و لا یتمها فی الخامس و العاشر،فلا یبنی القراءة فی رکوعات الرکعة الثانیة علی رکوعات الاولی مع مراعاة الترتیب،و فی صحته وجهان.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ز:أن یبعّض فیهما و لا یراعی الترتیب بل یقرأ فی الرکوع الثانی غیر السورة التی قرأ بعضها أولا،فیعید الفاتحة علی الأصح.</w:t>
      </w:r>
    </w:p>
    <w:p>
      <w:pPr>
        <w:pStyle w:val="BookText"/>
      </w:pPr>
      <w:r>
        <w:rPr>
          <w:rFonts w:ascii="IRNazanin" w:hAnsi="IRNazanin" w:eastAsia="IRNazanin" w:cs="IRNazanin"/>
          <w:lang w:bidi="fa-IR"/>
          <w:color w:val="111111"/>
          <w:sz w:val="28"/>
          <w:szCs w:val="28"/>
          <w:rtl/>
        </w:rPr>
        <w:t xml:space="preserve">ح:الصورة بحالها،و یقرأ من السورة لا من حیث قطع،لکن لا یعید ما قرأه.</w:t>
      </w:r>
    </w:p>
    <w:p>
      <w:pPr>
        <w:pStyle w:val="BookText"/>
      </w:pPr>
      <w:r>
        <w:rPr>
          <w:rFonts w:ascii="IRNazanin" w:hAnsi="IRNazanin" w:eastAsia="IRNazanin" w:cs="IRNazanin"/>
          <w:lang w:bidi="fa-IR"/>
          <w:color w:val="111111"/>
          <w:sz w:val="28"/>
          <w:szCs w:val="28"/>
          <w:rtl/>
        </w:rPr>
        <w:t xml:space="preserve">ط:الصورة بحالها لکن یعید ما قرأه و یتم السورة.</w:t>
      </w:r>
    </w:p>
    <w:p>
      <w:pPr>
        <w:pStyle w:val="BookText"/>
      </w:pPr>
      <w:r>
        <w:rPr>
          <w:rFonts w:ascii="IRNazanin" w:hAnsi="IRNazanin" w:eastAsia="IRNazanin" w:cs="IRNazanin"/>
          <w:lang w:bidi="fa-IR"/>
          <w:color w:val="111111"/>
          <w:sz w:val="28"/>
          <w:szCs w:val="28"/>
          <w:rtl/>
        </w:rPr>
        <w:t xml:space="preserve">ی:الصورة بحالها لکن اقتصر علی زیادة شیء من السورة علی ما قرأه أولا.</w:t>
      </w:r>
    </w:p>
    <w:p>
      <w:pPr>
        <w:pStyle w:val="BookText"/>
      </w:pPr>
      <w:r>
        <w:rPr>
          <w:rFonts w:ascii="IRNazanin" w:hAnsi="IRNazanin" w:eastAsia="IRNazanin" w:cs="IRNazanin"/>
          <w:lang w:bidi="fa-IR"/>
          <w:color w:val="111111"/>
          <w:sz w:val="28"/>
          <w:szCs w:val="28"/>
          <w:rtl/>
        </w:rPr>
        <w:t xml:space="preserve">یا:أن یقتصر علیها.</w:t>
      </w:r>
    </w:p>
    <w:p>
      <w:pPr>
        <w:pStyle w:val="BookText"/>
      </w:pPr>
      <w:r>
        <w:rPr>
          <w:rFonts w:ascii="IRNazanin" w:hAnsi="IRNazanin" w:eastAsia="IRNazanin" w:cs="IRNazanin"/>
          <w:lang w:bidi="fa-IR"/>
          <w:color w:val="111111"/>
          <w:sz w:val="28"/>
          <w:szCs w:val="28"/>
          <w:rtl/>
        </w:rPr>
        <w:t xml:space="preserve">و فی هذه کلّها تردد،و الظاهر إلحاقها بالسابعة،لعدم صدق التبعیض المعهود المسقط لإعادة الفاتحة،لکن لا بد أن یکمل سورة فی مجموع الرکعة.</w:t>
      </w:r>
    </w:p>
    <w:p>
      <w:pPr>
        <w:pStyle w:val="BookText"/>
      </w:pPr>
      <w:r>
        <w:rPr>
          <w:rFonts w:ascii="IRNazanin" w:hAnsi="IRNazanin" w:eastAsia="IRNazanin" w:cs="IRNazanin"/>
          <w:lang w:bidi="fa-IR"/>
          <w:color w:val="111111"/>
          <w:sz w:val="28"/>
          <w:szCs w:val="28"/>
          <w:rtl/>
        </w:rPr>
        <w:t xml:space="preserve">یب:أن یفرق بین الرکعتین بأن یفعل فی إحداهما واحدة من الصور المذکورة،و فی الأخری صورة تخالفها،و فیها صور کثیرة تقدم بعضها.</w:t>
      </w:r>
    </w:p>
    <w:p>
      <w:pPr>
        <w:pStyle w:val="BookText"/>
      </w:pPr>
      <w:r>
        <w:rPr>
          <w:rFonts w:ascii="IRNazanin" w:hAnsi="IRNazanin" w:eastAsia="IRNazanin" w:cs="IRNazanin"/>
          <w:lang w:bidi="fa-IR"/>
          <w:color w:val="111111"/>
          <w:sz w:val="28"/>
          <w:szCs w:val="28"/>
          <w:rtl/>
        </w:rPr>
        <w:t xml:space="preserve">یج:أن یبنی فی رکوعات الثانیة علی الاولی فی القراءة،فیقرأ فی الرکوع الأول منها من حیث قطع فی الخامس من الاولی.</w:t>
      </w:r>
    </w:p>
    <w:p>
      <w:pPr>
        <w:pStyle w:val="BookText"/>
      </w:pPr>
      <w:r>
        <w:rPr>
          <w:rFonts w:ascii="IRNazanin" w:hAnsi="IRNazanin" w:eastAsia="IRNazanin" w:cs="IRNazanin"/>
          <w:lang w:bidi="fa-IR"/>
          <w:color w:val="111111"/>
          <w:sz w:val="28"/>
          <w:szCs w:val="28"/>
          <w:rtl/>
        </w:rPr>
        <w:t xml:space="preserve">ید:الصورة بحالها،لکن قرأ لا من حیث قطع،و لم یعد ما قرأه.</w:t>
      </w:r>
    </w:p>
    <w:p>
      <w:pPr>
        <w:pStyle w:val="BookText"/>
      </w:pPr>
      <w:r>
        <w:rPr>
          <w:rFonts w:ascii="IRNazanin" w:hAnsi="IRNazanin" w:eastAsia="IRNazanin" w:cs="IRNazanin"/>
          <w:lang w:bidi="fa-IR"/>
          <w:color w:val="111111"/>
          <w:sz w:val="28"/>
          <w:szCs w:val="28"/>
          <w:rtl/>
        </w:rPr>
        <w:t xml:space="preserve">یه:الصورة بحالها لکن أعاده و أتم السورة.</w:t>
      </w:r>
    </w:p>
    <w:p>
      <w:pPr>
        <w:pStyle w:val="BookText"/>
      </w:pPr>
      <w:r>
        <w:rPr>
          <w:rFonts w:ascii="IRNazanin" w:hAnsi="IRNazanin" w:eastAsia="IRNazanin" w:cs="IRNazanin"/>
          <w:lang w:bidi="fa-IR"/>
          <w:color w:val="111111"/>
          <w:sz w:val="28"/>
          <w:szCs w:val="28"/>
          <w:rtl/>
        </w:rPr>
        <w:t xml:space="preserve">یو:الصورة بحالها و لم یتم السورة،لکن زاد علیه شیئا منها.</w:t>
      </w:r>
    </w:p>
    <w:p>
      <w:pPr>
        <w:pStyle w:val="BookText"/>
      </w:pPr>
      <w:r>
        <w:rPr>
          <w:rFonts w:ascii="IRNazanin" w:hAnsi="IRNazanin" w:eastAsia="IRNazanin" w:cs="IRNazanin"/>
          <w:lang w:bidi="fa-IR"/>
          <w:color w:val="111111"/>
          <w:sz w:val="28"/>
          <w:szCs w:val="28"/>
          <w:rtl/>
        </w:rPr>
        <w:t xml:space="preserve">یز:الصورة بحالها و لم یزد شیئا.</w:t>
      </w:r>
    </w:p>
    <w:p>
      <w:pPr>
        <w:pStyle w:val="BookText"/>
      </w:pPr>
      <w:r>
        <w:rPr>
          <w:rFonts w:ascii="IRNazanin" w:hAnsi="IRNazanin" w:eastAsia="IRNazanin" w:cs="IRNazanin"/>
          <w:lang w:bidi="fa-IR"/>
          <w:color w:val="111111"/>
          <w:sz w:val="28"/>
          <w:szCs w:val="28"/>
          <w:rtl/>
        </w:rPr>
        <w:t xml:space="preserve">و فی الصحة فی هذه الصور کلها تردد تتفاوت فیه الصور یعلم مما سبق، و الصحة قویة.</w:t>
      </w:r>
    </w:p>
    <w:p>
      <w:pPr>
        <w:pStyle w:val="BookText"/>
      </w:pPr>
      <w:r>
        <w:rPr>
          <w:rFonts w:ascii="IRNazanin" w:hAnsi="IRNazanin" w:eastAsia="IRNazanin" w:cs="IRNazanin"/>
          <w:lang w:bidi="fa-IR"/>
          <w:color w:val="111111"/>
          <w:sz w:val="28"/>
          <w:szCs w:val="28"/>
          <w:rtl/>
        </w:rPr>
        <w:t xml:space="preserve">لکن تجب قراءة الفاتحة،لأنّ سقوطها بالتبعیض إنما هو فی الرکعة الواحدة لا بالتبعیض الحاصل فی الرکعتین،و لأنّ المعهود قراءة الحمد أول الرکعة،فیجب اتباعه.</w:t>
      </w:r>
    </w:p>
    <w:p>
      <w:pPr>
        <w:pStyle w:val="BookText"/>
      </w:pPr>
      <w:r>
        <w:rPr>
          <w:rFonts w:ascii="IRNazanin" w:hAnsi="IRNazanin" w:eastAsia="IRNazanin" w:cs="IRNazanin"/>
          <w:lang w:bidi="fa-IR"/>
          <w:color w:val="111111"/>
          <w:sz w:val="28"/>
          <w:szCs w:val="28"/>
          <w:rtl/>
        </w:rPr>
        <w:t xml:space="preserve">یح:أن یقرأ من غیر أول السورة فی أول الرکعتین بعد الفاتحة من غیر أن یکون قد قرأ شیئا منها،و جوازه مستفاد من عموم جواز التبعیض.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تستحب الجماعة،و الإطالة بقدره،و إعادة الصلاة مع بقائه، و مساواة الرکوع القراءة زمانا،و السور الطوال مع السعة،و التکبیر عند الانتصاب من الرکوع إلاّ فی الخامس و العاشر فیقول:سمع اللّه لمن حمده، و القنوت بعد القراءة من کل مزدوج. و لو أدرک الإمام فی رکعات الاولی فالوجه الصبر حتی یبتدئ بالثانیة.</w:t>
      </w:r>
    </w:p>
    <w:p>
      <w:pPr>
        <w:pStyle w:val="BookText"/>
      </w:pPr>
      <w:r>
        <w:rPr>
          <w:rFonts w:ascii="IRNazanin" w:hAnsi="IRNazanin" w:eastAsia="IRNazanin" w:cs="IRNazanin"/>
          <w:lang w:bidi="fa-IR"/>
          <w:color w:val="111111"/>
          <w:sz w:val="28"/>
          <w:szCs w:val="28"/>
          <w:rtl/>
        </w:rPr>
        <w:t xml:space="preserve">و یحتمل المتابعة،فلا یسجد مع الإمام فإذا انتهی الی الخامس بالنسبة إلیه سجد  و ضابطه أن یتم له سورة کاملة علی الوجه المنقول فی کل رکعة،و بعض هذه الصور إذا رکبت مع بعض ارتقت الی عدد کثیر.</w:t>
      </w:r>
    </w:p>
    <w:p>
      <w:pPr>
        <w:pStyle w:val="BookText"/>
      </w:pPr>
      <w:r>
        <w:rPr>
          <w:rFonts w:ascii="Amiri" w:hAnsi="Amiri" w:eastAsia="Amiri" w:cs="Amiri"/>
          <w:lang w:bidi="ar-SA"/>
          <w:color w:val="111111"/>
          <w:sz w:val="28"/>
          <w:szCs w:val="28"/>
          <w:rtl/>
        </w:rPr>
        <w:t xml:space="preserve">قوله: (و تستحب الجماعة).</w:t>
      </w:r>
    </w:p>
    <w:p>
      <w:pPr>
        <w:pStyle w:val="BookText"/>
      </w:pPr>
      <w:r>
        <w:rPr>
          <w:rFonts w:ascii="IRNazanin" w:hAnsi="IRNazanin" w:eastAsia="IRNazanin" w:cs="IRNazanin"/>
          <w:lang w:bidi="fa-IR"/>
          <w:color w:val="111111"/>
          <w:sz w:val="28"/>
          <w:szCs w:val="28"/>
          <w:rtl/>
        </w:rPr>
        <w:t xml:space="preserve">أی:مطلقا،سواء استوعب الاحتراق أم لا،خلافا لابن بابویه فی الثانی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الإطالة بقدره).</w:t>
      </w:r>
    </w:p>
    <w:p>
      <w:pPr>
        <w:pStyle w:val="BookText"/>
      </w:pPr>
      <w:r>
        <w:rPr>
          <w:rFonts w:ascii="IRNazanin" w:hAnsi="IRNazanin" w:eastAsia="IRNazanin" w:cs="IRNazanin"/>
          <w:lang w:bidi="fa-IR"/>
          <w:color w:val="111111"/>
          <w:sz w:val="28"/>
          <w:szCs w:val="28"/>
          <w:rtl/>
        </w:rPr>
        <w:t xml:space="preserve">و طریق ذلک العلم أو الظن،کأن یکون رصدیا أو یرجع إلی قول الرصدی.</w:t>
      </w:r>
    </w:p>
    <w:p>
      <w:pPr>
        <w:pStyle w:val="BookText"/>
      </w:pPr>
      <w:r>
        <w:rPr>
          <w:rFonts w:ascii="IRNazanin" w:hAnsi="IRNazanin" w:eastAsia="IRNazanin" w:cs="IRNazanin"/>
          <w:lang w:bidi="fa-IR"/>
          <w:color w:val="111111"/>
          <w:sz w:val="28"/>
          <w:szCs w:val="28"/>
          <w:rtl/>
        </w:rPr>
        <w:t xml:space="preserve">قوله: (و مساواة الرکوع القراءة.).</w:t>
      </w:r>
    </w:p>
    <w:p>
      <w:pPr>
        <w:pStyle w:val="BookText"/>
      </w:pPr>
      <w:r>
        <w:rPr>
          <w:rFonts w:ascii="IRNazanin" w:hAnsi="IRNazanin" w:eastAsia="IRNazanin" w:cs="IRNazanin"/>
          <w:lang w:bidi="fa-IR"/>
          <w:color w:val="111111"/>
          <w:sz w:val="28"/>
          <w:szCs w:val="28"/>
          <w:rtl/>
        </w:rPr>
        <w:t xml:space="preserve">و کذا القنوت و السجود.</w:t>
      </w:r>
    </w:p>
    <w:p>
      <w:pPr>
        <w:pStyle w:val="BookText"/>
      </w:pPr>
      <w:r>
        <w:rPr>
          <w:rFonts w:ascii="IRNazanin" w:hAnsi="IRNazanin" w:eastAsia="IRNazanin" w:cs="IRNazanin"/>
          <w:lang w:bidi="fa-IR"/>
          <w:color w:val="111111"/>
          <w:sz w:val="28"/>
          <w:szCs w:val="28"/>
          <w:rtl/>
        </w:rPr>
        <w:t xml:space="preserve">قوله: (و القنوت بعد القراءة من کل مزدوج).</w:t>
      </w:r>
    </w:p>
    <w:p>
      <w:pPr>
        <w:pStyle w:val="BookText"/>
      </w:pPr>
      <w:r>
        <w:rPr>
          <w:rFonts w:ascii="IRNazanin" w:hAnsi="IRNazanin" w:eastAsia="IRNazanin" w:cs="IRNazanin"/>
          <w:lang w:bidi="fa-IR"/>
          <w:color w:val="111111"/>
          <w:sz w:val="28"/>
          <w:szCs w:val="28"/>
          <w:rtl/>
        </w:rPr>
        <w:t xml:space="preserve">و لو اقتصر علی الخامس و العاشر وحده قال فی الذکری:استحباب القنوت علی کل قراءة ثانیة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أدرک الإمام فی رکوعات الاولی فالوجه الصبر حتی یبتدئ بالثانیة،و یحتمل المتابعة،فلا یسجد مع الإمام،فإذا انتهی إلی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57" w:name="pg10520_111831"/>
    <w:bookmarkEnd w:id="57"/>
    <w:p>
      <w:pPr>
        <w:pStyle w:val="BookText"/>
      </w:pPr>
      <w:r>
        <w:rPr>
          <w:rFonts w:ascii="IRNazanin" w:hAnsi="IRNazanin" w:eastAsia="IRNazanin" w:cs="IRNazanin"/>
          <w:lang w:bidi="fa-IR"/>
          <w:color w:val="111111"/>
          <w:sz w:val="28"/>
          <w:szCs w:val="28"/>
          <w:rtl/>
        </w:rPr>
        <w:t xml:space="preserve">ثم لحق الإمام،و یتم الرکعات قبل سجود الثانیة.</w:t>
      </w:r>
    </w:p>
    <w:p>
      <w:pPr>
        <w:pStyle w:val="Heading5"/>
      </w:pPr>
      <w:bookmarkStart w:id="186" w:name="_Toc103"/>
      <w:r>
        <w:t>الثانی:الموجب</w:t>
      </w:r>
      <w:bookmarkEnd w:id="186"/>
    </w:p>
    <w:p>
      <w:pPr>
        <w:pStyle w:val="BookText"/>
      </w:pPr>
      <w:r>
        <w:rPr>
          <w:rFonts w:ascii="IRNazanin" w:hAnsi="IRNazanin" w:eastAsia="IRNazanin" w:cs="IRNazanin"/>
          <w:lang w:bidi="fa-IR"/>
          <w:color w:val="111111"/>
          <w:sz w:val="28"/>
          <w:szCs w:val="28"/>
          <w:rtl/>
        </w:rPr>
        <w:t xml:space="preserve">الثانی:الموجب:و هو کسوف الشمس،و خسوف القمر،و الزلزلة و الریح المظلم،و أخاویف السماء.</w:t>
      </w:r>
    </w:p>
    <w:p>
      <w:pPr>
        <w:pStyle w:val="BookText"/>
      </w:pPr>
      <w:r>
        <w:rPr>
          <w:rFonts w:ascii="IRNazanin" w:hAnsi="IRNazanin" w:eastAsia="IRNazanin" w:cs="IRNazanin"/>
          <w:lang w:bidi="fa-IR"/>
          <w:color w:val="111111"/>
          <w:sz w:val="28"/>
          <w:szCs w:val="28"/>
          <w:rtl/>
        </w:rPr>
        <w:t xml:space="preserve">الخامس بالنسبة إلیه سجد ثم لحق الإمام،و یتم الرکعات قبل سجود الثانیة).</w:t>
      </w:r>
    </w:p>
    <w:p>
      <w:pPr>
        <w:pStyle w:val="BookText"/>
      </w:pPr>
      <w:r>
        <w:rPr>
          <w:rFonts w:ascii="IRNazanin" w:hAnsi="IRNazanin" w:eastAsia="IRNazanin" w:cs="IRNazanin"/>
          <w:lang w:bidi="fa-IR"/>
          <w:color w:val="111111"/>
          <w:sz w:val="28"/>
          <w:szCs w:val="28"/>
          <w:rtl/>
        </w:rPr>
        <w:t xml:space="preserve">مراده:لو أدرک المأموم الإمام و قد رکع بعض رکوعات الاولی،فهل یشرع له الدخول معه فی الصلاة أم لا؟ یحتمل الجواز لعموم الاذن فی الجماعة و الحث علیها،و الأصل البراءة من وجوب الصبر إلی الثانیة.</w:t>
      </w:r>
    </w:p>
    <w:p>
      <w:pPr>
        <w:pStyle w:val="BookText"/>
      </w:pPr>
      <w:r>
        <w:rPr>
          <w:rFonts w:ascii="IRNazanin" w:hAnsi="IRNazanin" w:eastAsia="IRNazanin" w:cs="IRNazanin"/>
          <w:lang w:bidi="fa-IR"/>
          <w:color w:val="111111"/>
          <w:sz w:val="28"/>
          <w:szCs w:val="28"/>
          <w:rtl/>
        </w:rPr>
        <w:t xml:space="preserve">و یحتمل العدم لاستلزامه الإخلال بالمتابعة الواجبة،لقوله علیه السّلام:«إنما الإمام إماما لیؤتم به» </w:t>
      </w:r>
      <w:r>
        <w:rPr>
          <w:rStyle w:val="FootnoteReference"/>
        </w:rPr>
        <w:footnoteReference w:id="2283"/>
      </w:r>
      <w:r>
        <w:rPr>
          <w:rFonts w:ascii="IRNazanin" w:hAnsi="IRNazanin" w:eastAsia="IRNazanin" w:cs="IRNazanin"/>
          <w:lang w:bidi="fa-IR"/>
          <w:color w:val="111111"/>
          <w:sz w:val="28"/>
          <w:szCs w:val="28"/>
          <w:rtl/>
        </w:rPr>
        <w:t xml:space="preserve">،أو تغیر هیئة الصلاة بالزیادة لو تابعه،و کلاهما باطل.</w:t>
      </w:r>
    </w:p>
    <w:p>
      <w:pPr>
        <w:pStyle w:val="BookText"/>
      </w:pPr>
      <w:r>
        <w:rPr>
          <w:rFonts w:ascii="IRNazanin" w:hAnsi="IRNazanin" w:eastAsia="IRNazanin" w:cs="IRNazanin"/>
          <w:lang w:bidi="fa-IR"/>
          <w:color w:val="111111"/>
          <w:sz w:val="28"/>
          <w:szCs w:val="28"/>
          <w:rtl/>
        </w:rPr>
        <w:t xml:space="preserve">فان قلت:الإخلال بالمتابعة لا یقطع القدوة،و لا یخل بالصحة علی المعتمد- و سیأتی فی باب صلاة الجماعة إن شاء اللّه تعالی-فلا یعد مانعا،و الزیادة مغتفرة لمتابعة الإمام،و لا تخل بهیئة الصلاة.</w:t>
      </w:r>
    </w:p>
    <w:p>
      <w:pPr>
        <w:pStyle w:val="BookText"/>
      </w:pPr>
      <w:r>
        <w:rPr>
          <w:rFonts w:ascii="IRNazanin" w:hAnsi="IRNazanin" w:eastAsia="IRNazanin" w:cs="IRNazanin"/>
          <w:lang w:bidi="fa-IR"/>
          <w:color w:val="111111"/>
          <w:sz w:val="28"/>
          <w:szCs w:val="28"/>
          <w:rtl/>
        </w:rPr>
        <w:t xml:space="preserve">قلت:إنما اغتفر ذلک لأنه وقع بعد انعقاد الصلاة و ثبوت القدوة،و هو موضع استثنی فلا یلزم جواز إنشاء القدوة علیه.و أما الزیادة المغتفرة فإنّما هی فی موضع النص خاصة،و لهذا لو أدرک المأموم الإمام بعد الرکوع تابعه و استأنف النیة بعد تسلیم الإمام.</w:t>
      </w:r>
    </w:p>
    <w:p>
      <w:pPr>
        <w:pStyle w:val="BookText"/>
      </w:pPr>
      <w:r>
        <w:rPr>
          <w:rFonts w:ascii="IRNazanin" w:hAnsi="IRNazanin" w:eastAsia="IRNazanin" w:cs="IRNazanin"/>
          <w:lang w:bidi="fa-IR"/>
          <w:color w:val="111111"/>
          <w:sz w:val="28"/>
          <w:szCs w:val="28"/>
          <w:rtl/>
        </w:rPr>
        <w:t xml:space="preserve">و یمکن لک أن تقول بمنع الحصر،بل یجوز أن یقال:یدخل معه،فإذا سجد نوی الانفراد،و ذلک غیر قادح فی صحة الصلاة بوجه،لأنّ الجماعة غیر واجبة، و نیة الانفراد غیر مخلة بالصحة و من ثمّ لو دخل فی الیومیة مع الإمام علی عزم المفارقة فی الرکعة الثانیة انعقدت صلاته علی الظاهر،لعموم«لکل امرئ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وقتها فی الکسوف من الابتداء فیه إلی ابتداء الانجلاء،و فی الریاح  ما نوی». </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لکن هل یسوغ له أن یبقی علی القدوة إلی آخر الصلاة و الحال هذه،أم ینفرد فی الموضع الذی نوی المفارقة فیه؟ و هل یحتاج إلی نیة الانفراد أم لا؟یأتی تحقیقه فی موضعه إن شاء اللّه تعالی.</w:t>
      </w:r>
    </w:p>
    <w:p>
      <w:pPr>
        <w:pStyle w:val="BookText"/>
      </w:pPr>
      <w:r>
        <w:rPr>
          <w:rFonts w:ascii="IRNazanin" w:hAnsi="IRNazanin" w:eastAsia="IRNazanin" w:cs="IRNazanin"/>
          <w:lang w:bidi="fa-IR"/>
          <w:color w:val="111111"/>
          <w:sz w:val="28"/>
          <w:szCs w:val="28"/>
          <w:rtl/>
        </w:rPr>
        <w:t xml:space="preserve">فعلی وجوب الصبر لا کلام،و علی جواز الاقتداء و المتابعة فیما بقی لا یسجد إذا سجد الإمام،علی ما احتمله المصنف،بل یبقی علی حاله إلی أن یقوم الإمام إلی الثانیة فیتابعه،فإذا تمّ له خمس سجد ثم قام فتابع الإمام فیما بقی،فإذا سجد لم یسجد معه بل یتم ما علیه ناویا الانفراد.</w:t>
      </w:r>
    </w:p>
    <w:p>
      <w:pPr>
        <w:pStyle w:val="BookText"/>
      </w:pPr>
      <w:r>
        <w:rPr>
          <w:rFonts w:ascii="IRNazanin" w:hAnsi="IRNazanin" w:eastAsia="IRNazanin" w:cs="IRNazanin"/>
          <w:lang w:bidi="fa-IR"/>
          <w:color w:val="111111"/>
          <w:sz w:val="28"/>
          <w:szCs w:val="28"/>
          <w:rtl/>
        </w:rPr>
        <w:t xml:space="preserve">فقول المصنف:(و یتم الرکعات قبل سجود الثانیة)یرید به قبل سجوده هو کما حققناه،لا ما توهمه بعضهم من أنّ المراد:قبل سجود الإمام بمعنی أنه یأتی بما علیه مخففا،و یطوّل له الإمام القراءة إلی أن یتم و یسجدان جمیعا،و هو وهم،إذ لا تجوز مفارقة الإمام اختیارا لمن لم ینو الانفراد إلاّ فی مواضع اختصت بالنص، و لاستلزامه جواز انتظار الإمام المأموم لمن لم ینو الانفراد إلاّ فی مواضع اختصت بالنص، و لاستلزامه جواز انتظار الإمام المأموم فی القراءة،و هو من خصوصیات صلاة الخوف.</w:t>
      </w:r>
    </w:p>
    <w:p>
      <w:pPr>
        <w:pStyle w:val="BookText"/>
      </w:pPr>
      <w:r>
        <w:rPr>
          <w:rFonts w:ascii="IRNazanin" w:hAnsi="IRNazanin" w:eastAsia="IRNazanin" w:cs="IRNazanin"/>
          <w:lang w:bidi="fa-IR"/>
          <w:color w:val="111111"/>
          <w:sz w:val="28"/>
          <w:szCs w:val="28"/>
          <w:rtl/>
        </w:rPr>
        <w:t xml:space="preserve">إذا عرفت ذلک فالمعتمد جواز الصبر إلی الثانیة و هو أولی،و له أن یحرم من حینه لکن لا یبقی له قدوة لعدم جواز التخلف،و عدم ائتمام القائم بالقاعد لغیر ضرورة،فینفرد حین المفارقة ناویا.</w:t>
      </w:r>
    </w:p>
    <w:p>
      <w:pPr>
        <w:pStyle w:val="BookText"/>
      </w:pPr>
      <w:r>
        <w:rPr>
          <w:rFonts w:ascii="IRNazanin" w:hAnsi="IRNazanin" w:eastAsia="IRNazanin" w:cs="IRNazanin"/>
          <w:lang w:bidi="fa-IR"/>
          <w:color w:val="111111"/>
          <w:sz w:val="28"/>
          <w:szCs w:val="28"/>
          <w:rtl/>
        </w:rPr>
        <w:t xml:space="preserve">و یحتمل عدم الاحتیاج إلی النیة،کما أشرنا إلیه،و سیأتی تحقیق ذلک فی باب صلاة الجماعة ان شاء اللّه تعالی.</w:t>
      </w:r>
    </w:p>
    <w:p>
      <w:pPr>
        <w:pStyle w:val="BookText"/>
      </w:pPr>
      <w:r>
        <w:rPr>
          <w:rFonts w:ascii="IRNazanin" w:hAnsi="IRNazanin" w:eastAsia="IRNazanin" w:cs="IRNazanin"/>
          <w:lang w:bidi="fa-IR"/>
          <w:color w:val="111111"/>
          <w:sz w:val="28"/>
          <w:szCs w:val="28"/>
          <w:rtl/>
        </w:rPr>
        <w:t xml:space="preserve">قوله: (إلی ابتداء الانجلاء).</w:t>
      </w:r>
    </w:p>
    <w:p>
      <w:pPr>
        <w:pStyle w:val="BookText"/>
      </w:pPr>
      <w:r>
        <w:rPr>
          <w:rFonts w:ascii="IRNazanin" w:hAnsi="IRNazanin" w:eastAsia="IRNazanin" w:cs="IRNazanin"/>
          <w:lang w:bidi="fa-IR"/>
          <w:color w:val="111111"/>
          <w:sz w:val="28"/>
          <w:szCs w:val="28"/>
          <w:rtl/>
        </w:rPr>
        <w:t xml:space="preserve">هذا هو المشهور،لکن المختار ما أفتی به فی المعتبر </w:t>
      </w:r>
      <w:r>
        <w:rPr>
          <w:rStyle w:val="FootnoteReference"/>
        </w:rPr>
        <w:footnoteReference w:id="2285"/>
      </w:r>
      <w:r>
        <w:rPr>
          <w:rFonts w:ascii="IRNazanin" w:hAnsi="IRNazanin" w:eastAsia="IRNazanin" w:cs="IRNazanin"/>
          <w:lang w:bidi="fa-IR"/>
          <w:color w:val="111111"/>
          <w:sz w:val="28"/>
          <w:szCs w:val="28"/>
          <w:rtl/>
        </w:rPr>
        <w:t xml:space="preserve">،و شیخنا من أنه إلی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الصفر و الظلمة الشدیدة مدتها،و فی الزلزلة طول العمر فإنّها أداء و إن سکنت. و لو قصر زمان الموقتة عن الواجب سقطت،فلو اشتغل أحد المکلفین فی الابتداء و خرج الوقت و قد أکمل رکعة فالأقرب عدم وجوب الإتمام،أما الآخر فلا یجب علیه القضاء علی التقدیرین.  انتهائه </w:t>
      </w:r>
      <w:r>
        <w:rPr>
          <w:rStyle w:val="FootnoteReference"/>
        </w:rPr>
        <w:footnoteReference w:id="2286"/>
      </w:r>
      <w:r>
        <w:rPr>
          <w:rFonts w:ascii="IRNazanin" w:hAnsi="IRNazanin" w:eastAsia="IRNazanin" w:cs="IRNazanin"/>
          <w:lang w:bidi="fa-IR"/>
          <w:color w:val="111111"/>
          <w:sz w:val="28"/>
          <w:szCs w:val="28"/>
          <w:rtl/>
        </w:rPr>
        <w:t xml:space="preserve">،لظاهر قوله علیه السّلام:«حتی ینجلی» </w:t>
      </w:r>
      <w:r>
        <w:rPr>
          <w:rStyle w:val="FootnoteReference"/>
        </w:rPr>
        <w:footnoteReference w:id="2287"/>
      </w:r>
      <w:r>
        <w:rPr>
          <w:rFonts w:ascii="IRNazanin" w:hAnsi="IRNazanin" w:eastAsia="IRNazanin" w:cs="IRNazanin"/>
          <w:lang w:bidi="fa-IR"/>
          <w:color w:val="111111"/>
          <w:sz w:val="28"/>
          <w:szCs w:val="28"/>
          <w:rtl/>
        </w:rPr>
        <w:t xml:space="preserve">و انما یصدق حقیقة بتمامه، و المجاز خلاف الأصل.فلا یعارضه قوله علیه السّلام:«إذا انجلی بعضه فقد انجلی» </w:t>
      </w:r>
      <w:r>
        <w:rPr>
          <w:rStyle w:val="FootnoteReference"/>
        </w:rPr>
        <w:footnoteReference w:id="2288"/>
      </w:r>
      <w:r>
        <w:rPr>
          <w:rFonts w:ascii="IRNazanin" w:hAnsi="IRNazanin" w:eastAsia="IRNazanin" w:cs="IRNazanin"/>
          <w:lang w:bidi="fa-IR"/>
          <w:color w:val="111111"/>
          <w:sz w:val="28"/>
          <w:szCs w:val="28"/>
          <w:rtl/>
        </w:rPr>
        <w:t xml:space="preserve">إذ من المعلوم إرادة المجاز،لامتناع الحقیقة هنا،إذ انجلاء البعض لیس انجلاء للکل قطعا،فإذا استعمل هذا اللفظ مجازا للقرینة لم یلزم استعمال کل لفظ مجازا.</w:t>
      </w:r>
    </w:p>
    <w:p>
      <w:pPr>
        <w:pStyle w:val="BookText"/>
      </w:pPr>
      <w:r>
        <w:rPr>
          <w:rFonts w:ascii="IRNazanin" w:hAnsi="IRNazanin" w:eastAsia="IRNazanin" w:cs="IRNazanin"/>
          <w:lang w:bidi="fa-IR"/>
          <w:color w:val="111111"/>
          <w:sz w:val="28"/>
          <w:szCs w:val="28"/>
          <w:rtl/>
        </w:rPr>
        <w:t xml:space="preserve">قوله: (و فی الزلزلة أداء طول العمر،و ان سکنت).</w:t>
      </w:r>
    </w:p>
    <w:p>
      <w:pPr>
        <w:pStyle w:val="BookText"/>
      </w:pPr>
      <w:r>
        <w:rPr>
          <w:rFonts w:ascii="IRNazanin" w:hAnsi="IRNazanin" w:eastAsia="IRNazanin" w:cs="IRNazanin"/>
          <w:lang w:bidi="fa-IR"/>
          <w:color w:val="111111"/>
          <w:sz w:val="28"/>
          <w:szCs w:val="28"/>
          <w:rtl/>
        </w:rPr>
        <w:t xml:space="preserve">قلت:و کذا ما یغلب علیه القصر من بقیة الآیات.</w:t>
      </w:r>
    </w:p>
    <w:p>
      <w:pPr>
        <w:pStyle w:val="BookText"/>
      </w:pPr>
      <w:r>
        <w:rPr>
          <w:rFonts w:ascii="IRNazanin" w:hAnsi="IRNazanin" w:eastAsia="IRNazanin" w:cs="IRNazanin"/>
          <w:lang w:bidi="fa-IR"/>
          <w:color w:val="111111"/>
          <w:sz w:val="28"/>
          <w:szCs w:val="28"/>
          <w:rtl/>
        </w:rPr>
        <w:t xml:space="preserve">قوله: (فلو اشتغل أحد المکلفین فی الابتداء،و خرج الوقت و قد أکمل رکعة فالأقرب عدم وجوب الإتمام،أما الآخر فلا یجب علیه القضاء علی التقدیرین).</w:t>
      </w:r>
    </w:p>
    <w:p>
      <w:pPr>
        <w:pStyle w:val="BookText"/>
      </w:pPr>
      <w:r>
        <w:rPr>
          <w:rFonts w:ascii="IRNazanin" w:hAnsi="IRNazanin" w:eastAsia="IRNazanin" w:cs="IRNazanin"/>
          <w:lang w:bidi="fa-IR"/>
          <w:color w:val="111111"/>
          <w:sz w:val="28"/>
          <w:szCs w:val="28"/>
          <w:rtl/>
        </w:rPr>
        <w:t xml:space="preserve">المسألة مصورة بما إذا اقتصر علی الواجب و لم یقصّر فی الابتداء،و یرید ب‍(الآخر):من لم یکمل الرکعة،سواء شرع و لم یتمها أو لم یشرع بالکلیة.</w:t>
      </w:r>
    </w:p>
    <w:p>
      <w:pPr>
        <w:pStyle w:val="BookText"/>
      </w:pPr>
      <w:r>
        <w:rPr>
          <w:rFonts w:ascii="IRNazanin" w:hAnsi="IRNazanin" w:eastAsia="IRNazanin" w:cs="IRNazanin"/>
          <w:lang w:bidi="fa-IR"/>
          <w:color w:val="111111"/>
          <w:sz w:val="28"/>
          <w:szCs w:val="28"/>
          <w:rtl/>
        </w:rPr>
        <w:t xml:space="preserve">و أراد بالتقدیرین:الأقرب و مقابله،أی:لا یجب علی من لم یکمل الرکعة القضاء،علی تقدیری القول بوجوب الإتمام علی من أکملها،و العدم لوجود الفرق.</w:t>
      </w:r>
    </w:p>
    <w:p>
      <w:pPr>
        <w:pStyle w:val="BookText"/>
      </w:pPr>
      <w:r>
        <w:rPr>
          <w:rFonts w:ascii="IRNazanin" w:hAnsi="IRNazanin" w:eastAsia="IRNazanin" w:cs="IRNazanin"/>
          <w:lang w:bidi="fa-IR"/>
          <w:color w:val="111111"/>
          <w:sz w:val="28"/>
          <w:szCs w:val="28"/>
          <w:rtl/>
        </w:rPr>
        <w:t xml:space="preserve">و وجه القرب:أنه قد تبین بعدم سعة الوقت أنه غیر مکلف،و أن ذلک نفل، و اعتقاد الوجوب إنّما کان مستندا إلی ظنّ أو احتمال ظهر فساده،فلا یعتد 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جاهل الکسوف لو علم بعد انقضائه سقط عنه،إلاّ مع استیعاب الاحتراق،و لا تجب علی جاهل غیره.</w:t>
      </w:r>
    </w:p>
    <w:p>
      <w:pPr>
        <w:pStyle w:val="BookText"/>
      </w:pPr>
      <w:r>
        <w:rPr>
          <w:rFonts w:ascii="IRNazanin" w:hAnsi="IRNazanin" w:eastAsia="IRNazanin" w:cs="IRNazanin"/>
          <w:lang w:bidi="fa-IR"/>
          <w:color w:val="111111"/>
          <w:sz w:val="28"/>
          <w:szCs w:val="28"/>
          <w:rtl/>
        </w:rPr>
        <w:t xml:space="preserve">و الناسی و المفرط عمدا یقضیان،و یقدم الحاضرة استحبابا إن اتسع الوقتان و وجوبا إن ضاقا،و إلاّ قدم المضیق.</w:t>
      </w:r>
    </w:p>
    <w:p>
      <w:pPr>
        <w:pStyle w:val="BookText"/>
      </w:pPr>
      <w:r>
        <w:rPr>
          <w:rFonts w:ascii="IRNazanin" w:hAnsi="IRNazanin" w:eastAsia="IRNazanin" w:cs="IRNazanin"/>
          <w:lang w:bidi="fa-IR"/>
          <w:color w:val="111111"/>
          <w:sz w:val="28"/>
          <w:szCs w:val="28"/>
          <w:rtl/>
        </w:rPr>
        <w:t xml:space="preserve">و الکسوف أولی من صلاة اللیل،و إن خرج  و یحتمل وجوب الإتمام،لعموم:«من أدرک من الوقت رکعة فقد أدرک الوقت»،و عموم:«الصلاة علی ما افتتحت علیه»،و عموم وَ لا تُبْطِلُوا أَعْمالَکُمْ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التحقیق:ابتناء المسألة علی قاعدتین أصولیتین:إحداهما:أنّ التکلیف بفعل علم المکلف فوات شرطه هل هو جائز أم لا؟ و الأخری:أنّ التکلیف بفعل قصر وقته عنه لا یجوز.</w:t>
      </w:r>
    </w:p>
    <w:p>
      <w:pPr>
        <w:pStyle w:val="BookText"/>
      </w:pPr>
      <w:r>
        <w:rPr>
          <w:rFonts w:ascii="IRNazanin" w:hAnsi="IRNazanin" w:eastAsia="IRNazanin" w:cs="IRNazanin"/>
          <w:lang w:bidi="fa-IR"/>
          <w:color w:val="111111"/>
          <w:sz w:val="28"/>
          <w:szCs w:val="28"/>
          <w:rtl/>
        </w:rPr>
        <w:t xml:space="preserve">و الثانیة اجماعیة عند أصحابنا،و الأولی الأصح فیها عدم الجواز،فالمعتمد حینئذ(عدم) </w:t>
      </w:r>
      <w:r>
        <w:rPr>
          <w:rStyle w:val="FootnoteReference"/>
        </w:rPr>
        <w:footnoteReference w:id="2290"/>
      </w:r>
      <w:r>
        <w:rPr>
          <w:rFonts w:ascii="IRNazanin" w:hAnsi="IRNazanin" w:eastAsia="IRNazanin" w:cs="IRNazanin"/>
          <w:lang w:bidi="fa-IR"/>
          <w:color w:val="111111"/>
          <w:sz w:val="28"/>
          <w:szCs w:val="28"/>
          <w:rtl/>
        </w:rPr>
        <w:t xml:space="preserve">وجوب الإتمام،و الحدیث لا عموم له هنا،للمنع من صدق اسم الوقت علی محل النزاع.</w:t>
      </w:r>
    </w:p>
    <w:p>
      <w:pPr>
        <w:pStyle w:val="BookText"/>
      </w:pPr>
      <w:r>
        <w:rPr>
          <w:rFonts w:ascii="IRNazanin" w:hAnsi="IRNazanin" w:eastAsia="IRNazanin" w:cs="IRNazanin"/>
          <w:lang w:bidi="fa-IR"/>
          <w:color w:val="111111"/>
          <w:sz w:val="28"/>
          <w:szCs w:val="28"/>
          <w:rtl/>
        </w:rPr>
        <w:t xml:space="preserve">و نقول بموجب الثانی إذ هو مقید بعدم المنافی إجماعا،و من ثمّ لو أحرم بفریضة ثم تبین سبق اخری فعدل،أو تبین فعلها لم یکن علی ما افتتحت علیه، و العمل المحرم إبطاله هو الواجب ابتداء،و ما یجب بالشروع لا مطلقا.</w:t>
      </w:r>
    </w:p>
    <w:p>
      <w:pPr>
        <w:pStyle w:val="BookText"/>
      </w:pPr>
      <w:r>
        <w:rPr>
          <w:rFonts w:ascii="IRNazanin" w:hAnsi="IRNazanin" w:eastAsia="IRNazanin" w:cs="IRNazanin"/>
          <w:lang w:bidi="fa-IR"/>
          <w:color w:val="111111"/>
          <w:sz w:val="28"/>
          <w:szCs w:val="28"/>
          <w:rtl/>
        </w:rPr>
        <w:t xml:space="preserve">قوله: (و وجوبا إن ضاقا).</w:t>
      </w:r>
    </w:p>
    <w:p>
      <w:pPr>
        <w:pStyle w:val="BookText"/>
      </w:pPr>
      <w:r>
        <w:rPr>
          <w:rFonts w:ascii="IRNazanin" w:hAnsi="IRNazanin" w:eastAsia="IRNazanin" w:cs="IRNazanin"/>
          <w:lang w:bidi="fa-IR"/>
          <w:color w:val="111111"/>
          <w:sz w:val="28"/>
          <w:szCs w:val="28"/>
          <w:rtl/>
        </w:rPr>
        <w:t xml:space="preserve">و یقضی الکسوف إن فرّط فی الحاضرة فی أول وقتها.</w:t>
      </w:r>
    </w:p>
    <w:p>
      <w:pPr>
        <w:pStyle w:val="BookText"/>
      </w:pPr>
      <w:r>
        <w:rPr>
          <w:rFonts w:ascii="IRNazanin" w:hAnsi="IRNazanin" w:eastAsia="IRNazanin" w:cs="IRNazanin"/>
          <w:lang w:bidi="fa-IR"/>
          <w:color w:val="111111"/>
          <w:sz w:val="28"/>
          <w:szCs w:val="28"/>
          <w:rtl/>
        </w:rPr>
        <w:t xml:space="preserve">قوله: (و الکسوف أولی من صلاة اللیل و إن خرج وقتها).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58" w:name="pg10520_111835"/>
    <w:bookmarkEnd w:id="58"/>
    <w:p>
      <w:pPr>
        <w:pStyle w:val="BookText"/>
      </w:pPr>
      <w:r>
        <w:rPr>
          <w:rFonts w:ascii="IRNazanin" w:hAnsi="IRNazanin" w:eastAsia="IRNazanin" w:cs="IRNazanin"/>
          <w:lang w:bidi="fa-IR"/>
          <w:color w:val="111111"/>
          <w:sz w:val="28"/>
          <w:szCs w:val="28"/>
          <w:rtl/>
        </w:rPr>
        <w:t xml:space="preserve">وقتها،ثم تقضی ندبا،و لا تصلی علی الراحلة و مشیا اختیارا.</w:t>
      </w:r>
    </w:p>
    <w:p>
      <w:pPr>
        <w:pStyle w:val="Heading4"/>
      </w:pPr>
      <w:bookmarkStart w:id="187" w:name="_Toc104"/>
      <w:r>
        <w:t>الفصل الرابع:فی صلاة النذر</w:t>
      </w:r>
      <w:bookmarkEnd w:id="187"/>
    </w:p>
    <w:p>
      <w:pPr>
        <w:pStyle w:val="BookText"/>
      </w:pPr>
      <w:r>
        <w:rPr>
          <w:rFonts w:ascii="IRNazanin" w:hAnsi="IRNazanin" w:eastAsia="IRNazanin" w:cs="IRNazanin"/>
          <w:lang w:bidi="fa-IR"/>
          <w:color w:val="111111"/>
          <w:sz w:val="28"/>
          <w:szCs w:val="28"/>
          <w:rtl/>
        </w:rPr>
        <w:t xml:space="preserve">الفصل الرابع:فی صلاة النذر:</w:t>
      </w:r>
    </w:p>
    <w:p>
      <w:pPr>
        <w:pStyle w:val="BookText"/>
      </w:pPr>
      <w:r>
        <w:rPr>
          <w:rFonts w:ascii="IRNazanin" w:hAnsi="IRNazanin" w:eastAsia="IRNazanin" w:cs="IRNazanin"/>
          <w:lang w:bidi="fa-IR"/>
          <w:color w:val="111111"/>
          <w:sz w:val="28"/>
          <w:szCs w:val="28"/>
          <w:rtl/>
        </w:rPr>
        <w:t xml:space="preserve">من نذر صلاة شرط فیها ما شرط فی الفرائض الیومیة،و یزید الصفات التی عیّنها فی نذره إن قیّده. أما الزمان کیوم الجمعة،أو المکان بشرط المزیّة کالمسجد،أو غیرهما، فلو أوقعها فی غیر ذلک الزمان لم یجزئه،و وجب علیه کفارة النذر،و القضاء إن لم یتکرر ذلک الزمان.</w:t>
      </w:r>
    </w:p>
    <w:p>
      <w:pPr>
        <w:pStyle w:val="BookText"/>
      </w:pPr>
      <w:r>
        <w:rPr>
          <w:rFonts w:ascii="IRNazanin" w:hAnsi="IRNazanin" w:eastAsia="IRNazanin" w:cs="IRNazanin"/>
          <w:lang w:bidi="fa-IR"/>
          <w:color w:val="111111"/>
          <w:sz w:val="28"/>
          <w:szCs w:val="28"/>
          <w:rtl/>
        </w:rPr>
        <w:t xml:space="preserve">و لو أوقعها فی غیر ذلک المکان فکذلک،إلاّ أن یخلو القید عن المزیة فالوجه الإجزاء،فلو فعل فیما هو أزید مزیة ففی الإجزاء  هذه أولویة حقة،لکونها فریضة،و لو قدم صلاة اللیل مع القطع بسعة وقت الکسوف فالظاهر الجواز،و کذا غیر نافلة اللیل من النوافل،و ظاهر عبارة المصنف فی کتبه العدم،و هو مستفاد من إطلاق قولهم:یصلی النافلة ما لم یدخل وقت الفریضة.</w:t>
      </w:r>
    </w:p>
    <w:p>
      <w:pPr>
        <w:pStyle w:val="BookText"/>
      </w:pPr>
      <w:r>
        <w:rPr>
          <w:rFonts w:ascii="IRNazanin" w:hAnsi="IRNazanin" w:eastAsia="IRNazanin" w:cs="IRNazanin"/>
          <w:lang w:bidi="fa-IR"/>
          <w:color w:val="111111"/>
          <w:sz w:val="28"/>
          <w:szCs w:val="28"/>
          <w:rtl/>
        </w:rPr>
        <w:t xml:space="preserve">قوله: (و یزید الصفات التی عیّنها فی نذره إن قیده).</w:t>
      </w:r>
    </w:p>
    <w:p>
      <w:pPr>
        <w:pStyle w:val="BookText"/>
      </w:pPr>
      <w:r>
        <w:rPr>
          <w:rFonts w:ascii="IRNazanin" w:hAnsi="IRNazanin" w:eastAsia="IRNazanin" w:cs="IRNazanin"/>
          <w:lang w:bidi="fa-IR"/>
          <w:color w:val="111111"/>
          <w:sz w:val="28"/>
          <w:szCs w:val="28"/>
          <w:rtl/>
        </w:rPr>
        <w:t xml:space="preserve">أی:إن قید النذر بشیء من الصفات یشترط لصحة المنذورة الإتیان بها، زیادة علی ما شرط فی الفرائض الیومیة.</w:t>
      </w:r>
    </w:p>
    <w:p>
      <w:pPr>
        <w:pStyle w:val="BookText"/>
      </w:pPr>
      <w:r>
        <w:rPr>
          <w:rFonts w:ascii="IRNazanin" w:hAnsi="IRNazanin" w:eastAsia="IRNazanin" w:cs="IRNazanin"/>
          <w:lang w:bidi="fa-IR"/>
          <w:color w:val="111111"/>
          <w:sz w:val="28"/>
          <w:szCs w:val="28"/>
          <w:rtl/>
        </w:rPr>
        <w:t xml:space="preserve">و اعلم أنّ قوله:(إن قیده)ضائع،لأنّ النذر المشتمل علی تعیین صفات لا یکون إلاّ مقیدا،فلا حاجة إلیه.</w:t>
      </w:r>
    </w:p>
    <w:p>
      <w:pPr>
        <w:pStyle w:val="BookText"/>
      </w:pPr>
      <w:r>
        <w:rPr>
          <w:rFonts w:ascii="IRNazanin" w:hAnsi="IRNazanin" w:eastAsia="IRNazanin" w:cs="IRNazanin"/>
          <w:lang w:bidi="fa-IR"/>
          <w:color w:val="111111"/>
          <w:sz w:val="28"/>
          <w:szCs w:val="28"/>
          <w:rtl/>
        </w:rPr>
        <w:t xml:space="preserve">قوله: (إما بالزمان کیوم الجمعة،أو المکان بشرط المزیة کالمسجد، أو غیرهما،فلو أوقعها فی غیر ذلک الزمان لم تجز،و وجب علیه کفارة النذر و القضاء إن لم یتکرر ذلک الزمان،و لو أوقعها فی غیر ذلک المکان فکذلک،إلا أن یخلو القید عن المزیّة فالوجه الإجزاء،و لو فعل فیما هو أزید مزیّة ففی الإجزاء نظر).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نظر،و لو قیّده بعدد وجب،و الأقرب وجوب التسلیم بین کل رکعتین.</w:t>
      </w:r>
    </w:p>
    <w:p>
      <w:pPr>
        <w:pStyle w:val="BookText"/>
      </w:pPr>
      <w:r>
        <w:rPr>
          <w:rFonts w:ascii="IRNazanin" w:hAnsi="IRNazanin" w:eastAsia="IRNazanin" w:cs="IRNazanin"/>
          <w:lang w:bidi="fa-IR"/>
          <w:color w:val="111111"/>
          <w:sz w:val="28"/>
          <w:szCs w:val="28"/>
          <w:rtl/>
        </w:rPr>
        <w:t xml:space="preserve">اعلم أنّ المصنف لما ذکر وجوب مراعاة الصفات المعینة فی النذر أشار الی بیانها بقوله:(أما بالزمان کیوم الجمعة،أو المکان بشرط المزیة کالمسجد،أو غیرهما إلی أخره)فها هنا مباحث:</w:t>
      </w:r>
    </w:p>
    <w:p>
      <w:pPr>
        <w:pStyle w:val="BookText"/>
      </w:pPr>
      <w:r>
        <w:rPr>
          <w:rFonts w:ascii="IRNazanin" w:hAnsi="IRNazanin" w:eastAsia="IRNazanin" w:cs="IRNazanin"/>
          <w:lang w:bidi="fa-IR"/>
          <w:color w:val="111111"/>
          <w:sz w:val="28"/>
          <w:szCs w:val="28"/>
          <w:rtl/>
        </w:rPr>
        <w:t xml:space="preserve">الأول:فی تحقیق الزمان و المکان المقید بهما النذر:لا خلاف فی انعقاد النذر،إذا قیده بالفعل فی زمان أو مکان راجحین،کالانتصاب لنافلة اللیل و المسجد.</w:t>
      </w:r>
    </w:p>
    <w:p>
      <w:pPr>
        <w:pStyle w:val="BookText"/>
      </w:pPr>
      <w:r>
        <w:rPr>
          <w:rFonts w:ascii="IRNazanin" w:hAnsi="IRNazanin" w:eastAsia="IRNazanin" w:cs="IRNazanin"/>
          <w:lang w:bidi="fa-IR"/>
          <w:color w:val="111111"/>
          <w:sz w:val="28"/>
          <w:szCs w:val="28"/>
          <w:rtl/>
        </w:rPr>
        <w:t xml:space="preserve">و کذا لا کلام فی عدم انعقاده،إذا کان محرما کوقت الحیض و المکان المغصوب،و فی الانعقاد مع الوجوب تردد،یبنی علی انعقاد نذر الواجب و عدمه.</w:t>
      </w:r>
    </w:p>
    <w:p>
      <w:pPr>
        <w:pStyle w:val="BookText"/>
      </w:pPr>
      <w:r>
        <w:rPr>
          <w:rFonts w:ascii="IRNazanin" w:hAnsi="IRNazanin" w:eastAsia="IRNazanin" w:cs="IRNazanin"/>
          <w:lang w:bidi="fa-IR"/>
          <w:color w:val="111111"/>
          <w:sz w:val="28"/>
          <w:szCs w:val="28"/>
          <w:rtl/>
        </w:rPr>
        <w:t xml:space="preserve">و الأصح الانعقاد:و لو کان الزمان أو المکان مکروها کالأوقات الخمسة و الحمام لم ینعقد نذر الثانی قطعا.</w:t>
      </w:r>
    </w:p>
    <w:p>
      <w:pPr>
        <w:pStyle w:val="BookText"/>
      </w:pPr>
      <w:r>
        <w:rPr>
          <w:rFonts w:ascii="IRNazanin" w:hAnsi="IRNazanin" w:eastAsia="IRNazanin" w:cs="IRNazanin"/>
          <w:lang w:bidi="fa-IR"/>
          <w:color w:val="111111"/>
          <w:sz w:val="28"/>
          <w:szCs w:val="28"/>
          <w:rtl/>
        </w:rPr>
        <w:t xml:space="preserve">و هل یبطل النذر من أصله أم ینعقد بدون القید؟فیه وجهان،اختار المصنف و شیخنا الثانی.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و یشکل،بوجوب ارتفاع الجنس بارتفاع الفصل،و بأنّ المقصود بالنذر مع القید لا النذر وحده،فإما أن یصحا أو یبطلا،و إلاّ لزم صحة نذر غیر مقصود.</w:t>
      </w:r>
    </w:p>
    <w:p>
      <w:pPr>
        <w:pStyle w:val="BookText"/>
      </w:pPr>
      <w:r>
        <w:rPr>
          <w:rFonts w:ascii="IRNazanin" w:hAnsi="IRNazanin" w:eastAsia="IRNazanin" w:cs="IRNazanin"/>
          <w:lang w:bidi="fa-IR"/>
          <w:color w:val="111111"/>
          <w:sz w:val="28"/>
          <w:szCs w:val="28"/>
          <w:rtl/>
        </w:rPr>
        <w:t xml:space="preserve">فأما الأول فقد نص المصنف علی انعقاده فی باب الوقف،و استشکله فی باب النذر،و نقل الفاضل ولده الإجماع علی انعقاده،قال فی الشرح:و الفرق دقیق </w:t>
      </w:r>
      <w:r>
        <w:rPr>
          <w:rStyle w:val="FootnoteReference"/>
        </w:rPr>
        <w:footnoteReference w:id="2292"/>
      </w:r>
      <w:r>
        <w:rPr>
          <w:rFonts w:ascii="IRNazanin" w:hAnsi="IRNazanin" w:eastAsia="IRNazanin" w:cs="IRNazanin"/>
          <w:lang w:bidi="fa-IR"/>
          <w:color w:val="111111"/>
          <w:sz w:val="28"/>
          <w:szCs w:val="28"/>
          <w:rtl/>
        </w:rPr>
        <w:t xml:space="preserve">،و نقل عنه إن الفرق من وجوه:</w:t>
      </w:r>
    </w:p>
    <w:p>
      <w:pPr>
        <w:pStyle w:val="BookText"/>
      </w:pPr>
      <w:r>
        <w:rPr>
          <w:rFonts w:ascii="IRNazanin" w:hAnsi="IRNazanin" w:eastAsia="IRNazanin" w:cs="IRNazanin"/>
          <w:lang w:bidi="fa-IR"/>
          <w:color w:val="111111"/>
          <w:sz w:val="28"/>
          <w:szCs w:val="28"/>
          <w:rtl/>
        </w:rPr>
        <w:t xml:space="preserve">الأول:أنّ الوقت سبب الوجوب-بجعل الشارع-بخلاف المکان،فإنه من ضرورة الفعل لا سببیة فیه.</w:t>
      </w:r>
    </w:p>
    <w:p>
      <w:pPr>
        <w:pStyle w:val="BookText"/>
      </w:pPr>
      <w:r>
        <w:rPr>
          <w:rFonts w:ascii="IRNazanin" w:hAnsi="IRNazanin" w:eastAsia="IRNazanin" w:cs="IRNazanin"/>
          <w:lang w:bidi="fa-IR"/>
          <w:color w:val="111111"/>
          <w:sz w:val="28"/>
          <w:szCs w:val="28"/>
          <w:rtl/>
        </w:rPr>
        <w:t xml:space="preserve">قیل علیه:أن السبب هنا الالتزام بالنذر،فلا نمنع سببیة الوقت و وجوبه فیه،لکون الزمان کالمکان ظرفین للفعل،و لا یلزم من سببیة الوقت فی الصلاة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الواجبة أصالة ثبوته هنا.</w:t>
      </w:r>
    </w:p>
    <w:p>
      <w:pPr>
        <w:pStyle w:val="BookText"/>
      </w:pPr>
      <w:r>
        <w:rPr>
          <w:rFonts w:ascii="IRNazanin" w:hAnsi="IRNazanin" w:eastAsia="IRNazanin" w:cs="IRNazanin"/>
          <w:lang w:bidi="fa-IR"/>
          <w:color w:val="111111"/>
          <w:sz w:val="28"/>
          <w:szCs w:val="28"/>
          <w:rtl/>
        </w:rPr>
        <w:t xml:space="preserve">و أجیب:بأن المراد من السببیة توجه الخطاب إلی المکلف عند حضوره، و هو حاصل هنا،و لا یتصور ذلک فی المکان إلا تبعا. </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الثانی:أنّ کراهیة الوقت مختصة بالنوافل المبتدأة دون الفرائض،بخلاف المکان فإنه یعمهما.</w:t>
      </w:r>
    </w:p>
    <w:p>
      <w:pPr>
        <w:pStyle w:val="BookText"/>
      </w:pPr>
      <w:r>
        <w:rPr>
          <w:rFonts w:ascii="IRNazanin" w:hAnsi="IRNazanin" w:eastAsia="IRNazanin" w:cs="IRNazanin"/>
          <w:lang w:bidi="fa-IR"/>
          <w:color w:val="111111"/>
          <w:sz w:val="28"/>
          <w:szCs w:val="28"/>
          <w:rtl/>
        </w:rPr>
        <w:t xml:space="preserve">الثالث:أنّ الوقت لا یمکن تعدده،و هو من مشخصات الفعل،فقبله لا یجب،و بعده یمتنع،فلا یکون الفعل فی غیره هو المنذور،بل یکون مغایرا.</w:t>
      </w:r>
    </w:p>
    <w:p>
      <w:pPr>
        <w:pStyle w:val="BookText"/>
      </w:pPr>
      <w:r>
        <w:rPr>
          <w:rFonts w:ascii="IRNazanin" w:hAnsi="IRNazanin" w:eastAsia="IRNazanin" w:cs="IRNazanin"/>
          <w:lang w:bidi="fa-IR"/>
          <w:color w:val="111111"/>
          <w:sz w:val="28"/>
          <w:szCs w:val="28"/>
          <w:rtl/>
        </w:rPr>
        <w:t xml:space="preserve">الرابع:أنّ النذر یصیّر الوقت المنذور فیه لتلک العبادة محدودا،کما یجعل النص الوقت الفلانی للعبادة الفلانیة.</w:t>
      </w:r>
    </w:p>
    <w:p>
      <w:pPr>
        <w:pStyle w:val="BookText"/>
      </w:pPr>
      <w:r>
        <w:rPr>
          <w:rFonts w:ascii="IRNazanin" w:hAnsi="IRNazanin" w:eastAsia="IRNazanin" w:cs="IRNazanin"/>
          <w:lang w:bidi="fa-IR"/>
          <w:color w:val="111111"/>
          <w:sz w:val="28"/>
          <w:szCs w:val="28"/>
          <w:rtl/>
        </w:rPr>
        <w:t xml:space="preserve">قلت:أما الحکم فمشکل،و أشکل منه نقل الإجماع،و أما الفرق ففیه نظر.</w:t>
      </w:r>
    </w:p>
    <w:p>
      <w:pPr>
        <w:pStyle w:val="BookText"/>
      </w:pPr>
      <w:r>
        <w:rPr>
          <w:rFonts w:ascii="IRNazanin" w:hAnsi="IRNazanin" w:eastAsia="IRNazanin" w:cs="IRNazanin"/>
          <w:lang w:bidi="fa-IR"/>
          <w:color w:val="111111"/>
          <w:sz w:val="28"/>
          <w:szCs w:val="28"/>
          <w:rtl/>
        </w:rPr>
        <w:t xml:space="preserve">أما الأول:فلأنّ سببیة الوقت هنا انما تثبت إذا انعقد النذر،و شرط انعقاده أن لا یکون مرجوحا.</w:t>
      </w:r>
    </w:p>
    <w:p>
      <w:pPr>
        <w:pStyle w:val="BookText"/>
      </w:pPr>
      <w:r>
        <w:rPr>
          <w:rFonts w:ascii="IRNazanin" w:hAnsi="IRNazanin" w:eastAsia="IRNazanin" w:cs="IRNazanin"/>
          <w:lang w:bidi="fa-IR"/>
          <w:color w:val="111111"/>
          <w:sz w:val="28"/>
          <w:szCs w:val="28"/>
          <w:rtl/>
        </w:rPr>
        <w:t xml:space="preserve">و أما الثانی،فلأنّ صیرورة المنذورة فی وقت الکراهة ذات سبب إنما هو إذا انعقد النذر،و انعقاده یتوقف علی التعلّق بما لیس بمرجوح،و انتفاء مرجوحیتها إنما یکون بالنذر،فیلزم الدور.</w:t>
      </w:r>
    </w:p>
    <w:p>
      <w:pPr>
        <w:pStyle w:val="BookText"/>
      </w:pPr>
      <w:r>
        <w:rPr>
          <w:rFonts w:ascii="IRNazanin" w:hAnsi="IRNazanin" w:eastAsia="IRNazanin" w:cs="IRNazanin"/>
          <w:lang w:bidi="fa-IR"/>
          <w:color w:val="111111"/>
          <w:sz w:val="28"/>
          <w:szCs w:val="28"/>
          <w:rtl/>
        </w:rPr>
        <w:t xml:space="preserve">و أما الثالث،فلأنّ الوقت إنما یصیر من مشخصات الفعل إذا وجب إیقاعه فیه بالأصل أو النذر مثلا،و حینئذ فالمکان کذلک،فلا یکون الفعل فی غیره هو المنذور.</w:t>
      </w:r>
    </w:p>
    <w:p>
      <w:pPr>
        <w:pStyle w:val="BookText"/>
      </w:pPr>
      <w:r>
        <w:rPr>
          <w:rFonts w:ascii="IRNazanin" w:hAnsi="IRNazanin" w:eastAsia="IRNazanin" w:cs="IRNazanin"/>
          <w:lang w:bidi="fa-IR"/>
          <w:color w:val="111111"/>
          <w:sz w:val="28"/>
          <w:szCs w:val="28"/>
          <w:rtl/>
        </w:rPr>
        <w:t xml:space="preserve">و عدم تعدد الوقت إذا تشخص مسلّم،لکن المکان کذلک أیضا،أما إمکان تعدد فعل المنذور فیه و عدمه فتابع للزمان،و لا مدخل فی ذلک لانعقاد النذر و عدمه.</w:t>
      </w:r>
    </w:p>
    <w:p>
      <w:pPr>
        <w:pStyle w:val="BookText"/>
      </w:pPr>
      <w:r>
        <w:rPr>
          <w:rFonts w:ascii="IRNazanin" w:hAnsi="IRNazanin" w:eastAsia="IRNazanin" w:cs="IRNazanin"/>
          <w:lang w:bidi="fa-IR"/>
          <w:color w:val="111111"/>
          <w:sz w:val="28"/>
          <w:szCs w:val="28"/>
          <w:rtl/>
        </w:rPr>
        <w:t xml:space="preserve">و أما الرابع:فلأنّ النذر إنما یصیّر الوقت المنذور فیه وقتا للعبادة إذا انعقد،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شرط انعقاده تعلقه بما لیس بمرجوح،و المکان أیضا کذلک إذا انعقد نذره،فیصیر کالمقام بالنسبة إلی رکعتی الطواف.</w:t>
      </w:r>
    </w:p>
    <w:p>
      <w:pPr>
        <w:pStyle w:val="BookText"/>
      </w:pPr>
      <w:r>
        <w:rPr>
          <w:rFonts w:ascii="IRNazanin" w:hAnsi="IRNazanin" w:eastAsia="IRNazanin" w:cs="IRNazanin"/>
          <w:lang w:bidi="fa-IR"/>
          <w:color w:val="111111"/>
          <w:sz w:val="28"/>
          <w:szCs w:val="28"/>
          <w:rtl/>
        </w:rPr>
        <w:t xml:space="preserve">و لو خلا المکان و الزمان عن المزیة و الکراهة،فهل ینعقد النذر؟لا إشکال عند القائلین بانعقاد النذر مع کراهیة الوقت فی الانعقاد هنا،و أما المکان،ففی انعقاد نذره وجهان،یلتفتان إلی أنّ نذر المباح هل ینعقد أم لا؟فعلی العدم هل ینعقد النذر و یلغو القید؟ صریح کلام المصنف فی هذا الکتاب و غیره </w:t>
      </w:r>
      <w:r>
        <w:rPr>
          <w:rStyle w:val="FootnoteReference"/>
        </w:rPr>
        <w:footnoteReference w:id="2294"/>
      </w:r>
      <w:r>
        <w:rPr>
          <w:rFonts w:ascii="IRNazanin" w:hAnsi="IRNazanin" w:eastAsia="IRNazanin" w:cs="IRNazanin"/>
          <w:lang w:bidi="fa-IR"/>
          <w:color w:val="111111"/>
          <w:sz w:val="28"/>
          <w:szCs w:val="28"/>
          <w:rtl/>
        </w:rPr>
        <w:t xml:space="preserve">و شیخنا فی الذکری </w:t>
      </w:r>
      <w:r>
        <w:rPr>
          <w:rStyle w:val="FootnoteReference"/>
        </w:rPr>
        <w:footnoteReference w:id="2295"/>
      </w:r>
      <w:r>
        <w:rPr>
          <w:rFonts w:ascii="IRNazanin" w:hAnsi="IRNazanin" w:eastAsia="IRNazanin" w:cs="IRNazanin"/>
          <w:lang w:bidi="fa-IR"/>
          <w:color w:val="111111"/>
          <w:sz w:val="28"/>
          <w:szCs w:val="28"/>
          <w:rtl/>
        </w:rPr>
        <w:t xml:space="preserve">و غیرها انعقاد النذر دون القید </w:t>
      </w:r>
      <w:r>
        <w:rPr>
          <w:rStyle w:val="FootnoteReference"/>
        </w:rPr>
        <w:footnoteReference w:id="2296"/>
      </w:r>
      <w:r>
        <w:rPr>
          <w:rFonts w:ascii="IRNazanin" w:hAnsi="IRNazanin" w:eastAsia="IRNazanin" w:cs="IRNazanin"/>
          <w:lang w:bidi="fa-IR"/>
          <w:color w:val="111111"/>
          <w:sz w:val="28"/>
          <w:szCs w:val="28"/>
          <w:rtl/>
        </w:rPr>
        <w:t xml:space="preserve">،و فیه الاشکال السابق.</w:t>
      </w:r>
    </w:p>
    <w:p>
      <w:pPr>
        <w:pStyle w:val="BookText"/>
      </w:pPr>
      <w:r>
        <w:rPr>
          <w:rFonts w:ascii="IRNazanin" w:hAnsi="IRNazanin" w:eastAsia="IRNazanin" w:cs="IRNazanin"/>
          <w:lang w:bidi="fa-IR"/>
          <w:color w:val="111111"/>
          <w:sz w:val="28"/>
          <w:szCs w:val="28"/>
          <w:rtl/>
        </w:rPr>
        <w:t xml:space="preserve">الثانی:فیما یتحقق به الإخلال،و إنما یتحقق الإخلال بالفعل فی الوقت أو المکان اللذین یتعلق النذر بهما،بحیث یتعذر الإتیان به علی وفق النذر،سواء أتی بالفعل فی غیرهما مشتملا علی جمیع ما یعتبر فیه من الصفات ما عدا القید أم لا.</w:t>
      </w:r>
    </w:p>
    <w:p>
      <w:pPr>
        <w:pStyle w:val="BookText"/>
      </w:pPr>
      <w:r>
        <w:rPr>
          <w:rFonts w:ascii="IRNazanin" w:hAnsi="IRNazanin" w:eastAsia="IRNazanin" w:cs="IRNazanin"/>
          <w:lang w:bidi="fa-IR"/>
          <w:color w:val="111111"/>
          <w:sz w:val="28"/>
          <w:szCs w:val="28"/>
          <w:rtl/>
        </w:rPr>
        <w:t xml:space="preserve">و إنّما یتحقق تعذر الإتیان به علی وفق النذر فی الزمان إذا تشخص،کهذه الجمعة أو هذا الیوم،فإذا ترک فی هذا الیوم حتی خرج،و فعله فی غیره تحقق الإخلال،لامتناع الإتیان به فی الوقت المنذور.</w:t>
      </w:r>
    </w:p>
    <w:p>
      <w:pPr>
        <w:pStyle w:val="BookText"/>
      </w:pPr>
      <w:r>
        <w:rPr>
          <w:rFonts w:ascii="IRNazanin" w:hAnsi="IRNazanin" w:eastAsia="IRNazanin" w:cs="IRNazanin"/>
          <w:lang w:bidi="fa-IR"/>
          <w:color w:val="111111"/>
          <w:sz w:val="28"/>
          <w:szCs w:val="28"/>
          <w:rtl/>
        </w:rPr>
        <w:t xml:space="preserve">ثم إن کان قد نوی بالفعل فی غیره القضاء أجزأ،و إلا وجب قضاؤه.</w:t>
      </w:r>
    </w:p>
    <w:p>
      <w:pPr>
        <w:pStyle w:val="BookText"/>
      </w:pPr>
      <w:r>
        <w:rPr>
          <w:rFonts w:ascii="IRNazanin" w:hAnsi="IRNazanin" w:eastAsia="IRNazanin" w:cs="IRNazanin"/>
          <w:lang w:bidi="fa-IR"/>
          <w:color w:val="111111"/>
          <w:sz w:val="28"/>
          <w:szCs w:val="28"/>
          <w:rtl/>
        </w:rPr>
        <w:t xml:space="preserve">و ان لم یتشخص،بل کان کلیّا-کیوم الجمعة-مثلا لم یتحقق الإخلال إلاّ بالترک فی جمیع جزئیات الکلّی،و ذلک فی صورة واحدة هی ما إذا غلب علی ظنه-و الزمان حاضر-أنه إن لم یفعله فیه تعذّر علیه فعله و صدق ظنه،فإنّ الإخلال ها هنا متحقق،لأنه کان متعبدا بظنه.</w:t>
      </w:r>
    </w:p>
    <w:p>
      <w:pPr>
        <w:pStyle w:val="BookText"/>
      </w:pPr>
      <w:r>
        <w:rPr>
          <w:rFonts w:ascii="IRNazanin" w:hAnsi="IRNazanin" w:eastAsia="IRNazanin" w:cs="IRNazanin"/>
          <w:lang w:bidi="fa-IR"/>
          <w:color w:val="111111"/>
          <w:sz w:val="28"/>
          <w:szCs w:val="28"/>
          <w:rtl/>
        </w:rPr>
        <w:t xml:space="preserve">و فیما عدا ذلک لا یتحقق الإخلال،بل یجب الإتیان بالفعل ثانیا علی وفق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النذر إن لم یطابقه أولا،و کذا ثانیا و ثالثا،لبقاء الوقت،و عدم تعیین المنذور </w:t>
      </w:r>
      <w:r>
        <w:rPr>
          <w:rStyle w:val="FootnoteReference"/>
        </w:rPr>
        <w:footnoteReference w:id="2297"/>
      </w:r>
      <w:r>
        <w:rPr>
          <w:rFonts w:ascii="IRNazanin" w:hAnsi="IRNazanin" w:eastAsia="IRNazanin" w:cs="IRNazanin"/>
          <w:lang w:bidi="fa-IR"/>
          <w:color w:val="111111"/>
          <w:sz w:val="28"/>
          <w:szCs w:val="28"/>
          <w:rtl/>
        </w:rPr>
        <w:t xml:space="preserve">فی المأتی به أولا،و کذا تعذر الإتیان بالفعل علی وفق النذر فی المکان إنما یکون مع تشخص الزمان،أو مع کونه کلیّا إذا غلب علی الظن تعذر الإتیان به فی مکان النذر مع الإخلال به و صدق ظنه.</w:t>
      </w:r>
    </w:p>
    <w:p>
      <w:pPr>
        <w:pStyle w:val="BookText"/>
      </w:pPr>
      <w:r>
        <w:rPr>
          <w:rFonts w:ascii="IRNazanin" w:hAnsi="IRNazanin" w:eastAsia="IRNazanin" w:cs="IRNazanin"/>
          <w:lang w:bidi="fa-IR"/>
          <w:color w:val="111111"/>
          <w:sz w:val="28"/>
          <w:szCs w:val="28"/>
          <w:rtl/>
        </w:rPr>
        <w:t xml:space="preserve">و یکفی فی ظن تعذر الإتیان به-فی المکان-حکم </w:t>
      </w:r>
      <w:r>
        <w:rPr>
          <w:rStyle w:val="FootnoteReference"/>
        </w:rPr>
        <w:footnoteReference w:id="2298"/>
      </w:r>
      <w:r>
        <w:rPr>
          <w:rFonts w:ascii="IRNazanin" w:hAnsi="IRNazanin" w:eastAsia="IRNazanin" w:cs="IRNazanin"/>
          <w:lang w:bidi="fa-IR"/>
          <w:color w:val="111111"/>
          <w:sz w:val="28"/>
          <w:szCs w:val="28"/>
          <w:rtl/>
        </w:rPr>
        <w:t xml:space="preserve">العادة،لکن إنما یتحقق الحنث هنا و فی الزمان إذا اتصل ذلک بموته،فإنه ما دام حیّا لم یتحقق خروج الوقت،فإذا مات تبین صدق الظن.</w:t>
      </w:r>
    </w:p>
    <w:p>
      <w:pPr>
        <w:pStyle w:val="BookText"/>
      </w:pPr>
      <w:r>
        <w:rPr>
          <w:rFonts w:ascii="IRNazanin" w:hAnsi="IRNazanin" w:eastAsia="IRNazanin" w:cs="IRNazanin"/>
          <w:lang w:bidi="fa-IR"/>
          <w:color w:val="111111"/>
          <w:sz w:val="28"/>
          <w:szCs w:val="28"/>
          <w:rtl/>
        </w:rPr>
        <w:t xml:space="preserve">و قد حصر الشارح الحنث فی الأولی:فیما إذا ظنّ الموت بعده بلا فصل، فترک لا لعذر شرعی </w:t>
      </w:r>
      <w:r>
        <w:rPr>
          <w:rStyle w:val="FootnoteReference"/>
        </w:rPr>
        <w:footnoteReference w:id="2299"/>
      </w:r>
      <w:r>
        <w:rPr>
          <w:rFonts w:ascii="IRNazanin" w:hAnsi="IRNazanin" w:eastAsia="IRNazanin" w:cs="IRNazanin"/>
          <w:lang w:bidi="fa-IR"/>
          <w:color w:val="111111"/>
          <w:sz w:val="28"/>
          <w:szCs w:val="28"/>
          <w:rtl/>
        </w:rPr>
        <w:t xml:space="preserve">.و لیس بجید،بل لو ظن التعذر لمرض أو عدوّ و نحوهما فمات تحقق الحنث،إذ لا تفاوت و قوله-بعده بلا فصل-مستغنی عنه،إذ یکفی ظن الموت قبل عود الزمان،أو قبل التمکن من فعله بعد عوده،فلا وجه للحصر.</w:t>
      </w:r>
    </w:p>
    <w:p>
      <w:pPr>
        <w:pStyle w:val="BookText"/>
      </w:pPr>
      <w:r>
        <w:rPr>
          <w:rFonts w:ascii="IRNazanin" w:hAnsi="IRNazanin" w:eastAsia="IRNazanin" w:cs="IRNazanin"/>
          <w:lang w:bidi="fa-IR"/>
          <w:color w:val="111111"/>
          <w:sz w:val="28"/>
          <w:szCs w:val="28"/>
          <w:rtl/>
        </w:rPr>
        <w:t xml:space="preserve">و فی الثانیة:فیما إذا علم أنه إن لم یفعلها فی ذلک الوقت فی مکان النذر امتنع فعلها فیه عادة،فترک الفعل لا لعذر شرعی </w:t>
      </w:r>
      <w:r>
        <w:rPr>
          <w:rStyle w:val="FootnoteReference"/>
        </w:rPr>
        <w:footnoteReference w:id="2300"/>
      </w:r>
      <w:r>
        <w:rPr>
          <w:rFonts w:ascii="IRNazanin" w:hAnsi="IRNazanin" w:eastAsia="IRNazanin" w:cs="IRNazanin"/>
          <w:lang w:bidi="fa-IR"/>
          <w:color w:val="111111"/>
          <w:sz w:val="28"/>
          <w:szCs w:val="28"/>
          <w:rtl/>
        </w:rPr>
        <w:t xml:space="preserve">.و لیس بجید،لأنّ العلم المستند إلی العادة ظن،فلا بد معه فی تحقق الحنث من حصول الموت،و لا یحنث بمجرد الترک،لإمکان کذب ظنه،فیلزم من تکلیفه بالفعل عدم الحنث المقتضی لعدم الکفارة،و من عدم تکلیفه به سقوطه مع بقاء وقته بغیر مسقط.</w:t>
      </w:r>
    </w:p>
    <w:p>
      <w:pPr>
        <w:pStyle w:val="BookText"/>
      </w:pPr>
      <w:r>
        <w:rPr>
          <w:rFonts w:ascii="IRNazanin" w:hAnsi="IRNazanin" w:eastAsia="IRNazanin" w:cs="IRNazanin"/>
          <w:lang w:bidi="fa-IR"/>
          <w:color w:val="111111"/>
          <w:sz w:val="28"/>
          <w:szCs w:val="28"/>
          <w:rtl/>
        </w:rPr>
        <w:t xml:space="preserve">الثالث:إنما تجب الکفارة فی کل موضع ترک فیه القید مع انعقاده علی وجه یتحقق معه الإخلال بالکلیة لا لعذر شرعی مسقط بل عمدا اختیارا،و قد تقدم بیان ما به یتحقق الإخلال بالکلیة،فلا حاجة إلی إعادته.</w:t>
      </w:r>
    </w:p>
    <w:p>
      <w:pPr>
        <w:pStyle w:val="BookText"/>
      </w:pPr>
      <w:r>
        <w:rPr>
          <w:rFonts w:ascii="IRNazanin" w:hAnsi="IRNazanin" w:eastAsia="IRNazanin" w:cs="IRNazanin"/>
          <w:lang w:bidi="fa-IR"/>
          <w:color w:val="111111"/>
          <w:sz w:val="28"/>
          <w:szCs w:val="28"/>
          <w:rtl/>
        </w:rPr>
        <w:t xml:space="preserve">الرابع:إذا قلنا بانعقاد نذر الفعل فی المکان الذی لا مزیة له،فأوقعه فی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غیره فی الزمان المقید به النذر إن کان،فهل یجزئ،أم یجب علیه الفعل فی المکان إن لم یتشخص الزمان،و القضاء و الکفارة مع تشخصه و فواته لو ظن تعذر الفعل مع عدم التشخص و صدق ظنّه؟فیه وجهان:</w:t>
      </w:r>
    </w:p>
    <w:p>
      <w:pPr>
        <w:pStyle w:val="BookText"/>
      </w:pPr>
      <w:r>
        <w:rPr>
          <w:rFonts w:ascii="IRNazanin" w:hAnsi="IRNazanin" w:eastAsia="IRNazanin" w:cs="IRNazanin"/>
          <w:lang w:bidi="fa-IR"/>
          <w:color w:val="111111"/>
          <w:sz w:val="28"/>
          <w:szCs w:val="28"/>
          <w:rtl/>
        </w:rPr>
        <w:t xml:space="preserve">أحدهما:الإجزاء،لأنّ الفرض أنّ المکان لا مزیة فیه،و ما هذا شأنه لا تعلق لغرض الشارع بخصوصه کالصلاة فی زاویة معینة فی البیت،فإنه لا مدخل لها فی التعبد،فلا تجب لمخالفتها کفارة.</w:t>
      </w:r>
    </w:p>
    <w:p>
      <w:pPr>
        <w:pStyle w:val="BookText"/>
      </w:pPr>
      <w:r>
        <w:rPr>
          <w:rFonts w:ascii="IRNazanin" w:hAnsi="IRNazanin" w:eastAsia="IRNazanin" w:cs="IRNazanin"/>
          <w:lang w:bidi="fa-IR"/>
          <w:color w:val="111111"/>
          <w:sz w:val="28"/>
          <w:szCs w:val="28"/>
          <w:rtl/>
        </w:rPr>
        <w:t xml:space="preserve">و الثانی:العدم،و یجب التلافی إن أمکن،و إلا فالقضاء و الکفارة،لأنّ المنذور الفعل فی تلک البقعة بعینها،فإذا أتی به فی غیرها لم یکن آتیا بالعبادة المنذورة، فتعین علیه کفارة خلف النذر،و هو وجه قویّ علی تقدیر القول بانعقاد النذر.</w:t>
      </w:r>
    </w:p>
    <w:p>
      <w:pPr>
        <w:pStyle w:val="BookText"/>
      </w:pPr>
      <w:r>
        <w:rPr>
          <w:rFonts w:ascii="IRNazanin" w:hAnsi="IRNazanin" w:eastAsia="IRNazanin" w:cs="IRNazanin"/>
          <w:lang w:bidi="fa-IR"/>
          <w:color w:val="111111"/>
          <w:sz w:val="28"/>
          <w:szCs w:val="28"/>
          <w:rtl/>
        </w:rPr>
        <w:t xml:space="preserve">و لو تعلق النذر بماله مزیة کالمسجد انعقد،فان فعل فیما هو أدون حنث،مع تحقق الإخلال بالکلیة.</w:t>
      </w:r>
    </w:p>
    <w:p>
      <w:pPr>
        <w:pStyle w:val="BookText"/>
      </w:pPr>
      <w:r>
        <w:rPr>
          <w:rFonts w:ascii="IRNazanin" w:hAnsi="IRNazanin" w:eastAsia="IRNazanin" w:cs="IRNazanin"/>
          <w:lang w:bidi="fa-IR"/>
          <w:color w:val="111111"/>
          <w:sz w:val="28"/>
          <w:szCs w:val="28"/>
          <w:rtl/>
        </w:rPr>
        <w:t xml:space="preserve">و لو فعل فی الأعلی مزیة ففی الإجزاء و عدمه وجهان:</w:t>
      </w:r>
    </w:p>
    <w:p>
      <w:pPr>
        <w:pStyle w:val="BookText"/>
      </w:pPr>
      <w:r>
        <w:rPr>
          <w:rFonts w:ascii="IRNazanin" w:hAnsi="IRNazanin" w:eastAsia="IRNazanin" w:cs="IRNazanin"/>
          <w:lang w:bidi="fa-IR"/>
          <w:color w:val="111111"/>
          <w:sz w:val="28"/>
          <w:szCs w:val="28"/>
          <w:rtl/>
        </w:rPr>
        <w:t xml:space="preserve">وجه الأول:أنّ التعیین لا مدخل له فی صحة النذر،بل للمزیة،فأین وجدت صح المنذور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منع،لأنّ مطلق المزیة شرط لانعقاد النذر،لا لصحة فعل المنذور،بل الشرط المزیة المنذورة،لعموم یُوفُونَ بِالنَّذْرِ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الآتی بالفعل فی غیر مکان النذر غیر آت بالمنذور قطعا،لأنّ المکان من جملة المشخصات.</w:t>
      </w:r>
    </w:p>
    <w:p>
      <w:pPr>
        <w:pStyle w:val="BookText"/>
      </w:pPr>
      <w:r>
        <w:rPr>
          <w:rFonts w:ascii="IRNazanin" w:hAnsi="IRNazanin" w:eastAsia="IRNazanin" w:cs="IRNazanin"/>
          <w:lang w:bidi="fa-IR"/>
          <w:color w:val="111111"/>
          <w:sz w:val="28"/>
          <w:szCs w:val="28"/>
          <w:rtl/>
        </w:rPr>
        <w:t xml:space="preserve">و لو فعل فی المساوی مزیة فالوجهان،و احتمال الإجزاء هنا أضعف، و المعتمد عدم الإجزاء فی کل موضع ینعقد النذر.</w:t>
      </w:r>
    </w:p>
    <w:p>
      <w:pPr>
        <w:pStyle w:val="BookText"/>
      </w:pPr>
      <w:r>
        <w:rPr>
          <w:rFonts w:ascii="IRNazanin" w:hAnsi="IRNazanin" w:eastAsia="IRNazanin" w:cs="IRNazanin"/>
          <w:lang w:bidi="fa-IR"/>
          <w:color w:val="111111"/>
          <w:sz w:val="28"/>
          <w:szCs w:val="28"/>
          <w:rtl/>
        </w:rPr>
        <w:t xml:space="preserve">و إذا تحقق الإخلال بالکلیة وجب القضاء و الکفارة.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فعد إلی عبارة الکتاب.</w:t>
      </w:r>
    </w:p>
    <w:p>
      <w:pPr>
        <w:pStyle w:val="BookText"/>
      </w:pPr>
      <w:r>
        <w:rPr>
          <w:rFonts w:ascii="IRNazanin" w:hAnsi="IRNazanin" w:eastAsia="IRNazanin" w:cs="IRNazanin"/>
          <w:lang w:bidi="fa-IR"/>
          <w:color w:val="111111"/>
          <w:sz w:val="28"/>
          <w:szCs w:val="28"/>
          <w:rtl/>
        </w:rPr>
        <w:t xml:space="preserve">و اعلم أنّ قوله:(أما بالزمان أو المکان أو غیرهما)إشارة إلی الصفات المعینة فی النذر،و هی مرفوعة بأنها خبر لمبتدإ محذوف،تقدیره:و هی إما الزمان أو المکان الی آخره.</w:t>
      </w:r>
    </w:p>
    <w:p>
      <w:pPr>
        <w:pStyle w:val="BookText"/>
      </w:pPr>
      <w:r>
        <w:rPr>
          <w:rFonts w:ascii="IRNazanin" w:hAnsi="IRNazanin" w:eastAsia="IRNazanin" w:cs="IRNazanin"/>
          <w:lang w:bidi="fa-IR"/>
          <w:color w:val="111111"/>
          <w:sz w:val="28"/>
          <w:szCs w:val="28"/>
          <w:rtl/>
        </w:rPr>
        <w:t xml:space="preserve">و لا یعترض بأنّ الصفات المتعاطفة ب‍(أو)فی حکم صفة واحدة،لأنّ مقتضی(أو)واحدة منها غیر معینة،فیمتنع جعلها خبرا لضمیر الصفات،أعنی:و هی، لامتناع حمل المفرد علی ضمیر الجمع بالمواطاة.</w:t>
      </w:r>
    </w:p>
    <w:p>
      <w:pPr>
        <w:pStyle w:val="BookText"/>
      </w:pPr>
      <w:r>
        <w:rPr>
          <w:rFonts w:ascii="IRNazanin" w:hAnsi="IRNazanin" w:eastAsia="IRNazanin" w:cs="IRNazanin"/>
          <w:lang w:bidi="fa-IR"/>
          <w:color w:val="111111"/>
          <w:sz w:val="28"/>
          <w:szCs w:val="28"/>
          <w:rtl/>
        </w:rPr>
        <w:t xml:space="preserve">فیجاب عنه بوجهین:</w:t>
      </w:r>
    </w:p>
    <w:p>
      <w:pPr>
        <w:pStyle w:val="BookText"/>
      </w:pPr>
      <w:r>
        <w:rPr>
          <w:rFonts w:ascii="IRNazanin" w:hAnsi="IRNazanin" w:eastAsia="IRNazanin" w:cs="IRNazanin"/>
          <w:lang w:bidi="fa-IR"/>
          <w:color w:val="111111"/>
          <w:sz w:val="28"/>
          <w:szCs w:val="28"/>
          <w:rtl/>
        </w:rPr>
        <w:t xml:space="preserve">الأول:إنّ الصفات المذکورة لیس المراد:اجتماع جملتها فی النذر الواحد، بل المراد:التعرض للتقید بها فی النذر،و لو علی سبیل البدلیة،و إذا کان فی المبتدأ معنی البدلیة لم یمتنع ذلک فی الخبر.</w:t>
      </w:r>
    </w:p>
    <w:p>
      <w:pPr>
        <w:pStyle w:val="BookText"/>
      </w:pPr>
      <w:r>
        <w:rPr>
          <w:rFonts w:ascii="IRNazanin" w:hAnsi="IRNazanin" w:eastAsia="IRNazanin" w:cs="IRNazanin"/>
          <w:lang w:bidi="fa-IR"/>
          <w:color w:val="111111"/>
          <w:sz w:val="28"/>
          <w:szCs w:val="28"/>
          <w:rtl/>
        </w:rPr>
        <w:t xml:space="preserve">الثانی:إنّ(أو)إذا عادلت إمّا المکسورة کان المطلوب بها التقسیم،فحینئذ فلا یکون المراد واحدا من الأقسام لا بعینه،بل المراد استیفاء الأقسام کقولک:</w:t>
      </w:r>
    </w:p>
    <w:p>
      <w:pPr>
        <w:pStyle w:val="BookText"/>
      </w:pPr>
      <w:r>
        <w:rPr>
          <w:rFonts w:ascii="IRNazanin" w:hAnsi="IRNazanin" w:eastAsia="IRNazanin" w:cs="IRNazanin"/>
          <w:lang w:bidi="fa-IR"/>
          <w:color w:val="111111"/>
          <w:sz w:val="28"/>
          <w:szCs w:val="28"/>
          <w:rtl/>
        </w:rPr>
        <w:t xml:space="preserve">الحیوان إما إنسان،أو فرس،أو جمل،فلا یکون الإخبار بمفرد،بل بجمع.</w:t>
      </w:r>
    </w:p>
    <w:p>
      <w:pPr>
        <w:pStyle w:val="BookText"/>
      </w:pPr>
      <w:r>
        <w:rPr>
          <w:rFonts w:ascii="IRNazanin" w:hAnsi="IRNazanin" w:eastAsia="IRNazanin" w:cs="IRNazanin"/>
          <w:lang w:bidi="fa-IR"/>
          <w:color w:val="111111"/>
          <w:sz w:val="28"/>
          <w:szCs w:val="28"/>
          <w:rtl/>
        </w:rPr>
        <w:t xml:space="preserve">و الضمیر فی قوله.(أو غیرهما)یعود إلی الزمان و المکان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قوله:(إما بالزمان أو المکان)ینبغی أن یعلم أنه لیس بینهما منع جمع و لا خلو،بدلیل أنّ المنفصلة ذات أجزاء،فیمکن </w:t>
      </w:r>
      <w:r>
        <w:rPr>
          <w:rStyle w:val="FootnoteReference"/>
        </w:rPr>
        <w:footnoteReference w:id="2304"/>
      </w:r>
      <w:r>
        <w:rPr>
          <w:rFonts w:ascii="IRNazanin" w:hAnsi="IRNazanin" w:eastAsia="IRNazanin" w:cs="IRNazanin"/>
          <w:lang w:bidi="fa-IR"/>
          <w:color w:val="111111"/>
          <w:sz w:val="28"/>
          <w:szCs w:val="28"/>
          <w:rtl/>
        </w:rPr>
        <w:t xml:space="preserve">تعیین الزمان وحده،أو تعیینه و تعیین المکان معا،أو المکان وحده،أو إطلاقهما معا،فهذه صور أربع،أشار إلی حکم الاولی بقوله:(فلو أوقعها فی غیر ذلک الزمان.).</w:t>
      </w:r>
    </w:p>
    <w:p>
      <w:pPr>
        <w:pStyle w:val="BookText"/>
      </w:pPr>
      <w:r>
        <w:rPr>
          <w:rFonts w:ascii="IRNazanin" w:hAnsi="IRNazanin" w:eastAsia="IRNazanin" w:cs="IRNazanin"/>
          <w:lang w:bidi="fa-IR"/>
          <w:color w:val="111111"/>
          <w:sz w:val="28"/>
          <w:szCs w:val="28"/>
          <w:rtl/>
        </w:rPr>
        <w:t xml:space="preserve">أی:فلو أوقع الصلاة المنذورة بدلیل قوله فی أول الفصل فی صلاة النذر:</w:t>
      </w:r>
    </w:p>
    <w:p>
      <w:pPr>
        <w:pStyle w:val="BookText"/>
      </w:pPr>
      <w:r>
        <w:rPr>
          <w:rFonts w:ascii="IRNazanin" w:hAnsi="IRNazanin" w:eastAsia="IRNazanin" w:cs="IRNazanin"/>
          <w:lang w:bidi="fa-IR"/>
          <w:color w:val="111111"/>
          <w:sz w:val="28"/>
          <w:szCs w:val="28"/>
          <w:rtl/>
        </w:rPr>
        <w:t xml:space="preserve">(فی غیر ذلک الزمان لم یجزئ و وجب علیه کفارة النذر)لتحقق المخالفة و القضاء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سواء تقدم فعله الأول علی زمان النذر أو تأخر،لأنّ الفرض انه لم ینو فیه القضاء.</w:t>
      </w:r>
    </w:p>
    <w:p>
      <w:pPr>
        <w:pStyle w:val="BookText"/>
      </w:pPr>
      <w:r>
        <w:rPr>
          <w:rFonts w:ascii="IRNazanin" w:hAnsi="IRNazanin" w:eastAsia="IRNazanin" w:cs="IRNazanin"/>
          <w:lang w:bidi="fa-IR"/>
          <w:color w:val="111111"/>
          <w:sz w:val="28"/>
          <w:szCs w:val="28"/>
          <w:rtl/>
        </w:rPr>
        <w:t xml:space="preserve">و هذا إن لم یتکرر ذلک الزمان،بأن کان ذلک مشخصا یمتنع تکرره کما مثلنا له سابقا بقولنا:هذه الجمعة،أو لم یکن مشخصا،بل کان کلیا لکن غلب علی ظنه فواته إن لم یفعله فیه فأخل به و طابق ظنه الواقع،لکن فی استفادة هذه من العبارة تکلف،إلا أن یقال:انتفی التکرر بالنسبة إلی الناذر.</w:t>
      </w:r>
    </w:p>
    <w:p>
      <w:pPr>
        <w:pStyle w:val="BookText"/>
      </w:pPr>
      <w:r>
        <w:rPr>
          <w:rFonts w:ascii="IRNazanin" w:hAnsi="IRNazanin" w:eastAsia="IRNazanin" w:cs="IRNazanin"/>
          <w:lang w:bidi="fa-IR"/>
          <w:color w:val="111111"/>
          <w:sz w:val="28"/>
          <w:szCs w:val="28"/>
          <w:rtl/>
        </w:rPr>
        <w:t xml:space="preserve">و أشار إلی حکم الثانیة بقوله:(و لو أوقعها فی غیر المکان فکذلک)أی:</w:t>
      </w:r>
    </w:p>
    <w:p>
      <w:pPr>
        <w:pStyle w:val="BookText"/>
      </w:pPr>
      <w:r>
        <w:rPr>
          <w:rFonts w:ascii="IRNazanin" w:hAnsi="IRNazanin" w:eastAsia="IRNazanin" w:cs="IRNazanin"/>
          <w:lang w:bidi="fa-IR"/>
          <w:color w:val="111111"/>
          <w:sz w:val="28"/>
          <w:szCs w:val="28"/>
          <w:rtl/>
        </w:rPr>
        <w:t xml:space="preserve">فی غیر المکان المعین بالنذر لم یتحقق الحنث،إلاّ مع(عدم) </w:t>
      </w:r>
      <w:r>
        <w:rPr>
          <w:rStyle w:val="FootnoteReference"/>
        </w:rPr>
        <w:footnoteReference w:id="2305"/>
      </w:r>
      <w:r>
        <w:rPr>
          <w:rFonts w:ascii="IRNazanin" w:hAnsi="IRNazanin" w:eastAsia="IRNazanin" w:cs="IRNazanin"/>
          <w:lang w:bidi="fa-IR"/>
          <w:color w:val="111111"/>
          <w:sz w:val="28"/>
          <w:szCs w:val="28"/>
          <w:rtl/>
        </w:rPr>
        <w:t xml:space="preserve">تکرار الزمان،بأن یکون معینا فی النذر مشخصا،أو کلیا و غلب علی ظنه الفوات بالکلیة مع الترک، فأخل به و صدق ظنه کما قدمناه.</w:t>
      </w:r>
    </w:p>
    <w:p>
      <w:pPr>
        <w:pStyle w:val="BookText"/>
      </w:pPr>
      <w:r>
        <w:rPr>
          <w:rFonts w:ascii="IRNazanin" w:hAnsi="IRNazanin" w:eastAsia="IRNazanin" w:cs="IRNazanin"/>
          <w:lang w:bidi="fa-IR"/>
          <w:color w:val="111111"/>
          <w:sz w:val="28"/>
          <w:szCs w:val="28"/>
          <w:rtl/>
        </w:rPr>
        <w:t xml:space="preserve">و لمّا کان حکم تعینهما مرتبا علی تعیین الزمان أخره عنه،و عطفه علیه مشبها له به.</w:t>
      </w:r>
    </w:p>
    <w:p>
      <w:pPr>
        <w:pStyle w:val="BookText"/>
      </w:pPr>
      <w:r>
        <w:rPr>
          <w:rFonts w:ascii="IRNazanin" w:hAnsi="IRNazanin" w:eastAsia="IRNazanin" w:cs="IRNazanin"/>
          <w:lang w:bidi="fa-IR"/>
          <w:color w:val="111111"/>
          <w:sz w:val="28"/>
          <w:szCs w:val="28"/>
          <w:rtl/>
        </w:rPr>
        <w:t xml:space="preserve">و یستفاد من مفهوم قوله:(و کذلک)حکم الثالثة،لأن </w:t>
      </w:r>
      <w:r>
        <w:rPr>
          <w:rStyle w:val="FootnoteReference"/>
        </w:rPr>
        <w:footnoteReference w:id="2306"/>
      </w:r>
      <w:r>
        <w:rPr>
          <w:rFonts w:ascii="IRNazanin" w:hAnsi="IRNazanin" w:eastAsia="IRNazanin" w:cs="IRNazanin"/>
          <w:lang w:bidi="fa-IR"/>
          <w:color w:val="111111"/>
          <w:sz w:val="28"/>
          <w:szCs w:val="28"/>
          <w:rtl/>
        </w:rPr>
        <w:t xml:space="preserve">،تحقق الحنث فی المکان إذا کان مشروطا بتعیین الزمان،فمن دون تعیینه لا یتحقق الحنث.</w:t>
      </w:r>
    </w:p>
    <w:p>
      <w:pPr>
        <w:pStyle w:val="BookText"/>
      </w:pPr>
      <w:r>
        <w:rPr>
          <w:rFonts w:ascii="IRNazanin" w:hAnsi="IRNazanin" w:eastAsia="IRNazanin" w:cs="IRNazanin"/>
          <w:lang w:bidi="fa-IR"/>
          <w:color w:val="111111"/>
          <w:sz w:val="28"/>
          <w:szCs w:val="28"/>
          <w:rtl/>
        </w:rPr>
        <w:t xml:space="preserve">اللّهمّ إلاّ فی الصورة المستثناة،و هی ما إذا غلب علی ظنه الفوات بالترک، فترک و صدق ظنه.</w:t>
      </w:r>
    </w:p>
    <w:p>
      <w:pPr>
        <w:pStyle w:val="BookText"/>
      </w:pPr>
      <w:r>
        <w:rPr>
          <w:rFonts w:ascii="IRNazanin" w:hAnsi="IRNazanin" w:eastAsia="IRNazanin" w:cs="IRNazanin"/>
          <w:lang w:bidi="fa-IR"/>
          <w:color w:val="111111"/>
          <w:sz w:val="28"/>
          <w:szCs w:val="28"/>
          <w:rtl/>
        </w:rPr>
        <w:t xml:space="preserve">و من حکم هذه الثلاث یعلم حکم الرابعة،أعنی:ما إذا أطلقهما فلا یحنث فیهما،إلاّ إذا أخل بالفعل عند غلبة ظن الموت و مات،و لظهورها لم یتعرض إلیها المصنف.</w:t>
      </w:r>
    </w:p>
    <w:p>
      <w:pPr>
        <w:pStyle w:val="BookText"/>
      </w:pPr>
      <w:r>
        <w:rPr>
          <w:rFonts w:ascii="IRNazanin" w:hAnsi="IRNazanin" w:eastAsia="IRNazanin" w:cs="IRNazanin"/>
          <w:lang w:bidi="fa-IR"/>
          <w:color w:val="111111"/>
          <w:sz w:val="28"/>
          <w:szCs w:val="28"/>
          <w:rtl/>
        </w:rPr>
        <w:t xml:space="preserve">و اعلم أنّ الشارح الفاضل ولد المصنف قال:إنّ ضمیر(أوقعها فی غیر ذلک الزمان)،و(أوقعها فی غیر ذلک المکان)راجع إلی الصلاة التی نوی بها المنذورة،فقد أوقع المنذورة فی نیته،لأنّ إیقاع نفس المنذورة فی غیر الزمان و المکان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أربعا بتسلیمة وجب.  المعین فی نذره لا یتصور،فالاتحاد هنا بحسب الصنف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قلت:الذی حمله-رحمه اللّه-علی هذا التکلیف اعتقاده أنّ مرجع الضمیر لفظا یجب أنّ یکون بعینه هو المراد معنی،فاحتاج إلی تأویل الواقعة بکونها هی، و المنذورة واحدة فی الصنف،و القوم لا یلتفتون إلی هذا المعنی،بل هم یتوسعون فی أکثر من ذلک،کما فی قوله تعالی وَ ما یُعَمَّرُ مِنْ مُعَمَّرٍ وَ لا یُنْقَصُ مِنْ عُمُرِهِ  </w:t>
      </w:r>
      <w:r>
        <w:rPr>
          <w:rStyle w:val="FootnoteReference"/>
        </w:rPr>
        <w:footnoteReference w:id="2308"/>
      </w:r>
      <w:r>
        <w:rPr>
          <w:rFonts w:ascii="IRNazanin" w:hAnsi="IRNazanin" w:eastAsia="IRNazanin" w:cs="IRNazanin"/>
          <w:lang w:bidi="fa-IR"/>
          <w:color w:val="111111"/>
          <w:sz w:val="28"/>
          <w:szCs w:val="28"/>
          <w:rtl/>
        </w:rPr>
        <w:t xml:space="preserve">، فإن مرجع الضمیر لفظا هو الذی عمّر،و مرجعه معنی غیره،لامتناع کون الذی عمر ینقص من عمره،لکنّه مدلول علیه بالمذکور،و المعنی:و ما یعمر من معمر و لا ینقص عمر آخر غیره إلاّ فی کتاب.</w:t>
      </w:r>
    </w:p>
    <w:p>
      <w:pPr>
        <w:pStyle w:val="BookText"/>
      </w:pPr>
      <w:r>
        <w:rPr>
          <w:rFonts w:ascii="IRNazanin" w:hAnsi="IRNazanin" w:eastAsia="IRNazanin" w:cs="IRNazanin"/>
          <w:lang w:bidi="fa-IR"/>
          <w:color w:val="111111"/>
          <w:sz w:val="28"/>
          <w:szCs w:val="28"/>
          <w:rtl/>
        </w:rPr>
        <w:t xml:space="preserve">و قول المصنف:(إلاّ أن یخلو القید عن المزیة)استثناء من قوله:</w:t>
      </w:r>
    </w:p>
    <w:p>
      <w:pPr>
        <w:pStyle w:val="BookText"/>
      </w:pPr>
      <w:r>
        <w:rPr>
          <w:rFonts w:ascii="IRNazanin" w:hAnsi="IRNazanin" w:eastAsia="IRNazanin" w:cs="IRNazanin"/>
          <w:lang w:bidi="fa-IR"/>
          <w:color w:val="111111"/>
          <w:sz w:val="28"/>
          <w:szCs w:val="28"/>
          <w:rtl/>
        </w:rPr>
        <w:t xml:space="preserve">(فکذلک)أی:تجب الکفارة و القضاء بالشرط المذکور،إلاّ أن یخلو القید- یعنی </w:t>
      </w:r>
      <w:r>
        <w:rPr>
          <w:rStyle w:val="FootnoteReference"/>
        </w:rPr>
        <w:footnoteReference w:id="2309"/>
      </w:r>
      <w:r>
        <w:rPr>
          <w:rFonts w:ascii="IRNazanin" w:hAnsi="IRNazanin" w:eastAsia="IRNazanin" w:cs="IRNazanin"/>
          <w:lang w:bidi="fa-IR"/>
          <w:color w:val="111111"/>
          <w:sz w:val="28"/>
          <w:szCs w:val="28"/>
          <w:rtl/>
        </w:rPr>
        <w:t xml:space="preserve">-المکان عن المزیة،فالوجه الإجزاء.</w:t>
      </w:r>
    </w:p>
    <w:p>
      <w:pPr>
        <w:pStyle w:val="BookText"/>
      </w:pPr>
      <w:r>
        <w:rPr>
          <w:rFonts w:ascii="IRNazanin" w:hAnsi="IRNazanin" w:eastAsia="IRNazanin" w:cs="IRNazanin"/>
          <w:lang w:bidi="fa-IR"/>
          <w:color w:val="111111"/>
          <w:sz w:val="28"/>
          <w:szCs w:val="28"/>
          <w:rtl/>
        </w:rPr>
        <w:t xml:space="preserve">و ظاهره أنّ الوجه عنده الإجزاء،علی تقدیر انعقاد نذر القید،کما فهمه الشارح السید عمید الدین،إذ لو کان مفرعا علی تقدیر عدم انعقاد النذر،لم یکن لقوله:(فالوجه)معنی،بل کان یجب القطع بالإجزاء علی ذلک التقدیر،إذ القید لغو حینئذ.</w:t>
      </w:r>
    </w:p>
    <w:p>
      <w:pPr>
        <w:pStyle w:val="BookText"/>
      </w:pPr>
      <w:r>
        <w:rPr>
          <w:rFonts w:ascii="IRNazanin" w:hAnsi="IRNazanin" w:eastAsia="IRNazanin" w:cs="IRNazanin"/>
          <w:lang w:bidi="fa-IR"/>
          <w:color w:val="111111"/>
          <w:sz w:val="28"/>
          <w:szCs w:val="28"/>
          <w:rtl/>
        </w:rPr>
        <w:t xml:space="preserve">و بهذا یعرف أنّ ما وجه به الشارح ولد المصنف الإجزاء من بنائه علی عدم انعقاد نذره </w:t>
      </w:r>
      <w:r>
        <w:rPr>
          <w:rStyle w:val="FootnoteReference"/>
        </w:rPr>
        <w:footnoteReference w:id="2310"/>
      </w:r>
      <w:r>
        <w:rPr>
          <w:rFonts w:ascii="IRNazanin" w:hAnsi="IRNazanin" w:eastAsia="IRNazanin" w:cs="IRNazanin"/>
          <w:lang w:bidi="fa-IR"/>
          <w:color w:val="111111"/>
          <w:sz w:val="28"/>
          <w:szCs w:val="28"/>
          <w:rtl/>
        </w:rPr>
        <w:t xml:space="preserve">،غیر واقع موقعه،و اللّه الموفق.</w:t>
      </w:r>
    </w:p>
    <w:p>
      <w:pPr>
        <w:pStyle w:val="BookText"/>
      </w:pPr>
      <w:r>
        <w:rPr>
          <w:rFonts w:ascii="IRNazanin" w:hAnsi="IRNazanin" w:eastAsia="IRNazanin" w:cs="IRNazanin"/>
          <w:lang w:bidi="fa-IR"/>
          <w:color w:val="111111"/>
          <w:sz w:val="28"/>
          <w:szCs w:val="28"/>
          <w:rtl/>
        </w:rPr>
        <w:t xml:space="preserve">قوله: (و لو شرط أربعا بتسلیمة وجب).</w:t>
      </w:r>
    </w:p>
    <w:p>
      <w:pPr>
        <w:pStyle w:val="BookText"/>
      </w:pPr>
      <w:r>
        <w:rPr>
          <w:rFonts w:ascii="IRNazanin" w:hAnsi="IRNazanin" w:eastAsia="IRNazanin" w:cs="IRNazanin"/>
          <w:lang w:bidi="fa-IR"/>
          <w:color w:val="111111"/>
          <w:sz w:val="28"/>
          <w:szCs w:val="28"/>
          <w:rtl/>
        </w:rPr>
        <w:t xml:space="preserve">فی صحة هذا أیضا إشکال،إلاّ أن ینزله علی صلاة الأعرابی.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خمسا ففی انعقاده نظر. و لو أطلق ففی إجزاء الواحدة إشکال أقربه ذلک. و لو قیده بقراءة سورة معینة،أو آیات مخصوصة،أو تسبیح معلوم تعین، فیعید مع المخالفة.</w:t>
      </w:r>
    </w:p>
    <w:p>
      <w:pPr>
        <w:pStyle w:val="BookText"/>
      </w:pPr>
      <w:r>
        <w:rPr>
          <w:rFonts w:ascii="IRNazanin" w:hAnsi="IRNazanin" w:eastAsia="IRNazanin" w:cs="IRNazanin"/>
          <w:lang w:bidi="fa-IR"/>
          <w:color w:val="111111"/>
          <w:sz w:val="28"/>
          <w:szCs w:val="28"/>
          <w:rtl/>
        </w:rPr>
        <w:t xml:space="preserve">و لو نذر صلاة العید أو الاستسقاء فی وقتهما لزم،و إلاّ فلا. و لو نذر إحدی المرغّبات وجب،و لو نذر الفریضة الیومیة فالوجه الانعقاد.</w:t>
      </w:r>
    </w:p>
    <w:p>
      <w:pPr>
        <w:pStyle w:val="BookText"/>
      </w:pPr>
      <w:r>
        <w:rPr>
          <w:rFonts w:ascii="IRNazanin" w:hAnsi="IRNazanin" w:eastAsia="IRNazanin" w:cs="IRNazanin"/>
          <w:lang w:bidi="fa-IR"/>
          <w:color w:val="111111"/>
          <w:sz w:val="28"/>
          <w:szCs w:val="28"/>
          <w:rtl/>
        </w:rPr>
        <w:t xml:space="preserve">و لو نذر صلاة اللیل وجب الثمان،و لا یجب الدعاء.</w:t>
      </w:r>
    </w:p>
    <w:p>
      <w:pPr>
        <w:pStyle w:val="BookText"/>
      </w:pPr>
      <w:r>
        <w:rPr>
          <w:rFonts w:ascii="IRNazanin" w:hAnsi="IRNazanin" w:eastAsia="IRNazanin" w:cs="IRNazanin"/>
          <w:lang w:bidi="fa-IR"/>
          <w:color w:val="111111"/>
          <w:sz w:val="28"/>
          <w:szCs w:val="28"/>
          <w:rtl/>
        </w:rPr>
        <w:t xml:space="preserve">و لو نذر صلاة اللیل وجب بالثمان،و لا یجب الدعاء.</w:t>
      </w:r>
    </w:p>
    <w:p>
      <w:pPr>
        <w:pStyle w:val="BookText"/>
      </w:pPr>
      <w:r>
        <w:rPr>
          <w:rFonts w:ascii="IRNazanin" w:hAnsi="IRNazanin" w:eastAsia="IRNazanin" w:cs="IRNazanin"/>
          <w:lang w:bidi="fa-IR"/>
          <w:color w:val="111111"/>
          <w:sz w:val="28"/>
          <w:szCs w:val="28"/>
          <w:rtl/>
        </w:rPr>
        <w:t xml:space="preserve">و لو نذر النافلة علی الراحلة انعقد المطلق لا المقید،و لو فعله معه صحّ،   قوله: (و لو شرط خمسا ففی انعقاده نظر).</w:t>
      </w:r>
    </w:p>
    <w:p>
      <w:pPr>
        <w:pStyle w:val="BookText"/>
      </w:pPr>
      <w:r>
        <w:rPr>
          <w:rFonts w:ascii="IRNazanin" w:hAnsi="IRNazanin" w:eastAsia="IRNazanin" w:cs="IRNazanin"/>
          <w:lang w:bidi="fa-IR"/>
          <w:color w:val="111111"/>
          <w:sz w:val="28"/>
          <w:szCs w:val="28"/>
          <w:rtl/>
        </w:rPr>
        <w:t xml:space="preserve">لا ینعقد علی الأظهر.</w:t>
      </w:r>
    </w:p>
    <w:p>
      <w:pPr>
        <w:pStyle w:val="BookText"/>
      </w:pPr>
      <w:r>
        <w:rPr>
          <w:rFonts w:ascii="IRNazanin" w:hAnsi="IRNazanin" w:eastAsia="IRNazanin" w:cs="IRNazanin"/>
          <w:lang w:bidi="fa-IR"/>
          <w:color w:val="111111"/>
          <w:sz w:val="28"/>
          <w:szCs w:val="28"/>
          <w:rtl/>
        </w:rPr>
        <w:t xml:space="preserve">قوله: (و لو أطلق ففی إجزاء الواحدة إشکال).</w:t>
      </w:r>
    </w:p>
    <w:p>
      <w:pPr>
        <w:pStyle w:val="BookText"/>
      </w:pPr>
      <w:r>
        <w:rPr>
          <w:rFonts w:ascii="IRNazanin" w:hAnsi="IRNazanin" w:eastAsia="IRNazanin" w:cs="IRNazanin"/>
          <w:lang w:bidi="fa-IR"/>
          <w:color w:val="111111"/>
          <w:sz w:val="28"/>
          <w:szCs w:val="28"/>
          <w:rtl/>
        </w:rPr>
        <w:t xml:space="preserve">الأصح أنها لا تجزئ،لعدم شرعیة الواحدة إلاّ فی الوتر،و لا قائل بتعینها </w:t>
      </w:r>
      <w:r>
        <w:rPr>
          <w:rStyle w:val="FootnoteReference"/>
        </w:rPr>
        <w:footnoteReference w:id="2311"/>
      </w:r>
      <w:r>
        <w:rPr>
          <w:rFonts w:ascii="IRNazanin" w:hAnsi="IRNazanin" w:eastAsia="IRNazanin" w:cs="IRNazanin"/>
          <w:lang w:bidi="fa-IR"/>
          <w:color w:val="111111"/>
          <w:sz w:val="28"/>
          <w:szCs w:val="28"/>
          <w:rtl/>
        </w:rPr>
        <w:t xml:space="preserve">، هنا.</w:t>
      </w:r>
    </w:p>
    <w:p>
      <w:pPr>
        <w:pStyle w:val="BookText"/>
      </w:pPr>
      <w:r>
        <w:rPr>
          <w:rFonts w:ascii="IRNazanin" w:hAnsi="IRNazanin" w:eastAsia="IRNazanin" w:cs="IRNazanin"/>
          <w:lang w:bidi="fa-IR"/>
          <w:color w:val="111111"/>
          <w:sz w:val="28"/>
          <w:szCs w:val="28"/>
          <w:rtl/>
        </w:rPr>
        <w:t xml:space="preserve">قوله: (أو آیات مخصوصة).</w:t>
      </w:r>
    </w:p>
    <w:p>
      <w:pPr>
        <w:pStyle w:val="BookText"/>
      </w:pPr>
      <w:r>
        <w:rPr>
          <w:rFonts w:ascii="IRNazanin" w:hAnsi="IRNazanin" w:eastAsia="IRNazanin" w:cs="IRNazanin"/>
          <w:lang w:bidi="fa-IR"/>
          <w:color w:val="111111"/>
          <w:sz w:val="28"/>
          <w:szCs w:val="28"/>
          <w:rtl/>
        </w:rPr>
        <w:t xml:space="preserve">إن کان تقییده بذلک علی أن لا یجب ذلک مع سورة،فالظاهر عدم الانعقاد،لوجوب اعتبار ما یعتمد فی الواجب فی منذور الصلاة.</w:t>
      </w:r>
    </w:p>
    <w:p>
      <w:pPr>
        <w:pStyle w:val="BookText"/>
      </w:pPr>
      <w:r>
        <w:rPr>
          <w:rFonts w:ascii="IRNazanin" w:hAnsi="IRNazanin" w:eastAsia="IRNazanin" w:cs="IRNazanin"/>
          <w:lang w:bidi="fa-IR"/>
          <w:color w:val="111111"/>
          <w:sz w:val="28"/>
          <w:szCs w:val="28"/>
          <w:rtl/>
        </w:rPr>
        <w:t xml:space="preserve">قوله: (لزم).</w:t>
      </w:r>
    </w:p>
    <w:p>
      <w:pPr>
        <w:pStyle w:val="BookText"/>
      </w:pPr>
      <w:r>
        <w:rPr>
          <w:rFonts w:ascii="IRNazanin" w:hAnsi="IRNazanin" w:eastAsia="IRNazanin" w:cs="IRNazanin"/>
          <w:lang w:bidi="fa-IR"/>
          <w:color w:val="111111"/>
          <w:sz w:val="28"/>
          <w:szCs w:val="28"/>
          <w:rtl/>
        </w:rPr>
        <w:t xml:space="preserve">أی:انعقد.</w:t>
      </w:r>
    </w:p>
    <w:p>
      <w:pPr>
        <w:pStyle w:val="BookText"/>
      </w:pPr>
      <w:r>
        <w:rPr>
          <w:rFonts w:ascii="IRNazanin" w:hAnsi="IRNazanin" w:eastAsia="IRNazanin" w:cs="IRNazanin"/>
          <w:lang w:bidi="fa-IR"/>
          <w:color w:val="111111"/>
          <w:sz w:val="28"/>
          <w:szCs w:val="28"/>
          <w:rtl/>
        </w:rPr>
        <w:t xml:space="preserve">قوله: (و إلا فلا).</w:t>
      </w:r>
    </w:p>
    <w:p>
      <w:pPr>
        <w:pStyle w:val="BookText"/>
      </w:pPr>
      <w:r>
        <w:rPr>
          <w:rFonts w:ascii="IRNazanin" w:hAnsi="IRNazanin" w:eastAsia="IRNazanin" w:cs="IRNazanin"/>
          <w:lang w:bidi="fa-IR"/>
          <w:color w:val="111111"/>
          <w:sz w:val="28"/>
          <w:szCs w:val="28"/>
          <w:rtl/>
        </w:rPr>
        <w:t xml:space="preserve">یرد علیه ما إذا أطلق النذر،فإنه ینزّل علی زمان شرعیتها.</w:t>
      </w:r>
    </w:p>
    <w:p>
      <w:pPr>
        <w:pStyle w:val="BookText"/>
      </w:pPr>
      <w:r>
        <w:rPr>
          <w:rFonts w:ascii="IRNazanin" w:hAnsi="IRNazanin" w:eastAsia="IRNazanin" w:cs="IRNazanin"/>
          <w:lang w:bidi="fa-IR"/>
          <w:color w:val="111111"/>
          <w:sz w:val="28"/>
          <w:szCs w:val="28"/>
          <w:rtl/>
        </w:rPr>
        <w:t xml:space="preserve">قوله: (انعقد المطلق لا المقید).</w:t>
      </w:r>
    </w:p>
    <w:p>
      <w:pPr>
        <w:pStyle w:val="BookText"/>
      </w:pPr>
      <w:r>
        <w:rPr>
          <w:rFonts w:ascii="IRNazanin" w:hAnsi="IRNazanin" w:eastAsia="IRNazanin" w:cs="IRNazanin"/>
          <w:lang w:bidi="fa-IR"/>
          <w:color w:val="111111"/>
          <w:sz w:val="28"/>
          <w:szCs w:val="28"/>
          <w:rtl/>
        </w:rPr>
        <w:t xml:space="preserve">یشکل الانعقاد،بل ینبغی البطلان.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59" w:name="pg10520_111845"/>
    <w:bookmarkEnd w:id="59"/>
    <w:p>
      <w:pPr>
        <w:pStyle w:val="BookText"/>
      </w:pPr>
      <w:r>
        <w:rPr>
          <w:rFonts w:ascii="IRNazanin" w:hAnsi="IRNazanin" w:eastAsia="IRNazanin" w:cs="IRNazanin"/>
          <w:lang w:bidi="fa-IR"/>
          <w:color w:val="111111"/>
          <w:sz w:val="28"/>
          <w:szCs w:val="28"/>
          <w:rtl/>
        </w:rPr>
        <w:t xml:space="preserve">و کذا لو نذرها جالسا أو مستدبرا إن لم نوجب الضد. و الیمین و العهد کالنذر فی ذلک کله.</w:t>
      </w:r>
    </w:p>
    <w:p>
      <w:pPr>
        <w:pStyle w:val="Heading4"/>
      </w:pPr>
      <w:bookmarkStart w:id="188" w:name="_Toc105"/>
      <w:r>
        <w:t>الفصل الخامس:فی النوافل</w:t>
      </w:r>
      <w:bookmarkEnd w:id="188"/>
    </w:p>
    <w:p>
      <w:pPr>
        <w:pStyle w:val="Heading5"/>
      </w:pPr>
      <w:bookmarkStart w:id="189" w:name="_Toc106"/>
      <w:r>
        <w:t>اشارة</w:t>
      </w:r>
      <w:bookmarkEnd w:id="189"/>
    </w:p>
    <w:p>
      <w:pPr>
        <w:pStyle w:val="BookText"/>
      </w:pPr>
      <w:r>
        <w:rPr>
          <w:rFonts w:ascii="IRNazanin" w:hAnsi="IRNazanin" w:eastAsia="IRNazanin" w:cs="IRNazanin"/>
          <w:lang w:bidi="fa-IR"/>
          <w:color w:val="111111"/>
          <w:sz w:val="28"/>
          <w:szCs w:val="28"/>
          <w:rtl/>
        </w:rPr>
        <w:t xml:space="preserve">الفصل الخامس:فی النوافل:</w:t>
      </w:r>
    </w:p>
    <w:p>
      <w:pPr>
        <w:pStyle w:val="Heading5"/>
      </w:pPr>
      <w:bookmarkStart w:id="190" w:name="_Toc107"/>
      <w:r>
        <w:t>أما الیومیة</w:t>
      </w:r>
      <w:bookmarkEnd w:id="190"/>
    </w:p>
    <w:p>
      <w:pPr>
        <w:pStyle w:val="BookText"/>
      </w:pPr>
      <w:r>
        <w:rPr>
          <w:rFonts w:ascii="IRNazanin" w:hAnsi="IRNazanin" w:eastAsia="IRNazanin" w:cs="IRNazanin"/>
          <w:lang w:bidi="fa-IR"/>
          <w:color w:val="111111"/>
          <w:sz w:val="28"/>
          <w:szCs w:val="28"/>
          <w:rtl/>
        </w:rPr>
        <w:t xml:space="preserve">أما الیومیة فقد سلفت</w:t>
      </w:r>
    </w:p>
    <w:p>
      <w:pPr>
        <w:pStyle w:val="Heading5"/>
      </w:pPr>
      <w:bookmarkStart w:id="191" w:name="_Toc108"/>
      <w:r>
        <w:t>و غیرها أقسام</w:t>
      </w:r>
      <w:bookmarkEnd w:id="191"/>
    </w:p>
    <w:p>
      <w:pPr>
        <w:pStyle w:val="Heading6"/>
      </w:pPr>
      <w:bookmarkStart w:id="192" w:name="_Toc109"/>
      <w:r>
        <w:t>اشارة</w:t>
      </w:r>
      <w:bookmarkEnd w:id="192"/>
    </w:p>
    <w:p>
      <w:pPr>
        <w:pStyle w:val="BookText"/>
      </w:pPr>
      <w:r>
        <w:rPr>
          <w:rFonts w:ascii="IRNazanin" w:hAnsi="IRNazanin" w:eastAsia="IRNazanin" w:cs="IRNazanin"/>
          <w:lang w:bidi="fa-IR"/>
          <w:color w:val="111111"/>
          <w:sz w:val="28"/>
          <w:szCs w:val="28"/>
          <w:rtl/>
        </w:rPr>
        <w:t xml:space="preserve">و غیرها أقسام:</w:t>
      </w:r>
    </w:p>
    <w:p>
      <w:pPr>
        <w:pStyle w:val="Heading6"/>
      </w:pPr>
      <w:bookmarkStart w:id="193" w:name="_Toc110"/>
      <w:r>
        <w:t>الأول:صلاة الاستسقاء</w:t>
      </w:r>
      <w:bookmarkEnd w:id="193"/>
    </w:p>
    <w:p>
      <w:pPr>
        <w:pStyle w:val="BookText"/>
      </w:pPr>
      <w:r>
        <w:rPr>
          <w:rFonts w:ascii="IRNazanin" w:hAnsi="IRNazanin" w:eastAsia="IRNazanin" w:cs="IRNazanin"/>
          <w:lang w:bidi="fa-IR"/>
          <w:color w:val="111111"/>
          <w:sz w:val="28"/>
          <w:szCs w:val="28"/>
          <w:rtl/>
        </w:rPr>
        <w:t xml:space="preserve">الأول:صلاة الاستسقاء:و کیفیتها کالعید إلاّ القنوت فإنه هنا باستعطاف اللّه و سؤاله الماء.</w:t>
      </w:r>
    </w:p>
    <w:p>
      <w:pPr>
        <w:pStyle w:val="BookText"/>
      </w:pPr>
      <w:r>
        <w:rPr>
          <w:rFonts w:ascii="IRNazanin" w:hAnsi="IRNazanin" w:eastAsia="IRNazanin" w:cs="IRNazanin"/>
          <w:lang w:bidi="fa-IR"/>
          <w:color w:val="111111"/>
          <w:sz w:val="28"/>
          <w:szCs w:val="28"/>
          <w:rtl/>
        </w:rPr>
        <w:t xml:space="preserve">و یستحب الدعاء بالمنقول،و الصوم ثلاثة أیام متوالیات آخرها الجمعة أو الاثنین،و الخروج إلی الصحراء فی أحدهما حفاة بسکینة و وقار.</w:t>
      </w:r>
    </w:p>
    <w:p>
      <w:pPr>
        <w:pStyle w:val="BookText"/>
      </w:pPr>
      <w:r>
        <w:rPr>
          <w:rFonts w:ascii="IRNazanin" w:hAnsi="IRNazanin" w:eastAsia="IRNazanin" w:cs="IRNazanin"/>
          <w:lang w:bidi="fa-IR"/>
          <w:color w:val="111111"/>
          <w:sz w:val="28"/>
          <w:szCs w:val="28"/>
          <w:rtl/>
        </w:rPr>
        <w:t xml:space="preserve">و إخراج الشیوخ و الأطفال و العجائز،و التفریق بین الأطفال و أمهاتهم.</w:t>
      </w:r>
    </w:p>
    <w:p>
      <w:pPr>
        <w:pStyle w:val="BookText"/>
      </w:pPr>
      <w:r>
        <w:rPr>
          <w:rFonts w:ascii="IRNazanin" w:hAnsi="IRNazanin" w:eastAsia="IRNazanin" w:cs="IRNazanin"/>
          <w:lang w:bidi="fa-IR"/>
          <w:color w:val="111111"/>
          <w:sz w:val="28"/>
          <w:szCs w:val="28"/>
          <w:rtl/>
        </w:rPr>
        <w:t xml:space="preserve">و تحویل الرداء للإمام بعدها،و التکبیر له مستقبل القبلة مائة مرة رافعا صوته،و التسبیح مائة عن یمینه،و التهلیل عن یساره مائة،و التحمید مائة مستقبل الناس،و متابعتهم له فی الأذکار کلّها،ثم یخطب مبالغا فی التضرع.</w:t>
      </w:r>
    </w:p>
    <w:p>
      <w:pPr>
        <w:pStyle w:val="BookText"/>
      </w:pPr>
      <w:r>
        <w:rPr>
          <w:rFonts w:ascii="IRNazanin" w:hAnsi="IRNazanin" w:eastAsia="IRNazanin" w:cs="IRNazanin"/>
          <w:lang w:bidi="fa-IR"/>
          <w:color w:val="111111"/>
          <w:sz w:val="28"/>
          <w:szCs w:val="28"/>
          <w:rtl/>
        </w:rPr>
        <w:t xml:space="preserve">و تکریر الخروج لو لم یجابوا،و وقتها وقت العید،و سببها قلة الماء بغور الأنهار و الآبار،و قلّة الأمطار،و یکره إخراج أهل الذمة.</w:t>
      </w:r>
    </w:p>
    <w:p>
      <w:pPr>
        <w:pStyle w:val="BookText"/>
      </w:pPr>
      <w:r>
        <w:rPr>
          <w:rFonts w:ascii="IRNazanin" w:hAnsi="IRNazanin" w:eastAsia="IRNazanin" w:cs="IRNazanin"/>
          <w:lang w:bidi="fa-IR"/>
          <w:color w:val="111111"/>
          <w:sz w:val="28"/>
          <w:szCs w:val="28"/>
          <w:rtl/>
        </w:rPr>
        <w:t xml:space="preserve">قوله: (إن لم نوجب الضد).</w:t>
      </w:r>
    </w:p>
    <w:p>
      <w:pPr>
        <w:pStyle w:val="BookText"/>
      </w:pPr>
      <w:r>
        <w:rPr>
          <w:rFonts w:ascii="IRNazanin" w:hAnsi="IRNazanin" w:eastAsia="IRNazanin" w:cs="IRNazanin"/>
          <w:lang w:bidi="fa-IR"/>
          <w:color w:val="111111"/>
          <w:sz w:val="28"/>
          <w:szCs w:val="28"/>
          <w:rtl/>
        </w:rPr>
        <w:t xml:space="preserve">ظاهره إنا إذا أوجبناه لا ینعقد أصلا،و یلزم انعقاد المطلق دون المقید.</w:t>
      </w:r>
    </w:p>
    <w:p>
      <w:pPr>
        <w:pStyle w:val="BookText"/>
      </w:pPr>
      <w:r>
        <w:rPr>
          <w:rFonts w:ascii="IRNazanin" w:hAnsi="IRNazanin" w:eastAsia="IRNazanin" w:cs="IRNazanin"/>
          <w:lang w:bidi="fa-IR"/>
          <w:color w:val="111111"/>
          <w:sz w:val="28"/>
          <w:szCs w:val="28"/>
          <w:rtl/>
        </w:rPr>
        <w:t xml:space="preserve">(و لو نذر نحو الفضیلة أمکن القول بوجوب السورة مع الآیات فی کل رکعة)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تحویل الرداء للإمام).</w:t>
      </w:r>
    </w:p>
    <w:p>
      <w:pPr>
        <w:pStyle w:val="BookText"/>
      </w:pPr>
      <w:r>
        <w:rPr>
          <w:rFonts w:ascii="IRNazanin" w:hAnsi="IRNazanin" w:eastAsia="IRNazanin" w:cs="IRNazanin"/>
          <w:lang w:bidi="fa-IR"/>
          <w:color w:val="111111"/>
          <w:sz w:val="28"/>
          <w:szCs w:val="28"/>
          <w:rtl/>
        </w:rPr>
        <w:t xml:space="preserve">الظاهر أنّ المأموم کذلک،للتأسی،و عدم ما یدل علی الاختصاص.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60" w:name="pg10520_111846"/>
    <w:bookmarkEnd w:id="60"/>
    <w:p>
      <w:pPr>
        <w:pStyle w:val="Heading6"/>
      </w:pPr>
      <w:bookmarkStart w:id="194" w:name="_Toc111"/>
      <w:r>
        <w:t>الثانی:نافلة رمضان ألف رکعة</w:t>
      </w:r>
      <w:bookmarkEnd w:id="194"/>
    </w:p>
    <w:p>
      <w:pPr>
        <w:pStyle w:val="BookText"/>
      </w:pPr>
      <w:r>
        <w:rPr>
          <w:rFonts w:ascii="IRNazanin" w:hAnsi="IRNazanin" w:eastAsia="IRNazanin" w:cs="IRNazanin"/>
          <w:lang w:bidi="fa-IR"/>
          <w:color w:val="111111"/>
          <w:sz w:val="28"/>
          <w:szCs w:val="28"/>
          <w:rtl/>
        </w:rPr>
        <w:t xml:space="preserve">الثانی:نافلة رمضان ألف رکعة،یصلّی کل لیلة عشرین رکعة،منها ثمان بعد المغرب و فی العشر الأواخر زیادة عشر و فی اللیالی الافراد زیادة مائة لکل لیلة.</w:t>
      </w:r>
    </w:p>
    <w:p>
      <w:pPr>
        <w:pStyle w:val="BookText"/>
      </w:pPr>
      <w:r>
        <w:rPr>
          <w:rFonts w:ascii="IRNazanin" w:hAnsi="IRNazanin" w:eastAsia="IRNazanin" w:cs="IRNazanin"/>
          <w:lang w:bidi="fa-IR"/>
          <w:color w:val="111111"/>
          <w:sz w:val="28"/>
          <w:szCs w:val="28"/>
          <w:rtl/>
        </w:rPr>
        <w:t xml:space="preserve">و لو اقتصر المائة فی الافراد صلّی فی کل جمعة عشر رکعات بصلاة علی و فاطمة و جعفر علیهم السّلام،و فی آخر جمعة عشرین بصلاة علی علیه السّلام، و فی عشیة تلک الجمعة عشرین بصلاة فاطمة علیها السلام.</w:t>
      </w:r>
    </w:p>
    <w:p>
      <w:pPr>
        <w:pStyle w:val="Heading6"/>
      </w:pPr>
      <w:bookmarkStart w:id="195" w:name="_Toc112"/>
      <w:r>
        <w:t>الثالث:صلاة الفطر رکعتان</w:t>
      </w:r>
      <w:bookmarkEnd w:id="195"/>
    </w:p>
    <w:p>
      <w:pPr>
        <w:pStyle w:val="BookText"/>
      </w:pPr>
      <w:r>
        <w:rPr>
          <w:rFonts w:ascii="IRNazanin" w:hAnsi="IRNazanin" w:eastAsia="IRNazanin" w:cs="IRNazanin"/>
          <w:lang w:bidi="fa-IR"/>
          <w:color w:val="111111"/>
          <w:sz w:val="28"/>
          <w:szCs w:val="28"/>
          <w:rtl/>
        </w:rPr>
        <w:t xml:space="preserve">الثالث:صلاة الفطر رکعتان،یقرأ فی الأولی الحمد مرة و ألف مرة التوحید،و فی الثانیة الحمد مرة و التوحید مرة.</w:t>
      </w:r>
    </w:p>
    <w:p>
      <w:pPr>
        <w:pStyle w:val="BookText"/>
      </w:pPr>
      <w:r>
        <w:rPr>
          <w:rFonts w:ascii="IRNazanin" w:hAnsi="IRNazanin" w:eastAsia="IRNazanin" w:cs="IRNazanin"/>
          <w:lang w:bidi="fa-IR"/>
          <w:color w:val="111111"/>
          <w:sz w:val="28"/>
          <w:szCs w:val="28"/>
          <w:rtl/>
        </w:rPr>
        <w:t xml:space="preserve">و صلاة الغدیر رکعتان قبل الزوال بنصف ساعة،یقرأ فی کل رکعة منها الحمد مرة و کلا من التوحید و القدر و آیة[الکرسی]إلی قوله هُمْ فِیها خالِدُونَ   عشرا،جماعة فی الصحراء بعد أن یخطب الإمام بهم،و یعرّفهم فضل الیوم،فإذا انقضت الخطبة تصافحوا و تهانئوا.</w:t>
      </w:r>
    </w:p>
    <w:p>
      <w:pPr>
        <w:pStyle w:val="BookText"/>
      </w:pPr>
      <w:r>
        <w:rPr>
          <w:rFonts w:ascii="IRNazanin" w:hAnsi="IRNazanin" w:eastAsia="IRNazanin" w:cs="IRNazanin"/>
          <w:lang w:bidi="fa-IR"/>
          <w:color w:val="111111"/>
          <w:sz w:val="28"/>
          <w:szCs w:val="28"/>
          <w:rtl/>
        </w:rPr>
        <w:t xml:space="preserve">و صلاة لیلة النصف من شعبان أربع رکعات بتسلیمتین،یقرأ فی کل رکعة الحمد مرة و الإخلاص مائة مرة،ثم یعقب و یعفر.</w:t>
      </w:r>
    </w:p>
    <w:p>
      <w:pPr>
        <w:pStyle w:val="BookText"/>
      </w:pPr>
      <w:r>
        <w:rPr>
          <w:rFonts w:ascii="IRNazanin" w:hAnsi="IRNazanin" w:eastAsia="IRNazanin" w:cs="IRNazanin"/>
          <w:lang w:bidi="fa-IR"/>
          <w:color w:val="111111"/>
          <w:sz w:val="28"/>
          <w:szCs w:val="28"/>
          <w:rtl/>
        </w:rPr>
        <w:t xml:space="preserve">و صلاة لیلة نصف رجب،و المبعث و یومه و هی اثنتا عشرة رکعة، یقرأ فی کل رکعة الحمد و یس.</w:t>
      </w:r>
    </w:p>
    <w:p>
      <w:pPr>
        <w:pStyle w:val="BookText"/>
      </w:pPr>
      <w:r>
        <w:rPr>
          <w:rFonts w:ascii="IRNazanin" w:hAnsi="IRNazanin" w:eastAsia="IRNazanin" w:cs="IRNazanin"/>
          <w:lang w:bidi="fa-IR"/>
          <w:color w:val="111111"/>
          <w:sz w:val="28"/>
          <w:szCs w:val="28"/>
          <w:rtl/>
        </w:rPr>
        <w:t xml:space="preserve">و صلاة فاطمة علیها السلام فی أول ذی الحجة،و صلاة یوم الغدیر فی الرابع و العشرین منه و هو یوم صدقة أمیر المؤمنین علیه السّلام بالخاتم فیه.</w:t>
      </w:r>
    </w:p>
    <w:p>
      <w:pPr>
        <w:pStyle w:val="Heading6"/>
      </w:pPr>
      <w:bookmarkStart w:id="196" w:name="_Toc113"/>
      <w:r>
        <w:t>الرابع</w:t>
      </w:r>
      <w:bookmarkEnd w:id="196"/>
    </w:p>
    <w:p>
      <w:pPr>
        <w:pStyle w:val="BookText"/>
      </w:pPr>
      <w:r>
        <w:rPr>
          <w:rFonts w:ascii="IRNazanin" w:hAnsi="IRNazanin" w:eastAsia="IRNazanin" w:cs="IRNazanin"/>
          <w:lang w:bidi="fa-IR"/>
          <w:color w:val="111111"/>
          <w:sz w:val="28"/>
          <w:szCs w:val="28"/>
          <w:rtl/>
        </w:rPr>
        <w:t xml:space="preserve">الرابع:</w:t>
      </w:r>
    </w:p>
    <w:p>
      <w:pPr>
        <w:pStyle w:val="Heading6"/>
      </w:pPr>
      <w:bookmarkStart w:id="197" w:name="_Toc114"/>
      <w:r>
        <w:t>تستحب صلاة أمیر المؤمنین علیه السّلام</w:t>
      </w:r>
      <w:bookmarkEnd w:id="197"/>
    </w:p>
    <w:p>
      <w:pPr>
        <w:pStyle w:val="BookText"/>
      </w:pPr>
      <w:r>
        <w:rPr>
          <w:rFonts w:ascii="IRNazanin" w:hAnsi="IRNazanin" w:eastAsia="IRNazanin" w:cs="IRNazanin"/>
          <w:lang w:bidi="fa-IR"/>
          <w:color w:val="111111"/>
          <w:sz w:val="28"/>
          <w:szCs w:val="28"/>
          <w:rtl/>
        </w:rPr>
        <w:t xml:space="preserve">تستحب صلاة أمیر المؤمنین علیه السّلام،و هی أربع رکعات بتسلیمتین،فی کل رکعة الحمد مرة و التوحید خمسین مرة.</w:t>
      </w:r>
    </w:p>
    <w:p>
      <w:pPr>
        <w:pStyle w:val="Heading6"/>
      </w:pPr>
      <w:bookmarkStart w:id="198" w:name="_Toc115"/>
      <w:r>
        <w:t>و صلاة فاطمة علیها السلام رکعتان</w:t>
      </w:r>
      <w:bookmarkEnd w:id="198"/>
    </w:p>
    <w:p>
      <w:pPr>
        <w:pStyle w:val="BookText"/>
      </w:pPr>
      <w:r>
        <w:rPr>
          <w:rFonts w:ascii="IRNazanin" w:hAnsi="IRNazanin" w:eastAsia="IRNazanin" w:cs="IRNazanin"/>
          <w:lang w:bidi="fa-IR"/>
          <w:color w:val="111111"/>
          <w:sz w:val="28"/>
          <w:szCs w:val="28"/>
          <w:rtl/>
        </w:rPr>
        <w:t xml:space="preserve">و صلاة فاطمة علیها السلام رکعتان،فی الأولی بعد الحمد القدر مائة مرة،و فی الثانیة بعد الحمد الإخلاص مائة مرة.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61" w:name="pg10520_111847"/>
    <w:bookmarkEnd w:id="61"/>
    <w:p>
      <w:pPr>
        <w:pStyle w:val="Heading6"/>
      </w:pPr>
      <w:bookmarkStart w:id="199" w:name="_Toc116"/>
      <w:r>
        <w:t>و صلاة الحبوة-و هی صلاة جعفر علیه السّلام</w:t>
      </w:r>
      <w:bookmarkEnd w:id="199"/>
    </w:p>
    <w:p>
      <w:pPr>
        <w:pStyle w:val="BookText"/>
      </w:pPr>
      <w:r>
        <w:rPr>
          <w:rFonts w:ascii="IRNazanin" w:hAnsi="IRNazanin" w:eastAsia="IRNazanin" w:cs="IRNazanin"/>
          <w:lang w:bidi="fa-IR"/>
          <w:color w:val="111111"/>
          <w:sz w:val="28"/>
          <w:szCs w:val="28"/>
          <w:rtl/>
        </w:rPr>
        <w:t xml:space="preserve">و صلاة الحبوة-و هی صلاة جعفر علیه السّلام- أربع رکعات بتسلیمتین،فی الأولی الحمد و إذا زلزلت،ثم یقول:سبحان اللّه و الحمد للّه و لا إله إلاّ اللّه و اللّه أکبر خمس عشرة مرة،ثم یرکع و یقولها عشرا،ثم یقوم و یقولها عشرا، ثم یسجد الاولی و یقولها عشرا،ثم یجلس و یقولها عشرا،ثم یسجد الثانیة و یقولها عشرا،ثم یجلس و یقولها عشرا.</w:t>
      </w:r>
    </w:p>
    <w:p>
      <w:pPr>
        <w:pStyle w:val="BookText"/>
      </w:pPr>
      <w:r>
        <w:rPr>
          <w:rFonts w:ascii="IRNazanin" w:hAnsi="IRNazanin" w:eastAsia="IRNazanin" w:cs="IRNazanin"/>
          <w:lang w:bidi="fa-IR"/>
          <w:color w:val="111111"/>
          <w:sz w:val="28"/>
          <w:szCs w:val="28"/>
          <w:rtl/>
        </w:rPr>
        <w:t xml:space="preserve">ثم یقوم إلی الثانیة فیقرأ بعد الحمد و العادیات،ثم یصنع کما صنع فی الاولی و یتشهد و یسلّم،ثم یقوم بنیة و استفتاح إلی الثالثة فیقرأ بعد الحمد النصر،و یصنع کما فعل أولا.</w:t>
      </w:r>
    </w:p>
    <w:p>
      <w:pPr>
        <w:pStyle w:val="BookText"/>
      </w:pPr>
      <w:r>
        <w:rPr>
          <w:rFonts w:ascii="IRNazanin" w:hAnsi="IRNazanin" w:eastAsia="IRNazanin" w:cs="IRNazanin"/>
          <w:lang w:bidi="fa-IR"/>
          <w:color w:val="111111"/>
          <w:sz w:val="28"/>
          <w:szCs w:val="28"/>
          <w:rtl/>
        </w:rPr>
        <w:t xml:space="preserve">ثم یقوم إلی الرابعة فیقرأ بعد الحمد الإخلاص و یفعل کفعله الأول، و یدعو فی آخر سجدة بالمأثور و لا اختصاص لهذه الصلاة بوقت،و أفضل أوقاتها الجمع.</w:t>
      </w:r>
    </w:p>
    <w:p>
      <w:pPr>
        <w:pStyle w:val="Heading6"/>
      </w:pPr>
      <w:bookmarkStart w:id="200" w:name="_Toc117"/>
      <w:r>
        <w:t>و یستحب بین المغرب و العشاء صلاة رکعتین</w:t>
      </w:r>
      <w:bookmarkEnd w:id="200"/>
    </w:p>
    <w:p>
      <w:pPr>
        <w:pStyle w:val="BookText"/>
      </w:pPr>
      <w:r>
        <w:rPr>
          <w:rFonts w:ascii="Amiri" w:hAnsi="Amiri" w:eastAsia="Amiri" w:cs="Amiri"/>
          <w:lang w:bidi="ar-SA"/>
          <w:color w:val="111111"/>
          <w:sz w:val="28"/>
          <w:szCs w:val="28"/>
          <w:rtl/>
        </w:rPr>
        <w:t xml:space="preserve">و یستحب بین المغرب و العشاء صلاة رکعتین،یقرأ فی الأولی الحمد و قوله (وَ ذَا النُّونِ)   إلی آخر الآیة،و فی الثانیة الحمد و قوله وَ عِنْدَهُ مَفاتِحُ الْغَیْبِ   إلی آخر الآیة.</w:t>
      </w:r>
    </w:p>
    <w:p>
      <w:pPr>
        <w:pStyle w:val="BookText"/>
      </w:pPr>
      <w:r>
        <w:rPr>
          <w:rFonts w:ascii="IRNazanin" w:hAnsi="IRNazanin" w:eastAsia="IRNazanin" w:cs="IRNazanin"/>
          <w:lang w:bidi="fa-IR"/>
          <w:color w:val="111111"/>
          <w:sz w:val="28"/>
          <w:szCs w:val="28"/>
          <w:rtl/>
        </w:rPr>
        <w:t xml:space="preserve">ثم یرفع یدیه فیقول:اللهم إنّی أسألک بمفاتح الغیب التی لا یعلمها إلا أنت أن تصلّی علی محمد و آل محمد و أن تفعل بی کذا.</w:t>
      </w:r>
    </w:p>
    <w:p>
      <w:pPr>
        <w:pStyle w:val="BookText"/>
      </w:pPr>
      <w:r>
        <w:rPr>
          <w:rFonts w:ascii="IRNazanin" w:hAnsi="IRNazanin" w:eastAsia="IRNazanin" w:cs="IRNazanin"/>
          <w:lang w:bidi="fa-IR"/>
          <w:color w:val="111111"/>
          <w:sz w:val="28"/>
          <w:szCs w:val="28"/>
          <w:rtl/>
        </w:rPr>
        <w:t xml:space="preserve">اللهم أنت ولی نعمتی،و القادر علی طلبتی،تعلم حاجتی،فأسألک بحق محمد و آل محمد علیه و علیهم السّلام لما قضیتها لی.و یسأل حاجته.</w:t>
      </w:r>
    </w:p>
    <w:p>
      <w:pPr>
        <w:pStyle w:val="Heading6"/>
      </w:pPr>
      <w:bookmarkStart w:id="201" w:name="_Toc118"/>
      <w:r>
        <w:t>و صلاة رکعتین</w:t>
      </w:r>
      <w:bookmarkEnd w:id="201"/>
    </w:p>
    <w:p>
      <w:pPr>
        <w:pStyle w:val="BookText"/>
      </w:pPr>
      <w:r>
        <w:rPr>
          <w:rFonts w:ascii="IRNazanin" w:hAnsi="IRNazanin" w:eastAsia="IRNazanin" w:cs="IRNazanin"/>
          <w:lang w:bidi="fa-IR"/>
          <w:color w:val="111111"/>
          <w:sz w:val="28"/>
          <w:szCs w:val="28"/>
          <w:rtl/>
        </w:rPr>
        <w:t xml:space="preserve">و صلاة رکعتین فی الأولی الحمد مرة و الزلزلة ثلاث عشرة مرة،و فی الثانیة الحمد مرة و التوحید خمس عشرة مرة.</w:t>
      </w:r>
    </w:p>
    <w:p>
      <w:pPr>
        <w:pStyle w:val="Heading6"/>
      </w:pPr>
      <w:bookmarkStart w:id="202" w:name="_Toc119"/>
      <w:r>
        <w:t>الخامس:یستحب یوم الجمعة</w:t>
      </w:r>
      <w:bookmarkEnd w:id="202"/>
    </w:p>
    <w:p>
      <w:pPr>
        <w:pStyle w:val="BookText"/>
      </w:pPr>
      <w:r>
        <w:rPr>
          <w:rFonts w:ascii="IRNazanin" w:hAnsi="IRNazanin" w:eastAsia="IRNazanin" w:cs="IRNazanin"/>
          <w:lang w:bidi="fa-IR"/>
          <w:color w:val="111111"/>
          <w:sz w:val="28"/>
          <w:szCs w:val="28"/>
          <w:rtl/>
        </w:rPr>
        <w:t xml:space="preserve">الخامس:یستحب یوم الجمعة</w:t>
      </w:r>
    </w:p>
    <w:p>
      <w:pPr>
        <w:pStyle w:val="Heading6"/>
      </w:pPr>
      <w:bookmarkStart w:id="203" w:name="_Toc120"/>
      <w:r>
        <w:t>الصلاة الکاملة</w:t>
      </w:r>
      <w:bookmarkEnd w:id="203"/>
    </w:p>
    <w:p>
      <w:pPr>
        <w:pStyle w:val="BookText"/>
      </w:pPr>
      <w:r>
        <w:rPr>
          <w:rFonts w:ascii="IRNazanin" w:hAnsi="IRNazanin" w:eastAsia="IRNazanin" w:cs="IRNazanin"/>
          <w:lang w:bidi="fa-IR"/>
          <w:color w:val="111111"/>
          <w:sz w:val="28"/>
          <w:szCs w:val="28"/>
          <w:rtl/>
        </w:rPr>
        <w:t xml:space="preserve">الصلاة الکاملة،و هی أربع قبل الصلاة،یقرأ فی کل رکعة الحمد عشرا،و المعوذتین،و الإخلاص،و الجحد،و آیة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62" w:name="pg10520_111848"/>
    <w:bookmarkEnd w:id="62"/>
    <w:p>
      <w:pPr>
        <w:pStyle w:val="BookText"/>
      </w:pPr>
      <w:r>
        <w:rPr>
          <w:rFonts w:ascii="IRNazanin" w:hAnsi="IRNazanin" w:eastAsia="IRNazanin" w:cs="IRNazanin"/>
          <w:lang w:bidi="fa-IR"/>
          <w:color w:val="111111"/>
          <w:sz w:val="28"/>
          <w:szCs w:val="28"/>
          <w:rtl/>
        </w:rPr>
        <w:t xml:space="preserve">الکرسی،عشرا عشرا.</w:t>
      </w:r>
    </w:p>
    <w:p>
      <w:pPr>
        <w:pStyle w:val="Heading6"/>
      </w:pPr>
      <w:bookmarkStart w:id="204" w:name="_Toc121"/>
      <w:r>
        <w:t>و صلاة الأعرابی عند ارتفاع النهار</w:t>
      </w:r>
      <w:bookmarkEnd w:id="204"/>
    </w:p>
    <w:p>
      <w:pPr>
        <w:pStyle w:val="BookText"/>
      </w:pPr>
      <w:r>
        <w:rPr>
          <w:rFonts w:ascii="IRNazanin" w:hAnsi="IRNazanin" w:eastAsia="IRNazanin" w:cs="IRNazanin"/>
          <w:lang w:bidi="fa-IR"/>
          <w:color w:val="111111"/>
          <w:sz w:val="28"/>
          <w:szCs w:val="28"/>
          <w:rtl/>
        </w:rPr>
        <w:t xml:space="preserve">و صلاة الأعرابی عند ارتفاع النهار،و هی عشر رکعات یصلّی رکعتین بتسلیمة،یقرأ فی الأولی الحمد مرة و الفلق سبع مرات،و فی الثانیة الحمد مرة و الناس سبع مرات،ثم یسلّم و یقرأ آیة الکرسی سبعا،ثم یصلی ثمانی رکعات بتسلیمتین،یقرأ فی کل رکعة الحمد مرة و النصر مرة و التوحید خمسا و عشرین مرة،ثم یقول بعدها سبحان اللّه ربّ العرش الکریم لا حول و لا قوة إلاّ باللّه العلی العظیم سبعین مرة.</w:t>
      </w:r>
    </w:p>
    <w:p>
      <w:pPr>
        <w:pStyle w:val="Heading6"/>
      </w:pPr>
      <w:bookmarkStart w:id="205" w:name="_Toc122"/>
      <w:r>
        <w:t>و صلاة الحاجة</w:t>
      </w:r>
      <w:bookmarkEnd w:id="205"/>
    </w:p>
    <w:p>
      <w:pPr>
        <w:pStyle w:val="BookText"/>
      </w:pPr>
      <w:r>
        <w:rPr>
          <w:rFonts w:ascii="IRNazanin" w:hAnsi="IRNazanin" w:eastAsia="IRNazanin" w:cs="IRNazanin"/>
          <w:lang w:bidi="fa-IR"/>
          <w:color w:val="111111"/>
          <w:sz w:val="28"/>
          <w:szCs w:val="28"/>
          <w:rtl/>
        </w:rPr>
        <w:t xml:space="preserve">و صلاة الحاجة رکعتان بعد صوم ثلاثة أیام آخرها الجمعة.</w:t>
      </w:r>
    </w:p>
    <w:p>
      <w:pPr>
        <w:pStyle w:val="Heading6"/>
      </w:pPr>
      <w:bookmarkStart w:id="206" w:name="_Toc123"/>
      <w:r>
        <w:t>و یستحب صلاة الشکر عند تجدد النعم</w:t>
      </w:r>
      <w:bookmarkEnd w:id="206"/>
    </w:p>
    <w:p>
      <w:pPr>
        <w:pStyle w:val="BookText"/>
      </w:pPr>
      <w:r>
        <w:rPr>
          <w:rFonts w:ascii="IRNazanin" w:hAnsi="IRNazanin" w:eastAsia="IRNazanin" w:cs="IRNazanin"/>
          <w:lang w:bidi="fa-IR"/>
          <w:color w:val="111111"/>
          <w:sz w:val="28"/>
          <w:szCs w:val="28"/>
          <w:rtl/>
        </w:rPr>
        <w:t xml:space="preserve">و یستحب صلاة الشکر عند تجدد النعم،و هی رکعتان یقرأ فی الأولی الحمد و الإخلاص،و فی الثانیة الحمد و الجحد.</w:t>
      </w:r>
    </w:p>
    <w:p>
      <w:pPr>
        <w:pStyle w:val="Heading6"/>
      </w:pPr>
      <w:bookmarkStart w:id="207" w:name="_Toc124"/>
      <w:r>
        <w:t>السادس</w:t>
      </w:r>
      <w:bookmarkEnd w:id="207"/>
    </w:p>
    <w:p>
      <w:pPr>
        <w:pStyle w:val="BookText"/>
      </w:pPr>
      <w:r>
        <w:rPr>
          <w:rFonts w:ascii="IRNazanin" w:hAnsi="IRNazanin" w:eastAsia="IRNazanin" w:cs="IRNazanin"/>
          <w:lang w:bidi="fa-IR"/>
          <w:color w:val="111111"/>
          <w:sz w:val="28"/>
          <w:szCs w:val="28"/>
          <w:rtl/>
        </w:rPr>
        <w:t xml:space="preserve">السادس:</w:t>
      </w:r>
    </w:p>
    <w:p>
      <w:pPr>
        <w:pStyle w:val="Heading6"/>
      </w:pPr>
      <w:bookmarkStart w:id="208" w:name="_Toc125"/>
      <w:r>
        <w:t>صلاة الاستخارة</w:t>
      </w:r>
      <w:bookmarkEnd w:id="208"/>
    </w:p>
    <w:p>
      <w:pPr>
        <w:pStyle w:val="BookText"/>
      </w:pPr>
      <w:r>
        <w:rPr>
          <w:rFonts w:ascii="IRNazanin" w:hAnsi="IRNazanin" w:eastAsia="IRNazanin" w:cs="IRNazanin"/>
          <w:lang w:bidi="fa-IR"/>
          <w:color w:val="111111"/>
          <w:sz w:val="28"/>
          <w:szCs w:val="28"/>
          <w:rtl/>
        </w:rPr>
        <w:t xml:space="preserve">صلاة الاستخارة،تکتب فی ثلاث رقاع:بسم اللّه الرحمن الرحیم خیرة من اللّه العزیز الحکیم لفلان بن فلانة افعل،و فی ثلاث رقاع بسم اللّه الرحمن الرحیم خیرة من اللّه العزیز الحکیم لفلان بن فلانة لا تفعل.</w:t>
      </w:r>
    </w:p>
    <w:p>
      <w:pPr>
        <w:pStyle w:val="BookText"/>
      </w:pPr>
      <w:r>
        <w:rPr>
          <w:rFonts w:ascii="IRNazanin" w:hAnsi="IRNazanin" w:eastAsia="IRNazanin" w:cs="IRNazanin"/>
          <w:lang w:bidi="fa-IR"/>
          <w:color w:val="111111"/>
          <w:sz w:val="28"/>
          <w:szCs w:val="28"/>
          <w:rtl/>
        </w:rPr>
        <w:t xml:space="preserve">ثم یضعها تحت مصلاه،ثم یصلی رکعتین،ثم یسجد بعد التسلیم و یقول فیها:أستخیر اللّه برحمته خیرة فی عافیة مائة مرة،ثم یجلس و یقول:اللهم خر لی فی جمیع أموری فی یسر منک و عافیة،ثم یشوش الرقاع و یخرج واحدة واحدة، فإن خرج ثلاث متوالیات افعل فلیفعل،و إن خرج ثلاث متوالیات لا تفعل فلیترک،و إن خرجت واحدة افعل و الأخری لا تفعل فلیخرج من الرقاع إلی خمس و یعمل علی الأکثر.</w:t>
      </w:r>
    </w:p>
    <w:p>
      <w:pPr>
        <w:pStyle w:val="BookText"/>
      </w:pPr>
      <w:r>
        <w:rPr>
          <w:rFonts w:ascii="IRNazanin" w:hAnsi="IRNazanin" w:eastAsia="IRNazanin" w:cs="IRNazanin"/>
          <w:lang w:bidi="fa-IR"/>
          <w:color w:val="111111"/>
          <w:sz w:val="28"/>
          <w:szCs w:val="28"/>
          <w:rtl/>
        </w:rPr>
        <w:t xml:space="preserve">و یستحب صلاة الزیارة،و التحیة،و الإحرام عند أسبابها.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63" w:name="pg10520_111849"/>
    <w:bookmarkEnd w:id="63"/>
    <w:p>
      <w:pPr>
        <w:pStyle w:val="Heading3"/>
      </w:pPr>
      <w:bookmarkStart w:id="209" w:name="_Toc126"/>
      <w:r>
        <w:t>المقصد الرابع:فی التوابع</w:t>
      </w:r>
      <w:bookmarkEnd w:id="209"/>
    </w:p>
    <w:p>
      <w:pPr>
        <w:pStyle w:val="Heading4"/>
      </w:pPr>
      <w:bookmarkStart w:id="210" w:name="_Toc127"/>
      <w:r>
        <w:t>اشارة</w:t>
      </w:r>
      <w:bookmarkEnd w:id="210"/>
    </w:p>
    <w:p>
      <w:pPr>
        <w:pStyle w:val="BookText"/>
      </w:pPr>
      <w:r>
        <w:rPr>
          <w:rFonts w:ascii="IRNazanin" w:hAnsi="IRNazanin" w:eastAsia="IRNazanin" w:cs="IRNazanin"/>
          <w:lang w:bidi="fa-IR"/>
          <w:color w:val="111111"/>
          <w:sz w:val="28"/>
          <w:szCs w:val="28"/>
          <w:rtl/>
        </w:rPr>
        <w:t xml:space="preserve">المقصد الرابع:فی التوابع:و فیه فصول:</w:t>
      </w:r>
    </w:p>
    <w:p>
      <w:pPr>
        <w:pStyle w:val="Heading4"/>
      </w:pPr>
      <w:bookmarkStart w:id="211" w:name="_Toc128"/>
      <w:r>
        <w:t>الأول:فی السهو</w:t>
      </w:r>
      <w:bookmarkEnd w:id="211"/>
    </w:p>
    <w:p>
      <w:pPr>
        <w:pStyle w:val="Heading5"/>
      </w:pPr>
      <w:bookmarkStart w:id="212" w:name="_Toc129"/>
      <w:r>
        <w:t>اشارة</w:t>
      </w:r>
      <w:bookmarkEnd w:id="212"/>
    </w:p>
    <w:p>
      <w:pPr>
        <w:pStyle w:val="BookText"/>
      </w:pPr>
      <w:r>
        <w:rPr>
          <w:rFonts w:ascii="IRNazanin" w:hAnsi="IRNazanin" w:eastAsia="IRNazanin" w:cs="IRNazanin"/>
          <w:lang w:bidi="fa-IR"/>
          <w:color w:val="111111"/>
          <w:sz w:val="28"/>
          <w:szCs w:val="28"/>
          <w:rtl/>
        </w:rPr>
        <w:t xml:space="preserve">الأول:فی السهو:و فیه مطالب:</w:t>
      </w:r>
    </w:p>
    <w:p>
      <w:pPr>
        <w:pStyle w:val="Heading5"/>
      </w:pPr>
      <w:bookmarkStart w:id="213" w:name="_Toc130"/>
      <w:r>
        <w:t>الأول:فیما یوجب الإعادة</w:t>
      </w:r>
      <w:bookmarkEnd w:id="213"/>
    </w:p>
    <w:p>
      <w:pPr>
        <w:pStyle w:val="BookText"/>
      </w:pPr>
      <w:r>
        <w:rPr>
          <w:rFonts w:ascii="IRNazanin" w:hAnsi="IRNazanin" w:eastAsia="IRNazanin" w:cs="IRNazanin"/>
          <w:lang w:bidi="fa-IR"/>
          <w:color w:val="111111"/>
          <w:sz w:val="28"/>
          <w:szCs w:val="28"/>
          <w:rtl/>
        </w:rPr>
        <w:t xml:space="preserve">الأول:فیما یوجب الإعادة:کلّ من أخل بشیء من واجبات الصلاة عمدا بطلت صلاته،سواء کان الواجب فعلا أو کیفیة،أو شرطا أو ترکا.</w:t>
      </w:r>
    </w:p>
    <w:p>
      <w:pPr>
        <w:pStyle w:val="BookText"/>
      </w:pPr>
      <w:r>
        <w:rPr>
          <w:rFonts w:ascii="IRNazanin" w:hAnsi="IRNazanin" w:eastAsia="IRNazanin" w:cs="IRNazanin"/>
          <w:lang w:bidi="fa-IR"/>
          <w:color w:val="111111"/>
          <w:sz w:val="28"/>
          <w:szCs w:val="28"/>
          <w:rtl/>
        </w:rPr>
        <w:t xml:space="preserve">و لو کان رکنا بطلت بترکه عمدا و سهوا،و کذا بزیادته إلاّ زیادة القیام سهوا.</w:t>
      </w:r>
    </w:p>
    <w:p>
      <w:pPr>
        <w:pStyle w:val="BookText"/>
      </w:pPr>
      <w:r>
        <w:rPr>
          <w:rFonts w:ascii="IRNazanin" w:hAnsi="IRNazanin" w:eastAsia="IRNazanin" w:cs="IRNazanin"/>
          <w:lang w:bidi="fa-IR"/>
          <w:color w:val="111111"/>
          <w:sz w:val="28"/>
          <w:szCs w:val="28"/>
          <w:rtl/>
        </w:rPr>
        <w:t xml:space="preserve">و الجاهل عامد إلاّ فی الجهر و الإخفات غصبیة الماء و الثوب و المکان، و نجاستهما و نجاسة البدن،و تذکیة الجلد المأخوذ من مسلم.</w:t>
      </w:r>
    </w:p>
    <w:p>
      <w:pPr>
        <w:pStyle w:val="BookText"/>
      </w:pPr>
      <w:r>
        <w:rPr>
          <w:rFonts w:ascii="IRNazanin" w:hAnsi="IRNazanin" w:eastAsia="IRNazanin" w:cs="IRNazanin"/>
          <w:lang w:bidi="fa-IR"/>
          <w:color w:val="111111"/>
          <w:sz w:val="28"/>
          <w:szCs w:val="28"/>
          <w:rtl/>
        </w:rPr>
        <w:t xml:space="preserve">و یعید لو لم یعلم أنّه من جنس ما یصلّی فیه،أو من جنسه إذا وجده مطروحا،أو فی ید کافر أو مستحل المیتة.</w:t>
      </w:r>
    </w:p>
    <w:p>
      <w:pPr>
        <w:pStyle w:val="BookText"/>
      </w:pPr>
      <w:r>
        <w:rPr>
          <w:rFonts w:ascii="IRNazanin" w:hAnsi="IRNazanin" w:eastAsia="IRNazanin" w:cs="IRNazanin"/>
          <w:lang w:bidi="fa-IR"/>
          <w:color w:val="111111"/>
          <w:sz w:val="28"/>
          <w:szCs w:val="28"/>
          <w:rtl/>
        </w:rPr>
        <w:t xml:space="preserve">أو سها عن رکن و لم یذکر إلاّ بعد انتقاله،و لو ذکر فی محله أتی به،أو زاد فی الصلاة رکعة أو رکوعا أو نقص رکعة و ذکر بعد المبطل عمدا و سهوا کالحدث،لا بعد المبطل عمدا کالکلام،أو ترک السجدتین من رکعة،أو لم یدرأهما من رکعة أو رکعتین؟أو شک فی عدد الثنائیة کالصبح و العیدین   قوله: (و الجاهل عامد إلاّ فی الجهر و الإخفات).</w:t>
      </w:r>
    </w:p>
    <w:p>
      <w:pPr>
        <w:pStyle w:val="BookText"/>
      </w:pPr>
      <w:r>
        <w:rPr>
          <w:rFonts w:ascii="IRNazanin" w:hAnsi="IRNazanin" w:eastAsia="IRNazanin" w:cs="IRNazanin"/>
          <w:lang w:bidi="fa-IR"/>
          <w:color w:val="111111"/>
          <w:sz w:val="28"/>
          <w:szCs w:val="28"/>
          <w:rtl/>
        </w:rPr>
        <w:t xml:space="preserve">و کذا فی التمام،فی موضع القصر.</w:t>
      </w:r>
    </w:p>
    <w:p>
      <w:pPr>
        <w:pStyle w:val="BookText"/>
      </w:pPr>
      <w:r>
        <w:rPr>
          <w:rFonts w:ascii="Amiri" w:hAnsi="Amiri" w:eastAsia="Amiri" w:cs="Amiri"/>
          <w:lang w:bidi="ar-SA"/>
          <w:color w:val="111111"/>
          <w:sz w:val="28"/>
          <w:szCs w:val="28"/>
          <w:rtl/>
        </w:rPr>
        <w:t xml:space="preserve">قوله: (و نجاستهما و نجاسة البدن).</w:t>
      </w:r>
    </w:p>
    <w:p>
      <w:pPr>
        <w:pStyle w:val="BookText"/>
      </w:pPr>
      <w:r>
        <w:rPr>
          <w:rFonts w:ascii="IRNazanin" w:hAnsi="IRNazanin" w:eastAsia="IRNazanin" w:cs="IRNazanin"/>
          <w:lang w:bidi="fa-IR"/>
          <w:color w:val="111111"/>
          <w:sz w:val="28"/>
          <w:szCs w:val="28"/>
          <w:rtl/>
        </w:rPr>
        <w:t xml:space="preserve">فی خارج الوقت خاصة.</w:t>
      </w:r>
    </w:p>
    <w:p>
      <w:pPr>
        <w:pStyle w:val="BookText"/>
      </w:pPr>
      <w:r>
        <w:rPr>
          <w:rFonts w:ascii="IRNazanin" w:hAnsi="IRNazanin" w:eastAsia="IRNazanin" w:cs="IRNazanin"/>
          <w:lang w:bidi="fa-IR"/>
          <w:color w:val="111111"/>
          <w:sz w:val="28"/>
          <w:szCs w:val="28"/>
          <w:rtl/>
        </w:rPr>
        <w:t xml:space="preserve">قوله: (و تذکیة الجلد).</w:t>
      </w:r>
    </w:p>
    <w:p>
      <w:pPr>
        <w:pStyle w:val="BookText"/>
      </w:pPr>
      <w:r>
        <w:rPr>
          <w:rFonts w:ascii="IRNazanin" w:hAnsi="IRNazanin" w:eastAsia="IRNazanin" w:cs="IRNazanin"/>
          <w:lang w:bidi="fa-IR"/>
          <w:color w:val="111111"/>
          <w:sz w:val="28"/>
          <w:szCs w:val="28"/>
          <w:rtl/>
        </w:rPr>
        <w:t xml:space="preserve">ینبغی أن یکون ذلک بعد الوقت،أما قبله فلا أقل من أن یکون کالنجاسة.</w:t>
      </w:r>
    </w:p>
    <w:p>
      <w:pPr>
        <w:pStyle w:val="BookText"/>
      </w:pPr>
      <w:r>
        <w:rPr>
          <w:rFonts w:ascii="IRNazanin" w:hAnsi="IRNazanin" w:eastAsia="IRNazanin" w:cs="IRNazanin"/>
          <w:lang w:bidi="fa-IR"/>
          <w:color w:val="111111"/>
          <w:sz w:val="28"/>
          <w:szCs w:val="28"/>
          <w:rtl/>
        </w:rPr>
        <w:t xml:space="preserve">قوله: (أو مستحل).</w:t>
      </w:r>
    </w:p>
    <w:p>
      <w:pPr>
        <w:pStyle w:val="BookText"/>
      </w:pPr>
      <w:r>
        <w:rPr>
          <w:rFonts w:ascii="IRNazanin" w:hAnsi="IRNazanin" w:eastAsia="IRNazanin" w:cs="IRNazanin"/>
          <w:lang w:bidi="fa-IR"/>
          <w:color w:val="111111"/>
          <w:sz w:val="28"/>
          <w:szCs w:val="28"/>
          <w:rtl/>
        </w:rPr>
        <w:t xml:space="preserve">ما لم یخبر بالذکاة،و قیل:و لو سکت فالأحوط اجتنابه.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64" w:name="pg10520_111850"/>
    <w:bookmarkEnd w:id="64"/>
    <w:p>
      <w:pPr>
        <w:pStyle w:val="BookText"/>
      </w:pPr>
      <w:r>
        <w:rPr>
          <w:rFonts w:ascii="IRNazanin" w:hAnsi="IRNazanin" w:eastAsia="IRNazanin" w:cs="IRNazanin"/>
          <w:lang w:bidi="fa-IR"/>
          <w:color w:val="111111"/>
          <w:sz w:val="28"/>
          <w:szCs w:val="28"/>
          <w:rtl/>
        </w:rPr>
        <w:t xml:space="preserve">و الکسوف،أو الثلاثیة أو الأولیین من الرباعیة،أو لم یحصل شیئا،أو شک فی رکوعه و هو قائم فرکع فذکر قبل انتصابه أنّه کان قد رکع بطلت علی رأی،و لو شک فی عدد رکوع الکسوف بنی علی الأقل.</w:t>
      </w:r>
    </w:p>
    <w:p>
      <w:pPr>
        <w:pStyle w:val="Heading5"/>
      </w:pPr>
      <w:bookmarkStart w:id="214" w:name="_Toc131"/>
      <w:r>
        <w:t>المطلب الثانی:فیما یوجب التلافی</w:t>
      </w:r>
      <w:bookmarkEnd w:id="214"/>
    </w:p>
    <w:p>
      <w:pPr>
        <w:pStyle w:val="BookText"/>
      </w:pPr>
      <w:r>
        <w:rPr>
          <w:rFonts w:ascii="IRNazanin" w:hAnsi="IRNazanin" w:eastAsia="IRNazanin" w:cs="IRNazanin"/>
          <w:lang w:bidi="fa-IR"/>
          <w:color w:val="111111"/>
          <w:sz w:val="28"/>
          <w:szCs w:val="28"/>
          <w:rtl/>
        </w:rPr>
        <w:t xml:space="preserve">المطلب الثانی:فیما یوجب التلافی:</w:t>
      </w:r>
    </w:p>
    <w:p>
      <w:pPr>
        <w:pStyle w:val="BookText"/>
      </w:pPr>
      <w:r>
        <w:rPr>
          <w:rFonts w:ascii="IRNazanin" w:hAnsi="IRNazanin" w:eastAsia="IRNazanin" w:cs="IRNazanin"/>
          <w:lang w:bidi="fa-IR"/>
          <w:color w:val="111111"/>
          <w:sz w:val="28"/>
          <w:szCs w:val="28"/>
          <w:rtl/>
        </w:rPr>
        <w:t xml:space="preserve">کلّ من سها عن شیء أو شک فیه-و إن کان رکنا-و هو فی محله فعله و هو قسمان: الأول:ما یجب معه سجدتا السهو،و هو ترک سجدة ساهیا،و ترک التشهد ساهیا و لم یذکرهما حتی یرکع فإنه یقضیهما بعد الصلاة،و یسجد سجدتی[السهو].</w:t>
      </w:r>
    </w:p>
    <w:p>
      <w:pPr>
        <w:pStyle w:val="BookText"/>
      </w:pPr>
      <w:r>
        <w:rPr>
          <w:rFonts w:ascii="IRNazanin" w:hAnsi="IRNazanin" w:eastAsia="IRNazanin" w:cs="IRNazanin"/>
          <w:lang w:bidi="fa-IR"/>
          <w:color w:val="111111"/>
          <w:sz w:val="28"/>
          <w:szCs w:val="28"/>
          <w:rtl/>
        </w:rPr>
        <w:t xml:space="preserve">الثانی:ما لا یوجب معه:و هو نسیان قراءة الحمد حتی یقرأ السورة فإنه یستأنف الحمد و یعیدها أو غیرها،و نسیان الرکوع ثم یذکر قبل السجود فإنه یقوم و یرکع ثم یسجد،و نسیان السجدتین أو إحداهما أو التشهد ثم یذکر قبل الرکوع،فإنه یقعد و یفعل ما نسیه ثم یقوم فیقرأ.</w:t>
      </w:r>
    </w:p>
    <w:p>
      <w:pPr>
        <w:pStyle w:val="BookText"/>
      </w:pPr>
      <w:r>
        <w:rPr>
          <w:rFonts w:ascii="IRNazanin" w:hAnsi="IRNazanin" w:eastAsia="IRNazanin" w:cs="IRNazanin"/>
          <w:lang w:bidi="fa-IR"/>
          <w:color w:val="111111"/>
          <w:sz w:val="28"/>
          <w:szCs w:val="28"/>
          <w:rtl/>
        </w:rPr>
        <w:t xml:space="preserve">قوله: (أو لم یحصل شیئا).</w:t>
      </w:r>
    </w:p>
    <w:p>
      <w:pPr>
        <w:pStyle w:val="BookText"/>
      </w:pPr>
      <w:r>
        <w:rPr>
          <w:rFonts w:ascii="IRNazanin" w:hAnsi="IRNazanin" w:eastAsia="IRNazanin" w:cs="IRNazanin"/>
          <w:lang w:bidi="fa-IR"/>
          <w:color w:val="111111"/>
          <w:sz w:val="28"/>
          <w:szCs w:val="28"/>
          <w:rtl/>
        </w:rPr>
        <w:t xml:space="preserve">له،التذکر،أو غلبة ظن أحد الطرفین حتی أتی بالمنافی،فلو غلب علی ظنه أحدهما قبل حصول المنافی بنی علیه.</w:t>
      </w:r>
    </w:p>
    <w:p>
      <w:pPr>
        <w:pStyle w:val="BookText"/>
      </w:pPr>
      <w:r>
        <w:rPr>
          <w:rFonts w:ascii="IRNazanin" w:hAnsi="IRNazanin" w:eastAsia="IRNazanin" w:cs="IRNazanin"/>
          <w:lang w:bidi="fa-IR"/>
          <w:color w:val="111111"/>
          <w:sz w:val="28"/>
          <w:szCs w:val="28"/>
          <w:rtl/>
        </w:rPr>
        <w:t xml:space="preserve">قوله: (فذکر قبل انتصابه أنه کان قد رکع.).</w:t>
      </w:r>
    </w:p>
    <w:p>
      <w:pPr>
        <w:pStyle w:val="BookText"/>
      </w:pPr>
      <w:r>
        <w:rPr>
          <w:rFonts w:ascii="IRNazanin" w:hAnsi="IRNazanin" w:eastAsia="IRNazanin" w:cs="IRNazanin"/>
          <w:lang w:bidi="fa-IR"/>
          <w:color w:val="111111"/>
          <w:sz w:val="28"/>
          <w:szCs w:val="28"/>
          <w:rtl/>
        </w:rPr>
        <w:t xml:space="preserve">یبطل علی الأصح.</w:t>
      </w:r>
    </w:p>
    <w:p>
      <w:pPr>
        <w:pStyle w:val="BookText"/>
      </w:pPr>
      <w:r>
        <w:rPr>
          <w:rFonts w:ascii="IRNazanin" w:hAnsi="IRNazanin" w:eastAsia="IRNazanin" w:cs="IRNazanin"/>
          <w:lang w:bidi="fa-IR"/>
          <w:color w:val="111111"/>
          <w:sz w:val="28"/>
          <w:szCs w:val="28"/>
          <w:rtl/>
        </w:rPr>
        <w:t xml:space="preserve">قوله: (و لو شک فی عدد رکوع الکسوف بنی علی الأقل).</w:t>
      </w:r>
    </w:p>
    <w:p>
      <w:pPr>
        <w:pStyle w:val="BookText"/>
      </w:pPr>
      <w:r>
        <w:rPr>
          <w:rFonts w:ascii="IRNazanin" w:hAnsi="IRNazanin" w:eastAsia="IRNazanin" w:cs="IRNazanin"/>
          <w:lang w:bidi="fa-IR"/>
          <w:color w:val="111111"/>
          <w:sz w:val="28"/>
          <w:szCs w:val="28"/>
          <w:rtl/>
        </w:rPr>
        <w:t xml:space="preserve">إلاّ أن یفضی إلی الشک بین الرکعات.</w:t>
      </w:r>
    </w:p>
    <w:p>
      <w:pPr>
        <w:pStyle w:val="BookText"/>
      </w:pPr>
      <w:r>
        <w:rPr>
          <w:rFonts w:ascii="IRNazanin" w:hAnsi="IRNazanin" w:eastAsia="IRNazanin" w:cs="IRNazanin"/>
          <w:lang w:bidi="fa-IR"/>
          <w:color w:val="111111"/>
          <w:sz w:val="28"/>
          <w:szCs w:val="28"/>
          <w:rtl/>
        </w:rPr>
        <w:t xml:space="preserve">قوله: (فیما یوجب التلافی کل من سها.)مع قوله:(و هو قسمان).</w:t>
      </w:r>
    </w:p>
    <w:p>
      <w:pPr>
        <w:pStyle w:val="BookText"/>
      </w:pPr>
      <w:r>
        <w:rPr>
          <w:rFonts w:ascii="IRNazanin" w:hAnsi="IRNazanin" w:eastAsia="IRNazanin" w:cs="IRNazanin"/>
          <w:lang w:bidi="fa-IR"/>
          <w:color w:val="111111"/>
          <w:sz w:val="28"/>
          <w:szCs w:val="28"/>
          <w:rtl/>
        </w:rPr>
        <w:t xml:space="preserve">الأول و الثانی فیه مؤاخذة،فإنّه لیس حاصرا للأقسام.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65" w:name="pg10520_111851"/>
    <w:bookmarkEnd w:id="65"/>
    <w:p>
      <w:pPr>
        <w:pStyle w:val="BookText"/>
      </w:pPr>
      <w:r>
        <w:rPr>
          <w:rFonts w:ascii="IRNazanin" w:hAnsi="IRNazanin" w:eastAsia="IRNazanin" w:cs="IRNazanin"/>
          <w:lang w:bidi="fa-IR"/>
          <w:color w:val="111111"/>
          <w:sz w:val="28"/>
          <w:szCs w:val="28"/>
          <w:rtl/>
        </w:rPr>
        <w:t xml:space="preserve">و یقضی بعد التسلیم الصلاة علی النبی و آله علیهم السلام لو نسیها ثم ذکر بعد التسلیم.</w:t>
      </w:r>
    </w:p>
    <w:p>
      <w:pPr>
        <w:pStyle w:val="BookText"/>
      </w:pPr>
      <w:r>
        <w:rPr>
          <w:rFonts w:ascii="IRNazanin" w:hAnsi="IRNazanin" w:eastAsia="IRNazanin" w:cs="IRNazanin"/>
          <w:lang w:bidi="fa-IR"/>
          <w:color w:val="111111"/>
          <w:sz w:val="28"/>
          <w:szCs w:val="28"/>
          <w:rtl/>
        </w:rPr>
        <w:t xml:space="preserve">و قیل بوجوب سجدتی السهو فی هذه المواضع أیضا،و هو الأقوی عندی.</w:t>
      </w:r>
    </w:p>
    <w:p>
      <w:pPr>
        <w:pStyle w:val="Heading5"/>
      </w:pPr>
      <w:bookmarkStart w:id="215" w:name="_Toc132"/>
      <w:r>
        <w:t>المطلب الثالث:فیما لا حکم له</w:t>
      </w:r>
      <w:bookmarkEnd w:id="215"/>
    </w:p>
    <w:p>
      <w:pPr>
        <w:pStyle w:val="BookText"/>
      </w:pPr>
      <w:r>
        <w:rPr>
          <w:rFonts w:ascii="IRNazanin" w:hAnsi="IRNazanin" w:eastAsia="IRNazanin" w:cs="IRNazanin"/>
          <w:lang w:bidi="fa-IR"/>
          <w:color w:val="111111"/>
          <w:sz w:val="28"/>
          <w:szCs w:val="28"/>
          <w:rtl/>
        </w:rPr>
        <w:t xml:space="preserve">المطلب الثالث:فیما لا حکم له:</w:t>
      </w:r>
    </w:p>
    <w:p>
      <w:pPr>
        <w:pStyle w:val="BookText"/>
      </w:pPr>
      <w:r>
        <w:rPr>
          <w:rFonts w:ascii="IRNazanin" w:hAnsi="IRNazanin" w:eastAsia="IRNazanin" w:cs="IRNazanin"/>
          <w:lang w:bidi="fa-IR"/>
          <w:color w:val="111111"/>
          <w:sz w:val="28"/>
          <w:szCs w:val="28"/>
          <w:rtl/>
        </w:rPr>
        <w:t xml:space="preserve">من نسی القراءة حتی یرکع،أو الجهر أو الإخفات،أو قراءة الحمد أو السورة حتی یرکع،أو الذکر فی الرکوع حتی ینتصب،أو الطمأنینة فیه کذلک،أو الرفع أو الطمأنینة فیه حتی یسجد.</w:t>
      </w:r>
    </w:p>
    <w:p>
      <w:pPr>
        <w:pStyle w:val="BookText"/>
      </w:pPr>
      <w:r>
        <w:rPr>
          <w:rFonts w:ascii="IRNazanin" w:hAnsi="IRNazanin" w:eastAsia="IRNazanin" w:cs="IRNazanin"/>
          <w:lang w:bidi="fa-IR"/>
          <w:color w:val="111111"/>
          <w:sz w:val="28"/>
          <w:szCs w:val="28"/>
          <w:rtl/>
        </w:rPr>
        <w:t xml:space="preserve">أو ذکر السجود أو بعض الأعضاء أو طمأنینته حتی[یرفع،أو إکمال الرفع أو طمأنینته حتی یسجد ثانیا،أو ذکر الثانی أو طمأنینته أو أحد الأعضاء حتی یرفع،أو شک فی شیء بعد الانتقال عنه.</w:t>
      </w:r>
    </w:p>
    <w:p>
      <w:pPr>
        <w:pStyle w:val="BookText"/>
      </w:pPr>
      <w:r>
        <w:rPr>
          <w:rFonts w:ascii="IRNazanin" w:hAnsi="IRNazanin" w:eastAsia="IRNazanin" w:cs="IRNazanin"/>
          <w:lang w:bidi="fa-IR"/>
          <w:color w:val="111111"/>
          <w:sz w:val="28"/>
          <w:szCs w:val="28"/>
          <w:rtl/>
        </w:rPr>
        <w:t xml:space="preserve">أو سها فی سهو،أو کثر سهوه عادة،أو سها الإمام مع حفظ المأموم و بالعکس،فإنه لا یلتفت فی ذلک کله.</w:t>
      </w:r>
    </w:p>
    <w:p>
      <w:pPr>
        <w:pStyle w:val="BookText"/>
      </w:pPr>
      <w:r>
        <w:rPr>
          <w:rFonts w:ascii="IRNazanin" w:hAnsi="IRNazanin" w:eastAsia="IRNazanin" w:cs="IRNazanin"/>
          <w:lang w:bidi="fa-IR"/>
          <w:color w:val="111111"/>
          <w:sz w:val="28"/>
          <w:szCs w:val="28"/>
          <w:rtl/>
        </w:rPr>
        <w:t xml:space="preserve">و الشاک فی عدد النافلة یتخیر،و یستحب البناء علی الأقل.</w:t>
      </w:r>
    </w:p>
    <w:p>
      <w:pPr>
        <w:pStyle w:val="Heading5"/>
      </w:pPr>
      <w:bookmarkStart w:id="216" w:name="_Toc133"/>
      <w:r>
        <w:t>المطلب الرابع:فیما یوجب الاحتیاط</w:t>
      </w:r>
      <w:bookmarkEnd w:id="216"/>
    </w:p>
    <w:p>
      <w:pPr>
        <w:pStyle w:val="Heading6"/>
      </w:pPr>
      <w:bookmarkStart w:id="217" w:name="_Toc134"/>
      <w:r>
        <w:t>اشارة</w:t>
      </w:r>
      <w:bookmarkEnd w:id="217"/>
    </w:p>
    <w:p>
      <w:pPr>
        <w:pStyle w:val="BookText"/>
      </w:pPr>
      <w:r>
        <w:rPr>
          <w:rFonts w:ascii="IRNazanin" w:hAnsi="IRNazanin" w:eastAsia="IRNazanin" w:cs="IRNazanin"/>
          <w:lang w:bidi="fa-IR"/>
          <w:color w:val="111111"/>
          <w:sz w:val="28"/>
          <w:szCs w:val="28"/>
          <w:rtl/>
        </w:rPr>
        <w:t xml:space="preserve">المطلب الرابع:فیما یوجب الاحتیاط:</w:t>
      </w:r>
    </w:p>
    <w:p>
      <w:pPr>
        <w:pStyle w:val="BookText"/>
      </w:pPr>
      <w:r>
        <w:rPr>
          <w:rFonts w:ascii="IRNazanin" w:hAnsi="IRNazanin" w:eastAsia="IRNazanin" w:cs="IRNazanin"/>
          <w:lang w:bidi="fa-IR"/>
          <w:color w:val="111111"/>
          <w:sz w:val="28"/>
          <w:szCs w:val="28"/>
          <w:rtl/>
        </w:rPr>
        <w:t xml:space="preserve">من شک بین الاثنین و الثلاث،أو بین الثلاث و الأربع بنی علی الأکثر،و صلّی رکعة من قیام أو رکعتین من جلوس.</w:t>
      </w:r>
    </w:p>
    <w:p>
      <w:pPr>
        <w:pStyle w:val="BookText"/>
      </w:pPr>
      <w:r>
        <w:rPr>
          <w:rFonts w:ascii="IRNazanin" w:hAnsi="IRNazanin" w:eastAsia="IRNazanin" w:cs="IRNazanin"/>
          <w:lang w:bidi="fa-IR"/>
          <w:color w:val="111111"/>
          <w:sz w:val="28"/>
          <w:szCs w:val="28"/>
          <w:rtl/>
        </w:rPr>
        <w:t xml:space="preserve">و لو شک بنی الاثنین و الأربع سلّم،و صلی رکعتین من قیام.</w:t>
      </w:r>
    </w:p>
    <w:p>
      <w:pPr>
        <w:pStyle w:val="BookText"/>
      </w:pPr>
      <w:r>
        <w:rPr>
          <w:rFonts w:ascii="IRNazanin" w:hAnsi="IRNazanin" w:eastAsia="IRNazanin" w:cs="IRNazanin"/>
          <w:lang w:bidi="fa-IR"/>
          <w:color w:val="111111"/>
          <w:sz w:val="28"/>
          <w:szCs w:val="28"/>
          <w:rtl/>
        </w:rPr>
        <w:t xml:space="preserve">و لو شک بین الاثنین و الثلاث و الأربع سلّم،و صلّی رکعتین من قیام و رکعتین من جلوس،أو ثلاثا من قیام بتسلیمتین.</w:t>
      </w:r>
    </w:p>
    <w:p>
      <w:pPr>
        <w:pStyle w:val="BookText"/>
      </w:pPr>
      <w:r>
        <w:rPr>
          <w:rFonts w:ascii="IRNazanin" w:hAnsi="IRNazanin" w:eastAsia="IRNazanin" w:cs="IRNazanin"/>
          <w:lang w:bidi="fa-IR"/>
          <w:color w:val="111111"/>
          <w:sz w:val="28"/>
          <w:szCs w:val="28"/>
          <w:rtl/>
        </w:rPr>
        <w:t xml:space="preserve">قوله: (و هو الأقوی عندی).</w:t>
      </w:r>
    </w:p>
    <w:p>
      <w:pPr>
        <w:pStyle w:val="BookText"/>
      </w:pPr>
      <w:r>
        <w:rPr>
          <w:rFonts w:ascii="IRNazanin" w:hAnsi="IRNazanin" w:eastAsia="IRNazanin" w:cs="IRNazanin"/>
          <w:lang w:bidi="fa-IR"/>
          <w:color w:val="111111"/>
          <w:sz w:val="28"/>
          <w:szCs w:val="28"/>
          <w:rtl/>
        </w:rPr>
        <w:t xml:space="preserve">أصح.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66" w:name="pg10520_111852"/>
    <w:bookmarkEnd w:id="66"/>
    <w:p>
      <w:pPr>
        <w:pStyle w:val="BookText"/>
      </w:pPr>
      <w:r>
        <w:rPr>
          <w:rFonts w:ascii="IRNazanin" w:hAnsi="IRNazanin" w:eastAsia="IRNazanin" w:cs="IRNazanin"/>
          <w:lang w:bidi="fa-IR"/>
          <w:color w:val="111111"/>
          <w:sz w:val="28"/>
          <w:szCs w:val="28"/>
          <w:rtl/>
        </w:rPr>
        <w:t xml:space="preserve">و لو ذکر بعد الاحتیاط النقصان[لم یلتفت مطلقا]،و لو ذکر قبله أکمل الصلاة و سجد للسهو ما لم یحدث،و لو ذکره فی أثنائه استأنف الصلاة. و لو ذکر الأخیر بعد الرکعتین من جلوس أنّها ثلاث صحت،و سقط الباقی من الاحتیاط.</w:t>
      </w:r>
    </w:p>
    <w:p>
      <w:pPr>
        <w:pStyle w:val="BookText"/>
      </w:pPr>
      <w:r>
        <w:rPr>
          <w:rFonts w:ascii="IRNazanin" w:hAnsi="IRNazanin" w:eastAsia="IRNazanin" w:cs="IRNazanin"/>
          <w:lang w:bidi="fa-IR"/>
          <w:color w:val="111111"/>
          <w:sz w:val="28"/>
          <w:szCs w:val="28"/>
          <w:rtl/>
        </w:rPr>
        <w:t xml:space="preserve">و لو ذکر أنّها اثنتان بطلت،و لو بدأ بالرکعتین من قیام انعکس الحکم.</w:t>
      </w:r>
    </w:p>
    <w:p>
      <w:pPr>
        <w:pStyle w:val="BookText"/>
      </w:pPr>
      <w:r>
        <w:rPr>
          <w:rFonts w:ascii="IRNazanin" w:hAnsi="IRNazanin" w:eastAsia="IRNazanin" w:cs="IRNazanin"/>
          <w:lang w:bidi="fa-IR"/>
          <w:color w:val="111111"/>
          <w:sz w:val="28"/>
          <w:szCs w:val="28"/>
          <w:rtl/>
        </w:rPr>
        <w:t xml:space="preserve">و لو قال:لا أدری قیامی لثانیة أو لثالثة بطلت صلاته.</w:t>
      </w:r>
    </w:p>
    <w:p>
      <w:pPr>
        <w:pStyle w:val="BookText"/>
      </w:pPr>
      <w:r>
        <w:rPr>
          <w:rFonts w:ascii="IRNazanin" w:hAnsi="IRNazanin" w:eastAsia="IRNazanin" w:cs="IRNazanin"/>
          <w:lang w:bidi="fa-IR"/>
          <w:color w:val="111111"/>
          <w:sz w:val="28"/>
          <w:szCs w:val="28"/>
          <w:rtl/>
        </w:rPr>
        <w:t xml:space="preserve">و لو قال:لثالثة أو رابعة فهو شک بین الاثنین و الثلاث.</w:t>
      </w:r>
    </w:p>
    <w:p>
      <w:pPr>
        <w:pStyle w:val="BookText"/>
      </w:pPr>
      <w:r>
        <w:rPr>
          <w:rFonts w:ascii="IRNazanin" w:hAnsi="IRNazanin" w:eastAsia="IRNazanin" w:cs="IRNazanin"/>
          <w:lang w:bidi="fa-IR"/>
          <w:color w:val="111111"/>
          <w:sz w:val="28"/>
          <w:szCs w:val="28"/>
          <w:rtl/>
        </w:rPr>
        <w:t xml:space="preserve">و لو قال:لرابعة أو خامسة قعد و سلّم،و صلّی رکعتین من جلوس، أو رکعة من قیام،و سجد للسهو.</w:t>
      </w:r>
    </w:p>
    <w:p>
      <w:pPr>
        <w:pStyle w:val="BookText"/>
      </w:pPr>
      <w:r>
        <w:rPr>
          <w:rFonts w:ascii="IRNazanin" w:hAnsi="IRNazanin" w:eastAsia="IRNazanin" w:cs="IRNazanin"/>
          <w:lang w:bidi="fa-IR"/>
          <w:color w:val="111111"/>
          <w:sz w:val="28"/>
          <w:szCs w:val="28"/>
          <w:rtl/>
        </w:rPr>
        <w:t xml:space="preserve">و لو قال:لثالثة أو خامسة قعد و سلّم،و صلی رکعتین من قیام، و سجد للسهو.</w:t>
      </w:r>
    </w:p>
    <w:p>
      <w:pPr>
        <w:pStyle w:val="BookText"/>
      </w:pPr>
      <w:r>
        <w:rPr>
          <w:rFonts w:ascii="IRNazanin" w:hAnsi="IRNazanin" w:eastAsia="IRNazanin" w:cs="IRNazanin"/>
          <w:lang w:bidi="fa-IR"/>
          <w:color w:val="111111"/>
          <w:sz w:val="28"/>
          <w:szCs w:val="28"/>
          <w:rtl/>
        </w:rPr>
        <w:t xml:space="preserve">و لو قال:لا أدری قیامی من الرکوع لثانیة أو ثالثة قبل السجود،أو لرابعة أو خامسة،أو لثالثة أو خامسة،أو شکّ بینها بطلت صلاته.</w:t>
      </w:r>
    </w:p>
    <w:p>
      <w:pPr>
        <w:pStyle w:val="BookText"/>
      </w:pPr>
      <w:r>
        <w:rPr>
          <w:rFonts w:ascii="IRNazanin" w:hAnsi="IRNazanin" w:eastAsia="IRNazanin" w:cs="IRNazanin"/>
          <w:lang w:bidi="fa-IR"/>
          <w:color w:val="111111"/>
          <w:sz w:val="28"/>
          <w:szCs w:val="28"/>
          <w:rtl/>
        </w:rPr>
        <w:t xml:space="preserve">و لو قال:لثالثة أو خامسة،أو شکّ بینها بطلت صلاته.</w:t>
      </w:r>
    </w:p>
    <w:p>
      <w:pPr>
        <w:pStyle w:val="BookText"/>
      </w:pPr>
      <w:r>
        <w:rPr>
          <w:rFonts w:ascii="IRNazanin" w:hAnsi="IRNazanin" w:eastAsia="IRNazanin" w:cs="IRNazanin"/>
          <w:lang w:bidi="fa-IR"/>
          <w:color w:val="111111"/>
          <w:sz w:val="28"/>
          <w:szCs w:val="28"/>
          <w:rtl/>
        </w:rPr>
        <w:t xml:space="preserve">و لو قال:لثالثة أو رابعة فالحکم ما تقدم بعد إکمال الرکعة.</w:t>
      </w:r>
    </w:p>
    <w:p>
      <w:pPr>
        <w:pStyle w:val="BookText"/>
      </w:pPr>
      <w:r>
        <w:rPr>
          <w:rFonts w:ascii="IRNazanin" w:hAnsi="IRNazanin" w:eastAsia="IRNazanin" w:cs="IRNazanin"/>
          <w:lang w:bidi="fa-IR"/>
          <w:color w:val="111111"/>
          <w:sz w:val="28"/>
          <w:szCs w:val="28"/>
          <w:rtl/>
        </w:rPr>
        <w:t xml:space="preserve">و لو شک بین الأربع و الخمس سلّم و سجد للسهو.</w:t>
      </w:r>
    </w:p>
    <w:p>
      <w:pPr>
        <w:pStyle w:val="BookText"/>
      </w:pPr>
      <w:r>
        <w:rPr>
          <w:rFonts w:ascii="IRNazanin" w:hAnsi="IRNazanin" w:eastAsia="IRNazanin" w:cs="IRNazanin"/>
          <w:lang w:bidi="fa-IR"/>
          <w:color w:val="111111"/>
          <w:sz w:val="28"/>
          <w:szCs w:val="28"/>
          <w:rtl/>
        </w:rPr>
        <w:t xml:space="preserve">و لو رجح أحد طرفی الشک ظنا بنی علیه.</w:t>
      </w:r>
    </w:p>
    <w:p>
      <w:pPr>
        <w:pStyle w:val="Heading6"/>
      </w:pPr>
      <w:bookmarkStart w:id="218" w:name="_Toc135"/>
      <w:r>
        <w:t>فروع</w:t>
      </w:r>
      <w:bookmarkEnd w:id="218"/>
    </w:p>
    <w:p>
      <w:pPr>
        <w:pStyle w:val="BookText"/>
      </w:pPr>
      <w:r>
        <w:rPr>
          <w:rFonts w:ascii="IRNazanin" w:hAnsi="IRNazanin" w:eastAsia="IRNazanin" w:cs="IRNazanin"/>
          <w:lang w:bidi="fa-IR"/>
          <w:color w:val="111111"/>
          <w:sz w:val="28"/>
          <w:szCs w:val="28"/>
          <w:rtl/>
        </w:rPr>
        <w:t xml:space="preserve">فروع:</w:t>
      </w:r>
    </w:p>
    <w:p>
      <w:pPr>
        <w:pStyle w:val="Heading6"/>
      </w:pPr>
      <w:bookmarkStart w:id="219" w:name="_Toc136"/>
      <w:r>
        <w:t>أ:لا بدّ فی الاحتیاط</w:t>
      </w:r>
      <w:bookmarkEnd w:id="219"/>
    </w:p>
    <w:p>
      <w:pPr>
        <w:pStyle w:val="BookText"/>
      </w:pPr>
      <w:r>
        <w:rPr>
          <w:rFonts w:ascii="IRNazanin" w:hAnsi="IRNazanin" w:eastAsia="IRNazanin" w:cs="IRNazanin"/>
          <w:lang w:bidi="fa-IR"/>
          <w:color w:val="111111"/>
          <w:sz w:val="28"/>
          <w:szCs w:val="28"/>
          <w:rtl/>
        </w:rPr>
        <w:t xml:space="preserve">أ:لا بدّ فی الاحتیاط من النیة و تکبیرة الافتتاح،و الفاتحة خاصة،و وحدة الجهة المشتبهة.</w:t>
      </w:r>
    </w:p>
    <w:p>
      <w:pPr>
        <w:pStyle w:val="BookText"/>
      </w:pPr>
      <w:r>
        <w:rPr>
          <w:rFonts w:ascii="IRNazanin" w:hAnsi="IRNazanin" w:eastAsia="IRNazanin" w:cs="IRNazanin"/>
          <w:lang w:bidi="fa-IR"/>
          <w:color w:val="111111"/>
          <w:sz w:val="28"/>
          <w:szCs w:val="28"/>
          <w:rtl/>
        </w:rPr>
        <w:t xml:space="preserve">قوله: (و لو ذکره فی أثنائه استأنف الصلاة).</w:t>
      </w:r>
    </w:p>
    <w:p>
      <w:pPr>
        <w:pStyle w:val="BookText"/>
      </w:pPr>
      <w:r>
        <w:rPr>
          <w:rFonts w:ascii="IRNazanin" w:hAnsi="IRNazanin" w:eastAsia="IRNazanin" w:cs="IRNazanin"/>
          <w:lang w:bidi="fa-IR"/>
          <w:color w:val="111111"/>
          <w:sz w:val="28"/>
          <w:szCs w:val="28"/>
          <w:rtl/>
        </w:rPr>
        <w:t xml:space="preserve">لا یستأنف علی الأصح.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67" w:name="pg10520_111853"/>
    <w:bookmarkEnd w:id="67"/>
    <w:p>
      <w:pPr>
        <w:pStyle w:val="BookText"/>
      </w:pPr>
      <w:r>
        <w:rPr>
          <w:rFonts w:ascii="IRNazanin" w:hAnsi="IRNazanin" w:eastAsia="IRNazanin" w:cs="IRNazanin"/>
          <w:lang w:bidi="fa-IR"/>
          <w:color w:val="111111"/>
          <w:sz w:val="28"/>
          <w:szCs w:val="28"/>
          <w:rtl/>
        </w:rPr>
        <w:t xml:space="preserve">و یشترط فیه عدم تخلل الحدث علی رأی.</w:t>
      </w:r>
    </w:p>
    <w:p>
      <w:pPr>
        <w:pStyle w:val="BookText"/>
      </w:pPr>
      <w:r>
        <w:rPr>
          <w:rFonts w:ascii="IRNazanin" w:hAnsi="IRNazanin" w:eastAsia="IRNazanin" w:cs="IRNazanin"/>
          <w:lang w:bidi="fa-IR"/>
          <w:color w:val="111111"/>
          <w:sz w:val="28"/>
          <w:szCs w:val="28"/>
          <w:rtl/>
        </w:rPr>
        <w:t xml:space="preserve">و فی السجدة المنسیة،أو التشهد،أو الصلاة علی النبی و آله علیهم السّلام علی إشکال.</w:t>
      </w:r>
    </w:p>
    <w:p>
      <w:pPr>
        <w:pStyle w:val="Heading6"/>
      </w:pPr>
      <w:bookmarkStart w:id="220" w:name="_Toc137"/>
      <w:r>
        <w:t>ب:لو زاد رکعة فی آخر الصلاة ناسیا</w:t>
      </w:r>
      <w:bookmarkEnd w:id="220"/>
    </w:p>
    <w:p>
      <w:pPr>
        <w:pStyle w:val="BookText"/>
      </w:pPr>
      <w:r>
        <w:rPr>
          <w:rFonts w:ascii="IRNazanin" w:hAnsi="IRNazanin" w:eastAsia="IRNazanin" w:cs="IRNazanin"/>
          <w:lang w:bidi="fa-IR"/>
          <w:color w:val="111111"/>
          <w:sz w:val="28"/>
          <w:szCs w:val="28"/>
          <w:rtl/>
        </w:rPr>
        <w:t xml:space="preserve">ب:لو زاد رکعة فی آخر الصلاة ناسیا،فإن کان قد جلس فی آخر الصلاة بقدر التشهد صحت صلاته،و سجد للسهو،و الاّ فلا.</w:t>
      </w:r>
    </w:p>
    <w:p>
      <w:pPr>
        <w:pStyle w:val="BookText"/>
      </w:pPr>
      <w:r>
        <w:rPr>
          <w:rFonts w:ascii="IRNazanin" w:hAnsi="IRNazanin" w:eastAsia="IRNazanin" w:cs="IRNazanin"/>
          <w:lang w:bidi="fa-IR"/>
          <w:color w:val="111111"/>
          <w:sz w:val="28"/>
          <w:szCs w:val="28"/>
          <w:rtl/>
        </w:rPr>
        <w:t xml:space="preserve">و لو ذکر قبل الرکوع قعد و سلّم،و سجد للسهو مطلقا.</w:t>
      </w:r>
    </w:p>
    <w:p>
      <w:pPr>
        <w:pStyle w:val="BookText"/>
      </w:pPr>
      <w:r>
        <w:rPr>
          <w:rFonts w:ascii="IRNazanin" w:hAnsi="IRNazanin" w:eastAsia="IRNazanin" w:cs="IRNazanin"/>
          <w:lang w:bidi="fa-IR"/>
          <w:color w:val="111111"/>
          <w:sz w:val="28"/>
          <w:szCs w:val="28"/>
          <w:rtl/>
        </w:rPr>
        <w:t xml:space="preserve">و لو کان قبل السجود فکذلک إن کان قد قعد بقدر التشهد،و إلاّ بطلت.</w:t>
      </w:r>
    </w:p>
    <w:p>
      <w:pPr>
        <w:pStyle w:val="Heading6"/>
      </w:pPr>
      <w:bookmarkStart w:id="221" w:name="_Toc138"/>
      <w:r>
        <w:t>ج:لو شک فی عدد الثنائیة</w:t>
      </w:r>
      <w:bookmarkEnd w:id="221"/>
    </w:p>
    <w:p>
      <w:pPr>
        <w:pStyle w:val="BookText"/>
      </w:pPr>
      <w:r>
        <w:rPr>
          <w:rFonts w:ascii="IRNazanin" w:hAnsi="IRNazanin" w:eastAsia="IRNazanin" w:cs="IRNazanin"/>
          <w:lang w:bidi="fa-IR"/>
          <w:color w:val="111111"/>
          <w:sz w:val="28"/>
          <w:szCs w:val="28"/>
          <w:rtl/>
        </w:rPr>
        <w:t xml:space="preserve">ج:لو شک فی عدد الثنائیة ثم ذکر أعاد إن کان قد فعل المبطل، و إلاّ فلا.</w:t>
      </w:r>
    </w:p>
    <w:p>
      <w:pPr>
        <w:pStyle w:val="Heading6"/>
      </w:pPr>
      <w:bookmarkStart w:id="222" w:name="_Toc139"/>
      <w:r>
        <w:t>د:لو اشترک السهو بین الإمام و المأموم</w:t>
      </w:r>
      <w:bookmarkEnd w:id="222"/>
    </w:p>
    <w:p>
      <w:pPr>
        <w:pStyle w:val="BookText"/>
      </w:pPr>
      <w:r>
        <w:rPr>
          <w:rFonts w:ascii="IRNazanin" w:hAnsi="IRNazanin" w:eastAsia="IRNazanin" w:cs="IRNazanin"/>
          <w:lang w:bidi="fa-IR"/>
          <w:color w:val="111111"/>
          <w:sz w:val="28"/>
          <w:szCs w:val="28"/>
          <w:rtl/>
        </w:rPr>
        <w:t xml:space="preserve">د:لو اشترک السهو بین الإمام و المأموم اشترکا فی الموجب،و لو انفرد أحدهما اختص به.</w:t>
      </w:r>
    </w:p>
    <w:p>
      <w:pPr>
        <w:pStyle w:val="BookText"/>
      </w:pPr>
      <w:r>
        <w:rPr>
          <w:rFonts w:ascii="IRNazanin" w:hAnsi="IRNazanin" w:eastAsia="IRNazanin" w:cs="IRNazanin"/>
          <w:lang w:bidi="fa-IR"/>
          <w:color w:val="111111"/>
          <w:sz w:val="28"/>
          <w:szCs w:val="28"/>
          <w:rtl/>
        </w:rPr>
        <w:t xml:space="preserve">و لو اشترکوا فی نسیان التشهد رجعوا ما لم یرکعوا،فإن رجع بعد رکوعه لم یتبعه المأموم،و لو رکع المأموم أولا رجع الإمام و تبعه المأموم إن نسی سبق الرکوع،و استمر إن تعمد.</w:t>
      </w:r>
    </w:p>
    <w:p>
      <w:pPr>
        <w:pStyle w:val="Heading6"/>
      </w:pPr>
      <w:bookmarkStart w:id="223" w:name="_Toc140"/>
      <w:r>
        <w:t>ه‍:تجب سجدتا السهو</w:t>
      </w:r>
      <w:bookmarkEnd w:id="223"/>
    </w:p>
    <w:p>
      <w:pPr>
        <w:pStyle w:val="BookText"/>
      </w:pPr>
      <w:r>
        <w:rPr>
          <w:rFonts w:ascii="IRNazanin" w:hAnsi="IRNazanin" w:eastAsia="IRNazanin" w:cs="IRNazanin"/>
          <w:lang w:bidi="fa-IR"/>
          <w:color w:val="111111"/>
          <w:sz w:val="28"/>
          <w:szCs w:val="28"/>
          <w:rtl/>
        </w:rPr>
        <w:t xml:space="preserve">ه‍:تجب سجدتا السهو علی من ذکرناه،و غلی من تکلّم ناسیا فی الصلاة،أو سلّم فی غیر موضعه ناسیا.</w:t>
      </w:r>
    </w:p>
    <w:p>
      <w:pPr>
        <w:pStyle w:val="BookText"/>
      </w:pPr>
      <w:r>
        <w:rPr>
          <w:rFonts w:ascii="IRNazanin" w:hAnsi="IRNazanin" w:eastAsia="IRNazanin" w:cs="IRNazanin"/>
          <w:lang w:bidi="fa-IR"/>
          <w:color w:val="111111"/>
          <w:sz w:val="28"/>
          <w:szCs w:val="28"/>
          <w:rtl/>
        </w:rPr>
        <w:t xml:space="preserve">و قیل:فی کل زیادة و نقیصة غیر مبطلتین،و هو الوجه عندی.   قوله: (و یشترط فیه عدم تخلّل الحدث).</w:t>
      </w:r>
    </w:p>
    <w:p>
      <w:pPr>
        <w:pStyle w:val="BookText"/>
      </w:pPr>
      <w:r>
        <w:rPr>
          <w:rFonts w:ascii="IRNazanin" w:hAnsi="IRNazanin" w:eastAsia="IRNazanin" w:cs="IRNazanin"/>
          <w:lang w:bidi="fa-IR"/>
          <w:color w:val="111111"/>
          <w:sz w:val="28"/>
          <w:szCs w:val="28"/>
          <w:rtl/>
        </w:rPr>
        <w:t xml:space="preserve">لا یشترط،و الاشتراط أحوط.</w:t>
      </w:r>
    </w:p>
    <w:p>
      <w:pPr>
        <w:pStyle w:val="BookText"/>
      </w:pPr>
      <w:r>
        <w:rPr>
          <w:rFonts w:ascii="IRNazanin" w:hAnsi="IRNazanin" w:eastAsia="IRNazanin" w:cs="IRNazanin"/>
          <w:lang w:bidi="fa-IR"/>
          <w:color w:val="111111"/>
          <w:sz w:val="28"/>
          <w:szCs w:val="28"/>
          <w:rtl/>
        </w:rPr>
        <w:t xml:space="preserve">قوله: (و فی السّجدة المنسیّة).</w:t>
      </w:r>
    </w:p>
    <w:p>
      <w:pPr>
        <w:pStyle w:val="BookText"/>
      </w:pPr>
      <w:r>
        <w:rPr>
          <w:rFonts w:ascii="IRNazanin" w:hAnsi="IRNazanin" w:eastAsia="IRNazanin" w:cs="IRNazanin"/>
          <w:lang w:bidi="fa-IR"/>
          <w:color w:val="111111"/>
          <w:sz w:val="28"/>
          <w:szCs w:val="28"/>
          <w:rtl/>
        </w:rPr>
        <w:t xml:space="preserve">لا یشترط،و الاشتراط أحوط.</w:t>
      </w:r>
    </w:p>
    <w:p>
      <w:pPr>
        <w:pStyle w:val="BookText"/>
      </w:pPr>
      <w:r>
        <w:rPr>
          <w:rFonts w:ascii="IRNazanin" w:hAnsi="IRNazanin" w:eastAsia="IRNazanin" w:cs="IRNazanin"/>
          <w:lang w:bidi="fa-IR"/>
          <w:color w:val="111111"/>
          <w:sz w:val="28"/>
          <w:szCs w:val="28"/>
          <w:rtl/>
        </w:rPr>
        <w:t xml:space="preserve">قوله: (و هو الوجه عندی).</w:t>
      </w:r>
    </w:p>
    <w:p>
      <w:pPr>
        <w:pStyle w:val="BookText"/>
      </w:pPr>
      <w:r>
        <w:rPr>
          <w:rFonts w:ascii="IRNazanin" w:hAnsi="IRNazanin" w:eastAsia="IRNazanin" w:cs="IRNazanin"/>
          <w:lang w:bidi="fa-IR"/>
          <w:color w:val="111111"/>
          <w:sz w:val="28"/>
          <w:szCs w:val="28"/>
          <w:rtl/>
        </w:rPr>
        <w:t xml:space="preserve">الوجه هو المعتمد،إلاّ فی نقصان غیر الواجب.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68" w:name="pg10520_111854"/>
    <w:bookmarkEnd w:id="68"/>
    <w:p>
      <w:pPr>
        <w:pStyle w:val="Heading6"/>
      </w:pPr>
      <w:bookmarkStart w:id="224" w:name="_Toc141"/>
      <w:r>
        <w:t>و:تجب فی سجدتی السهو النیة</w:t>
      </w:r>
      <w:bookmarkEnd w:id="224"/>
    </w:p>
    <w:p>
      <w:pPr>
        <w:pStyle w:val="BookText"/>
      </w:pPr>
      <w:r>
        <w:rPr>
          <w:rFonts w:ascii="IRNazanin" w:hAnsi="IRNazanin" w:eastAsia="IRNazanin" w:cs="IRNazanin"/>
          <w:lang w:bidi="fa-IR"/>
          <w:color w:val="111111"/>
          <w:sz w:val="28"/>
          <w:szCs w:val="28"/>
          <w:rtl/>
        </w:rPr>
        <w:t xml:space="preserve">و:تجب فی سجدتی السهو النیة،و السجدتان علی الأعضاء السبعة، و الجلوس مطمئنا بینهما،و التشهد،و لا تکبیر فیهما.</w:t>
      </w:r>
    </w:p>
    <w:p>
      <w:pPr>
        <w:pStyle w:val="BookText"/>
      </w:pPr>
      <w:r>
        <w:rPr>
          <w:rFonts w:ascii="IRNazanin" w:hAnsi="IRNazanin" w:eastAsia="IRNazanin" w:cs="IRNazanin"/>
          <w:lang w:bidi="fa-IR"/>
          <w:color w:val="111111"/>
          <w:sz w:val="28"/>
          <w:szCs w:val="28"/>
          <w:rtl/>
        </w:rPr>
        <w:t xml:space="preserve">و فی اشتراط الطهارة و الاستقبال و الذکر،و هو:بسم اللّه و باللّه اللهم صل علی محمد و آل محمد،أو السلام علیک أیّها النبی و رحمة اللّه و برکاته، نظر.</w:t>
      </w:r>
    </w:p>
    <w:p>
      <w:pPr>
        <w:pStyle w:val="Heading6"/>
      </w:pPr>
      <w:bookmarkStart w:id="225" w:name="_Toc142"/>
      <w:r>
        <w:t>ز:محلّه بعد التسلیم</w:t>
      </w:r>
      <w:bookmarkEnd w:id="225"/>
    </w:p>
    <w:p>
      <w:pPr>
        <w:pStyle w:val="BookText"/>
      </w:pPr>
      <w:r>
        <w:rPr>
          <w:rFonts w:ascii="IRNazanin" w:hAnsi="IRNazanin" w:eastAsia="IRNazanin" w:cs="IRNazanin"/>
          <w:lang w:bidi="fa-IR"/>
          <w:color w:val="111111"/>
          <w:sz w:val="28"/>
          <w:szCs w:val="28"/>
          <w:rtl/>
        </w:rPr>
        <w:t xml:space="preserve">ز:محلّه بعد التسلیم،للزیادة کان أو للنقیصة علی رأی.</w:t>
      </w:r>
    </w:p>
    <w:p>
      <w:pPr>
        <w:pStyle w:val="BookText"/>
      </w:pPr>
      <w:r>
        <w:rPr>
          <w:rFonts w:ascii="IRNazanin" w:hAnsi="IRNazanin" w:eastAsia="IRNazanin" w:cs="IRNazanin"/>
          <w:lang w:bidi="fa-IR"/>
          <w:color w:val="111111"/>
          <w:sz w:val="28"/>
          <w:szCs w:val="28"/>
          <w:rtl/>
        </w:rPr>
        <w:t xml:space="preserve">و لو نسی السجدتین سجدهما مع الذکر،و إن تکلّم أو طال الزمان.</w:t>
      </w:r>
    </w:p>
    <w:p>
      <w:pPr>
        <w:pStyle w:val="Heading6"/>
      </w:pPr>
      <w:bookmarkStart w:id="226" w:name="_Toc143"/>
      <w:r>
        <w:t>ح:لا تداخل فی السهو</w:t>
      </w:r>
      <w:bookmarkEnd w:id="226"/>
    </w:p>
    <w:p>
      <w:pPr>
        <w:pStyle w:val="BookText"/>
      </w:pPr>
      <w:r>
        <w:rPr>
          <w:rFonts w:ascii="IRNazanin" w:hAnsi="IRNazanin" w:eastAsia="IRNazanin" w:cs="IRNazanin"/>
          <w:lang w:bidi="fa-IR"/>
          <w:color w:val="111111"/>
          <w:sz w:val="28"/>
          <w:szCs w:val="28"/>
          <w:rtl/>
        </w:rPr>
        <w:t xml:space="preserve">ح:لا تداخل فی السهوو إن اتفق السبب-علی رأی.</w:t>
      </w:r>
    </w:p>
    <w:p>
      <w:pPr>
        <w:pStyle w:val="Heading6"/>
      </w:pPr>
      <w:bookmarkStart w:id="227" w:name="_Toc144"/>
      <w:r>
        <w:t>ط:السجدة المنسیة</w:t>
      </w:r>
      <w:bookmarkEnd w:id="227"/>
    </w:p>
    <w:p>
      <w:pPr>
        <w:pStyle w:val="BookText"/>
      </w:pPr>
      <w:r>
        <w:rPr>
          <w:rFonts w:ascii="IRNazanin" w:hAnsi="IRNazanin" w:eastAsia="IRNazanin" w:cs="IRNazanin"/>
          <w:lang w:bidi="fa-IR"/>
          <w:color w:val="111111"/>
          <w:sz w:val="28"/>
          <w:szCs w:val="28"/>
          <w:rtl/>
        </w:rPr>
        <w:t xml:space="preserve">ط:السجدة المنسیة شرطها الطهارة و الاستقبال و الأداء فی الوقت، و إن فاتت سهوا نوی القضاء،و تتأخر حینئذ عن الفائتة السابقة.</w:t>
      </w:r>
    </w:p>
    <w:p>
      <w:pPr>
        <w:pStyle w:val="Heading4"/>
      </w:pPr>
      <w:bookmarkStart w:id="228" w:name="_Toc145"/>
      <w:r>
        <w:t>الفصل الثانی:فی القضاء</w:t>
      </w:r>
      <w:bookmarkEnd w:id="228"/>
    </w:p>
    <w:p>
      <w:pPr>
        <w:pStyle w:val="Heading5"/>
      </w:pPr>
      <w:bookmarkStart w:id="229" w:name="_Toc146"/>
      <w:r>
        <w:t>اشارة</w:t>
      </w:r>
      <w:bookmarkEnd w:id="229"/>
    </w:p>
    <w:p>
      <w:pPr>
        <w:pStyle w:val="BookText"/>
      </w:pPr>
      <w:r>
        <w:rPr>
          <w:rFonts w:ascii="IRNazanin" w:hAnsi="IRNazanin" w:eastAsia="IRNazanin" w:cs="IRNazanin"/>
          <w:lang w:bidi="fa-IR"/>
          <w:color w:val="111111"/>
          <w:sz w:val="28"/>
          <w:szCs w:val="28"/>
          <w:rtl/>
        </w:rPr>
        <w:t xml:space="preserve">الفصل الثانی:فی القضاء:و فیه مطلبان:</w:t>
      </w:r>
    </w:p>
    <w:p>
      <w:pPr>
        <w:pStyle w:val="Heading5"/>
      </w:pPr>
      <w:bookmarkStart w:id="230" w:name="_Toc147"/>
      <w:r>
        <w:t>الأول:فی سببه</w:t>
      </w:r>
      <w:bookmarkEnd w:id="230"/>
    </w:p>
    <w:p>
      <w:pPr>
        <w:pStyle w:val="BookText"/>
      </w:pPr>
      <w:r>
        <w:rPr>
          <w:rFonts w:ascii="IRNazanin" w:hAnsi="IRNazanin" w:eastAsia="IRNazanin" w:cs="IRNazanin"/>
          <w:lang w:bidi="fa-IR"/>
          <w:color w:val="111111"/>
          <w:sz w:val="28"/>
          <w:szCs w:val="28"/>
          <w:rtl/>
        </w:rPr>
        <w:t xml:space="preserve">الأول:فی سببه:و هو فوات الصلاة الواجبة،أو النافلة علی المکلّف، فلا قضاء علی الصغیر،و المجنون،و المغمی علیه،و الحائض،و النفساء،و غیر المتمکن من المطهّر وضوءا و تیمما.</w:t>
      </w:r>
    </w:p>
    <w:p>
      <w:pPr>
        <w:pStyle w:val="BookText"/>
      </w:pPr>
      <w:r>
        <w:rPr>
          <w:rFonts w:ascii="IRNazanin" w:hAnsi="IRNazanin" w:eastAsia="IRNazanin" w:cs="IRNazanin"/>
          <w:lang w:bidi="fa-IR"/>
          <w:color w:val="111111"/>
          <w:sz w:val="28"/>
          <w:szCs w:val="28"/>
          <w:rtl/>
        </w:rPr>
        <w:t xml:space="preserve">و یسقط عن الکافر الأصلی-و إن وجبت علیه-لا عن المرتد،إذا استوعب العذر الوقت،أو قصر عنه بمقدار لا یتمکن فیه من الطهارة و أداء رکعة فی آخره.</w:t>
      </w:r>
    </w:p>
    <w:p>
      <w:pPr>
        <w:pStyle w:val="BookText"/>
      </w:pPr>
      <w:r>
        <w:rPr>
          <w:rFonts w:ascii="IRNazanin" w:hAnsi="IRNazanin" w:eastAsia="IRNazanin" w:cs="IRNazanin"/>
          <w:lang w:bidi="fa-IR"/>
          <w:color w:val="111111"/>
          <w:sz w:val="28"/>
          <w:szCs w:val="28"/>
          <w:rtl/>
        </w:rPr>
        <w:t xml:space="preserve">قوله: (و فی اشتراط الطّهارة)إلی(نظر).</w:t>
      </w:r>
    </w:p>
    <w:p>
      <w:pPr>
        <w:pStyle w:val="BookText"/>
      </w:pPr>
      <w:r>
        <w:rPr>
          <w:rFonts w:ascii="IRNazanin" w:hAnsi="IRNazanin" w:eastAsia="IRNazanin" w:cs="IRNazanin"/>
          <w:lang w:bidi="fa-IR"/>
          <w:color w:val="111111"/>
          <w:sz w:val="28"/>
          <w:szCs w:val="28"/>
          <w:rtl/>
        </w:rPr>
        <w:t xml:space="preserve">یشترط جمیع ذلک.</w:t>
      </w:r>
    </w:p>
    <w:p>
      <w:pPr>
        <w:pStyle w:val="BookText"/>
      </w:pPr>
      <w:r>
        <w:rPr>
          <w:rFonts w:ascii="Amiri" w:hAnsi="Amiri" w:eastAsia="Amiri" w:cs="Amiri"/>
          <w:lang w:bidi="ar-SA"/>
          <w:color w:val="111111"/>
          <w:sz w:val="28"/>
          <w:szCs w:val="28"/>
          <w:rtl/>
        </w:rPr>
        <w:t xml:space="preserve">قوله: (محلّه بعد التّسلیم).</w:t>
      </w:r>
    </w:p>
    <w:p>
      <w:pPr>
        <w:pStyle w:val="BookText"/>
      </w:pPr>
      <w:r>
        <w:rPr>
          <w:rFonts w:ascii="Amiri" w:hAnsi="Amiri" w:eastAsia="Amiri" w:cs="Amiri"/>
          <w:lang w:bidi="ar-SA"/>
          <w:color w:val="111111"/>
          <w:sz w:val="28"/>
          <w:szCs w:val="28"/>
          <w:rtl/>
        </w:rPr>
        <w:t xml:space="preserve">هذا أصحّ.</w:t>
      </w:r>
    </w:p>
    <w:p>
      <w:pPr>
        <w:pStyle w:val="BookText"/>
      </w:pPr>
      <w:r>
        <w:rPr>
          <w:rFonts w:ascii="IRNazanin" w:hAnsi="IRNazanin" w:eastAsia="IRNazanin" w:cs="IRNazanin"/>
          <w:lang w:bidi="fa-IR"/>
          <w:color w:val="111111"/>
          <w:sz w:val="28"/>
          <w:szCs w:val="28"/>
          <w:rtl/>
        </w:rPr>
        <w:t xml:space="preserve">قوله: (لا تداخل فی السّهو).</w:t>
      </w:r>
    </w:p>
    <w:p>
      <w:pPr>
        <w:pStyle w:val="BookText"/>
      </w:pPr>
      <w:r>
        <w:rPr>
          <w:rFonts w:ascii="Amiri" w:hAnsi="Amiri" w:eastAsia="Amiri" w:cs="Amiri"/>
          <w:lang w:bidi="ar-SA"/>
          <w:color w:val="111111"/>
          <w:sz w:val="28"/>
          <w:szCs w:val="28"/>
          <w:rtl/>
        </w:rPr>
        <w:t xml:space="preserve">هذا أصحّ.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69" w:name="pg10520_111855"/>
    <w:bookmarkEnd w:id="69"/>
    <w:p>
      <w:pPr>
        <w:pStyle w:val="BookText"/>
      </w:pPr>
      <w:r>
        <w:rPr>
          <w:rFonts w:ascii="IRNazanin" w:hAnsi="IRNazanin" w:eastAsia="IRNazanin" w:cs="IRNazanin"/>
          <w:lang w:bidi="fa-IR"/>
          <w:color w:val="111111"/>
          <w:sz w:val="28"/>
          <w:szCs w:val="28"/>
          <w:rtl/>
        </w:rPr>
        <w:t xml:space="preserve">و یجب القضاء علی کل من أخلّ بالفریضة-غیر من ذکرناه-عمدا کان ترکه أو سهوا،أو بنوم-و إن استوعب-أو بارتداد عن فطرة و غیرها،أو بشرب مسکر أو مرقد،لا بأکل الغذاء المؤدی إلی الإغماء.</w:t>
      </w:r>
    </w:p>
    <w:p>
      <w:pPr>
        <w:pStyle w:val="BookText"/>
      </w:pPr>
      <w:r>
        <w:rPr>
          <w:rFonts w:ascii="IRNazanin" w:hAnsi="IRNazanin" w:eastAsia="IRNazanin" w:cs="IRNazanin"/>
          <w:lang w:bidi="fa-IR"/>
          <w:color w:val="111111"/>
          <w:sz w:val="28"/>
          <w:szCs w:val="28"/>
          <w:rtl/>
        </w:rPr>
        <w:t xml:space="preserve">و لو ترک الصلاة،أو شرطا مجمعا علیه،مستحلا قتل إن کان قد ولد مسلما،و إلاّ استتیب فإن امتنع قتل،و تقبل الشبهة الممکنة،و غیر المستحل یعزر ثلاثا و یقتل فی الرابعة.</w:t>
      </w:r>
    </w:p>
    <w:p>
      <w:pPr>
        <w:pStyle w:val="Heading5"/>
      </w:pPr>
      <w:bookmarkStart w:id="231" w:name="_Toc148"/>
      <w:r>
        <w:t>المطلب الثانی:فی الأحکام</w:t>
      </w:r>
      <w:bookmarkEnd w:id="231"/>
    </w:p>
    <w:p>
      <w:pPr>
        <w:pStyle w:val="Heading6"/>
      </w:pPr>
      <w:bookmarkStart w:id="232" w:name="_Toc149"/>
      <w:r>
        <w:t>اشارة</w:t>
      </w:r>
      <w:bookmarkEnd w:id="232"/>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القضاء تابع للأصل فی وجوبه و ندبه،و لا یتأکد استحباب فائت النافلة بمرض.</w:t>
      </w:r>
    </w:p>
    <w:p>
      <w:pPr>
        <w:pStyle w:val="BookText"/>
      </w:pPr>
      <w:r>
        <w:rPr>
          <w:rFonts w:ascii="IRNazanin" w:hAnsi="IRNazanin" w:eastAsia="IRNazanin" w:cs="IRNazanin"/>
          <w:lang w:bidi="fa-IR"/>
          <w:color w:val="111111"/>
          <w:sz w:val="28"/>
          <w:szCs w:val="28"/>
          <w:rtl/>
        </w:rPr>
        <w:t xml:space="preserve">و تستحب الصدقة عن کل رکعتین بمدّ،فان عجز فعن کل یوم بمد، و وقت قضاء الفائتة الذکر ما لم یتضیق وقت فریضة حاضرة.</w:t>
      </w:r>
    </w:p>
    <w:p>
      <w:pPr>
        <w:pStyle w:val="BookText"/>
      </w:pPr>
      <w:r>
        <w:rPr>
          <w:rFonts w:ascii="IRNazanin" w:hAnsi="IRNazanin" w:eastAsia="IRNazanin" w:cs="IRNazanin"/>
          <w:lang w:bidi="fa-IR"/>
          <w:color w:val="111111"/>
          <w:sz w:val="28"/>
          <w:szCs w:val="28"/>
          <w:rtl/>
        </w:rPr>
        <w:t xml:space="preserve">و هل تتعین الفائتة مع السعة؟قولان.</w:t>
      </w:r>
    </w:p>
    <w:p>
      <w:pPr>
        <w:pStyle w:val="BookText"/>
      </w:pPr>
      <w:r>
        <w:rPr>
          <w:rFonts w:ascii="IRNazanin" w:hAnsi="IRNazanin" w:eastAsia="IRNazanin" w:cs="IRNazanin"/>
          <w:lang w:bidi="fa-IR"/>
          <w:color w:val="111111"/>
          <w:sz w:val="28"/>
          <w:szCs w:val="28"/>
          <w:rtl/>
        </w:rPr>
        <w:t xml:space="preserve">و تجب المساواة فیقضی القصر قصرا و لو فی الحضر،و الحضر تماما و لو فی السفر،و الجهریة جهرا،و الإخفاتیة إخفاتا لیلا و نهارا،إلاّ فی کیفیة   قوله: (أو شرب مسکر.).</w:t>
      </w:r>
    </w:p>
    <w:p>
      <w:pPr>
        <w:pStyle w:val="BookText"/>
      </w:pPr>
      <w:r>
        <w:rPr>
          <w:rFonts w:ascii="IRNazanin" w:hAnsi="IRNazanin" w:eastAsia="IRNazanin" w:cs="IRNazanin"/>
          <w:lang w:bidi="fa-IR"/>
          <w:color w:val="111111"/>
          <w:sz w:val="28"/>
          <w:szCs w:val="28"/>
          <w:rtl/>
        </w:rPr>
        <w:t xml:space="preserve">تناول کلّ واحد من هذه الثلاثة اختیارا من غیر حاجة،مع العلم یوجب القضاء لا إن اختل أحدها.</w:t>
      </w:r>
    </w:p>
    <w:p>
      <w:pPr>
        <w:pStyle w:val="BookText"/>
      </w:pPr>
      <w:r>
        <w:rPr>
          <w:rFonts w:ascii="IRNazanin" w:hAnsi="IRNazanin" w:eastAsia="IRNazanin" w:cs="IRNazanin"/>
          <w:lang w:bidi="fa-IR"/>
          <w:color w:val="111111"/>
          <w:sz w:val="28"/>
          <w:szCs w:val="28"/>
          <w:rtl/>
        </w:rPr>
        <w:t xml:space="preserve">قوله: (و هل تتعین الفائتة.).</w:t>
      </w:r>
    </w:p>
    <w:p>
      <w:pPr>
        <w:pStyle w:val="BookText"/>
      </w:pPr>
      <w:r>
        <w:rPr>
          <w:rFonts w:ascii="IRNazanin" w:hAnsi="IRNazanin" w:eastAsia="IRNazanin" w:cs="IRNazanin"/>
          <w:lang w:bidi="fa-IR"/>
          <w:color w:val="111111"/>
          <w:sz w:val="28"/>
          <w:szCs w:val="28"/>
          <w:rtl/>
        </w:rPr>
        <w:t xml:space="preserve">لا تتعین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70" w:name="pg10520_111856"/>
    <w:bookmarkEnd w:id="70"/>
    <w:p>
      <w:pPr>
        <w:pStyle w:val="BookText"/>
      </w:pPr>
      <w:r>
        <w:rPr>
          <w:rFonts w:ascii="IRNazanin" w:hAnsi="IRNazanin" w:eastAsia="IRNazanin" w:cs="IRNazanin"/>
          <w:lang w:bidi="fa-IR"/>
          <w:color w:val="111111"/>
          <w:sz w:val="28"/>
          <w:szCs w:val="28"/>
          <w:rtl/>
        </w:rPr>
        <w:t xml:space="preserve">الخوف.أما الکمیّة فإن استوعب الخوف الوقت فقصر و إلاّ فتمام. و الترتیب فیقدم سابقة الفائت علی لاحقه وجوبا کما یقدم الحاضرة علی لاحقها وجوبا،فلو فاته مغرب یوم ثم صبح آخر قدّم المغرب، و کذا الیوم الواحد یقدم صبحه علی ظهره.</w:t>
      </w:r>
    </w:p>
    <w:p>
      <w:pPr>
        <w:pStyle w:val="BookText"/>
      </w:pPr>
      <w:r>
        <w:rPr>
          <w:rFonts w:ascii="IRNazanin" w:hAnsi="IRNazanin" w:eastAsia="IRNazanin" w:cs="IRNazanin"/>
          <w:lang w:bidi="fa-IR"/>
          <w:color w:val="111111"/>
          <w:sz w:val="28"/>
          <w:szCs w:val="28"/>
          <w:rtl/>
        </w:rPr>
        <w:t xml:space="preserve">و لو صلّی الحاضرة فی أول الوقت فذکر الفائتة عدل بنیته إن أمکن، استحبابا عندنا و وجوبا عند آخرین،و یجب لو کان فی فائتة فذکر أسبق،و لو لم یذکر حتی فرغ صحت و صلّی السابقة،و لو ذکر فی أثناء النافلة استأنف إجماعا.</w:t>
      </w:r>
    </w:p>
    <w:p>
      <w:pPr>
        <w:pStyle w:val="Heading6"/>
      </w:pPr>
      <w:bookmarkStart w:id="233" w:name="_Toc150"/>
      <w:r>
        <w:t>فروع</w:t>
      </w:r>
      <w:bookmarkEnd w:id="233"/>
    </w:p>
    <w:p>
      <w:pPr>
        <w:pStyle w:val="BookText"/>
      </w:pPr>
      <w:r>
        <w:rPr>
          <w:rFonts w:ascii="IRNazanin" w:hAnsi="IRNazanin" w:eastAsia="IRNazanin" w:cs="IRNazanin"/>
          <w:lang w:bidi="fa-IR"/>
          <w:color w:val="111111"/>
          <w:sz w:val="28"/>
          <w:szCs w:val="28"/>
          <w:rtl/>
        </w:rPr>
        <w:t xml:space="preserve">فروع:</w:t>
      </w:r>
    </w:p>
    <w:p>
      <w:pPr>
        <w:pStyle w:val="Heading6"/>
      </w:pPr>
      <w:bookmarkStart w:id="234" w:name="_Toc151"/>
      <w:r>
        <w:t>أ:لو نسی الترتیب ففی سقوطه نظر</w:t>
      </w:r>
      <w:bookmarkEnd w:id="234"/>
    </w:p>
    <w:p>
      <w:pPr>
        <w:pStyle w:val="BookText"/>
      </w:pPr>
      <w:r>
        <w:rPr>
          <w:rFonts w:ascii="IRNazanin" w:hAnsi="IRNazanin" w:eastAsia="IRNazanin" w:cs="IRNazanin"/>
          <w:lang w:bidi="fa-IR"/>
          <w:color w:val="111111"/>
          <w:sz w:val="28"/>
          <w:szCs w:val="28"/>
          <w:rtl/>
        </w:rPr>
        <w:t xml:space="preserve">أ:لو نسی الترتیب ففی سقوطه نظر،و الأحوط فعله،فیصلی من فاته الظهران الظهر مرتین بینهما العصر أو بالعکس،و لو کان معهما مغرب صلّی الظهر ثم العصر ثم الظهر ثم المغرب ثم العصر ثم الظهر.</w:t>
      </w:r>
    </w:p>
    <w:p>
      <w:pPr>
        <w:pStyle w:val="BookText"/>
      </w:pPr>
      <w:r>
        <w:rPr>
          <w:rFonts w:ascii="IRNazanin" w:hAnsi="IRNazanin" w:eastAsia="IRNazanin" w:cs="IRNazanin"/>
          <w:lang w:bidi="fa-IR"/>
          <w:color w:val="111111"/>
          <w:sz w:val="28"/>
          <w:szCs w:val="28"/>
          <w:rtl/>
        </w:rPr>
        <w:t xml:space="preserve">قوله: (أمّا الکمیة فإن استوعب الخوف).</w:t>
      </w:r>
    </w:p>
    <w:p>
      <w:pPr>
        <w:pStyle w:val="BookText"/>
      </w:pPr>
      <w:r>
        <w:rPr>
          <w:rFonts w:ascii="IRNazanin" w:hAnsi="IRNazanin" w:eastAsia="IRNazanin" w:cs="IRNazanin"/>
          <w:lang w:bidi="fa-IR"/>
          <w:color w:val="111111"/>
          <w:sz w:val="28"/>
          <w:szCs w:val="28"/>
          <w:rtl/>
        </w:rPr>
        <w:t xml:space="preserve">أی:مثلا.</w:t>
      </w:r>
    </w:p>
    <w:p>
      <w:pPr>
        <w:pStyle w:val="BookText"/>
      </w:pPr>
      <w:r>
        <w:rPr>
          <w:rFonts w:ascii="IRNazanin" w:hAnsi="IRNazanin" w:eastAsia="IRNazanin" w:cs="IRNazanin"/>
          <w:lang w:bidi="fa-IR"/>
          <w:color w:val="111111"/>
          <w:sz w:val="28"/>
          <w:szCs w:val="28"/>
          <w:rtl/>
        </w:rPr>
        <w:t xml:space="preserve">قوله: (و إلاّ فتمام)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لم یحمل الاستیعاب علی المجاز،ورد علیه من لم یترک،فإنه یکون مؤدیا.</w:t>
      </w:r>
    </w:p>
    <w:p>
      <w:pPr>
        <w:pStyle w:val="BookText"/>
      </w:pPr>
      <w:r>
        <w:rPr>
          <w:rFonts w:ascii="IRNazanin" w:hAnsi="IRNazanin" w:eastAsia="IRNazanin" w:cs="IRNazanin"/>
          <w:lang w:bidi="fa-IR"/>
          <w:color w:val="111111"/>
          <w:sz w:val="28"/>
          <w:szCs w:val="28"/>
          <w:rtl/>
        </w:rPr>
        <w:t xml:space="preserve">قوله: (و لو ذکر فی أثناء النافلة استأنف إجماعا).</w:t>
      </w:r>
    </w:p>
    <w:p>
      <w:pPr>
        <w:pStyle w:val="BookText"/>
      </w:pPr>
      <w:r>
        <w:rPr>
          <w:rFonts w:ascii="IRNazanin" w:hAnsi="IRNazanin" w:eastAsia="IRNazanin" w:cs="IRNazanin"/>
          <w:lang w:bidi="fa-IR"/>
          <w:color w:val="111111"/>
          <w:sz w:val="28"/>
          <w:szCs w:val="28"/>
          <w:rtl/>
        </w:rPr>
        <w:t xml:space="preserve">لا یستأنف،بل إن شاء أکملها،و یمکن أن یراد به عدم جواز العدول، بحیث یکملها ثم یستأنف الأخری.</w:t>
      </w:r>
    </w:p>
    <w:p>
      <w:pPr>
        <w:pStyle w:val="BookText"/>
      </w:pPr>
      <w:r>
        <w:rPr>
          <w:rFonts w:ascii="IRNazanin" w:hAnsi="IRNazanin" w:eastAsia="IRNazanin" w:cs="IRNazanin"/>
          <w:lang w:bidi="fa-IR"/>
          <w:color w:val="111111"/>
          <w:sz w:val="28"/>
          <w:szCs w:val="28"/>
          <w:rtl/>
        </w:rPr>
        <w:t xml:space="preserve">قوله: (لو نسی الترتیب ففی سقوطه.).</w:t>
      </w:r>
    </w:p>
    <w:p>
      <w:pPr>
        <w:pStyle w:val="BookText"/>
      </w:pPr>
      <w:r>
        <w:rPr>
          <w:rFonts w:ascii="IRNazanin" w:hAnsi="IRNazanin" w:eastAsia="IRNazanin" w:cs="IRNazanin"/>
          <w:lang w:bidi="fa-IR"/>
          <w:color w:val="111111"/>
          <w:sz w:val="28"/>
          <w:szCs w:val="28"/>
          <w:rtl/>
        </w:rPr>
        <w:t xml:space="preserve">یسقط.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71" w:name="pg10520_111857"/>
    <w:bookmarkEnd w:id="71"/>
    <w:p>
      <w:pPr>
        <w:pStyle w:val="Heading6"/>
      </w:pPr>
      <w:bookmarkStart w:id="235" w:name="_Toc152"/>
      <w:r>
        <w:t>ب:لا ترتیب بین الفرائض الیومیة و غیرها من الواجبات</w:t>
      </w:r>
      <w:bookmarkEnd w:id="235"/>
    </w:p>
    <w:p>
      <w:pPr>
        <w:pStyle w:val="BookText"/>
      </w:pPr>
      <w:r>
        <w:rPr>
          <w:rFonts w:ascii="IRNazanin" w:hAnsi="IRNazanin" w:eastAsia="IRNazanin" w:cs="IRNazanin"/>
          <w:lang w:bidi="fa-IR"/>
          <w:color w:val="111111"/>
          <w:sz w:val="28"/>
          <w:szCs w:val="28"/>
          <w:rtl/>
        </w:rPr>
        <w:t xml:space="preserve">ب:لا ترتیب بین الفرائض الیومیة و غیرها من الواجبات،و لا بین الواجبات أنفسها.</w:t>
      </w:r>
    </w:p>
    <w:p>
      <w:pPr>
        <w:pStyle w:val="BookText"/>
      </w:pPr>
      <w:r>
        <w:rPr>
          <w:rFonts w:ascii="IRNazanin" w:hAnsi="IRNazanin" w:eastAsia="IRNazanin" w:cs="IRNazanin"/>
          <w:lang w:bidi="fa-IR"/>
          <w:color w:val="111111"/>
          <w:sz w:val="28"/>
          <w:szCs w:val="28"/>
          <w:rtl/>
        </w:rPr>
        <w:t xml:space="preserve">و یترتب الاحتیاط لو تعددت المجبورات بترتیبها،و کذا الأجزاء المنسیة کالسجدة و التشهد بالنسبة إلی صلاة واحدة أو صلوات.</w:t>
      </w:r>
    </w:p>
    <w:p>
      <w:pPr>
        <w:pStyle w:val="Heading6"/>
      </w:pPr>
      <w:bookmarkStart w:id="236" w:name="_Toc153"/>
      <w:r>
        <w:t>ج:لا تنعقد النافلة</w:t>
      </w:r>
      <w:bookmarkEnd w:id="236"/>
    </w:p>
    <w:p>
      <w:pPr>
        <w:pStyle w:val="BookText"/>
      </w:pPr>
      <w:r>
        <w:rPr>
          <w:rFonts w:ascii="IRNazanin" w:hAnsi="IRNazanin" w:eastAsia="IRNazanin" w:cs="IRNazanin"/>
          <w:lang w:bidi="fa-IR"/>
          <w:color w:val="111111"/>
          <w:sz w:val="28"/>
          <w:szCs w:val="28"/>
          <w:rtl/>
        </w:rPr>
        <w:t xml:space="preserve">ج:لا تنعقد النافلةلمن علیه فریضة فائتة.</w:t>
      </w:r>
    </w:p>
    <w:p>
      <w:pPr>
        <w:pStyle w:val="Heading6"/>
      </w:pPr>
      <w:bookmarkStart w:id="237" w:name="_Toc154"/>
      <w:r>
        <w:t>د:لو نسی تعیین الفائتة</w:t>
      </w:r>
      <w:bookmarkEnd w:id="237"/>
    </w:p>
    <w:p>
      <w:pPr>
        <w:pStyle w:val="BookText"/>
      </w:pPr>
      <w:r>
        <w:rPr>
          <w:rFonts w:ascii="IRNazanin" w:hAnsi="IRNazanin" w:eastAsia="IRNazanin" w:cs="IRNazanin"/>
          <w:lang w:bidi="fa-IR"/>
          <w:color w:val="111111"/>
          <w:sz w:val="28"/>
          <w:szCs w:val="28"/>
          <w:rtl/>
        </w:rPr>
        <w:t xml:space="preserve">د:لو نسی تعیین الفائتة صلّی ثلاثا و اثنتین و أربعا ینوی بها ما فی ذمته،و یسقط الجهر و الإخفات.</w:t>
      </w:r>
    </w:p>
    <w:p>
      <w:pPr>
        <w:pStyle w:val="BookText"/>
      </w:pPr>
      <w:r>
        <w:rPr>
          <w:rFonts w:ascii="IRNazanin" w:hAnsi="IRNazanin" w:eastAsia="IRNazanin" w:cs="IRNazanin"/>
          <w:lang w:bidi="fa-IR"/>
          <w:color w:val="111111"/>
          <w:sz w:val="28"/>
          <w:szCs w:val="28"/>
          <w:rtl/>
        </w:rPr>
        <w:t xml:space="preserve">و المسافر یصلی ثلاثا و اثنتین،و لو فاته صلوات سفر و حضر و جهل التعیین صلّی مع کل رباعیة صلاة قصر،و لو اتحدت إحداهما.</w:t>
      </w:r>
    </w:p>
    <w:p>
      <w:pPr>
        <w:pStyle w:val="BookText"/>
      </w:pPr>
      <w:r>
        <w:rPr>
          <w:rFonts w:ascii="IRNazanin" w:hAnsi="IRNazanin" w:eastAsia="IRNazanin" w:cs="IRNazanin"/>
          <w:lang w:bidi="fa-IR"/>
          <w:color w:val="111111"/>
          <w:sz w:val="28"/>
          <w:szCs w:val="28"/>
          <w:rtl/>
        </w:rPr>
        <w:t xml:space="preserve">و لو ذکر العین و نسی العدد کرر تلک الصلاة حتی یغلب الوفاء،و لو نسیهما معا صلی أیاما یغلب معه الوفاء.</w:t>
      </w:r>
    </w:p>
    <w:p>
      <w:pPr>
        <w:pStyle w:val="BookText"/>
      </w:pPr>
      <w:r>
        <w:rPr>
          <w:rFonts w:ascii="IRNazanin" w:hAnsi="IRNazanin" w:eastAsia="IRNazanin" w:cs="IRNazanin"/>
          <w:lang w:bidi="fa-IR"/>
          <w:color w:val="111111"/>
          <w:sz w:val="28"/>
          <w:szCs w:val="28"/>
          <w:rtl/>
        </w:rPr>
        <w:t xml:space="preserve">و لو علم تعدد الفائت و اتحاده دون عدده صلّی ثلاثا و أربعا و اثنتین إلی أن یظن الوفاء.</w:t>
      </w:r>
    </w:p>
    <w:p>
      <w:pPr>
        <w:pStyle w:val="Heading6"/>
      </w:pPr>
      <w:bookmarkStart w:id="238" w:name="_Toc155"/>
      <w:r>
        <w:t>ه‍:لو سکر ثم جنّ لم یقض أیام جنونه</w:t>
      </w:r>
      <w:bookmarkEnd w:id="238"/>
    </w:p>
    <w:p>
      <w:pPr>
        <w:pStyle w:val="BookText"/>
      </w:pPr>
      <w:r>
        <w:rPr>
          <w:rFonts w:ascii="IRNazanin" w:hAnsi="IRNazanin" w:eastAsia="IRNazanin" w:cs="IRNazanin"/>
          <w:lang w:bidi="fa-IR"/>
          <w:color w:val="111111"/>
          <w:sz w:val="28"/>
          <w:szCs w:val="28"/>
          <w:rtl/>
        </w:rPr>
        <w:t xml:space="preserve">ه‍:لو سکر ثم جنّ لم یقض أیام جنونه،و کذا لو ارتد ثم جن، و لو ارتدت أو سکرت ثم حاضت لم تقض أیام الحیض.</w:t>
      </w:r>
    </w:p>
    <w:p>
      <w:pPr>
        <w:pStyle w:val="Heading6"/>
      </w:pPr>
      <w:bookmarkStart w:id="239" w:name="_Toc156"/>
      <w:r>
        <w:t>و:یستحب تمرین الصبیّ بالصلاة إذا بلغ ست سنین</w:t>
      </w:r>
      <w:bookmarkEnd w:id="239"/>
    </w:p>
    <w:p>
      <w:pPr>
        <w:pStyle w:val="BookText"/>
      </w:pPr>
      <w:r>
        <w:rPr>
          <w:rFonts w:ascii="IRNazanin" w:hAnsi="IRNazanin" w:eastAsia="IRNazanin" w:cs="IRNazanin"/>
          <w:lang w:bidi="fa-IR"/>
          <w:color w:val="111111"/>
          <w:sz w:val="28"/>
          <w:szCs w:val="28"/>
          <w:rtl/>
        </w:rPr>
        <w:t xml:space="preserve">و:یستحب تمرین الصبیّ بالصلاة إذا بلغ ست سنین،و یطالب بها إذا بلغ تسعا،و یقهر علیها إذا کمل مکلفا.</w:t>
      </w:r>
    </w:p>
    <w:p>
      <w:pPr>
        <w:pStyle w:val="BookText"/>
      </w:pPr>
      <w:r>
        <w:rPr>
          <w:rFonts w:ascii="IRNazanin" w:hAnsi="IRNazanin" w:eastAsia="IRNazanin" w:cs="IRNazanin"/>
          <w:lang w:bidi="fa-IR"/>
          <w:color w:val="111111"/>
          <w:sz w:val="28"/>
          <w:szCs w:val="28"/>
          <w:rtl/>
        </w:rPr>
        <w:t xml:space="preserve">قوله: (لا ترتیب بین الفرائض الیومیّة و غیرها).</w:t>
      </w:r>
    </w:p>
    <w:p>
      <w:pPr>
        <w:pStyle w:val="BookText"/>
      </w:pPr>
      <w:r>
        <w:rPr>
          <w:rFonts w:ascii="IRNazanin" w:hAnsi="IRNazanin" w:eastAsia="IRNazanin" w:cs="IRNazanin"/>
          <w:lang w:bidi="fa-IR"/>
          <w:color w:val="111111"/>
          <w:sz w:val="28"/>
          <w:szCs w:val="28"/>
          <w:rtl/>
        </w:rPr>
        <w:t xml:space="preserve">یحتمل وجوب التّرتیب.</w:t>
      </w:r>
    </w:p>
    <w:p>
      <w:pPr>
        <w:pStyle w:val="BookText"/>
      </w:pPr>
      <w:r>
        <w:rPr>
          <w:rFonts w:ascii="Amiri" w:hAnsi="Amiri" w:eastAsia="Amiri" w:cs="Amiri"/>
          <w:lang w:bidi="ar-SA"/>
          <w:color w:val="111111"/>
          <w:sz w:val="28"/>
          <w:szCs w:val="28"/>
          <w:rtl/>
        </w:rPr>
        <w:t xml:space="preserve">قوله: (لا تنعقد النافلة.).</w:t>
      </w:r>
    </w:p>
    <w:p>
      <w:pPr>
        <w:pStyle w:val="BookText"/>
      </w:pPr>
      <w:r>
        <w:rPr>
          <w:rFonts w:ascii="IRNazanin" w:hAnsi="IRNazanin" w:eastAsia="IRNazanin" w:cs="IRNazanin"/>
          <w:lang w:bidi="fa-IR"/>
          <w:color w:val="111111"/>
          <w:sz w:val="28"/>
          <w:szCs w:val="28"/>
          <w:rtl/>
        </w:rPr>
        <w:t xml:space="preserve">تنعقد.</w:t>
      </w:r>
    </w:p>
    <w:p>
      <w:pPr>
        <w:pStyle w:val="BookText"/>
      </w:pPr>
      <w:r>
        <w:rPr>
          <w:rFonts w:ascii="IRNazanin" w:hAnsi="IRNazanin" w:eastAsia="IRNazanin" w:cs="IRNazanin"/>
          <w:lang w:bidi="fa-IR"/>
          <w:color w:val="111111"/>
          <w:sz w:val="28"/>
          <w:szCs w:val="28"/>
          <w:rtl/>
        </w:rPr>
        <w:t xml:space="preserve">قوله: (و لو سکر ثمّ جن.).</w:t>
      </w:r>
    </w:p>
    <w:p>
      <w:pPr>
        <w:pStyle w:val="BookText"/>
      </w:pPr>
      <w:r>
        <w:rPr>
          <w:rFonts w:ascii="IRNazanin" w:hAnsi="IRNazanin" w:eastAsia="IRNazanin" w:cs="IRNazanin"/>
          <w:lang w:bidi="fa-IR"/>
          <w:color w:val="111111"/>
          <w:sz w:val="28"/>
          <w:szCs w:val="28"/>
          <w:rtl/>
        </w:rPr>
        <w:t xml:space="preserve">لو کان سکره سببا فی جنونه.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72" w:name="pg10520_111858"/>
    <w:bookmarkEnd w:id="72"/>
    <w:p>
      <w:pPr>
        <w:pStyle w:val="Heading4"/>
      </w:pPr>
      <w:bookmarkStart w:id="240" w:name="_Toc157"/>
      <w:r>
        <w:t>الفصل الثالث:فی الجماعة</w:t>
      </w:r>
      <w:bookmarkEnd w:id="240"/>
    </w:p>
    <w:p>
      <w:pPr>
        <w:pStyle w:val="Heading5"/>
      </w:pPr>
      <w:bookmarkStart w:id="241" w:name="_Toc158"/>
      <w:r>
        <w:t>اشارة</w:t>
      </w:r>
      <w:bookmarkEnd w:id="241"/>
    </w:p>
    <w:p>
      <w:pPr>
        <w:pStyle w:val="BookText"/>
      </w:pPr>
      <w:r>
        <w:rPr>
          <w:rFonts w:ascii="IRNazanin" w:hAnsi="IRNazanin" w:eastAsia="IRNazanin" w:cs="IRNazanin"/>
          <w:lang w:bidi="fa-IR"/>
          <w:color w:val="111111"/>
          <w:sz w:val="28"/>
          <w:szCs w:val="28"/>
          <w:rtl/>
        </w:rPr>
        <w:t xml:space="preserve">الفصل الثالث:فی الجماعة:و فیه مطلبان:</w:t>
      </w:r>
    </w:p>
    <w:p>
      <w:pPr>
        <w:pStyle w:val="Heading5"/>
      </w:pPr>
      <w:bookmarkStart w:id="242" w:name="_Toc159"/>
      <w:r>
        <w:t>الأول:الشرائط</w:t>
      </w:r>
      <w:bookmarkEnd w:id="242"/>
    </w:p>
    <w:p>
      <w:pPr>
        <w:pStyle w:val="Heading6"/>
      </w:pPr>
      <w:bookmarkStart w:id="243" w:name="_Toc160"/>
      <w:r>
        <w:t>اشارة</w:t>
      </w:r>
      <w:bookmarkEnd w:id="243"/>
    </w:p>
    <w:p>
      <w:pPr>
        <w:pStyle w:val="BookText"/>
      </w:pPr>
      <w:r>
        <w:rPr>
          <w:rFonts w:ascii="IRNazanin" w:hAnsi="IRNazanin" w:eastAsia="IRNazanin" w:cs="IRNazanin"/>
          <w:lang w:bidi="fa-IR"/>
          <w:color w:val="111111"/>
          <w:sz w:val="28"/>
          <w:szCs w:val="28"/>
          <w:rtl/>
        </w:rPr>
        <w:t xml:space="preserve">الأول:الشرائط:و هی ثمانیة:</w:t>
      </w:r>
    </w:p>
    <w:p>
      <w:pPr>
        <w:pStyle w:val="Heading6"/>
      </w:pPr>
      <w:bookmarkStart w:id="244" w:name="_Toc161"/>
      <w:r>
        <w:t>الأول:العدد</w:t>
      </w:r>
      <w:bookmarkEnd w:id="244"/>
    </w:p>
    <w:p>
      <w:pPr>
        <w:pStyle w:val="BookText"/>
      </w:pPr>
      <w:r>
        <w:rPr>
          <w:rFonts w:ascii="IRNazanin" w:hAnsi="IRNazanin" w:eastAsia="IRNazanin" w:cs="IRNazanin"/>
          <w:lang w:bidi="fa-IR"/>
          <w:color w:val="111111"/>
          <w:sz w:val="28"/>
          <w:szCs w:val="28"/>
          <w:rtl/>
        </w:rPr>
        <w:t xml:space="preserve">الأول:العدد:و أقله اثنان،أحدهما الإمام فی کلّ ما یجمع فیه إلا الجمعة و العیدین فیشترط خمسة،سواء کانوا ذکورا أو إناثا أو بالتفریق أو ذکورا و خناثی أو إناثا و خنثی،و لا یجوز أن یکونوا خناثی أجمع.</w:t>
      </w:r>
    </w:p>
    <w:p>
      <w:pPr>
        <w:pStyle w:val="Heading6"/>
      </w:pPr>
      <w:bookmarkStart w:id="245" w:name="_Toc162"/>
      <w:r>
        <w:t>الثانی:اتصاف الإمام</w:t>
      </w:r>
      <w:bookmarkEnd w:id="245"/>
    </w:p>
    <w:p>
      <w:pPr>
        <w:pStyle w:val="BookText"/>
      </w:pPr>
      <w:r>
        <w:rPr>
          <w:rFonts w:ascii="IRNazanin" w:hAnsi="IRNazanin" w:eastAsia="IRNazanin" w:cs="IRNazanin"/>
          <w:lang w:bidi="fa-IR"/>
          <w:color w:val="111111"/>
          <w:sz w:val="28"/>
          <w:szCs w:val="28"/>
          <w:rtl/>
        </w:rPr>
        <w:t xml:space="preserve">الثانی:اتصاف الإمام بالبلوغ و العقل،و طهارة المولد،و الإیمان و العدالة،و الذکورة إن کان المأموم ذکرا أو خنثی،و انتفاء الإقعاد إن کان المأموم سلیما،و الأمیة إن کان المأموم قارئا.</w:t>
      </w:r>
    </w:p>
    <w:p>
      <w:pPr>
        <w:pStyle w:val="BookText"/>
      </w:pPr>
      <w:r>
        <w:rPr>
          <w:rFonts w:ascii="IRNazanin" w:hAnsi="IRNazanin" w:eastAsia="IRNazanin" w:cs="IRNazanin"/>
          <w:lang w:bidi="fa-IR"/>
          <w:color w:val="111111"/>
          <w:sz w:val="28"/>
          <w:szCs w:val="28"/>
          <w:rtl/>
        </w:rPr>
        <w:t xml:space="preserve">و فی اشتراط الحریة قولان،و للمرأة و الخنثی أن تؤما المرأة خاصة.</w:t>
      </w:r>
    </w:p>
    <w:p>
      <w:pPr>
        <w:pStyle w:val="BookText"/>
      </w:pPr>
      <w:r>
        <w:rPr>
          <w:rFonts w:ascii="IRNazanin" w:hAnsi="IRNazanin" w:eastAsia="IRNazanin" w:cs="IRNazanin"/>
          <w:lang w:bidi="fa-IR"/>
          <w:color w:val="111111"/>
          <w:sz w:val="28"/>
          <w:szCs w:val="28"/>
          <w:rtl/>
        </w:rPr>
        <w:t xml:space="preserve">و لا تجوز إمامة الصغیر و إن کان ممیزا علی رأی إلاّ فی النفل،و لا إمامة المجنون-و تکره لمن یعتوره حال الإفاقة-و لا إمامة ولد الزنی-و یجوز ولد الشبهة-و لا إمامة المخالف و إن کان المأموم مثله،سواء استند فی مذهبه إلی شبهة أو تقلید،و لا إمامة الفاسق،و لا إمامة من یلحن فی قراءته بالمتقن،و لا من یبدل حرفا بمتقن،و لا من یعجز عن حرف-و یجوز أن یؤما مثلهما-و لا إمامة الأخرس للصحیح.</w:t>
      </w:r>
    </w:p>
    <w:p>
      <w:pPr>
        <w:pStyle w:val="Heading6"/>
      </w:pPr>
      <w:bookmarkStart w:id="246" w:name="_Toc163"/>
      <w:r>
        <w:t>الثالث:عدم تقدیم المأموم فی الموقف علی الإمام</w:t>
      </w:r>
      <w:bookmarkEnd w:id="246"/>
    </w:p>
    <w:p>
      <w:pPr>
        <w:pStyle w:val="BookText"/>
      </w:pPr>
      <w:r>
        <w:rPr>
          <w:rFonts w:ascii="IRNazanin" w:hAnsi="IRNazanin" w:eastAsia="IRNazanin" w:cs="IRNazanin"/>
          <w:lang w:bidi="fa-IR"/>
          <w:color w:val="111111"/>
          <w:sz w:val="28"/>
          <w:szCs w:val="28"/>
          <w:rtl/>
        </w:rPr>
        <w:t xml:space="preserve">الثالث:عدم تقدیم المأموم فی الموقف علی الإمام،فلو تقدم المأموم بطلت صلاته.</w:t>
      </w:r>
    </w:p>
    <w:p>
      <w:pPr>
        <w:pStyle w:val="BookText"/>
      </w:pPr>
      <w:r>
        <w:rPr>
          <w:rFonts w:ascii="IRNazanin" w:hAnsi="IRNazanin" w:eastAsia="IRNazanin" w:cs="IRNazanin"/>
          <w:lang w:bidi="fa-IR"/>
          <w:color w:val="111111"/>
          <w:sz w:val="28"/>
          <w:szCs w:val="28"/>
          <w:rtl/>
        </w:rPr>
        <w:t xml:space="preserve">قوله: (و فی اشتراط الحرّیّة قولان).</w:t>
      </w:r>
    </w:p>
    <w:p>
      <w:pPr>
        <w:pStyle w:val="BookText"/>
      </w:pPr>
      <w:r>
        <w:rPr>
          <w:rFonts w:ascii="IRNazanin" w:hAnsi="IRNazanin" w:eastAsia="IRNazanin" w:cs="IRNazanin"/>
          <w:lang w:bidi="fa-IR"/>
          <w:color w:val="111111"/>
          <w:sz w:val="28"/>
          <w:szCs w:val="28"/>
          <w:rtl/>
        </w:rPr>
        <w:t xml:space="preserve">لا تشترط.</w:t>
      </w:r>
    </w:p>
    <w:p>
      <w:pPr>
        <w:pStyle w:val="BookText"/>
      </w:pPr>
      <w:r>
        <w:rPr>
          <w:rFonts w:ascii="IRNazanin" w:hAnsi="IRNazanin" w:eastAsia="IRNazanin" w:cs="IRNazanin"/>
          <w:lang w:bidi="fa-IR"/>
          <w:color w:val="111111"/>
          <w:sz w:val="28"/>
          <w:szCs w:val="28"/>
          <w:rtl/>
        </w:rPr>
        <w:t xml:space="preserve">قوله: (و لا تجوز إمامة الصّغیر و إن کان ممیزا علی رأی،إلا فی النّفل)  یجوز بمثله،لا بالبالغ و لو فی النفل.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73" w:name="pg10520_111859"/>
    <w:bookmarkEnd w:id="73"/>
    <w:p>
      <w:pPr>
        <w:pStyle w:val="BookText"/>
      </w:pPr>
      <w:r>
        <w:rPr>
          <w:rFonts w:ascii="IRNazanin" w:hAnsi="IRNazanin" w:eastAsia="IRNazanin" w:cs="IRNazanin"/>
          <w:lang w:bidi="fa-IR"/>
          <w:color w:val="111111"/>
          <w:sz w:val="28"/>
          <w:szCs w:val="28"/>
          <w:rtl/>
        </w:rPr>
        <w:t xml:space="preserve">و یستحب أن یقف عن یمین الإمام إن کان رجلا،و خلفه إن کانوا جماعة أو امرأة،و فی الصف إن کان الإمام امرأة لمثلها،قیاما،أو عاریا لمثله، و یصلون إیماء جلوسا إمامهم فی الوسط بارزا برکبتیه،و تقف الخنثی خلف الرجل،و المرأة خلف الخنثی،استحبابا علی رأی. و یکره لغیر المرأة و خائف الزحام الانفراد بصف،و لو تقدمت سفینة المأموم فإن استصحب نیة الائتمام بطلت.</w:t>
      </w:r>
    </w:p>
    <w:p>
      <w:pPr>
        <w:pStyle w:val="BookText"/>
      </w:pPr>
      <w:r>
        <w:rPr>
          <w:rFonts w:ascii="IRNazanin" w:hAnsi="IRNazanin" w:eastAsia="IRNazanin" w:cs="IRNazanin"/>
          <w:lang w:bidi="fa-IR"/>
          <w:color w:val="111111"/>
          <w:sz w:val="28"/>
          <w:szCs w:val="28"/>
          <w:rtl/>
        </w:rPr>
        <w:t xml:space="preserve">و لو صلیا داخل الکعبة أو خارجها مشاهدین لها فالأقرب اتحاد الجهة.</w:t>
      </w:r>
    </w:p>
    <w:p>
      <w:pPr>
        <w:pStyle w:val="Heading6"/>
      </w:pPr>
      <w:bookmarkStart w:id="247" w:name="_Toc164"/>
      <w:r>
        <w:t>الرابع:الاجتماع فی الموقف</w:t>
      </w:r>
      <w:bookmarkEnd w:id="247"/>
    </w:p>
    <w:p>
      <w:pPr>
        <w:pStyle w:val="BookText"/>
      </w:pPr>
      <w:r>
        <w:rPr>
          <w:rFonts w:ascii="IRNazanin" w:hAnsi="IRNazanin" w:eastAsia="IRNazanin" w:cs="IRNazanin"/>
          <w:lang w:bidi="fa-IR"/>
          <w:color w:val="111111"/>
          <w:sz w:val="28"/>
          <w:szCs w:val="28"/>
          <w:rtl/>
        </w:rPr>
        <w:t xml:space="preserve">الرابع:الاجتماع فی الموقف،فلو تباعدا بما یکثر فی العادة لم تصح إلاّ مع اتصال الصفوف،و إن کانا فی جامع.</w:t>
      </w:r>
    </w:p>
    <w:p>
      <w:pPr>
        <w:pStyle w:val="BookText"/>
      </w:pPr>
      <w:r>
        <w:rPr>
          <w:rFonts w:ascii="IRNazanin" w:hAnsi="IRNazanin" w:eastAsia="IRNazanin" w:cs="IRNazanin"/>
          <w:lang w:bidi="fa-IR"/>
          <w:color w:val="111111"/>
          <w:sz w:val="28"/>
          <w:szCs w:val="28"/>
          <w:rtl/>
        </w:rPr>
        <w:t xml:space="preserve">و یستحب أن یکون بین الصفوف مربض عنز،و یجوز فی السفن المتعددة مع التباعد الیسیر.</w:t>
      </w:r>
    </w:p>
    <w:p>
      <w:pPr>
        <w:pStyle w:val="Heading6"/>
      </w:pPr>
      <w:bookmarkStart w:id="248" w:name="_Toc165"/>
      <w:r>
        <w:t>الخامس:عدم الحیلولة</w:t>
      </w:r>
      <w:bookmarkEnd w:id="248"/>
    </w:p>
    <w:p>
      <w:pPr>
        <w:pStyle w:val="BookText"/>
      </w:pPr>
      <w:r>
        <w:rPr>
          <w:rFonts w:ascii="IRNazanin" w:hAnsi="IRNazanin" w:eastAsia="IRNazanin" w:cs="IRNazanin"/>
          <w:lang w:bidi="fa-IR"/>
          <w:color w:val="111111"/>
          <w:sz w:val="28"/>
          <w:szCs w:val="28"/>
          <w:rtl/>
        </w:rPr>
        <w:t xml:space="preserve">الخامس:عدم الحیلولة بما یمنع المشاهدة إلاّ للمرأة،و لو تعددت الصفوف صحت.</w:t>
      </w:r>
    </w:p>
    <w:p>
      <w:pPr>
        <w:pStyle w:val="BookText"/>
      </w:pPr>
      <w:r>
        <w:rPr>
          <w:rFonts w:ascii="IRNazanin" w:hAnsi="IRNazanin" w:eastAsia="IRNazanin" w:cs="IRNazanin"/>
          <w:lang w:bidi="fa-IR"/>
          <w:color w:val="111111"/>
          <w:sz w:val="28"/>
          <w:szCs w:val="28"/>
          <w:rtl/>
        </w:rPr>
        <w:t xml:space="preserve">و لو صلّی الإمام فی محراب   قوله: (استحبابا علی رأی).</w:t>
      </w:r>
    </w:p>
    <w:p>
      <w:pPr>
        <w:pStyle w:val="BookText"/>
      </w:pPr>
      <w:r>
        <w:rPr>
          <w:rFonts w:ascii="IRNazanin" w:hAnsi="IRNazanin" w:eastAsia="IRNazanin" w:cs="IRNazanin"/>
          <w:lang w:bidi="fa-IR"/>
          <w:color w:val="111111"/>
          <w:sz w:val="28"/>
          <w:szCs w:val="28"/>
          <w:rtl/>
        </w:rPr>
        <w:t xml:space="preserve">الأصحّ کما سبق.</w:t>
      </w:r>
    </w:p>
    <w:p>
      <w:pPr>
        <w:pStyle w:val="BookText"/>
      </w:pPr>
      <w:r>
        <w:rPr>
          <w:rFonts w:ascii="Amiri" w:hAnsi="Amiri" w:eastAsia="Amiri" w:cs="Amiri"/>
          <w:lang w:bidi="ar-SA"/>
          <w:color w:val="111111"/>
          <w:sz w:val="28"/>
          <w:szCs w:val="28"/>
          <w:rtl/>
        </w:rPr>
        <w:t xml:space="preserve">قوله: (فالأقرب اتحاد الجهة).</w:t>
      </w:r>
    </w:p>
    <w:p>
      <w:pPr>
        <w:pStyle w:val="BookText"/>
      </w:pPr>
      <w:r>
        <w:rPr>
          <w:rFonts w:ascii="IRNazanin" w:hAnsi="IRNazanin" w:eastAsia="IRNazanin" w:cs="IRNazanin"/>
          <w:lang w:bidi="fa-IR"/>
          <w:color w:val="111111"/>
          <w:sz w:val="28"/>
          <w:szCs w:val="28"/>
          <w:rtl/>
        </w:rPr>
        <w:t xml:space="preserve">لا یشترط.</w:t>
      </w:r>
    </w:p>
    <w:p>
      <w:pPr>
        <w:pStyle w:val="BookText"/>
      </w:pPr>
      <w:r>
        <w:rPr>
          <w:rFonts w:ascii="Amiri" w:hAnsi="Amiri" w:eastAsia="Amiri" w:cs="Amiri"/>
          <w:lang w:bidi="ar-SA"/>
          <w:color w:val="111111"/>
          <w:sz w:val="28"/>
          <w:szCs w:val="28"/>
          <w:rtl/>
        </w:rPr>
        <w:t xml:space="preserve">قوله: (الا المرأة).</w:t>
      </w:r>
    </w:p>
    <w:p>
      <w:pPr>
        <w:pStyle w:val="BookText"/>
      </w:pPr>
      <w:r>
        <w:rPr>
          <w:rFonts w:ascii="IRNazanin" w:hAnsi="IRNazanin" w:eastAsia="IRNazanin" w:cs="IRNazanin"/>
          <w:lang w:bidi="fa-IR"/>
          <w:color w:val="111111"/>
          <w:sz w:val="28"/>
          <w:szCs w:val="28"/>
          <w:rtl/>
        </w:rPr>
        <w:t xml:space="preserve">بشرط کون الامام ذکرا،و الخنثی کالرجل إذا ائتم به رجل،و لو ائتمّت به المرأة فکالمراة.</w:t>
      </w:r>
    </w:p>
    <w:p>
      <w:pPr>
        <w:pStyle w:val="BookText"/>
      </w:pPr>
      <w:r>
        <w:rPr>
          <w:rFonts w:ascii="IRNazanin" w:hAnsi="IRNazanin" w:eastAsia="IRNazanin" w:cs="IRNazanin"/>
          <w:lang w:bidi="fa-IR"/>
          <w:color w:val="111111"/>
          <w:sz w:val="28"/>
          <w:szCs w:val="28"/>
          <w:rtl/>
        </w:rPr>
        <w:t xml:space="preserve">قوله: (و لو صلّی الإمام فی محراب داخل.).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74" w:name="pg10520_111860"/>
    <w:bookmarkEnd w:id="74"/>
    <w:p>
      <w:pPr>
        <w:pStyle w:val="BookText"/>
      </w:pPr>
      <w:r>
        <w:rPr>
          <w:rFonts w:ascii="IRNazanin" w:hAnsi="IRNazanin" w:eastAsia="IRNazanin" w:cs="IRNazanin"/>
          <w:lang w:bidi="fa-IR"/>
          <w:color w:val="111111"/>
          <w:sz w:val="28"/>
          <w:szCs w:val="28"/>
          <w:rtl/>
        </w:rPr>
        <w:t xml:space="preserve">داخل صحت صلاة من یشاهده من الصف الأول خاصة،و صلاة الصفوف الباقیة أجمع،لأنهم یشاهدون من یشاهده.</w:t>
      </w:r>
    </w:p>
    <w:p>
      <w:pPr>
        <w:pStyle w:val="BookText"/>
      </w:pPr>
      <w:r>
        <w:rPr>
          <w:rFonts w:ascii="IRNazanin" w:hAnsi="IRNazanin" w:eastAsia="IRNazanin" w:cs="IRNazanin"/>
          <w:lang w:bidi="fa-IR"/>
          <w:color w:val="111111"/>
          <w:sz w:val="28"/>
          <w:szCs w:val="28"/>
          <w:rtl/>
        </w:rPr>
        <w:t xml:space="preserve">و لو کان الحائل محزما صحّ،و کذا القصیر المانع حالة الجلوس، و الحیلولة بالنهر و شبهه.</w:t>
      </w:r>
    </w:p>
    <w:p>
      <w:pPr>
        <w:pStyle w:val="Heading6"/>
      </w:pPr>
      <w:bookmarkStart w:id="249" w:name="_Toc166"/>
      <w:r>
        <w:t>السادس:عدم علوّ الإمام علی موضع المأموم</w:t>
      </w:r>
      <w:bookmarkEnd w:id="249"/>
    </w:p>
    <w:p>
      <w:pPr>
        <w:pStyle w:val="BookText"/>
      </w:pPr>
      <w:r>
        <w:rPr>
          <w:rFonts w:ascii="IRNazanin" w:hAnsi="IRNazanin" w:eastAsia="IRNazanin" w:cs="IRNazanin"/>
          <w:lang w:bidi="fa-IR"/>
          <w:color w:val="111111"/>
          <w:sz w:val="28"/>
          <w:szCs w:val="28"/>
          <w:rtl/>
        </w:rPr>
        <w:t xml:space="preserve">السادس:عدم علوّ الإمام علی موضع المأموم بما یعتد به،فتبطل صلاة المأموم لو کان أخفض.</w:t>
      </w:r>
    </w:p>
    <w:p>
      <w:pPr>
        <w:pStyle w:val="BookText"/>
      </w:pPr>
      <w:r>
        <w:rPr>
          <w:rFonts w:ascii="IRNazanin" w:hAnsi="IRNazanin" w:eastAsia="IRNazanin" w:cs="IRNazanin"/>
          <w:lang w:bidi="fa-IR"/>
          <w:color w:val="111111"/>
          <w:sz w:val="28"/>
          <w:szCs w:val="28"/>
          <w:rtl/>
        </w:rPr>
        <w:t xml:space="preserve">و یجوز أن یقف الإمام فی أعلی المنحدرة،و وقوف المأموم أعلی بالمعتد.</w:t>
      </w:r>
    </w:p>
    <w:p>
      <w:pPr>
        <w:pStyle w:val="Heading6"/>
      </w:pPr>
      <w:bookmarkStart w:id="250" w:name="_Toc167"/>
      <w:r>
        <w:t>السابع:نیة الاقتداء</w:t>
      </w:r>
      <w:bookmarkEnd w:id="250"/>
    </w:p>
    <w:p>
      <w:pPr>
        <w:pStyle w:val="BookText"/>
      </w:pPr>
      <w:r>
        <w:rPr>
          <w:rFonts w:ascii="IRNazanin" w:hAnsi="IRNazanin" w:eastAsia="IRNazanin" w:cs="IRNazanin"/>
          <w:lang w:bidi="fa-IR"/>
          <w:color w:val="111111"/>
          <w:sz w:val="28"/>
          <w:szCs w:val="28"/>
          <w:rtl/>
        </w:rPr>
        <w:t xml:space="preserve">السابع:نیة الاقتداء،فلو تابع بغیر نیة بطلت صلاته و لا تشترط نیة الإمام للإمامة و إن أم النساء.</w:t>
      </w:r>
    </w:p>
    <w:p>
      <w:pPr>
        <w:pStyle w:val="BookText"/>
      </w:pPr>
      <w:r>
        <w:rPr>
          <w:rFonts w:ascii="IRNazanin" w:hAnsi="IRNazanin" w:eastAsia="IRNazanin" w:cs="IRNazanin"/>
          <w:lang w:bidi="fa-IR"/>
          <w:color w:val="111111"/>
          <w:sz w:val="28"/>
          <w:szCs w:val="28"/>
          <w:rtl/>
        </w:rPr>
        <w:t xml:space="preserve">و یشترط تعیین الإمام،فلو نوی الائتمام باثنین،أو بأحدهما لا بعینه، أو بالمأموم،أو بمن ظهر أنّه غیر الإمام لم تصح.</w:t>
      </w:r>
    </w:p>
    <w:p>
      <w:pPr>
        <w:pStyle w:val="BookText"/>
      </w:pPr>
      <w:r>
        <w:rPr>
          <w:rFonts w:ascii="IRNazanin" w:hAnsi="IRNazanin" w:eastAsia="IRNazanin" w:cs="IRNazanin"/>
          <w:lang w:bidi="fa-IR"/>
          <w:color w:val="111111"/>
          <w:sz w:val="28"/>
          <w:szCs w:val="28"/>
          <w:rtl/>
        </w:rPr>
        <w:t xml:space="preserve">و لو نوی کل من الاثنین الإمامة لصاحبه صحت صلاتهما.</w:t>
      </w:r>
    </w:p>
    <w:p>
      <w:pPr>
        <w:pStyle w:val="BookText"/>
      </w:pPr>
      <w:r>
        <w:rPr>
          <w:rFonts w:ascii="IRNazanin" w:hAnsi="IRNazanin" w:eastAsia="IRNazanin" w:cs="IRNazanin"/>
          <w:lang w:bidi="fa-IR"/>
          <w:color w:val="111111"/>
          <w:sz w:val="28"/>
          <w:szCs w:val="28"/>
          <w:rtl/>
        </w:rPr>
        <w:t xml:space="preserve">یرد علیه أن صلاة من یشاهد من یشاهده من هذا الصّف </w:t>
      </w:r>
      <w:r>
        <w:rPr>
          <w:rStyle w:val="FootnoteReference"/>
        </w:rPr>
        <w:footnoteReference w:id="2315"/>
      </w:r>
      <w:r>
        <w:rPr>
          <w:rFonts w:ascii="IRNazanin" w:hAnsi="IRNazanin" w:eastAsia="IRNazanin" w:cs="IRNazanin"/>
          <w:lang w:bidi="fa-IR"/>
          <w:color w:val="111111"/>
          <w:sz w:val="28"/>
          <w:szCs w:val="28"/>
          <w:rtl/>
        </w:rPr>
        <w:t xml:space="preserve">أیضا صحیحة.</w:t>
      </w:r>
    </w:p>
    <w:p>
      <w:pPr>
        <w:pStyle w:val="BookText"/>
      </w:pPr>
      <w:r>
        <w:rPr>
          <w:rFonts w:ascii="IRNazanin" w:hAnsi="IRNazanin" w:eastAsia="IRNazanin" w:cs="IRNazanin"/>
          <w:lang w:bidi="fa-IR"/>
          <w:color w:val="111111"/>
          <w:sz w:val="28"/>
          <w:szCs w:val="28"/>
          <w:rtl/>
        </w:rPr>
        <w:t xml:space="preserve">قوله: (و کذا القصیر المانع حالة الجلوس).</w:t>
      </w:r>
    </w:p>
    <w:p>
      <w:pPr>
        <w:pStyle w:val="BookText"/>
      </w:pPr>
      <w:r>
        <w:rPr>
          <w:rFonts w:ascii="IRNazanin" w:hAnsi="IRNazanin" w:eastAsia="IRNazanin" w:cs="IRNazanin"/>
          <w:lang w:bidi="fa-IR"/>
          <w:color w:val="111111"/>
          <w:sz w:val="28"/>
          <w:szCs w:val="28"/>
          <w:rtl/>
        </w:rPr>
        <w:t xml:space="preserve">و عکسه.</w:t>
      </w:r>
    </w:p>
    <w:p>
      <w:pPr>
        <w:pStyle w:val="BookText"/>
      </w:pPr>
      <w:r>
        <w:rPr>
          <w:rFonts w:ascii="IRNazanin" w:hAnsi="IRNazanin" w:eastAsia="IRNazanin" w:cs="IRNazanin"/>
          <w:lang w:bidi="fa-IR"/>
          <w:color w:val="111111"/>
          <w:sz w:val="28"/>
          <w:szCs w:val="28"/>
          <w:rtl/>
        </w:rPr>
        <w:t xml:space="preserve">قوله: (و لو تابع بغیر نیة بطلت صلاته).</w:t>
      </w:r>
    </w:p>
    <w:p>
      <w:pPr>
        <w:pStyle w:val="BookText"/>
      </w:pPr>
      <w:r>
        <w:rPr>
          <w:rFonts w:ascii="IRNazanin" w:hAnsi="IRNazanin" w:eastAsia="IRNazanin" w:cs="IRNazanin"/>
          <w:lang w:bidi="fa-IR"/>
          <w:color w:val="111111"/>
          <w:sz w:val="28"/>
          <w:szCs w:val="28"/>
          <w:rtl/>
        </w:rPr>
        <w:t xml:space="preserve">إن أخل بشیء من الواجبات،أو انتظر کثیرا بحیث خرج عن کونه مصلّیا.</w:t>
      </w:r>
    </w:p>
    <w:p>
      <w:pPr>
        <w:pStyle w:val="BookText"/>
      </w:pPr>
      <w:r>
        <w:rPr>
          <w:rFonts w:ascii="IRNazanin" w:hAnsi="IRNazanin" w:eastAsia="IRNazanin" w:cs="IRNazanin"/>
          <w:lang w:bidi="fa-IR"/>
          <w:color w:val="111111"/>
          <w:sz w:val="28"/>
          <w:szCs w:val="28"/>
          <w:rtl/>
        </w:rPr>
        <w:t xml:space="preserve">قوله: (فلو نوی کلّ من الاثنین الإمامة لصاحبه)الی(و لو نویا الائتمام بطلتا).</w:t>
      </w:r>
    </w:p>
    <w:p>
      <w:pPr>
        <w:pStyle w:val="BookText"/>
      </w:pPr>
      <w:r>
        <w:rPr>
          <w:rFonts w:ascii="IRNazanin" w:hAnsi="IRNazanin" w:eastAsia="IRNazanin" w:cs="IRNazanin"/>
          <w:lang w:bidi="fa-IR"/>
          <w:color w:val="111111"/>
          <w:sz w:val="28"/>
          <w:szCs w:val="28"/>
          <w:rtl/>
        </w:rPr>
        <w:t xml:space="preserve">إذا علم کل واحد منهما أنّه کان مأموما بعد الصّلاة بطلت الصّلاتان،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نویا الائتمام أو شکّا فیما أضمراهبطلتا،  للحدیث </w:t>
      </w:r>
      <w:r>
        <w:rPr>
          <w:rStyle w:val="FootnoteReference"/>
        </w:rPr>
        <w:footnoteReference w:id="2316"/>
      </w:r>
      <w:r>
        <w:rPr>
          <w:rFonts w:ascii="IRNazanin" w:hAnsi="IRNazanin" w:eastAsia="IRNazanin" w:cs="IRNazanin"/>
          <w:lang w:bidi="fa-IR"/>
          <w:color w:val="111111"/>
          <w:sz w:val="28"/>
          <w:szCs w:val="28"/>
          <w:rtl/>
        </w:rPr>
        <w:t xml:space="preserve">.و یشکل إذا کان ذلک بأخبارهما،لأنّ ذلک یتضمّن الإقرار علی الغیر،فلا یقبل.</w:t>
      </w:r>
    </w:p>
    <w:p>
      <w:pPr>
        <w:pStyle w:val="BookText"/>
      </w:pPr>
      <w:r>
        <w:rPr>
          <w:rFonts w:ascii="IRNazanin" w:hAnsi="IRNazanin" w:eastAsia="IRNazanin" w:cs="IRNazanin"/>
          <w:lang w:bidi="fa-IR"/>
          <w:color w:val="111111"/>
          <w:sz w:val="28"/>
          <w:szCs w:val="28"/>
          <w:rtl/>
        </w:rPr>
        <w:t xml:space="preserve">قوله: (و لو نویا الائتمام،أو شکا فیما أضمراه).</w:t>
      </w:r>
    </w:p>
    <w:p>
      <w:pPr>
        <w:pStyle w:val="BookText"/>
      </w:pPr>
      <w:r>
        <w:rPr>
          <w:rFonts w:ascii="IRNazanin" w:hAnsi="IRNazanin" w:eastAsia="IRNazanin" w:cs="IRNazanin"/>
          <w:lang w:bidi="fa-IR"/>
          <w:color w:val="111111"/>
          <w:sz w:val="28"/>
          <w:szCs w:val="28"/>
          <w:rtl/>
        </w:rPr>
        <w:t xml:space="preserve">فلا یخلو إمّا أن یعلما بذلک فی خلال الصّلاة،أو بعدها،و علی التّقدیرین فاما أن یکون بمجرّد أخبارهما،أو بحجّة من خارج،و علی تقدیر عروض ذلک فی خلال الصّلاة،فامّا قبل مضی محل القراءة،أو بعده،فهنا صور:</w:t>
      </w:r>
    </w:p>
    <w:p>
      <w:pPr>
        <w:pStyle w:val="BookText"/>
      </w:pPr>
      <w:r>
        <w:rPr>
          <w:rFonts w:ascii="IRNazanin" w:hAnsi="IRNazanin" w:eastAsia="IRNazanin" w:cs="IRNazanin"/>
          <w:lang w:bidi="fa-IR"/>
          <w:color w:val="111111"/>
          <w:sz w:val="28"/>
          <w:szCs w:val="28"/>
          <w:rtl/>
        </w:rPr>
        <w:t xml:space="preserve">الاولی:علمهما بذلک بعد الصّلاة(بحجّة) </w:t>
      </w:r>
      <w:r>
        <w:rPr>
          <w:rStyle w:val="FootnoteReference"/>
        </w:rPr>
        <w:footnoteReference w:id="2317"/>
      </w:r>
      <w:r>
        <w:rPr>
          <w:rFonts w:ascii="IRNazanin" w:hAnsi="IRNazanin" w:eastAsia="IRNazanin" w:cs="IRNazanin"/>
          <w:lang w:bidi="fa-IR"/>
          <w:color w:val="111111"/>
          <w:sz w:val="28"/>
          <w:szCs w:val="28"/>
          <w:rtl/>
        </w:rPr>
        <w:t xml:space="preserve">،فتجب الإعادة،للحدیث.</w:t>
      </w:r>
    </w:p>
    <w:p>
      <w:pPr>
        <w:pStyle w:val="BookText"/>
      </w:pPr>
      <w:r>
        <w:rPr>
          <w:rFonts w:ascii="IRNazanin" w:hAnsi="IRNazanin" w:eastAsia="IRNazanin" w:cs="IRNazanin"/>
          <w:lang w:bidi="fa-IR"/>
          <w:color w:val="111111"/>
          <w:sz w:val="28"/>
          <w:szCs w:val="28"/>
          <w:rtl/>
        </w:rPr>
        <w:t xml:space="preserve">الثّانیة:استنادهما فی ذلک إلی قول کل واحد منهما،و یشکل قبوله:لأنّ الإقرار علی الغیر بعد الحکم بصحّة الصّلاة،و الانفصال منها غیر مسموع.</w:t>
      </w:r>
    </w:p>
    <w:p>
      <w:pPr>
        <w:pStyle w:val="BookText"/>
      </w:pPr>
      <w:r>
        <w:rPr>
          <w:rFonts w:ascii="IRNazanin" w:hAnsi="IRNazanin" w:eastAsia="IRNazanin" w:cs="IRNazanin"/>
          <w:lang w:bidi="fa-IR"/>
          <w:color w:val="111111"/>
          <w:sz w:val="28"/>
          <w:szCs w:val="28"/>
          <w:rtl/>
        </w:rPr>
        <w:t xml:space="preserve">الثالثة:علمهما بذلک فی حالة الصّلاة،فتبطل مطلقا،لقبول قول الغیر فی بطلان صلاة نفسه،فیقدح فی صلاة المأموم،لتحقق الاقتداء حینئذ.</w:t>
      </w:r>
    </w:p>
    <w:p>
      <w:pPr>
        <w:pStyle w:val="BookText"/>
      </w:pPr>
      <w:r>
        <w:rPr>
          <w:rFonts w:ascii="IRNazanin" w:hAnsi="IRNazanin" w:eastAsia="IRNazanin" w:cs="IRNazanin"/>
          <w:lang w:bidi="fa-IR"/>
          <w:color w:val="111111"/>
          <w:sz w:val="28"/>
          <w:szCs w:val="28"/>
          <w:rtl/>
        </w:rPr>
        <w:t xml:space="preserve">الرّابعة:أن یشکّا فی ذلک بعد الصّلاة فیمکن الصحّة،لأنّ الشک بعد الانتقال لا یقدح،اختاره المصنّف،و هو قوی.</w:t>
      </w:r>
    </w:p>
    <w:p>
      <w:pPr>
        <w:pStyle w:val="BookText"/>
      </w:pPr>
      <w:r>
        <w:rPr>
          <w:rFonts w:ascii="IRNazanin" w:hAnsi="IRNazanin" w:eastAsia="IRNazanin" w:cs="IRNazanin"/>
          <w:lang w:bidi="fa-IR"/>
          <w:color w:val="111111"/>
          <w:sz w:val="28"/>
          <w:szCs w:val="28"/>
          <w:rtl/>
        </w:rPr>
        <w:t xml:space="preserve">الخامسة:الشک فی خلال الصّلاة قبل القراءة،فینویان الانفراد علی تقدیر الاقتداء،و یقرءان لأنفسهما.</w:t>
      </w:r>
    </w:p>
    <w:p>
      <w:pPr>
        <w:pStyle w:val="BookText"/>
      </w:pPr>
      <w:r>
        <w:rPr>
          <w:rFonts w:ascii="IRNazanin" w:hAnsi="IRNazanin" w:eastAsia="IRNazanin" w:cs="IRNazanin"/>
          <w:lang w:bidi="fa-IR"/>
          <w:color w:val="111111"/>
          <w:sz w:val="28"/>
          <w:szCs w:val="28"/>
          <w:rtl/>
        </w:rPr>
        <w:t xml:space="preserve">السّادسة:الشکّ بعد محل القراءة،فتحتمل الصحّة،لعدم القطع بما ینافی الصحّة.و یحتمل قویّا البطلان،لتکلیفه بالصّلاة،و حصول الشک المنافی لیقین البراءة قبل الانفصال منها،و الحکم بصحّتها.</w:t>
      </w:r>
    </w:p>
    <w:p>
      <w:pPr>
        <w:pStyle w:val="BookText"/>
      </w:pPr>
      <w:r>
        <w:rPr>
          <w:rFonts w:ascii="IRNazanin" w:hAnsi="IRNazanin" w:eastAsia="IRNazanin" w:cs="IRNazanin"/>
          <w:lang w:bidi="fa-IR"/>
          <w:color w:val="111111"/>
          <w:sz w:val="28"/>
          <w:szCs w:val="28"/>
          <w:rtl/>
        </w:rPr>
        <w:t xml:space="preserve">و لو قیل:یبنی کل منهما علی ما قام إلیه لم یکن بعیدا،و الظاهر أنّ تذکره فعل القراءة بنیة الوجوب أو النّدب،أو عدم تذکر شیء لا أثر له مع الشّک المذکور.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75" w:name="pg10520_111862"/>
    <w:bookmarkEnd w:id="75"/>
    <w:p>
      <w:pPr>
        <w:pStyle w:val="BookText"/>
      </w:pPr>
      <w:r>
        <w:rPr>
          <w:rFonts w:ascii="IRNazanin" w:hAnsi="IRNazanin" w:eastAsia="IRNazanin" w:cs="IRNazanin"/>
          <w:lang w:bidi="fa-IR"/>
          <w:color w:val="111111"/>
          <w:sz w:val="28"/>
          <w:szCs w:val="28"/>
          <w:rtl/>
        </w:rPr>
        <w:t xml:space="preserve">و لو صلّی منفردا ثم نوی الائتمام لم یجز،و لو نوی المأموم الانفراد جاز.</w:t>
      </w:r>
    </w:p>
    <w:p>
      <w:pPr>
        <w:pStyle w:val="BookText"/>
      </w:pPr>
      <w:r>
        <w:rPr>
          <w:rFonts w:ascii="IRNazanin" w:hAnsi="IRNazanin" w:eastAsia="IRNazanin" w:cs="IRNazanin"/>
          <w:lang w:bidi="fa-IR"/>
          <w:color w:val="111111"/>
          <w:sz w:val="28"/>
          <w:szCs w:val="28"/>
          <w:rtl/>
        </w:rPr>
        <w:t xml:space="preserve">و لو أحرم مأموما ثم صار إماما،أو نقل إلی الائتمام بآخر صحّ فی موضع واحد،و هو الاستخلاف.</w:t>
      </w:r>
    </w:p>
    <w:p>
      <w:pPr>
        <w:pStyle w:val="BookText"/>
      </w:pPr>
      <w:r>
        <w:rPr>
          <w:rFonts w:ascii="IRNazanin" w:hAnsi="IRNazanin" w:eastAsia="IRNazanin" w:cs="IRNazanin"/>
          <w:lang w:bidi="fa-IR"/>
          <w:color w:val="111111"/>
          <w:sz w:val="28"/>
          <w:szCs w:val="28"/>
          <w:rtl/>
        </w:rPr>
        <w:t xml:space="preserve">و لو تعدد المسبوق أو ائتم المقیمون بالمسافر جاز لهم الائتمام بأحدهم بعد تسلیم الإمام.</w:t>
      </w:r>
    </w:p>
    <w:p>
      <w:pPr>
        <w:pStyle w:val="Heading6"/>
      </w:pPr>
      <w:bookmarkStart w:id="251" w:name="_Toc168"/>
      <w:r>
        <w:t>الثامن:توافق نظم الصلاتین</w:t>
      </w:r>
      <w:bookmarkEnd w:id="251"/>
    </w:p>
    <w:p>
      <w:pPr>
        <w:pStyle w:val="BookText"/>
      </w:pPr>
      <w:r>
        <w:rPr>
          <w:rFonts w:ascii="IRNazanin" w:hAnsi="IRNazanin" w:eastAsia="IRNazanin" w:cs="IRNazanin"/>
          <w:lang w:bidi="fa-IR"/>
          <w:color w:val="111111"/>
          <w:sz w:val="28"/>
          <w:szCs w:val="28"/>
          <w:rtl/>
        </w:rPr>
        <w:t xml:space="preserve">الثامن:توافق نظم الصلاتین،فلا یقتدی فی الیومیة بالجنازة، و الکسوف و العید.</w:t>
      </w:r>
    </w:p>
    <w:p>
      <w:pPr>
        <w:pStyle w:val="BookText"/>
      </w:pPr>
      <w:r>
        <w:rPr>
          <w:rFonts w:ascii="IRNazanin" w:hAnsi="IRNazanin" w:eastAsia="IRNazanin" w:cs="IRNazanin"/>
          <w:lang w:bidi="fa-IR"/>
          <w:color w:val="111111"/>
          <w:sz w:val="28"/>
          <w:szCs w:val="28"/>
          <w:rtl/>
        </w:rPr>
        <w:t xml:space="preserve">و لا یشترط توافقهما فی النوع و العدد،فللمفترض الاقتداء بالمتنفل و بالعکس،و المتنفل بمثله فی مواضع،و لمن یصلّی العصر أو المغرب أو الصبح الاقتداء بمن یصلی الظهر و بالعکس،ثم یتخیر مع نقض عدد صلاته بین التسلیم و الانتظار.</w:t>
      </w:r>
    </w:p>
    <w:p>
      <w:pPr>
        <w:pStyle w:val="BookText"/>
      </w:pPr>
      <w:r>
        <w:rPr>
          <w:rFonts w:ascii="IRNazanin" w:hAnsi="IRNazanin" w:eastAsia="IRNazanin" w:cs="IRNazanin"/>
          <w:lang w:bidi="fa-IR"/>
          <w:color w:val="111111"/>
          <w:sz w:val="28"/>
          <w:szCs w:val="28"/>
          <w:rtl/>
        </w:rPr>
        <w:t xml:space="preserve">و لو قام الإمام إلی الخامسة سهوا لم یکن للمسبوق الائتمام فیها.</w:t>
      </w:r>
    </w:p>
    <w:p>
      <w:pPr>
        <w:pStyle w:val="BookText"/>
      </w:pPr>
      <w:r>
        <w:rPr>
          <w:rFonts w:ascii="IRNazanin" w:hAnsi="IRNazanin" w:eastAsia="IRNazanin" w:cs="IRNazanin"/>
          <w:lang w:bidi="fa-IR"/>
          <w:color w:val="111111"/>
          <w:sz w:val="28"/>
          <w:szCs w:val="28"/>
          <w:rtl/>
        </w:rPr>
        <w:t xml:space="preserve">و یستحب للمنفرد إعادة صلاته مع الجماعة إماما أو مأموما.</w:t>
      </w:r>
    </w:p>
    <w:p>
      <w:pPr>
        <w:pStyle w:val="Heading5"/>
      </w:pPr>
      <w:bookmarkStart w:id="252" w:name="_Toc169"/>
      <w:r>
        <w:t>المطلب الثانی:فی الأحکام</w:t>
      </w:r>
      <w:bookmarkEnd w:id="252"/>
    </w:p>
    <w:p>
      <w:pPr>
        <w:pStyle w:val="Heading6"/>
      </w:pPr>
      <w:bookmarkStart w:id="253" w:name="_Toc170"/>
      <w:r>
        <w:t>اشارة</w:t>
      </w:r>
      <w:bookmarkEnd w:id="253"/>
    </w:p>
    <w:p>
      <w:pPr>
        <w:pStyle w:val="BookText"/>
      </w:pPr>
      <w:r>
        <w:rPr>
          <w:rFonts w:ascii="IRNazanin" w:hAnsi="IRNazanin" w:eastAsia="IRNazanin" w:cs="IRNazanin"/>
          <w:lang w:bidi="fa-IR"/>
          <w:color w:val="111111"/>
          <w:sz w:val="28"/>
          <w:szCs w:val="28"/>
          <w:rtl/>
        </w:rPr>
        <w:t xml:space="preserve">المطلب الثانی:فی الأحکام:الجماعة مستحبة فی الفرائض خصوصا الیومیة.</w:t>
      </w:r>
    </w:p>
    <w:p>
      <w:pPr>
        <w:pStyle w:val="BookText"/>
      </w:pPr>
      <w:r>
        <w:rPr>
          <w:rFonts w:ascii="IRNazanin" w:hAnsi="IRNazanin" w:eastAsia="IRNazanin" w:cs="IRNazanin"/>
          <w:lang w:bidi="fa-IR"/>
          <w:color w:val="111111"/>
          <w:sz w:val="28"/>
          <w:szCs w:val="28"/>
          <w:rtl/>
        </w:rPr>
        <w:t xml:space="preserve">و لو شک أحدهما مع علم الآخر أنّه نوی الائتمام فصلاة الثّانی باطلة،إلا أن یتذکر فی الأثناء قبل مضی محلّ القراءة،و یأتی فی الآخر ما سبق،و لو انعکس الفرض فصلاة الإمام صحیحة علی کلّ حال،و فی الآخر التفصیل السّابق.</w:t>
      </w:r>
    </w:p>
    <w:p>
      <w:pPr>
        <w:pStyle w:val="BookText"/>
      </w:pPr>
      <w:r>
        <w:rPr>
          <w:rFonts w:ascii="IRNazanin" w:hAnsi="IRNazanin" w:eastAsia="IRNazanin" w:cs="IRNazanin"/>
          <w:lang w:bidi="fa-IR"/>
          <w:color w:val="111111"/>
          <w:sz w:val="28"/>
          <w:szCs w:val="28"/>
          <w:rtl/>
        </w:rPr>
        <w:t xml:space="preserve">قوله: (و لو صلّی منفردا ثم نوی الائتمام لم یجز).</w:t>
      </w:r>
    </w:p>
    <w:p>
      <w:pPr>
        <w:pStyle w:val="BookText"/>
      </w:pPr>
      <w:r>
        <w:rPr>
          <w:rFonts w:ascii="IRNazanin" w:hAnsi="IRNazanin" w:eastAsia="IRNazanin" w:cs="IRNazanin"/>
          <w:lang w:bidi="fa-IR"/>
          <w:color w:val="111111"/>
          <w:sz w:val="28"/>
          <w:szCs w:val="28"/>
          <w:rtl/>
        </w:rPr>
        <w:t xml:space="preserve">سیأتی فی کلامه إنّ هذا أقرب القولین خلافا للشیخ </w:t>
      </w:r>
      <w:r>
        <w:rPr>
          <w:rStyle w:val="FootnoteReference"/>
        </w:rPr>
        <w:footnoteReference w:id="2318"/>
      </w:r>
      <w:r>
        <w:rPr>
          <w:rFonts w:ascii="IRNazanin" w:hAnsi="IRNazanin" w:eastAsia="IRNazanin" w:cs="IRNazanin"/>
          <w:lang w:bidi="fa-IR"/>
          <w:color w:val="111111"/>
          <w:sz w:val="28"/>
          <w:szCs w:val="28"/>
          <w:rtl/>
        </w:rPr>
        <w:t xml:space="preserve">،و هو المعتمد.</w:t>
      </w:r>
    </w:p>
    <w:p>
      <w:pPr>
        <w:pStyle w:val="BookText"/>
      </w:pPr>
      <w:r>
        <w:rPr>
          <w:rFonts w:ascii="IRNazanin" w:hAnsi="IRNazanin" w:eastAsia="IRNazanin" w:cs="IRNazanin"/>
          <w:lang w:bidi="fa-IR"/>
          <w:color w:val="111111"/>
          <w:sz w:val="28"/>
          <w:szCs w:val="28"/>
          <w:rtl/>
        </w:rPr>
        <w:t xml:space="preserve">قوله: (و یستحبّ للمنفرد إعادة صلاته مع الجماعة).</w:t>
      </w:r>
    </w:p>
    <w:p>
      <w:pPr>
        <w:pStyle w:val="BookText"/>
      </w:pPr>
      <w:r>
        <w:rPr>
          <w:rFonts w:ascii="IRNazanin" w:hAnsi="IRNazanin" w:eastAsia="IRNazanin" w:cs="IRNazanin"/>
          <w:lang w:bidi="fa-IR"/>
          <w:color w:val="111111"/>
          <w:sz w:val="28"/>
          <w:szCs w:val="28"/>
          <w:rtl/>
        </w:rPr>
        <w:t xml:space="preserve">و کذا الجامع مع جماعة أخری.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فی غیر الجمعة و العیدین،و لا تجوز فی النوافل إلاّ الاستسقاء و العیدین المندوبین. و تحصل بإدراک الإمام راکعا،و یدرک تلک الرکعة،فإن کانت آخر الصلاة بنی علیها بعد تسلیم الإمام و أتمها،و یجعل ما یدرکه معه أول صلاته.</w:t>
      </w:r>
    </w:p>
    <w:p>
      <w:pPr>
        <w:pStyle w:val="BookText"/>
      </w:pPr>
      <w:r>
        <w:rPr>
          <w:rFonts w:ascii="IRNazanin" w:hAnsi="IRNazanin" w:eastAsia="IRNazanin" w:cs="IRNazanin"/>
          <w:lang w:bidi="fa-IR"/>
          <w:color w:val="111111"/>
          <w:sz w:val="28"/>
          <w:szCs w:val="28"/>
          <w:rtl/>
        </w:rPr>
        <w:t xml:space="preserve">و لو أدرکه بعد رفعه فاتته تلک الرکعة،و انتظره حتی یقوم إلی ما بعدها فیدخل معه.</w:t>
      </w:r>
    </w:p>
    <w:p>
      <w:pPr>
        <w:pStyle w:val="BookText"/>
      </w:pPr>
      <w:r>
        <w:rPr>
          <w:rFonts w:ascii="IRNazanin" w:hAnsi="IRNazanin" w:eastAsia="IRNazanin" w:cs="IRNazanin"/>
          <w:lang w:bidi="fa-IR"/>
          <w:color w:val="111111"/>
          <w:sz w:val="28"/>
          <w:szCs w:val="28"/>
          <w:rtl/>
        </w:rPr>
        <w:t xml:space="preserve">و لو أدرکه رافعا من الأخیرة تابعه فی السجود،فإذا سلّم استأنف بتکبیرة الافتتاح علی رأی. و لو أدرکه رافعا من الأخیرة تابعه فی السجود،فإذا سلّم استأنف بتکبیرة الافتتاح علی رأی.</w:t>
      </w:r>
    </w:p>
    <w:p>
      <w:pPr>
        <w:pStyle w:val="BookText"/>
      </w:pPr>
      <w:r>
        <w:rPr>
          <w:rFonts w:ascii="IRNazanin" w:hAnsi="IRNazanin" w:eastAsia="IRNazanin" w:cs="IRNazanin"/>
          <w:lang w:bidi="fa-IR"/>
          <w:color w:val="111111"/>
          <w:sz w:val="28"/>
          <w:szCs w:val="28"/>
          <w:rtl/>
        </w:rPr>
        <w:t xml:space="preserve">و لو أدرک بعد رفعه من السجدة الأخیرة کبّر ناویا و جلس معه،ثم یقوم بعد سلام الإمام فیتم من غیر استئناف تکبیر.</w:t>
      </w:r>
    </w:p>
    <w:p>
      <w:pPr>
        <w:pStyle w:val="BookText"/>
      </w:pPr>
      <w:r>
        <w:rPr>
          <w:rFonts w:ascii="IRNazanin" w:hAnsi="IRNazanin" w:eastAsia="IRNazanin" w:cs="IRNazanin"/>
          <w:lang w:bidi="fa-IR"/>
          <w:color w:val="111111"/>
          <w:sz w:val="28"/>
          <w:szCs w:val="28"/>
          <w:rtl/>
        </w:rPr>
        <w:t xml:space="preserve">و فی إدراک فضیلة الجماعة فی هذین نظر.</w:t>
      </w:r>
    </w:p>
    <w:p>
      <w:pPr>
        <w:pStyle w:val="BookText"/>
      </w:pPr>
      <w:r>
        <w:rPr>
          <w:rFonts w:ascii="IRNazanin" w:hAnsi="IRNazanin" w:eastAsia="IRNazanin" w:cs="IRNazanin"/>
          <w:lang w:bidi="fa-IR"/>
          <w:color w:val="111111"/>
          <w:sz w:val="28"/>
          <w:szCs w:val="28"/>
          <w:rtl/>
        </w:rPr>
        <w:t xml:space="preserve">و لو وجده راکعا و خاف الفوات کبّر و رکع و مشی فی رکوعه إلی الصف،أو سجد موضعه،فإذا قام إلی الثانیة التحق.</w:t>
      </w:r>
    </w:p>
    <w:p>
      <w:pPr>
        <w:pStyle w:val="BookText"/>
      </w:pPr>
      <w:r>
        <w:rPr>
          <w:rFonts w:ascii="IRNazanin" w:hAnsi="IRNazanin" w:eastAsia="IRNazanin" w:cs="IRNazanin"/>
          <w:lang w:bidi="fa-IR"/>
          <w:color w:val="111111"/>
          <w:sz w:val="28"/>
          <w:szCs w:val="28"/>
          <w:rtl/>
        </w:rPr>
        <w:t xml:space="preserve">قوله: (و العیدین المندوبین).</w:t>
      </w:r>
    </w:p>
    <w:p>
      <w:pPr>
        <w:pStyle w:val="BookText"/>
      </w:pPr>
      <w:r>
        <w:rPr>
          <w:rFonts w:ascii="IRNazanin" w:hAnsi="IRNazanin" w:eastAsia="IRNazanin" w:cs="IRNazanin"/>
          <w:lang w:bidi="fa-IR"/>
          <w:color w:val="111111"/>
          <w:sz w:val="28"/>
          <w:szCs w:val="28"/>
          <w:rtl/>
        </w:rPr>
        <w:t xml:space="preserve">و فی الغدیر خلاف.</w:t>
      </w:r>
    </w:p>
    <w:p>
      <w:pPr>
        <w:pStyle w:val="BookText"/>
      </w:pPr>
      <w:r>
        <w:rPr>
          <w:rFonts w:ascii="IRNazanin" w:hAnsi="IRNazanin" w:eastAsia="IRNazanin" w:cs="IRNazanin"/>
          <w:lang w:bidi="fa-IR"/>
          <w:color w:val="111111"/>
          <w:sz w:val="28"/>
          <w:szCs w:val="28"/>
          <w:rtl/>
        </w:rPr>
        <w:t xml:space="preserve">قوله: (استأنف بتکبیرة الافتتاح علی رأی).</w:t>
      </w:r>
    </w:p>
    <w:p>
      <w:pPr>
        <w:pStyle w:val="BookText"/>
      </w:pPr>
      <w:r>
        <w:rPr>
          <w:rFonts w:ascii="IRNazanin" w:hAnsi="IRNazanin" w:eastAsia="IRNazanin" w:cs="IRNazanin"/>
          <w:lang w:bidi="fa-IR"/>
          <w:color w:val="111111"/>
          <w:sz w:val="28"/>
          <w:szCs w:val="28"/>
          <w:rtl/>
        </w:rPr>
        <w:t xml:space="preserve">یستأنف،و کذا مع السّجدة الواحدة.</w:t>
      </w:r>
    </w:p>
    <w:p>
      <w:pPr>
        <w:pStyle w:val="BookText"/>
      </w:pPr>
      <w:r>
        <w:rPr>
          <w:rFonts w:ascii="IRNazanin" w:hAnsi="IRNazanin" w:eastAsia="IRNazanin" w:cs="IRNazanin"/>
          <w:lang w:bidi="fa-IR"/>
          <w:color w:val="111111"/>
          <w:sz w:val="28"/>
          <w:szCs w:val="28"/>
          <w:rtl/>
        </w:rPr>
        <w:t xml:space="preserve">قوله: (و فی إدراک فضیلة الجماعة.).</w:t>
      </w:r>
    </w:p>
    <w:p>
      <w:pPr>
        <w:pStyle w:val="BookText"/>
      </w:pPr>
      <w:r>
        <w:rPr>
          <w:rFonts w:ascii="IRNazanin" w:hAnsi="IRNazanin" w:eastAsia="IRNazanin" w:cs="IRNazanin"/>
          <w:lang w:bidi="fa-IR"/>
          <w:color w:val="111111"/>
          <w:sz w:val="28"/>
          <w:szCs w:val="28"/>
          <w:rtl/>
        </w:rPr>
        <w:t xml:space="preserve">یدرک من فضل الجماعة بحسب ما یأتی به.</w:t>
      </w:r>
    </w:p>
    <w:p>
      <w:pPr>
        <w:pStyle w:val="BookText"/>
      </w:pPr>
      <w:r>
        <w:rPr>
          <w:rFonts w:ascii="IRNazanin" w:hAnsi="IRNazanin" w:eastAsia="IRNazanin" w:cs="IRNazanin"/>
          <w:lang w:bidi="fa-IR"/>
          <w:color w:val="111111"/>
          <w:sz w:val="28"/>
          <w:szCs w:val="28"/>
          <w:rtl/>
        </w:rPr>
        <w:t xml:space="preserve">قوله: (کبّر و رکع و مشی).</w:t>
      </w:r>
    </w:p>
    <w:p>
      <w:pPr>
        <w:pStyle w:val="BookText"/>
      </w:pPr>
      <w:r>
        <w:rPr>
          <w:rFonts w:ascii="IRNazanin" w:hAnsi="IRNazanin" w:eastAsia="IRNazanin" w:cs="IRNazanin"/>
          <w:lang w:bidi="fa-IR"/>
          <w:color w:val="111111"/>
          <w:sz w:val="28"/>
          <w:szCs w:val="28"/>
          <w:rtl/>
        </w:rPr>
        <w:t xml:space="preserve">بشرط صلاحیة الموضع للاقتداء،و أن لا یفعل فعلا کثیرا،و یجرّ رجلیه و لا یرفعهما.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أحس بداخل طوّل استحبابا،و لا یفرّق بین داخل و داخل.</w:t>
      </w:r>
    </w:p>
    <w:p>
      <w:pPr>
        <w:pStyle w:val="BookText"/>
      </w:pPr>
      <w:r>
        <w:rPr>
          <w:rFonts w:ascii="IRNazanin" w:hAnsi="IRNazanin" w:eastAsia="IRNazanin" w:cs="IRNazanin"/>
          <w:lang w:bidi="fa-IR"/>
          <w:color w:val="111111"/>
          <w:sz w:val="28"/>
          <w:szCs w:val="28"/>
          <w:rtl/>
        </w:rPr>
        <w:t xml:space="preserve">و لا یقرأ خلف المرضی إلاّ فی الجهریة مع عدم سماع الهمهمة، و الحمد فی الإخفاتیة،و یقرأ وجوبا مع غیره و لو سرا فی الجهریة.</w:t>
      </w:r>
    </w:p>
    <w:p>
      <w:pPr>
        <w:pStyle w:val="BookText"/>
      </w:pPr>
      <w:r>
        <w:rPr>
          <w:rFonts w:ascii="IRNazanin" w:hAnsi="IRNazanin" w:eastAsia="IRNazanin" w:cs="IRNazanin"/>
          <w:lang w:bidi="fa-IR"/>
          <w:color w:val="111111"/>
          <w:sz w:val="28"/>
          <w:szCs w:val="28"/>
          <w:rtl/>
        </w:rPr>
        <w:t xml:space="preserve">و تجب المتابعة،فلو رفع أو رکع أو سجد قبله عامدا استمر إلی أن یلحقه الإمام،و الناسی یعود.</w:t>
      </w:r>
    </w:p>
    <w:p>
      <w:pPr>
        <w:pStyle w:val="BookText"/>
      </w:pPr>
      <w:r>
        <w:rPr>
          <w:rFonts w:ascii="IRNazanin" w:hAnsi="IRNazanin" w:eastAsia="IRNazanin" w:cs="IRNazanin"/>
          <w:lang w:bidi="fa-IR"/>
          <w:color w:val="111111"/>
          <w:sz w:val="28"/>
          <w:szCs w:val="28"/>
          <w:rtl/>
        </w:rPr>
        <w:t xml:space="preserve">و یستحب أن یسبّح لو أکمل القراءة قبل الإمام إلی أن یرکع،و إبقاء آیة یقرأها حینئذ.</w:t>
      </w:r>
    </w:p>
    <w:p>
      <w:pPr>
        <w:pStyle w:val="BookText"/>
      </w:pPr>
      <w:r>
        <w:rPr>
          <w:rFonts w:ascii="IRNazanin" w:hAnsi="IRNazanin" w:eastAsia="IRNazanin" w:cs="IRNazanin"/>
          <w:lang w:bidi="fa-IR"/>
          <w:color w:val="111111"/>
          <w:sz w:val="28"/>
          <w:szCs w:val="28"/>
          <w:rtl/>
        </w:rPr>
        <w:t xml:space="preserve">و یقدم الفضلاء فی الصنف الأول،و القیام إلی الصلاة عند قد قامت، و إسماع الإمام من خلفه الشهادتین،و قطع النافلة لو أحرم الإمام فی الأثناء إن خاف الفوات و إلاّ أتم رکعتین،و نقل نیة الفریضة إلیها و إکمالها رکعتین   قوله: (طوّل استحبابا).</w:t>
      </w:r>
    </w:p>
    <w:p>
      <w:pPr>
        <w:pStyle w:val="BookText"/>
      </w:pPr>
      <w:r>
        <w:rPr>
          <w:rFonts w:ascii="IRNazanin" w:hAnsi="IRNazanin" w:eastAsia="IRNazanin" w:cs="IRNazanin"/>
          <w:lang w:bidi="fa-IR"/>
          <w:color w:val="111111"/>
          <w:sz w:val="28"/>
          <w:szCs w:val="28"/>
          <w:rtl/>
        </w:rPr>
        <w:t xml:space="preserve">بقدر رکوعه.</w:t>
      </w:r>
    </w:p>
    <w:p>
      <w:pPr>
        <w:pStyle w:val="BookText"/>
      </w:pPr>
      <w:r>
        <w:rPr>
          <w:rFonts w:ascii="Amiri" w:hAnsi="Amiri" w:eastAsia="Amiri" w:cs="Amiri"/>
          <w:lang w:bidi="ar-SA"/>
          <w:color w:val="111111"/>
          <w:sz w:val="28"/>
          <w:szCs w:val="28"/>
          <w:rtl/>
        </w:rPr>
        <w:t xml:space="preserve">قوله: (مع عدم سماع الهمهمة).</w:t>
      </w:r>
    </w:p>
    <w:p>
      <w:pPr>
        <w:pStyle w:val="BookText"/>
      </w:pPr>
      <w:r>
        <w:rPr>
          <w:rFonts w:ascii="IRNazanin" w:hAnsi="IRNazanin" w:eastAsia="IRNazanin" w:cs="IRNazanin"/>
          <w:lang w:bidi="fa-IR"/>
          <w:color w:val="111111"/>
          <w:sz w:val="28"/>
          <w:szCs w:val="28"/>
          <w:rtl/>
        </w:rPr>
        <w:t xml:space="preserve">فیقرأ الحمد و السورة استحبابا.</w:t>
      </w:r>
    </w:p>
    <w:p>
      <w:pPr>
        <w:pStyle w:val="BookText"/>
      </w:pPr>
      <w:r>
        <w:rPr>
          <w:rFonts w:ascii="IRNazanin" w:hAnsi="IRNazanin" w:eastAsia="IRNazanin" w:cs="IRNazanin"/>
          <w:lang w:bidi="fa-IR"/>
          <w:color w:val="111111"/>
          <w:sz w:val="28"/>
          <w:szCs w:val="28"/>
          <w:rtl/>
        </w:rPr>
        <w:t xml:space="preserve">قوله: (و الحمد فی الإخفاتیة).</w:t>
      </w:r>
    </w:p>
    <w:p>
      <w:pPr>
        <w:pStyle w:val="BookText"/>
      </w:pPr>
      <w:r>
        <w:rPr>
          <w:rFonts w:ascii="IRNazanin" w:hAnsi="IRNazanin" w:eastAsia="IRNazanin" w:cs="IRNazanin"/>
          <w:lang w:bidi="fa-IR"/>
          <w:color w:val="111111"/>
          <w:sz w:val="28"/>
          <w:szCs w:val="28"/>
          <w:rtl/>
        </w:rPr>
        <w:t xml:space="preserve">لا یقرأها علی الأصحّ،لعدم الدلیل.</w:t>
      </w:r>
    </w:p>
    <w:p>
      <w:pPr>
        <w:pStyle w:val="BookText"/>
      </w:pPr>
      <w:r>
        <w:rPr>
          <w:rFonts w:ascii="IRNazanin" w:hAnsi="IRNazanin" w:eastAsia="IRNazanin" w:cs="IRNazanin"/>
          <w:lang w:bidi="fa-IR"/>
          <w:color w:val="111111"/>
          <w:sz w:val="28"/>
          <w:szCs w:val="28"/>
          <w:rtl/>
        </w:rPr>
        <w:t xml:space="preserve">قوله: (عامدا استمر).</w:t>
      </w:r>
    </w:p>
    <w:p>
      <w:pPr>
        <w:pStyle w:val="BookText"/>
      </w:pPr>
      <w:r>
        <w:rPr>
          <w:rFonts w:ascii="IRNazanin" w:hAnsi="IRNazanin" w:eastAsia="IRNazanin" w:cs="IRNazanin"/>
          <w:lang w:bidi="fa-IR"/>
          <w:color w:val="111111"/>
          <w:sz w:val="28"/>
          <w:szCs w:val="28"/>
          <w:rtl/>
        </w:rPr>
        <w:t xml:space="preserve">و لا یبطل علی الأصحّ.</w:t>
      </w:r>
    </w:p>
    <w:p>
      <w:pPr>
        <w:pStyle w:val="BookText"/>
      </w:pPr>
      <w:r>
        <w:rPr>
          <w:rFonts w:ascii="IRNazanin" w:hAnsi="IRNazanin" w:eastAsia="IRNazanin" w:cs="IRNazanin"/>
          <w:lang w:bidi="fa-IR"/>
          <w:color w:val="111111"/>
          <w:sz w:val="28"/>
          <w:szCs w:val="28"/>
          <w:rtl/>
        </w:rPr>
        <w:t xml:space="preserve">قوله: (و إبقاء آیة).</w:t>
      </w:r>
    </w:p>
    <w:p>
      <w:pPr>
        <w:pStyle w:val="BookText"/>
      </w:pPr>
      <w:r>
        <w:rPr>
          <w:rFonts w:ascii="IRNazanin" w:hAnsi="IRNazanin" w:eastAsia="IRNazanin" w:cs="IRNazanin"/>
          <w:lang w:bidi="fa-IR"/>
          <w:color w:val="111111"/>
          <w:sz w:val="28"/>
          <w:szCs w:val="28"/>
          <w:rtl/>
        </w:rPr>
        <w:t xml:space="preserve">أی:إذا علم أنّه یتم قراءته قبل قراءة الامام.</w:t>
      </w:r>
    </w:p>
    <w:p>
      <w:pPr>
        <w:pStyle w:val="BookText"/>
      </w:pPr>
      <w:r>
        <w:rPr>
          <w:rFonts w:ascii="IRNazanin" w:hAnsi="IRNazanin" w:eastAsia="IRNazanin" w:cs="IRNazanin"/>
          <w:lang w:bidi="fa-IR"/>
          <w:color w:val="111111"/>
          <w:sz w:val="28"/>
          <w:szCs w:val="28"/>
          <w:rtl/>
        </w:rPr>
        <w:t xml:space="preserve">قوله: (و إسماع الإمام من خلفه الشّهادتین).</w:t>
      </w:r>
    </w:p>
    <w:p>
      <w:pPr>
        <w:pStyle w:val="BookText"/>
      </w:pPr>
      <w:r>
        <w:rPr>
          <w:rFonts w:ascii="IRNazanin" w:hAnsi="IRNazanin" w:eastAsia="IRNazanin" w:cs="IRNazanin"/>
          <w:lang w:bidi="fa-IR"/>
          <w:color w:val="111111"/>
          <w:sz w:val="28"/>
          <w:szCs w:val="28"/>
          <w:rtl/>
        </w:rPr>
        <w:t xml:space="preserve">و کذا غیرهما.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الدخول فی الجماعة،و القطع للفریضة مع إمام الأصل،و استنابة من شهد الإقامة لو فعل،و ملازمة الإمام موضعه حتی یتم المسبوق.</w:t>
      </w:r>
    </w:p>
    <w:p>
      <w:pPr>
        <w:pStyle w:val="BookText"/>
      </w:pPr>
      <w:r>
        <w:rPr>
          <w:rFonts w:ascii="IRNazanin" w:hAnsi="IRNazanin" w:eastAsia="IRNazanin" w:cs="IRNazanin"/>
          <w:lang w:bidi="fa-IR"/>
          <w:color w:val="111111"/>
          <w:sz w:val="28"/>
          <w:szCs w:val="28"/>
          <w:rtl/>
        </w:rPr>
        <w:t xml:space="preserve">و یکره تمکین الصبیان من الصف الأول،و التنفل بعد الإقامة،و أن یأتم حاضر بمسافر فی رباعیة،و صحیح بأبرص مطلقا،أو أجذم،أو محدود تائب،و مفلوج،و أغلف،و من یکرهه المأموم،و المهاجر بالأعرابی،و المتطهر بالمتیمم،و أن یستناب المسبوق،فیومی بالتسلیم و یتم لو حصل.</w:t>
      </w:r>
    </w:p>
    <w:p>
      <w:pPr>
        <w:pStyle w:val="BookText"/>
      </w:pPr>
      <w:r>
        <w:rPr>
          <w:rFonts w:ascii="IRNazanin" w:hAnsi="IRNazanin" w:eastAsia="IRNazanin" w:cs="IRNazanin"/>
          <w:lang w:bidi="fa-IR"/>
          <w:color w:val="111111"/>
          <w:sz w:val="28"/>
          <w:szCs w:val="28"/>
          <w:rtl/>
        </w:rPr>
        <w:t xml:space="preserve">فصاحب المسجد،و المنزل،و الإمارة،و الهاشمیّ مع الشرائط،و من یقدمه المأمومون مع التشاح،و الأقرأ لو اختلفوا،فالأفقه،فالأقدم هجرة،فالأسن، فالأصبح أولی من غیرهم.</w:t>
      </w:r>
    </w:p>
    <w:p>
      <w:pPr>
        <w:pStyle w:val="BookText"/>
      </w:pPr>
      <w:r>
        <w:rPr>
          <w:rFonts w:ascii="IRNazanin" w:hAnsi="IRNazanin" w:eastAsia="IRNazanin" w:cs="IRNazanin"/>
          <w:lang w:bidi="fa-IR"/>
          <w:color w:val="111111"/>
          <w:sz w:val="28"/>
          <w:szCs w:val="28"/>
          <w:rtl/>
        </w:rPr>
        <w:t xml:space="preserve">و یستنیب الإمام مع الضرورة و غیرها،فلو مات أو أغمی علیه استناب المأمومون.</w:t>
      </w:r>
    </w:p>
    <w:p>
      <w:pPr>
        <w:pStyle w:val="BookText"/>
      </w:pPr>
      <w:r>
        <w:rPr>
          <w:rFonts w:ascii="IRNazanin" w:hAnsi="IRNazanin" w:eastAsia="IRNazanin" w:cs="IRNazanin"/>
          <w:lang w:bidi="fa-IR"/>
          <w:color w:val="111111"/>
          <w:sz w:val="28"/>
          <w:szCs w:val="28"/>
          <w:rtl/>
        </w:rPr>
        <w:t xml:space="preserve">و لو علموا الفسق أو الکفر أو الحدث بعد الصلاة فلا إعادة،و فی الأثناء ینفردون.</w:t>
      </w:r>
    </w:p>
    <w:p>
      <w:pPr>
        <w:pStyle w:val="BookText"/>
      </w:pPr>
      <w:r>
        <w:rPr>
          <w:rFonts w:ascii="IRNazanin" w:hAnsi="IRNazanin" w:eastAsia="IRNazanin" w:cs="IRNazanin"/>
          <w:lang w:bidi="fa-IR"/>
          <w:color w:val="111111"/>
          <w:sz w:val="28"/>
          <w:szCs w:val="28"/>
          <w:rtl/>
        </w:rPr>
        <w:t xml:space="preserve">و لا یجوز المفارقة لغیر عذر،أو مع نیة الانفراد،و له أن یسلّم قبل الإمام   قوله: (و استنابة من شهد الإقامة لو فعل).</w:t>
      </w:r>
    </w:p>
    <w:p>
      <w:pPr>
        <w:pStyle w:val="BookText"/>
      </w:pPr>
      <w:r>
        <w:rPr>
          <w:rFonts w:ascii="IRNazanin" w:hAnsi="IRNazanin" w:eastAsia="IRNazanin" w:cs="IRNazanin"/>
          <w:lang w:bidi="fa-IR"/>
          <w:color w:val="111111"/>
          <w:sz w:val="28"/>
          <w:szCs w:val="28"/>
          <w:rtl/>
        </w:rPr>
        <w:t xml:space="preserve">منه أو منهم.</w:t>
      </w:r>
    </w:p>
    <w:p>
      <w:pPr>
        <w:pStyle w:val="BookText"/>
      </w:pPr>
      <w:r>
        <w:rPr>
          <w:rFonts w:ascii="IRNazanin" w:hAnsi="IRNazanin" w:eastAsia="IRNazanin" w:cs="IRNazanin"/>
          <w:lang w:bidi="fa-IR"/>
          <w:color w:val="111111"/>
          <w:sz w:val="28"/>
          <w:szCs w:val="28"/>
          <w:rtl/>
        </w:rPr>
        <w:t xml:space="preserve">قوله: (و أن یأتم حاضر بمسافر فی رباعیة).</w:t>
      </w:r>
    </w:p>
    <w:p>
      <w:pPr>
        <w:pStyle w:val="BookText"/>
      </w:pPr>
      <w:r>
        <w:rPr>
          <w:rFonts w:ascii="IRNazanin" w:hAnsi="IRNazanin" w:eastAsia="IRNazanin" w:cs="IRNazanin"/>
          <w:lang w:bidi="fa-IR"/>
          <w:color w:val="111111"/>
          <w:sz w:val="28"/>
          <w:szCs w:val="28"/>
          <w:rtl/>
        </w:rPr>
        <w:t xml:space="preserve">و کذا العکس.</w:t>
      </w:r>
    </w:p>
    <w:p>
      <w:pPr>
        <w:pStyle w:val="BookText"/>
      </w:pPr>
      <w:r>
        <w:rPr>
          <w:rFonts w:ascii="IRNazanin" w:hAnsi="IRNazanin" w:eastAsia="IRNazanin" w:cs="IRNazanin"/>
          <w:lang w:bidi="fa-IR"/>
          <w:color w:val="111111"/>
          <w:sz w:val="28"/>
          <w:szCs w:val="28"/>
          <w:rtl/>
        </w:rPr>
        <w:t xml:space="preserve">قوله: (أو أغلف).</w:t>
      </w:r>
    </w:p>
    <w:p>
      <w:pPr>
        <w:pStyle w:val="BookText"/>
      </w:pPr>
      <w:r>
        <w:rPr>
          <w:rFonts w:ascii="IRNazanin" w:hAnsi="IRNazanin" w:eastAsia="IRNazanin" w:cs="IRNazanin"/>
          <w:lang w:bidi="fa-IR"/>
          <w:color w:val="111111"/>
          <w:sz w:val="28"/>
          <w:szCs w:val="28"/>
          <w:rtl/>
        </w:rPr>
        <w:t xml:space="preserve">إذا لم یتمکن من الختان.</w:t>
      </w:r>
    </w:p>
    <w:p>
      <w:pPr>
        <w:pStyle w:val="BookText"/>
      </w:pPr>
      <w:r>
        <w:rPr>
          <w:rFonts w:ascii="IRNazanin" w:hAnsi="IRNazanin" w:eastAsia="IRNazanin" w:cs="IRNazanin"/>
          <w:lang w:bidi="fa-IR"/>
          <w:color w:val="111111"/>
          <w:sz w:val="28"/>
          <w:szCs w:val="28"/>
          <w:rtl/>
        </w:rPr>
        <w:t xml:space="preserve">قوله: (مع الضّرورة و غیرها).</w:t>
      </w:r>
    </w:p>
    <w:p>
      <w:pPr>
        <w:pStyle w:val="BookText"/>
      </w:pPr>
      <w:r>
        <w:rPr>
          <w:rFonts w:ascii="IRNazanin" w:hAnsi="IRNazanin" w:eastAsia="IRNazanin" w:cs="IRNazanin"/>
          <w:lang w:bidi="fa-IR"/>
          <w:color w:val="111111"/>
          <w:sz w:val="28"/>
          <w:szCs w:val="28"/>
          <w:rtl/>
        </w:rPr>
        <w:t xml:space="preserve">إذا کان قبل التلبّس فی غیر الضّرورة.</w:t>
      </w:r>
    </w:p>
    <w:p>
      <w:pPr>
        <w:pStyle w:val="BookText"/>
      </w:pPr>
      <w:r>
        <w:rPr>
          <w:rFonts w:ascii="IRNazanin" w:hAnsi="IRNazanin" w:eastAsia="IRNazanin" w:cs="IRNazanin"/>
          <w:lang w:bidi="fa-IR"/>
          <w:color w:val="111111"/>
          <w:sz w:val="28"/>
          <w:szCs w:val="28"/>
          <w:rtl/>
        </w:rPr>
        <w:t xml:space="preserve">قوله: (و أن یسلّم قبل الإمام).</w:t>
      </w:r>
    </w:p>
    <w:p>
      <w:pPr>
        <w:pStyle w:val="BookText"/>
      </w:pPr>
      <w:r>
        <w:rPr>
          <w:rFonts w:ascii="IRNazanin" w:hAnsi="IRNazanin" w:eastAsia="IRNazanin" w:cs="IRNazanin"/>
          <w:lang w:bidi="fa-IR"/>
          <w:color w:val="111111"/>
          <w:sz w:val="28"/>
          <w:szCs w:val="28"/>
          <w:rtl/>
        </w:rPr>
        <w:t xml:space="preserve">بناء علی استحباب التسلیم،و إلاّ فلا بدّ من العذر.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76" w:name="pg10520_111866"/>
    <w:bookmarkEnd w:id="76"/>
    <w:p>
      <w:pPr>
        <w:pStyle w:val="BookText"/>
      </w:pPr>
      <w:r>
        <w:rPr>
          <w:rFonts w:ascii="IRNazanin" w:hAnsi="IRNazanin" w:eastAsia="IRNazanin" w:cs="IRNazanin"/>
          <w:lang w:bidi="fa-IR"/>
          <w:color w:val="111111"/>
          <w:sz w:val="28"/>
          <w:szCs w:val="28"/>
          <w:rtl/>
        </w:rPr>
        <w:t xml:space="preserve">و ینصرف اختیارا.</w:t>
      </w:r>
    </w:p>
    <w:p>
      <w:pPr>
        <w:pStyle w:val="Heading6"/>
      </w:pPr>
      <w:bookmarkStart w:id="254" w:name="_Toc171"/>
      <w:r>
        <w:t>فروع</w:t>
      </w:r>
      <w:bookmarkEnd w:id="254"/>
    </w:p>
    <w:p>
      <w:pPr>
        <w:pStyle w:val="BookText"/>
      </w:pPr>
      <w:r>
        <w:rPr>
          <w:rFonts w:ascii="IRNazanin" w:hAnsi="IRNazanin" w:eastAsia="IRNazanin" w:cs="IRNazanin"/>
          <w:lang w:bidi="fa-IR"/>
          <w:color w:val="111111"/>
          <w:sz w:val="28"/>
          <w:szCs w:val="28"/>
          <w:rtl/>
        </w:rPr>
        <w:t xml:space="preserve">فروع:</w:t>
      </w:r>
    </w:p>
    <w:p>
      <w:pPr>
        <w:pStyle w:val="Heading6"/>
      </w:pPr>
      <w:bookmarkStart w:id="255" w:name="_Toc172"/>
      <w:r>
        <w:t>أ:لو اقتدی بخنثی أعاد</w:t>
      </w:r>
      <w:bookmarkEnd w:id="255"/>
    </w:p>
    <w:p>
      <w:pPr>
        <w:pStyle w:val="BookText"/>
      </w:pPr>
      <w:r>
        <w:rPr>
          <w:rFonts w:ascii="IRNazanin" w:hAnsi="IRNazanin" w:eastAsia="IRNazanin" w:cs="IRNazanin"/>
          <w:lang w:bidi="fa-IR"/>
          <w:color w:val="111111"/>
          <w:sz w:val="28"/>
          <w:szCs w:val="28"/>
          <w:rtl/>
        </w:rPr>
        <w:t xml:space="preserve">أ:لو اقتدی بخنثی أعاد،و إن ظهر بعد ذلک أنّه رجل.</w:t>
      </w:r>
    </w:p>
    <w:p>
      <w:pPr>
        <w:pStyle w:val="Heading6"/>
      </w:pPr>
      <w:bookmarkStart w:id="256" w:name="_Toc173"/>
      <w:r>
        <w:t>ب:الأقرب عدم جواز تجدد الائتمام للمنفرد</w:t>
      </w:r>
      <w:bookmarkEnd w:id="256"/>
    </w:p>
    <w:p>
      <w:pPr>
        <w:pStyle w:val="BookText"/>
      </w:pPr>
      <w:r>
        <w:rPr>
          <w:rFonts w:ascii="IRNazanin" w:hAnsi="IRNazanin" w:eastAsia="IRNazanin" w:cs="IRNazanin"/>
          <w:lang w:bidi="fa-IR"/>
          <w:color w:val="111111"/>
          <w:sz w:val="28"/>
          <w:szCs w:val="28"/>
          <w:rtl/>
        </w:rPr>
        <w:t xml:space="preserve">ب:الأقرب عدم جواز تجدد الائتمام للمنفرد،و منع إمامة الأخس فی حالات القیام للأعلی کالمضطجع للقاعد،و منع إمامة العاجز عن رکن للقادر علیه.</w:t>
      </w:r>
    </w:p>
    <w:p>
      <w:pPr>
        <w:pStyle w:val="Heading6"/>
      </w:pPr>
      <w:bookmarkStart w:id="257" w:name="_Toc174"/>
      <w:r>
        <w:t>ج:لو کانا أمیین لکن أحدهما یعرف سبع آیات دون الآخر</w:t>
      </w:r>
      <w:bookmarkEnd w:id="257"/>
    </w:p>
    <w:p>
      <w:pPr>
        <w:pStyle w:val="BookText"/>
      </w:pPr>
      <w:r>
        <w:rPr>
          <w:rFonts w:ascii="IRNazanin" w:hAnsi="IRNazanin" w:eastAsia="IRNazanin" w:cs="IRNazanin"/>
          <w:lang w:bidi="fa-IR"/>
          <w:color w:val="111111"/>
          <w:sz w:val="28"/>
          <w:szCs w:val="28"/>
          <w:rtl/>
        </w:rPr>
        <w:t xml:space="preserve">ج:لو کانا أمیین لکن أحدهما یعرف سبع آیات دون الآخر،جاز ائتمام الجاهل بالعارف دون العکس.</w:t>
      </w:r>
    </w:p>
    <w:p>
      <w:pPr>
        <w:pStyle w:val="BookText"/>
      </w:pPr>
      <w:r>
        <w:rPr>
          <w:rFonts w:ascii="IRNazanin" w:hAnsi="IRNazanin" w:eastAsia="IRNazanin" w:cs="IRNazanin"/>
          <w:lang w:bidi="fa-IR"/>
          <w:color w:val="111111"/>
          <w:sz w:val="28"/>
          <w:szCs w:val="28"/>
          <w:rtl/>
        </w:rPr>
        <w:t xml:space="preserve">و الأقرب وجوب الائتمام علی الأمی بالعارف،و عدم الاکتفاء بالائتمام مع إمکان التعلّم.</w:t>
      </w:r>
    </w:p>
    <w:p>
      <w:pPr>
        <w:pStyle w:val="Heading6"/>
      </w:pPr>
      <w:bookmarkStart w:id="258" w:name="_Toc175"/>
      <w:r>
        <w:t>د:لو جهلت الأمة عتقها فصلت بغیر خمار جاز للعالمة به الائتمام بها</w:t>
      </w:r>
      <w:bookmarkEnd w:id="258"/>
    </w:p>
    <w:p>
      <w:pPr>
        <w:pStyle w:val="BookText"/>
      </w:pPr>
      <w:r>
        <w:rPr>
          <w:rFonts w:ascii="IRNazanin" w:hAnsi="IRNazanin" w:eastAsia="IRNazanin" w:cs="IRNazanin"/>
          <w:lang w:bidi="fa-IR"/>
          <w:color w:val="111111"/>
          <w:sz w:val="28"/>
          <w:szCs w:val="28"/>
          <w:rtl/>
        </w:rPr>
        <w:t xml:space="preserve">د:لو جهلت الأمة عتقها فصلت بغیر خمار جاز للعالمة به الائتمام بها، و فی انسحابه علی العالم بنجاسة ثوب الإمام نظر أقربه ذلک إن لم نوجب الإعادة مع تجدد العلم فی الوقت.</w:t>
      </w:r>
    </w:p>
    <w:p>
      <w:pPr>
        <w:pStyle w:val="Heading6"/>
      </w:pPr>
      <w:bookmarkStart w:id="259" w:name="_Toc176"/>
      <w:r>
        <w:t>ه‍:الصلاة لا توجب الحکم بالإسلام.</w:t>
      </w:r>
      <w:bookmarkEnd w:id="259"/>
    </w:p>
    <w:p>
      <w:pPr>
        <w:pStyle w:val="BookText"/>
      </w:pPr>
      <w:r>
        <w:rPr>
          <w:rFonts w:ascii="IRNazanin" w:hAnsi="IRNazanin" w:eastAsia="IRNazanin" w:cs="IRNazanin"/>
          <w:lang w:bidi="fa-IR"/>
          <w:color w:val="111111"/>
          <w:sz w:val="28"/>
          <w:szCs w:val="28"/>
          <w:rtl/>
        </w:rPr>
        <w:t xml:space="preserve">ه‍:الصلاة لا توجب الحکم بالإسلام.</w:t>
      </w:r>
    </w:p>
    <w:p>
      <w:pPr>
        <w:pStyle w:val="BookText"/>
      </w:pPr>
      <w:r>
        <w:rPr>
          <w:rFonts w:ascii="IRNazanin" w:hAnsi="IRNazanin" w:eastAsia="IRNazanin" w:cs="IRNazanin"/>
          <w:lang w:bidi="fa-IR"/>
          <w:color w:val="111111"/>
          <w:sz w:val="28"/>
          <w:szCs w:val="28"/>
          <w:rtl/>
        </w:rPr>
        <w:t xml:space="preserve">قوله: (لو اقتدی بخنثی.).</w:t>
      </w:r>
    </w:p>
    <w:p>
      <w:pPr>
        <w:pStyle w:val="BookText"/>
      </w:pPr>
      <w:r>
        <w:rPr>
          <w:rFonts w:ascii="IRNazanin" w:hAnsi="IRNazanin" w:eastAsia="IRNazanin" w:cs="IRNazanin"/>
          <w:lang w:bidi="fa-IR"/>
          <w:color w:val="111111"/>
          <w:sz w:val="28"/>
          <w:szCs w:val="28"/>
          <w:rtl/>
        </w:rPr>
        <w:t xml:space="preserve">إذا لم یکن قد اجتهد فظنّه رجلا.</w:t>
      </w:r>
    </w:p>
    <w:p>
      <w:pPr>
        <w:pStyle w:val="BookText"/>
      </w:pPr>
      <w:r>
        <w:rPr>
          <w:rFonts w:ascii="IRNazanin" w:hAnsi="IRNazanin" w:eastAsia="IRNazanin" w:cs="IRNazanin"/>
          <w:lang w:bidi="fa-IR"/>
          <w:color w:val="111111"/>
          <w:sz w:val="28"/>
          <w:szCs w:val="28"/>
          <w:rtl/>
        </w:rPr>
        <w:t xml:space="preserve">قوله: (الأقرب.).</w:t>
      </w:r>
    </w:p>
    <w:p>
      <w:pPr>
        <w:pStyle w:val="BookText"/>
      </w:pPr>
      <w:r>
        <w:rPr>
          <w:rFonts w:ascii="IRNazanin" w:hAnsi="IRNazanin" w:eastAsia="IRNazanin" w:cs="IRNazanin"/>
          <w:lang w:bidi="fa-IR"/>
          <w:color w:val="111111"/>
          <w:sz w:val="28"/>
          <w:szCs w:val="28"/>
          <w:rtl/>
        </w:rPr>
        <w:t xml:space="preserve">المعتمد ذلک کلّه.</w:t>
      </w:r>
    </w:p>
    <w:p>
      <w:pPr>
        <w:pStyle w:val="BookText"/>
      </w:pPr>
      <w:r>
        <w:rPr>
          <w:rFonts w:ascii="IRNazanin" w:hAnsi="IRNazanin" w:eastAsia="IRNazanin" w:cs="IRNazanin"/>
          <w:lang w:bidi="fa-IR"/>
          <w:color w:val="111111"/>
          <w:sz w:val="28"/>
          <w:szCs w:val="28"/>
          <w:rtl/>
        </w:rPr>
        <w:t xml:space="preserve">قوله: (و الأقرب وجوب الائتمام.).</w:t>
      </w:r>
    </w:p>
    <w:p>
      <w:pPr>
        <w:pStyle w:val="BookText"/>
      </w:pPr>
      <w:r>
        <w:rPr>
          <w:rFonts w:ascii="IRNazanin" w:hAnsi="IRNazanin" w:eastAsia="IRNazanin" w:cs="IRNazanin"/>
          <w:lang w:bidi="fa-IR"/>
          <w:color w:val="111111"/>
          <w:sz w:val="28"/>
          <w:szCs w:val="28"/>
          <w:rtl/>
        </w:rPr>
        <w:t xml:space="preserve">المعتمد ذلک فی الحکمین معا.</w:t>
      </w:r>
    </w:p>
    <w:p>
      <w:pPr>
        <w:pStyle w:val="BookText"/>
      </w:pPr>
      <w:r>
        <w:rPr>
          <w:rFonts w:ascii="IRNazanin" w:hAnsi="IRNazanin" w:eastAsia="IRNazanin" w:cs="IRNazanin"/>
          <w:lang w:bidi="fa-IR"/>
          <w:color w:val="111111"/>
          <w:sz w:val="28"/>
          <w:szCs w:val="28"/>
          <w:rtl/>
        </w:rPr>
        <w:t xml:space="preserve">قوله: (و فی انسحابه.).</w:t>
      </w:r>
    </w:p>
    <w:p>
      <w:pPr>
        <w:pStyle w:val="BookText"/>
      </w:pPr>
      <w:r>
        <w:rPr>
          <w:rFonts w:ascii="IRNazanin" w:hAnsi="IRNazanin" w:eastAsia="IRNazanin" w:cs="IRNazanin"/>
          <w:lang w:bidi="fa-IR"/>
          <w:color w:val="111111"/>
          <w:sz w:val="28"/>
          <w:szCs w:val="28"/>
          <w:rtl/>
        </w:rPr>
        <w:t xml:space="preserve">لا ینسحب،لأنّا لا نقول </w:t>
      </w:r>
      <w:r>
        <w:rPr>
          <w:rStyle w:val="FootnoteReference"/>
        </w:rPr>
        <w:footnoteReference w:id="2319"/>
      </w:r>
      <w:r>
        <w:rPr>
          <w:rFonts w:ascii="IRNazanin" w:hAnsi="IRNazanin" w:eastAsia="IRNazanin" w:cs="IRNazanin"/>
          <w:lang w:bidi="fa-IR"/>
          <w:color w:val="111111"/>
          <w:sz w:val="28"/>
          <w:szCs w:val="28"/>
          <w:rtl/>
        </w:rPr>
        <w:t xml:space="preserve">بذلک.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77" w:name="pg10520_111867"/>
    <w:bookmarkEnd w:id="77"/>
    <w:p>
      <w:pPr>
        <w:pStyle w:val="Heading4"/>
      </w:pPr>
      <w:bookmarkStart w:id="260" w:name="_Toc177"/>
      <w:r>
        <w:t>الفصل الرابع:فی صلاة الخوف</w:t>
      </w:r>
      <w:bookmarkEnd w:id="260"/>
    </w:p>
    <w:p>
      <w:pPr>
        <w:pStyle w:val="Heading5"/>
      </w:pPr>
      <w:bookmarkStart w:id="261" w:name="_Toc178"/>
      <w:r>
        <w:t>اشارة</w:t>
      </w:r>
      <w:bookmarkEnd w:id="261"/>
    </w:p>
    <w:p>
      <w:pPr>
        <w:pStyle w:val="BookText"/>
      </w:pPr>
      <w:r>
        <w:rPr>
          <w:rFonts w:ascii="IRNazanin" w:hAnsi="IRNazanin" w:eastAsia="IRNazanin" w:cs="IRNazanin"/>
          <w:lang w:bidi="fa-IR"/>
          <w:color w:val="111111"/>
          <w:sz w:val="28"/>
          <w:szCs w:val="28"/>
          <w:rtl/>
        </w:rPr>
        <w:t xml:space="preserve">الفصل الرابع:فی صلاة الخوف:و فیه مطلبان:</w:t>
      </w:r>
    </w:p>
    <w:p>
      <w:pPr>
        <w:pStyle w:val="Heading5"/>
      </w:pPr>
      <w:bookmarkStart w:id="262" w:name="_Toc179"/>
      <w:r>
        <w:t>الأول:الکیفیة</w:t>
      </w:r>
      <w:bookmarkEnd w:id="262"/>
    </w:p>
    <w:p>
      <w:pPr>
        <w:pStyle w:val="Heading6"/>
      </w:pPr>
      <w:bookmarkStart w:id="263" w:name="_Toc180"/>
      <w:r>
        <w:t>اشارة</w:t>
      </w:r>
      <w:bookmarkEnd w:id="263"/>
    </w:p>
    <w:p>
      <w:pPr>
        <w:pStyle w:val="BookText"/>
      </w:pPr>
      <w:r>
        <w:rPr>
          <w:rFonts w:ascii="IRNazanin" w:hAnsi="IRNazanin" w:eastAsia="IRNazanin" w:cs="IRNazanin"/>
          <w:lang w:bidi="fa-IR"/>
          <w:color w:val="111111"/>
          <w:sz w:val="28"/>
          <w:szCs w:val="28"/>
          <w:rtl/>
        </w:rPr>
        <w:t xml:space="preserve">الأول:الکیفیة:و هی أنواع:</w:t>
      </w:r>
    </w:p>
    <w:p>
      <w:pPr>
        <w:pStyle w:val="Heading6"/>
      </w:pPr>
      <w:bookmarkStart w:id="264" w:name="_Toc181"/>
      <w:r>
        <w:t>الأول:صلاة ذات الرقاع</w:t>
      </w:r>
      <w:bookmarkEnd w:id="264"/>
    </w:p>
    <w:p>
      <w:pPr>
        <w:pStyle w:val="BookText"/>
      </w:pPr>
      <w:r>
        <w:rPr>
          <w:rFonts w:ascii="Amiri" w:hAnsi="Amiri" w:eastAsia="Amiri" w:cs="Amiri"/>
          <w:lang w:bidi="ar-SA"/>
          <w:color w:val="111111"/>
          <w:sz w:val="28"/>
          <w:szCs w:val="28"/>
          <w:rtl/>
        </w:rPr>
        <w:t xml:space="preserve">الأول:صلاة ذات الرقاع:و شروطها أربعة:</w:t>
      </w:r>
    </w:p>
    <w:p>
      <w:pPr>
        <w:pStyle w:val="BookText"/>
      </w:pPr>
      <w:r>
        <w:rPr>
          <w:rFonts w:ascii="IRNazanin" w:hAnsi="IRNazanin" w:eastAsia="IRNazanin" w:cs="IRNazanin"/>
          <w:lang w:bidi="fa-IR"/>
          <w:color w:val="111111"/>
          <w:sz w:val="28"/>
          <w:szCs w:val="28"/>
          <w:rtl/>
        </w:rPr>
        <w:t xml:space="preserve">أ:کون الخصم فی غیر جهة القبلة،أو الحیلولة بینهم و بین المسلمین بمانع من رؤیتهم لو هجموا.</w:t>
      </w:r>
    </w:p>
    <w:p>
      <w:pPr>
        <w:pStyle w:val="BookText"/>
      </w:pPr>
      <w:r>
        <w:rPr>
          <w:rFonts w:ascii="IRNazanin" w:hAnsi="IRNazanin" w:eastAsia="IRNazanin" w:cs="IRNazanin"/>
          <w:lang w:bidi="fa-IR"/>
          <w:color w:val="111111"/>
          <w:sz w:val="28"/>
          <w:szCs w:val="28"/>
          <w:rtl/>
        </w:rPr>
        <w:t xml:space="preserve">ب:قوته بحیث یخاف هجومه علی المسلمین.</w:t>
      </w:r>
    </w:p>
    <w:p>
      <w:pPr>
        <w:pStyle w:val="BookText"/>
      </w:pPr>
      <w:r>
        <w:rPr>
          <w:rFonts w:ascii="IRNazanin" w:hAnsi="IRNazanin" w:eastAsia="IRNazanin" w:cs="IRNazanin"/>
          <w:lang w:bidi="fa-IR"/>
          <w:color w:val="111111"/>
          <w:sz w:val="28"/>
          <w:szCs w:val="28"/>
          <w:rtl/>
        </w:rPr>
        <w:t xml:space="preserve">ج:کثرة المسلمین بحیث یفترقون فرقتین،تقاوم کل فرقة العدو.</w:t>
      </w:r>
    </w:p>
    <w:p>
      <w:pPr>
        <w:pStyle w:val="BookText"/>
      </w:pPr>
      <w:r>
        <w:rPr>
          <w:rFonts w:ascii="IRNazanin" w:hAnsi="IRNazanin" w:eastAsia="IRNazanin" w:cs="IRNazanin"/>
          <w:lang w:bidi="fa-IR"/>
          <w:color w:val="111111"/>
          <w:sz w:val="28"/>
          <w:szCs w:val="28"/>
          <w:rtl/>
        </w:rPr>
        <w:t xml:space="preserve">د:عدم الاحتیاج إلی زیادة التفریق،فینحاز الإمام بطائفة إلی حیث لا تبلغهم سهام العدوّ-فیصلّی بهم رکعة،فإذا قام إلی الثانیة انفردوا واجبا و أتموا،-و الأخری تحرسهم،ثم تأخذ الأولی مکان الثانیة و تنحاز الثانیة إلی الإمام،و هو ینتظرهم فیقتدون به فی الثانیة،فإذا جلس فی الثانیة قاموا فأتموا و لحقوا به و سلّم بهم.</w:t>
      </w:r>
    </w:p>
    <w:p>
      <w:pPr>
        <w:pStyle w:val="BookText"/>
      </w:pPr>
      <w:r>
        <w:rPr>
          <w:rFonts w:ascii="IRNazanin" w:hAnsi="IRNazanin" w:eastAsia="IRNazanin" w:cs="IRNazanin"/>
          <w:lang w:bidi="fa-IR"/>
          <w:color w:val="111111"/>
          <w:sz w:val="28"/>
          <w:szCs w:val="28"/>
          <w:rtl/>
        </w:rPr>
        <w:t xml:space="preserve">و یطوّل الإمام القراءة فی انتظار إتیان الثانیة،و التشهد فی انتظار فراغها،و فی المغرب یصلّی بالأولی رکعتین و بالثانیة رکعة،أو بالعکس،و الأول أجود لئلا تکلّف الثانیة زیادة جلوس،و للإمام الانتظار فی التشهد أو فی القیام الثالث.</w:t>
      </w:r>
    </w:p>
    <w:p>
      <w:pPr>
        <w:pStyle w:val="BookText"/>
      </w:pPr>
      <w:r>
        <w:rPr>
          <w:rFonts w:ascii="IRNazanin" w:hAnsi="IRNazanin" w:eastAsia="IRNazanin" w:cs="IRNazanin"/>
          <w:lang w:bidi="fa-IR"/>
          <w:color w:val="111111"/>
          <w:sz w:val="28"/>
          <w:szCs w:val="28"/>
          <w:rtl/>
        </w:rPr>
        <w:t xml:space="preserve">و تخالف هذه الصلاة غیرها فی انفراد المؤتم،و انتظار الإمام إتمام المأموم،و ائتمام القائم بالقاعد.</w:t>
      </w:r>
    </w:p>
    <w:p>
      <w:pPr>
        <w:pStyle w:val="Heading6"/>
      </w:pPr>
      <w:bookmarkStart w:id="265" w:name="_Toc182"/>
      <w:r>
        <w:t>الثانی:صلاة بطن النخل</w:t>
      </w:r>
      <w:bookmarkEnd w:id="265"/>
    </w:p>
    <w:p>
      <w:pPr>
        <w:pStyle w:val="BookText"/>
      </w:pPr>
      <w:r>
        <w:rPr>
          <w:rFonts w:ascii="IRNazanin" w:hAnsi="IRNazanin" w:eastAsia="IRNazanin" w:cs="IRNazanin"/>
          <w:lang w:bidi="fa-IR"/>
          <w:color w:val="111111"/>
          <w:sz w:val="28"/>
          <w:szCs w:val="28"/>
          <w:rtl/>
        </w:rPr>
        <w:t xml:space="preserve">الثانی:صلاة بطن النخل:و هی أن لا یکون العدو فی جهة القبلة فیفرقهم فرقتین یصلّی بإحداهما رکعتین و یسلم بهم،و الثانیة تحرسهم،ثم   قوله: (و الأول أجود).</w:t>
      </w:r>
    </w:p>
    <w:p>
      <w:pPr>
        <w:pStyle w:val="BookText"/>
      </w:pPr>
      <w:r>
        <w:rPr>
          <w:rFonts w:ascii="IRNazanin" w:hAnsi="IRNazanin" w:eastAsia="IRNazanin" w:cs="IRNazanin"/>
          <w:lang w:bidi="fa-IR"/>
          <w:color w:val="111111"/>
          <w:sz w:val="28"/>
          <w:szCs w:val="28"/>
          <w:rtl/>
        </w:rPr>
        <w:t xml:space="preserve">بل الثّانی أجود مع التخییر.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78" w:name="pg10520_111868"/>
    <w:bookmarkEnd w:id="78"/>
    <w:p>
      <w:pPr>
        <w:pStyle w:val="BookText"/>
      </w:pPr>
      <w:r>
        <w:rPr>
          <w:rFonts w:ascii="IRNazanin" w:hAnsi="IRNazanin" w:eastAsia="IRNazanin" w:cs="IRNazanin"/>
          <w:lang w:bidi="fa-IR"/>
          <w:color w:val="111111"/>
          <w:sz w:val="28"/>
          <w:szCs w:val="28"/>
          <w:rtl/>
        </w:rPr>
        <w:t xml:space="preserve">یصلّی بالثانیة رکعتین نافلة له و هی لهم فریضة،و لا یشترط فی هذه الخوف.</w:t>
      </w:r>
    </w:p>
    <w:p>
      <w:pPr>
        <w:pStyle w:val="Heading6"/>
      </w:pPr>
      <w:bookmarkStart w:id="266" w:name="_Toc183"/>
      <w:r>
        <w:t>الثالث:صلاة عسفان</w:t>
      </w:r>
      <w:bookmarkEnd w:id="266"/>
    </w:p>
    <w:p>
      <w:pPr>
        <w:pStyle w:val="BookText"/>
      </w:pPr>
      <w:r>
        <w:rPr>
          <w:rFonts w:ascii="IRNazanin" w:hAnsi="IRNazanin" w:eastAsia="IRNazanin" w:cs="IRNazanin"/>
          <w:lang w:bidi="fa-IR"/>
          <w:color w:val="111111"/>
          <w:sz w:val="28"/>
          <w:szCs w:val="28"/>
          <w:rtl/>
        </w:rPr>
        <w:t xml:space="preserve">الثالث:صلاة عسفان:بأن یکون العدو فی جهة القبلة،فیرتبهم الإمام صفین و یحرم بهم جمیعا و یرکع بهم،و یسجد بالأول خاصة،و یقوم الثانی للحراسة،فإذا قام الإمام بالأول سجد الثانی،ثم ینتقل کل من الصفین إلی مکان صاحبه،فیرکع الإمام بهما،ثم یسجد بالذی یلیه،و یقوم الثانی الذی کان أولا لحراستهم،فإذا جلس بهم سجدوا و سلّم بهم جمیعا.</w:t>
      </w:r>
    </w:p>
    <w:p>
      <w:pPr>
        <w:pStyle w:val="Heading6"/>
      </w:pPr>
      <w:bookmarkStart w:id="267" w:name="_Toc184"/>
      <w:r>
        <w:t>الرابع:صلاة شدة الخوف</w:t>
      </w:r>
      <w:bookmarkEnd w:id="267"/>
    </w:p>
    <w:p>
      <w:pPr>
        <w:pStyle w:val="BookText"/>
      </w:pPr>
      <w:r>
        <w:rPr>
          <w:rFonts w:ascii="IRNazanin" w:hAnsi="IRNazanin" w:eastAsia="IRNazanin" w:cs="IRNazanin"/>
          <w:lang w:bidi="fa-IR"/>
          <w:color w:val="111111"/>
          <w:sz w:val="28"/>
          <w:szCs w:val="28"/>
          <w:rtl/>
        </w:rPr>
        <w:t xml:space="preserve">الرابع:صلاة شدة الخوف:و ذلک عند التحام القتال و عدم التمکن من ترکه،فیصلّی علی حسب الإمکان و إن کان راکبا مستدبرا.</w:t>
      </w:r>
    </w:p>
    <w:p>
      <w:pPr>
        <w:pStyle w:val="BookText"/>
      </w:pPr>
      <w:r>
        <w:rPr>
          <w:rFonts w:ascii="IRNazanin" w:hAnsi="IRNazanin" w:eastAsia="IRNazanin" w:cs="IRNazanin"/>
          <w:lang w:bidi="fa-IR"/>
          <w:color w:val="111111"/>
          <w:sz w:val="28"/>
          <w:szCs w:val="28"/>
          <w:rtl/>
        </w:rPr>
        <w:t xml:space="preserve">و لو تمکن من الاستقبال وجب،و إلاّ فبالتکبیر،و إلاّ سقط،و یسجد علی قربوس سرجه إن لم یمکن النزول،و لو عجز عنه أومأ.</w:t>
      </w:r>
    </w:p>
    <w:p>
      <w:pPr>
        <w:pStyle w:val="BookText"/>
      </w:pPr>
      <w:r>
        <w:rPr>
          <w:rFonts w:ascii="IRNazanin" w:hAnsi="IRNazanin" w:eastAsia="IRNazanin" w:cs="IRNazanin"/>
          <w:lang w:bidi="fa-IR"/>
          <w:color w:val="111111"/>
          <w:sz w:val="28"/>
          <w:szCs w:val="28"/>
          <w:rtl/>
        </w:rPr>
        <w:t xml:space="preserve">و لو اشتد الحال عن ذلک صلّی بالتسبیح،عوض کل رکعة سبحان اللّه و الحمد للّه و لا إله إلاّ اللّه و اللّه أکبر،و یسقط الرکوع و السجود.</w:t>
      </w:r>
    </w:p>
    <w:p>
      <w:pPr>
        <w:pStyle w:val="BookText"/>
      </w:pPr>
      <w:r>
        <w:rPr>
          <w:rFonts w:ascii="IRNazanin" w:hAnsi="IRNazanin" w:eastAsia="IRNazanin" w:cs="IRNazanin"/>
          <w:lang w:bidi="fa-IR"/>
          <w:color w:val="111111"/>
          <w:sz w:val="28"/>
          <w:szCs w:val="28"/>
          <w:rtl/>
        </w:rPr>
        <w:t xml:space="preserve">و لا بدّ من النیة و التکبیرة الإحرام و التشهد.</w:t>
      </w:r>
    </w:p>
    <w:p>
      <w:pPr>
        <w:pStyle w:val="Heading5"/>
      </w:pPr>
      <w:bookmarkStart w:id="268" w:name="_Toc185"/>
      <w:r>
        <w:t>المطلب الثانی:فی الأحکام</w:t>
      </w:r>
      <w:bookmarkEnd w:id="268"/>
    </w:p>
    <w:p>
      <w:pPr>
        <w:pStyle w:val="BookText"/>
      </w:pPr>
      <w:r>
        <w:rPr>
          <w:rFonts w:ascii="IRNazanin" w:hAnsi="IRNazanin" w:eastAsia="IRNazanin" w:cs="IRNazanin"/>
          <w:lang w:bidi="fa-IR"/>
          <w:color w:val="111111"/>
          <w:sz w:val="28"/>
          <w:szCs w:val="28"/>
          <w:rtl/>
        </w:rPr>
        <w:t xml:space="preserve">المطلب الثانی:فی الأحکام:صلاة الخوف مقصورة سفرا و حضرا إن صلّیت جماعة،و فرادی علی أقوی القولین.</w:t>
      </w:r>
    </w:p>
    <w:p>
      <w:pPr>
        <w:pStyle w:val="BookText"/>
      </w:pPr>
      <w:r>
        <w:rPr>
          <w:rFonts w:ascii="IRNazanin" w:hAnsi="IRNazanin" w:eastAsia="IRNazanin" w:cs="IRNazanin"/>
          <w:lang w:bidi="fa-IR"/>
          <w:color w:val="111111"/>
          <w:sz w:val="28"/>
          <w:szCs w:val="28"/>
          <w:rtl/>
        </w:rPr>
        <w:t xml:space="preserve">و لو شرطنا فی القصر السفر صلّی بالأولی رکعتین و أتموا،و بالثانیة رکعتین،و انتظار الثانیة فی الثالثة و التشهد الثانی.</w:t>
      </w:r>
    </w:p>
    <w:p>
      <w:pPr>
        <w:pStyle w:val="BookText"/>
      </w:pPr>
      <w:r>
        <w:rPr>
          <w:rFonts w:ascii="IRNazanin" w:hAnsi="IRNazanin" w:eastAsia="IRNazanin" w:cs="IRNazanin"/>
          <w:lang w:bidi="fa-IR"/>
          <w:color w:val="111111"/>
          <w:sz w:val="28"/>
          <w:szCs w:val="28"/>
          <w:rtl/>
        </w:rPr>
        <w:t xml:space="preserve">و لو فرقهم أربعا جاز،فیجوز التثلیث فی المغرب سفرا،و یجوز أن تکون الفرقة واحدا.</w:t>
      </w:r>
    </w:p>
    <w:p>
      <w:pPr>
        <w:pStyle w:val="BookText"/>
      </w:pPr>
      <w:r>
        <w:rPr>
          <w:rFonts w:ascii="Amiri" w:hAnsi="Amiri" w:eastAsia="Amiri" w:cs="Amiri"/>
          <w:lang w:bidi="ar-SA"/>
          <w:color w:val="111111"/>
          <w:sz w:val="28"/>
          <w:szCs w:val="28"/>
          <w:rtl/>
        </w:rPr>
        <w:t xml:space="preserve">قوله: (مقصورة سفرا و حضرا).</w:t>
      </w:r>
    </w:p>
    <w:p>
      <w:pPr>
        <w:pStyle w:val="BookText"/>
      </w:pPr>
      <w:r>
        <w:rPr>
          <w:rFonts w:ascii="Amiri" w:hAnsi="Amiri" w:eastAsia="Amiri" w:cs="Amiri"/>
          <w:lang w:bidi="ar-SA"/>
          <w:color w:val="111111"/>
          <w:sz w:val="28"/>
          <w:szCs w:val="28"/>
          <w:rtl/>
        </w:rPr>
        <w:t xml:space="preserve">المعتمد أنّها مقصورة مطلقا.</w:t>
      </w:r>
    </w:p>
    <w:p>
      <w:pPr>
        <w:pStyle w:val="BookText"/>
      </w:pPr>
      <w:r>
        <w:rPr>
          <w:rFonts w:ascii="IRNazanin" w:hAnsi="IRNazanin" w:eastAsia="IRNazanin" w:cs="IRNazanin"/>
          <w:lang w:bidi="fa-IR"/>
          <w:color w:val="111111"/>
          <w:sz w:val="28"/>
          <w:szCs w:val="28"/>
          <w:rtl/>
        </w:rPr>
        <w:t xml:space="preserve">قوله: (و لو فرقهم أربعا جاز).</w:t>
      </w:r>
    </w:p>
    <w:p>
      <w:pPr>
        <w:pStyle w:val="BookText"/>
      </w:pPr>
      <w:r>
        <w:rPr>
          <w:rFonts w:ascii="IRNazanin" w:hAnsi="IRNazanin" w:eastAsia="IRNazanin" w:cs="IRNazanin"/>
          <w:lang w:bidi="fa-IR"/>
          <w:color w:val="111111"/>
          <w:sz w:val="28"/>
          <w:szCs w:val="28"/>
          <w:rtl/>
        </w:rPr>
        <w:t xml:space="preserve">أی:بعدد الرکعات،فلذلک یجوز التثلیث فی المغرب.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عرض الخوف الموجب للإیماء فی الأثناء أتمّ مومئا،و بالعکس استدبر أولا.</w:t>
      </w:r>
    </w:p>
    <w:p>
      <w:pPr>
        <w:pStyle w:val="BookText"/>
      </w:pPr>
      <w:r>
        <w:rPr>
          <w:rFonts w:ascii="IRNazanin" w:hAnsi="IRNazanin" w:eastAsia="IRNazanin" w:cs="IRNazanin"/>
          <w:lang w:bidi="fa-IR"/>
          <w:color w:val="111111"/>
          <w:sz w:val="28"/>
          <w:szCs w:val="28"/>
          <w:rtl/>
        </w:rPr>
        <w:t xml:space="preserve">و لو ظن سوادا عدوا،أو لم یعلم بالحائل،أو خاف لصا أو سبعا، أو هرب من غرق أو حرق،أو مطالب بدین عاجز عنه،أو کان محرما خاف فوت الوقوف فقصّر أو أومأ لم یعد. و یجوز أن تصلّی الجمعة علی صفة ذات الرقاع،دون بطن النخل، بشرط الحضر،و الخطبة للأولی،و کونها کمال العدد و ان قصرت الثانیة، و یغتفر التعدد لوحدة صلاة الإمام.و کذا صلاة العید و الآیات و الاستسقاء. و الموتحل و الغریق یومئان مع الضرورة و لا یقصران لغیر خوف أو سفر.</w:t>
      </w:r>
    </w:p>
    <w:p>
      <w:pPr>
        <w:pStyle w:val="BookText"/>
      </w:pPr>
      <w:r>
        <w:rPr>
          <w:rFonts w:ascii="IRNazanin" w:hAnsi="IRNazanin" w:eastAsia="IRNazanin" w:cs="IRNazanin"/>
          <w:lang w:bidi="fa-IR"/>
          <w:color w:val="111111"/>
          <w:sz w:val="28"/>
          <w:szCs w:val="28"/>
          <w:rtl/>
        </w:rPr>
        <w:t xml:space="preserve">و لا حکم لسهو المأمومین حال المتابعة بل حالة الانفراد،و مبدؤه رفع الإمام من سجود الاولی مع احتمال الاعتدال فی قیام الثانیة.</w:t>
      </w:r>
    </w:p>
    <w:p>
      <w:pPr>
        <w:pStyle w:val="BookText"/>
      </w:pPr>
      <w:r>
        <w:rPr>
          <w:rFonts w:ascii="IRNazanin" w:hAnsi="IRNazanin" w:eastAsia="IRNazanin" w:cs="IRNazanin"/>
          <w:lang w:bidi="fa-IR"/>
          <w:color w:val="111111"/>
          <w:sz w:val="28"/>
          <w:szCs w:val="28"/>
          <w:rtl/>
        </w:rPr>
        <w:t xml:space="preserve">قوله: (أو کان محرما خاف فوت الوقوف فقصّر أو أومأ لم یعد).</w:t>
      </w:r>
    </w:p>
    <w:p>
      <w:pPr>
        <w:pStyle w:val="BookText"/>
      </w:pPr>
      <w:r>
        <w:rPr>
          <w:rFonts w:ascii="IRNazanin" w:hAnsi="IRNazanin" w:eastAsia="IRNazanin" w:cs="IRNazanin"/>
          <w:lang w:bidi="fa-IR"/>
          <w:color w:val="111111"/>
          <w:sz w:val="28"/>
          <w:szCs w:val="28"/>
          <w:rtl/>
        </w:rPr>
        <w:t xml:space="preserve">أی:وقوف عرفة.</w:t>
      </w:r>
    </w:p>
    <w:p>
      <w:pPr>
        <w:pStyle w:val="BookText"/>
      </w:pPr>
      <w:r>
        <w:rPr>
          <w:rFonts w:ascii="IRNazanin" w:hAnsi="IRNazanin" w:eastAsia="IRNazanin" w:cs="IRNazanin"/>
          <w:lang w:bidi="fa-IR"/>
          <w:color w:val="111111"/>
          <w:sz w:val="28"/>
          <w:szCs w:val="28"/>
          <w:rtl/>
        </w:rPr>
        <w:t xml:space="preserve">قوله: (و یغتفر التعدّد).</w:t>
      </w:r>
    </w:p>
    <w:p>
      <w:pPr>
        <w:pStyle w:val="BookText"/>
      </w:pPr>
      <w:r>
        <w:rPr>
          <w:rFonts w:ascii="IRNazanin" w:hAnsi="IRNazanin" w:eastAsia="IRNazanin" w:cs="IRNazanin"/>
          <w:lang w:bidi="fa-IR"/>
          <w:color w:val="111111"/>
          <w:sz w:val="28"/>
          <w:szCs w:val="28"/>
          <w:rtl/>
        </w:rPr>
        <w:t xml:space="preserve">لا تعدّد فی هذا الموضع.</w:t>
      </w:r>
    </w:p>
    <w:p>
      <w:pPr>
        <w:pStyle w:val="BookText"/>
      </w:pPr>
      <w:r>
        <w:rPr>
          <w:rFonts w:ascii="IRNazanin" w:hAnsi="IRNazanin" w:eastAsia="IRNazanin" w:cs="IRNazanin"/>
          <w:lang w:bidi="fa-IR"/>
          <w:color w:val="111111"/>
          <w:sz w:val="28"/>
          <w:szCs w:val="28"/>
          <w:rtl/>
        </w:rPr>
        <w:t xml:space="preserve">قوله: (و کذا صلاة العید و الآیات و الاستسقاء).</w:t>
      </w:r>
    </w:p>
    <w:p>
      <w:pPr>
        <w:pStyle w:val="BookText"/>
      </w:pPr>
      <w:r>
        <w:rPr>
          <w:rFonts w:ascii="IRNazanin" w:hAnsi="IRNazanin" w:eastAsia="IRNazanin" w:cs="IRNazanin"/>
          <w:lang w:bidi="fa-IR"/>
          <w:color w:val="111111"/>
          <w:sz w:val="28"/>
          <w:szCs w:val="28"/>
          <w:rtl/>
        </w:rPr>
        <w:t xml:space="preserve">یشکل علیه الآیات،فإن إعادتها جائز،و یمکن عود التشبیه الی صفة صلاة ذات الرّقاع خاصّة،و لا یخفی ما فیه.</w:t>
      </w:r>
    </w:p>
    <w:p>
      <w:pPr>
        <w:pStyle w:val="BookText"/>
      </w:pPr>
      <w:r>
        <w:rPr>
          <w:rFonts w:ascii="IRNazanin" w:hAnsi="IRNazanin" w:eastAsia="IRNazanin" w:cs="IRNazanin"/>
          <w:lang w:bidi="fa-IR"/>
          <w:color w:val="111111"/>
          <w:sz w:val="28"/>
          <w:szCs w:val="28"/>
          <w:rtl/>
        </w:rPr>
        <w:t xml:space="preserve">قوله: (مع احتمال الاعتدال).</w:t>
      </w:r>
    </w:p>
    <w:p>
      <w:pPr>
        <w:pStyle w:val="BookText"/>
      </w:pPr>
      <w:r>
        <w:rPr>
          <w:rFonts w:ascii="IRNazanin" w:hAnsi="IRNazanin" w:eastAsia="IRNazanin" w:cs="IRNazanin"/>
          <w:lang w:bidi="fa-IR"/>
          <w:color w:val="111111"/>
          <w:sz w:val="28"/>
          <w:szCs w:val="28"/>
          <w:rtl/>
        </w:rPr>
        <w:t xml:space="preserve">کلّ جائز،و الثانی أولی،و الرّوایة إنّما تدلّ علیه </w:t>
      </w:r>
      <w:r>
        <w:rPr>
          <w:rStyle w:val="FootnoteReference"/>
        </w:rPr>
        <w:footnoteReference w:id="2320"/>
      </w:r>
      <w:r>
        <w:rPr>
          <w:rFonts w:ascii="IRNazanin" w:hAnsi="IRNazanin" w:eastAsia="IRNazanin" w:cs="IRNazanin"/>
          <w:lang w:bidi="fa-IR"/>
          <w:color w:val="111111"/>
          <w:sz w:val="28"/>
          <w:szCs w:val="28"/>
          <w:rtl/>
        </w:rPr>
        <w:t xml:space="preserve">،لأنّ دلالتها علی الأوّل بمفهوم العدد.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79" w:name="pg10520_111870"/>
    <w:bookmarkEnd w:id="79"/>
    <w:p>
      <w:pPr>
        <w:pStyle w:val="BookText"/>
      </w:pPr>
      <w:r>
        <w:rPr>
          <w:rFonts w:ascii="IRNazanin" w:hAnsi="IRNazanin" w:eastAsia="IRNazanin" w:cs="IRNazanin"/>
          <w:lang w:bidi="fa-IR"/>
          <w:color w:val="111111"/>
          <w:sz w:val="28"/>
          <w:szCs w:val="28"/>
          <w:rtl/>
        </w:rPr>
        <w:t xml:space="preserve">و الأقرب إیقاع نیة الانفراد.و لو سها الإمام فی الأولی لم تتابعه الثانیة فی سجوده.</w:t>
      </w:r>
    </w:p>
    <w:p>
      <w:pPr>
        <w:pStyle w:val="BookText"/>
      </w:pPr>
      <w:r>
        <w:rPr>
          <w:rFonts w:ascii="IRNazanin" w:hAnsi="IRNazanin" w:eastAsia="IRNazanin" w:cs="IRNazanin"/>
          <w:lang w:bidi="fa-IR"/>
          <w:color w:val="111111"/>
          <w:sz w:val="28"/>
          <w:szCs w:val="28"/>
          <w:rtl/>
        </w:rPr>
        <w:t xml:space="preserve">و یجب أخذ السلاح فی الصلاة،و یجوز مع النجاسة،و لو منع واجبا لم یجز اختیارا.</w:t>
      </w:r>
    </w:p>
    <w:p>
      <w:pPr>
        <w:pStyle w:val="Heading4"/>
      </w:pPr>
      <w:bookmarkStart w:id="269" w:name="_Toc186"/>
      <w:r>
        <w:t>الفصل الخامس:فی صلاة السفر</w:t>
      </w:r>
      <w:bookmarkEnd w:id="269"/>
    </w:p>
    <w:p>
      <w:pPr>
        <w:pStyle w:val="Heading5"/>
      </w:pPr>
      <w:bookmarkStart w:id="270" w:name="_Toc187"/>
      <w:r>
        <w:t>اشارة</w:t>
      </w:r>
      <w:bookmarkEnd w:id="270"/>
    </w:p>
    <w:p>
      <w:pPr>
        <w:pStyle w:val="BookText"/>
      </w:pPr>
      <w:r>
        <w:rPr>
          <w:rFonts w:ascii="IRNazanin" w:hAnsi="IRNazanin" w:eastAsia="IRNazanin" w:cs="IRNazanin"/>
          <w:lang w:bidi="fa-IR"/>
          <w:color w:val="111111"/>
          <w:sz w:val="28"/>
          <w:szCs w:val="28"/>
          <w:rtl/>
        </w:rPr>
        <w:t xml:space="preserve">الفصل الخامس:فی صلاة السفر:و فیه مطالب:</w:t>
      </w:r>
    </w:p>
    <w:p>
      <w:pPr>
        <w:pStyle w:val="Heading5"/>
      </w:pPr>
      <w:bookmarkStart w:id="271" w:name="_Toc188"/>
      <w:r>
        <w:t>الأول:محلّ القصر</w:t>
      </w:r>
      <w:bookmarkEnd w:id="271"/>
    </w:p>
    <w:p>
      <w:pPr>
        <w:pStyle w:val="BookText"/>
      </w:pPr>
      <w:r>
        <w:rPr>
          <w:rFonts w:ascii="IRNazanin" w:hAnsi="IRNazanin" w:eastAsia="IRNazanin" w:cs="IRNazanin"/>
          <w:lang w:bidi="fa-IR"/>
          <w:color w:val="111111"/>
          <w:sz w:val="28"/>
          <w:szCs w:val="28"/>
          <w:rtl/>
        </w:rPr>
        <w:t xml:space="preserve">الأول:محلّ القصر:و هو من الفرائض الرباعیة الیومیة خاصة و نوافل النهار و الوتیرة،مع الأداء فی السفر،فلا قصر فی فوائت الحضر،و یثبت فی فوائت السفر.</w:t>
      </w:r>
    </w:p>
    <w:p>
      <w:pPr>
        <w:pStyle w:val="BookText"/>
      </w:pPr>
      <w:r>
        <w:rPr>
          <w:rFonts w:ascii="IRNazanin" w:hAnsi="IRNazanin" w:eastAsia="IRNazanin" w:cs="IRNazanin"/>
          <w:lang w:bidi="fa-IR"/>
          <w:color w:val="111111"/>
          <w:sz w:val="28"/>
          <w:szCs w:val="28"/>
          <w:rtl/>
        </w:rPr>
        <w:t xml:space="preserve">و لو سافر فی أثناء الوقت أتم علی رأی،و کذا لو حضر من السفر فی الأثناء،و القضاء تابع،و لا قصر فی غیر العدد.</w:t>
      </w:r>
    </w:p>
    <w:p>
      <w:pPr>
        <w:pStyle w:val="BookText"/>
      </w:pPr>
      <w:r>
        <w:rPr>
          <w:rFonts w:ascii="IRNazanin" w:hAnsi="IRNazanin" w:eastAsia="IRNazanin" w:cs="IRNazanin"/>
          <w:lang w:bidi="fa-IR"/>
          <w:color w:val="111111"/>
          <w:sz w:val="28"/>
          <w:szCs w:val="28"/>
          <w:rtl/>
        </w:rPr>
        <w:t xml:space="preserve">و هو واجب إلاّ فی مسجد مکة،و المدینة،و جامع الکوفة،و الحائر،   قوله: (و الأقرب إیقاع نیة الانفراد).</w:t>
      </w:r>
    </w:p>
    <w:p>
      <w:pPr>
        <w:pStyle w:val="BookText"/>
      </w:pPr>
      <w:r>
        <w:rPr>
          <w:rFonts w:ascii="IRNazanin" w:hAnsi="IRNazanin" w:eastAsia="IRNazanin" w:cs="IRNazanin"/>
          <w:lang w:bidi="fa-IR"/>
          <w:color w:val="111111"/>
          <w:sz w:val="28"/>
          <w:szCs w:val="28"/>
          <w:rtl/>
        </w:rPr>
        <w:t xml:space="preserve">هو المعتمد وجوبا.</w:t>
      </w:r>
    </w:p>
    <w:p>
      <w:pPr>
        <w:pStyle w:val="BookText"/>
      </w:pPr>
      <w:r>
        <w:rPr>
          <w:rFonts w:ascii="IRNazanin" w:hAnsi="IRNazanin" w:eastAsia="IRNazanin" w:cs="IRNazanin"/>
          <w:lang w:bidi="fa-IR"/>
          <w:color w:val="111111"/>
          <w:sz w:val="28"/>
          <w:szCs w:val="28"/>
          <w:rtl/>
        </w:rPr>
        <w:t xml:space="preserve">قوله: (و یجب أخذ السّلاح)الی قوله:(و یجوز مع النّجاسة).</w:t>
      </w:r>
    </w:p>
    <w:p>
      <w:pPr>
        <w:pStyle w:val="BookText"/>
      </w:pPr>
      <w:r>
        <w:rPr>
          <w:rFonts w:ascii="IRNazanin" w:hAnsi="IRNazanin" w:eastAsia="IRNazanin" w:cs="IRNazanin"/>
          <w:lang w:bidi="fa-IR"/>
          <w:color w:val="111111"/>
          <w:sz w:val="28"/>
          <w:szCs w:val="28"/>
          <w:rtl/>
        </w:rPr>
        <w:t xml:space="preserve">مع الاضطرار،و فی الاختیار کلام،و فی الجواز قوّة.</w:t>
      </w:r>
    </w:p>
    <w:p>
      <w:pPr>
        <w:pStyle w:val="BookText"/>
      </w:pPr>
      <w:r>
        <w:rPr>
          <w:rFonts w:ascii="IRNazanin" w:hAnsi="IRNazanin" w:eastAsia="IRNazanin" w:cs="IRNazanin"/>
          <w:lang w:bidi="fa-IR"/>
          <w:color w:val="111111"/>
          <w:sz w:val="28"/>
          <w:szCs w:val="28"/>
          <w:rtl/>
        </w:rPr>
        <w:t xml:space="preserve">قوله: (و نوافل النّهار).</w:t>
      </w:r>
    </w:p>
    <w:p>
      <w:pPr>
        <w:pStyle w:val="BookText"/>
      </w:pPr>
      <w:r>
        <w:rPr>
          <w:rFonts w:ascii="IRNazanin" w:hAnsi="IRNazanin" w:eastAsia="IRNazanin" w:cs="IRNazanin"/>
          <w:lang w:bidi="fa-IR"/>
          <w:color w:val="111111"/>
          <w:sz w:val="28"/>
          <w:szCs w:val="28"/>
          <w:rtl/>
        </w:rPr>
        <w:t xml:space="preserve">فی العبارة-باعتبار هذا العطف-شیء.</w:t>
      </w:r>
    </w:p>
    <w:p>
      <w:pPr>
        <w:pStyle w:val="BookText"/>
      </w:pPr>
      <w:r>
        <w:rPr>
          <w:rFonts w:ascii="IRNazanin" w:hAnsi="IRNazanin" w:eastAsia="IRNazanin" w:cs="IRNazanin"/>
          <w:lang w:bidi="fa-IR"/>
          <w:color w:val="111111"/>
          <w:sz w:val="28"/>
          <w:szCs w:val="28"/>
          <w:rtl/>
        </w:rPr>
        <w:t xml:space="preserve">قوله: (مع الأداء).</w:t>
      </w:r>
    </w:p>
    <w:p>
      <w:pPr>
        <w:pStyle w:val="BookText"/>
      </w:pPr>
      <w:r>
        <w:rPr>
          <w:rFonts w:ascii="IRNazanin" w:hAnsi="IRNazanin" w:eastAsia="IRNazanin" w:cs="IRNazanin"/>
          <w:lang w:bidi="fa-IR"/>
          <w:color w:val="111111"/>
          <w:sz w:val="28"/>
          <w:szCs w:val="28"/>
          <w:rtl/>
        </w:rPr>
        <w:t xml:space="preserve">راجع الی الرباعیّة و النّوافل.</w:t>
      </w:r>
    </w:p>
    <w:p>
      <w:pPr>
        <w:pStyle w:val="BookText"/>
      </w:pPr>
      <w:r>
        <w:rPr>
          <w:rFonts w:ascii="IRNazanin" w:hAnsi="IRNazanin" w:eastAsia="IRNazanin" w:cs="IRNazanin"/>
          <w:lang w:bidi="fa-IR"/>
          <w:color w:val="111111"/>
          <w:sz w:val="28"/>
          <w:szCs w:val="28"/>
          <w:rtl/>
        </w:rPr>
        <w:t xml:space="preserve">قوله: (و لو سافر فی أثناء الوقت أتم علی رأی).</w:t>
      </w:r>
    </w:p>
    <w:p>
      <w:pPr>
        <w:pStyle w:val="BookText"/>
      </w:pPr>
      <w:r>
        <w:rPr>
          <w:rFonts w:ascii="IRNazanin" w:hAnsi="IRNazanin" w:eastAsia="IRNazanin" w:cs="IRNazanin"/>
          <w:lang w:bidi="fa-IR"/>
          <w:color w:val="111111"/>
          <w:sz w:val="28"/>
          <w:szCs w:val="28"/>
          <w:rtl/>
        </w:rPr>
        <w:t xml:space="preserve">المعتمد یتم،و کذا بعد عوده.</w:t>
      </w:r>
    </w:p>
    <w:p>
      <w:pPr>
        <w:pStyle w:val="BookText"/>
      </w:pPr>
      <w:r>
        <w:rPr>
          <w:rFonts w:ascii="Amiri" w:hAnsi="Amiri" w:eastAsia="Amiri" w:cs="Amiri"/>
          <w:lang w:bidi="ar-SA"/>
          <w:color w:val="111111"/>
          <w:sz w:val="28"/>
          <w:szCs w:val="28"/>
          <w:rtl/>
        </w:rPr>
        <w:t xml:space="preserve">قوله: (إلاّ فی مسجد مکّة.).</w:t>
      </w:r>
    </w:p>
    <w:p>
      <w:pPr>
        <w:pStyle w:val="BookText"/>
      </w:pPr>
      <w:r>
        <w:rPr>
          <w:rFonts w:ascii="IRNazanin" w:hAnsi="IRNazanin" w:eastAsia="IRNazanin" w:cs="IRNazanin"/>
          <w:lang w:bidi="fa-IR"/>
          <w:color w:val="111111"/>
          <w:sz w:val="28"/>
          <w:szCs w:val="28"/>
          <w:rtl/>
        </w:rPr>
        <w:t xml:space="preserve">التخییر فی المساجد خاصّة.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80" w:name="pg10520_111871"/>
    <w:bookmarkEnd w:id="80"/>
    <w:p>
      <w:pPr>
        <w:pStyle w:val="BookText"/>
      </w:pPr>
      <w:r>
        <w:rPr>
          <w:rFonts w:ascii="IRNazanin" w:hAnsi="IRNazanin" w:eastAsia="IRNazanin" w:cs="IRNazanin"/>
          <w:lang w:bidi="fa-IR"/>
          <w:color w:val="111111"/>
          <w:sz w:val="28"/>
          <w:szCs w:val="28"/>
          <w:rtl/>
        </w:rPr>
        <w:t xml:space="preserve">فإنّ الإتمام فیها أفضل،فإن فاتت احتمل وجوب قصر القضاء مطلقا،و فی غیرها،و التخییر مطلقا.</w:t>
      </w:r>
    </w:p>
    <w:p>
      <w:pPr>
        <w:pStyle w:val="BookText"/>
      </w:pPr>
      <w:r>
        <w:rPr>
          <w:rFonts w:ascii="IRNazanin" w:hAnsi="IRNazanin" w:eastAsia="IRNazanin" w:cs="IRNazanin"/>
          <w:lang w:bidi="fa-IR"/>
          <w:color w:val="111111"/>
          <w:sz w:val="28"/>
          <w:szCs w:val="28"/>
          <w:rtl/>
        </w:rPr>
        <w:t xml:space="preserve">و لو بقی للغروب مقدار أربع احتمل تحتم القصر فیهما،و فی الظهر، و ضعّف قضاؤه.</w:t>
      </w:r>
    </w:p>
    <w:p>
      <w:pPr>
        <w:pStyle w:val="BookText"/>
      </w:pPr>
      <w:r>
        <w:rPr>
          <w:rFonts w:ascii="IRNazanin" w:hAnsi="IRNazanin" w:eastAsia="IRNazanin" w:cs="IRNazanin"/>
          <w:lang w:bidi="fa-IR"/>
          <w:color w:val="111111"/>
          <w:sz w:val="28"/>
          <w:szCs w:val="28"/>
          <w:rtl/>
        </w:rPr>
        <w:t xml:space="preserve">و لو شکّ بین الاثنین و الأربع لم یجب الاحتیاط،بخلاف ما لو شک بین الاثنتین و الثلاث.</w:t>
      </w:r>
    </w:p>
    <w:p>
      <w:pPr>
        <w:pStyle w:val="BookText"/>
      </w:pPr>
      <w:r>
        <w:rPr>
          <w:rFonts w:ascii="IRNazanin" w:hAnsi="IRNazanin" w:eastAsia="IRNazanin" w:cs="IRNazanin"/>
          <w:lang w:bidi="fa-IR"/>
          <w:color w:val="111111"/>
          <w:sz w:val="28"/>
          <w:szCs w:val="28"/>
          <w:rtl/>
        </w:rPr>
        <w:t xml:space="preserve">و یستحب جبر کل مقصورة بقول:سبحان اللّه و الحمد للّه و لا إله إلاّ اللّه و اللّه أکبر،ثلاثین مرة عقیبها.</w:t>
      </w:r>
    </w:p>
    <w:p>
      <w:pPr>
        <w:pStyle w:val="BookText"/>
      </w:pPr>
      <w:r>
        <w:rPr>
          <w:rFonts w:ascii="IRNazanin" w:hAnsi="IRNazanin" w:eastAsia="IRNazanin" w:cs="IRNazanin"/>
          <w:lang w:bidi="fa-IR"/>
          <w:color w:val="111111"/>
          <w:sz w:val="28"/>
          <w:szCs w:val="28"/>
          <w:rtl/>
        </w:rPr>
        <w:t xml:space="preserve">و لو ائتم مسافر بحاضر لم یتم معه،و لو سافر بعد الزوال قبل التنفل استحب قضاؤه و لو سفرا.</w:t>
      </w:r>
    </w:p>
    <w:p>
      <w:pPr>
        <w:pStyle w:val="Heading5"/>
      </w:pPr>
      <w:bookmarkStart w:id="272" w:name="_Toc189"/>
      <w:r>
        <w:t>المطلب الثانی:الشرائط</w:t>
      </w:r>
      <w:bookmarkEnd w:id="272"/>
    </w:p>
    <w:p>
      <w:pPr>
        <w:pStyle w:val="Heading6"/>
      </w:pPr>
      <w:bookmarkStart w:id="273" w:name="_Toc190"/>
      <w:r>
        <w:t>اشارة</w:t>
      </w:r>
      <w:bookmarkEnd w:id="273"/>
    </w:p>
    <w:p>
      <w:pPr>
        <w:pStyle w:val="BookText"/>
      </w:pPr>
      <w:r>
        <w:rPr>
          <w:rFonts w:ascii="IRNazanin" w:hAnsi="IRNazanin" w:eastAsia="IRNazanin" w:cs="IRNazanin"/>
          <w:lang w:bidi="fa-IR"/>
          <w:color w:val="111111"/>
          <w:sz w:val="28"/>
          <w:szCs w:val="28"/>
          <w:rtl/>
        </w:rPr>
        <w:t xml:space="preserve">المطلب الثانی:الشرائط:و هی خمسة:</w:t>
      </w:r>
    </w:p>
    <w:p>
      <w:pPr>
        <w:pStyle w:val="Heading6"/>
      </w:pPr>
      <w:bookmarkStart w:id="274" w:name="_Toc191"/>
      <w:r>
        <w:t>الأول:قصد المسافة</w:t>
      </w:r>
      <w:bookmarkEnd w:id="274"/>
    </w:p>
    <w:p>
      <w:pPr>
        <w:pStyle w:val="BookText"/>
      </w:pPr>
      <w:r>
        <w:rPr>
          <w:rFonts w:ascii="IRNazanin" w:hAnsi="IRNazanin" w:eastAsia="IRNazanin" w:cs="IRNazanin"/>
          <w:lang w:bidi="fa-IR"/>
          <w:color w:val="111111"/>
          <w:sz w:val="28"/>
          <w:szCs w:val="28"/>
          <w:rtl/>
        </w:rPr>
        <w:t xml:space="preserve">الأول:قصد المسافة:و هی ثمانیة فراسخ،کلّ فرسخ اثنا عشر ألف ذراع،کل ذراع أربعة و عشرون إصبعا،فلو قصد الأقل لم یجز القصر.</w:t>
      </w:r>
    </w:p>
    <w:p>
      <w:pPr>
        <w:pStyle w:val="BookText"/>
      </w:pPr>
      <w:r>
        <w:rPr>
          <w:rFonts w:ascii="IRNazanin" w:hAnsi="IRNazanin" w:eastAsia="IRNazanin" w:cs="IRNazanin"/>
          <w:lang w:bidi="fa-IR"/>
          <w:color w:val="111111"/>
          <w:sz w:val="28"/>
          <w:szCs w:val="28"/>
          <w:rtl/>
        </w:rPr>
        <w:t xml:space="preserve">قوله: (و فی غیرها).</w:t>
      </w:r>
    </w:p>
    <w:p>
      <w:pPr>
        <w:pStyle w:val="BookText"/>
      </w:pPr>
      <w:r>
        <w:rPr>
          <w:rFonts w:ascii="IRNazanin" w:hAnsi="IRNazanin" w:eastAsia="IRNazanin" w:cs="IRNazanin"/>
          <w:lang w:bidi="fa-IR"/>
          <w:color w:val="111111"/>
          <w:sz w:val="28"/>
          <w:szCs w:val="28"/>
          <w:rtl/>
        </w:rPr>
        <w:t xml:space="preserve">هذا أقوی،و یحتمل التخییر مطلقا احتمالا لیس بالبعید،لأنّ القضاء تابع.</w:t>
      </w:r>
    </w:p>
    <w:p>
      <w:pPr>
        <w:pStyle w:val="BookText"/>
      </w:pPr>
      <w:r>
        <w:rPr>
          <w:rFonts w:ascii="IRNazanin" w:hAnsi="IRNazanin" w:eastAsia="IRNazanin" w:cs="IRNazanin"/>
          <w:lang w:bidi="fa-IR"/>
          <w:color w:val="111111"/>
          <w:sz w:val="28"/>
          <w:szCs w:val="28"/>
          <w:rtl/>
        </w:rPr>
        <w:t xml:space="preserve">قوله: (احتمل تحتّم القصر فیهما).</w:t>
      </w:r>
    </w:p>
    <w:p>
      <w:pPr>
        <w:pStyle w:val="BookText"/>
      </w:pPr>
      <w:r>
        <w:rPr>
          <w:rFonts w:ascii="IRNazanin" w:hAnsi="IRNazanin" w:eastAsia="IRNazanin" w:cs="IRNazanin"/>
          <w:lang w:bidi="fa-IR"/>
          <w:color w:val="111111"/>
          <w:sz w:val="28"/>
          <w:szCs w:val="28"/>
          <w:rtl/>
        </w:rPr>
        <w:t xml:space="preserve">هذا أجود.</w:t>
      </w:r>
    </w:p>
    <w:p>
      <w:pPr>
        <w:pStyle w:val="BookText"/>
      </w:pPr>
      <w:r>
        <w:rPr>
          <w:rFonts w:ascii="IRNazanin" w:hAnsi="IRNazanin" w:eastAsia="IRNazanin" w:cs="IRNazanin"/>
          <w:lang w:bidi="fa-IR"/>
          <w:color w:val="111111"/>
          <w:sz w:val="28"/>
          <w:szCs w:val="28"/>
          <w:rtl/>
        </w:rPr>
        <w:t xml:space="preserve">قوله: (و لو شک.).</w:t>
      </w:r>
    </w:p>
    <w:p>
      <w:pPr>
        <w:pStyle w:val="BookText"/>
      </w:pPr>
      <w:r>
        <w:rPr>
          <w:rFonts w:ascii="IRNazanin" w:hAnsi="IRNazanin" w:eastAsia="IRNazanin" w:cs="IRNazanin"/>
          <w:lang w:bidi="fa-IR"/>
          <w:color w:val="111111"/>
          <w:sz w:val="28"/>
          <w:szCs w:val="28"/>
          <w:rtl/>
        </w:rPr>
        <w:t xml:space="preserve">هذا مبنیّ علی عدم اشتراط التعیین فی النیّة،و قد سبق اشتراطه.</w:t>
      </w:r>
    </w:p>
    <w:p>
      <w:pPr>
        <w:pStyle w:val="BookText"/>
      </w:pPr>
      <w:r>
        <w:rPr>
          <w:rFonts w:ascii="IRNazanin" w:hAnsi="IRNazanin" w:eastAsia="IRNazanin" w:cs="IRNazanin"/>
          <w:lang w:bidi="fa-IR"/>
          <w:color w:val="111111"/>
          <w:sz w:val="28"/>
          <w:szCs w:val="28"/>
          <w:rtl/>
        </w:rPr>
        <w:t xml:space="preserve">قوله: (بخلاف ما لو شکّ).</w:t>
      </w:r>
    </w:p>
    <w:p>
      <w:pPr>
        <w:pStyle w:val="BookText"/>
      </w:pPr>
      <w:r>
        <w:rPr>
          <w:rFonts w:ascii="IRNazanin" w:hAnsi="IRNazanin" w:eastAsia="IRNazanin" w:cs="IRNazanin"/>
          <w:lang w:bidi="fa-IR"/>
          <w:color w:val="111111"/>
          <w:sz w:val="28"/>
          <w:szCs w:val="28"/>
          <w:rtl/>
        </w:rPr>
        <w:t xml:space="preserve">أی:فإنّه یحتاط حینئذ وجوبا.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81" w:name="pg10520_111872"/>
    <w:bookmarkEnd w:id="81"/>
    <w:p>
      <w:pPr>
        <w:pStyle w:val="BookText"/>
      </w:pPr>
      <w:r>
        <w:rPr>
          <w:rFonts w:ascii="IRNazanin" w:hAnsi="IRNazanin" w:eastAsia="IRNazanin" w:cs="IRNazanin"/>
          <w:lang w:bidi="fa-IR"/>
          <w:color w:val="111111"/>
          <w:sz w:val="28"/>
          <w:szCs w:val="28"/>
          <w:rtl/>
        </w:rPr>
        <w:t xml:space="preserve">و لو قصد مضیّ أربعة و الرجوع لیومه وجب القصر،و لو قصد التردد ثلاثا فی ثلاثة فراسخ لم یجز القصر.</w:t>
      </w:r>
    </w:p>
    <w:p>
      <w:pPr>
        <w:pStyle w:val="BookText"/>
      </w:pPr>
      <w:r>
        <w:rPr>
          <w:rFonts w:ascii="IRNazanin" w:hAnsi="IRNazanin" w:eastAsia="IRNazanin" w:cs="IRNazanin"/>
          <w:lang w:bidi="fa-IR"/>
          <w:color w:val="111111"/>
          <w:sz w:val="28"/>
          <w:szCs w:val="28"/>
          <w:rtl/>
        </w:rPr>
        <w:t xml:space="preserve">و لو سلک أبعد الطریقین و هو مسافة قصّر و إن قصر الآخر،و إن کان میلا إلی الترخص،و یقصر فی البلد و الرجوع و إن کان بالأقرب.</w:t>
      </w:r>
    </w:p>
    <w:p>
      <w:pPr>
        <w:pStyle w:val="BookText"/>
      </w:pPr>
      <w:r>
        <w:rPr>
          <w:rFonts w:ascii="IRNazanin" w:hAnsi="IRNazanin" w:eastAsia="IRNazanin" w:cs="IRNazanin"/>
          <w:lang w:bidi="fa-IR"/>
          <w:color w:val="111111"/>
          <w:sz w:val="28"/>
          <w:szCs w:val="28"/>
          <w:rtl/>
        </w:rPr>
        <w:t xml:space="preserve">و لو سلک الأقصر أتم و إن قصد الرجوع بالأبعد،إلاّ فی الرجوع.</w:t>
      </w:r>
    </w:p>
    <w:p>
      <w:pPr>
        <w:pStyle w:val="BookText"/>
      </w:pPr>
      <w:r>
        <w:rPr>
          <w:rFonts w:ascii="IRNazanin" w:hAnsi="IRNazanin" w:eastAsia="IRNazanin" w:cs="IRNazanin"/>
          <w:lang w:bidi="fa-IR"/>
          <w:color w:val="111111"/>
          <w:sz w:val="28"/>
          <w:szCs w:val="28"/>
          <w:rtl/>
        </w:rPr>
        <w:t xml:space="preserve">و لو انتفی القصد فلا قصر،فالهائم لا یترخص،و کذا طالب الآبق و شبهه،و قاصد الأقل إذا قصد مساویه و هکذا-و لو زاد المجموع علی المسافة- إلاّ فی الرجوع،و لو قصد ثانیا مسافة ترخص حینئذ لا قبله.</w:t>
      </w:r>
    </w:p>
    <w:p>
      <w:pPr>
        <w:pStyle w:val="BookText"/>
      </w:pPr>
      <w:r>
        <w:rPr>
          <w:rFonts w:ascii="IRNazanin" w:hAnsi="IRNazanin" w:eastAsia="IRNazanin" w:cs="IRNazanin"/>
          <w:lang w:bidi="fa-IR"/>
          <w:color w:val="111111"/>
          <w:sz w:val="28"/>
          <w:szCs w:val="28"/>
          <w:rtl/>
        </w:rPr>
        <w:t xml:space="preserve">و منتظر الرفقة إذا خفی علیه الجدران و الأذان قصّر إلی شهر إن جزم بالسفر دونها،و إلاّ اشترطت المسافة.</w:t>
      </w:r>
    </w:p>
    <w:p>
      <w:pPr>
        <w:pStyle w:val="Heading6"/>
      </w:pPr>
      <w:bookmarkStart w:id="275" w:name="_Toc192"/>
      <w:r>
        <w:t>الثانی:الضرب فی الأرض</w:t>
      </w:r>
      <w:bookmarkEnd w:id="275"/>
    </w:p>
    <w:p>
      <w:pPr>
        <w:pStyle w:val="BookText"/>
      </w:pPr>
      <w:r>
        <w:rPr>
          <w:rFonts w:ascii="IRNazanin" w:hAnsi="IRNazanin" w:eastAsia="IRNazanin" w:cs="IRNazanin"/>
          <w:lang w:bidi="fa-IR"/>
          <w:color w:val="111111"/>
          <w:sz w:val="28"/>
          <w:szCs w:val="28"/>
          <w:rtl/>
        </w:rPr>
        <w:t xml:space="preserve">الثانی:الضرب فی الأرض:فلا یکفی القصد بدونه،و لا یشترط الانتهاء إلی المسافة بل ابتداؤه بحیث یخفی علیه الجدران و الأذان،فلو أدرک أحدهما لم یجز القصر،و هو نهایة السفر.</w:t>
      </w:r>
    </w:p>
    <w:p>
      <w:pPr>
        <w:pStyle w:val="BookText"/>
      </w:pPr>
      <w:r>
        <w:rPr>
          <w:rFonts w:ascii="IRNazanin" w:hAnsi="IRNazanin" w:eastAsia="IRNazanin" w:cs="IRNazanin"/>
          <w:lang w:bidi="fa-IR"/>
          <w:color w:val="111111"/>
          <w:sz w:val="28"/>
          <w:szCs w:val="28"/>
          <w:rtl/>
        </w:rPr>
        <w:t xml:space="preserve">و لو منع بعد خروجه قصّر مع خفائهما و استمرار النیّة،و لو ردته الریح فأدرک أحدهما أتم.</w:t>
      </w:r>
    </w:p>
    <w:p>
      <w:pPr>
        <w:pStyle w:val="Heading6"/>
      </w:pPr>
      <w:bookmarkStart w:id="276" w:name="_Toc193"/>
      <w:r>
        <w:t>الثالث:استمرار القصد</w:t>
      </w:r>
      <w:bookmarkEnd w:id="276"/>
    </w:p>
    <w:p>
      <w:pPr>
        <w:pStyle w:val="BookText"/>
      </w:pPr>
      <w:r>
        <w:rPr>
          <w:rFonts w:ascii="IRNazanin" w:hAnsi="IRNazanin" w:eastAsia="IRNazanin" w:cs="IRNazanin"/>
          <w:lang w:bidi="fa-IR"/>
          <w:color w:val="111111"/>
          <w:sz w:val="28"/>
          <w:szCs w:val="28"/>
          <w:rtl/>
        </w:rPr>
        <w:t xml:space="preserve">الثالث:استمرار القصد:فلو نوی الإقامة فی الأثناء عشرة أیام أتم و إن بقی العزم،و کذا لو کان له فی الأثناء ملک قد استوطنه ستة أشهر متوالیة أو متفرقة.</w:t>
      </w:r>
    </w:p>
    <w:p>
      <w:pPr>
        <w:pStyle w:val="BookText"/>
      </w:pPr>
      <w:r>
        <w:rPr>
          <w:rFonts w:ascii="IRNazanin" w:hAnsi="IRNazanin" w:eastAsia="IRNazanin" w:cs="IRNazanin"/>
          <w:lang w:bidi="fa-IR"/>
          <w:color w:val="111111"/>
          <w:sz w:val="28"/>
          <w:szCs w:val="28"/>
          <w:rtl/>
        </w:rPr>
        <w:t xml:space="preserve">و لا یشترط استیطان الملک،بل البلد الذی هو فیه،و لا کون الملک   قوله: (و الرّجوع لیومه).</w:t>
      </w:r>
    </w:p>
    <w:p>
      <w:pPr>
        <w:pStyle w:val="BookText"/>
      </w:pPr>
      <w:r>
        <w:rPr>
          <w:rFonts w:ascii="IRNazanin" w:hAnsi="IRNazanin" w:eastAsia="IRNazanin" w:cs="IRNazanin"/>
          <w:lang w:bidi="fa-IR"/>
          <w:color w:val="111111"/>
          <w:sz w:val="28"/>
          <w:szCs w:val="28"/>
          <w:rtl/>
        </w:rPr>
        <w:t xml:space="preserve">و رجوعه لیلته کذلک.</w:t>
      </w:r>
    </w:p>
    <w:p>
      <w:pPr>
        <w:pStyle w:val="BookText"/>
      </w:pPr>
      <w:r>
        <w:rPr>
          <w:rFonts w:ascii="Amiri" w:hAnsi="Amiri" w:eastAsia="Amiri" w:cs="Amiri"/>
          <w:lang w:bidi="ar-SA"/>
          <w:color w:val="111111"/>
          <w:sz w:val="28"/>
          <w:szCs w:val="28"/>
          <w:rtl/>
        </w:rPr>
        <w:t xml:space="preserve">قوله: (إن جزم بالسّفر دونها،و إلاّ اشترط المسافة).</w:t>
      </w:r>
    </w:p>
    <w:p>
      <w:pPr>
        <w:pStyle w:val="BookText"/>
      </w:pPr>
      <w:r>
        <w:rPr>
          <w:rFonts w:ascii="IRNazanin" w:hAnsi="IRNazanin" w:eastAsia="IRNazanin" w:cs="IRNazanin"/>
          <w:lang w:bidi="fa-IR"/>
          <w:color w:val="111111"/>
          <w:sz w:val="28"/>
          <w:szCs w:val="28"/>
          <w:rtl/>
        </w:rPr>
        <w:t xml:space="preserve">یشکل بالجازم بسفرها،فإنّه یجب القصر حینئذ و إن لم یکن بلغ المسافة.</w:t>
      </w:r>
    </w:p>
    <w:p>
      <w:pPr>
        <w:pStyle w:val="BookText"/>
      </w:pPr>
      <w:r>
        <w:rPr>
          <w:rFonts w:ascii="IRNazanin" w:hAnsi="IRNazanin" w:eastAsia="IRNazanin" w:cs="IRNazanin"/>
          <w:lang w:bidi="fa-IR"/>
          <w:color w:val="111111"/>
          <w:sz w:val="28"/>
          <w:szCs w:val="28"/>
          <w:rtl/>
        </w:rPr>
        <w:t xml:space="preserve">قوله: (و لا یشترط استیطان الملک،بل البلد الّذی هو فیه).</w:t>
      </w:r>
    </w:p>
    <w:p>
      <w:pPr>
        <w:pStyle w:val="BookText"/>
      </w:pPr>
      <w:r>
        <w:rPr>
          <w:rFonts w:ascii="IRNazanin" w:hAnsi="IRNazanin" w:eastAsia="IRNazanin" w:cs="IRNazanin"/>
          <w:lang w:bidi="fa-IR"/>
          <w:color w:val="111111"/>
          <w:sz w:val="28"/>
          <w:szCs w:val="28"/>
          <w:rtl/>
        </w:rPr>
        <w:t xml:space="preserve">أی:زمان الملک.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82" w:name="pg10520_111873"/>
    <w:bookmarkEnd w:id="82"/>
    <w:p>
      <w:pPr>
        <w:pStyle w:val="BookText"/>
      </w:pPr>
      <w:r>
        <w:rPr>
          <w:rFonts w:ascii="IRNazanin" w:hAnsi="IRNazanin" w:eastAsia="IRNazanin" w:cs="IRNazanin"/>
          <w:lang w:bidi="fa-IR"/>
          <w:color w:val="111111"/>
          <w:sz w:val="28"/>
          <w:szCs w:val="28"/>
          <w:rtl/>
        </w:rPr>
        <w:t xml:space="preserve">صالحا للسکنی،بل لو کان له مزرعة أتم.</w:t>
      </w:r>
    </w:p>
    <w:p>
      <w:pPr>
        <w:pStyle w:val="BookText"/>
      </w:pPr>
      <w:r>
        <w:rPr>
          <w:rFonts w:ascii="IRNazanin" w:hAnsi="IRNazanin" w:eastAsia="IRNazanin" w:cs="IRNazanin"/>
          <w:lang w:bidi="fa-IR"/>
          <w:color w:val="111111"/>
          <w:sz w:val="28"/>
          <w:szCs w:val="28"/>
          <w:rtl/>
        </w:rPr>
        <w:t xml:space="preserve">و لو خرج الملک عنه ساوی غیره،و لو کان بین الابتداء و الملک أو ما نوی الإقامة فیه مسافة قصّر فی الطّریق خاصة،ثم یعتبر ما بین الملک و المنتهی فإن قصر عن المسافة أتم.</w:t>
      </w:r>
    </w:p>
    <w:p>
      <w:pPr>
        <w:pStyle w:val="BookText"/>
      </w:pPr>
      <w:r>
        <w:rPr>
          <w:rFonts w:ascii="IRNazanin" w:hAnsi="IRNazanin" w:eastAsia="IRNazanin" w:cs="IRNazanin"/>
          <w:lang w:bidi="fa-IR"/>
          <w:color w:val="111111"/>
          <w:sz w:val="28"/>
          <w:szCs w:val="28"/>
          <w:rtl/>
        </w:rPr>
        <w:t xml:space="preserve">و لو تعددت المواطن قصّر بین کل موطنین بینهما مسافة خاصة،فلو اتخذ بلدا دار إقامته کان حکمه حکم الملک.</w:t>
      </w:r>
    </w:p>
    <w:p>
      <w:pPr>
        <w:pStyle w:val="Heading6"/>
      </w:pPr>
      <w:bookmarkStart w:id="277" w:name="_Toc194"/>
      <w:r>
        <w:t>الرابع:عدم زیادة السفر علی الحضر</w:t>
      </w:r>
      <w:bookmarkEnd w:id="277"/>
    </w:p>
    <w:p>
      <w:pPr>
        <w:pStyle w:val="BookText"/>
      </w:pPr>
      <w:r>
        <w:rPr>
          <w:rFonts w:ascii="IRNazanin" w:hAnsi="IRNazanin" w:eastAsia="IRNazanin" w:cs="IRNazanin"/>
          <w:lang w:bidi="fa-IR"/>
          <w:color w:val="111111"/>
          <w:sz w:val="28"/>
          <w:szCs w:val="28"/>
          <w:rtl/>
        </w:rPr>
        <w:t xml:space="preserve">الرابع:عدم زیادة السفر علی الحضر:کالمکاری،و الملاح،و التاجر، و البدوی.</w:t>
      </w:r>
    </w:p>
    <w:p>
      <w:pPr>
        <w:pStyle w:val="BookText"/>
      </w:pPr>
      <w:r>
        <w:rPr>
          <w:rFonts w:ascii="IRNazanin" w:hAnsi="IRNazanin" w:eastAsia="IRNazanin" w:cs="IRNazanin"/>
          <w:lang w:bidi="fa-IR"/>
          <w:color w:val="111111"/>
          <w:sz w:val="28"/>
          <w:szCs w:val="28"/>
          <w:rtl/>
        </w:rPr>
        <w:t xml:space="preserve">و الضابط أن لا یقیم أحدهم فی بلده عشرة أیام،فلو أقام عشرة فی بلده مطلقا أو فی غیره مع النیة قصّر إذا سافر،و إلاّ فلا،و المعتبر صدق اسم المکاری و مشارکیه فی الحکم.   قوله: (و لو خرج الملک عنه ساوی غیره).</w:t>
      </w:r>
    </w:p>
    <w:p>
      <w:pPr>
        <w:pStyle w:val="BookText"/>
      </w:pPr>
      <w:r>
        <w:rPr>
          <w:rFonts w:ascii="IRNazanin" w:hAnsi="IRNazanin" w:eastAsia="IRNazanin" w:cs="IRNazanin"/>
          <w:lang w:bidi="fa-IR"/>
          <w:color w:val="111111"/>
          <w:sz w:val="28"/>
          <w:szCs w:val="28"/>
          <w:rtl/>
        </w:rPr>
        <w:t xml:space="preserve">و لو عاد عاد.</w:t>
      </w:r>
    </w:p>
    <w:p>
      <w:pPr>
        <w:pStyle w:val="BookText"/>
      </w:pPr>
      <w:r>
        <w:rPr>
          <w:rFonts w:ascii="IRNazanin" w:hAnsi="IRNazanin" w:eastAsia="IRNazanin" w:cs="IRNazanin"/>
          <w:lang w:bidi="fa-IR"/>
          <w:color w:val="111111"/>
          <w:sz w:val="28"/>
          <w:szCs w:val="28"/>
          <w:rtl/>
        </w:rPr>
        <w:t xml:space="preserve">قوله: (و لو اتخذ بلدا دار إقامته کان حکمه حکم الملک).</w:t>
      </w:r>
    </w:p>
    <w:p>
      <w:pPr>
        <w:pStyle w:val="BookText"/>
      </w:pPr>
      <w:r>
        <w:rPr>
          <w:rFonts w:ascii="IRNazanin" w:hAnsi="IRNazanin" w:eastAsia="IRNazanin" w:cs="IRNazanin"/>
          <w:lang w:bidi="fa-IR"/>
          <w:color w:val="111111"/>
          <w:sz w:val="28"/>
          <w:szCs w:val="28"/>
          <w:rtl/>
        </w:rPr>
        <w:t xml:space="preserve">و یشترط الإقامة المخصوصة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المعتبر صدق اسم المکاری و مشارکیه فی الحکم).</w:t>
      </w:r>
    </w:p>
    <w:p>
      <w:pPr>
        <w:pStyle w:val="BookText"/>
      </w:pPr>
      <w:r>
        <w:rPr>
          <w:rFonts w:ascii="IRNazanin" w:hAnsi="IRNazanin" w:eastAsia="IRNazanin" w:cs="IRNazanin"/>
          <w:lang w:bidi="fa-IR"/>
          <w:color w:val="111111"/>
          <w:sz w:val="28"/>
          <w:szCs w:val="28"/>
          <w:rtl/>
        </w:rPr>
        <w:t xml:space="preserve">اشتهر علی ألسنة الفقهاء أنّ کثیر السّفر یجب علیه الإتمام،و الّذی فی الأخبار أنّ المکاری و البدوی و الملاح و التاجر و نحوهم لا یقصّرون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کلام الأصحاب فی تحدید الکثرة،فقال ابن إدریس:یعتبر توالی السّفر ثلاث دفعات،لا یقطعها بإقامة عشرة أیام،محتجا بأنّ ذلک مقتضی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العرف،و قال:إنّ صاحب الصّنعة مثل المکاری و الملاح و التاجر یجب علیهم الإتمام بنفس خروجهم إلی السّفر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ذلک،بأنّ المناط هو الصنعة،فإن تحقق بدون کثرة السّفر فلا دخل للکثرة فی الإتمام،لعدم الدلیل حینئذ،و إلا فلا وجه للفرق.</w:t>
      </w:r>
    </w:p>
    <w:p>
      <w:pPr>
        <w:pStyle w:val="BookText"/>
      </w:pPr>
      <w:r>
        <w:rPr>
          <w:rFonts w:ascii="IRNazanin" w:hAnsi="IRNazanin" w:eastAsia="IRNazanin" w:cs="IRNazanin"/>
          <w:lang w:bidi="fa-IR"/>
          <w:color w:val="111111"/>
          <w:sz w:val="28"/>
          <w:szCs w:val="28"/>
          <w:rtl/>
        </w:rPr>
        <w:t xml:space="preserve">و اکتفی المصنّف فی المختلف بالسّفرة الثّانیة </w:t>
      </w:r>
      <w:r>
        <w:rPr>
          <w:rStyle w:val="FootnoteReference"/>
        </w:rPr>
        <w:footnoteReference w:id="2324"/>
      </w:r>
      <w:r>
        <w:rPr>
          <w:rFonts w:ascii="IRNazanin" w:hAnsi="IRNazanin" w:eastAsia="IRNazanin" w:cs="IRNazanin"/>
          <w:lang w:bidi="fa-IR"/>
          <w:color w:val="111111"/>
          <w:sz w:val="28"/>
          <w:szCs w:val="28"/>
          <w:rtl/>
        </w:rPr>
        <w:t xml:space="preserve">،و یضعف بعدم صدق الاسم علیه،و اعتبر فی النّهایة صدق الاسم بالصّنعة المخصوصة و لو بمرة،و توقف فی تعدیة الحکم إلی سوی من ذکر </w:t>
      </w:r>
      <w:r>
        <w:rPr>
          <w:rStyle w:val="FootnoteReference"/>
        </w:rPr>
        <w:footnoteReference w:id="2325"/>
      </w:r>
      <w:r>
        <w:rPr>
          <w:rFonts w:ascii="IRNazanin" w:hAnsi="IRNazanin" w:eastAsia="IRNazanin" w:cs="IRNazanin"/>
          <w:lang w:bidi="fa-IR"/>
          <w:color w:val="111111"/>
          <w:sz w:val="28"/>
          <w:szCs w:val="28"/>
          <w:rtl/>
        </w:rPr>
        <w:t xml:space="preserve">،و کأنه یلحظ ظاهر النّصوص.</w:t>
      </w:r>
    </w:p>
    <w:p>
      <w:pPr>
        <w:pStyle w:val="BookText"/>
      </w:pPr>
      <w:r>
        <w:rPr>
          <w:rFonts w:ascii="IRNazanin" w:hAnsi="IRNazanin" w:eastAsia="IRNazanin" w:cs="IRNazanin"/>
          <w:lang w:bidi="fa-IR"/>
          <w:color w:val="111111"/>
          <w:sz w:val="28"/>
          <w:szCs w:val="28"/>
          <w:rtl/>
        </w:rPr>
        <w:t xml:space="preserve">و اعتبر شیخنا الشّهید فی کتبه الدّفعات الثلاث مطلقا </w:t>
      </w:r>
      <w:r>
        <w:rPr>
          <w:rStyle w:val="FootnoteReference"/>
        </w:rPr>
        <w:footnoteReference w:id="2326"/>
      </w:r>
      <w:r>
        <w:rPr>
          <w:rFonts w:ascii="IRNazanin" w:hAnsi="IRNazanin" w:eastAsia="IRNazanin" w:cs="IRNazanin"/>
          <w:lang w:bidi="fa-IR"/>
          <w:color w:val="111111"/>
          <w:sz w:val="28"/>
          <w:szCs w:val="28"/>
          <w:rtl/>
        </w:rPr>
        <w:t xml:space="preserve">،و هو الأوجه، نظرا الی اشتهاره.</w:t>
      </w:r>
    </w:p>
    <w:p>
      <w:pPr>
        <w:pStyle w:val="BookText"/>
      </w:pPr>
      <w:r>
        <w:rPr>
          <w:rFonts w:ascii="IRNazanin" w:hAnsi="IRNazanin" w:eastAsia="IRNazanin" w:cs="IRNazanin"/>
          <w:lang w:bidi="fa-IR"/>
          <w:color w:val="111111"/>
          <w:sz w:val="28"/>
          <w:szCs w:val="28"/>
          <w:rtl/>
        </w:rPr>
        <w:t xml:space="preserve">و تحریره:أنّه إذا سافر إلی مسافة ثلاث مرّات،بحیث ینقطع سفره فی کلّ مرّة،إما بوصوله إلی بلده،أو إلی موضع یعزم فیه الإقامة،ثم یتجدد له بعد الصّلاة تماما </w:t>
      </w:r>
      <w:r>
        <w:rPr>
          <w:rStyle w:val="FootnoteReference"/>
        </w:rPr>
        <w:footnoteReference w:id="2327"/>
      </w:r>
      <w:r>
        <w:rPr>
          <w:rFonts w:ascii="IRNazanin" w:hAnsi="IRNazanin" w:eastAsia="IRNazanin" w:cs="IRNazanin"/>
          <w:lang w:bidi="fa-IR"/>
          <w:color w:val="111111"/>
          <w:sz w:val="28"/>
          <w:szCs w:val="28"/>
          <w:rtl/>
        </w:rPr>
        <w:t xml:space="preserve">عزم السّفر،و لا یفصل بین هذه الدّفعات الثلاث بإقامة عشرة أیام فی بلده مطلقا و فی غیر بلده مع النیة،فإنه یجب علیه التمام فی الدّفعة الثالثة،و یبقی هذا الحکم مستمرّا إلی أن یقیم العشرة علی الوجه السّابق.</w:t>
      </w:r>
    </w:p>
    <w:p>
      <w:pPr>
        <w:pStyle w:val="BookText"/>
      </w:pPr>
      <w:r>
        <w:rPr>
          <w:rFonts w:ascii="IRNazanin" w:hAnsi="IRNazanin" w:eastAsia="IRNazanin" w:cs="IRNazanin"/>
          <w:lang w:bidi="fa-IR"/>
          <w:color w:val="111111"/>
          <w:sz w:val="28"/>
          <w:szCs w:val="28"/>
          <w:rtl/>
        </w:rPr>
        <w:t xml:space="preserve">و لو أقام ثلاثین یوما علی التردّد،فهل یجری مجری العشرة،أم لا بدّ من عشرة بعدها؟قولان:أقواهما الأوّل.</w:t>
      </w:r>
    </w:p>
    <w:p>
      <w:pPr>
        <w:pStyle w:val="BookText"/>
      </w:pPr>
      <w:r>
        <w:rPr>
          <w:rFonts w:ascii="IRNazanin" w:hAnsi="IRNazanin" w:eastAsia="IRNazanin" w:cs="IRNazanin"/>
          <w:lang w:bidi="fa-IR"/>
          <w:color w:val="111111"/>
          <w:sz w:val="28"/>
          <w:szCs w:val="28"/>
          <w:rtl/>
        </w:rPr>
        <w:t xml:space="preserve">و لو أنشأ بعد الکثرة سفرا آخر طویلا کالمکاری یحج،أو غیّر فیه صنعته، کما لو صار(المکاری) </w:t>
      </w:r>
      <w:r>
        <w:rPr>
          <w:rStyle w:val="FootnoteReference"/>
        </w:rPr>
        <w:footnoteReference w:id="2328"/>
      </w:r>
      <w:r>
        <w:rPr>
          <w:rFonts w:ascii="IRNazanin" w:hAnsi="IRNazanin" w:eastAsia="IRNazanin" w:cs="IRNazanin"/>
          <w:lang w:bidi="fa-IR"/>
          <w:color w:val="111111"/>
          <w:sz w:val="28"/>
          <w:szCs w:val="28"/>
          <w:rtl/>
        </w:rPr>
        <w:t xml:space="preserve">،ملاحا،فالظاهر وجوب القصر،اقتصارا فی الحکم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83" w:name="pg10520_111875"/>
    <w:bookmarkEnd w:id="83"/>
    <w:p>
      <w:pPr>
        <w:pStyle w:val="Heading6"/>
      </w:pPr>
      <w:bookmarkStart w:id="278" w:name="_Toc195"/>
      <w:r>
        <w:t>الخامس:إباحة السفر</w:t>
      </w:r>
      <w:bookmarkEnd w:id="278"/>
    </w:p>
    <w:p>
      <w:pPr>
        <w:pStyle w:val="BookText"/>
      </w:pPr>
      <w:r>
        <w:rPr>
          <w:rFonts w:ascii="IRNazanin" w:hAnsi="IRNazanin" w:eastAsia="IRNazanin" w:cs="IRNazanin"/>
          <w:lang w:bidi="fa-IR"/>
          <w:color w:val="111111"/>
          <w:sz w:val="28"/>
          <w:szCs w:val="28"/>
          <w:rtl/>
        </w:rPr>
        <w:t xml:space="preserve">الخامس:إباحة السفر:فلا یقصّر العاصی به کتابع الجائر، و المتصید لهوا دون المتصید للقوت و التجارة علی رأی. و لا یشترط انتفاء المعصیة،و لو قصد المعصیة بسفره فی الأثناء انقطع الترخیص،و یعود لو عادت النیة إن کان الباقی مسافة.</w:t>
      </w:r>
    </w:p>
    <w:p>
      <w:pPr>
        <w:pStyle w:val="BookText"/>
      </w:pPr>
      <w:r>
        <w:rPr>
          <w:rFonts w:ascii="IRNazanin" w:hAnsi="IRNazanin" w:eastAsia="IRNazanin" w:cs="IRNazanin"/>
          <w:lang w:bidi="fa-IR"/>
          <w:color w:val="111111"/>
          <w:sz w:val="28"/>
          <w:szCs w:val="28"/>
          <w:rtl/>
        </w:rPr>
        <w:t xml:space="preserve">و سالک المخوف مع انتفاء التحرز عاص.</w:t>
      </w:r>
    </w:p>
    <w:p>
      <w:pPr>
        <w:pStyle w:val="Heading5"/>
      </w:pPr>
      <w:bookmarkStart w:id="279" w:name="_Toc196"/>
      <w:r>
        <w:t>المطلب الثالث:فی الأحکام</w:t>
      </w:r>
      <w:bookmarkEnd w:id="279"/>
    </w:p>
    <w:p>
      <w:pPr>
        <w:pStyle w:val="BookText"/>
      </w:pPr>
      <w:r>
        <w:rPr>
          <w:rFonts w:ascii="IRNazanin" w:hAnsi="IRNazanin" w:eastAsia="IRNazanin" w:cs="IRNazanin"/>
          <w:lang w:bidi="fa-IR"/>
          <w:color w:val="111111"/>
          <w:sz w:val="28"/>
          <w:szCs w:val="28"/>
          <w:rtl/>
        </w:rPr>
        <w:t xml:space="preserve">المطلب الثالث:فی الأحکام:الشرائط واحدة فی الصلاة و الصوم، و کذا الحکم مطلقا علی رأی. و إذا نوی المسافر الإقامة فی بلد عشرة أیام أتم،فإن رجع عن نیته قصّر ما لم یصلّ تماما و لو فریضة.</w:t>
      </w:r>
    </w:p>
    <w:p>
      <w:pPr>
        <w:pStyle w:val="BookText"/>
      </w:pPr>
      <w:r>
        <w:rPr>
          <w:rFonts w:ascii="IRNazanin" w:hAnsi="IRNazanin" w:eastAsia="IRNazanin" w:cs="IRNazanin"/>
          <w:lang w:bidi="fa-IR"/>
          <w:color w:val="111111"/>
          <w:sz w:val="28"/>
          <w:szCs w:val="28"/>
          <w:rtl/>
        </w:rPr>
        <w:t xml:space="preserve">و لو رجع فی الأثناء فإن تجاوز فرض التقصیر فکالناوی، و إلاّ فکالراجع.</w:t>
      </w:r>
    </w:p>
    <w:p>
      <w:pPr>
        <w:pStyle w:val="BookText"/>
      </w:pPr>
      <w:r>
        <w:rPr>
          <w:rFonts w:ascii="IRNazanin" w:hAnsi="IRNazanin" w:eastAsia="IRNazanin" w:cs="IRNazanin"/>
          <w:lang w:bidi="fa-IR"/>
          <w:color w:val="111111"/>
          <w:sz w:val="28"/>
          <w:szCs w:val="28"/>
          <w:rtl/>
        </w:rPr>
        <w:t xml:space="preserve">و لو لم یصلّ حتی خرج الوقت لعذر مسقط صح رجوعه،و إلاّ فلا،  المخالف علی موضع الوفاق.</w:t>
      </w:r>
    </w:p>
    <w:p>
      <w:pPr>
        <w:pStyle w:val="BookText"/>
      </w:pPr>
      <w:r>
        <w:rPr>
          <w:rFonts w:ascii="IRNazanin" w:hAnsi="IRNazanin" w:eastAsia="IRNazanin" w:cs="IRNazanin"/>
          <w:lang w:bidi="fa-IR"/>
          <w:color w:val="111111"/>
          <w:sz w:val="28"/>
          <w:szCs w:val="28"/>
          <w:rtl/>
        </w:rPr>
        <w:t xml:space="preserve">قوله: (أو التجارة علی رأی).</w:t>
      </w:r>
    </w:p>
    <w:p>
      <w:pPr>
        <w:pStyle w:val="BookText"/>
      </w:pPr>
      <w:r>
        <w:rPr>
          <w:rFonts w:ascii="IRNazanin" w:hAnsi="IRNazanin" w:eastAsia="IRNazanin" w:cs="IRNazanin"/>
          <w:lang w:bidi="fa-IR"/>
          <w:color w:val="111111"/>
          <w:sz w:val="28"/>
          <w:szCs w:val="28"/>
          <w:rtl/>
        </w:rPr>
        <w:t xml:space="preserve">هذا هو المعتمد.</w:t>
      </w:r>
    </w:p>
    <w:p>
      <w:pPr>
        <w:pStyle w:val="BookText"/>
      </w:pPr>
      <w:r>
        <w:rPr>
          <w:rFonts w:ascii="IRNazanin" w:hAnsi="IRNazanin" w:eastAsia="IRNazanin" w:cs="IRNazanin"/>
          <w:lang w:bidi="fa-IR"/>
          <w:color w:val="111111"/>
          <w:sz w:val="28"/>
          <w:szCs w:val="28"/>
          <w:rtl/>
        </w:rPr>
        <w:t xml:space="preserve">قوله: (و کذا الحکم مطلقا علی رأی).</w:t>
      </w:r>
    </w:p>
    <w:p>
      <w:pPr>
        <w:pStyle w:val="BookText"/>
      </w:pPr>
      <w:r>
        <w:rPr>
          <w:rFonts w:ascii="IRNazanin" w:hAnsi="IRNazanin" w:eastAsia="IRNazanin" w:cs="IRNazanin"/>
          <w:lang w:bidi="fa-IR"/>
          <w:color w:val="111111"/>
          <w:sz w:val="28"/>
          <w:szCs w:val="28"/>
          <w:rtl/>
        </w:rPr>
        <w:t xml:space="preserve">هذا هو المعتمد.</w:t>
      </w:r>
    </w:p>
    <w:p>
      <w:pPr>
        <w:pStyle w:val="BookText"/>
      </w:pPr>
      <w:r>
        <w:rPr>
          <w:rFonts w:ascii="IRNazanin" w:hAnsi="IRNazanin" w:eastAsia="IRNazanin" w:cs="IRNazanin"/>
          <w:lang w:bidi="fa-IR"/>
          <w:color w:val="111111"/>
          <w:sz w:val="28"/>
          <w:szCs w:val="28"/>
          <w:rtl/>
        </w:rPr>
        <w:t xml:space="preserve">قوله: (فان تجاوز فرض التقصیر فکالنّاوی).</w:t>
      </w:r>
    </w:p>
    <w:p>
      <w:pPr>
        <w:pStyle w:val="BookText"/>
      </w:pPr>
      <w:r>
        <w:rPr>
          <w:rFonts w:ascii="IRNazanin" w:hAnsi="IRNazanin" w:eastAsia="IRNazanin" w:cs="IRNazanin"/>
          <w:lang w:bidi="fa-IR"/>
          <w:color w:val="111111"/>
          <w:sz w:val="28"/>
          <w:szCs w:val="28"/>
          <w:rtl/>
        </w:rPr>
        <w:t xml:space="preserve">یتحقق بالرکوع فی الثالثة،و یحتمل-قویا-بالقیام فی الثالثة.</w:t>
      </w:r>
    </w:p>
    <w:p>
      <w:pPr>
        <w:pStyle w:val="BookText"/>
      </w:pPr>
      <w:r>
        <w:rPr>
          <w:rFonts w:ascii="IRNazanin" w:hAnsi="IRNazanin" w:eastAsia="IRNazanin" w:cs="IRNazanin"/>
          <w:lang w:bidi="fa-IR"/>
          <w:color w:val="111111"/>
          <w:sz w:val="28"/>
          <w:szCs w:val="28"/>
          <w:rtl/>
        </w:rPr>
        <w:t xml:space="preserve">قوله: (صح رجوعه و إلا فلا)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الناسی إشکال. و الأقرب أنّ الشروع فی الصوم کالإتمام،و لو أحرم بنیة القصر ثم عنّ له المقام أتم.</w:t>
      </w:r>
    </w:p>
    <w:p>
      <w:pPr>
        <w:pStyle w:val="BookText"/>
      </w:pPr>
      <w:r>
        <w:rPr>
          <w:rFonts w:ascii="IRNazanin" w:hAnsi="IRNazanin" w:eastAsia="IRNazanin" w:cs="IRNazanin"/>
          <w:lang w:bidi="fa-IR"/>
          <w:color w:val="111111"/>
          <w:sz w:val="28"/>
          <w:szCs w:val="28"/>
          <w:rtl/>
        </w:rPr>
        <w:t xml:space="preserve">و لو لم ینو المقام عشرة قصّر إلی ثلاثین یوما،ثم یتم و لو صلاة واحدة.</w:t>
      </w:r>
    </w:p>
    <w:p>
      <w:pPr>
        <w:pStyle w:val="BookText"/>
      </w:pPr>
      <w:r>
        <w:rPr>
          <w:rFonts w:ascii="IRNazanin" w:hAnsi="IRNazanin" w:eastAsia="IRNazanin" w:cs="IRNazanin"/>
          <w:lang w:bidi="fa-IR"/>
          <w:color w:val="111111"/>
          <w:sz w:val="28"/>
          <w:szCs w:val="28"/>
          <w:rtl/>
        </w:rPr>
        <w:t xml:space="preserve">و لو عزم العشرة فی غیر بلده ثم خرج إلی ما دون المسافة عازما علی العود و الإقامة أتم،ذاهبا و عائدا و فی البلد،و إلاّ قصر. و لو قصّر فی ابتداء السفر ثم رجع عنه لم یعد،و لا اعتبار بأعلام البلدان،و لا المزارع،و البساتین و إن کان ساکن قریة.</w:t>
      </w: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2330"/>
      </w:r>
      <w:r>
        <w:rPr>
          <w:rFonts w:ascii="IRNazanin" w:hAnsi="IRNazanin" w:eastAsia="IRNazanin" w:cs="IRNazanin"/>
          <w:lang w:bidi="fa-IR"/>
          <w:color w:val="111111"/>
          <w:sz w:val="28"/>
          <w:szCs w:val="28"/>
          <w:rtl/>
        </w:rPr>
        <w:t xml:space="preserve">:(و فی الناسی إشکال).</w:t>
      </w:r>
    </w:p>
    <w:p>
      <w:pPr>
        <w:pStyle w:val="BookText"/>
      </w:pPr>
      <w:r>
        <w:rPr>
          <w:rFonts w:ascii="IRNazanin" w:hAnsi="IRNazanin" w:eastAsia="IRNazanin" w:cs="IRNazanin"/>
          <w:lang w:bidi="fa-IR"/>
          <w:color w:val="111111"/>
          <w:sz w:val="28"/>
          <w:szCs w:val="28"/>
          <w:rtl/>
        </w:rPr>
        <w:t xml:space="preserve">سیجیء مثله فی العامد،و الأصح لزوم الإتمام،نظرا إلی ما یقتضیه أصول المذهب من انقطاع حکم السّفر،و إن خالف ظاهر الرّوایة،فإن العمل بذلک أقوی.</w:t>
      </w:r>
    </w:p>
    <w:p>
      <w:pPr>
        <w:pStyle w:val="BookText"/>
      </w:pPr>
      <w:r>
        <w:rPr>
          <w:rFonts w:ascii="IRNazanin" w:hAnsi="IRNazanin" w:eastAsia="IRNazanin" w:cs="IRNazanin"/>
          <w:lang w:bidi="fa-IR"/>
          <w:color w:val="111111"/>
          <w:sz w:val="28"/>
          <w:szCs w:val="28"/>
          <w:rtl/>
        </w:rPr>
        <w:t xml:space="preserve">قوله: (و الأقرب أنّ الشروع فی الصّوم کالإتمام).</w:t>
      </w:r>
    </w:p>
    <w:p>
      <w:pPr>
        <w:pStyle w:val="BookText"/>
      </w:pPr>
      <w:r>
        <w:rPr>
          <w:rFonts w:ascii="IRNazanin" w:hAnsi="IRNazanin" w:eastAsia="IRNazanin" w:cs="IRNazanin"/>
          <w:lang w:bidi="fa-IR"/>
          <w:color w:val="111111"/>
          <w:sz w:val="28"/>
          <w:szCs w:val="28"/>
          <w:rtl/>
        </w:rPr>
        <w:t xml:space="preserve">إذا کان الصوم واجبا لا مطلقا،و ینبغی التقیید بزوال الشّمس،للزومه حینئذ،و قبله یکون کالقیام فی الثّالثة.</w:t>
      </w:r>
    </w:p>
    <w:p>
      <w:pPr>
        <w:pStyle w:val="BookText"/>
      </w:pPr>
      <w:r>
        <w:rPr>
          <w:rFonts w:ascii="IRNazanin" w:hAnsi="IRNazanin" w:eastAsia="IRNazanin" w:cs="IRNazanin"/>
          <w:lang w:bidi="fa-IR"/>
          <w:color w:val="111111"/>
          <w:sz w:val="28"/>
          <w:szCs w:val="28"/>
          <w:rtl/>
        </w:rPr>
        <w:t xml:space="preserve">قوله: (و إلاّ قصر).</w:t>
      </w:r>
    </w:p>
    <w:p>
      <w:pPr>
        <w:pStyle w:val="BookText"/>
      </w:pPr>
      <w:r>
        <w:rPr>
          <w:rFonts w:ascii="IRNazanin" w:hAnsi="IRNazanin" w:eastAsia="IRNazanin" w:cs="IRNazanin"/>
          <w:lang w:bidi="fa-IR"/>
          <w:color w:val="111111"/>
          <w:sz w:val="28"/>
          <w:szCs w:val="28"/>
          <w:rtl/>
        </w:rPr>
        <w:t xml:space="preserve">یندرج فیه من قصد المفارقة من حینه،و الحکم فیه صحیح،و من قصد العود من دون الإقامة </w:t>
      </w:r>
      <w:r>
        <w:rPr>
          <w:rStyle w:val="FootnoteReference"/>
        </w:rPr>
        <w:footnoteReference w:id="2331"/>
      </w:r>
      <w:r>
        <w:rPr>
          <w:rFonts w:ascii="IRNazanin" w:hAnsi="IRNazanin" w:eastAsia="IRNazanin" w:cs="IRNazanin"/>
          <w:lang w:bidi="fa-IR"/>
          <w:color w:val="111111"/>
          <w:sz w:val="28"/>
          <w:szCs w:val="28"/>
          <w:rtl/>
        </w:rPr>
        <w:t xml:space="preserve">،و فیه قولان:هذا أحدهما.</w:t>
      </w:r>
    </w:p>
    <w:p>
      <w:pPr>
        <w:pStyle w:val="BookText"/>
      </w:pPr>
      <w:r>
        <w:rPr>
          <w:rFonts w:ascii="IRNazanin" w:hAnsi="IRNazanin" w:eastAsia="IRNazanin" w:cs="IRNazanin"/>
          <w:lang w:bidi="fa-IR"/>
          <w:color w:val="111111"/>
          <w:sz w:val="28"/>
          <w:szCs w:val="28"/>
          <w:rtl/>
        </w:rPr>
        <w:t xml:space="preserve">و الأصحّ وجوب الإتمام فی ذهابه و فی مقصده،و القصر فی عوده،و لا بدّ أن یکون قد صلّی علی التمام،و إلاّ لزم القصر مطلقا،و فیمن تردّد عزمه،أو ذهل </w:t>
      </w:r>
      <w:r>
        <w:rPr>
          <w:rStyle w:val="FootnoteReference"/>
        </w:rPr>
        <w:footnoteReference w:id="2332"/>
      </w:r>
      <w:r>
        <w:rPr>
          <w:rFonts w:ascii="IRNazanin" w:hAnsi="IRNazanin" w:eastAsia="IRNazanin" w:cs="IRNazanin"/>
          <w:lang w:bidi="fa-IR"/>
          <w:color w:val="111111"/>
          <w:sz w:val="28"/>
          <w:szCs w:val="28"/>
          <w:rtl/>
        </w:rPr>
        <w:t xml:space="preserve">وجهان.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جمع سور قری لم یشترط مجاوزة ذلک السور،و لو کانت القریة فی وهدة اعتبر بنسبة الظاهرة،و فی المرتفعة إشکال. و لو رجع لأخذ شیء نسیه قصّر فی طریقه إن کان مسافة،و إلاّ فلا، و لو أتم المقصّر عامدا أعاد مطلقا.</w:t>
      </w:r>
    </w:p>
    <w:p>
      <w:pPr>
        <w:pStyle w:val="BookText"/>
      </w:pPr>
      <w:r>
        <w:rPr>
          <w:rFonts w:ascii="IRNazanin" w:hAnsi="IRNazanin" w:eastAsia="IRNazanin" w:cs="IRNazanin"/>
          <w:lang w:bidi="fa-IR"/>
          <w:color w:val="111111"/>
          <w:sz w:val="28"/>
          <w:szCs w:val="28"/>
          <w:rtl/>
        </w:rPr>
        <w:t xml:space="preserve">و الجاهل بوجوب التقصیر معذور لا یعید مطلقا،و الناسی یعید فی الوقت خاصة.</w:t>
      </w:r>
    </w:p>
    <w:p>
      <w:pPr>
        <w:pStyle w:val="BookText"/>
      </w:pPr>
      <w:r>
        <w:rPr>
          <w:rFonts w:ascii="IRNazanin" w:hAnsi="IRNazanin" w:eastAsia="IRNazanin" w:cs="IRNazanin"/>
          <w:lang w:bidi="fa-IR"/>
          <w:color w:val="111111"/>
          <w:sz w:val="28"/>
          <w:szCs w:val="28"/>
          <w:rtl/>
        </w:rPr>
        <w:t xml:space="preserve">و لو قصّر المسافر اتفاقا أعاد قصرا.</w:t>
      </w:r>
    </w:p>
    <w:p>
      <w:pPr>
        <w:pStyle w:val="BookText"/>
      </w:pPr>
      <w:r>
        <w:rPr>
          <w:rFonts w:ascii="IRNazanin" w:hAnsi="IRNazanin" w:eastAsia="IRNazanin" w:cs="IRNazanin"/>
          <w:lang w:bidi="fa-IR"/>
          <w:color w:val="111111"/>
          <w:sz w:val="28"/>
          <w:szCs w:val="28"/>
          <w:rtl/>
        </w:rPr>
        <w:t xml:space="preserve">قوله: (و فی المرتفعة إشکال).</w:t>
      </w:r>
    </w:p>
    <w:p>
      <w:pPr>
        <w:pStyle w:val="BookText"/>
      </w:pPr>
      <w:r>
        <w:rPr>
          <w:rFonts w:ascii="IRNazanin" w:hAnsi="IRNazanin" w:eastAsia="IRNazanin" w:cs="IRNazanin"/>
          <w:lang w:bidi="fa-IR"/>
          <w:color w:val="111111"/>
          <w:sz w:val="28"/>
          <w:szCs w:val="28"/>
          <w:rtl/>
        </w:rPr>
        <w:t xml:space="preserve">هی کالمنخفضة من غیر فرق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رجع لأخذ شیء نسیه قصر فی طریقه إن کان مسافة).</w:t>
      </w:r>
    </w:p>
    <w:p>
      <w:pPr>
        <w:pStyle w:val="BookText"/>
      </w:pPr>
      <w:r>
        <w:rPr>
          <w:rFonts w:ascii="IRNazanin" w:hAnsi="IRNazanin" w:eastAsia="IRNazanin" w:cs="IRNazanin"/>
          <w:lang w:bidi="fa-IR"/>
          <w:color w:val="111111"/>
          <w:sz w:val="28"/>
          <w:szCs w:val="28"/>
          <w:rtl/>
        </w:rPr>
        <w:t xml:space="preserve">یمکن أن یقال:یجری مجری من سلک أربعة فراسخ،و أراد الرّجوع لیومه.</w:t>
      </w:r>
    </w:p>
    <w:p>
      <w:pPr>
        <w:pStyle w:val="BookText"/>
      </w:pPr>
      <w:r>
        <w:rPr>
          <w:rFonts w:ascii="IRNazanin" w:hAnsi="IRNazanin" w:eastAsia="IRNazanin" w:cs="IRNazanin"/>
          <w:lang w:bidi="fa-IR"/>
          <w:color w:val="111111"/>
          <w:sz w:val="28"/>
          <w:szCs w:val="28"/>
          <w:rtl/>
        </w:rPr>
        <w:t xml:space="preserve">و دفعه بأنّ ذلک مفقود هنا،لأنّ قصد المسافة انقطع،و الآخر غیر مقصود من أوّل السّفر.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1)التوبة:103.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6:294 حدیث 10، [2]التهذیب 9:99 حدیث 430.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قصیدة للأعشی الکبیر یمدح فیها هوذة بن علی الحنفی رقم 13،انظر الدیوان:151.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4:353 [3] مادة«صلا».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4:353 و انظر:لسان العرب 14:464 مادة«صلا».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1)النسخة التی اعتمدها المحقق الکرکی کما یظهر من شرحه خالیة من هذه.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 3:88.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الذکری:7.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1)اللمعة الدمشقیة:27.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اختلفت النسخ المعتمدة من کتابنا هذا،و متن القواعد حسب النسخة المعتمدة أیضا أعلاه حیث أثبت فی هذه الأموات و أسقطها من تلک،و الشارح(قدس سره)اثبت السبب فی الإسقاط و هکذا فی بحث الساتر و عدم اعتباره فیها،ثم إنّه قد اثبت ذلک فی الإیضاح 1:73 و مفتاح الکرامة 2:4، [1]بخلاف کشف اللثام 1:154،و الذی یراجع مؤلفات العلامة(قدس سره)یری أن رأیه مضطرب فتارة یذکرها و اخری ینفیها، و فی التذکرة صرح بإسقاطها حیث عد الصلوات الواجبة عدا.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فی«ع»:و المجاز المشهور أن الصلاة،و فی«ن»:الأصل و المشهور ان الصلاة،و المثبت من نسخة«ح»، و هو الصحیح.</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اللمعة الدمشقیة:27.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صحیح البخاری 1:99،صحیح مسلم 1:478 حدیث 485،الموطأ 1:146 حدیث 8،مسند أحمد 6:272.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1:208 حدیث 4.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فی الذکری:112.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الذکری:112.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3:443 حدیث 4،و 8:7 [4]9 حدیث 33،التهذیب 2:5 حدیث 6،مجمع البیان:5:357.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1:146 حدیث 678،التهذیب 2:6-7 حدیث 10-12.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2:6،7 حدیث 9،13.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2:5 حدیث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3:444 حدیث 8، [1]التهذیب 2:8 حدیث 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الذکری:115.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1:208.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3:439 حدیث 3، [4]التهذیب 2:14 حدیث 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2:16 حدیث 44،الاستبصار 1:211 حدیث 780.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1:290 حدیث 1320،عیون أخبار الرضا 2:113.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المبسوط 1:71،و الخلاف 1:116 مسألة 214 کتاب الصلاة.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منهم:ابن إدریس فی السرائر:39.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الاسناد:90،السرائر:479.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الخلاف 1:119 مسألة 221 کتاب الصلاة.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المعتبر 2:18-19.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المحلی 1:277،النهایة لابن الأثیر 1:93، [2]نصب الرایة 3:48 و انظر:لسان المیزان 4:152.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1:196.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فی المقنعة:14،و الطوسی فی المبسوط 1:72، [2]الخلاف 1:49 مسألة 13 کتاب مواقیت الصلاة، و النهایة:58،و [3]التهذیب 2:39.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ابی عقیل کما فی المختلف:66،و أبو الصلاح الحلبی فی الکافی فی الفقه:138،و ابن البراج فی المهذب 1:71.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للشیخ الطوسی 1:72.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2:27 حدیث 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نحو ما رواه الصدوق فی الفقیه 1:145 حدیث 673،و الشیخ فی التهذیب 2:27 حدیث 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1)منهم:المحقق فی المعتبر 2:69،و الشهید فی الذکری:162.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1:73.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1:199.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نسخة«ح».</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3:277 حدیث 7، [1]التهذیب 2:24 حدیث 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الخلاف 1:46 مسألة 4 من کتاب الصلاة،و الجمل و العقود(ضمن الرسائل العشرة): 143،و المحقق فی المعتبر 2:30،و العلامة فی التذکرة 1:75.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2:22 حدیث 62،الاستبصار 1:268 حدیث 891.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النهایة:59،و أبو الصلاح الحلبی فی الکافی فی الفقه:137،و ابن حمزة فی الوسیلة:79، و الشهید فی اللمعة:28.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2:25 حدیث 70،الاستبصار 1:261 حدیث 936.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المقنع:27.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1:139 حدیث 647،التهذیب 2:26 حدیث 73،الاستبصار 1:246 حدیث 881.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1:201.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1:72.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3:278 حدیث 2، [1]التهذیب 2:29 حدیث 84،الاستبصار 1:265 حدیث 956.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3:279 حدیث 4، [2]التهذیب 4:185 حدیث 516.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3:279 حدیث 7، [3]التهذیب 2:28 حدیث 81،الاستبصار 1:263 حدیث 944.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1:142 حدیث 661،التهذیب 2:264 حدیث 1053،الاستبصار 1:266 حدیث 961 باختلاف یسیر.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1)ممن قاله الشیخ الطوسی فی الاقتصاد:256 و [1]المبسوط 1:74-75،و [2]أبو الصلاح الحلبی فی الکافی فی الفقه:137.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3:281 حدیث 12، [4]التهذیب 2:27 حدیث 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2:28 حدیث 82،الاستبصار 1:263 حدیث 945.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المفید فی المقنعة:14،و الطوسی فی المبسوط 1:75.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1:141 حدیث 657،التهذیب 2:30 حدیث 88،الاستبصار 1:264 حدیث 953.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2:262 حدیث 1045،الاستبصار 1:269 حدیث 973.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3:286 حدیث 1، [6]الفقیه 1:186 حدیث 886،التهذیب 2:263 حدیث 1046 و 1047.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ابن حمزة فی الوسیلة:80.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ابن ابی عقیل کما نقله عنه فی المعتبر 2:45.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1)منهم:المحقق فی المعتبر 2:48،و [1]الشهید فی اللمعة:28.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إدریس فی السرائر:41.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دل علی القدمین و الأربعة انظر:الفقیه 1:140 حدیث 653،و التهذیب 2:19 حدیث 55،و الاستبصار 1:250 حدیث 899 و لما یدل علی مثل الشخص و مثلیه انظر:التهذیب 2:22 حدیث 62 و الاستبصار 1:258 حدیث 891.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المختلف:71.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ذهب الیه المحقق فی الشرائع 1:62،و [3]مال الیه الشهید فی الذکری:123.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النهایة:60.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1)الذکری:124.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1:207.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انظر:الفقیه 1:146 حدیث 678،الکافی 3:443 حدیث 5،التهذیب 2:4 حدیث 4،الاستبصار 1:218 حدیث 774.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الذکری:124.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1:118 مسألة 219 کتاب الصلاة.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2:54.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1:302 حدیث 1378،1381،التهذیب 2:339 حدیث 1400،الاستبصار 1:279 حدیث 1013.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الناصریات:230 مسألة 76(ضمن الجوامع الفقهیة).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الذکری:125، [1]السنن الکبری 2:479.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2:339 حدیث 1401.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کتب السید المتوفرة خالیة من ذلک إلا أن المختلف:71 و مفتاح الکرامة 2:35 و [2]الجواهر 7:237 و [3]الحدائق 6:240 حکوا ذلک عن السید و البعض عن جملة.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1:76.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3:448 حدیث 25، [5]التهذیب 2:132 و 133 حدیث 509 و 513 و 514،و الاستبصار 1:282 حدیث 1027.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منهم:ابن إدریس فی السرائر:39،و المحقق فی المعتبر 2:55. [6]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2:132 حدیث 509-513،الاستبصار 1:282 باب 155.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2:135.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الاستبصار 1:284-285.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2:133 حدیث 516،الاستبصار 1:283 حدیث 1028 و 1029 و غیرها.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2:135 حدیث 528،الاستبصار 1:285 حدیث 1045.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طه:14.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4:5-6،تفسیر ابن کثیر 3:151 [2]و انظر:تفسیر أبو الفتوح الرازی 7:45.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2:268 حدیث 1070،الاستبصار 1:287 حدیث 1051.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1)منهم:الشهید فی الذکری:130.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3:292 حدیث 3،الاستبصار 1:286 حدیث 1046 و هی بالمضمون و لیس بالنص.</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1:265 حدیث 1057 و 266 حدیث 1059،الاستبصار 1:286 حدیث 1047.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3:288 حدیث 3،التهذیب 2:264 حدیث 1051.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3:389 حدیث 4 و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منهم:الشیخ فی النهایة:58،و أبو الصلاح الحلبی فی الکافی فی الفقه:137 و ابن حمزة فی الوسیلة:79، و الشهید فی اللمعة:28.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2:25 حدیث 70،الاستبصار 1:261 حدیث 936.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الهدایة:29.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1:139 حدیث 647،التهذیب 2:26 حدیث 73،الاستبصار 1:246 حدیث 881.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1:163 حدیث 213،المحاسن 1:292 حدیث 445،الذکری:119.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3:274 حدیث 6، [2]ثواب الأعمال:58 حدیث 2،التهذیب 2:40 حدیث 129.و فی الجمیع:(ان فضل الوقت الأول.).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3:274 حدیث 3،4،5،7،8، [3]التهذیب 2:39-40 حدیث 124-127،الاستبصار 1:244 حدیث 870-872.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5:188 حدیث 625،الاستبصار 2:254 حدیث 895.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2:723.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فی المختلف:299 ما نصه:(و کلام ابن أبی عقیل یوهم الوجوب فإنه قال حیث حکی صفة سنة رسول اللّه صلّی اللّه علیه و آله:فأوجب بسنته علی أمته ان لا یصلی أحد منهم المغرب و العشاء بعد منصرفهم من عرفات حتی یأتوا المشعر الحرام).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3:279 حدیث 6،التهذیب 2:31 حدیث 95،الاستبصار 1:267 حدیث 965.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1:85.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المقنعة:27.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نقله فی الذکری:119.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1:72،الخلاف 1:83 مسألة 5 کتاب الصلاة.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الذکری:119.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1)الذکری:119.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2:252 حدیث 1001،الاستبصار 1:257 حدیث 922.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العلل:247 حدیث 2، [2]صحیح البخاری 1:142،صحیح مسلم 1:430 حدیث 615 سنن ابن ماجة 1:222 حدیث 677.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1:85.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ابن الجنید،کما فی المختلف:73.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1:211.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1)الذکری:128.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النهایة:62.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3:286 حدیث 11، [3]التهذیب 2:35 حدیث 110.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الخصال:417 حدیث 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فی«ع»و«ح»،و لأجل اقتضاء الموضوع لها أثبتت من نسخة«ن».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3:284،285 حدیث 2،5،الفقیه 1:143،144 حدیث 668،669،التهذیب 2:255 حدیث 1010،1011.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1:85.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الشیخ فی النهایة:62،و ابن إدریس فی السرائر:41،و الشهید فی اللمعة:28.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جوابات المسائل الرسیّة(ضمن رسائل الشریف المرتضی)3:350.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العلامة فی المختلف:74 عن ابن ابی عقیل،و السید العاملی فی مفتاح الکرامة:2:43 [1] عن أبی علی و أبی العباس.</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1)المختلف:74.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2:320 حدیث 1306،الاستبصار 1:345 حدیث 1301.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1:49 مسألة 13 من کتاب الصلاة.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1:151،صحیح مسلم 1:423 حدیث 161.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جوابات المسائل الرسیة(ضمن رسائل الشریف المرتضی)2:350.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الی الحدیث المتقدم هامش رقم 2 صفحة 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1:78.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المبسوط 1:126 و النهایة:128،و ابن إدریس فی السرائر:41.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الذکری:136.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3:291 حدیث 1،التهذیب 3:158 حدیث 340.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المحقق فی الشرائع 1:64،و الشهید فی الذکری:136.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1:59 مسألة 6 کتاب مواقیت الصلاة.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3:291 حدیث 1، [1]التهذیب 3:158 حدیث 340 و فیهما:(.صلاة العصر و قد صلیت منها رکعتین).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1:315 حدیث 1430،التهذیب 2:174 حدیث 152،153،الاستبصار 1:290 حدیث 1065،1066.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المقنعة:23.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1)الذکری:126.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1:568 حدیث 293،سنن النسائی 1:277.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3:453 حدیث 9.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منها:ما رواه الکلینی فی الکافی 3:452 حدیث 8،و [3]الصدوق فی الفقیه 1:357 باب نوادر الصلاة.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1:81.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النسائی 1:275،سنن البیهقی 2:454،سنن ابن ماجة 1:398 حدیث 1253.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2:174 حدیث 694 و 695،الاستبصار 1:290 حدیث 1065 و 1066.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3:290 حدیث 8، [1]التهذیب 2:268 حدیث 1068 و فیهما:(عرشا).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1:76-77.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الذکری:126.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2:67،مسند أحمد 2:333 و 439.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1:81.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1:152،الموطأ 1:220.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2:353 حدیث 1466.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2:178 حدیث 869،سنن النسائی 1:284،مسند أحمد 4:80 و 81.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1:215.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الفرقان:62.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1:315 حدیث 1428 مع اختلاف فی ترتیب الروایة.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2:163 حدیث 639-642.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حکاه عنه العلامة فی المختلف:149.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3:452 حدیث 5، [2]التهذیب 2:163 حدیث 638.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1:209.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الذکری:131.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1:145.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3:274 حدیث 3،التهذیب 2:39 حدیث 123،124،الاستبصار 1:244 حدیث 868.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2:273 حدیث 1086.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2:22 حدیث 62،الاستبصار 1:248 حدیث 891.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2:125 حدیث 243،الاستبصار 1:282 حدیث 1025.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2:125 حدیث 244،الاستبصار 1:282 حدیث 1026.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2:126 حدیث 477،478،الاستبصار 1:281 حدیث 1022،1023.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النهایة:121.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1:214.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3:449 حدیث 27، [2]التهذیب 2:124 حدیث 241،الاستبصار 1:280 حدیث 1019.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الذکری:125.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2:266-268.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3:450،حدیث 1، [4]التهذیب 2:268 حدیث 1067.الاستبصار 1:278 حدیث 1011.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2:267 حدیث 1062.الاستبصار 1:277 حدیث 1006.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الذکری:123.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3:441 حدیث 10، [6]التهذیب 2:168 حدیث 664 باختلاف یسیر فیهما،الاستبصار 1:280 حدیث 1017.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2:168 حدیث 665.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إدریس فی السرائر:67.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1:76،و النهایة:61.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1:302 حدیث 1382-1384،التهذیب 2:118،119 حدیث 446،447،الاستبصار 1:279،280 حدیث 1014،1015،1017،1018.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1:302 حدیث 1381،التهذیب 2:119 حدیث 447،الاستبصار 1:279 حدیث 1015.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1:302 حدیث 1383 و 1384،التهذیب 2:119 حدیث 448،الاستبصار 1:280 حدیث 1016 و 1017.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1:236 حدیث 1040،التهذیب 3:304 حدیث 933،الاستبصار 1:459 حدیث 1780.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الصدوق فی المقنع:37.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3:305 حدیث 937،938،الاستبصار 1:459 حدیث 1784 و 1785.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المقنع:17.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جمل العلم و العمل:67.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1)القاموس(کمل)4:46.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نسخة«ع»:لا.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1:210.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ابن الجنید کما نقله عنه فی المختلف:76،و ابن إدریس فی السرائر:42،و المحقق فی المعتبر 2:65.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1:178 حدیث 843.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النهایة:62-63.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منهم:المفید فی المقنعة:14،و ابن حمزة فی الوسیلة:82،و [3]سلار فی المراسم:60،و ابن زهرة فی الغنیة (الجوامع الفقهیة):494.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منها:ما رواه فی الفقیه 1:177 حدیث 840،التهذیب 2:44 حدیث 139 و غیرها.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الذکری:162.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1:100.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العزیز«مع المجموع»3:242.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الذکری:162.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العزیز«بهامش المجموع»3:220.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فی«ن»زیادة:(له).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2:383 حدیث 1598.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1)زویت:تنحت،لسان العرب(زوی)14:363.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4:2215 حدیث 2889 کتاب الفتن،سنن ابی داود 4:97 حدیث 4252،مسند أحمد 5:278 و 284.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1)الذکری:163.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1)البیان:53.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نسخة«ن».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2:45 حدیث 143.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نسخة(علیه السلام):وراءهم.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1:78 و النهایة:63،و [1]ابن حمزة فی الوسیلة:83،و المحقق فی الشرائع 1:66، و الشهید فی الذکری:163 و [2]الدروس:30.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منهم:أبو الصلاح الحلبی فی الکافی فی الفقه:138،و ابن البراج فی المهذب 1:84.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1)زیادة من نسختی«ح»و«ن».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1:87،النهایة:63.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الذکری:167.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1:178 حدیث 842،التهذیب 2:44 حدیث 142.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3:487 حدیث 6، [2]التهذیب 2:44 حدیث 141.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1)الذکری:162.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[2]عوق):3:270.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الذکری:163.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الدروس:30،و البیان:53. [4]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1)نسبه فی المختلف:79 الی ابن ابی عقیل کما سیأتی.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1:162.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ممن ذهب الیه ابن حمزة فی الوسیلة:84،و المحقق الحلی فی شرائع الإسلام 1:66.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المختلف:79.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1:79.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3:229 حدیث 589.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2:77.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1)القائل هو المفید فی المقنعة:111،و الشیخ فی النهایة:338.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المحقق فی الشرائع 4:73.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الذکری:167.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الذکری:167.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3:308 حدیث 952.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3:308 حدیث 954.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1:162.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3:308 حدیث 952،954.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إلیه العلامة فی النهایة 1:406.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الجدد:الأرض الصلبة مجمع البحرین(جدو)3:21.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1:291 حدیث 1323.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1:291 حدیث 1324.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1)الذکری:167.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3:441 حدیث 1، [2]التهذیب 3:170 حدیث 374،قرب الاسناد:11.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3:440 حدیث 5، [3]التهذیب 3:228 حدیث 581.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3:229 حدیث 589.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2:77.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1:102.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العزیز(مطبوع مع المجموع)3:215،الوجیز 1:37.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1:102.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 1:98،الوجیز 1:37.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البقرة:115.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النهایة:64، [4]مجمع البیان 1:191.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3:229 حدیث 585.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1)الجمهرة 2:59.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1:37.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3:440 حدیث 7.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1:101.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3:284 حدیث 1، [1]التهذیب 2:46 حدیث 147،الاستبصار 1:295 حدیث 1088.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1)الذکری:164.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1:80.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1:57 مسألة 49 من کتاب الصلاة.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1)الحج:46.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1:102.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2:45 حدیث 144،الاستبصار 1:295 حدیث 1085.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1)المختلف:78.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1:179 حدیث 846،التهذیب 2:48 حدیث 157،الاستبصار 1:297 حدیث 1095.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3:284 حدیث 3،1 [1] التهذیب 2:47 حدیث 154،الاستبصار 1:296 حدیث 1090.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2:141 حدیث 552 و 553،الاستبصار 1:296 حدیث 1091 و 1093.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منهم:المفید فی المقنعة:36،و الشیخ فی المبسوط 1:80 و [2]التهذیب 2:47.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2:46 حدیث 150،الاستبصار 1:297 حدیث 1098.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الناصریات(الجوامع الفقهیة):230.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2:48 حدیث 154،155،160.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1:81.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2:47،48 حدیث 150،152،155.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1:94.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2:365 حدیث 1515 و فیه:(یستر به عورته).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2:84.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3:399 حدیث 11،التهذیب 2:211 حدیث 828.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3:399 حدیث 11، [1]العلل:357 باب 71 حدیث 1،2،التهذیب 2:211،212 حدیث 828،832،الاستبصار 1:387 باب 226 حدیث 1469،1470.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6:452 حدیث 7.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السرائر:56.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حیاة الحیوان الکبری 2:264 انه عبارة عن کلب الماء،و هو من ذوات الشعر کالمعز.</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2:84.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الذکری:144.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3:399 حدیث 11،التهذیب 2:211 حدیث 828.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1:82.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المعتبر 2:86،و [2]الشرائع 1:69،و [3]الشهید فی الذکری:144،و [4]الدروس:26،و البیان: 57.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3:401 حدیث 16، [5]التهذیب 2:210 حدیث 821،الاستبصار 1:384 حدیث 1456.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3:400 حدیث 14، [6]التهذیب 2:210 حدیث 822،الاستبصار 1:384 حدیث 1457.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1:3 مسألة 11 من کتاب الطهارة.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منهم:والد الصدوق فی الفقیه 1:170،و الصدوق فی الفقیه 1:171،و العلامة فی المختلف:79.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3:397 حدیث 1، [7]التهذیب 2:209 حدیث 818،الاستبصار 1:383 حدیث 1454.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1)الذکری:144.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نسخة«ح»:عن الغسل و الجز،و فی نسخة(علیه السلام):عن الجز.</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1:160 حدیث 750،التهذیب 2:203 حدیث 794.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3:397 حدیث 1، [1]التهذیب 2:209 حدیث 818،الاستبصار 1:383 حدیث 1454.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2:209 حدیث 819،الاستبصار 1:384 حدیث 1455.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1:83،التهذیب 2:206.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2:207 حدیث 810،الاستبصار 1:383 حدیث 1453.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الذکری:146.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2:367 حدیث 1526.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1:82.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فی المختلف:65.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الشیعة:65.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العاملی فی مفتاح الکرامة 2:149:و [2]نقل الشهید عن بعض الأصحاب اشتراط الدبغ إن استعمل فی مائع و الا فلا،و نقله المحقق الثانی عن بعض مشایخه،و هذا القول لم اعرف حکایته إلا منهما.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1:164 حدیث 774.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3:399 حدیث 10، [1]التهذیب 2:207 حدیث 810،812،الاستبصار 1:385 حدیث 1462.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3:400 حدیث 12، [2]التهذیب 2:205 حدیث 801.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الخیوط التی تمدّ طولا فی النسج،انظر:المعجم الوسیط 1:424.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الخیوط العرضیة فی النسج،انظر:المعجم الوسیط 2:819.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1:171 حدیث 808،التهذیب 2:208 حدیث 817.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2:90.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2:90.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المنتهی 1:229.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1:171 بعد حدیث 807.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2:207 حدیث 810،الاستبصار 1:383 حدیث 1453.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2:367 حدیث 1524،الاستبصار 1:386 حدیث 1468.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6:453 حدیث 3، [1]التهذیب 2:208 حدیث 816،الاستبصار 1:386 حدیث 1614.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الزرد:هو عبارة عن حلقات المغفر و الدرع،انظر:لسان العرب(زرد)3:194.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1:164 حدیث 774 و لیس فیه الزبیر بن العوام،صحیح البخاری 4:50 باب 91 من الجهاد، صحیح مسلم 3:1647 باب 3 حدیث 26،سنن الترمذی 3:132 باب حدیث 1776،مسند أحمد 3: 122،192،252. [2]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4:50 باب 91 من الجهاد،و 7:195 باب 29 من اللباس،صحیح مسلم 3:1646 باب 3 حدیث 2076،سنن النسائی 8:202 باب 92 من الزینة،سنن ابی داود 4:50 حدیث 4056، [3]مسند أحمد 3:127،180. [4]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العوالی 1:456 حدیث 197.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6:477 حدیث 8، [6]التهذیب 2:373 حدیث 1553.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2:89. [7]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3:132 حدیث 1775.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6:454 حدیث 6، [1]التهذیب 2:364 حدیث 1510.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3:1641 حدیث 2069،مسند أحمد 6:348 و 354، [2]سنن ابن ماجة 2:1189 حدیث 3594.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الیه الشیخ فی النهایة:98.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2:357 حدیث 1478.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ذهب إلیه المفید،کما هو ظاهر المقنعة:25،و العلامة فی المنتهی 1:229.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2:207 حدیث 810،الاستبصار 1:386 حدیث 1468.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قوله المحقق فی المعتبر 2:91،و [1]العلامة فی التذکرة 1:96،و [2]الشهید فی الذکری:145.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1:659 حدیث 3043 و 244،حدیث 2445،مستدرک الحاکم 2:198،اخبار أصفهان 1:90،کنز العمال 12:155،سنن الدار قطنی 4:170 حدیث 33،سنن البیهقی 7:356 حدیث 357،سنن سعید بن منصور 1:378 حدیث 1144 و 1146 و 1145،أصول الکافی 2:462 حدیث 1-2 التوحید:353 حدیث 24،الفقیه 1:36 حدیث 132.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2:92.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الذکری:146.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الذکری:146.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المختلف:82.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1)منهم:الشافعی کما فی کفایة الأخیار 1:57،و المجموع 3:65-166،و أحمد بن حنبل کما فی الإنصاف 1: 447،و السراج الوهاج:52.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الشافعی و داود و مالک و أبو حنیفة و أحمد،انظر:الأم 1:89،المجموع 3:167، [1]کفایة الأخیار 1: 57،اللباب 1:61،المغنی 1:651،الإنصاف 1:448.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الأعراف:31.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انظر:مجمع البیان 2:413،التفسیر الکبیر 14:60-61، [3]تفسیر الکشاف 2:76.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3:394 حدیث 2، [5]التهذیب 2:217 حدیث 855.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2:365 حدیث 1515.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الذکری:139.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تحریر الأحکام 1:31.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6:501 حدیث 26، [1]التهذیب 1:374 حدیث 1151.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1:67 حدیث 253.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1:65 حدیث 250.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1:92.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2:99.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فی الفقه:139.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1:83.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7:331 حدیث 19120 نقلا عن الطبرانی فی المعجم الأوسط.</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الذکری:140. [4]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الذکری:140.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1:92.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الذکری:146.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2:214 حدیث 837.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الذکری:146.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1)الذکری:141.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1:87.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الزیادة وردت فی«ح».</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فی«ع»:المرام.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المغنی 1:672.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ذهب إلیه أحمد کما فی فتح العزیز 4:90.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النور:31.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فتح العزیز 4:88،و الجامع لأحکام القرآن للقرطبی 12:228.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1:243 حدیث 1081.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2:319 حدیث 1183.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الذکری:139.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الاقتصاد:258.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الفقه:139.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النور:31.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1:167 حدیث 785.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الذکری:140.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 الحسن البصری کما فی المنتهی 1:237،و [1]المعتبر 2:103.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3:394 حدیث 2، [3]التهذیب 2:217 حدیث 855.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2:103.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الشرائع:345 باب 54 حدیث 2، [5]المحاسن للبرقی:318 حدیث 45. [6]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منهم:الشیخ فی المبسوط 1:87،و [7]المحقق فی المعتبر 2:103. [8]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1:244 حدیث 1085،علل الشرائع:346 باب 54 حدیث 3. [9]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1:93.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1:88،و المحقق فی المعتبر 2:103.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 هامش«ن»ما لفظه:(وقت الأداء و لعدم شرطه«صح»).</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1:151 مسألة 166 کتاب الصلاة.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1)الذکری:141.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1:93.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1:65 حدیث 248.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الأعراف:31.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منهم:الشیخ فی المبسوط 1:87،و المحقق فی المعتبر 2:105.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2:365 حدیث 1517 باختلاف یسیر.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1)جمل العلم و العمل:80.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المراسم:76.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الذکری:141.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2:108.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منهم:الشیخ فی المبسوط 1:87،و المحقق فی المعتبر 2:106.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جمل العلم و العمل:80.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2:365 حدیث 1516،الفقیه 1:168 حدیث 793.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3:396 حدیث 16، [3]التهذیب 2:364 حدیث 1512.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السرائر:55.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1)الذکری:142.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7:117،صحیح مسلم 2:975 حدیث 412،سنن ابن ماجة 1:3 حدیث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الذکری:142.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الذکری:142.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7:117،صحیح مسلم 2:975 حدیث 412،سنن ابن ماجة 1:3 حدیث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الذکری:142.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1:129.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2:161.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3:177 حدیث 397.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3:306 حدیث 944.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3:395 حدیث 5، [1]الفقیه 1:166 حدیث 782 مع اختلاف فیهما.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3:395 حدیث 8، [1]الفقیه 1:174 حدیث 823،الاستبصار 1:392 حدیث 1492.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1:48،فتح العزیز 4:96.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1)الذکری:141.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2:106.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الذکری:141. [2]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الشیخ المفید فی المقنعة:25،و الشیخ الطوسی فی النهایة:98.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2:93.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1:98.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منهم:المحقق فی المعتبر 2:93،و الشهید فی البیان:58،و اللمعة:29.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1)المراسم:65.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الذکری:146.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انظر:فرهنک آنندراج 3:2415 و 6:4188،البرهان القاطع:1101 و 643.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2:371 حدیث 1545،قرب الاسناد:170.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3:403 حدیث 28، [2]التهذیب 2:234 حدیث 920.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3:403 حدیث 32، [3]التهذیب 2:234 حدیث 923.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2:233 حدیث 919،الفقیه 1:358 حدیث 1573.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2:233 حدیث 916.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3:403 حدیث 29، [1]الفقیه 1:163 حدیث 767،التهذیب 2:213 حدیث 835.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1:163 حدیث 769.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الذکری:147.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3:402 حدیث 22،التهذیب 2:373 حدیث 1549،1550.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1:99.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1)الذکری:146.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3:394 حدیث 2، [2]التهذیب 2:217 حدیث 855.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1:83.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النهایة:97.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3:394 حدیث 4، [5]الفقیه 1:168 حدیث 792 و فیه:«قلت:و ما الصماء؟»و حذفت کلمة(التحاف)،التهذیب 2:214 حدیث 841.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1:98. [6]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الذکری:148. [7]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2:229 حدیث 903،الاستبصار 1:398 حدیث 1519.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1:99.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الزیادة وردت فی«ح»و«ن».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2:230 حدیث 904.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الشیخ المفید فی المقنعة:25،و الشیخ الطوسی فی المبسوط 1:83،و النهایة:98.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السید العاملی فی مفتاح الکرامة 2:185: [3]حکی عن السید المرتضی.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منهم:الشیخ المفید فی المقنعة:25،و ابن البراج فی المهذب 1:74،و المحقق فی الشرائع 1:70،و الشهید فی فی اللمعة:30. [4]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2:232.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البیهقی 2:240.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الذکری:148.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المبسوط 1:83.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1:172 ذیل حدیث 813.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6:460 حدیث 1، [1]التهذیب 2:215 حدیث 846.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6:461 حدیث 7، [2]التهذیب 2:215 حدیث 847.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الذکری:149.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1:173 حدیث 814.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1:173 حدیث 815.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1:173 حدیث 816 و فیه:«إنی لأعجب ممن یأخذ فی حاجة و هو معتم تحت حنکه کیف لا تقضی حاجته».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1:173 حدیث 817،و بین المعقوفین زیادة منه.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الذکری:149.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3:394 حدیث 3، [1]التهذیب 2:366 حدیث 1521.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الذکری:278.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1:166 حدیث 783.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3:395 حدیث 6، [2]التهذیب 2:366 حدیث 1518.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3:400 حدیث 13، [3]التهذیب 2:227 حدیث 894.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2:227 حدیث 894.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2:98.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3:402 حدیث 19، [1]الفقیه 1:166 حدیث 781،التهذیب 2:364 حدیث 1511.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ما رواه الصدوق فی الفقیه 1:168 حدیث 794.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2:361 حدیث 1494،الاستبصار 1:393 حدیث 1498.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2:361 حدیث 1495،الاستبصار 1:392 حدیث 1497.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3:403 حدیث 28، [2]التهذیب 2:234 حدیث 920.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3:404 حدیث 31، [3]التهذیب 2:234 حدیث 921،922.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الذکری:148.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الاسناد:101.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المختلف:81.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السرائر:58.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1:165 حدیث 776،التهذیب 2:372 حدیث 1548.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1:172 حدیث 810.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سبأ:12.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المحاسن:618 حدیث 53، [3]الکافی 6:476 حدیث 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3:1671 حدیث 2110.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1)المحاسن:615 حدیث 39،40،الکافی 3:393 حدیث 26،27،التهذیب 2:377 حدیث 1569، 1570.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السرائر:58.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1:84،النهایة:99.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2:363 حدیث 1503.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1:86.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1)شرح الکبیر علی متن المقنع 1:513،شرح الأزهار 1:184،المجموع 3:164.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الذکری:150.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الروشن:الکوّة،الصحاح(رشن)5:2124.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الساباط:سقیفة بین دارین تحتها طریق،القاموس(سبط)2:363.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1:424 حدیث 109.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فی«ع»:یتشاغل.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1:87.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محمد(صلی الله علیه و آله):32.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7:273 حدیث 12،الفقیه 4:66 حدیث 195.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الشهید فی الذکری:150.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1)الشیخ المفید فی المقنعة:25،و الشیخ الطوسی فی النهایة:100.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الوسیلة:87.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زهرة فی الغنیة(الجوامع الفقهیة):496.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الأصول 11:16 حدیث 8480.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2:231،حدیث 911،الاستبصار 1:399 حدیث 1526.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ذکره فی المصباح و نقل ذلک عنه ابن إدریس فی السرائر:57،و العلامة فی المختلف:85.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السرائر:57.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منهم:المحقق فی الشرائع 1:71،و المعتبر 2:110،و [1]الشهید فی اللمعة:31.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2:232 حدیث 912،الاستبصار 1:400 حدیث 1527.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3:298 حدیث 4، [1]التهذیب 2:230 حدیث 905،الاستبصار 1:398 حدیث 1520،و فیها: (شبر).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1:89.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الذکری:150.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3:298 حدیث 4،التهذیب 2:230 حدیث 905،الاستبصار 1:398 حدیث 1520.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منها:ما رواه الشیخ فی التهذیب 2:231 حدیث 911،الاستبصار 1:399 حدیث 1526.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3:298 حدیث 4، [1]التهذیب 2:231 حدیث 907،الاستبصار 1:399 حدیث 1522.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الذکری:150.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1:89.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1:223 حدیث 104،و 2:257 حدیث 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النسخ المعتمدة:(الإعادة)،و الصحیح المثبت من هامش نسخة«ح»،و یؤیده ما بعدها.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1:90.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1:87.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الذکری:150.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الشیخ المفید فی المقنعة:10،و الشیخ الطوسی فی التهذیب 2:369 ذیل حدیث 1536.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منهم:العلامة فی التذکرة 1:87،و [2]الشهید فی الذکری:15. [3]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2:369 حدیث 1537،الاستبصار 1:393 حدیث 1499.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2:370 حدیث 1538،الاستبصار 1:393 حدیث 1500.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رسائل الشریف المرتضی المجموعة الاولی:275.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الفقه:141.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المدثر:5.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2:369،370 حدیث 1537،1538،الاستبصار 1:393 حدیث 1499،1500.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1:246 حدیث 747.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المعاطن:جمع معطن و هو مبرک الإبل حول الحوض،القاموس المحیط(عطن)4:248.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2:369 حدیث 1536،الاستبصار 1:393 حدیث 1501.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فخر المحققین فی إیضاح الفوائد 1:94.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الفقه:141.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1:94.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2:369 ذیل حدیث 1536.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هما:أبو علی محمد بن عبد الوهاب بن سلام،و ابنه أبو هاشم عبد السلام،و کلاهما من رؤساء المعتزلة،هدیة الأحباب:118،الکنی و الألقاب 2:126.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إیضاح الفوائد 1:94.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فخر المحققین قوله فی إیضاح الفوائد 1:96.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الفقه:141.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النهایة:99،و الشهید فی الدروس:28.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1:156 حدیث 727،التهذیب 2:374 حدیث 1554،الاستبصار 1:395 حدیث 1505.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الفقه:141.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2:219 حدیث 863،الاستبصار 1:394 حدیث 1504.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1:88.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1:244.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المحاسن:365 حدیث 109، [4]الکافی 3:391 حدیث 17، [5]التهذیب 2:376 حدیث 1563.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1)المحاسن:615 حدیث 39، [1]الکافی 3:393 حدیث 27، [2]التهذیب 2:377 حدیث 1570.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3:392 حدیث 24، [3]التهذیب 2:377 حدیث 1568.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الحشش:المرحاض،انظر القاموس المحیط(حش)2:269.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1:246. [4]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منهم:الشیخ الطوسی فی المبسوط 1:86،و [5]النهایة:100،و [6]المحقق فی المعتبر 2:112. [7]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فی الفقه:141.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3:389 حدیث 6، [8]التهذیب 2:377 حدیث 1571.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2:222 حدیث 877 و فیه:«رش و صل».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1:86، [1]النهایة:100. [2]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الزیادة وردت فی«ن»و«ح».</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الشیخ الطوسی فی المبسوط 1:86،و [3]المحقق فی المعتبر 2:116.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2:222 حدیث 874.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1:157 حدیث 731،التهذیب 2:222 حدیث 876.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1:76.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السرائر:58.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2:222 حدیث 875.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المنتهی 1:245.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1)الصحاح(علل)5:1773.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1:245.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1:253 حدیث 769،سنن أبی داود 1:133 حدیث 493.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1:85،و النهایة:101،و [2]المحقق فی الشرائع 1:72.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الفقه:141.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2:449.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2:220 حدیث 867،الاستبصار 1:395 حدیث 1506.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1:119،سنن الدارمی 2:224، [3]سنن البیهقی 1:222،مسند أحمد 2:222. [4]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عمدة القارئ 4:181.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المنتهی 1:245. [5]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الفقه:141.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1:246. [2]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المحیط(قری)4:377.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2:219 حدیث 863،الاستبصار 1:394 حدیث 1504.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منهم:المحقق فی المعتبر 2:112،و [3]الشرائع 1:72،و [4]العلامة فی المنتهی 1:249،و [5]الشهید فی اللمعة:31. [6]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2:221 حدیث 873،الاستبصار 1:396 حدیث 1509.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3:390 حدیث 14.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المقنعة:25.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الفقه:141.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1:119،سنن الدارمی 2:224،سنن البیهقی 1:222،مسند أحمد 2:222.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2:228 حدیث 897،الاستبصار 1:397 حدیث 1514.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2:3774 حدیث 1555،الاستبصار 1:397 حدیث 1515.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2:219 حدیث 863،الاستبصار 1:394 حدیث 1504.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3:390 حدیث 13، [2]التهذیب 2:227 حدیث 896،الاستبصار 1:397 حدیث 513.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المحیط(عنز)2:184.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3:390 حدیث 13،التهذیب 2:227 حدیث 896،الاستبصار 1:397 حدیث 1513.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النهایة:99.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1:245.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1:156 ذیل حدیث 727.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2:228 حدیث 898.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النهایة:99.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الذکری:69.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المنتهی 1:245.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کامل الزیارات:251 باب 83 حدیث 1 و [6]فیه:«الصلاة الفریضة عند قبر الحسین(علیه السلام)تعدل حجة و النافلة تعدل عمرة».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کامل الزیارات:251 باب 83 حدیث 2-4. [7]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الطوسی فی المبسوط 1:85،و [1]العلامة فی المنتهی 1:247.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المقنعة:25.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1:156 ذیل حدیث 727.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3:388 حدیث 5، [3]التهذیب 2:220 حدیث 865.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2:221 حدیث 869.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3:389 حدیث 10، [4]التهذیب 2:375 حدیث 1560.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3:389 حدیث 8، [5]الفقیه 1:156 حدیث 728،التهذیب 2:220 حدیث 866.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5:279.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نقله عنه العلامة فی المختلف:85.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البقرة:144،150. [6]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صحیح مسلم 2:968 حدیث 1330،سنن النسائی 5:220،مسند أحمد 5:201،208. [7]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3:391 حدیث 18، [1]التهذیب 5:279 حدیث 954 و فیه:«لا تصلح صلاة المکتوبة فی جوف الکعبة»،الاستبصار 1:298 حدیث 1102.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5:279 حدیث 955،الاستبصار 1:298 حدیث 1103.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3:391 حدیث 18، [2]التهذیب 5:279 حدیث 954،الاستبصار 1:298 حدیث 1102.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3:392 حدیث 21، [3]التهذیب 2:376 حدیث 1566.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3:389 حدیث 6، [4]التهذیب 2:377 حدیث 571.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1:88. [5]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نهایة الأحکام 1:346. [6]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الفقه:141.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1:162 حدیث 764،التهذیب 2:226 حدیث 890،الاستبصار 1:396 حدیث 1512.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الاسناد:87، [2]الکافی 3:391 حدیث 16، [3]الفقیه 1:162 حدیث 763،التهذیب 2:225 حدیث 889.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1:165 حدیث 776،الکافی 3:390 حدیث 15، [4]التهذیب 2:225 حدیث 888.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1:162 ذیل حدیث 764.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2:226.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منهم:الشیخ فی النهایة:100،و [5]المحقق فی المعتبر 2:114. [6]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فتح القدیر 1:362.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1)المحاسن:617 حدیث 50،الکافی 3:391 حدیث 20، [1]التهذیب 2:226 حدیث 891.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العلامة فی المختلف:85،و نسخة الکافی فی الفقه الموجودة بأیدینا خالیة منه،و أشار محقق الکتاب الی وجود بیاض فی النسخ،فلعل هذا الحکم موجود هناک،انظر:الکافی فی الفقه:141.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3:390 حدیث 15، [2]الفقیه 1:165 حدیث 776،التهذیب 2:225 حدیث 888.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1:176 حدیث 830،التهذیب 2:390 حدیث 1250،الاستبصار 1:334 حدیث 1257.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1:229.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الأحکام 1:348.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1:249. [3]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1:90.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فی الفقه:141. [4]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المنتهی 1:248.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منهم:سلار فی المراسم:66،و ابن حمزة فی الوسیلة:88،و الشهید فی اللمعة:31.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النسائی 2:65.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3:388 حدیث 4، [1]التهذیب 2:221 حدیث 871.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1:88.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فی«ن»:مشهر.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3:390 حدیث 15،الفقیه 1:165 حدیث 776،التهذیب 2:225 حدیث 888.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فی الفقه:141.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هی:أرض البیداء و ضجنان و ذات الصلاصل و بابل کما ورد فی الکافی 3:107 حدیث 10،و الفقیه 1:156 حدیث 726،و التهذیب 2:375 حدیث 1560،و سنن البیهقی 2:451.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3:264 حدیث 748.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1:152 حدیث 705،التهذیب 3:264 حدیث 748.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1:152 حدیث 705،التهذیب 3:264 حدیث 748.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1:153 حدیث 714،ثواب الأعمال:46 حدیث 1،التهذیب 3:248 حدیث 681.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1)المحاسن:57،حدیث 88، [1]الفقیه 1:154 حدیث 717،ثواب الأعمال:49 حدیث 1،التهذیب 3:261 حدیث 733.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3:255 حدیث 709.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3:263 حدیث 744.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1:186،سنن أبی داود 2:69 حدیث 1447، [1]سنن النسائی 3:198،مسند أحمد 5:182، [2]الجامع الصغیر للسیوطی 1 191 حدیث 1276 نقلا عن الطبرانی.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2:58 حدیث 601،سنن ابن ماجة 1:439 حدیث 1375،1378.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المحاسن:55 حدیث 84، [3]الفقیه 1:152 حدیث 703،ثواب الأعمال:51 حدیث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3:368 حدیث 4، [4]التهذیب 3:253 حدیث 695.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3:295 حدیث 1، [1]التهذیب 3:261 حدیث 738.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الذکری:156.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1:153 حدیث 709.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1:352. [3]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1:155 حدیث 723،التهذیب 3:256 حدیث 710.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1:153 حدیث 708،التهذیب 3:253 حدیث 696.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الذکری:156. [1]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1:154 حدیث 716،التهذیب 3:254 حدیث 702.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السرائر:60.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الذکری:158.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3:369 حدیث 9، [3]التهذیب 3:257 حدیث 719.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النهایة:109.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السرائر:60.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1)النساء:43.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3:371 حدیث 15، [2]التهذیب 3:258 حدیث 722.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3:370 حدیث 11، [3]التهذیب 3:258 حدیث 721.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3:369 حدیث 10، [4]التهذیب 3:258 حدیث 720.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1:154 حدیث 718،التهذیب 3:256 حدیث 711.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الذکری:156.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3:256 حدیث 712،الاستبصار 1:442 حدیث 1704.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3:256 حدیث 713،الاستبصار 1:442 حدیث 1705.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1:152 حدیث 700،التهذیب 3:256 حدیث 714،الاستبصار 1:442 حدیث 1706.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فی«ح»:و ما.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الذکری:157.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3:369 حدیث 8، [1]التهذیب 3:258 حدیث 724.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3:263 حدیث 742.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النهایة:110.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العنکبوت:29.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3:262 حدیث 741.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النهایة:110. [3]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1:154 حدیث 716،التهذیب 3:254 حدیث 702.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3:369 حدیث 8، [4]التهذیب 3:258 حدیث 724.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1)السرائر:60.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3:227 مسألة 2 کتاب القضاء.</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المختلف:160.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الزیادة وردت فی«ح».</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القرآن 1:156.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الذکری:158.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1:154 حدیث 716،التهذیب 3،249 حدیث 682.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الاسناد:120، [2]التهذیب 3:249 حدیث 683.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الذکری:156. [3]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3:369 حدیث 5 [1] التهذیب 3:259 حدیث 725.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الذکری:156. [2]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1:154 حدیث 716،التهذیب 3:249 حدیث 682.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3:255 حدیث 708.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3:255 حدیث 709.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الرطانة:التکلم بالعجمیة،لسان العرب(رطن)13:181.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3:369 حدیث 7.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3:249 حدیث 684.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1:388.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الأحکام 1:358.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2:451.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الذکری:156.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تحریر الأحکام 1:54.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المعتبر 2:451.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3:369 حدیث 6. [2]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1)البقرة:181.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المختلف:161.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1:160.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الذکری:158.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1)البقرة:181.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البقرة:114.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الذکری:157.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التوبة:28.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 2:431.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منهم:الشهید فی الذکری:157. [5]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1)التوبة:91.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الروزنة:الکوة،القاموس المحیط(رزن)4:227.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الزیادة من«ن».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3:368 حدیث 3، [1]التهذیب 3:260 حدیث 732.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1:153 حدیث 713،التهذیب 3:260 حدیث 730.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3:368 حدیث 2، [1]التهذیب 3:259 حدیث 727.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الذکری:158.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3:300.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3:368 حدیث 2، [3]التهذیب 3:259 حدیث 727.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1:153 حدیث 713 بسند آخر فی معناه،التهذیب 3:260 حدیث 730،الاستبصار 1:442 حدیث 1703.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القارئ 4:116-117.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1:177 حدیث 840،التهذیب 2:202 حدیث 924،925.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3:330 حدیث 1، [1]التهذیب 2:303 حدیث 1225،الاستبصار 1:331 حدیث 1241.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3:330 حدیث 2، [2]التهذیب 2:303 حدیث 1226،الاستبصار 1:331 حدیث 1242.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1:174 حدیث 826، [3]التهذیب 2:234 حدیث 924.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1:177 حدیث 840،علل الشرائع:341 حدیث 1، [1]التهذیب 2:234 حدیث 925.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1)فی«ع»و«ن»:نباتها.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1:92.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الذکری:161.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1)فی«ح»:علیها.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الزیادة فی«ح»و«ن».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1:92.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رسائل الشریف المرتضی 1:174.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فی«ع»و«ن»:الصیرفی،و هو تصحیف لانه لا وجود له فی المعاجم،و الصحیح داود الصرمی،و روایته عن الصادق(علیه السلام)غیر صحیح،بل الصحیح روایته عن أبی الحسن الثالث(علیه السلام)،راجع جامع الرواة 1: 305،و [2]رجال البرقی:59،داود بن ما فنّه الصرمی مولی بنی قرة.ثم بنی صرمة،منهم کوفی یکنی أبا سلیمان بقی الی أیام أبی الحسن صاحب العسکر(الهادی(علیه السلام))،راجع النجاشی:116،و علیه فما فی النسختین من وجود الصیرفی لا اعتماد علیه بل غلط واضح.</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2:307 حدیث 1246،الاستبصار 1:332 حدیث 1246 و فیهما:عن أبی الحسن الثالث(علیه السلام).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منها:ما رواه الصدوق فی الفقیه 1:177 حدیث 840،علل الشرائع:341 حدیث 1،و الشیخ فی التهذیب 2:234 حدیث 925.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1:251.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الذکری:161. [1]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3:390 حدیث 13، [2]الفقیه 1:286 حدیث 1301،التهذیب 2:312 حدیث 1267.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الطریحی فی مجمع البحرین 2:345 [3] مادة(جلح)بعد أن ذکر هذا الحدیث:الجلحاء:الملساء.</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2:313 حدیث 1275.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2:311 حدیث 1265.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3:232 حدیث 602.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3:175 حدیث 390.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الزیادة وردت فی«ح»و«ن».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2:306 حدیث 1240،الاستبصار 1:333 حدیث 1249.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منهم:أبو الصلاح فی الکافی فی الفقه:140-141.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المرتضی کما نقله عنه فی إیضاح الفوائد 1:94،96.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1:176 حدیث 830،التهذیب 2:235،309 حدیث 929،1250 و فی المصدرین عن:داود بن یزید،الاستبصار 1:334 حدیث 1257.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المحاسن:373 حدیث 140، [1]التهذیب 2:309 حدیث 1251،الاستبصار 1:334 حدیث 1258.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الذکری:160.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3:332 حدیث 12، [1]التهذیب 2:304 حدیث 1232،الاستبصار 1:334 حدیث 1256.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1:90.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الذکری:160. [2]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3:331 حدیث 7،التهذیب 2:306 حدیث 1238.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1:71 مسألة 60 کتاب الصلاة.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1)انظر:الوسائل 4:612 أبواب الأذان و الإقامة.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1:189 حدیث 905.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1:186 حدیث 889 و فیه:«و من صلی بإقامة صلی خلفه ملک».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1:186 حدیث 888.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2:285 حدیث 1139،الاستبصار 1:304 حدیث 1130.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قاله ابن عقیل کما فی المختلف:87.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السید المرتضی فی جمل العلم و العمل:(و الإقامة دون الأذان تجب علی کل من الرجال فی کل صلاة مکتوبة)،و هذه العبارة موجودة فی النسخة التی اعتمدها ابن البراج فی ه،و التی طبعتها جامعة مشهد ص 78،و نقلها العلامة فی المختلف:87،أما فی النسخة التی حققها أحمد الحسینی، و النسخة التی حققها السید مهدی الرجائی فلا وجود لهذه العبارة.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1)الخصال:511 حدیث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1:194 حدیث 907.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2:57 حدیث 201.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1:97.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الذکری:172.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فی«ع»:اعتبار.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2:51 حدیث 168،الاستبصار 1:300 حدیث 1107.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2:51 حدیث 167،الاستبصار 1:299 حدیث 1106.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2:51 حدیث 169،الاستبصار 1:300 حدیث 1108.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2:285 حدیث 1139.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1:417.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السید العاملی فی مفتاح الکرامة 2:259.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فی«ع»و«ح»:المندوبة.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1:261.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2:282 حدیث 1122.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1:261. [2]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النهایة:107.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هذه الزیادة وردت فی«ن».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3:18 حدیث 66.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1)الذکری:174.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الشافعی فی أحد أقواله:و لا یؤذن لما عداها،انظر:فتح العزیز 3:153،و المجموع 3:83.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إلیه الأوزاعی و إسحاق،انظر:المجموع 3:85.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3:435 حدیث 7، [2]التهذیب 3:162 حدیث 350.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3:167 حدیث 367.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 3:25،49،67، [3]مسند الطیالسی:44 حدیث 333.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النساء:102. [4]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رواه الشهید فی الذکری:174. [5]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3:291 حدیث 1، [1]التهذیب 3:158 حدیث 340.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2:281 حدیث 1120.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2:281 حدیث 1119،و 3:56 حدیث 191.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3:55 حدیث 190،الفقیه 1:266 حدیث 215.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السید العاملی فی مفتاح الکرامة 2:266:(.و [2]ظاهرها قصد الحکم علی الجماعة دون المنفرد کما نقله فی الذکری عن ابن حمزة،و لم أجد فی الوسیلة سوی قوله:یکره الاجتماع مرتین فی صلاة و مسجد واحد).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3:55 حدیث 190.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1:98.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2:281 حدیث 1120،الفقیه 1:265 حدیث 1214.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الذکری:173. [2]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1:258 حدیث 1168،التهذیب 3:282 حدیث 834.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1:260.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2:137.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1:382.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2:53 حدیث 177 و فیه:«مع طلوع الفجر».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1:430.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1:430،و سنن الترمذی 1:133 حدیث 207،و کنز العمال 8:338 حدیث 23158 نقلا عن شعب الإیمان للبیهقی.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3:304 حدیث 13.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2:280 حدیث 1112.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1:188 حدیث 896،التهذیب 2:53 حدیث 181.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المختلف:90.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1:185 حدیث 880،سنن ابن ماجة 1:240 حدیث 726،سنن أبی داود 1:161 حدیث 590.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1:194 حدیث 905.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1:97.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السرائر:43.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1:391،سنن أبی داود 1:135 حدیث 499،سنن الدار قطنی 1:241 حدیث 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البیهقی 1:397 باختلاف یسیر،تلخیص الحبیر المطبوع مع المجموع 3:190 نقلا عن الدار قطنی فی الأفراد.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الترمذی 1:129 باب 147.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2:53 حدیث 179.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1:188 حدیث 896،التهذیب 2:53 حدیث 181.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المحاسن:48 حدیث 67، [1]الکافی 3:307 حدیث 31، [2]التهذیب 2:58 حدیث 206.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1:96.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1:184 حدیث 870،التهذیب 2:283 حدیث 1129.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1)الذکری:172.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1:54 مسألة 35 کتاب الصلاة.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1:98.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1:259. [3]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1:108. [4]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1)الذکری:172.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1:159 باب 9،سنن النسائی 2:23،مسند أحمد 2:533،و [2]فی جمیع المصادر:«ما فی النداء»و«لاستهموا».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3:52 حدیث 174،التهذیب 6:240 حدیث 593 و لم ترد کلمة(أمر)فیهما.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الذکری:172. [3]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داود 1:135 حدیث 499،سنن البیهقی 1:391.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فی«ع»:الأعطف.</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2:133.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1:96.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1:96.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1:257.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منهم:الشهید فی البیان:74.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3:302 حدیث 3، [2]التهذیب 2:59 حدیث 208،الاستبصار 1:305 حدیث 1132.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3:302 حدیث 5، [3]التهذیب 2:61 حدیث 213،الاستبصار 1:307 حدیث 1137.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1:99. [4]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1:188 حدیث 897،التهذیب 2:60 حدیث 211،الاستبصار 1:306 حدیث 1135.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المختلف:90.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الشیخ فی النهایة:69:و [1]من روی اثنین و أربعین فصلا فإنه یجعل فی آخر الأذان التکبیر أربع مرات.</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2:61 حدیث 215،الاستبصار 1:307 حدیث 1139.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2:61 حدیث 214،الاستبصار 1:307 حدیث 1138.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2:62 حدیث 219،الاستبصار 1:308 حدیث 1143.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2:62 حدیث 218،الاستبصار 1:308 حدیث 1142 و هی بالمضمون لا بالنص.</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 المحیط(حی)4:322.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3:303 حدیث 7، [2]الفقیه 1:184 حدیث 875.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1:184 حدیث 873،التهذیب 2:284 حدیث 1135.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1:236 حدیث 711.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2:60 حدیث 210،الاستبصار 1:305 حدیث 1134.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الکفافی 3:305 حدیث 15،التهذیب 2:280 حدیث 1115.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2:280 حدیث 1114.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جمل العلم و العمل:58.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انظر:المغنی 1:473.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1:184 حدیث 874. [1]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2:58 حدیث 203.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الجوهری:و روم الحرکة الذی ذکره سیبویه هی حرکة مختلسة مختفاة لضرب من التخفیف و هی أکثر من الإشمام لأنها تسمع،الصحاح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الجوهری:و اشمام الحرف أن تشمه الضمة و الکسرة و هو أقل من روم الحرکة لأنه لا یسمع و انما یتبین بحرکة الشّفة و لا یعتد بها حرکة لضعفها،الصحاح( [3]شمم)5:1962.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تجدر الإشارة الی أن النسخ الخطیة و المصدر فیه اختلاف فی رسم لفظ الجلالة،و علیه إن کان السؤال عن کیفیة إدغام الهاء فما أثبتناه هو الصحیح،و ان کان عن کیفیة القول الصحیح ف‍(اللّه)هو الصحیح.</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ابن قدامة فی المغنی 1:479 [4] عن الدار قطنی فی الافراد.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2:64 حدیث 226.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کافة النسخ الخطیة:(الفرق)،و فی التهذیب:(افرق)،و هو الصحیح.</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2:64 حدیث 227.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2:286 حدیث 1144.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1:185 حدیث 877،التهذیب 2:49 حدیث 162.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منهم:الصدوق فی الفقیه 1:185،و السید المرتضی فی الجمل:58،و الشیخ فی المبسوط 1:96،و المحقق فی المعتبر 1:142.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2:64 حدیث 229،الاستبصار 1:309 حدیث 1150.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المحاسن:50 حدیث 70، [2]التهذیب 2:64 حدیث 231،الاستبصار 1:309 حدیث 1151.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1)فی«ح»:قبر نبیک،و کذلک فی الکافی.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3:308 حدیث 32، [2]التهذیب 2:64 حدیث 230.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الذکری:171.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1:144 حدیث 521،سنن الترمذی 1:137 حدیث 212،سنن البیهقی 1:410.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1:185 حدیث 876.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المحاسن:48 حدیث 67، [4]الکافی 3:307 حدیث 31، [5]التهذیب 2:58 حدیث 206.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2:58 حدیث 205،و لم ترد(علی).</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2:282 حدیث 1123،الاستبصار 1:300 حدیث 1109.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1:184 حدیث 875.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3:308 حدیث 33، [1]الفقیه 1:189 حدیث 903،التهذیب 2:59 حدیث 207.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3:306 حدیث 21، [2]التهذیب 2:56 حدیث 197.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 العلم و العمل:58.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1:185 حدیث 876.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1:95.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3:308 حدیث 34، [2]التهذیب 2:63 حدیث 225،الاستبصار 1:309 حدیث 1149.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1:105.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1:414.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المغنی 1:450،الشرح الکبیر علی متن المقنع 1:430،بدایة المجتهد 1:105،السراج الوهاج:37،مغنی المحتاج 1:136،المیزان 1:133.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الذکری:169.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3:308 حدیث 34،التهذیب 2:63 حدیث 225،الاستبصار 1:309 حدیث 1149.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منهم:الشیخ فی المبسوط 1:95،و المحقق فی المعتبر 2:143.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3:304 حدیث 10، [1]التهذیب 2:54 حدیث 182،الاستبصار 1:300 حدیث 1110، و الراوی فی المصادر الثلاثة عمرو بن نصر.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2:54 حدیث 183.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3:305 حدیث 20، [2]التهذیب 2:54 حدیث 185،الاستبصار 1:301 حدیث 1111.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مغنی المحتاج 1:136،السراج الوهاج:37،المیزان 1:133، [3]مختصر المزنی:12.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1:127.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3:303 حدیث 6، [1]التهذیب 2:63 حدیث 223،الاستبصار 1:308 حدیث 1147.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2:62 حدیث 221،الاستبصار 1:308 حدیث 1145 و فیه:(الأذان)بدل(الإقامة).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2:63 حدیث 222،الاستبصار 1:308 حدیث 1146.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3:303 حدیث 6، [2]الفقیه 1:188 حدیث 895،التهذیب 2:63 حدیث 223،الاستبصار 1:308 حدیث 1147.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الذکری:169. [3]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منهم:الشیخ فی الخلاف 1:53 مسألة 30،31 کتاب مواقیت الصلاة،و الشهید فی الذکری:175. [4]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2:144.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الذکری:175.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1)النهایة:67. [1]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السرائر:43.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1:288 حدیث 383،سنن أبی داود 1:144 حدیث 522،سنن البیهقی 1:408،مسند أحمد 3:6.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1:187 حدیث 892.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1:189 حدیث 904.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1:97.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1:156.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النهایة:82.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 2:23،سنن أبی داود 1:144 حدیث 522،527،صحیح مسلم 1:288 حدیث 383.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2:60 حدیث 210،211،الاستبصار 1:305 و 306 حدیث 1134،1135.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 1:424،425.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1:425.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القرطبی 5:130،أحکام القرآن للجصاص 2:147،تفسیر الفخر الرازی 10:52-53.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2:280 حدیث 1112 باختلاف فی اللفظ و تطابق فی المعنی.</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2:280 حدیث 1113.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2:285 حدیث 1141.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فی«ح»:بحصول السببیة.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1:400،سنن أبی داود 1:142 حدیث 514.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التهذیب 2:53 ذیل حدیث 178،و المحقق فی المعتبر 2:128،و [1]العلامة فی المنتهی 1:258.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2:53 حدیث 179-181.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2:55 حدیث 191،الاستبصار 1:301 حدیث 1112.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3:56 حدیث 192.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3:306 حدیث 22، [3]التهذیب 2:281 حدیث 1116.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1:99. [4]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1:99.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نیل الأوطار 2:30.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المفید فی المقنعة:15،و الطوسی فی النهایة:66.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جمل العلم و العمل(طبع جامعة مشهد):79.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2:54 حدیث 187،الاستبصار 1:301 حدیث 1114.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2:55 حدیث 188،الاستبصار 1:301 حدیث 1115.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2:55 حدیث 189،الاستبصار 1:301 حدیث 1116.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2:55 حدیث 190،الاستبصار 1:302 حدیث 1117 و فیه:(إذا قام.).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2:55 حدیث 191،الاستبصار 1:301 حدیث 1112.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1:104.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السرائر:44.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الذکری:175.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1:430.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1:263. [1]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3:306 حدیث 21، [2]التهذیب 2:56 حدیث 197.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النهایة:65.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1:95.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قوله عن المصباح السید العاملی فی مفتاح الکرامة 2:298.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فی«ح»:الأصحاب.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منهم:العلامة فی المنتهی 1:261،و [2]الشهید فی الذکری:174. [3]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2:278 حدیث 1103،الاستبصار 1:304 حدیث 1127.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2:279 حدیث 1110،الاستبصار 1:303 حدیث 1125.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2:279 حدیث 1106،الاستبصار 1:302 حدیث 1121.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2:279 حدیث 1107،الاستبصار 1:303 حدیث 1122.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النهایة:65.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2:279 حدیث 1110،الاستبصار 1:303 حدیث 1125.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2:278 حدیث 1102،1105،الاستبصار 1:303 حدیث 1126،1129.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 1:88.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2:278 حدیث 1105،الاستبصار 1:304 حدیث 1129.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1:265.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البقرة:238.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1:386 حدیث 1223،سنن أبی داود 1:250 حدیث 952.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3:311 حدیث 8، [2]الفقیه 1:196 حدیث 916،التهذیب 2:81 حدیث 301.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منها:ما رواه الکلینی فی الکافی 3:334 حدیث 1،و الشیخ فی التهذیب 2:83 حدیث 308.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3:176 حدیث 394 باختلاف فی ترتیب اللفظ.</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الذکری:181.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شرح المهذب 4:313.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1:237 حدیث 1045،التهذیب 2:326 حدیث 1339.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الفقه:125. [1]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البقرة:238. [2]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9:117.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4:58 حدیث 205،و [3]فیه:(لا یترک)،و روی فی الهامش عن أمیر المؤمنین علیه السّلام: «المیسور لا یسقط بالمعسور».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الزیارة وردت فی«ن».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الدروس:34.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4:118 حدیث 2، [1]التهذیب 4:256 حدیث 758،الاستبصار:2:114 حدیث 371،و الروایة فی المصادر عن الصادق(علیه السلام).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4:257 حدیث 761،الاستبصار 2:114 حدیث 373.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1)الذکری:181. [1]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1:238 حدیث 1049،التهذیب 2:171 حدیث 679.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1:238 حدیث 1050،التهذیب 2:170 حدیث 678.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1:288 حدیث 890 و فیه:«یا علی لا تقع إقعاء الکلب».</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1:235،236 حدیث 1034،1037،التهذیب 3:306 حدیث 944،و للمزید راجع الوسائل 4:690 أبواب القیام باب 1.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3:175 حدیث 392 و هی مرویة عن عمار.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عمران:191.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3:411 حدیث 11، [2]التهذیب 2:169 حدیث 672 و فیهما:(جالسا)بدل(علی جنبه)و ما هنا مضمون الحدیث لا نصه.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الشرائع 1:80،و المختصر النافع:30،و الشهید فی اللمعة:33.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1:236 حدیث 1037.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1:265.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1:110. [3]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3:306 حدیث 944.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3:411 حدیث 12، [1]الفقیه 1:235 حدیث 1033،التهذیب 3:176 حدیث 393،مع اختلاف فی اللفظ فیها.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1:236 حدیث 1037.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1:441. [1]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1:110. [2]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3:334 حدیث 1، [1]التهذیب 2:83 حدیث 308.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3:311 حدیث 8، [2]الفقیه 1:196 حدیث 916،التهذیب 2:81 حدیث 301.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3:334 حدیث 1، [3]التهذیب 2:83 حدیث 308.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منها:ما رواه الکلینی فی الکافی 3:300 حدیث 6،و [4]الشیخ فی التهذیب 2:199 حدیث 782.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3:177 حدیث 397.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1:235 حدیث 1035،التهذیب 3:306 حدیث 945.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1:236 حدیث 1036.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انظر:المجموع 4:314.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1:442.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1)الذکری:182.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الذکری:182.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1:110.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الذکری:182. [2]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1:483.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1:443.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المحقق فی المعتبر 2:23.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السرائر:68.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3:410 حدیث 2، [2]الفقیه 1:238 حدیث 1047،و للمزید انظر:الوسائل 4:696 باب 4 من أبواب القیام.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2:166 حدیث 655،الاستبصار 1:293 حدیث 1080.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2:166 حدیث 656،الاستبصار 1:293 حدیث 1081.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2:59،سنن الترمذی 1:231 حدیث 369،سنن النسائی 3:224،سنن ابن ماجة 1:388 حدیث 1231،مسند أحمد 4:442،443.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المحقق فی المعتبر 2:149.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3:69 حدیث 2 و [2]هو مروی عن أبی عبد اللّه(علیه السلام)،الفقیه 1:23 حدیث 68 و هو مروی عن أمیر المؤمنین(علیه السلام).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حمزة فی الوسیلة:92.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الزیادة وردت فی«ح».</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2:231،التهذیب 1:83 حدیث 218،صحیح البخاری 1:2،سنن ابن ماجة 2:1413 حدیث 4227،سنن أبی داود 2:262 حدیث 2201.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1:2،سنن أبی داود 2:262 حدیث 2201.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1)فی«ع»:المأتی به للمأمور حجة باعتبار.،و فی«ح»:المأتی به حینئذ باعتبار.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الشهید فی الذکری:177.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3:69 حدیث 2، [2]الفقیه 1:23 حدیث 68.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3:278.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منهم:الشهید فی الذکری:177. [1]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 فی هامش«ع»ما لفظه:(بحیث لا یقصد ببعض الأفعال فی الصورة غیر أفعال الصلاة)منه مد ظلّه.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1:449. [1]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الذکری:178.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المحقق الحلی فی الشرائع 1:79.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1)فی«ع»و«ح»:فی الثانیة،أی:الخروج فی الحالة الثانیة،أی:اللاحقة.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1:104.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1:449.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1:112.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المختلف:91.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1)الذکری:178. [1]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1:104.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الکهف:110.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1:105.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3:8 حدیث 22،الاستبصار 1:415 حدیث 1589.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السرائر:65.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2:343 حدیث 1420.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3:363 حدیث 5،التهذیب 2:342 حدیث 1418.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1)الذکری:178. [1]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1:2،سنن أبی داود 2:262 حدیث 2201.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3:435 حدیث 7، [1]التهذیب 3:163 حدیث 350.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1:107.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1)الذکری:82. [1]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1:381 حدیث 537.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الحنفیون کما فی نیل الأوطار 2:185،اللباب 1:67،فتح القدیر 1:239.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3:69 حدیث 2، [3]الفقیه 1:23 حدیث 68.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3:272 حدیث 5،التهذیب 2:139 حدیث 543.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1)مروی فی الذکری:178.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3:347 حدیث 1، [2]التهذیب 2:143 حدیث 557،الاستبصار 1:351 حدیث 1326.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2:143 حدیث 560،الاستبصار 1:351 حدیث 1329.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1:226 حدیث 999،التهذیب 2:144 حدیث 565،الاستبصار 1:352 حدیث 1330.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1:226 حدیث 1001،التهذیب 2:145 حدیث 567،الاستبصار 1:352 حدیث 1331.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1:226 حدیث 1000،التهذیب 2:144 حدیث 566،الاستبصار 1:353 حدیث 1334.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2:145 حدیث 568،الاستبصار 1:352 حدیث 1334.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2:144 ذیل حدیث 566.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1:161-162.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3:69 حدیث 2،و [1]هو عن أبی عبد اللّه(علیه السلام)،الفقیه 1:23 حدیث 68،و هو عن أمیر المؤمنین(علیه السلام).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المنتهی 1:268.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الأخبار:11 حدیث 1-2.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1:455. [1]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1:105.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الذکری:179.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2:287 حدیث 1151.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1)الانتصار:44.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2:65 حدیث 233.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الذکری:179. [1]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1:198 حدیث 917.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ذهب الیه المحقق فی المعتبر 2:156.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2:157، [2]المنتهی 1:269. [3]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الخصال:347 حدیث 17،التهذیب 2:287 حدیث 1152.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1)الذکری:179.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3:310 حدیث 3-7،التهذیب 2:67 حدیث 239.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1:63 مسألة 28 کتاب الصلاة.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3:348 حدیث 3، [2]التهذیب 2:146 حدیث 570.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3:347 حدیث 1،2، [3]التهذیب 2:146 حدیث 569،572.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1:105.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أبی الفتوح الرازی 1:22، [5]سنن البیهقی 2:38.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3:317 حدیث 28، [6]التهذیب 2:146 حدیث 573.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المختلف:91.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المراسم:70.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النهایة:75.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2:171.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المزمل:20. [2]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3:314 حدیث 12، [3]التهذیب 2:69 حدیث 253،الاستبصار 1:314 حدیث 1167.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2:71 حدیث 259،الاستبصار 1:314 حدیث 1169.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2:71 حدیث 260،الاستبصار 1:315 حدیث 1172.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نحو ما روی فی الکافی 3:314 حدیث 7،و التهذیب 2:70 حدیث 255،و الاستبصار 1:315 حدیث 1170.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2:71 حدیث 261،الاستبصار 1:315 حدیث 1172.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2:71 حدیث 262،الاستبصار 1:315 حدیث 1173.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3:312-313 حدیث 1،2، [1]التهذیب 2:69 حدیث 250-252،و للمزید راجع الوسائل 4:745 باب 10 من أبواب القراءة.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2:50،و نقله السیوطی فی الدر المنثور 1:7 [2] عن ابن منصور فی سننه،و ابن خزیمة فی کتاب البسملة.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1)البیان:82. [1]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1)الذکری:187. [1]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3:318 حدیث 6، [1]التهذیب 2:96 حدیث 361.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3:314 حدیث 12، [2]التهذیب 2:69 حدیث 253،الاستبصار 1:314 حدیث 1167.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2:70 حدیث 254،الاستبصار 1:314 حدیث 1168.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الیه الشیخ فی الاستبصار 1:317،و ابن إدریس فی السرائر:45،و المحقق فی الشرائع 1:282.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2:296 حدیث 1192،الاستبصار 1:317 حدیث 1181.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2:70 حدیث 258،الاستبصار 1:317 حدیث 1180.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ابن الجنید،و السید المرتضی فی المصباح کما فی المختلف:93.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1:227 حدیث 1003،الاستبصار 1:313 حدیث 1163.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2:75 حدیث 276،الاستبصار 1:318 حدیث 1163.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فی الذکری:194. [1]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2:186.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الشهید فی الدروس:36.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المزمل:20.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أبی الفتوح الرازی 1:22،صحیح مسلم 1:295 حدیث 394،سنن البیهقی 2:38،و فیهما: لا صلاة لمن لم یقرأ بفاتحة الکتاب.</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المحقق فی المعتبر 2:170. [1]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1:115. [2]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1:475.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2:380.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الزیادة فی الطبعة الحجریة و یقتضیها السیاق.</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الذکری:187. [1]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الدروس:35.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الذکری:187.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الأحکام 1:474. [4]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نهایة الأحکام 1:475. [5]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1:115.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الذکری:187.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الذکری:188.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2:294 حدیث 1184.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1:475. [1]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1)الذکری:188.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1:274. [2]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3:315 حدیث 17، [3]التهذیب 5:93 حدیث 30.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1:116.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1:463.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 1:109.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2:63.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2:98 حدیث 369،الاستبصار 1:321 حدیث 1200.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1)المقنعة:18.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1:321.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3:319 حدیث 2، [1]التهذیب 2:98 حدیث 367،الاستبصار 1:321 حدیث 1198.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النهایة:76.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1:106. [3]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منهم:سلار فی المراسم:72،و ابن إدریس فی السرائر:46.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1:256 حدیث 1158.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المختلف:92.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2:98 حدیث 368،الاستبصار 1:321 حدیث 1199.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السرائر:46.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1:67 مسألة 40 کتاب الصلاة.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1:227 حدیث 1004،التهذیب 2:148 حدیث 579.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1)الذکری:189. [1]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2:99 حدیث 371،الاستبصار 1:322 حدیث 1202.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2:98 حدیث 370،الاستبصار 1:322 حدیث 1201.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2:98،الاستبصار 1:322 ذیل حدیث 1201.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2:98 حدیث 369،الاستبصار 1:321 حدیث 1200.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1:322 ذیل حدیث 1201.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1:106،النهایة:76،الخلاف 1:67 مسألة 40 کتاب الصلاة،الاقتصاد:261.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نقله عنه فی المختلف:92.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2:146 حدیث 571،الاستبصار 1:354 حدیث 1337.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2:171.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3:314 حدیث 7،التهذیب 2:70 حدیث 255،الاستبصار 1:315 حدیث 1170.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1:470-471.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2:97 حدیث 365،الاستبصار 1:321 حدیث 1196.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2:97 حدیث 366،الاستبصار 1:321 حدیث 1197.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3:313 حدیث 6، [1]التهذیب 2:97 حدیث 363،الاستبصار 1:320 حدیث 1194.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2:162 حدیث 636،الاستبصار 1:313 حدیث 1164.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1:227 حدیث 1003،التهذیب 2:162 حدیث 635،الاستبصار 1:313 حدیث 1163.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2:72 حدیث 266،الاستبصار 1:317 حدیث 1182.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10:544.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السرائر:46.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10:371.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1)الاستبصار 1:317.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النمل:30.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2:72 حدیث 265،الاستبصار 1:318 حدیث 1184،و للمزید راجع الوسائل 4:473 باب 10 من أبواب القراءة.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5:544 نقله عن العیاشی.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تفرد به ابن مسعود،راجع الدر المنثور للسیوطی 6:416،و [1]الجامع لأحکام القرآن للقرطبی 20:251.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2:96 حدیث 356.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3:317 حدیث 26، [2]التهذیب 2:96 حدیث 357.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الجامع لأحکام القرآن للقرطبی 20:251. [3]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3:318 حدیث 6، [1]التهذیب 2:96 حدیث 361.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الذکری:190، [2]و انظر:السرائر:45.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3:318 حدیث 5، [3]التهذیب 2:291 حدیث 1167،الاستبصار 1:319 حدیث 1189.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3:317 حدیث 1، [4]التهذیب 2:291 حدیث 1170.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2:292 حدیث 1176.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3:318 حدیث 5، [1]التهذیب 2:291 حدیث 1167.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1:105-107.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1:105-107.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3:301 حدیث 1،التهذیب 2:286 حدیث 1147.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3:301 حدیث 2،التهذیب 2:287 حدیث 1148.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فی«ح»و«ن»:و غیرها و التسبیح عنه آیته و هو فی.</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1:164 حدیث 261.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1:463.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1:116. [2]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2:68 حدیث 246،الاستبصار 1:310 حدیث 1154.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2:290 حدیث 1162.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1:202 ذیل حدیث 923.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 العلم و العمل:59.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النهایة:76،و [1]الخلاف 1:113 مسألة 83 کتاب الصلاة،المبسوط 1:105.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الذکری:191.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السرائر:45.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فی المختلف:93.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1:92.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فی الفقه:117. [3]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الخلاف 1:146 مسألة 53 کتاب صلاة الجمعة.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منهم:المحقق فی المعتبر 2:304. [4]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3:425 حدیث 5، [1]التهذیب 3:14 حدیث 49،الاستبصار 1:416 حدیث 1593.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3:14 حدیث 50،الاستبصار 1:416 حدیث 1594.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3:15 حدیث 51،الاستبصار 1:416 حدیث 1595.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3:15 حدیث 52،الاستبصار 1:416 حدیث 1596.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السید المرتضی فی المصباح و نقل عنه فی المختلف:95،و السرائر:65.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3:15 حدیث 53 باختلاف یسیر،الاستبصار 1:416 حدیث 1597.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3:15 حدیث 54،الاستبصار 1:416 حدیث 1598 باختلاف یسیر.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2:305.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قاله ابن إدریس فی السرائر:65.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3:15 ذیل حدیث 54،الاستبصار 1:417 ذیل حدیث 1598.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1)المزمل:4. [1]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الذکری:192. [2]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1:278. [3]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2:181. [4]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2:124 حدیث 471.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2:350 حدیث 1452.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الاسناد:93،التهذیب 2:296 حدیث 1193.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3:314 حدیث 11. [1]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2:67 حدیث 245.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1:104. [2]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الاسناد:58. [3]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1:108. [1]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1:279. [2]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1:108. [3]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6:101 [4] تفسیر سورة(ق).</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2:95 حدیث 354.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2:95 حدیث 355.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الذکری:192. [1]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الدروس:36،اللمعة:33.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1:108.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القاموس المحیط( [2]فصل)4:30.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1:108. [3]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1:201،202.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1:108.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منهم:المرتضی فی الانتصار:54،و الشهید فی الذکری:193.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3:425 حدیث 2، [3]التهذیب 3:6 حدیث 14،الاستبصار 1:413 حدیث 1582.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3:5 حدیث 13.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2:183. [4]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1:201 ذیل حدیث 922.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الانتصار:54.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3:7 حدیث 18،الاستبصار 1:414 حدیث 1585.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3:6 حدیث 16،الاستبصار 1:414 حدیث 1583.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1:201 ذیل حدیث 922.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الفقه:151.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الانتصار:54.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3:7 حدیث 19،الاستبصار 1:414 حدیث 1586.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النووی فی کتابه(المجموع شرح المهذب)3:389 بعد ما ذکر نص الحدیث من المهذب:و هذا الحدیث الذی ذکره باطل غریب لا أصل له.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2:289 حدیث 1161،الاستبصار 1:313 حدیث 1165.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2:227. [2]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1:108. [3]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النهایة:79.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1:112.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3:316 حدیث 22، [5]التهذیب 2:74 حدیث 273.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2:74 حدیث 274.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الطریحی فی مجمع البحرین(غلس)4:90:و الغلس-بالتحریک:-الظلمة أخر اللیل.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1:307 حدیث 1403،التهذیب 2:124 حدیث 470.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الذکری:192.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3:301 حدیث 1، [2]التهذیب 2:286 حدیث 1147.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2:297 حدیث 1195.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2:297 حدیث 1196.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3:311 حدیث 8،الفقیه 1:196 حدیث 916،التهذیب 2:81 حدیث 301.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الذکری:192. [1]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1:107،النهایة:77.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المعتبر 2:191.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السرائر:46.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العلامة فی نهایة الأحکام 1:478:(و [2]یجوز للمصلی بعد قراءة الحمد و قراءة نصف السورة أو أقل أن یعدل إلی سورة أخری)،و هذا مخالف لما هنا کما تری،و الی هذا الاختلاف أشار السید العاملی فی مفتاح الکرامة 2:407، [3]فراجع.</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2:293 حدیث 1180.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2:190 حدیث 754.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محمد(صلی الله علیه و آله):33.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3:317 حدیث 25، [2]التهذیب 2:290 حدیث 1166.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2:190 حدیث 752،753.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الانتصار:44.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2:191. [3]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1:280. [4]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1:117. [5]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نهایة الأحکام 1:478.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المبسوط 1:107،النهایة:77.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السرائر:46.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1:108، [1]النهایة:78. [2]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السرائر:65.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3:426 حدیث 6، [3]التهذیب 3:242 حدیث 652.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3:242 حدیث 650.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منها:ما رواه الشیخ فی التهذیب 3:242 حدیث 651،652.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3:8 حدیث 22،الاستبصار 1:415 حدیث 1589.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3:7 حدیث 19،الاستبصار 1:414 حدیث 1586.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1)رواه فی الذکری:195.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1)الذکری:195. [1]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2:190 حدیث 754.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2:190 حدیث 754.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3:316 حدیث 24، [2]التهذیب 2:290 حدیث 1165.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1:254 حدیث 1148،و فیه:«یجر رجلیه و لا یتخطی».</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3:347 حدیث 1،التهذیب 2:146 حدیث 569،الاستبصار 1:353 حدیث 1335.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3:348 حدیث 2،التهذیب 2:148،149 حدیث 580-584،الاستبصار 1:355 حدیث 1343-1347.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2:149 ذیل حدیث 584،المبسوط 1:109. [1]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1:342 حدیث 1513.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1:163 حدیث 259.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3:319 حدیث 1، [2]التهذیب 2:77 حدیث 289.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انخنس:انقبض و تأخر،انظر:الصحاح(خنس)3:925.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3:334 حدیث 1،الفقیه 1:196 حدیث 916،التهذیب 2:78 حدیث 289،301،308.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1:201،صحیح مسلم،1:298 حدیث 45.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1:69 مسألة 45 کتاب الصلاة.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الذکری:197. [1]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1:69 مسألة 46 کتاب الصلاة.</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2:76 حدیث 282،الاستبصار 1:323 حدیث 1204.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2:76 حدیث 283،الاستبصار 1:323 حدیث 1205.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2:76 حدیث 284،285،الاستبصار 1:323 حدیث 1206،1207.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الواقعة:74. [1]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الأعلی:1.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2:313 حدیث 1273.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منهم:أبو الفتوح الرازی فی تفسیره 5:511،و الطبرسی فی مجمع البیان 5:224،و السیوطی فی الدر المنثور 6:338. [3]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قاله المحقق فی المعتبر 2:195.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السید المرتضی فی جمل العلم و العمل:60.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الفقه:118.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2:77 حدیث 289.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2:80 حدیث 300،الاستبصار 1:324 حدیث 1213.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1:111. [2]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النهایة:81. [3]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السرائر:46.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المختلف:95.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3:321 حدیث 8،و 329 [4] حدیث 5،التهذیب 2:302 حدیث 1217،1218.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2:76 حدیث 282،الاستبصار 1:322 حدیث 1204.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2:86.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3:311 حدیث 8، [1]الفقیه 1:196 حدیث 916،التهذیب 2:81 حدیث 301.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3:329 حدیث 1، [2]التهذیب 2:80 حدیث 300،الاستبصار 1:324 حدیث 1213.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 [3]سبح)1:226.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شذور الذهب:412.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 3:420.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القلم:2. [4]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مجمع البیان 5:333.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1:201،سنن أبی داود 1:226.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3:320 حدیث 6، [1]التهذیب 2:78 حدیث 290.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1:69 مسألة 49 کتاب الصلاة.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3:320 حدیث 4،6، [2]التهذیب 2:78 حدیث 290.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الذکری:200. [3]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2:104 حدیث 394.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1:109.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2:250،صحیح البخاری 7:117،صحیح مسلم 2:975 حدیث 412،سنن النسائی 5:110-111.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1:110.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2:194. [1]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1)المحاسن:79 حدیث 5،الکافی 3:268 حدیث 6،التهذیب 2:239 حدیث 948.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 نسختنا الخطیة لقواعد الأحکام،إلا أنها واردة فی النسخ الخطیة لجامع المقاصد،مما یدل علی أنها موجودة فی نسخة القواعد التی اعتمدها المصنف.</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3:311 حدیث 8، [1]الفقیه 1:196 حدیث 916،التهذیب 2:81 حدیث 301.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1:68 مسألة 43 کتاب الصلاة.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الانتصار:44.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2:77 حدیث 289.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3:311 حدیث 8، [1]الفقیه 1:196 حدیث 916،التهذیب 2:81 حدیث 301.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الذکری:199. [2]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1:122.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3:320 حدیث 2. [4]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2:76 حدیث 282،الاستبصار 1:322 حدیث 1204.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3:329 حدیث 3، [1]التهذیب 2:300 حدیث 1210،الاستبصار 1:325 حدیث 1214.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3:329 حدیث 2، [2]التهذیب 2:299 حدیث 1205.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2:202. [3]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قمن:أی جدیر و خلیق.انظر:مجمع البحرین 6:301(قمن).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1:348 ذیل حدیث 207،سنن أبی داود 1:232 ذیل حدیث 876،سنن النسائی 2:190،سنن الدارمی 1:304، [4]مسند أحمد 1:155. [5]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3:321 حدیث 1. [6]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3:311 حدیث 8، [1]الفقیه 1:196،حدیث 916،التهذیب 2:81 حدیث 301 باختلاف یسیر فی الجمیع.</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الذکری:197. [2]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فی الذکری:197. [3]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3:334 حدیث 1،التهذیب 2:83 حدیث 308.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3:319 حدیث 1،التهذیب 2:77 حدیث 289.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3:311 حدیث 8، [4]الفقیه 1:196 حدیث 916،التهذیب 2:81 حدیث 301.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3:319 حدیث 1،التهذیب 2:77 حدیث 289.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3:395 حدیث 10، [1]التهذیب 2:356 حدیث 1475،الاستبصار 1:392 حدیث 1494.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الذکری:197.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1:184 حدیث 871.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1:2،سنن أبی داود 2:262 حدیث 2201.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المبسوط 1:112.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3:334 حدیث 1،الفقیه 1:196 حدیث 916،التهذیب 2:81،83 حدیث 301،308، صحیح البخاری 1:200-201.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2:151-152.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3:349 حدیث 3،التهذیب 2:154 حدیث 605،الاستبصار 1:360 حدیث 1364.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1:22،225 حدیث 66،991،التهذیب 2:152 حدیث 597.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الذکری:200. [1]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2:154 حدیث 606،الاستبصار 1:359 حدیث 1363.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الذکری:200. [2]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1)الذکری:200. [1]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2:153 حدیث 602،الاستبصار 1:359 حدیث 1361.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2:153 حدیث 603،604 الاستبصار 1:359 حدیث 1362.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3:333 حدیث 4،و [1]فیه:موضع رجلیک،التهذیب 2:313 حدیث 1271.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الذکری:201.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3:333 حدیث 4، [3]التهذیب 2:85 حدیث 315،و فیهما:عن عبد اللّه بن سنان.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3:411 حدیث 13، [4]التهذیب 3:307 حدیث 949.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الذکری:202.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2:302 حدیث 1219،الاستبصار 1:330 حدیث 1237 و فیه:عن الحسن بن حماد.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3:333 حدیث 3، [1]التهذیب 2:302 حدیث 1221،الاستبصار 1:330 حدیث 1238.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1:330،331 حدیث 1239،1240.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 العلم و العمل:60.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الجن:18.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تفسیر القمی 2:390، [3]التبیان 10:155، [4]مجمع البیان 5:372،تفسیر القرآن العظیم لابن کثیر 4:460، [5]التفسیر الکبیر للرازی 30:163، [6]تفسیر أبی السعود 9:46. [7]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2:299 حدیث 1204،الاستبصار 1:329 حدیث 1232.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3:311 حدیث 8، [8]الفقیه 1:196 حدیث 916،التهذیب 2:81 حدیث 301.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الاسناد:93،التهذیب 2:312 حدیث 1270،الاستبصار 1:331 حدیث 1240.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القائلین به سلار فی المراسم:71،و الشهید فی البیان:88.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1:71 مسألة 63،64 کتاب الصلاة.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الاسناد:18،الکافی 3:311،حدیث 8،الفقیه 1:196 حدیث 916،صحیح البخاری 1:201.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1:290.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الذکری:201. [1]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1:176 حدیث 837،التهذیب 2:85 حدیث 313.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1:176 حدیث 833،التهذیب 2:85 حدیث 314.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3:333 حدیث 1. [2]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1:175، [3]المقنع:7. [4]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السرائر:47.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الذکری:201. [5]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الاسناد:100، [1]التهذیب 2:313 حدیث 1276.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3:334 حدیث 9، [2]التهذیب 2:86 حدیث 319.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3:333 حدیث 5، [3]التهذیب 2:86 حدیث 317.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1:175 بعد حدیث 827 فی رسالة أبیه إلیه،المقنع:26.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الإسراء:107. [1]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3:334 حدیث 6، [2]التهذیب 2:86 حدیث 318.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1:238 حدیث 1052،التهذیب 3:307 حدیث 951.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1:160 حدیث 253،254.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3:311 حدیث 8،الفقیه 1:196،حدیث 916،التهذیب 2:81 حدیث 301.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الذکری:201.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1:70 مسألة 54 کتاب الصلاة.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3:334 حدیث 1، [2]التهذیب 2:83 حدیث 308 و فیهما:(فضعهما).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3:335 حدیث 2، [3]التهذیب 2:94 حدیث 350 فی المرأة،و [4] 78 حدیث 294 فی الرجل، الاستبصار 1:326 حدیث 1218 فی الرجل.</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3:321 حدیث 1، [1]التهذیب 2:79 حدیث 259.</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1:172 حدیث 275.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3:334 حدیث 1، [2]التهذیب 2:83 حدیث 308.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3:321 حدیث 1، [3]التهذیب 2:79 حدیث 295،سنن الترمذی 1:175 حدیث 283.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1:115.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منهم:المحقق فی المعتبر 2:214،و [2]العلامة فی المنتهی 1:290،و [3]الشهید فی الذکری:202. [4]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الانتصار:46.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2:82 حدیث 303،الاستبصار 1:328 حدیث 1229.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2:83 حدیث 305،الاستبصار 1:328 حدیث 1231.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3:338 حدیث 11، [5]التهذیب 2:87،88 حدیث 321،326،الاستبصار 1:338 حدیث 1267.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2:86 حدیث 320،و فیه:اللهم ربی.</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2:216. [6]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1:207.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نقله عنه فی الذکری:203.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المقنعة:16.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الفقه:142.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الوسیلة:93.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1:73 مسألة 72 کتاب الصلاة.</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2:86 حدیث 320.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الذکری:203. [1]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1:291. [2]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2:78 حدیث 291.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الترمذی 1:168 حدیث 267.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3:336 حدیث 6، [3]التهذیب 2:303 حدیث 1223.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الذکری:202. [4]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2:85 حدیث 316.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3:334 حدیث 1،و [1]فیه:و لا تلصق،التهذیب 2:83 حدیث 308.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3:311 حدیث 8، [2]الفقیه 1:196 حدیث 916،التهذیب 2:81 حدیث 301.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إدریس فی السرائر:47،و الشهید فی اللمعة:35. [3]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1:289 حدیث 896.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2:301 حدیث 1213،الاستبصار 1:327 حدیث 1225.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3:334 حدیث 1، [1]التهذیب 2:83 حدیث 308.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1:113. [2]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2:301 حدیث 1212،الاستبصار 1:327 حدیث 1226.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الذکری:203. [3]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2:50.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3:317 حدیث 1، [1]التهذیب 2:291 حدیث 1170،و للمزید راجع الوسائل 4:880 باب 42. من أبواب قراءة القرآن. [2]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3:318 حدیث 2، [3]التهذیب 2:291 حدیث 1171.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3:318 حدیث 3، [1]التهذیب 2:291 حدیث 1169.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هذا القول عن ابن بابویه الشیخ النجاشی فی رجاله:235.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3:317 حدیث 1، [2]التهذیب 2:291 حدیث 1170.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1:114.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1:304.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الاسناد:97.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1)النهایة:25.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المختلف:96.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3:318 حدیث 2،التهذیب 2:291 حدیث 1171.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1:114.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1:305.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2:274.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2:292 حدیث 1176.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2:293 حدیث 1179.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فصلت:37.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1:89 مسألة 124 کتاب الصلاة.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2:273. [2]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1:304.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1)هما مالک و أبو حنیفة کما فی المجموع 4:70.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1:446 حدیث 1394.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1:302. [1]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1:124. [2]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1:220 حدیث 978،التهذیب 2:110 حدیث 415.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1:218 حدیث 972،التهذیب 2:109-111 حدیث 413،416،418.</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1:220 حدیث 977.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1:219 حدیث 975.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1:219 حدیث 973،التهذیب 2:109-111 حدیث 414.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3:324 حدیث 15، [1]التهذیب 2:85 حدیث 312.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2:112 حدیث 420.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1:114. [1]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الذکری:213. [2]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2:112 حدیث 421.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الذکری:213. [3]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1:162.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2:101 حدیث 379،الاستبصار 1:342 حدیث 1289.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1:292.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1:125. [1]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الأحکام 1:500.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3:337 حدیث 3، [3]التهذیب 2:101 حدیث 375.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2:101 حدیث 379،الاستبصار 1:342 حدیث 1289.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1:500. [1]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الذکری:204.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2:100 حدیث 374،الاستبصار 1:341 حدیث 1284.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2:100 حدیث 374،375،الاستبصار 1:341 حدیث 1284،1285.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3:337 حدیث 3، [3]التهذیب 2:101 حدیث 375،379،الاستبصار 1:342 حدیث 1289.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2:99 حدیث 373.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منها:ما رواه الشیخ فی التهذیب 2:92 حدیث 344.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2:193. [1]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5:198، [2]تفسیر القرآن العظیم 3:494،تفسیر أبی السعود 7:103،تفسیر القاسمی 13: 250.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2:99 حدیث 373.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3:310 حدیث 5،2 [1] التهذیب 2:87 حدیث 323.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3:310 حدیث 6،2:87 [2] التهذیب 2:87 حدیث 324،325،الاستبصار 1:336 حدیث 1265، 1266.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3:338 حدیث 11، [3]التهذیب 2:88 حدیث 326،الاستبصار 1:337 حدیث 1267.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3:338 حدیث 10، [4]التهذیب 2:88،89 حدیث 327،328،الاستبصار 1:338 حدیث 1268،1269.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1:208 حدیث 936.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1:208 حدیث 939.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منهم:ابن بابویه فی الفقیه 1:208 ذیل حدیث 935.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نقله عنه ابن بابویه فی الفقیه 1:208 ذیل حدیث 935،و الشهید فی الذکری:185.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قوله العلامة فی المختلف:97.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الفقه:119.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المعتبر 2:233،و الشهید فی الذکری:205. [1]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المفید فی المقنعة:23،و الطوسی فی التهذیب 2:159،و الاستبصار 1:345.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المختلف:97.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السرائر:48.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1:127، [2]المختلف:97،تحریر الأحکام 1:41. [3]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1:295. [4]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منهم:أبو الصلاح فی الکافی فی الفقه:119. [5]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منهم:یحیی بن سعید الحلی فی الجامع للشرائع:84. [6]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منهم:المحقق فی المعتبر 2:234. [7]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3:69 حدیث 2،باختلاف یسیر، [1]سنن الترمذی 1:151 حدیث 238.</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2:233. [2]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المختلف:97.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2:99 حدیث 373.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2:99 حدیث 373.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2:320 حدیث 1306،الاستبصار 1:345 حدیث 1301.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الأحزاب:56. [1]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الذکری:196. [2]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2:320 حدیث 1306،الاستبصار 1:345 حدیث 1301.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2:194 حدیث 766،الاستبصار 1:377 حدیث 1431.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3:365 حدیث 10، [1]التهذیب 2:323 حدیث 1322،الاستبصار 1:405 حدیث 1547.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2:194،320،323 حدیث 766،1306،1322،الاستبصار 1:377 حدیث 1431.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3:69 حدیث 2،التهذیب 2:99 حدیث 373.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منهم:المفید فی المقنعة:23،و الشیخ فی النهایة:89،و ابن إدریس فی السرائر:48.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جمل العلم و العمل:62.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فی الفقه:119. [2]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2:99 حدیث 373.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1)الجامع للشرائع:84. [1]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الذکری:206.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2:134.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2:99،316،317 حدیث 373،1292،1297،و للمزید انظر:الوسائل 4:1007 باب 2:من أبواب التسلیم.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الذکری:208.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الانتصار:47.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2:236.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الذکری:208. [2]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2:92 حدیث 345،الاستبصار 1:346 حدیث 1303.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1)النهایة:72. [1]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2:237. [2]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2:93 حدیث 345،الاستبصار 1:346 حدیث 1303.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2:93 حدیث 349،الاستبصار 1:347 حدیث 1307.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الذکری:208. [3]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2:317 حدیث 1297.</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1:210.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1)الذکری:209. [1]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النهایة:72،و المحقق فی المعتبر 2:237،و [2]العلامة فی المنتهی 1:297. [3]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الذکری:209.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منهم:المرتضی فی جمل العلم و العمل:62،و أبو الصلاح فی الکافی فی الفقه:119-120،و المحقق فی المعتبر 2:237،و العلامة فی المنتهی 1:297.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1:301. [1]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2:91 حدیث 340،الاستبصار 1:340 حدیث 1281.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2:90 حدیث 336،و للمزید انظر:الوسائل 4:901 باب 4 من أبواب القنوت. [2]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1:207.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البقرة:238. [3]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3:339 حدیث 6. [4]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3:340 حدیث 7، [5]التهذیب 2:89 حدیث 330.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3:340 حدیث 15، [1]الفقیه 1:207 حدیث 934،التهذیب 2:90 حدیث 336.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2:90 حدیث 334،الاستبصار 1:339 حدیث 1275.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السید العاملی فی مفتاح الکرامة 2:498: [2]هو مذهب الحسن و التقی.</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العلامة فی المختلف:106.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3:340 حدیث 13. [3]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الشرائع:364 حدیث 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2:238. [4]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1:298.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المبسوط 1:113 [5] التهذیب ذیل حدیث 627.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منهم:ابن بابویه فی الفقیه 1:312 ذیل حدیث 1421،و الشهید فی الذکری:184. [6]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2:160 حدیث 628،الاستبصار 1:344 حدیث 1295.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2:160 حدیث 631،الاستبصار 1:345 حدیث 1298.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1:300. [1]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البقرة:200. [2]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2:161 حدیث 632،633،الاستبصار 1:345 حدیث 1299،1300.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3:340 حدیث 10. [3]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الذکری:184. [4]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2:91 حدیث 338،الاستبصار 1:340 حدیث 1279.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2:89 حدیث 333،الاستبصار 1:339 حدیث 1274.</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1:113.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البراج فی المهذب 1:94،و ابن إدریس فی السرائر:48،و الشهید فی الذکری:184. [1]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3:340 حدیث 12، [2]التهذیب 2:87 حدیث 322.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3:340 حدیث 8، [3]التهذیب 2:314 حدیث 1281.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1)الذکری:185. [1]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1:309 حدیث 1410،التهذیب 2:131 حدیث 504.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2:33،سنن البیهقی 2:197.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8:82 حدیث 21989 نقلا عن ابن أبی شیبة برمز(ش).</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الأصول الستة عشر:88 محمد بن مثنی.</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رواهما فی الذکری:185. [2]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رواهما فی الذکری:185. [3]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غافر:60. [4]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2:104 حدیث 394.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المقنعة:26.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قوله فی المختلف:98.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1:301 حدیث 1410،التهذیب 2:131 حدیث 504.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1)السرائر:47.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3:300 حدیث 6،التهذیب 2:199 حدیث 782،الاستبصار 1:405 حدیث 1545.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2:314 حدیث 1280.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1:301. [1]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1:421 حدیث 98. [2]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فی المعتبر 2:243.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1:300. [3]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1:209 حدیث 944.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2:102 حدیث 385.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3:49 حدیث 170.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[1]عقب)1:186.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3:342 حدیث 5، [2]الفقیه 1:216 حدیث 962.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2:104 حدیث 391.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2:106 حدیث 402.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3:343 حدیث 14، [3]التهذیب 2:105 حدیث 398.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الطریحی فی مجمع البحرین( [1]مجل)5:472 بعد أن ذکر نص هذا المقطع من الحدیث:هو من قولهم:مجلت یده-کنصر و فرح-تمجل مجلا إذا ثخن جلدها و تعجز و ظهر فیما ما یشبه البئر من العمل بالأشیاء الصلبة الخشنة.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کسحت البیت کسحا أی:کنسته،مجمع البحرین(کسح)2:406.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اللفاع-بالکسر-:اللحاف،مجمع البحرین(لفع)4:388.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1:211 حدیث 947.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3:342 حدیث 9، [1]التهذیب 2:106 حدیث 401.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الاسناد:92،الجعفریات:20،دعائم الإسلام 1:190 حدیث 2. [2]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1:240 حدیث 1060،التهذیب 2:332،355 حدیث 1370،1468،الاستبصار 1:401 حدیث 1533.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1:381 حدیث 537،سنن النسائی 3:17،مسند أحمد 5:447-448. [1]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3:364 حدیث 2، [2]التهذیب 2:200 حدیث 783،الاستبصار 1:404 حدیث 1541.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3:365 حدیث 5، [3]التهذیب 2:318 حدیث 1302،الاستبصار 1:403 حدیث 1536.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3:356 حدیث 4، [4]التهذیب 2:191 حدیث 755،الاستبصار 1:378 حدیث 1433.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1:232 حدیث 1029،التهذیب 2:319 حدیث 1302.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1:116.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1:36 حدیث 132،الخصال:184 حدیث 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1)الحجر:46. [1]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 [2]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هم أبو علی،و أبو الهذیل کما فی إیضاح الفوائد 1:117.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أبو هاشم کما فی المصدر السابق.</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1)الذکری:217. [1]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[2]کفر)2:808.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1:62 مسألة 21 کتاب الصلاة.</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الفقه:125.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2:257. [3]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3:336 حدیث 9، [1]التهذیب 2:84 حدیث 309.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2:84 حدیث 310.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18:84 حدیث 29 [2] نقلا عن رسالة سعید بن هبة اللّه الراوندی(مخطوط).</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المحقق فی المعتبر 2:257. [3]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2:84 حدیث 310.</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2:84 حدیث 310.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1:159.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2:84 حدیث 310.</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1:62 مسألة 21 کتاب الصلاة.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1:118.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2:199 حدیث 780،الاستبصار 1:405 حدیث 1543.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2:200 حدیث 784،الاستبصار 1:405 حدیث 1546.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3:284 حدیث 3، [1]التهذیب 2:47 حدیث 154،الاستبصار 1:296 حدیث 1090.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3:285 حدیث 9، [2]التهذیب 2:47 حدیث 152،الاستبصار 1:296 حدیث 1091.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2:46 حدیث 150،الاستبصار 1:297 حدیث 1099.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3:383 حدیث 11، [1]التهذیب 2:183 حدیث 731،الاستبصار 1:367 حدیث 1400.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النهایة:64. [2]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الذکری:217.</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الألفیة:63.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3:300 حدیث 6، [3]الفقیه 1:197 حدیث 917،التهذیب 2:286 حدیث 1146.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3:365 حدیث 10، [4]التهذیب 2:323 حدیث 1322،الاستبصار 1:405 حدیث 1547.</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2:199 حدیث 780،الاستبصار 1:405 حدیث 1543.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المحیط(قهقه)4:291.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1:310. [1]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3:216. [3]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3:364 حدیث 6، [4]التهذیب 2:324 حدیث 1324.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3:364 حدیث 1، [5]التهذیب 2:324 حدیث 1325.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1:241 حدیث 1067،التهذیب 2:330 حدیث 1357.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3:367 حدیث 1، [1]التهذیب 2:330 حدیث 1358.</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1:395 حدیث 1247.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2:268.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 2:262-263.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منهم:الشیخ فی المبسوط 1:117،و ابن إدریس فی السرائر:50،و الشهید فی الذکری:215. [2]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انظر:الخصال:417 حدیث 9،سنن ابن ماجة 1:659 حدیث 2043 و 2044،کنز العمال 12:174 حدیث 34539.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3:367 حدیث 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2:330 حدیث 1355.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1:243 حدیث 1079،التهذیب 2:330 حدیث 1369.</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1:224 حدیث 987.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1:84 مسألة 106 کتاب الصلاة.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1:312.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الذکری:215. [1]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1:132. [2]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السیوری هذا القول فی التنقیح الرائع 1:217 [3] عن فخر المحققین،و لعل هذا القول له فی شرح الإرشاد کما ذکر السید العاملی فی مفتاح الکرامة 1:33. [4]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الدروس:41.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1:118.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1:313 حدیث 1424،التهذیب 2:329 حدیث 1354.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1:312. [5]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1:313 حدیث 1424،التهذیب 2:329 حدیث 1354.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1:312.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1:163 حدیث 258.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الذکری:198، [2]سنن الترمذی 1:163 آخر حدیث 257.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الصحاح(عقص)3:1046.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1:119،النهایة:95.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3:409 حدیث 5، [1]التهذیب 2:232 حدیث 914.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1:111 مسألة 202 کتاب الصلاة.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3:409 حدیث 5،التهذیب 2:232 حدیث 914.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1:117.</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1:313. [2]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3:366 حدیث 2، [3]التهذیب 2:332 حدیث 1367.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3:366 حدیث 3، [4]التهذیب 2:332 حدیث 1368.</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الصحاح(سمت)1:254.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2:263.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النساء:86.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3:366 حدیث 1، [2]التهذیب 2:328 حدیث 1348.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2:329 حدیث 1349.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2:329 حدیث 1349.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المحقق فی المعتبر 2:264-265. [1]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النساء:86.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2:329 حدیث 1349.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1:240 حدیث 1064،التهذیب 2:331 حدیث 1365.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1:241 حدیث 1065،التهذیب 2:332 حدیث 1366.</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البیهقی 2:248.</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1:325 حدیث 1017،سنن الترمذی 1:229 حدیث 365،366،سنن البیهقی 2:259.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 1:123-124.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1:119،النهایة:95.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العلامة فی المختلف:152.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2:329 حدیث 1349.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1)النور:61. [1]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الذکری:218. [2]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محمد(صلی الله علیه و آله):33. [3]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3:364 حدیث 3، [4]التهذیب 2:324 حدیث 1326 و فیه:عن عبد اللّه بن الحجاج مع اختلاف یسیر.</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3:367 حدیث 3، [5]الفقیه 1:241 حدیث 1071،التهذیب 2:330 حدیث 1360.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2:333 حدیث 1375.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1)الذکری:215. [1]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الذکری:215. [2]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1:101 حدیث 275،سنن أبی داود 1:16 حدیث 61،سنن الترمذی 1:5 حدیث 3،سنن الدارمی 1:175،مسند أحمد 1:123.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الذکری:215. [3]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1:241 حدیث 1067،التهذیب 2:330 حدیث 1357.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انظر:سنن الترمذی 1:230.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3:365 حدیث 7، [1]الفقیه 1:242 حدیث 1075،التهذیب 2:324 حدیث 1328.</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1:243 حدیث 1080.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1:242 حدیث 1077.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العلامة فی نهایة الأحکام 1:517.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2:200 حدیث 784،الاستبصار 1:405 حدیث 1546.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2:324 حدیث 1328.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الجعفریات:214. [1]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2:325 حدیث 1332.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المحیط(نقض)2:347.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1:326 حدیث 1022.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المحاسن:83 حدیث 15، [1]التهذیب 2:333 حدیث 1372،و فیهما:عن الصادق(علیه السلام).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2:326 حدیث 1333.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النساء:43. [2]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3:364 حدیث 3، [3]الفقیه 1:240 حدیث 1061،التهذیب 2:324 حدیث 1326.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1)الذکری:210. [1]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3:335 حدیث 2. [2]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3:335 حدیث 2، [1]التهذیب 2:94 حدیث 350.</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الذکری:210.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3:336 حدیث 7، [3]التهذیب 2:95 حدیث 352.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3:336 حدیث 8، [4]التهذیب 2:95 حدیث 353.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3:336 حدیث 4، [1]التهذیب 2:94 حدیث 351.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1:316. [2]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الزخار 2:267 نقلا عن الشفاء و المجموع.</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الصحاح(حفز)3:874.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1:316. [3]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1)حکاه عنه الشیخ فی الخلاف 1:142 مسألة 36 صلاة الجمعة،و قال ابن إدریس فی السرائر:64:لم أجد للسید المرتضی تصنیفا و لا مسطورا بما حکاه شیخنا عنه.و لعل شیخنا أبا جعفر سمعه من المرتضی فی الدرس و عرفه منه مشافهة دون المسطور،و هذا هو العذر البیّن،فان الشیخ ما یحکی -بحمد اللّه تعالی-الا الحق الیقین،فإنه أجل قدرا و أکثر دیانة من أن یحکی عنه ما لم یسمعه و یحققه منه.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 فی مفتاح الکرامة 3:51:و [1]لم أجد للشیخ فیما یحضرنی من کتبه عبارة ظاهرة فی ذلک سوی عبارة المبسوط(1:147)و [2]هی:إن بقی من وقت الظهر ما یأتی بخطبتین خفیفتین.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منهم:الشهید فی الألفیة:76.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الذکری:235. [3]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3:12 حدیث 42.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1:143. [4]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فی الفقه:153. [5]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1:143. [6]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1:267 حدیث 1223.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3:13 حدیث 46.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السرائر:65.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1:72،النهایة:58،التهذیب 2:41.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2:11. [1]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1:151،جامع الأصول 5:251 حدیث 3325،و فیهما:من أدرک رکعة من الصلاة فقد أدرک الصلاة.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1)الذکری:235.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الذکری:235.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1:144. [1]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1:151،جامع الأصول 5:251 حدیث 3325،و فیهما:«من أدرک رکعة من الصلاة فقد أدرک الصلاة».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1:144. [1]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1)الذکری:230-231.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النهایة:105. [1]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3:29 حدیث 102،الاستبصار 1:423 حدیث 1631.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الدروس:42.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1:149،الخلاف 1:144 مسألة 44 صلاة الجمعة.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3:29 حدیث 100،الاستبصار 1:423 حدیث 1629.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جمل العلم و العمل:68.</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منهم:الشیخ فی الجمل و العقود(الرسائل العشرة):191،و ابن البراج فی شرح جمل العلم و العمل:117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3:375 حدیث 1، [2]التهذیب 3:26 حدیث 92،الاستبصار 1:422 حدیث 1626.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الانتصار:50.</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3:27 حدیث 93،الاستبصار 1:422 حدیث 1627.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1:324.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1:144 مسألة 23 صلاة الجمعة.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رسائل الشریف المرتضی 1:272. [1]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المراسم:261.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لسرائر:66.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1:336. [2]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7:412 حدیث 5،الفقیه 3:5 حدیث 18،التهذیب 6:301 حدیث 845.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فخر المحققین فی إیضاح الفوائد 1:119،و الشهید فی اللمعة:37. [1]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الذکری:231. [2]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الجمعة:9. [3]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3:239 حدیث 635،الاستبصار 1:420 حدیث 1615.</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3:239 حدیث 638،الاستبصار 1:420 حدیث 1616.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3:245 حدیث 664،الاستبصار 1:418 حدیث 1607.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3:239 حدیث 636،الاستبصار 1:419 حدیث 1610.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2:14. [1]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7:412 حدیث 5، [2]التهذیب 6:218 حدیث 514.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1)الشیخ فی النهایة:302،و أبو الصلاح فی الکافی فی الفقه:151،و الشهید فی الذکری:231.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الخلاف 1:144 مسألة 43 صلاة الجمعة،و المحقق فی المعتبر 2:297،و العلامة فی التذکرة 1:145.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1:144. [1]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الذکری:230. [2]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المختلف:108.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3:366 حدیث 11، [1]التهذیب 2:325 حدیث 1331،الاستبصار 1:404 حدیث 1940.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1:146. [1]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محمد(صلی الله علیه و آله):33. [2]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الذکری:234. [3]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1:146. [4]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3:382 حدیث 7، [5]الفقیه 1:258 حدیث 1171،التهذیب 3:41 حدیث 144.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1:146.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1:45.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محمد(صلی الله علیه و آله):33. [2]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1)النهایة:103.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منهم:الصدوق فی الفقیه 1:267 حدیث 1222،و ابن حمزة فی الوسیلة:104،و ابن البراج فی المهذب 1:100.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1:267 حدیث 1222،التهذیب 3:20 حدیث 75،الاستبصار 1:418 حدیث 1608.</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3:239 حدیث 636،الاستبصار 1:419 حدیث 1610.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1:143،النهایة:103.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الذکری:231.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1:267 حدیث 1222،التهذیب 3:20 حدیث 75،الاستبصار 1:418 حدیث 1608.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3:240 حدیث 640،الاستبصار 1:419 حدیث 1612.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الجمعة:11. [1]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10:289.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بدایة المجتهد 1:158،فتح العزیز 4:531،المجموع 4:506.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1:147. [2]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3:160 حدیث 344،الاستبصار 1:422 حدیث 1625.</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3:240 حدیث 640،الاستبصار 1:419 حدیث 1612.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[1]رهط)3:1128.</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3:239 حدیث 636،الاستبصار 1:419 حدیث 1610.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الصحاح(قوم)5:2016.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الحجرات:11. [2]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3:239 حدیث 637،الاستبصار 1:419 حدیث 1611.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3:419 حدیث 6، [1]الفقیه 1:266 حدیث 1217،التهذیب 3:21 حدیث 77.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الذکری:234. [2]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1:153. [3]</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3:419 حدیث 3، [1]التهذیب 3:240 حدیث 641،الاستبصار 1:421 حدیث 1619.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3:419 حدیث 2، [2]التهذیب 3:240 حدیث 643،الاستبصار 1:421 حدیث 1620.</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به ابن بابویه فی الفقیه 1:266،و الهدایة:34،و [3]ابن حمزة فی الوسیلة:104،و الشهید فی الذکری:234. [4]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1:266 حدیث 1217،التهذیب 3:21 حدیث 77.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الهدایة:34. [5]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الوسیلة:104.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قاله ابن عقیل و نقله عنه فی المختلف:106.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قاله ابن الجنید و نقله عنه فی المختلف:106.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3:240 حدیث 642،الاستبصار 1:421 حدیث 1621.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المختلف:107.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1:139 مسألة 21 صلاة الجمعة.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1:332. [1]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الذکری:233.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3:21 حدیث 78.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1:267 حدیث 1221،التهذیب 3:421 حدیث 645.</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1:153. [1]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1:143.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الوسیلة:103-104.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المختلف:107.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1:139 مسألة 21 صلاة الجمعة.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1:322. [1]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الذکری:233. [2]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المختلف:107.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1:151.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1:151.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فی المصباح و نقله عنه فی المختلف:104.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الفقه:151. [2]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منهم:ابن الجنید و ابن أبی عقیل نقله عنهما فی المختلف:105،و ابن إدریس فی السرائر:65،و العلامة فی المختلف:104،و ابن إدریس فی السرائر:65،و العلامة فی المختلف:104،و الشهید فی الذکری:237. [3]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2:424 حدیث 7، [4]التهذیب 3:241 حدیث 648.</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الجمعة:9. [5]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3:244 حدیث 663.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النهایة:105. [1]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حمزة فی الوسیلة:105،و [2]المحقق فی المعتبر 2:284،287. [3]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1:142 مسألة 36 صلاة الجمعة.</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3:12 حدیث 42.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المختلف:104.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1)وردت الروایة فی المعتبر 2:282. [1]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3:238 حدیث 633،الاستبصار 1:419 حدیث 1613.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3:12 حدیث 42.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3:421،424 حدیث 2،7، [2]الفقیه 1:267،269 حدیث 1219،1228،التهذیب 3:43 حدیث 655.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2:33. [1]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الوسیلة:104.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السرائر:62.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منهم:المحقق فی الشرائع 1:95،و سلار فی المراسم:77.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1:141 مسألة 30 صلاة الجمعة.</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منهم:الشهید فی البیان:103.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1)الزخرف:77. [1]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 الروایة ابن الأثیر فی أسد الغابة 5:129. [2]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3:421 حدیث 1، [3]التهذیب 3:243 حدیث 655.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النافع:35.</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2:284. [4]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قاله فی المصباح و نقله عنه فی المعتبر 2:284. [5]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النهایة:105. [6]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الاقتصاد:267. [7]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الرحمن:64. [8]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الأعراف:120. [9]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1:152. [1]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2:284. [2]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المصباح و نقله عنه فی المعتبر 2:284. [3]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1:147،و أبو الصلاح فی الکافی فی الفقه:151.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نهایة الأحکام 2:35. [4]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الأحکام 2:37. [5]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3:20 حدیث 74.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1:151.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1:147، [1]النهایة:105.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3:20 حدیث 74.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1:151. [3]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1:151. [1]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1:142 مسألة 32 صلاة الجمعة.</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1:147.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3:12:42.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المختلف:103.</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1)السرائر:63.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2:285-286.</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المختلف:103.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المختلف:104.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1:148، [1]قال:یستحب الإنصات.</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2:294. [2]</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3:421 حدیث 2، [3]التهذیب 3:20 حدیث 71.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السید العاملی فی مفتاح الکرامة 3:124:و [1]فی نهایة الأحکام.و للشیخ قول بالتحریم. و ظاهره ان للشیخ قولا بالتحریم علی الخطیب کما صرح بذلک فی غایة المراد،و لم نجده،و لعلهما فهماه من عموم عبارة الإصباح.</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1:152. [2]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المعتبر 2:295.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3:421 حدیث 1،التهذیب 3:243 حدیث 655.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الطریحی فی مجمع البحرین(عنز)4:28:العنزة-بالتحریک-أطول من العصا و أقصر من الرمح، و الجمع عنز و عنزات.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2:329 حدیث 6658.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3:245 حدیث 664.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قوله ابن إدریس فی السرائر:64.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منهم:المحقق فی الشرائع 1:99،و الشهید فی الذکری:236. [1]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3:244 حدیث 662.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 1:144 مسألة 40 صلاة الجمعة.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أبی داود 1:286 حدیث 1092.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3:244 حدیث 663.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صحیح البخاری 2:11،سنن ابن ماجة 1:351 حدیث 1104،سنن أبی داود 1:286 حدیث 1092،المجموع 4:527.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3:419 حدیث 6، [1]الفقیه 1:266 حدیث 1217،التهذیب 3:21 حدیث 77.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داود 2:262 حدیث 2201.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3:23 حدیث 81.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فی«ن»و«ح»:العادة.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1:144. [1]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3:382 حدیث 5، [1]الفقیه 1:254 حدیث 1149،التهذیب 3:43 حدیث 153،الاستبصار 1:435 حدیث 1680.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النهایة:114. [2]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3:43 حدیث 149،الاستبصار 1:434 حدیث 1676.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1:148. [3]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1:148. [1]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النهایة:114. [2]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3:160 حدیث 344،الاستبصار 1:422 حدیث 1625.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3:382 حدیث 7،التهذیب 3:41 حدیث 144،الاستبصار 1:433 حدیث 1672.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1:274 حدیث 1257،التهذیب 3:23 حدیث 80،و فیهما:(جماعتین).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2:31.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رد بدل المعقوفتین فی«ع»:الجمیع للظهر،أی:الأحوط الإعادة.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1:149. [1]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2:31.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1)مغنی المحتاج 1:282.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1:124.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النهایة:103. [1]</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السرائر:63.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3:21 حدیث 78.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1:143.</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2:293. [1]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3:419 حدیث 6، [2]الفقیه 1:266 حدیث 1217،التهذیب 3:21 حدیث 77.</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2:42.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3:241 حدیث 644،و فیه اختلاف یسیر.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النهایة:103.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الذکری:232.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نهایة الأحکام 2:45.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1)الصحاح(سود)2:492.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الصحاح(خیم)5:1916.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3:238 حدیث 633،الاستبصار 1:419 حدیث 1613.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انظر:اللباب فی شرح الکتاب 1:110.</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1:144.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2:44. [1]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1:322. [2]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1)الذکری:233.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2:46.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3:238 حدیث 631،الاستبصار 1:421 حدیث 621.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الذکری:233. [1]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1:266 حدیث 1217.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1:145.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2:47.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2:296. [1]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السرائر:64.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المختلف:110.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نهایة الأحکام 2:54.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الدروس:43.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3:244 حدیث 663.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الفقه:151.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3:424 حدیث 7،التهذیب 3:241 حدیث 648.</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2:10،سنن النسائی 3:100-101،سنن البیهقی 3:192،205.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 1:195.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1)الجمعة:9. [1]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1:145 مسألة 48 صلاة الجمعة.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1:150. [2]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1:150.</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المختلف:108.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المعتبر 2:297،و الشرائع 1:98،و الشهید فی الدروس:43.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 [1]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فی«ح»:الزکاة.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1)الجمعة:9. [1]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الذکری:238. [2]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فی«ن»:حال.</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الجمعة:9. [3]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1:150. [1]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1:156. [2]</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الذکری:238. [3]</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المائدة:2. [4]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داود 2:12 حدیث 1236،سنن النسائی 4:177،سنن البیهقی 3:257.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1)النهایة:107. [1]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السرائر:65.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البراج فی المهذب 1:104،و المحقق فی الشرائع 1:98.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المختلف:109.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1:137 مسألة 9 صلاة الجمعة.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قاله فی المصباح و نقله عنه ابن إدریس فی السرائر:65.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3:430 حدیث 9، [2]الفقیه 1:270 حدیث 1235،التهذیب 3:21 حدیث 78.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السرائر:65.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1:125.</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انظر:المجموع 4:560.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1:308 حدیث 77.</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1)انظر:الکافی 3:282 حدیث 5، [1]الفقیه 1:254 حدیث 1149،التهذیب 2:43 حدیث 152، 153،الاستبصار 1:435 حدیث 1680.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1:334. [2]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1:2،سنن أبی داود 2:262 حدیث 2201.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2:131، [3]التهذیب 1:83 حدیث 218،صحیح البخاری 1:2،سنن ابن ماجة 2: 1413 حدیث 4227،سنن أبی داود 2:262 حدیث 2201. [4]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3:248 حدیث 680.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1:334،و [1]الحدیث رواه ابن بابویه فی الفقیه 1:270 حدیث 1234 عن عبد الرّحمن بن الحجاج عن أبی الحسن علیه السّلام،و عبد الرحمن بن الحجاج یروی عن الإمامین أبی عبد اللّه و أبی الحسن علیهما السّلام،انظر:رجال النجاشی:165،مجمع الرجال 7:257،و معجم رجال الحدیث 9:318. [2]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الذکری:235. [3]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2:50. [4]</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المختلف:110.</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منهم:ابن أبی عقیل و ابن الجنید کما فی المختلف:101.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1:268.</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المختلف:111.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المختلف:110.</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1:267.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المختلف:111.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3:11 حدیث 36،الاستبصار 1:410 حدیث 1568.</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3:427 حدیث 1، [1]التهذیب 3:246 حدیث 668.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3:12 حدیث 38،الاستبصار 1:411 حدیث 1570.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3:246 حدیث 669،الاستبصار 1:411 حدیث 1572.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3:246 حدیث 670،الاستبصار 1:411 حدیث 1572.</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3:14 حدیث 48،الاستبصار 1:411 حدیث 1573.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2:52. [1]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3:246 حدیث 668،669،الاستبصار 1:409،410 حدیث 1565،1569.</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المبسوط 1:150،و الاستبصار 1:411،و ابن البراج فی المهذب 1:153،و المحقق فی المعتبر 2:300،و الشرائع 1:98،و الشهید فی اللمعة:38.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1:269 حدیث 1219،1228،التهذیب 3:13 حدیث 42.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1:155. [1]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2:582 حدیث 850،سنن أبی داود 1:96 حدیث 351،الموطأ 1:101 حدیث 1. [2]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3:415 حدیث 9، [3]التهذیب 3:4:حدیث 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2:51. [1]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الأعراف:31. [2]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3:424 حدیث 8، [3]التهذیب 3:241 حدیث 647.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3:417 حدیث 1، [4]التهذیب 3:10 حدیث 32.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 [5]8،حدیث 2،3 و ج 6:445 حدیث 1،2،التهذیب 1:434 حدیث 1390، و الأحادیث کلها بالمضمون لا النص.</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3:142 حدیث 316.</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3:429 حدیث 8، [1]التهذیب 3:244 حدیث 660.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3:246 حدیث 671.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3:28 حدیث 96.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أحمد بن حنبل کما فی المغنی 2:223.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انظر:الوجیز للغزالی 1:69،بلغة السالک فی مذهب مالک 1:187.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الکوثر:2. [1]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أبی الفتوح الرازی 5:594.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1:320 حدیث 1457،التهذیب 3:127 حدیث 269،270،الاستبصار 1:443 حدیث 1710،1711.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فی الذکری:341. [2]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3:460 حدیث 3، [1]التهذیب 3:129 حدیث 278،الاستبصار 1:448 حدیث 1733.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3:130 حدیث 281،الاستبصار 1:448 حدیث 1735.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3:131 حدیث 286،الاستبصار 1:449 حدیث 1736.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3:132 حدیث 288-291،الاستبصار 1:449 حدیث 1737-1742.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3:131 حدیث 284،الاستبصار 1:450 حدیث 1740.</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3:131 حدیث 285،الاستبصار 1:450 حدیث 1714.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3:284 حدیث 847،الاستبصار 1:450 حدیث 1744.</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1:345،التذکرة 1:159.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السرائر:70.</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المعتبر 2:324.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الذکری:240. [2]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8:11.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3:287 حدیث 860.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3:287 حدیث 860.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الشهید فی الذکری:240. [1]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3:317 حدیث 2263.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1:410 حدیث 1290.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3:460 حدیث 3،التهذیب 3:20،287 حدیث 74،860.</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1:159. [1]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1:345. [2]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1:159.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2:21،المجموع 5:5،المغنی 3:229.</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2:22،سنن ابن ماجة 1:414 حدیث 1306.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3:460 حدیث 3. [3]</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3:461 حدیث 10، [1]التهذیب 3:138 حدیث 307،و فیهما:فی العیدین.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الذکری:239. [2]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1:416 حدیث 1313.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5:4-5.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3:137 حدیث 302.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1:155 مسألة 18 صلاة العیدین.</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2:327-328. [3]</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ذکره المحقق فی المعتبر 2:317. [4]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 [5]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أصول الکافی 1:408 حدیث 7،عیون أخبار الرضا 2:149 حدیث 21.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2:9،سنن الترمذی 3:93 حدیث 1682،سنن النسائی 6:14،سنن الدارمی 2:202، [1]مسند أحمد 3:367،و [2]فی الجمیع اختلاف بسیط فی اللفظ.</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2:64. [3]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1:170. [4]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النهایة:135. [5]</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1:324.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السرائر:70.</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الوسیلة:116.</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3:132 حدیث 288،الاستبصار 1:449 حدیث 1738،و فیه:(الجبلی)بدل(الجعفی).</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1:324 حدیث 1485،التهذیب 3:132 حدیث 290،الاستبصار 1:450 حدیث 1743.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1:153 مسألة 12 صلاة العیدین.</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المقنعة:32. [1]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 العلم و العمل:74.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الفقه:153-154. [2]</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1:122.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الغنیة(الجوامع الفقهیة):499-500.</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3:127 حدیث 270،الاستبصار 1:447 حدیث 1729.</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3:129 حدیث 278،الاستبصار 1:448 حدیث 1733.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نسب العلامة هذا القول الی علی بن بابویه فی رسالته الی ولده کما فی المختلف:112.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قاله ابن أبی عقیل و نقله عنه فی المختلف:112.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3:460 حدیث 3، [3]التهذیب 3:129 حدیث 278.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3:461 حدیث 7، [1]التهذیب 3:284 حدیث 846،و فیهما:(الفضل)بدل(الفضیل).</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4:168 حدیث 2، [2]التهذیب 3:138 حدیث 310.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النهایة:134،و العلامة فی المنتهی 1:345،و [3]الشهید فی الذکری:240. [4]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2:57 حدیث 541.</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1:113 حدیث 485،الکافی 3:170 حدیث 4،و فیه:«.إنی فطرت یوم الفطر علی تین و تمرة.»و الظاهر انه خطأ حیث أن الصحیح(علی طین)کما نقله الحر العاملی فی الوسائل عن الکافی.</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الذکری:240. [5]</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1:321 حدیث 1469،و فیه:من هدیتک و أضحیتک.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2:56. [1]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4:166 حدیث 1،و [2]فیه:(مستور)بدل(مسنون)،الفقیه 2:108 حدیث 464،التهذیب 3:138 حدیث 311.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1)البقرة:185. [1]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البقرة:203. [2]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4:516 حدیث 1، [3]التهذیب 5:269 حدیث 920.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4:516 حدیث 2، [4]التهذیب 5:269 حدیث 921.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4:166،حدیث 1:516 حدیث 1،2،الفقیه 2:108 حدیث 464،التهذیب 3:138 حدیث 311،و 5:269 حدیث 464.</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3:435 حدیث 7، [1]التهذیب 3:162 حدیث 350،و فیهما:یقضی ما فاته کما فاته.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2:68. [2]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1:348.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3:289 حدیث 869.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النهایة:120. [4]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الذکری:241.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1:347. [5]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المختلف:116.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المبسوط 1:171. [6]</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الخلاف 1:155 مسألة 21 صلاة العیدین.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المختلف:115.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المختلف:115.</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4:516 حدیث 2، [1]التهذیب 5:269 حدیث 921.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4:166 حدیث 1، [2]الفقیه 2:108 حدیث 464،التهذیب 2:108 حدیث 464،التهذیب 3:138 حدیث 311.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فی الذکری:241. [3]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المقنع:46. [4]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الذکری:241. [5]</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1:320 حدیث 1458،التهذیب 3:287 حدیث 859،الاستبصار 1:444 حدیث 1712.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الشافعی کما فی المجموع 5:3-4.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1:169. [1]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الخلاف 1:155 مسألة 19 صلاة العیدین،و أبو الصلاح فی الکافی فی الفقه:155، و الشهید فی الذکری:239.</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3:459 حدیث 1، [2]التهذیب 3:128 حدیث 273،الاستبصار 1:444 حدیث 1714،و فی المصادر کافة:فی جماعة العید فلا صلاة.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النهایة:133. [3]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السرائر:70.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فی الفقه:155. [4]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3:135 حدیث 295،الاستبصار 1:446 حدیث 1725.</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نقله عنه فی المختلف:114.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ذکر العلامة فی المختلف:114،ان علی بن بابویه قال:(إذا صلیت بغیر خطبة صلیت أربع رکعات بتسلیمة).</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1:169. [1]</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1:157. [2]</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 العلم و العمل:74.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الفقه:154. [3]</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منهم:المحقق فی الشرائع 1:100،و الشهید فی الذکری:238 و [4]فیه:مع عدم الشرائط تصلی سنة جماعة.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3:289 حدیث 872.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1:320 حدیث 1459،التهذیب 3:128،حدیث 274،الاستبصار 1:445 حدیث 1719.</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1:320 حدیث 1461،التهذیب 3:135 حدیث 294،الاستبصار 1:446 حدیث 1724.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1:157. [1]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1:169.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3:285 حدیث 852.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1)الانتصار:56،جمل العلم و العمل:74.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الفقه:153-154.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المختلف:112.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1:162.</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1:170، [1]النهایة:135. [2]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شرائع الإسلام 1:102.</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3:134 حدیث 291،الاستبصار 1:448 حدیث 1732.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5:19-20.</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3:132 حدیث 287،الاستبصار 1:449 حدیث 1737.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منهم:الصدوق فی الفقیه 1:324،و المقنع:46،و السید المرتضی فی الانتصار:57،و جمل العلم و العمل:75،و أبو الصلاح فی الکافی فی الفقه:154.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1:170،النهایة:135.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منهم:المحقق فی شرائع الإسلام 1:102.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1:323 حدیث 1480،التهذیب 3:286 حدیث 853.</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2:57. [1]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3:460 حدیث 6،و [2]فیه:عدوّ حاضر،التهذیب 3:137 حدیث 305 و فیه:عدوّ ظاهر.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1:320 حدیث 1458،التهذیب 3:134 حدیث 292،الاستبصار 1:443 حدیث 1712.</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3:459،460 حدیث 1،3،التهذیب 3:129 حدیث 276،277.</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3:461 حدیث 11، [1]الفقیه 1:322 حدیث 1475،التهذیب 3:138 حدیث 308.</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2:58. [2]</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المختلف:114.</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فی الفقه:155. [3]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1:322 حدیث 1473،التهذیب 3:290 حدیث 873.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3:460 حدیث 3، [1]سنن ابن ماجة 1:406 حدیث 1275.</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3:287 حدیث 860.</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2:605 حدیث 888،سنن الدار قطنی 2:46 حدیث 14.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1:406 حدیث 1275.</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الدار قطنی 2:50 حدیث 30.</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1:345. [1]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المختلف:113.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الفقه:155.</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1:123.</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1:323 حدیث 1477.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3:461 حدیث 8، [2]التهذیب 3:137 حدیث 306.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3:137 حدیث 304.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1:46. [1]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1:158.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2:61. [2]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2:315. [3]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1:171.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الذکری:243. [1]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1:171. [2]</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1:158. [1]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 2:61.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ورد هذا القول فی النسخ الخطبة من دون شرح.</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1)فی«ن»:الأصعب.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3:155 حدیث 333.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السرائر:72.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1)الذکری:245. [1]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3:463 حدیث 2، [2]التهذیب 3:156 حدیث 335.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3:155 حدیث 333،و فیه:أم الکتاب.</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1)الذکری:245.</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الذکری:245.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3:155 حدیث 333.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1)السرائر:72.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فی«س»:سورتین.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1)المقنع:44.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الذکری:245. [1]</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1:309 حدیث 86.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1:2،سنن أبی داود 2:262 حدیث 2201.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2:330. [1]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1)الذکری:244. [1]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3:463 حدیث 2،التهذیب 3:156 حدیث 335.</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1:347 حدیث 1535،التهذیب 3:291 حدیث 877.</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1)محمد(صلی الله علیه و آله):33. [1]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 نسخة«ن».</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1)الذکری:247.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1:132.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1)الذکری:247. [1]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2:84.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الذکری:247. [1]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البیان:119.</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1)فی«ع»:النذر.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فی«ن»و«س»:تحکیم.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1:133.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1)فی«س»:النذر.</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الإنسان:7. [1]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1)فی«ه‍»:أو المکان کما هو ظاهر.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فی«ه‍»و«ن»:فیکون.</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فی«س»و«ه‍».</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فی«س»:إن.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1:134.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فاطر:11. [1]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فی«س»:أعنی.</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1:132.</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1)فی«ن»و«ه‍»:بنفیها.</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فی«ن»و«ه‍».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1)قوله:(و لا ترتیب بین الفرائض الیومیة و غیرها).یحتمل وجوب الترتیب.هکذا ورد فی النسخ الخطبة،مع أن هذا القول متأخر.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النسخ الخطیة لجامع المقاصد:و إلا فلا.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1)فی«س»:صلاة من یشاهد هذا الصف.و فی«ن»و«ه‍»:صلاة من یشاهد من یشاهد هذا الصف.و الصحیح ما أثبتناه من النسخة الحجریة.</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3:375 حدیث 3،الفقیه 1:250 حدیث 1123،التهذیب 3:54 حدیث 186.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فی«س»و«ن».</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1:123 مسألة 15 کتاب الجماعة.</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1)فی«س»و«ه‍»:نقول.</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3:379 حدیث 1،الفقیه 1:251 حدیث 1132،التهذیب 3:50 حدیث 176.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 المدة.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3:436، [1]التهذیب 3:214،215،حدیث 524-527،و للمزید راجع الوسائل 5:515 باب 11 من أبواب صلاة المسافر. [2]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1)السرائر:76.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المختلف:163.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2:179.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الذکری:257.</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فی«س»:ثم.</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ترد فی«س»و«ن».</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1)فی«س»وردت جملة غیر واضحة القراءة و الظاهر أنها:أی کما یلی.</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فی«س»:نیة الإتمام.</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فی«س»:أو جهل.</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 هی کالوهدة من غیر فرق.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3FC6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2</dc:title>
  <dc:description/>
  <dc:subject/>
  <cp:keywords/>
  <cp:category/>
  <cp:lastModifiedBy/>
  <dcterms:created xsi:type="dcterms:W3CDTF">2026-08-21T20:15:12+03:30</dcterms:created>
  <dcterms:modified xsi:type="dcterms:W3CDTF">2026-08-21T20:15:12+03:30</dcterms:modified>
</cp:coreProperties>
</file>

<file path=docProps/custom.xml><?xml version="1.0" encoding="utf-8"?>
<Properties xmlns="http://schemas.openxmlformats.org/officeDocument/2006/custom-properties" xmlns:vt="http://schemas.openxmlformats.org/officeDocument/2006/docPropsVTypes"/>
</file>